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4253A1" w14:textId="77777777" w:rsidR="00C41080" w:rsidRPr="00C41080" w:rsidRDefault="00C41080" w:rsidP="00C41080">
      <w:pPr>
        <w:pStyle w:val="Title"/>
        <w:spacing w:line="360" w:lineRule="auto"/>
        <w:jc w:val="center"/>
        <w:rPr>
          <w:rFonts w:ascii="Times New Roman" w:hAnsi="Times New Roman" w:cs="Times New Roman"/>
        </w:rPr>
      </w:pPr>
      <w:r w:rsidRPr="00C41080">
        <w:rPr>
          <w:rFonts w:ascii="Times New Roman" w:hAnsi="Times New Roman" w:cs="Times New Roman"/>
        </w:rPr>
        <w:t>Organisational Consultancy</w:t>
      </w:r>
    </w:p>
    <w:p w14:paraId="478F3230" w14:textId="77777777" w:rsidR="003B2A50" w:rsidRPr="00C41080" w:rsidRDefault="00C41080" w:rsidP="00C41080">
      <w:pPr>
        <w:pStyle w:val="Subtitle"/>
        <w:spacing w:line="360" w:lineRule="auto"/>
        <w:jc w:val="center"/>
        <w:rPr>
          <w:rFonts w:ascii="Times New Roman" w:hAnsi="Times New Roman" w:cs="Times New Roman"/>
        </w:rPr>
      </w:pPr>
      <w:r w:rsidRPr="00C41080">
        <w:rPr>
          <w:rFonts w:ascii="Times New Roman" w:hAnsi="Times New Roman" w:cs="Times New Roman"/>
        </w:rPr>
        <w:t>Front Office Department in Alhambra Palace Hotel in Granada, Spain</w:t>
      </w:r>
    </w:p>
    <w:p w14:paraId="5B852816" w14:textId="77777777" w:rsidR="00C41080" w:rsidRPr="00C41080" w:rsidRDefault="00C41080" w:rsidP="00C41080">
      <w:pPr>
        <w:spacing w:line="360" w:lineRule="auto"/>
        <w:jc w:val="center"/>
        <w:rPr>
          <w:rFonts w:ascii="Times New Roman" w:hAnsi="Times New Roman" w:cs="Times New Roman"/>
          <w:b/>
          <w:sz w:val="28"/>
        </w:rPr>
      </w:pPr>
    </w:p>
    <w:p w14:paraId="1E5FCD3B" w14:textId="77777777" w:rsidR="00C41080" w:rsidRDefault="00C41080" w:rsidP="00C41080">
      <w:pPr>
        <w:spacing w:line="360" w:lineRule="auto"/>
        <w:jc w:val="center"/>
        <w:rPr>
          <w:rFonts w:ascii="Times New Roman" w:hAnsi="Times New Roman" w:cs="Times New Roman"/>
          <w:b/>
          <w:sz w:val="28"/>
        </w:rPr>
      </w:pPr>
    </w:p>
    <w:p w14:paraId="5C50FFDD" w14:textId="77777777" w:rsidR="00C41080" w:rsidRDefault="00C41080" w:rsidP="00C41080">
      <w:pPr>
        <w:spacing w:line="360" w:lineRule="auto"/>
        <w:jc w:val="center"/>
        <w:rPr>
          <w:rFonts w:ascii="Times New Roman" w:hAnsi="Times New Roman" w:cs="Times New Roman"/>
          <w:b/>
          <w:sz w:val="28"/>
        </w:rPr>
      </w:pPr>
    </w:p>
    <w:p w14:paraId="2A749A4D" w14:textId="3A823BE5" w:rsidR="00C41080" w:rsidRPr="00C41080" w:rsidRDefault="00C41080" w:rsidP="00C41080">
      <w:pPr>
        <w:spacing w:line="360" w:lineRule="auto"/>
        <w:jc w:val="center"/>
        <w:rPr>
          <w:rFonts w:ascii="Times New Roman" w:hAnsi="Times New Roman" w:cs="Times New Roman"/>
          <w:b/>
          <w:sz w:val="28"/>
        </w:rPr>
      </w:pPr>
      <w:r w:rsidRPr="00C41080">
        <w:rPr>
          <w:rFonts w:ascii="Times New Roman" w:hAnsi="Times New Roman" w:cs="Times New Roman"/>
          <w:b/>
          <w:sz w:val="28"/>
        </w:rPr>
        <w:t xml:space="preserve">Student </w:t>
      </w:r>
      <w:r w:rsidR="00687350" w:rsidRPr="00C41080">
        <w:rPr>
          <w:rFonts w:ascii="Times New Roman" w:hAnsi="Times New Roman" w:cs="Times New Roman"/>
          <w:b/>
          <w:sz w:val="28"/>
        </w:rPr>
        <w:t>Name:</w:t>
      </w:r>
      <w:r w:rsidR="00687350">
        <w:rPr>
          <w:rFonts w:ascii="Times New Roman" w:hAnsi="Times New Roman" w:cs="Times New Roman"/>
          <w:b/>
          <w:sz w:val="28"/>
        </w:rPr>
        <w:t xml:space="preserve"> Vasile – Florin Apostol</w:t>
      </w:r>
    </w:p>
    <w:p w14:paraId="56504DB8" w14:textId="0B264D89" w:rsidR="00C41080" w:rsidRPr="00C41080" w:rsidRDefault="00C41080" w:rsidP="00C41080">
      <w:pPr>
        <w:spacing w:line="360" w:lineRule="auto"/>
        <w:jc w:val="center"/>
        <w:rPr>
          <w:rFonts w:ascii="Times New Roman" w:hAnsi="Times New Roman" w:cs="Times New Roman"/>
          <w:b/>
          <w:sz w:val="28"/>
        </w:rPr>
      </w:pPr>
      <w:r w:rsidRPr="00C41080">
        <w:rPr>
          <w:rFonts w:ascii="Times New Roman" w:hAnsi="Times New Roman" w:cs="Times New Roman"/>
          <w:b/>
          <w:sz w:val="28"/>
        </w:rPr>
        <w:t>Student ID:</w:t>
      </w:r>
      <w:r w:rsidR="00687350">
        <w:rPr>
          <w:rFonts w:ascii="Times New Roman" w:hAnsi="Times New Roman" w:cs="Times New Roman"/>
          <w:b/>
          <w:sz w:val="28"/>
        </w:rPr>
        <w:t>2131343</w:t>
      </w:r>
    </w:p>
    <w:p w14:paraId="61C26C33" w14:textId="77777777" w:rsidR="00763A31" w:rsidRDefault="00C41080" w:rsidP="00C41080">
      <w:pPr>
        <w:spacing w:line="360" w:lineRule="auto"/>
        <w:jc w:val="center"/>
        <w:rPr>
          <w:noProof/>
          <w:lang w:val="en-IN" w:eastAsia="en-IN"/>
        </w:rPr>
      </w:pPr>
      <w:r w:rsidRPr="00C41080">
        <w:rPr>
          <w:rFonts w:ascii="Times New Roman" w:hAnsi="Times New Roman" w:cs="Times New Roman"/>
          <w:b/>
          <w:sz w:val="28"/>
        </w:rPr>
        <w:t>Company Name: Elite Hospitality Solutions</w:t>
      </w:r>
      <w:r w:rsidR="00763A31" w:rsidRPr="00763A31">
        <w:rPr>
          <w:noProof/>
          <w:lang w:val="en-IN" w:eastAsia="en-IN"/>
        </w:rPr>
        <w:t xml:space="preserve"> </w:t>
      </w:r>
    </w:p>
    <w:p w14:paraId="7ABDD0FE" w14:textId="77777777" w:rsidR="00C41080" w:rsidRDefault="00763A31" w:rsidP="00C41080">
      <w:pPr>
        <w:spacing w:line="360" w:lineRule="auto"/>
        <w:jc w:val="center"/>
        <w:rPr>
          <w:rFonts w:ascii="Times New Roman" w:hAnsi="Times New Roman" w:cs="Times New Roman"/>
          <w:b/>
          <w:sz w:val="28"/>
        </w:rPr>
      </w:pPr>
      <w:r>
        <w:rPr>
          <w:noProof/>
          <w:lang w:val="en-IN" w:eastAsia="en-IN"/>
        </w:rPr>
        <w:drawing>
          <wp:inline distT="0" distB="0" distL="0" distR="0" wp14:anchorId="3AC72904" wp14:editId="057D44E4">
            <wp:extent cx="2562447" cy="2197776"/>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560377" cy="2196000"/>
                    </a:xfrm>
                    <a:prstGeom prst="rect">
                      <a:avLst/>
                    </a:prstGeom>
                  </pic:spPr>
                </pic:pic>
              </a:graphicData>
            </a:graphic>
          </wp:inline>
        </w:drawing>
      </w:r>
    </w:p>
    <w:p w14:paraId="5F0792C3" w14:textId="77777777" w:rsidR="00763A31" w:rsidRDefault="00763A31" w:rsidP="00C41080">
      <w:pPr>
        <w:spacing w:line="360" w:lineRule="auto"/>
        <w:jc w:val="center"/>
        <w:rPr>
          <w:rFonts w:ascii="Times New Roman" w:hAnsi="Times New Roman" w:cs="Times New Roman"/>
          <w:b/>
          <w:sz w:val="28"/>
        </w:rPr>
      </w:pPr>
    </w:p>
    <w:p w14:paraId="409631A9" w14:textId="7360CDFE" w:rsidR="00763A31" w:rsidRDefault="00763A31" w:rsidP="00687350">
      <w:pPr>
        <w:spacing w:line="360" w:lineRule="auto"/>
        <w:rPr>
          <w:rFonts w:ascii="Times New Roman" w:hAnsi="Times New Roman" w:cs="Times New Roman"/>
          <w:b/>
          <w:sz w:val="28"/>
        </w:rPr>
      </w:pPr>
      <w:r>
        <w:rPr>
          <w:rFonts w:ascii="Times New Roman" w:hAnsi="Times New Roman" w:cs="Times New Roman"/>
          <w:b/>
          <w:sz w:val="28"/>
        </w:rPr>
        <w:br/>
      </w:r>
      <w:r>
        <w:rPr>
          <w:rFonts w:ascii="Times New Roman" w:hAnsi="Times New Roman" w:cs="Times New Roman"/>
          <w:b/>
          <w:sz w:val="28"/>
        </w:rPr>
        <w:br/>
      </w:r>
    </w:p>
    <w:p w14:paraId="5CFBECAC" w14:textId="77777777" w:rsidR="00763A31" w:rsidRDefault="00763A31" w:rsidP="00763A31">
      <w:r>
        <w:br w:type="page"/>
      </w:r>
    </w:p>
    <w:sdt>
      <w:sdtPr>
        <w:rPr>
          <w:rFonts w:asciiTheme="minorHAnsi" w:eastAsiaTheme="minorHAnsi" w:hAnsiTheme="minorHAnsi" w:cstheme="minorBidi"/>
          <w:b w:val="0"/>
          <w:bCs w:val="0"/>
          <w:color w:val="auto"/>
          <w:sz w:val="22"/>
          <w:szCs w:val="22"/>
          <w:lang w:val="en-GB" w:eastAsia="en-US"/>
        </w:rPr>
        <w:id w:val="-1328664929"/>
        <w:docPartObj>
          <w:docPartGallery w:val="Table of Contents"/>
          <w:docPartUnique/>
        </w:docPartObj>
      </w:sdtPr>
      <w:sdtEndPr>
        <w:rPr>
          <w:rFonts w:ascii="Times New Roman" w:hAnsi="Times New Roman" w:cs="Times New Roman"/>
          <w:noProof/>
          <w:sz w:val="24"/>
        </w:rPr>
      </w:sdtEndPr>
      <w:sdtContent>
        <w:p w14:paraId="47B358E0" w14:textId="77777777" w:rsidR="00342994" w:rsidRDefault="00342994">
          <w:pPr>
            <w:pStyle w:val="TOCHeading"/>
          </w:pPr>
          <w:r>
            <w:t>Table of Contents</w:t>
          </w:r>
        </w:p>
        <w:p w14:paraId="466573C6" w14:textId="77777777" w:rsidR="00342994" w:rsidRPr="00342994" w:rsidRDefault="00342994" w:rsidP="00342994">
          <w:pPr>
            <w:pStyle w:val="TOC1"/>
            <w:tabs>
              <w:tab w:val="right" w:leader="dot" w:pos="9016"/>
            </w:tabs>
            <w:spacing w:line="360" w:lineRule="auto"/>
            <w:jc w:val="both"/>
            <w:rPr>
              <w:rFonts w:ascii="Times New Roman" w:eastAsiaTheme="minorEastAsia" w:hAnsi="Times New Roman" w:cs="Times New Roman"/>
              <w:noProof/>
              <w:sz w:val="24"/>
              <w:lang w:val="en-IN" w:eastAsia="en-IN"/>
            </w:rPr>
          </w:pPr>
          <w:r w:rsidRPr="00342994">
            <w:rPr>
              <w:rFonts w:ascii="Times New Roman" w:hAnsi="Times New Roman" w:cs="Times New Roman"/>
              <w:sz w:val="24"/>
            </w:rPr>
            <w:fldChar w:fldCharType="begin"/>
          </w:r>
          <w:r w:rsidRPr="00342994">
            <w:rPr>
              <w:rFonts w:ascii="Times New Roman" w:hAnsi="Times New Roman" w:cs="Times New Roman"/>
              <w:sz w:val="24"/>
            </w:rPr>
            <w:instrText xml:space="preserve"> TOC \o "1-3" \h \z \u </w:instrText>
          </w:r>
          <w:r w:rsidRPr="00342994">
            <w:rPr>
              <w:rFonts w:ascii="Times New Roman" w:hAnsi="Times New Roman" w:cs="Times New Roman"/>
              <w:sz w:val="24"/>
            </w:rPr>
            <w:fldChar w:fldCharType="separate"/>
          </w:r>
          <w:hyperlink w:anchor="_Toc165247718" w:history="1">
            <w:r w:rsidRPr="00342994">
              <w:rPr>
                <w:rStyle w:val="Hyperlink"/>
                <w:rFonts w:ascii="Times New Roman" w:hAnsi="Times New Roman" w:cs="Times New Roman"/>
                <w:noProof/>
                <w:sz w:val="24"/>
              </w:rPr>
              <w:t>Executive Summary</w:t>
            </w:r>
            <w:r w:rsidRPr="00342994">
              <w:rPr>
                <w:rFonts w:ascii="Times New Roman" w:hAnsi="Times New Roman" w:cs="Times New Roman"/>
                <w:noProof/>
                <w:webHidden/>
                <w:sz w:val="24"/>
              </w:rPr>
              <w:tab/>
            </w:r>
            <w:r w:rsidRPr="00342994">
              <w:rPr>
                <w:rFonts w:ascii="Times New Roman" w:hAnsi="Times New Roman" w:cs="Times New Roman"/>
                <w:noProof/>
                <w:webHidden/>
                <w:sz w:val="24"/>
              </w:rPr>
              <w:fldChar w:fldCharType="begin"/>
            </w:r>
            <w:r w:rsidRPr="00342994">
              <w:rPr>
                <w:rFonts w:ascii="Times New Roman" w:hAnsi="Times New Roman" w:cs="Times New Roman"/>
                <w:noProof/>
                <w:webHidden/>
                <w:sz w:val="24"/>
              </w:rPr>
              <w:instrText xml:space="preserve"> PAGEREF _Toc165247718 \h </w:instrText>
            </w:r>
            <w:r w:rsidRPr="00342994">
              <w:rPr>
                <w:rFonts w:ascii="Times New Roman" w:hAnsi="Times New Roman" w:cs="Times New Roman"/>
                <w:noProof/>
                <w:webHidden/>
                <w:sz w:val="24"/>
              </w:rPr>
            </w:r>
            <w:r w:rsidRPr="00342994">
              <w:rPr>
                <w:rFonts w:ascii="Times New Roman" w:hAnsi="Times New Roman" w:cs="Times New Roman"/>
                <w:noProof/>
                <w:webHidden/>
                <w:sz w:val="24"/>
              </w:rPr>
              <w:fldChar w:fldCharType="separate"/>
            </w:r>
            <w:r w:rsidRPr="00342994">
              <w:rPr>
                <w:rFonts w:ascii="Times New Roman" w:hAnsi="Times New Roman" w:cs="Times New Roman"/>
                <w:noProof/>
                <w:webHidden/>
                <w:sz w:val="24"/>
              </w:rPr>
              <w:t>3</w:t>
            </w:r>
            <w:r w:rsidRPr="00342994">
              <w:rPr>
                <w:rFonts w:ascii="Times New Roman" w:hAnsi="Times New Roman" w:cs="Times New Roman"/>
                <w:noProof/>
                <w:webHidden/>
                <w:sz w:val="24"/>
              </w:rPr>
              <w:fldChar w:fldCharType="end"/>
            </w:r>
          </w:hyperlink>
        </w:p>
        <w:p w14:paraId="3D174A12" w14:textId="77777777" w:rsidR="00342994" w:rsidRPr="00342994" w:rsidRDefault="00000000" w:rsidP="00342994">
          <w:pPr>
            <w:pStyle w:val="TOC1"/>
            <w:tabs>
              <w:tab w:val="right" w:leader="dot" w:pos="9016"/>
            </w:tabs>
            <w:spacing w:line="360" w:lineRule="auto"/>
            <w:jc w:val="both"/>
            <w:rPr>
              <w:rFonts w:ascii="Times New Roman" w:eastAsiaTheme="minorEastAsia" w:hAnsi="Times New Roman" w:cs="Times New Roman"/>
              <w:noProof/>
              <w:sz w:val="24"/>
              <w:lang w:val="en-IN" w:eastAsia="en-IN"/>
            </w:rPr>
          </w:pPr>
          <w:hyperlink w:anchor="_Toc165247719" w:history="1">
            <w:r w:rsidR="00342994" w:rsidRPr="00342994">
              <w:rPr>
                <w:rStyle w:val="Hyperlink"/>
                <w:rFonts w:ascii="Times New Roman" w:hAnsi="Times New Roman" w:cs="Times New Roman"/>
                <w:noProof/>
                <w:sz w:val="24"/>
              </w:rPr>
              <w:t>Introduction</w:t>
            </w:r>
            <w:r w:rsidR="00342994" w:rsidRPr="00342994">
              <w:rPr>
                <w:rFonts w:ascii="Times New Roman" w:hAnsi="Times New Roman" w:cs="Times New Roman"/>
                <w:noProof/>
                <w:webHidden/>
                <w:sz w:val="24"/>
              </w:rPr>
              <w:tab/>
            </w:r>
            <w:r w:rsidR="00342994" w:rsidRPr="00342994">
              <w:rPr>
                <w:rFonts w:ascii="Times New Roman" w:hAnsi="Times New Roman" w:cs="Times New Roman"/>
                <w:noProof/>
                <w:webHidden/>
                <w:sz w:val="24"/>
              </w:rPr>
              <w:fldChar w:fldCharType="begin"/>
            </w:r>
            <w:r w:rsidR="00342994" w:rsidRPr="00342994">
              <w:rPr>
                <w:rFonts w:ascii="Times New Roman" w:hAnsi="Times New Roman" w:cs="Times New Roman"/>
                <w:noProof/>
                <w:webHidden/>
                <w:sz w:val="24"/>
              </w:rPr>
              <w:instrText xml:space="preserve"> PAGEREF _Toc165247719 \h </w:instrText>
            </w:r>
            <w:r w:rsidR="00342994" w:rsidRPr="00342994">
              <w:rPr>
                <w:rFonts w:ascii="Times New Roman" w:hAnsi="Times New Roman" w:cs="Times New Roman"/>
                <w:noProof/>
                <w:webHidden/>
                <w:sz w:val="24"/>
              </w:rPr>
            </w:r>
            <w:r w:rsidR="00342994" w:rsidRPr="00342994">
              <w:rPr>
                <w:rFonts w:ascii="Times New Roman" w:hAnsi="Times New Roman" w:cs="Times New Roman"/>
                <w:noProof/>
                <w:webHidden/>
                <w:sz w:val="24"/>
              </w:rPr>
              <w:fldChar w:fldCharType="separate"/>
            </w:r>
            <w:r w:rsidR="00342994" w:rsidRPr="00342994">
              <w:rPr>
                <w:rFonts w:ascii="Times New Roman" w:hAnsi="Times New Roman" w:cs="Times New Roman"/>
                <w:noProof/>
                <w:webHidden/>
                <w:sz w:val="24"/>
              </w:rPr>
              <w:t>5</w:t>
            </w:r>
            <w:r w:rsidR="00342994" w:rsidRPr="00342994">
              <w:rPr>
                <w:rFonts w:ascii="Times New Roman" w:hAnsi="Times New Roman" w:cs="Times New Roman"/>
                <w:noProof/>
                <w:webHidden/>
                <w:sz w:val="24"/>
              </w:rPr>
              <w:fldChar w:fldCharType="end"/>
            </w:r>
          </w:hyperlink>
        </w:p>
        <w:p w14:paraId="418177E5" w14:textId="77777777" w:rsidR="00342994" w:rsidRPr="00342994" w:rsidRDefault="00000000" w:rsidP="00342994">
          <w:pPr>
            <w:pStyle w:val="TOC1"/>
            <w:tabs>
              <w:tab w:val="right" w:leader="dot" w:pos="9016"/>
            </w:tabs>
            <w:spacing w:line="360" w:lineRule="auto"/>
            <w:jc w:val="both"/>
            <w:rPr>
              <w:rFonts w:ascii="Times New Roman" w:eastAsiaTheme="minorEastAsia" w:hAnsi="Times New Roman" w:cs="Times New Roman"/>
              <w:noProof/>
              <w:sz w:val="24"/>
              <w:lang w:val="en-IN" w:eastAsia="en-IN"/>
            </w:rPr>
          </w:pPr>
          <w:hyperlink w:anchor="_Toc165247720" w:history="1">
            <w:r w:rsidR="00342994" w:rsidRPr="00342994">
              <w:rPr>
                <w:rStyle w:val="Hyperlink"/>
                <w:rFonts w:ascii="Times New Roman" w:hAnsi="Times New Roman" w:cs="Times New Roman"/>
                <w:noProof/>
                <w:sz w:val="24"/>
              </w:rPr>
              <w:t>Analysis</w:t>
            </w:r>
            <w:r w:rsidR="00342994" w:rsidRPr="00342994">
              <w:rPr>
                <w:rFonts w:ascii="Times New Roman" w:hAnsi="Times New Roman" w:cs="Times New Roman"/>
                <w:noProof/>
                <w:webHidden/>
                <w:sz w:val="24"/>
              </w:rPr>
              <w:tab/>
            </w:r>
            <w:r w:rsidR="00342994" w:rsidRPr="00342994">
              <w:rPr>
                <w:rFonts w:ascii="Times New Roman" w:hAnsi="Times New Roman" w:cs="Times New Roman"/>
                <w:noProof/>
                <w:webHidden/>
                <w:sz w:val="24"/>
              </w:rPr>
              <w:fldChar w:fldCharType="begin"/>
            </w:r>
            <w:r w:rsidR="00342994" w:rsidRPr="00342994">
              <w:rPr>
                <w:rFonts w:ascii="Times New Roman" w:hAnsi="Times New Roman" w:cs="Times New Roman"/>
                <w:noProof/>
                <w:webHidden/>
                <w:sz w:val="24"/>
              </w:rPr>
              <w:instrText xml:space="preserve"> PAGEREF _Toc165247720 \h </w:instrText>
            </w:r>
            <w:r w:rsidR="00342994" w:rsidRPr="00342994">
              <w:rPr>
                <w:rFonts w:ascii="Times New Roman" w:hAnsi="Times New Roman" w:cs="Times New Roman"/>
                <w:noProof/>
                <w:webHidden/>
                <w:sz w:val="24"/>
              </w:rPr>
            </w:r>
            <w:r w:rsidR="00342994" w:rsidRPr="00342994">
              <w:rPr>
                <w:rFonts w:ascii="Times New Roman" w:hAnsi="Times New Roman" w:cs="Times New Roman"/>
                <w:noProof/>
                <w:webHidden/>
                <w:sz w:val="24"/>
              </w:rPr>
              <w:fldChar w:fldCharType="separate"/>
            </w:r>
            <w:r w:rsidR="00342994" w:rsidRPr="00342994">
              <w:rPr>
                <w:rFonts w:ascii="Times New Roman" w:hAnsi="Times New Roman" w:cs="Times New Roman"/>
                <w:noProof/>
                <w:webHidden/>
                <w:sz w:val="24"/>
              </w:rPr>
              <w:t>7</w:t>
            </w:r>
            <w:r w:rsidR="00342994" w:rsidRPr="00342994">
              <w:rPr>
                <w:rFonts w:ascii="Times New Roman" w:hAnsi="Times New Roman" w:cs="Times New Roman"/>
                <w:noProof/>
                <w:webHidden/>
                <w:sz w:val="24"/>
              </w:rPr>
              <w:fldChar w:fldCharType="end"/>
            </w:r>
          </w:hyperlink>
        </w:p>
        <w:p w14:paraId="1EE1607D" w14:textId="77777777" w:rsidR="00342994" w:rsidRPr="00342994" w:rsidRDefault="00000000" w:rsidP="00342994">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65247721" w:history="1">
            <w:r w:rsidR="00342994" w:rsidRPr="00342994">
              <w:rPr>
                <w:rStyle w:val="Hyperlink"/>
                <w:rFonts w:ascii="Times New Roman" w:hAnsi="Times New Roman" w:cs="Times New Roman"/>
                <w:noProof/>
                <w:sz w:val="24"/>
              </w:rPr>
              <w:t>Key Issues in Alhambra Palace Hotel</w:t>
            </w:r>
            <w:r w:rsidR="00342994" w:rsidRPr="00342994">
              <w:rPr>
                <w:rFonts w:ascii="Times New Roman" w:hAnsi="Times New Roman" w:cs="Times New Roman"/>
                <w:noProof/>
                <w:webHidden/>
                <w:sz w:val="24"/>
              </w:rPr>
              <w:tab/>
            </w:r>
            <w:r w:rsidR="00342994" w:rsidRPr="00342994">
              <w:rPr>
                <w:rFonts w:ascii="Times New Roman" w:hAnsi="Times New Roman" w:cs="Times New Roman"/>
                <w:noProof/>
                <w:webHidden/>
                <w:sz w:val="24"/>
              </w:rPr>
              <w:fldChar w:fldCharType="begin"/>
            </w:r>
            <w:r w:rsidR="00342994" w:rsidRPr="00342994">
              <w:rPr>
                <w:rFonts w:ascii="Times New Roman" w:hAnsi="Times New Roman" w:cs="Times New Roman"/>
                <w:noProof/>
                <w:webHidden/>
                <w:sz w:val="24"/>
              </w:rPr>
              <w:instrText xml:space="preserve"> PAGEREF _Toc165247721 \h </w:instrText>
            </w:r>
            <w:r w:rsidR="00342994" w:rsidRPr="00342994">
              <w:rPr>
                <w:rFonts w:ascii="Times New Roman" w:hAnsi="Times New Roman" w:cs="Times New Roman"/>
                <w:noProof/>
                <w:webHidden/>
                <w:sz w:val="24"/>
              </w:rPr>
            </w:r>
            <w:r w:rsidR="00342994" w:rsidRPr="00342994">
              <w:rPr>
                <w:rFonts w:ascii="Times New Roman" w:hAnsi="Times New Roman" w:cs="Times New Roman"/>
                <w:noProof/>
                <w:webHidden/>
                <w:sz w:val="24"/>
              </w:rPr>
              <w:fldChar w:fldCharType="separate"/>
            </w:r>
            <w:r w:rsidR="00342994" w:rsidRPr="00342994">
              <w:rPr>
                <w:rFonts w:ascii="Times New Roman" w:hAnsi="Times New Roman" w:cs="Times New Roman"/>
                <w:noProof/>
                <w:webHidden/>
                <w:sz w:val="24"/>
              </w:rPr>
              <w:t>7</w:t>
            </w:r>
            <w:r w:rsidR="00342994" w:rsidRPr="00342994">
              <w:rPr>
                <w:rFonts w:ascii="Times New Roman" w:hAnsi="Times New Roman" w:cs="Times New Roman"/>
                <w:noProof/>
                <w:webHidden/>
                <w:sz w:val="24"/>
              </w:rPr>
              <w:fldChar w:fldCharType="end"/>
            </w:r>
          </w:hyperlink>
        </w:p>
        <w:p w14:paraId="473F5C26" w14:textId="77777777" w:rsidR="00342994" w:rsidRPr="00342994" w:rsidRDefault="00000000" w:rsidP="00342994">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65247722" w:history="1">
            <w:r w:rsidR="00342994" w:rsidRPr="00342994">
              <w:rPr>
                <w:rStyle w:val="Hyperlink"/>
                <w:rFonts w:ascii="Times New Roman" w:hAnsi="Times New Roman" w:cs="Times New Roman"/>
                <w:noProof/>
                <w:sz w:val="24"/>
              </w:rPr>
              <w:t>PESTLE Analysis</w:t>
            </w:r>
            <w:r w:rsidR="00342994" w:rsidRPr="00342994">
              <w:rPr>
                <w:rFonts w:ascii="Times New Roman" w:hAnsi="Times New Roman" w:cs="Times New Roman"/>
                <w:noProof/>
                <w:webHidden/>
                <w:sz w:val="24"/>
              </w:rPr>
              <w:tab/>
            </w:r>
            <w:r w:rsidR="00342994" w:rsidRPr="00342994">
              <w:rPr>
                <w:rFonts w:ascii="Times New Roman" w:hAnsi="Times New Roman" w:cs="Times New Roman"/>
                <w:noProof/>
                <w:webHidden/>
                <w:sz w:val="24"/>
              </w:rPr>
              <w:fldChar w:fldCharType="begin"/>
            </w:r>
            <w:r w:rsidR="00342994" w:rsidRPr="00342994">
              <w:rPr>
                <w:rFonts w:ascii="Times New Roman" w:hAnsi="Times New Roman" w:cs="Times New Roman"/>
                <w:noProof/>
                <w:webHidden/>
                <w:sz w:val="24"/>
              </w:rPr>
              <w:instrText xml:space="preserve"> PAGEREF _Toc165247722 \h </w:instrText>
            </w:r>
            <w:r w:rsidR="00342994" w:rsidRPr="00342994">
              <w:rPr>
                <w:rFonts w:ascii="Times New Roman" w:hAnsi="Times New Roman" w:cs="Times New Roman"/>
                <w:noProof/>
                <w:webHidden/>
                <w:sz w:val="24"/>
              </w:rPr>
            </w:r>
            <w:r w:rsidR="00342994" w:rsidRPr="00342994">
              <w:rPr>
                <w:rFonts w:ascii="Times New Roman" w:hAnsi="Times New Roman" w:cs="Times New Roman"/>
                <w:noProof/>
                <w:webHidden/>
                <w:sz w:val="24"/>
              </w:rPr>
              <w:fldChar w:fldCharType="separate"/>
            </w:r>
            <w:r w:rsidR="00342994" w:rsidRPr="00342994">
              <w:rPr>
                <w:rFonts w:ascii="Times New Roman" w:hAnsi="Times New Roman" w:cs="Times New Roman"/>
                <w:noProof/>
                <w:webHidden/>
                <w:sz w:val="24"/>
              </w:rPr>
              <w:t>8</w:t>
            </w:r>
            <w:r w:rsidR="00342994" w:rsidRPr="00342994">
              <w:rPr>
                <w:rFonts w:ascii="Times New Roman" w:hAnsi="Times New Roman" w:cs="Times New Roman"/>
                <w:noProof/>
                <w:webHidden/>
                <w:sz w:val="24"/>
              </w:rPr>
              <w:fldChar w:fldCharType="end"/>
            </w:r>
          </w:hyperlink>
        </w:p>
        <w:p w14:paraId="64BEF53E" w14:textId="77777777" w:rsidR="00342994" w:rsidRPr="00342994" w:rsidRDefault="00000000" w:rsidP="00342994">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65247723" w:history="1">
            <w:r w:rsidR="00342994" w:rsidRPr="00342994">
              <w:rPr>
                <w:rStyle w:val="Hyperlink"/>
                <w:rFonts w:ascii="Times New Roman" w:hAnsi="Times New Roman" w:cs="Times New Roman"/>
                <w:noProof/>
                <w:sz w:val="24"/>
              </w:rPr>
              <w:t>SWOT Analysis</w:t>
            </w:r>
            <w:r w:rsidR="00342994" w:rsidRPr="00342994">
              <w:rPr>
                <w:rFonts w:ascii="Times New Roman" w:hAnsi="Times New Roman" w:cs="Times New Roman"/>
                <w:noProof/>
                <w:webHidden/>
                <w:sz w:val="24"/>
              </w:rPr>
              <w:tab/>
            </w:r>
            <w:r w:rsidR="00342994" w:rsidRPr="00342994">
              <w:rPr>
                <w:rFonts w:ascii="Times New Roman" w:hAnsi="Times New Roman" w:cs="Times New Roman"/>
                <w:noProof/>
                <w:webHidden/>
                <w:sz w:val="24"/>
              </w:rPr>
              <w:fldChar w:fldCharType="begin"/>
            </w:r>
            <w:r w:rsidR="00342994" w:rsidRPr="00342994">
              <w:rPr>
                <w:rFonts w:ascii="Times New Roman" w:hAnsi="Times New Roman" w:cs="Times New Roman"/>
                <w:noProof/>
                <w:webHidden/>
                <w:sz w:val="24"/>
              </w:rPr>
              <w:instrText xml:space="preserve"> PAGEREF _Toc165247723 \h </w:instrText>
            </w:r>
            <w:r w:rsidR="00342994" w:rsidRPr="00342994">
              <w:rPr>
                <w:rFonts w:ascii="Times New Roman" w:hAnsi="Times New Roman" w:cs="Times New Roman"/>
                <w:noProof/>
                <w:webHidden/>
                <w:sz w:val="24"/>
              </w:rPr>
            </w:r>
            <w:r w:rsidR="00342994" w:rsidRPr="00342994">
              <w:rPr>
                <w:rFonts w:ascii="Times New Roman" w:hAnsi="Times New Roman" w:cs="Times New Roman"/>
                <w:noProof/>
                <w:webHidden/>
                <w:sz w:val="24"/>
              </w:rPr>
              <w:fldChar w:fldCharType="separate"/>
            </w:r>
            <w:r w:rsidR="00342994" w:rsidRPr="00342994">
              <w:rPr>
                <w:rFonts w:ascii="Times New Roman" w:hAnsi="Times New Roman" w:cs="Times New Roman"/>
                <w:noProof/>
                <w:webHidden/>
                <w:sz w:val="24"/>
              </w:rPr>
              <w:t>10</w:t>
            </w:r>
            <w:r w:rsidR="00342994" w:rsidRPr="00342994">
              <w:rPr>
                <w:rFonts w:ascii="Times New Roman" w:hAnsi="Times New Roman" w:cs="Times New Roman"/>
                <w:noProof/>
                <w:webHidden/>
                <w:sz w:val="24"/>
              </w:rPr>
              <w:fldChar w:fldCharType="end"/>
            </w:r>
          </w:hyperlink>
        </w:p>
        <w:p w14:paraId="0CD34AC1" w14:textId="77777777" w:rsidR="00342994" w:rsidRPr="00342994" w:rsidRDefault="00000000" w:rsidP="00342994">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65247724" w:history="1">
            <w:r w:rsidR="00342994" w:rsidRPr="00342994">
              <w:rPr>
                <w:rStyle w:val="Hyperlink"/>
                <w:rFonts w:ascii="Times New Roman" w:hAnsi="Times New Roman" w:cs="Times New Roman"/>
                <w:noProof/>
                <w:sz w:val="24"/>
              </w:rPr>
              <w:t>TOWS Analysis</w:t>
            </w:r>
            <w:r w:rsidR="00342994" w:rsidRPr="00342994">
              <w:rPr>
                <w:rFonts w:ascii="Times New Roman" w:hAnsi="Times New Roman" w:cs="Times New Roman"/>
                <w:noProof/>
                <w:webHidden/>
                <w:sz w:val="24"/>
              </w:rPr>
              <w:tab/>
            </w:r>
            <w:r w:rsidR="00342994" w:rsidRPr="00342994">
              <w:rPr>
                <w:rFonts w:ascii="Times New Roman" w:hAnsi="Times New Roman" w:cs="Times New Roman"/>
                <w:noProof/>
                <w:webHidden/>
                <w:sz w:val="24"/>
              </w:rPr>
              <w:fldChar w:fldCharType="begin"/>
            </w:r>
            <w:r w:rsidR="00342994" w:rsidRPr="00342994">
              <w:rPr>
                <w:rFonts w:ascii="Times New Roman" w:hAnsi="Times New Roman" w:cs="Times New Roman"/>
                <w:noProof/>
                <w:webHidden/>
                <w:sz w:val="24"/>
              </w:rPr>
              <w:instrText xml:space="preserve"> PAGEREF _Toc165247724 \h </w:instrText>
            </w:r>
            <w:r w:rsidR="00342994" w:rsidRPr="00342994">
              <w:rPr>
                <w:rFonts w:ascii="Times New Roman" w:hAnsi="Times New Roman" w:cs="Times New Roman"/>
                <w:noProof/>
                <w:webHidden/>
                <w:sz w:val="24"/>
              </w:rPr>
            </w:r>
            <w:r w:rsidR="00342994" w:rsidRPr="00342994">
              <w:rPr>
                <w:rFonts w:ascii="Times New Roman" w:hAnsi="Times New Roman" w:cs="Times New Roman"/>
                <w:noProof/>
                <w:webHidden/>
                <w:sz w:val="24"/>
              </w:rPr>
              <w:fldChar w:fldCharType="separate"/>
            </w:r>
            <w:r w:rsidR="00342994" w:rsidRPr="00342994">
              <w:rPr>
                <w:rFonts w:ascii="Times New Roman" w:hAnsi="Times New Roman" w:cs="Times New Roman"/>
                <w:noProof/>
                <w:webHidden/>
                <w:sz w:val="24"/>
              </w:rPr>
              <w:t>12</w:t>
            </w:r>
            <w:r w:rsidR="00342994" w:rsidRPr="00342994">
              <w:rPr>
                <w:rFonts w:ascii="Times New Roman" w:hAnsi="Times New Roman" w:cs="Times New Roman"/>
                <w:noProof/>
                <w:webHidden/>
                <w:sz w:val="24"/>
              </w:rPr>
              <w:fldChar w:fldCharType="end"/>
            </w:r>
          </w:hyperlink>
        </w:p>
        <w:p w14:paraId="20E791ED" w14:textId="77777777" w:rsidR="00342994" w:rsidRPr="00342994" w:rsidRDefault="00000000" w:rsidP="00342994">
          <w:pPr>
            <w:pStyle w:val="TOC1"/>
            <w:tabs>
              <w:tab w:val="right" w:leader="dot" w:pos="9016"/>
            </w:tabs>
            <w:spacing w:line="360" w:lineRule="auto"/>
            <w:jc w:val="both"/>
            <w:rPr>
              <w:rFonts w:ascii="Times New Roman" w:eastAsiaTheme="minorEastAsia" w:hAnsi="Times New Roman" w:cs="Times New Roman"/>
              <w:noProof/>
              <w:sz w:val="24"/>
              <w:lang w:val="en-IN" w:eastAsia="en-IN"/>
            </w:rPr>
          </w:pPr>
          <w:hyperlink w:anchor="_Toc165247725" w:history="1">
            <w:r w:rsidR="00342994" w:rsidRPr="00342994">
              <w:rPr>
                <w:rStyle w:val="Hyperlink"/>
                <w:rFonts w:ascii="Times New Roman" w:hAnsi="Times New Roman" w:cs="Times New Roman"/>
                <w:noProof/>
                <w:sz w:val="24"/>
              </w:rPr>
              <w:t>Recommendations and Change Management</w:t>
            </w:r>
            <w:r w:rsidR="00342994" w:rsidRPr="00342994">
              <w:rPr>
                <w:rFonts w:ascii="Times New Roman" w:hAnsi="Times New Roman" w:cs="Times New Roman"/>
                <w:noProof/>
                <w:webHidden/>
                <w:sz w:val="24"/>
              </w:rPr>
              <w:tab/>
            </w:r>
            <w:r w:rsidR="00342994" w:rsidRPr="00342994">
              <w:rPr>
                <w:rFonts w:ascii="Times New Roman" w:hAnsi="Times New Roman" w:cs="Times New Roman"/>
                <w:noProof/>
                <w:webHidden/>
                <w:sz w:val="24"/>
              </w:rPr>
              <w:fldChar w:fldCharType="begin"/>
            </w:r>
            <w:r w:rsidR="00342994" w:rsidRPr="00342994">
              <w:rPr>
                <w:rFonts w:ascii="Times New Roman" w:hAnsi="Times New Roman" w:cs="Times New Roman"/>
                <w:noProof/>
                <w:webHidden/>
                <w:sz w:val="24"/>
              </w:rPr>
              <w:instrText xml:space="preserve"> PAGEREF _Toc165247725 \h </w:instrText>
            </w:r>
            <w:r w:rsidR="00342994" w:rsidRPr="00342994">
              <w:rPr>
                <w:rFonts w:ascii="Times New Roman" w:hAnsi="Times New Roman" w:cs="Times New Roman"/>
                <w:noProof/>
                <w:webHidden/>
                <w:sz w:val="24"/>
              </w:rPr>
            </w:r>
            <w:r w:rsidR="00342994" w:rsidRPr="00342994">
              <w:rPr>
                <w:rFonts w:ascii="Times New Roman" w:hAnsi="Times New Roman" w:cs="Times New Roman"/>
                <w:noProof/>
                <w:webHidden/>
                <w:sz w:val="24"/>
              </w:rPr>
              <w:fldChar w:fldCharType="separate"/>
            </w:r>
            <w:r w:rsidR="00342994" w:rsidRPr="00342994">
              <w:rPr>
                <w:rFonts w:ascii="Times New Roman" w:hAnsi="Times New Roman" w:cs="Times New Roman"/>
                <w:noProof/>
                <w:webHidden/>
                <w:sz w:val="24"/>
              </w:rPr>
              <w:t>14</w:t>
            </w:r>
            <w:r w:rsidR="00342994" w:rsidRPr="00342994">
              <w:rPr>
                <w:rFonts w:ascii="Times New Roman" w:hAnsi="Times New Roman" w:cs="Times New Roman"/>
                <w:noProof/>
                <w:webHidden/>
                <w:sz w:val="24"/>
              </w:rPr>
              <w:fldChar w:fldCharType="end"/>
            </w:r>
          </w:hyperlink>
        </w:p>
        <w:p w14:paraId="6ED5F355" w14:textId="77777777" w:rsidR="00342994" w:rsidRPr="00342994" w:rsidRDefault="00000000" w:rsidP="00342994">
          <w:pPr>
            <w:pStyle w:val="TOC1"/>
            <w:tabs>
              <w:tab w:val="right" w:leader="dot" w:pos="9016"/>
            </w:tabs>
            <w:spacing w:line="360" w:lineRule="auto"/>
            <w:jc w:val="both"/>
            <w:rPr>
              <w:rFonts w:ascii="Times New Roman" w:eastAsiaTheme="minorEastAsia" w:hAnsi="Times New Roman" w:cs="Times New Roman"/>
              <w:noProof/>
              <w:sz w:val="24"/>
              <w:lang w:val="en-IN" w:eastAsia="en-IN"/>
            </w:rPr>
          </w:pPr>
          <w:hyperlink w:anchor="_Toc165247726" w:history="1">
            <w:r w:rsidR="00342994" w:rsidRPr="00342994">
              <w:rPr>
                <w:rStyle w:val="Hyperlink"/>
                <w:rFonts w:ascii="Times New Roman" w:hAnsi="Times New Roman" w:cs="Times New Roman"/>
                <w:noProof/>
                <w:sz w:val="24"/>
              </w:rPr>
              <w:t>Action Plan</w:t>
            </w:r>
            <w:r w:rsidR="00342994" w:rsidRPr="00342994">
              <w:rPr>
                <w:rFonts w:ascii="Times New Roman" w:hAnsi="Times New Roman" w:cs="Times New Roman"/>
                <w:noProof/>
                <w:webHidden/>
                <w:sz w:val="24"/>
              </w:rPr>
              <w:tab/>
            </w:r>
            <w:r w:rsidR="00342994" w:rsidRPr="00342994">
              <w:rPr>
                <w:rFonts w:ascii="Times New Roman" w:hAnsi="Times New Roman" w:cs="Times New Roman"/>
                <w:noProof/>
                <w:webHidden/>
                <w:sz w:val="24"/>
              </w:rPr>
              <w:fldChar w:fldCharType="begin"/>
            </w:r>
            <w:r w:rsidR="00342994" w:rsidRPr="00342994">
              <w:rPr>
                <w:rFonts w:ascii="Times New Roman" w:hAnsi="Times New Roman" w:cs="Times New Roman"/>
                <w:noProof/>
                <w:webHidden/>
                <w:sz w:val="24"/>
              </w:rPr>
              <w:instrText xml:space="preserve"> PAGEREF _Toc165247726 \h </w:instrText>
            </w:r>
            <w:r w:rsidR="00342994" w:rsidRPr="00342994">
              <w:rPr>
                <w:rFonts w:ascii="Times New Roman" w:hAnsi="Times New Roman" w:cs="Times New Roman"/>
                <w:noProof/>
                <w:webHidden/>
                <w:sz w:val="24"/>
              </w:rPr>
            </w:r>
            <w:r w:rsidR="00342994" w:rsidRPr="00342994">
              <w:rPr>
                <w:rFonts w:ascii="Times New Roman" w:hAnsi="Times New Roman" w:cs="Times New Roman"/>
                <w:noProof/>
                <w:webHidden/>
                <w:sz w:val="24"/>
              </w:rPr>
              <w:fldChar w:fldCharType="separate"/>
            </w:r>
            <w:r w:rsidR="00342994" w:rsidRPr="00342994">
              <w:rPr>
                <w:rFonts w:ascii="Times New Roman" w:hAnsi="Times New Roman" w:cs="Times New Roman"/>
                <w:noProof/>
                <w:webHidden/>
                <w:sz w:val="24"/>
              </w:rPr>
              <w:t>19</w:t>
            </w:r>
            <w:r w:rsidR="00342994" w:rsidRPr="00342994">
              <w:rPr>
                <w:rFonts w:ascii="Times New Roman" w:hAnsi="Times New Roman" w:cs="Times New Roman"/>
                <w:noProof/>
                <w:webHidden/>
                <w:sz w:val="24"/>
              </w:rPr>
              <w:fldChar w:fldCharType="end"/>
            </w:r>
          </w:hyperlink>
        </w:p>
        <w:p w14:paraId="20E4F399" w14:textId="77777777" w:rsidR="00342994" w:rsidRPr="00342994" w:rsidRDefault="00000000" w:rsidP="00342994">
          <w:pPr>
            <w:pStyle w:val="TOC1"/>
            <w:tabs>
              <w:tab w:val="right" w:leader="dot" w:pos="9016"/>
            </w:tabs>
            <w:spacing w:line="360" w:lineRule="auto"/>
            <w:jc w:val="both"/>
            <w:rPr>
              <w:rFonts w:ascii="Times New Roman" w:eastAsiaTheme="minorEastAsia" w:hAnsi="Times New Roman" w:cs="Times New Roman"/>
              <w:noProof/>
              <w:sz w:val="24"/>
              <w:lang w:val="en-IN" w:eastAsia="en-IN"/>
            </w:rPr>
          </w:pPr>
          <w:hyperlink w:anchor="_Toc165247727" w:history="1">
            <w:r w:rsidR="00342994" w:rsidRPr="00342994">
              <w:rPr>
                <w:rStyle w:val="Hyperlink"/>
                <w:rFonts w:ascii="Times New Roman" w:hAnsi="Times New Roman" w:cs="Times New Roman"/>
                <w:noProof/>
                <w:sz w:val="24"/>
              </w:rPr>
              <w:t>Conclusion</w:t>
            </w:r>
            <w:r w:rsidR="00342994" w:rsidRPr="00342994">
              <w:rPr>
                <w:rFonts w:ascii="Times New Roman" w:hAnsi="Times New Roman" w:cs="Times New Roman"/>
                <w:noProof/>
                <w:webHidden/>
                <w:sz w:val="24"/>
              </w:rPr>
              <w:tab/>
            </w:r>
            <w:r w:rsidR="00342994" w:rsidRPr="00342994">
              <w:rPr>
                <w:rFonts w:ascii="Times New Roman" w:hAnsi="Times New Roman" w:cs="Times New Roman"/>
                <w:noProof/>
                <w:webHidden/>
                <w:sz w:val="24"/>
              </w:rPr>
              <w:fldChar w:fldCharType="begin"/>
            </w:r>
            <w:r w:rsidR="00342994" w:rsidRPr="00342994">
              <w:rPr>
                <w:rFonts w:ascii="Times New Roman" w:hAnsi="Times New Roman" w:cs="Times New Roman"/>
                <w:noProof/>
                <w:webHidden/>
                <w:sz w:val="24"/>
              </w:rPr>
              <w:instrText xml:space="preserve"> PAGEREF _Toc165247727 \h </w:instrText>
            </w:r>
            <w:r w:rsidR="00342994" w:rsidRPr="00342994">
              <w:rPr>
                <w:rFonts w:ascii="Times New Roman" w:hAnsi="Times New Roman" w:cs="Times New Roman"/>
                <w:noProof/>
                <w:webHidden/>
                <w:sz w:val="24"/>
              </w:rPr>
            </w:r>
            <w:r w:rsidR="00342994" w:rsidRPr="00342994">
              <w:rPr>
                <w:rFonts w:ascii="Times New Roman" w:hAnsi="Times New Roman" w:cs="Times New Roman"/>
                <w:noProof/>
                <w:webHidden/>
                <w:sz w:val="24"/>
              </w:rPr>
              <w:fldChar w:fldCharType="separate"/>
            </w:r>
            <w:r w:rsidR="00342994" w:rsidRPr="00342994">
              <w:rPr>
                <w:rFonts w:ascii="Times New Roman" w:hAnsi="Times New Roman" w:cs="Times New Roman"/>
                <w:noProof/>
                <w:webHidden/>
                <w:sz w:val="24"/>
              </w:rPr>
              <w:t>22</w:t>
            </w:r>
            <w:r w:rsidR="00342994" w:rsidRPr="00342994">
              <w:rPr>
                <w:rFonts w:ascii="Times New Roman" w:hAnsi="Times New Roman" w:cs="Times New Roman"/>
                <w:noProof/>
                <w:webHidden/>
                <w:sz w:val="24"/>
              </w:rPr>
              <w:fldChar w:fldCharType="end"/>
            </w:r>
          </w:hyperlink>
        </w:p>
        <w:p w14:paraId="0A6207D5" w14:textId="77777777" w:rsidR="00342994" w:rsidRPr="00342994" w:rsidRDefault="00000000" w:rsidP="00342994">
          <w:pPr>
            <w:pStyle w:val="TOC1"/>
            <w:tabs>
              <w:tab w:val="right" w:leader="dot" w:pos="9016"/>
            </w:tabs>
            <w:spacing w:line="360" w:lineRule="auto"/>
            <w:jc w:val="both"/>
            <w:rPr>
              <w:rFonts w:ascii="Times New Roman" w:eastAsiaTheme="minorEastAsia" w:hAnsi="Times New Roman" w:cs="Times New Roman"/>
              <w:noProof/>
              <w:sz w:val="24"/>
              <w:lang w:val="en-IN" w:eastAsia="en-IN"/>
            </w:rPr>
          </w:pPr>
          <w:hyperlink w:anchor="_Toc165247728" w:history="1">
            <w:r w:rsidR="00342994" w:rsidRPr="00342994">
              <w:rPr>
                <w:rStyle w:val="Hyperlink"/>
                <w:rFonts w:ascii="Times New Roman" w:hAnsi="Times New Roman" w:cs="Times New Roman"/>
                <w:noProof/>
                <w:sz w:val="24"/>
              </w:rPr>
              <w:t>References</w:t>
            </w:r>
            <w:r w:rsidR="00342994" w:rsidRPr="00342994">
              <w:rPr>
                <w:rFonts w:ascii="Times New Roman" w:hAnsi="Times New Roman" w:cs="Times New Roman"/>
                <w:noProof/>
                <w:webHidden/>
                <w:sz w:val="24"/>
              </w:rPr>
              <w:tab/>
            </w:r>
            <w:r w:rsidR="00342994" w:rsidRPr="00342994">
              <w:rPr>
                <w:rFonts w:ascii="Times New Roman" w:hAnsi="Times New Roman" w:cs="Times New Roman"/>
                <w:noProof/>
                <w:webHidden/>
                <w:sz w:val="24"/>
              </w:rPr>
              <w:fldChar w:fldCharType="begin"/>
            </w:r>
            <w:r w:rsidR="00342994" w:rsidRPr="00342994">
              <w:rPr>
                <w:rFonts w:ascii="Times New Roman" w:hAnsi="Times New Roman" w:cs="Times New Roman"/>
                <w:noProof/>
                <w:webHidden/>
                <w:sz w:val="24"/>
              </w:rPr>
              <w:instrText xml:space="preserve"> PAGEREF _Toc165247728 \h </w:instrText>
            </w:r>
            <w:r w:rsidR="00342994" w:rsidRPr="00342994">
              <w:rPr>
                <w:rFonts w:ascii="Times New Roman" w:hAnsi="Times New Roman" w:cs="Times New Roman"/>
                <w:noProof/>
                <w:webHidden/>
                <w:sz w:val="24"/>
              </w:rPr>
            </w:r>
            <w:r w:rsidR="00342994" w:rsidRPr="00342994">
              <w:rPr>
                <w:rFonts w:ascii="Times New Roman" w:hAnsi="Times New Roman" w:cs="Times New Roman"/>
                <w:noProof/>
                <w:webHidden/>
                <w:sz w:val="24"/>
              </w:rPr>
              <w:fldChar w:fldCharType="separate"/>
            </w:r>
            <w:r w:rsidR="00342994" w:rsidRPr="00342994">
              <w:rPr>
                <w:rFonts w:ascii="Times New Roman" w:hAnsi="Times New Roman" w:cs="Times New Roman"/>
                <w:noProof/>
                <w:webHidden/>
                <w:sz w:val="24"/>
              </w:rPr>
              <w:t>23</w:t>
            </w:r>
            <w:r w:rsidR="00342994" w:rsidRPr="00342994">
              <w:rPr>
                <w:rFonts w:ascii="Times New Roman" w:hAnsi="Times New Roman" w:cs="Times New Roman"/>
                <w:noProof/>
                <w:webHidden/>
                <w:sz w:val="24"/>
              </w:rPr>
              <w:fldChar w:fldCharType="end"/>
            </w:r>
          </w:hyperlink>
        </w:p>
        <w:p w14:paraId="6DD32249" w14:textId="77777777" w:rsidR="00342994" w:rsidRPr="00342994" w:rsidRDefault="00000000" w:rsidP="00342994">
          <w:pPr>
            <w:pStyle w:val="TOC1"/>
            <w:tabs>
              <w:tab w:val="right" w:leader="dot" w:pos="9016"/>
            </w:tabs>
            <w:spacing w:line="360" w:lineRule="auto"/>
            <w:jc w:val="both"/>
            <w:rPr>
              <w:rFonts w:ascii="Times New Roman" w:eastAsiaTheme="minorEastAsia" w:hAnsi="Times New Roman" w:cs="Times New Roman"/>
              <w:noProof/>
              <w:sz w:val="24"/>
              <w:lang w:val="en-IN" w:eastAsia="en-IN"/>
            </w:rPr>
          </w:pPr>
          <w:hyperlink w:anchor="_Toc165247729" w:history="1">
            <w:r w:rsidR="00342994" w:rsidRPr="00342994">
              <w:rPr>
                <w:rStyle w:val="Hyperlink"/>
                <w:rFonts w:ascii="Times New Roman" w:hAnsi="Times New Roman" w:cs="Times New Roman"/>
                <w:noProof/>
                <w:sz w:val="24"/>
              </w:rPr>
              <w:t>Appendix</w:t>
            </w:r>
            <w:r w:rsidR="00342994" w:rsidRPr="00342994">
              <w:rPr>
                <w:rFonts w:ascii="Times New Roman" w:hAnsi="Times New Roman" w:cs="Times New Roman"/>
                <w:noProof/>
                <w:webHidden/>
                <w:sz w:val="24"/>
              </w:rPr>
              <w:tab/>
            </w:r>
            <w:r w:rsidR="00342994" w:rsidRPr="00342994">
              <w:rPr>
                <w:rFonts w:ascii="Times New Roman" w:hAnsi="Times New Roman" w:cs="Times New Roman"/>
                <w:noProof/>
                <w:webHidden/>
                <w:sz w:val="24"/>
              </w:rPr>
              <w:fldChar w:fldCharType="begin"/>
            </w:r>
            <w:r w:rsidR="00342994" w:rsidRPr="00342994">
              <w:rPr>
                <w:rFonts w:ascii="Times New Roman" w:hAnsi="Times New Roman" w:cs="Times New Roman"/>
                <w:noProof/>
                <w:webHidden/>
                <w:sz w:val="24"/>
              </w:rPr>
              <w:instrText xml:space="preserve"> PAGEREF _Toc165247729 \h </w:instrText>
            </w:r>
            <w:r w:rsidR="00342994" w:rsidRPr="00342994">
              <w:rPr>
                <w:rFonts w:ascii="Times New Roman" w:hAnsi="Times New Roman" w:cs="Times New Roman"/>
                <w:noProof/>
                <w:webHidden/>
                <w:sz w:val="24"/>
              </w:rPr>
            </w:r>
            <w:r w:rsidR="00342994" w:rsidRPr="00342994">
              <w:rPr>
                <w:rFonts w:ascii="Times New Roman" w:hAnsi="Times New Roman" w:cs="Times New Roman"/>
                <w:noProof/>
                <w:webHidden/>
                <w:sz w:val="24"/>
              </w:rPr>
              <w:fldChar w:fldCharType="separate"/>
            </w:r>
            <w:r w:rsidR="00342994" w:rsidRPr="00342994">
              <w:rPr>
                <w:rFonts w:ascii="Times New Roman" w:hAnsi="Times New Roman" w:cs="Times New Roman"/>
                <w:noProof/>
                <w:webHidden/>
                <w:sz w:val="24"/>
              </w:rPr>
              <w:t>31</w:t>
            </w:r>
            <w:r w:rsidR="00342994" w:rsidRPr="00342994">
              <w:rPr>
                <w:rFonts w:ascii="Times New Roman" w:hAnsi="Times New Roman" w:cs="Times New Roman"/>
                <w:noProof/>
                <w:webHidden/>
                <w:sz w:val="24"/>
              </w:rPr>
              <w:fldChar w:fldCharType="end"/>
            </w:r>
          </w:hyperlink>
        </w:p>
        <w:p w14:paraId="57D7354B" w14:textId="77777777" w:rsidR="00342994" w:rsidRPr="00342994" w:rsidRDefault="00342994" w:rsidP="00342994">
          <w:pPr>
            <w:spacing w:line="360" w:lineRule="auto"/>
            <w:jc w:val="both"/>
            <w:rPr>
              <w:rFonts w:ascii="Times New Roman" w:hAnsi="Times New Roman" w:cs="Times New Roman"/>
              <w:sz w:val="24"/>
            </w:rPr>
          </w:pPr>
          <w:r w:rsidRPr="00342994">
            <w:rPr>
              <w:rFonts w:ascii="Times New Roman" w:hAnsi="Times New Roman" w:cs="Times New Roman"/>
              <w:b/>
              <w:bCs/>
              <w:noProof/>
              <w:sz w:val="24"/>
            </w:rPr>
            <w:fldChar w:fldCharType="end"/>
          </w:r>
        </w:p>
      </w:sdtContent>
    </w:sdt>
    <w:p w14:paraId="762451F0" w14:textId="77777777" w:rsidR="00763A31" w:rsidRDefault="00763A31">
      <w:pPr>
        <w:rPr>
          <w:rFonts w:ascii="Times New Roman" w:hAnsi="Times New Roman" w:cs="Times New Roman"/>
          <w:b/>
          <w:sz w:val="28"/>
        </w:rPr>
      </w:pPr>
      <w:r>
        <w:rPr>
          <w:rFonts w:ascii="Times New Roman" w:hAnsi="Times New Roman" w:cs="Times New Roman"/>
          <w:b/>
          <w:sz w:val="28"/>
        </w:rPr>
        <w:br w:type="page"/>
      </w:r>
    </w:p>
    <w:p w14:paraId="6A686044" w14:textId="77777777" w:rsidR="00763A31" w:rsidRDefault="00763A31" w:rsidP="00763A31">
      <w:pPr>
        <w:pStyle w:val="Heading1"/>
      </w:pPr>
      <w:bookmarkStart w:id="0" w:name="_Toc165247718"/>
      <w:r>
        <w:lastRenderedPageBreak/>
        <w:t>Executive Summary</w:t>
      </w:r>
      <w:bookmarkEnd w:id="0"/>
      <w:r>
        <w:t xml:space="preserve"> </w:t>
      </w:r>
    </w:p>
    <w:p w14:paraId="4142091D" w14:textId="77777777" w:rsidR="00077DB6" w:rsidRPr="00077DB6"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t xml:space="preserve">The consultant team from Elite Hospitality Solutions carry out a detailed study of the problems that the Alhambra Palace Hotel in Granada, Spain, that is Elite Hospitality Solutions conducted a comprehensive study of the problems that the Alhambra Palace Hotel in Granada, Spain, is facing as well as a strategic suggestions to solve these problems and enhance the guest experience. From the very beginning of the article, the report highlights the famous history and great reputation of the hotel, showing in great detail, the hotel's long-standing commitment to tradition and personal touch. Being the oldest hotel within the </w:t>
      </w:r>
      <w:r w:rsidR="00944FB4">
        <w:rPr>
          <w:rFonts w:ascii="Times New Roman" w:hAnsi="Times New Roman" w:cs="Times New Roman"/>
          <w:sz w:val="24"/>
        </w:rPr>
        <w:t>Palace</w:t>
      </w:r>
      <w:r w:rsidRPr="00077DB6">
        <w:rPr>
          <w:rFonts w:ascii="Times New Roman" w:hAnsi="Times New Roman" w:cs="Times New Roman"/>
          <w:sz w:val="24"/>
        </w:rPr>
        <w:t xml:space="preserve"> of the Alhambra might be a reason for pride and good positioning for the hotel, but there are a number of problems that prevent the hotel from giving the highest quality of hospitality. These challenges however become a spectrum of issues, which one may identify as poor quality of services or in the o</w:t>
      </w:r>
      <w:r>
        <w:rPr>
          <w:rFonts w:ascii="Times New Roman" w:hAnsi="Times New Roman" w:cs="Times New Roman"/>
          <w:sz w:val="24"/>
        </w:rPr>
        <w:t>perational inefficiency levels.</w:t>
      </w:r>
    </w:p>
    <w:p w14:paraId="1D647368" w14:textId="77777777" w:rsidR="00077DB6" w:rsidRPr="00077DB6"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t>To deal with all of the issues discussed, Elite Hospitality Solutions has made an action plan which was worked out to fit the needs of Alhambra Palace Hotel in specific. The strategic recommendation plan presented in the plan encompass a multitude of strategies that involve implementing last minute luggage assistance services, the introduction of flexible booking options, comprehensive room assessments, enhancements to food service processes, and improvements in front desk operations. Every proposal is thoughtfully designed with the specific objective of not only addressing the underlying factors for the identified challenges, but also to make a significant diff</w:t>
      </w:r>
      <w:r>
        <w:rPr>
          <w:rFonts w:ascii="Times New Roman" w:hAnsi="Times New Roman" w:cs="Times New Roman"/>
          <w:sz w:val="24"/>
        </w:rPr>
        <w:t>erence in the guest experience.</w:t>
      </w:r>
    </w:p>
    <w:p w14:paraId="31AC1667" w14:textId="77777777" w:rsidR="00077DB6" w:rsidRPr="00077DB6"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t>Significantly, the suggested action plan provides the complete route map for the execution of each suggestion which indicates the individual steps, timeframes, and the budget. The plan set the rules and the parameters for execution, so it was synthesized and systematic to solve the hotel's problems. For example, the providing luggage assistance services is expected to be done in the period of 3 months with a financial support of €15,000. Also the restorations of the reception service are listed as the next step for a period of 3 months and</w:t>
      </w:r>
      <w:r>
        <w:rPr>
          <w:rFonts w:ascii="Times New Roman" w:hAnsi="Times New Roman" w:cs="Times New Roman"/>
          <w:sz w:val="24"/>
        </w:rPr>
        <w:t xml:space="preserve"> it has a price tag of €15,000. </w:t>
      </w:r>
      <w:r w:rsidRPr="00077DB6">
        <w:rPr>
          <w:rFonts w:ascii="Times New Roman" w:hAnsi="Times New Roman" w:cs="Times New Roman"/>
          <w:sz w:val="24"/>
        </w:rPr>
        <w:t xml:space="preserve">These meticulously crafted time-frames and financial classifications help to ensure implementation and resource allocation in an organized way which in turn, leads to higher efficacy </w:t>
      </w:r>
      <w:r>
        <w:rPr>
          <w:rFonts w:ascii="Times New Roman" w:hAnsi="Times New Roman" w:cs="Times New Roman"/>
          <w:sz w:val="24"/>
        </w:rPr>
        <w:t>of the suggested interventions.</w:t>
      </w:r>
    </w:p>
    <w:p w14:paraId="31E43B0B" w14:textId="77777777" w:rsidR="00077DB6"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t xml:space="preserve">Additionally, the report focuses on the continuous assessment to be implemented to determine the efficiency of the strategies and to make adjustments from time to time. Indicators like the satisfaction scores of customers, the booking conversion rate, and the </w:t>
      </w:r>
      <w:r w:rsidRPr="00077DB6">
        <w:rPr>
          <w:rFonts w:ascii="Times New Roman" w:hAnsi="Times New Roman" w:cs="Times New Roman"/>
          <w:sz w:val="24"/>
        </w:rPr>
        <w:lastRenderedPageBreak/>
        <w:t>increase in revenue will be monitored and assessed in a systematic way to evaluate the effectiveness of the interventions and provide direction for future decisions. Through the use of data driven insights the hotel can continuously refine its approaches, improving the guest experience and boosting its competiti</w:t>
      </w:r>
      <w:r>
        <w:rPr>
          <w:rFonts w:ascii="Times New Roman" w:hAnsi="Times New Roman" w:cs="Times New Roman"/>
          <w:sz w:val="24"/>
        </w:rPr>
        <w:t>ve share in the hotel industry.</w:t>
      </w:r>
    </w:p>
    <w:p w14:paraId="1BB9F5BB" w14:textId="77777777" w:rsidR="00632E3A" w:rsidRPr="00077DB6" w:rsidRDefault="00632E3A" w:rsidP="00077DB6">
      <w:pPr>
        <w:spacing w:line="360" w:lineRule="auto"/>
        <w:jc w:val="both"/>
        <w:rPr>
          <w:rFonts w:ascii="Times New Roman" w:hAnsi="Times New Roman" w:cs="Times New Roman"/>
          <w:sz w:val="24"/>
        </w:rPr>
      </w:pPr>
      <w:r w:rsidRPr="00632E3A">
        <w:rPr>
          <w:rFonts w:ascii="Times New Roman" w:hAnsi="Times New Roman" w:cs="Times New Roman"/>
          <w:sz w:val="24"/>
        </w:rPr>
        <w:t xml:space="preserve">With the help of Elite Hospitality Solutions, Alhambra Palace Hotel in Granada, Spain, was able to address all the problems that the hotel was facing. The recommendations that were given are strategic and aim to improve the guest experience. The report highlights the Hotel’s high-esteemed history and dedication to continuing its tradition while sharing the same address with the famous Alhambra, the </w:t>
      </w:r>
      <w:r w:rsidR="00944FB4">
        <w:rPr>
          <w:rFonts w:ascii="Times New Roman" w:hAnsi="Times New Roman" w:cs="Times New Roman"/>
          <w:sz w:val="24"/>
        </w:rPr>
        <w:t>Palace</w:t>
      </w:r>
      <w:r w:rsidRPr="00632E3A">
        <w:rPr>
          <w:rFonts w:ascii="Times New Roman" w:hAnsi="Times New Roman" w:cs="Times New Roman"/>
          <w:sz w:val="24"/>
        </w:rPr>
        <w:t xml:space="preserve"> of the historical past. Despite the fact the hotel's historical significance is a matter of pride, it is, however, confronted with a number of problems, right from problems of service quality to operational inefficiencies. Based on the assessment made, Elite Hospitality Solutions designed a customized action plan to address the challenges including accommodation of last-minute baggage, reinforced booking policy, room inspection, upgrading the food service, and check-in reception. Each suggestion is detailed and focused on fighting a particular problem and creating a positive atmosphere for guests. The action plan shows the exact time schedules and the budget distribution for the activity, hence making sure the mainstreaming will be systematic and the available resources will be allocated. Adoption of an ongoing assessment system with the help of statistics like guest satisfaction scores and revenue growth will help to shape the future strategies and fine-tune them. Elite Hospitality Solutions thanks the Alhambra Palace Hotel for its involvement and is eager to respond in the future to partnerships that will improve standards in the hospitality industry.</w:t>
      </w:r>
    </w:p>
    <w:p w14:paraId="4814CD84" w14:textId="77777777" w:rsidR="00C74621" w:rsidRPr="00C74621"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t>Finally, we would like to thank Alhambra Palace Hotel for the opportunity to cooperate on this project which is a great turning point for our company. The agency applauds the hotel's steadfast pursuit of perfectionism and its eagerness to always do more in the quest to create a memorable guest experience. Through implementing a teamwork agreement, Elite Hospitality Solutions knows that big advances in terms of the hotel's struggles and the fact that it is an excellent place for luxury travelers can be made. In future, the company has already made its commitment to serve Alhambra Palace Hotel's vision of excellence in hospitality. They also await new partnerships to achieve their promises and further success.</w:t>
      </w:r>
    </w:p>
    <w:p w14:paraId="611D1ED6" w14:textId="77777777" w:rsidR="00077DB6" w:rsidRDefault="00077DB6">
      <w:pPr>
        <w:rPr>
          <w:rFonts w:asciiTheme="majorHAnsi" w:eastAsiaTheme="majorEastAsia" w:hAnsiTheme="majorHAnsi" w:cstheme="majorBidi"/>
          <w:b/>
          <w:bCs/>
          <w:color w:val="365F91" w:themeColor="accent1" w:themeShade="BF"/>
          <w:sz w:val="28"/>
          <w:szCs w:val="28"/>
        </w:rPr>
      </w:pPr>
      <w:r>
        <w:br w:type="page"/>
      </w:r>
    </w:p>
    <w:p w14:paraId="3534E86F" w14:textId="77777777" w:rsidR="00763A31" w:rsidRDefault="00763A31" w:rsidP="00763A31">
      <w:pPr>
        <w:pStyle w:val="Heading1"/>
      </w:pPr>
      <w:bookmarkStart w:id="1" w:name="_Toc165247719"/>
      <w:r>
        <w:lastRenderedPageBreak/>
        <w:t>Introduction</w:t>
      </w:r>
      <w:bookmarkEnd w:id="1"/>
      <w:r>
        <w:t xml:space="preserve"> </w:t>
      </w:r>
    </w:p>
    <w:p w14:paraId="49C5CB5B" w14:textId="77777777" w:rsidR="00077DB6" w:rsidRPr="00077DB6"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t>Since 1910, the Alhambra Palace Hotel has been the flagship luxury establishment of Granada, Spain, as it is located in the centre of the city. Inspired by the sublime Alhambra, this hotel, the one of five-stars, represents European way of life with the most elite hospitality services while remaining faithful to the traditions. From Granada city falls the romantic view and the forest of Alhambra lies the enchanting hotel with 108 comfortable rooms and suites that are designed in such a way that they give the guest the views of the city and the forest and provide him with magical experience.</w:t>
      </w:r>
      <w:r w:rsidR="00763A31" w:rsidRPr="00763A31">
        <w:rPr>
          <w:rFonts w:ascii="Times New Roman" w:hAnsi="Times New Roman" w:cs="Times New Roman"/>
          <w:sz w:val="24"/>
        </w:rPr>
        <w:t xml:space="preserve"> </w:t>
      </w:r>
      <w:r w:rsidRPr="00077DB6">
        <w:rPr>
          <w:rFonts w:ascii="Times New Roman" w:hAnsi="Times New Roman" w:cs="Times New Roman"/>
          <w:sz w:val="24"/>
        </w:rPr>
        <w:t>Efflorescent its heritage, the Alhambra Palace Hotel has held the visionary legacy of its owner true, integrating modern comforts with timeless beauty</w:t>
      </w:r>
      <w:r w:rsidR="00746C9B">
        <w:rPr>
          <w:rFonts w:ascii="Times New Roman" w:hAnsi="Times New Roman" w:cs="Times New Roman"/>
          <w:sz w:val="24"/>
        </w:rPr>
        <w:t xml:space="preserve"> (Hotelalhambrapalace</w:t>
      </w:r>
      <w:r w:rsidR="00746C9B" w:rsidRPr="00746C9B">
        <w:rPr>
          <w:rFonts w:ascii="Times New Roman" w:hAnsi="Times New Roman" w:cs="Times New Roman"/>
          <w:sz w:val="24"/>
        </w:rPr>
        <w:t>, 2022)</w:t>
      </w:r>
      <w:r w:rsidRPr="00077DB6">
        <w:rPr>
          <w:rFonts w:ascii="Times New Roman" w:hAnsi="Times New Roman" w:cs="Times New Roman"/>
          <w:sz w:val="24"/>
        </w:rPr>
        <w:t xml:space="preserve">. And as a symbol of Granada's landscape and history, the hotel serves as a witness to the commitment and staff professionalism, some of whom are the fifth-generation descendants of the </w:t>
      </w:r>
      <w:r>
        <w:rPr>
          <w:rFonts w:ascii="Times New Roman" w:hAnsi="Times New Roman" w:cs="Times New Roman"/>
          <w:sz w:val="24"/>
        </w:rPr>
        <w:t>hotel's founders and promoters.</w:t>
      </w:r>
    </w:p>
    <w:p w14:paraId="44174484" w14:textId="77777777" w:rsidR="00DB233C" w:rsidRPr="00DB233C" w:rsidRDefault="00077DB6" w:rsidP="00DB233C">
      <w:pPr>
        <w:spacing w:line="360" w:lineRule="auto"/>
        <w:jc w:val="both"/>
        <w:rPr>
          <w:rFonts w:ascii="Times New Roman" w:hAnsi="Times New Roman" w:cs="Times New Roman"/>
          <w:sz w:val="24"/>
        </w:rPr>
      </w:pPr>
      <w:r w:rsidRPr="00077DB6">
        <w:rPr>
          <w:rFonts w:ascii="Times New Roman" w:hAnsi="Times New Roman" w:cs="Times New Roman"/>
          <w:sz w:val="24"/>
        </w:rPr>
        <w:t xml:space="preserve">Settled inside the walls of the Alhambra </w:t>
      </w:r>
      <w:r>
        <w:rPr>
          <w:rFonts w:ascii="Times New Roman" w:hAnsi="Times New Roman" w:cs="Times New Roman"/>
          <w:sz w:val="24"/>
        </w:rPr>
        <w:t>Palace</w:t>
      </w:r>
      <w:r w:rsidRPr="00077DB6">
        <w:rPr>
          <w:rFonts w:ascii="Times New Roman" w:hAnsi="Times New Roman" w:cs="Times New Roman"/>
          <w:sz w:val="24"/>
        </w:rPr>
        <w:t xml:space="preserve">, where </w:t>
      </w:r>
      <w:r>
        <w:rPr>
          <w:rFonts w:ascii="Times New Roman" w:hAnsi="Times New Roman" w:cs="Times New Roman"/>
          <w:sz w:val="24"/>
        </w:rPr>
        <w:t>one</w:t>
      </w:r>
      <w:r w:rsidRPr="00077DB6">
        <w:rPr>
          <w:rFonts w:ascii="Times New Roman" w:hAnsi="Times New Roman" w:cs="Times New Roman"/>
          <w:sz w:val="24"/>
        </w:rPr>
        <w:t xml:space="preserve"> can easily reach the Nasrid palaces and gardens on foot, is the hotel, which provides the luxury of being close to the attractions. No matter whether it is by car, public transportation or private shuttle, guests can simply get to the hotel and breathe in the Granada city, which is known for its rich cultural heritage and a vibrant atmosphere. The Alhambra Palace Hotel with its rich history and ideal location has to overcome some problems to guarantee the quality of service</w:t>
      </w:r>
      <w:r w:rsidR="00823639">
        <w:rPr>
          <w:rFonts w:ascii="Times New Roman" w:hAnsi="Times New Roman" w:cs="Times New Roman"/>
          <w:sz w:val="24"/>
        </w:rPr>
        <w:t xml:space="preserve"> (Prados-Peña et al., </w:t>
      </w:r>
      <w:r w:rsidR="00823639" w:rsidRPr="00823639">
        <w:rPr>
          <w:rFonts w:ascii="Times New Roman" w:hAnsi="Times New Roman" w:cs="Times New Roman"/>
          <w:sz w:val="24"/>
        </w:rPr>
        <w:t>2021)</w:t>
      </w:r>
      <w:r w:rsidRPr="00077DB6">
        <w:rPr>
          <w:rFonts w:ascii="Times New Roman" w:hAnsi="Times New Roman" w:cs="Times New Roman"/>
          <w:sz w:val="24"/>
        </w:rPr>
        <w:t xml:space="preserve">. These include situations of baggage being handled without assistance, asking for advance payments, being upset about the condition of rooms, problems with temperature of food, and unsatisfactory service from the reception desk. </w:t>
      </w:r>
      <w:r w:rsidR="00DB233C" w:rsidRPr="00DB233C">
        <w:rPr>
          <w:rFonts w:ascii="Times New Roman" w:hAnsi="Times New Roman" w:cs="Times New Roman"/>
          <w:sz w:val="24"/>
        </w:rPr>
        <w:t>They are, nonetheless, critical issues that would otherwise deprive the guests of the quality of services promised and the</w:t>
      </w:r>
      <w:r w:rsidR="00DB233C">
        <w:rPr>
          <w:rFonts w:ascii="Times New Roman" w:hAnsi="Times New Roman" w:cs="Times New Roman"/>
          <w:sz w:val="24"/>
        </w:rPr>
        <w:t xml:space="preserve"> hotels’ quest for superiority.</w:t>
      </w:r>
    </w:p>
    <w:p w14:paraId="4BAC495B" w14:textId="77777777" w:rsidR="00763A31" w:rsidRDefault="00DB233C" w:rsidP="00DB233C">
      <w:pPr>
        <w:spacing w:line="360" w:lineRule="auto"/>
        <w:jc w:val="both"/>
        <w:rPr>
          <w:rFonts w:ascii="Times New Roman" w:hAnsi="Times New Roman" w:cs="Times New Roman"/>
          <w:sz w:val="24"/>
        </w:rPr>
      </w:pPr>
      <w:r w:rsidRPr="00DB233C">
        <w:rPr>
          <w:rFonts w:ascii="Times New Roman" w:hAnsi="Times New Roman" w:cs="Times New Roman"/>
          <w:sz w:val="24"/>
        </w:rPr>
        <w:t xml:space="preserve">Coming along with the growing challenges, the Alhambra Palace Hotel has opted to use Elite Hospitality Solutions, a renowned consultancy organization that focuses on the strategic issues in the hospitality business (O’Mahoney, 2021). In the field of elite hospitality, </w:t>
      </w:r>
      <w:r w:rsidR="00E06230">
        <w:rPr>
          <w:rFonts w:ascii="Times New Roman" w:hAnsi="Times New Roman" w:cs="Times New Roman"/>
          <w:sz w:val="24"/>
        </w:rPr>
        <w:t>the company</w:t>
      </w:r>
      <w:r w:rsidRPr="00DB233C">
        <w:rPr>
          <w:rFonts w:ascii="Times New Roman" w:hAnsi="Times New Roman" w:cs="Times New Roman"/>
          <w:sz w:val="24"/>
        </w:rPr>
        <w:t xml:space="preserve"> have been in the game a long time and can point to some successful solutions that have helped us to bring about change. The company is therefore strategically suited to support the hotel in the current issues and to ameliorate the guest experience. For the problem identification and the appropriate solutions, Elite Hospitality Solutions will be using the frameworks which are PESTEL (Political, Economic, Social, Technological, Environmental and Legal Analysis), SWOT (Strengths, Weaknesses, Opportunities, and Threats analysis), and TOWS (Threats, Opportunities, Weaknesses, Strengths analysis) (Ghar These resources </w:t>
      </w:r>
      <w:r w:rsidRPr="00DB233C">
        <w:rPr>
          <w:rFonts w:ascii="Times New Roman" w:hAnsi="Times New Roman" w:cs="Times New Roman"/>
          <w:sz w:val="24"/>
        </w:rPr>
        <w:lastRenderedPageBreak/>
        <w:t>will serve as a tool for a comprehensive analysis of the factors that make up the internal and external environment and will be used to define the specific strategies that will be based on the basis of the improvement the operation is to undergo. This is a combined effort of our company and Alhambra Palace Hotel in order to realize the suggested actions that will enhance the service for our guest, benefit the hotel and the industry and stabilize the financial status of the hotel at large and the hospitality industry as a whole (Kemrichard 2023).</w:t>
      </w:r>
      <w:r w:rsidR="00077DB6" w:rsidRPr="00077DB6">
        <w:rPr>
          <w:rFonts w:ascii="Times New Roman" w:hAnsi="Times New Roman" w:cs="Times New Roman"/>
          <w:sz w:val="24"/>
        </w:rPr>
        <w:t xml:space="preserve"> A combination of problem-solving and management of the changes drives the partnership between the hotel and Elite Hospitality Solutions, which is intended to yield operational improvements and to preserve the hotel’s standing as a peak of excellence</w:t>
      </w:r>
      <w:r w:rsidR="002F5680">
        <w:rPr>
          <w:rFonts w:ascii="Times New Roman" w:hAnsi="Times New Roman" w:cs="Times New Roman"/>
          <w:sz w:val="24"/>
        </w:rPr>
        <w:t xml:space="preserve"> (Newton, </w:t>
      </w:r>
      <w:r w:rsidR="002F5680" w:rsidRPr="002F5680">
        <w:rPr>
          <w:rFonts w:ascii="Times New Roman" w:hAnsi="Times New Roman" w:cs="Times New Roman"/>
          <w:sz w:val="24"/>
        </w:rPr>
        <w:t>2019)</w:t>
      </w:r>
      <w:r w:rsidR="00077DB6" w:rsidRPr="00077DB6">
        <w:rPr>
          <w:rFonts w:ascii="Times New Roman" w:hAnsi="Times New Roman" w:cs="Times New Roman"/>
          <w:sz w:val="24"/>
        </w:rPr>
        <w:t>.</w:t>
      </w:r>
    </w:p>
    <w:p w14:paraId="2B86F3E3" w14:textId="77777777" w:rsidR="00763A31" w:rsidRDefault="00763A31" w:rsidP="00763A31">
      <w:pPr>
        <w:spacing w:line="360" w:lineRule="auto"/>
        <w:jc w:val="both"/>
      </w:pPr>
      <w:r>
        <w:br/>
      </w:r>
      <w:r>
        <w:br/>
      </w:r>
    </w:p>
    <w:p w14:paraId="73471E68" w14:textId="77777777" w:rsidR="00763A31" w:rsidRDefault="00763A31" w:rsidP="00763A31">
      <w:pPr>
        <w:rPr>
          <w:rFonts w:asciiTheme="majorHAnsi" w:eastAsiaTheme="majorEastAsia" w:hAnsiTheme="majorHAnsi" w:cstheme="majorBidi"/>
          <w:color w:val="365F91" w:themeColor="accent1" w:themeShade="BF"/>
          <w:sz w:val="28"/>
          <w:szCs w:val="28"/>
        </w:rPr>
      </w:pPr>
      <w:r>
        <w:br w:type="page"/>
      </w:r>
    </w:p>
    <w:p w14:paraId="0A667EE9" w14:textId="77777777" w:rsidR="00763A31" w:rsidRPr="00763A31" w:rsidRDefault="00763A31" w:rsidP="00763A31">
      <w:pPr>
        <w:pStyle w:val="Heading1"/>
      </w:pPr>
      <w:bookmarkStart w:id="2" w:name="_Toc165247720"/>
      <w:r w:rsidRPr="00763A31">
        <w:lastRenderedPageBreak/>
        <w:t>Analysis</w:t>
      </w:r>
      <w:bookmarkEnd w:id="2"/>
      <w:r w:rsidRPr="00763A31">
        <w:t xml:space="preserve"> </w:t>
      </w:r>
    </w:p>
    <w:p w14:paraId="191F5F54" w14:textId="77777777" w:rsidR="00402F6F" w:rsidRDefault="00402F6F" w:rsidP="00402F6F">
      <w:pPr>
        <w:pStyle w:val="Heading2"/>
      </w:pPr>
      <w:bookmarkStart w:id="3" w:name="_Toc165247721"/>
      <w:r>
        <w:t>Key Issues in Alhambra Palace Hotel</w:t>
      </w:r>
      <w:bookmarkEnd w:id="3"/>
    </w:p>
    <w:p w14:paraId="6398D335" w14:textId="77777777" w:rsidR="00077DB6"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t>The Alhambra Palace Hotel in Granada, Spain, faces several key issues that impact the overall guest experience:</w:t>
      </w:r>
    </w:p>
    <w:p w14:paraId="78EB9335" w14:textId="77777777" w:rsidR="00AF3EDF" w:rsidRPr="00077DB6" w:rsidRDefault="00AF3EDF" w:rsidP="00077DB6">
      <w:pPr>
        <w:spacing w:line="360" w:lineRule="auto"/>
        <w:jc w:val="both"/>
        <w:rPr>
          <w:rFonts w:ascii="Times New Roman" w:hAnsi="Times New Roman" w:cs="Times New Roman"/>
          <w:sz w:val="24"/>
        </w:rPr>
      </w:pPr>
      <w:r>
        <w:rPr>
          <w:rFonts w:ascii="Times New Roman" w:hAnsi="Times New Roman" w:cs="Times New Roman"/>
          <w:noProof/>
          <w:sz w:val="24"/>
          <w:lang w:val="en-IN" w:eastAsia="en-IN"/>
        </w:rPr>
        <w:drawing>
          <wp:inline distT="0" distB="0" distL="0" distR="0" wp14:anchorId="31C8886A" wp14:editId="75261D13">
            <wp:extent cx="5486400" cy="3200400"/>
            <wp:effectExtent l="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07B5B3C" w14:textId="77777777" w:rsidR="00077DB6" w:rsidRPr="00077DB6"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t>1. Lack of Luggage Assistance: Guests have stated that their luggage is not handled when they arrive, and this may create a negative first impression that can slightly spoil your impression about the hospitality service offered. The lack of proper furniture transportation system can affect guests' comfort and leave them f</w:t>
      </w:r>
      <w:r>
        <w:rPr>
          <w:rFonts w:ascii="Times New Roman" w:hAnsi="Times New Roman" w:cs="Times New Roman"/>
          <w:sz w:val="24"/>
        </w:rPr>
        <w:t>eeling unhappy and undervalued</w:t>
      </w:r>
      <w:r w:rsidR="00E13901">
        <w:rPr>
          <w:rFonts w:ascii="Times New Roman" w:hAnsi="Times New Roman" w:cs="Times New Roman"/>
          <w:sz w:val="24"/>
        </w:rPr>
        <w:t xml:space="preserve"> (Christou, </w:t>
      </w:r>
      <w:r w:rsidR="00E13901" w:rsidRPr="00E13901">
        <w:rPr>
          <w:rFonts w:ascii="Times New Roman" w:hAnsi="Times New Roman" w:cs="Times New Roman"/>
          <w:sz w:val="24"/>
        </w:rPr>
        <w:t>2020)</w:t>
      </w:r>
      <w:r>
        <w:rPr>
          <w:rFonts w:ascii="Times New Roman" w:hAnsi="Times New Roman" w:cs="Times New Roman"/>
          <w:sz w:val="24"/>
        </w:rPr>
        <w:t>.</w:t>
      </w:r>
    </w:p>
    <w:p w14:paraId="1767AD65" w14:textId="77777777" w:rsidR="00077DB6" w:rsidRPr="00077DB6"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t>2. Prepayment Demand: The complaint of guests towards a policy of the hotel, which is to demand for the prepayment of accommodations, had been on the rise</w:t>
      </w:r>
      <w:r w:rsidR="0079199C">
        <w:rPr>
          <w:rFonts w:ascii="Times New Roman" w:hAnsi="Times New Roman" w:cs="Times New Roman"/>
          <w:sz w:val="24"/>
        </w:rPr>
        <w:t xml:space="preserve"> (Günaydın and Kozak, </w:t>
      </w:r>
      <w:r w:rsidR="0079199C" w:rsidRPr="0079199C">
        <w:rPr>
          <w:rFonts w:ascii="Times New Roman" w:hAnsi="Times New Roman" w:cs="Times New Roman"/>
          <w:sz w:val="24"/>
        </w:rPr>
        <w:t>2022)</w:t>
      </w:r>
      <w:r w:rsidRPr="00077DB6">
        <w:rPr>
          <w:rFonts w:ascii="Times New Roman" w:hAnsi="Times New Roman" w:cs="Times New Roman"/>
          <w:sz w:val="24"/>
        </w:rPr>
        <w:t xml:space="preserve">. This could present a challenge to booking in particular for those customers who prefer to have their payment divided into </w:t>
      </w:r>
      <w:r w:rsidR="00AF3EDF" w:rsidRPr="00077DB6">
        <w:rPr>
          <w:rFonts w:ascii="Times New Roman" w:hAnsi="Times New Roman" w:cs="Times New Roman"/>
          <w:sz w:val="24"/>
        </w:rPr>
        <w:t>instalments</w:t>
      </w:r>
      <w:r w:rsidRPr="00077DB6">
        <w:rPr>
          <w:rFonts w:ascii="Times New Roman" w:hAnsi="Times New Roman" w:cs="Times New Roman"/>
          <w:sz w:val="24"/>
        </w:rPr>
        <w:t>. Furthermore, guests might feel like this is a regimental and uni</w:t>
      </w:r>
      <w:r>
        <w:rPr>
          <w:rFonts w:ascii="Times New Roman" w:hAnsi="Times New Roman" w:cs="Times New Roman"/>
          <w:sz w:val="24"/>
        </w:rPr>
        <w:t>nviting policy</w:t>
      </w:r>
      <w:r w:rsidR="0069021F">
        <w:rPr>
          <w:rFonts w:ascii="Times New Roman" w:hAnsi="Times New Roman" w:cs="Times New Roman"/>
          <w:sz w:val="24"/>
        </w:rPr>
        <w:t xml:space="preserve"> (Buttrick, </w:t>
      </w:r>
      <w:r w:rsidR="0069021F" w:rsidRPr="0069021F">
        <w:rPr>
          <w:rFonts w:ascii="Times New Roman" w:hAnsi="Times New Roman" w:cs="Times New Roman"/>
          <w:sz w:val="24"/>
        </w:rPr>
        <w:t>2009)</w:t>
      </w:r>
      <w:r>
        <w:rPr>
          <w:rFonts w:ascii="Times New Roman" w:hAnsi="Times New Roman" w:cs="Times New Roman"/>
          <w:sz w:val="24"/>
        </w:rPr>
        <w:t>.</w:t>
      </w:r>
    </w:p>
    <w:p w14:paraId="7F73AFB0" w14:textId="77777777" w:rsidR="00077DB6" w:rsidRPr="00077DB6"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t xml:space="preserve">3. Room Condition Disappointment: Guests have had some complaints about their rooms being run down, for instance, old furniture and cleanliness issues and maintenance. They cut down on the comfort and pleasure of staying at the hotel, and hence, result in </w:t>
      </w:r>
      <w:r>
        <w:rPr>
          <w:rFonts w:ascii="Times New Roman" w:hAnsi="Times New Roman" w:cs="Times New Roman"/>
          <w:sz w:val="24"/>
        </w:rPr>
        <w:t>a low rating of the experience.</w:t>
      </w:r>
    </w:p>
    <w:p w14:paraId="142800E4" w14:textId="77777777" w:rsidR="00763A31" w:rsidRPr="00763A31"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lastRenderedPageBreak/>
        <w:t>4. Subpar Food Temperature: The hotel's food serving facilities have been pointed out as an issue by the guests who reported that the food was cold. The level of comfort a person has while eating is almost as important as the actual food</w:t>
      </w:r>
      <w:r w:rsidR="002A78DA">
        <w:rPr>
          <w:rFonts w:ascii="Times New Roman" w:hAnsi="Times New Roman" w:cs="Times New Roman"/>
          <w:sz w:val="24"/>
        </w:rPr>
        <w:t xml:space="preserve"> (Lin et al., </w:t>
      </w:r>
      <w:r w:rsidR="002A78DA" w:rsidRPr="002A78DA">
        <w:rPr>
          <w:rFonts w:ascii="Times New Roman" w:hAnsi="Times New Roman" w:cs="Times New Roman"/>
          <w:sz w:val="24"/>
        </w:rPr>
        <w:t>2020)</w:t>
      </w:r>
      <w:r w:rsidRPr="00077DB6">
        <w:rPr>
          <w:rFonts w:ascii="Times New Roman" w:hAnsi="Times New Roman" w:cs="Times New Roman"/>
          <w:sz w:val="24"/>
        </w:rPr>
        <w:t>. If a meal is too hot or too cold, it can ruin the whole dining experience and leave you feeling unsatisfied.</w:t>
      </w:r>
    </w:p>
    <w:p w14:paraId="5DB6F621" w14:textId="77777777" w:rsidR="00077DB6" w:rsidRPr="00077DB6"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t xml:space="preserve">5. Poor Reception Service: Customers have the tendency to mention the examples of bad service reception. For instance, the check-in/check-out process takes a long time, </w:t>
      </w:r>
      <w:r w:rsidR="00B03B77" w:rsidRPr="00077DB6">
        <w:rPr>
          <w:rFonts w:ascii="Times New Roman" w:hAnsi="Times New Roman" w:cs="Times New Roman"/>
          <w:sz w:val="24"/>
        </w:rPr>
        <w:t>staff does</w:t>
      </w:r>
      <w:r w:rsidRPr="00077DB6">
        <w:rPr>
          <w:rFonts w:ascii="Times New Roman" w:hAnsi="Times New Roman" w:cs="Times New Roman"/>
          <w:sz w:val="24"/>
        </w:rPr>
        <w:t xml:space="preserve"> not respond to the requests and there are no answers to inquiries and requests</w:t>
      </w:r>
      <w:r w:rsidR="00B03B77">
        <w:rPr>
          <w:rFonts w:ascii="Times New Roman" w:hAnsi="Times New Roman" w:cs="Times New Roman"/>
          <w:sz w:val="24"/>
        </w:rPr>
        <w:t xml:space="preserve"> (Filimonau and Sulyok, </w:t>
      </w:r>
      <w:r w:rsidR="00B03B77" w:rsidRPr="00B03B77">
        <w:rPr>
          <w:rFonts w:ascii="Times New Roman" w:hAnsi="Times New Roman" w:cs="Times New Roman"/>
          <w:sz w:val="24"/>
        </w:rPr>
        <w:t>2021)</w:t>
      </w:r>
      <w:r w:rsidRPr="00077DB6">
        <w:rPr>
          <w:rFonts w:ascii="Times New Roman" w:hAnsi="Times New Roman" w:cs="Times New Roman"/>
          <w:sz w:val="24"/>
        </w:rPr>
        <w:t>. The imperfection in hospitality due to this might make the guests unhappy and they would not</w:t>
      </w:r>
      <w:r>
        <w:rPr>
          <w:rFonts w:ascii="Times New Roman" w:hAnsi="Times New Roman" w:cs="Times New Roman"/>
          <w:sz w:val="24"/>
        </w:rPr>
        <w:t xml:space="preserve"> want to visit the hotel again.</w:t>
      </w:r>
    </w:p>
    <w:p w14:paraId="4F0D3EE2" w14:textId="77777777" w:rsidR="00402F6F"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t>These complications, if the hotel do not attend to them, may eventually put the Alhambra Palace Hotel at a disadvantage position in the hospitality industry</w:t>
      </w:r>
      <w:r w:rsidR="00BC7A57">
        <w:rPr>
          <w:rFonts w:ascii="Times New Roman" w:hAnsi="Times New Roman" w:cs="Times New Roman"/>
          <w:sz w:val="24"/>
        </w:rPr>
        <w:t xml:space="preserve"> (</w:t>
      </w:r>
      <w:r w:rsidR="00BC7A57" w:rsidRPr="00BC7A57">
        <w:rPr>
          <w:rFonts w:ascii="Times New Roman" w:hAnsi="Times New Roman" w:cs="Times New Roman"/>
          <w:sz w:val="24"/>
        </w:rPr>
        <w:t>Sánchez</w:t>
      </w:r>
      <w:r w:rsidR="00BC7A57">
        <w:rPr>
          <w:rFonts w:ascii="Times New Roman" w:hAnsi="Times New Roman" w:cs="Times New Roman"/>
          <w:sz w:val="24"/>
        </w:rPr>
        <w:t xml:space="preserve">-Franco and Rey-Tienda, </w:t>
      </w:r>
      <w:r w:rsidR="00BC7A57" w:rsidRPr="00BC7A57">
        <w:rPr>
          <w:rFonts w:ascii="Times New Roman" w:hAnsi="Times New Roman" w:cs="Times New Roman"/>
          <w:sz w:val="24"/>
        </w:rPr>
        <w:t>2023)</w:t>
      </w:r>
      <w:r w:rsidRPr="00077DB6">
        <w:rPr>
          <w:rFonts w:ascii="Times New Roman" w:hAnsi="Times New Roman" w:cs="Times New Roman"/>
          <w:sz w:val="24"/>
        </w:rPr>
        <w:t>. It is crucial for the hotel to pinpoint one or more of these issues and implement tactical actions that will enhance the total service experience and guarantee guest satisfaction.</w:t>
      </w:r>
      <w:r w:rsidR="00763A31" w:rsidRPr="00763A31">
        <w:rPr>
          <w:rFonts w:ascii="Times New Roman" w:hAnsi="Times New Roman" w:cs="Times New Roman"/>
          <w:sz w:val="24"/>
        </w:rPr>
        <w:t xml:space="preserve"> </w:t>
      </w:r>
    </w:p>
    <w:p w14:paraId="4A323759" w14:textId="77777777" w:rsidR="00402F6F" w:rsidRDefault="00402F6F" w:rsidP="00402F6F">
      <w:pPr>
        <w:pStyle w:val="Heading2"/>
      </w:pPr>
      <w:bookmarkStart w:id="4" w:name="_Toc165247722"/>
      <w:r>
        <w:t>PESTLE Analysis</w:t>
      </w:r>
      <w:bookmarkEnd w:id="4"/>
    </w:p>
    <w:p w14:paraId="0382239B" w14:textId="77777777" w:rsidR="00077DB6" w:rsidRPr="00077DB6"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t>Influenced by different PESTLE factors, the tourism industry of Spain is a sensitive environment that has many chances and hazards. PESTLE analysis is a strategic tool used to assess the external factors affecting an organization, including political, economic, social, technological, legal, and environmental influences</w:t>
      </w:r>
      <w:r w:rsidR="007073C6">
        <w:rPr>
          <w:rFonts w:ascii="Times New Roman" w:hAnsi="Times New Roman" w:cs="Times New Roman"/>
          <w:sz w:val="24"/>
        </w:rPr>
        <w:t xml:space="preserve"> (Serdyuk, </w:t>
      </w:r>
      <w:r w:rsidR="007073C6" w:rsidRPr="007073C6">
        <w:rPr>
          <w:rFonts w:ascii="Times New Roman" w:hAnsi="Times New Roman" w:cs="Times New Roman"/>
          <w:sz w:val="24"/>
        </w:rPr>
        <w:t>2023)</w:t>
      </w:r>
      <w:r w:rsidRPr="00077DB6">
        <w:rPr>
          <w:rFonts w:ascii="Times New Roman" w:hAnsi="Times New Roman" w:cs="Times New Roman"/>
          <w:sz w:val="24"/>
        </w:rPr>
        <w:t>.</w:t>
      </w:r>
      <w:r>
        <w:rPr>
          <w:rFonts w:ascii="Times New Roman" w:hAnsi="Times New Roman" w:cs="Times New Roman"/>
          <w:sz w:val="24"/>
        </w:rPr>
        <w:t xml:space="preserve"> </w:t>
      </w:r>
      <w:r w:rsidRPr="00077DB6">
        <w:rPr>
          <w:rFonts w:ascii="Times New Roman" w:hAnsi="Times New Roman" w:cs="Times New Roman"/>
          <w:sz w:val="24"/>
        </w:rPr>
        <w:t xml:space="preserve">A critical evaluation of these factors reveals their significant impact on the industry's performance and prospects: </w:t>
      </w:r>
    </w:p>
    <w:p w14:paraId="329CB5B8" w14:textId="77777777" w:rsidR="00077DB6" w:rsidRPr="00077DB6" w:rsidRDefault="00077DB6" w:rsidP="00077DB6">
      <w:pPr>
        <w:spacing w:line="360" w:lineRule="auto"/>
        <w:jc w:val="both"/>
        <w:rPr>
          <w:rFonts w:ascii="Times New Roman" w:hAnsi="Times New Roman" w:cs="Times New Roman"/>
          <w:sz w:val="24"/>
        </w:rPr>
      </w:pPr>
      <w:r>
        <w:rPr>
          <w:rFonts w:ascii="Times New Roman" w:hAnsi="Times New Roman" w:cs="Times New Roman"/>
          <w:sz w:val="24"/>
        </w:rPr>
        <w:t>1. Political Factors:</w:t>
      </w:r>
    </w:p>
    <w:p w14:paraId="40F42777" w14:textId="77777777" w:rsidR="00077DB6" w:rsidRPr="00077DB6"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t>The political system in Spain has been affecting the hospitality industry in many ways through political policies, rules, and stability. Political stability is the main factor that ensures the tourism industry and investment to be the success of any country. While, the political uncertainty or the fluctuations in the government policies could result in an immediate response from tourism and hospitality businesses</w:t>
      </w:r>
      <w:r w:rsidR="0080564C">
        <w:rPr>
          <w:rFonts w:ascii="Times New Roman" w:hAnsi="Times New Roman" w:cs="Times New Roman"/>
          <w:sz w:val="24"/>
        </w:rPr>
        <w:t xml:space="preserve"> (Rodríguez-Antón</w:t>
      </w:r>
      <w:r w:rsidR="0080564C" w:rsidRPr="0080564C">
        <w:rPr>
          <w:rFonts w:ascii="Times New Roman" w:hAnsi="Times New Roman" w:cs="Times New Roman"/>
          <w:sz w:val="24"/>
        </w:rPr>
        <w:t xml:space="preserve"> and Alonso</w:t>
      </w:r>
      <w:r w:rsidR="0080564C">
        <w:rPr>
          <w:rFonts w:ascii="Times New Roman" w:hAnsi="Times New Roman" w:cs="Times New Roman"/>
          <w:sz w:val="24"/>
        </w:rPr>
        <w:t xml:space="preserve">-Almeida, </w:t>
      </w:r>
      <w:r w:rsidR="0080564C" w:rsidRPr="0080564C">
        <w:rPr>
          <w:rFonts w:ascii="Times New Roman" w:hAnsi="Times New Roman" w:cs="Times New Roman"/>
          <w:sz w:val="24"/>
        </w:rPr>
        <w:t>2020)</w:t>
      </w:r>
      <w:r w:rsidRPr="00077DB6">
        <w:rPr>
          <w:rFonts w:ascii="Times New Roman" w:hAnsi="Times New Roman" w:cs="Times New Roman"/>
          <w:sz w:val="24"/>
        </w:rPr>
        <w:t>. Moreover, political tensions or conflicts in the world may also bring a negative impact to the pattern of international travel and tourists' perception of security. This can directly affect the</w:t>
      </w:r>
      <w:r>
        <w:rPr>
          <w:rFonts w:ascii="Times New Roman" w:hAnsi="Times New Roman" w:cs="Times New Roman"/>
          <w:sz w:val="24"/>
        </w:rPr>
        <w:t xml:space="preserve"> hospitality industry in Spain.</w:t>
      </w:r>
    </w:p>
    <w:p w14:paraId="719ACEFA" w14:textId="77777777" w:rsidR="00077DB6" w:rsidRPr="00077DB6" w:rsidRDefault="00077DB6" w:rsidP="00077DB6">
      <w:pPr>
        <w:spacing w:line="360" w:lineRule="auto"/>
        <w:jc w:val="both"/>
        <w:rPr>
          <w:rFonts w:ascii="Times New Roman" w:hAnsi="Times New Roman" w:cs="Times New Roman"/>
          <w:sz w:val="24"/>
        </w:rPr>
      </w:pPr>
      <w:r>
        <w:rPr>
          <w:rFonts w:ascii="Times New Roman" w:hAnsi="Times New Roman" w:cs="Times New Roman"/>
          <w:sz w:val="24"/>
        </w:rPr>
        <w:t>2. Economic Factors:</w:t>
      </w:r>
    </w:p>
    <w:p w14:paraId="5B03495A" w14:textId="77777777" w:rsidR="00402F6F" w:rsidRPr="00402F6F"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lastRenderedPageBreak/>
        <w:t>Economic conditions, principally GDP growth, unemployment, and currency exchange rates, are the key factors that shape the business environment of the hospitality industry</w:t>
      </w:r>
      <w:r w:rsidR="001C61D8">
        <w:rPr>
          <w:rFonts w:ascii="Times New Roman" w:hAnsi="Times New Roman" w:cs="Times New Roman"/>
          <w:sz w:val="24"/>
        </w:rPr>
        <w:t xml:space="preserve"> (Katranis, </w:t>
      </w:r>
      <w:r w:rsidR="001C61D8" w:rsidRPr="001C61D8">
        <w:rPr>
          <w:rFonts w:ascii="Times New Roman" w:hAnsi="Times New Roman" w:cs="Times New Roman"/>
          <w:sz w:val="24"/>
        </w:rPr>
        <w:t>2021)</w:t>
      </w:r>
      <w:r w:rsidRPr="00077DB6">
        <w:rPr>
          <w:rFonts w:ascii="Times New Roman" w:hAnsi="Times New Roman" w:cs="Times New Roman"/>
          <w:sz w:val="24"/>
        </w:rPr>
        <w:t>. This reduction in consumer spending can be seen in the fact that people spend less on travel and leisure resulting in reduced demand for the hospitality services sector. On the other hand, affluence may result in economic booms, which in turn lead to the growth of domestic and international tourism, thus, broadening the hospitality sector as well. Currency exchange rates also are the determinants of tourists' spending patterns, thwarting the international competitiveness of hospitality products made in Spain.</w:t>
      </w:r>
    </w:p>
    <w:p w14:paraId="2821D757" w14:textId="77777777" w:rsidR="00077DB6" w:rsidRPr="00077DB6" w:rsidRDefault="00077DB6" w:rsidP="00077DB6">
      <w:pPr>
        <w:spacing w:line="360" w:lineRule="auto"/>
        <w:jc w:val="both"/>
        <w:rPr>
          <w:rFonts w:ascii="Times New Roman" w:hAnsi="Times New Roman" w:cs="Times New Roman"/>
          <w:sz w:val="24"/>
        </w:rPr>
      </w:pPr>
      <w:r>
        <w:rPr>
          <w:rFonts w:ascii="Times New Roman" w:hAnsi="Times New Roman" w:cs="Times New Roman"/>
          <w:sz w:val="24"/>
        </w:rPr>
        <w:t>3. Social Factors:</w:t>
      </w:r>
    </w:p>
    <w:p w14:paraId="354EEFAF" w14:textId="77777777" w:rsidR="00077DB6" w:rsidRPr="00077DB6"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t>Social trends, cultural values, and demographic variants determine the preferences and trends of consumer for catering services. Spain's rich cultural heritage, vibrant life style, and culinary heritage in turn makes it to be the most sought after destination worldwide among the tourists who are after the authentic experiences</w:t>
      </w:r>
      <w:r w:rsidR="00094001">
        <w:rPr>
          <w:rFonts w:ascii="Times New Roman" w:hAnsi="Times New Roman" w:cs="Times New Roman"/>
          <w:sz w:val="24"/>
        </w:rPr>
        <w:t xml:space="preserve"> (Areola and Escabillas, </w:t>
      </w:r>
      <w:r w:rsidR="00094001" w:rsidRPr="00094001">
        <w:rPr>
          <w:rFonts w:ascii="Times New Roman" w:hAnsi="Times New Roman" w:cs="Times New Roman"/>
          <w:sz w:val="24"/>
        </w:rPr>
        <w:t>2023)</w:t>
      </w:r>
      <w:r w:rsidRPr="00077DB6">
        <w:rPr>
          <w:rFonts w:ascii="Times New Roman" w:hAnsi="Times New Roman" w:cs="Times New Roman"/>
          <w:sz w:val="24"/>
        </w:rPr>
        <w:t xml:space="preserve">. As populations age more or change families patterns, their preferences and accommodation requirements may vary. Besides that, changing nature of society and its values, which </w:t>
      </w:r>
      <w:r w:rsidR="00982CC1" w:rsidRPr="00077DB6">
        <w:rPr>
          <w:rFonts w:ascii="Times New Roman" w:hAnsi="Times New Roman" w:cs="Times New Roman"/>
          <w:sz w:val="24"/>
        </w:rPr>
        <w:t>include</w:t>
      </w:r>
      <w:r w:rsidRPr="00077DB6">
        <w:rPr>
          <w:rFonts w:ascii="Times New Roman" w:hAnsi="Times New Roman" w:cs="Times New Roman"/>
          <w:sz w:val="24"/>
        </w:rPr>
        <w:t xml:space="preserve"> sustainability and wellness, are expanding the demand for green and experiential hospitality options.</w:t>
      </w:r>
    </w:p>
    <w:p w14:paraId="304DE690" w14:textId="77777777" w:rsidR="00077DB6" w:rsidRPr="00077DB6" w:rsidRDefault="00077DB6" w:rsidP="00077DB6">
      <w:pPr>
        <w:spacing w:line="360" w:lineRule="auto"/>
        <w:jc w:val="both"/>
        <w:rPr>
          <w:rFonts w:ascii="Times New Roman" w:hAnsi="Times New Roman" w:cs="Times New Roman"/>
          <w:sz w:val="24"/>
        </w:rPr>
      </w:pPr>
      <w:r>
        <w:rPr>
          <w:rFonts w:ascii="Times New Roman" w:hAnsi="Times New Roman" w:cs="Times New Roman"/>
          <w:sz w:val="24"/>
        </w:rPr>
        <w:t>4. Technological Factors:</w:t>
      </w:r>
    </w:p>
    <w:p w14:paraId="379301EC" w14:textId="77777777" w:rsidR="00077DB6" w:rsidRPr="00077DB6"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t>The hospitality industry has been undergoing technological developments which have affected not only the operations, but also customer experience and marketing as well. Digitalization has completely changed the methods of booking, customers are now able to reserve their rooms online and check in with their mobile phones</w:t>
      </w:r>
      <w:r w:rsidR="00982CC1">
        <w:rPr>
          <w:rFonts w:ascii="Times New Roman" w:hAnsi="Times New Roman" w:cs="Times New Roman"/>
          <w:sz w:val="24"/>
        </w:rPr>
        <w:t xml:space="preserve"> (Pencarelli, </w:t>
      </w:r>
      <w:r w:rsidR="00982CC1" w:rsidRPr="00982CC1">
        <w:rPr>
          <w:rFonts w:ascii="Times New Roman" w:hAnsi="Times New Roman" w:cs="Times New Roman"/>
          <w:sz w:val="24"/>
        </w:rPr>
        <w:t>2020)</w:t>
      </w:r>
      <w:r w:rsidRPr="00077DB6">
        <w:rPr>
          <w:rFonts w:ascii="Times New Roman" w:hAnsi="Times New Roman" w:cs="Times New Roman"/>
          <w:sz w:val="24"/>
        </w:rPr>
        <w:t xml:space="preserve">. Besides, these technologies usually include artificial intelligence, data analytics, and automation to provide personalized guest services and efficient operation. On the one hand though, quick technological advancements pose issues, such as </w:t>
      </w:r>
      <w:r w:rsidR="00DC38D5" w:rsidRPr="00077DB6">
        <w:rPr>
          <w:rFonts w:ascii="Times New Roman" w:hAnsi="Times New Roman" w:cs="Times New Roman"/>
          <w:sz w:val="24"/>
        </w:rPr>
        <w:t>cyber security</w:t>
      </w:r>
      <w:r w:rsidRPr="00077DB6">
        <w:rPr>
          <w:rFonts w:ascii="Times New Roman" w:hAnsi="Times New Roman" w:cs="Times New Roman"/>
          <w:sz w:val="24"/>
        </w:rPr>
        <w:t xml:space="preserve"> threats, the need to retrain the workforce and the provision of digital services to</w:t>
      </w:r>
      <w:r>
        <w:rPr>
          <w:rFonts w:ascii="Times New Roman" w:hAnsi="Times New Roman" w:cs="Times New Roman"/>
          <w:sz w:val="24"/>
        </w:rPr>
        <w:t xml:space="preserve"> all our guests on equal terms</w:t>
      </w:r>
      <w:r w:rsidR="00DC38D5">
        <w:rPr>
          <w:rFonts w:ascii="Times New Roman" w:hAnsi="Times New Roman" w:cs="Times New Roman"/>
          <w:sz w:val="24"/>
        </w:rPr>
        <w:t xml:space="preserve"> (Carlisle et al., </w:t>
      </w:r>
      <w:r w:rsidR="00DC38D5" w:rsidRPr="00DC38D5">
        <w:rPr>
          <w:rFonts w:ascii="Times New Roman" w:hAnsi="Times New Roman" w:cs="Times New Roman"/>
          <w:sz w:val="24"/>
        </w:rPr>
        <w:t>2023)</w:t>
      </w:r>
      <w:r>
        <w:rPr>
          <w:rFonts w:ascii="Times New Roman" w:hAnsi="Times New Roman" w:cs="Times New Roman"/>
          <w:sz w:val="24"/>
        </w:rPr>
        <w:t>.</w:t>
      </w:r>
    </w:p>
    <w:p w14:paraId="1DBD8BE2" w14:textId="77777777" w:rsidR="00077DB6" w:rsidRPr="00077DB6" w:rsidRDefault="00077DB6" w:rsidP="00077DB6">
      <w:pPr>
        <w:spacing w:line="360" w:lineRule="auto"/>
        <w:jc w:val="both"/>
        <w:rPr>
          <w:rFonts w:ascii="Times New Roman" w:hAnsi="Times New Roman" w:cs="Times New Roman"/>
          <w:sz w:val="24"/>
        </w:rPr>
      </w:pPr>
      <w:r>
        <w:rPr>
          <w:rFonts w:ascii="Times New Roman" w:hAnsi="Times New Roman" w:cs="Times New Roman"/>
          <w:sz w:val="24"/>
        </w:rPr>
        <w:t>5. Environmental Factors:</w:t>
      </w:r>
    </w:p>
    <w:p w14:paraId="0BAC2C14" w14:textId="77777777" w:rsidR="00DB233C" w:rsidRPr="00DB233C" w:rsidRDefault="00077DB6" w:rsidP="00DB233C">
      <w:pPr>
        <w:spacing w:line="360" w:lineRule="auto"/>
        <w:jc w:val="both"/>
        <w:rPr>
          <w:rFonts w:ascii="Times New Roman" w:hAnsi="Times New Roman" w:cs="Times New Roman"/>
          <w:sz w:val="24"/>
        </w:rPr>
      </w:pPr>
      <w:r w:rsidRPr="00077DB6">
        <w:rPr>
          <w:rFonts w:ascii="Times New Roman" w:hAnsi="Times New Roman" w:cs="Times New Roman"/>
          <w:sz w:val="24"/>
        </w:rPr>
        <w:t>Nowadays, environmentally sustainable hospitality industry is a priority for more and more concerned people who are aware of climate change and nature protection</w:t>
      </w:r>
      <w:r w:rsidR="00256977">
        <w:rPr>
          <w:rFonts w:ascii="Times New Roman" w:hAnsi="Times New Roman" w:cs="Times New Roman"/>
          <w:sz w:val="24"/>
        </w:rPr>
        <w:t xml:space="preserve"> (Yousaf et al., </w:t>
      </w:r>
      <w:r w:rsidR="00256977" w:rsidRPr="00256977">
        <w:rPr>
          <w:rFonts w:ascii="Times New Roman" w:hAnsi="Times New Roman" w:cs="Times New Roman"/>
          <w:sz w:val="24"/>
        </w:rPr>
        <w:t>2021)</w:t>
      </w:r>
      <w:r w:rsidRPr="00077DB6">
        <w:rPr>
          <w:rFonts w:ascii="Times New Roman" w:hAnsi="Times New Roman" w:cs="Times New Roman"/>
          <w:sz w:val="24"/>
        </w:rPr>
        <w:t xml:space="preserve">. Spain's natural landscapes such as beaches and mountains and its cultural heritage </w:t>
      </w:r>
      <w:r w:rsidR="00DB233C" w:rsidRPr="00DB233C">
        <w:rPr>
          <w:rFonts w:ascii="Times New Roman" w:hAnsi="Times New Roman" w:cs="Times New Roman"/>
          <w:sz w:val="24"/>
        </w:rPr>
        <w:lastRenderedPageBreak/>
        <w:t>tours are crucial sources of tourism. While on the one hand, they are faced with environmental degradation, the other hand; they are also challenged by the same. Sustainability factors such as energy efficiency, waste reduction, and green initiatives are vital for the preservation of Spain's natural envi</w:t>
      </w:r>
      <w:r w:rsidR="00DB233C">
        <w:rPr>
          <w:rFonts w:ascii="Times New Roman" w:hAnsi="Times New Roman" w:cs="Times New Roman"/>
          <w:sz w:val="24"/>
        </w:rPr>
        <w:t>ronment as well as eco-tourism.</w:t>
      </w:r>
    </w:p>
    <w:p w14:paraId="6723BFF9" w14:textId="77777777" w:rsidR="00DB233C" w:rsidRPr="00DB233C" w:rsidRDefault="00DB233C" w:rsidP="00DB233C">
      <w:pPr>
        <w:spacing w:line="360" w:lineRule="auto"/>
        <w:jc w:val="both"/>
        <w:rPr>
          <w:rFonts w:ascii="Times New Roman" w:hAnsi="Times New Roman" w:cs="Times New Roman"/>
          <w:sz w:val="24"/>
        </w:rPr>
      </w:pPr>
      <w:r>
        <w:rPr>
          <w:rFonts w:ascii="Times New Roman" w:hAnsi="Times New Roman" w:cs="Times New Roman"/>
          <w:sz w:val="24"/>
        </w:rPr>
        <w:t>6. Legal Factors:</w:t>
      </w:r>
    </w:p>
    <w:p w14:paraId="6188A2F3" w14:textId="77777777" w:rsidR="00DB233C" w:rsidRPr="00DB233C" w:rsidRDefault="00DB233C" w:rsidP="00DB233C">
      <w:pPr>
        <w:spacing w:line="360" w:lineRule="auto"/>
        <w:jc w:val="both"/>
        <w:rPr>
          <w:rFonts w:ascii="Times New Roman" w:hAnsi="Times New Roman" w:cs="Times New Roman"/>
          <w:sz w:val="24"/>
        </w:rPr>
      </w:pPr>
      <w:r w:rsidRPr="00DB233C">
        <w:rPr>
          <w:rFonts w:ascii="Times New Roman" w:hAnsi="Times New Roman" w:cs="Times New Roman"/>
          <w:sz w:val="24"/>
        </w:rPr>
        <w:t xml:space="preserve">Legal system, laws and compliance requirements are the major components that work as the guiding points for hospitality industries. Spain's regulatory structure is quite comprehensive and covers the following: workers' rights and working conditions, health and safety regulations, land use regulations and taxation (Calle-Vaquero et al., 2020). This is a must for all the aspects related to regulations and safety for the purpose of avoiding unintended accidents and ensuring the rights of employees and the long lasting run of the business. However, following the industry standards and having accreditation and certificates as well, such as quality accreditation and environmental certificates would enhance the reputation of the </w:t>
      </w:r>
      <w:r>
        <w:rPr>
          <w:rFonts w:ascii="Times New Roman" w:hAnsi="Times New Roman" w:cs="Times New Roman"/>
          <w:sz w:val="24"/>
        </w:rPr>
        <w:t>sector and make it competitive.</w:t>
      </w:r>
    </w:p>
    <w:p w14:paraId="51E028E8" w14:textId="77777777" w:rsidR="00402F6F" w:rsidRDefault="00DB233C" w:rsidP="00DB233C">
      <w:pPr>
        <w:spacing w:line="360" w:lineRule="auto"/>
        <w:jc w:val="both"/>
        <w:rPr>
          <w:rFonts w:ascii="Times New Roman" w:hAnsi="Times New Roman" w:cs="Times New Roman"/>
          <w:sz w:val="24"/>
        </w:rPr>
      </w:pPr>
      <w:r w:rsidRPr="00DB233C">
        <w:rPr>
          <w:rFonts w:ascii="Times New Roman" w:hAnsi="Times New Roman" w:cs="Times New Roman"/>
          <w:sz w:val="24"/>
        </w:rPr>
        <w:t>After all else, the PESTLE analysis emerges to be a tool which makes the Spanish hospitality industry factors obvious. However, the major issues that plague the sector include economic volatility, technology disruptio</w:t>
      </w:r>
      <w:r>
        <w:rPr>
          <w:rFonts w:ascii="Times New Roman" w:hAnsi="Times New Roman" w:cs="Times New Roman"/>
          <w:sz w:val="24"/>
        </w:rPr>
        <w:t>ns, and environmental concerns among others</w:t>
      </w:r>
      <w:r w:rsidRPr="00DB233C">
        <w:rPr>
          <w:rFonts w:ascii="Times New Roman" w:hAnsi="Times New Roman" w:cs="Times New Roman"/>
          <w:sz w:val="24"/>
        </w:rPr>
        <w:t xml:space="preserve"> (Kabadayi et al., 2020). These may add to the management challenge but not necessarily mean that the changes will be unmanageable.</w:t>
      </w:r>
      <w:r w:rsidR="00077DB6" w:rsidRPr="00077DB6">
        <w:rPr>
          <w:rFonts w:ascii="Times New Roman" w:hAnsi="Times New Roman" w:cs="Times New Roman"/>
          <w:sz w:val="24"/>
        </w:rPr>
        <w:t xml:space="preserve"> By doing that accordingly, Spain's hospitality sector can keep its position as a leader in the global destination and can give its country a chance to develop its economy and to enrich its cultural life.</w:t>
      </w:r>
      <w:r w:rsidR="00402F6F" w:rsidRPr="00402F6F">
        <w:rPr>
          <w:rFonts w:ascii="Times New Roman" w:hAnsi="Times New Roman" w:cs="Times New Roman"/>
          <w:sz w:val="24"/>
        </w:rPr>
        <w:t xml:space="preserve"> </w:t>
      </w:r>
    </w:p>
    <w:p w14:paraId="1F8E23F3" w14:textId="77777777" w:rsidR="00402F6F" w:rsidRDefault="00402F6F" w:rsidP="00402F6F">
      <w:pPr>
        <w:pStyle w:val="Heading2"/>
      </w:pPr>
      <w:bookmarkStart w:id="5" w:name="_Toc165247723"/>
      <w:r>
        <w:t>SWOT Analysis</w:t>
      </w:r>
      <w:bookmarkEnd w:id="5"/>
    </w:p>
    <w:p w14:paraId="2B05E8B0" w14:textId="77777777" w:rsidR="00077DB6" w:rsidRPr="00077DB6"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t>An SWOT analysis is a tool that is used in identifying Strengths, Weaknesses, Opportunities and Threats in order to shape an organization's stra</w:t>
      </w:r>
      <w:r>
        <w:rPr>
          <w:rFonts w:ascii="Times New Roman" w:hAnsi="Times New Roman" w:cs="Times New Roman"/>
          <w:sz w:val="24"/>
        </w:rPr>
        <w:t>tegic plan and decision making</w:t>
      </w:r>
      <w:r w:rsidR="006220BB">
        <w:rPr>
          <w:rFonts w:ascii="Times New Roman" w:hAnsi="Times New Roman" w:cs="Times New Roman"/>
          <w:sz w:val="24"/>
        </w:rPr>
        <w:t xml:space="preserve"> (Gasga, </w:t>
      </w:r>
      <w:r w:rsidR="006220BB" w:rsidRPr="006220BB">
        <w:rPr>
          <w:rFonts w:ascii="Times New Roman" w:hAnsi="Times New Roman" w:cs="Times New Roman"/>
          <w:sz w:val="24"/>
        </w:rPr>
        <w:t>2022)</w:t>
      </w:r>
      <w:r>
        <w:rPr>
          <w:rFonts w:ascii="Times New Roman" w:hAnsi="Times New Roman" w:cs="Times New Roman"/>
          <w:sz w:val="24"/>
        </w:rPr>
        <w:t>.</w:t>
      </w:r>
    </w:p>
    <w:p w14:paraId="1CBC5F63" w14:textId="77777777" w:rsidR="00077DB6" w:rsidRPr="00077DB6" w:rsidRDefault="00077DB6" w:rsidP="00077DB6">
      <w:pPr>
        <w:spacing w:line="360" w:lineRule="auto"/>
        <w:jc w:val="both"/>
        <w:rPr>
          <w:rFonts w:ascii="Times New Roman" w:hAnsi="Times New Roman" w:cs="Times New Roman"/>
          <w:b/>
          <w:sz w:val="24"/>
        </w:rPr>
      </w:pPr>
      <w:r w:rsidRPr="00077DB6">
        <w:rPr>
          <w:rFonts w:ascii="Times New Roman" w:hAnsi="Times New Roman" w:cs="Times New Roman"/>
          <w:b/>
          <w:sz w:val="24"/>
        </w:rPr>
        <w:t>Strengths:</w:t>
      </w:r>
    </w:p>
    <w:p w14:paraId="01A41C54" w14:textId="77777777" w:rsidR="00077DB6" w:rsidRPr="00077DB6"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t xml:space="preserve">The Alhambra Palace Hotel is a leading hotel in the hospitality industry owing to the strengths that it has which </w:t>
      </w:r>
      <w:r w:rsidR="00944FB4" w:rsidRPr="00077DB6">
        <w:rPr>
          <w:rFonts w:ascii="Times New Roman" w:hAnsi="Times New Roman" w:cs="Times New Roman"/>
          <w:sz w:val="24"/>
        </w:rPr>
        <w:t>is a source</w:t>
      </w:r>
      <w:r w:rsidRPr="00077DB6">
        <w:rPr>
          <w:rFonts w:ascii="Times New Roman" w:hAnsi="Times New Roman" w:cs="Times New Roman"/>
          <w:sz w:val="24"/>
        </w:rPr>
        <w:t xml:space="preserve"> of its competitive advantage. Firstly, its age-old heritage, and the well-known luxury establishment since 1910, makes the hotel famous to the connoisseurs with an intention of having an authentic and prestigious experience. In addition, the hotel is situated at a prestigious spot within the Alhambra </w:t>
      </w:r>
      <w:r w:rsidR="00944FB4">
        <w:rPr>
          <w:rFonts w:ascii="Times New Roman" w:hAnsi="Times New Roman" w:cs="Times New Roman"/>
          <w:sz w:val="24"/>
        </w:rPr>
        <w:t>Palace</w:t>
      </w:r>
      <w:r w:rsidRPr="00077DB6">
        <w:rPr>
          <w:rFonts w:ascii="Times New Roman" w:hAnsi="Times New Roman" w:cs="Times New Roman"/>
          <w:sz w:val="24"/>
        </w:rPr>
        <w:t xml:space="preserve"> which is the center of </w:t>
      </w:r>
      <w:r w:rsidRPr="00077DB6">
        <w:rPr>
          <w:rFonts w:ascii="Times New Roman" w:hAnsi="Times New Roman" w:cs="Times New Roman"/>
          <w:sz w:val="24"/>
        </w:rPr>
        <w:lastRenderedPageBreak/>
        <w:t>the city</w:t>
      </w:r>
      <w:r w:rsidR="00944FB4">
        <w:rPr>
          <w:rFonts w:ascii="Times New Roman" w:hAnsi="Times New Roman" w:cs="Times New Roman"/>
          <w:sz w:val="24"/>
        </w:rPr>
        <w:t xml:space="preserve"> (Chisholm, </w:t>
      </w:r>
      <w:r w:rsidR="00944FB4" w:rsidRPr="00944FB4">
        <w:rPr>
          <w:rFonts w:ascii="Times New Roman" w:hAnsi="Times New Roman" w:cs="Times New Roman"/>
          <w:sz w:val="24"/>
        </w:rPr>
        <w:t>2023)</w:t>
      </w:r>
      <w:r w:rsidRPr="00077DB6">
        <w:rPr>
          <w:rFonts w:ascii="Times New Roman" w:hAnsi="Times New Roman" w:cs="Times New Roman"/>
          <w:sz w:val="24"/>
        </w:rPr>
        <w:t>. The place offers unbeatable sights of the Granada city and the easy access to the historic landmarks, which makes the hotel a good choice for tourists. Furthermore, it is worth mentioning that the hotel’s tradition sign and personalized service, which is shown by its multi-generational staff, creates a sense of familiari</w:t>
      </w:r>
      <w:r>
        <w:rPr>
          <w:rFonts w:ascii="Times New Roman" w:hAnsi="Times New Roman" w:cs="Times New Roman"/>
          <w:sz w:val="24"/>
        </w:rPr>
        <w:t>ty and warmth among the guests.</w:t>
      </w:r>
    </w:p>
    <w:p w14:paraId="0FDF814F" w14:textId="77777777" w:rsidR="00077DB6" w:rsidRPr="00077DB6" w:rsidRDefault="00077DB6" w:rsidP="00077DB6">
      <w:pPr>
        <w:spacing w:line="360" w:lineRule="auto"/>
        <w:jc w:val="both"/>
        <w:rPr>
          <w:rFonts w:ascii="Times New Roman" w:hAnsi="Times New Roman" w:cs="Times New Roman"/>
          <w:b/>
          <w:sz w:val="24"/>
        </w:rPr>
      </w:pPr>
      <w:r w:rsidRPr="00077DB6">
        <w:rPr>
          <w:rFonts w:ascii="Times New Roman" w:hAnsi="Times New Roman" w:cs="Times New Roman"/>
          <w:b/>
          <w:sz w:val="24"/>
        </w:rPr>
        <w:t>Weaknesses:</w:t>
      </w:r>
    </w:p>
    <w:p w14:paraId="0C706F6C" w14:textId="77777777" w:rsidR="00402F6F" w:rsidRPr="00402F6F" w:rsidRDefault="00077DB6" w:rsidP="00077DB6">
      <w:pPr>
        <w:spacing w:line="360" w:lineRule="auto"/>
        <w:jc w:val="both"/>
        <w:rPr>
          <w:rFonts w:ascii="Times New Roman" w:hAnsi="Times New Roman" w:cs="Times New Roman"/>
          <w:sz w:val="24"/>
        </w:rPr>
      </w:pPr>
      <w:r w:rsidRPr="00077DB6">
        <w:rPr>
          <w:rFonts w:ascii="Times New Roman" w:hAnsi="Times New Roman" w:cs="Times New Roman"/>
          <w:sz w:val="24"/>
        </w:rPr>
        <w:t>Although Alhambra Palace Hotel has its virtues, the weaknesses of the hotel which may pose a big threat to its performance and competitiveness are also there. Firstly, the reported lack of baggage check and a poor reception service that are reported by guests tend to affect the overall guest experience and may result in bad reviews and low satisfaction level</w:t>
      </w:r>
      <w:r w:rsidR="00AD14E4">
        <w:rPr>
          <w:rFonts w:ascii="Times New Roman" w:hAnsi="Times New Roman" w:cs="Times New Roman"/>
          <w:sz w:val="24"/>
        </w:rPr>
        <w:t xml:space="preserve"> (</w:t>
      </w:r>
      <w:r w:rsidR="00AD14E4" w:rsidRPr="00AD14E4">
        <w:rPr>
          <w:rFonts w:ascii="Times New Roman" w:hAnsi="Times New Roman" w:cs="Times New Roman"/>
          <w:sz w:val="24"/>
        </w:rPr>
        <w:t>Sánchez-Franc</w:t>
      </w:r>
      <w:r w:rsidR="00AD14E4">
        <w:rPr>
          <w:rFonts w:ascii="Times New Roman" w:hAnsi="Times New Roman" w:cs="Times New Roman"/>
          <w:sz w:val="24"/>
        </w:rPr>
        <w:t xml:space="preserve">o and Aramendia-Muneta, </w:t>
      </w:r>
      <w:r w:rsidR="00AD14E4" w:rsidRPr="00AD14E4">
        <w:rPr>
          <w:rFonts w:ascii="Times New Roman" w:hAnsi="Times New Roman" w:cs="Times New Roman"/>
          <w:sz w:val="24"/>
        </w:rPr>
        <w:t>2023)</w:t>
      </w:r>
      <w:r w:rsidRPr="00077DB6">
        <w:rPr>
          <w:rFonts w:ascii="Times New Roman" w:hAnsi="Times New Roman" w:cs="Times New Roman"/>
          <w:sz w:val="24"/>
        </w:rPr>
        <w:t>. Secondly, the fact that customers complain of prepayments, rooms having poor condition, and food coldness also shows that there is a possibility that the efficiency and quality control may not be functional at an optimum level. Besides these, it is necessary to deal with them in order to do keep the hotel's standing and attract regular customers.</w:t>
      </w:r>
    </w:p>
    <w:p w14:paraId="506F384B" w14:textId="77777777" w:rsidR="00134BE9" w:rsidRPr="00134BE9" w:rsidRDefault="006540DA" w:rsidP="00134BE9">
      <w:pPr>
        <w:spacing w:line="360" w:lineRule="auto"/>
        <w:jc w:val="both"/>
        <w:rPr>
          <w:rFonts w:ascii="Times New Roman" w:hAnsi="Times New Roman" w:cs="Times New Roman"/>
          <w:b/>
          <w:sz w:val="24"/>
        </w:rPr>
      </w:pPr>
      <w:r>
        <w:rPr>
          <w:rFonts w:ascii="Times New Roman" w:hAnsi="Times New Roman" w:cs="Times New Roman"/>
          <w:b/>
          <w:sz w:val="24"/>
        </w:rPr>
        <w:t>Opportunities:</w:t>
      </w:r>
    </w:p>
    <w:p w14:paraId="55CF8454" w14:textId="77777777" w:rsidR="00134BE9" w:rsidRPr="00134BE9" w:rsidRDefault="00134BE9" w:rsidP="00134BE9">
      <w:pPr>
        <w:spacing w:line="360" w:lineRule="auto"/>
        <w:jc w:val="both"/>
        <w:rPr>
          <w:rFonts w:ascii="Times New Roman" w:hAnsi="Times New Roman" w:cs="Times New Roman"/>
          <w:sz w:val="24"/>
        </w:rPr>
      </w:pPr>
      <w:r w:rsidRPr="00134BE9">
        <w:rPr>
          <w:rFonts w:ascii="Times New Roman" w:hAnsi="Times New Roman" w:cs="Times New Roman"/>
          <w:sz w:val="24"/>
        </w:rPr>
        <w:t>According to the PESTLE analysis, the Alhambra Palace Hotel has a better chance to operate in the context of some opportunities emerging. Economic growth and favorable exchange rate will attract international tourists in addition to capitalizing on increased spending on leisure travels due to the fact that consumers can now spend more on leisure travel. In addition, the sophisticated technology provides a chance for the development of creative guest services, e.g. digital check-in procedures and more creative online booking systems</w:t>
      </w:r>
      <w:r w:rsidR="006540DA">
        <w:rPr>
          <w:rFonts w:ascii="Times New Roman" w:hAnsi="Times New Roman" w:cs="Times New Roman"/>
          <w:sz w:val="24"/>
        </w:rPr>
        <w:t xml:space="preserve"> (Wynn and Jones, </w:t>
      </w:r>
      <w:r w:rsidR="006540DA" w:rsidRPr="006540DA">
        <w:rPr>
          <w:rFonts w:ascii="Times New Roman" w:hAnsi="Times New Roman" w:cs="Times New Roman"/>
          <w:sz w:val="24"/>
        </w:rPr>
        <w:t>2022)</w:t>
      </w:r>
      <w:r w:rsidRPr="00134BE9">
        <w:rPr>
          <w:rFonts w:ascii="Times New Roman" w:hAnsi="Times New Roman" w:cs="Times New Roman"/>
          <w:sz w:val="24"/>
        </w:rPr>
        <w:t>. As well as that, the increasing consciousness of environmental sustainability brings about the opportunity for the hotel to stand out by venturing into eco-friendly practices and attracting visitors who are environmentally conscious.</w:t>
      </w:r>
    </w:p>
    <w:p w14:paraId="15145C0A" w14:textId="77777777" w:rsidR="00134BE9" w:rsidRPr="00134BE9" w:rsidRDefault="00134BE9" w:rsidP="00134BE9">
      <w:pPr>
        <w:spacing w:line="360" w:lineRule="auto"/>
        <w:jc w:val="both"/>
        <w:rPr>
          <w:rFonts w:ascii="Times New Roman" w:hAnsi="Times New Roman" w:cs="Times New Roman"/>
          <w:b/>
          <w:sz w:val="24"/>
        </w:rPr>
      </w:pPr>
      <w:r>
        <w:rPr>
          <w:rFonts w:ascii="Times New Roman" w:hAnsi="Times New Roman" w:cs="Times New Roman"/>
          <w:b/>
          <w:sz w:val="24"/>
        </w:rPr>
        <w:t>Threats:</w:t>
      </w:r>
    </w:p>
    <w:p w14:paraId="491BB716" w14:textId="77777777" w:rsidR="00402F6F" w:rsidRPr="00134BE9" w:rsidRDefault="00134BE9" w:rsidP="00134BE9">
      <w:pPr>
        <w:spacing w:line="360" w:lineRule="auto"/>
        <w:jc w:val="both"/>
        <w:rPr>
          <w:rFonts w:ascii="Times New Roman" w:hAnsi="Times New Roman" w:cs="Times New Roman"/>
          <w:sz w:val="24"/>
        </w:rPr>
      </w:pPr>
      <w:r w:rsidRPr="00134BE9">
        <w:rPr>
          <w:rFonts w:ascii="Times New Roman" w:hAnsi="Times New Roman" w:cs="Times New Roman"/>
          <w:sz w:val="24"/>
        </w:rPr>
        <w:t>Nevertheless, the hotel may be exposed to certain risks that may have an impact on its profits and everyday operations. High unemployment rates or turbulent politics can be the result of the decrease in the number of tourists and their demand for hospitality services, which is potentially a risk for income</w:t>
      </w:r>
      <w:r w:rsidR="00396E23">
        <w:rPr>
          <w:rFonts w:ascii="Times New Roman" w:hAnsi="Times New Roman" w:cs="Times New Roman"/>
          <w:sz w:val="24"/>
        </w:rPr>
        <w:t xml:space="preserve"> (Sanabria-Díaz et al., </w:t>
      </w:r>
      <w:r w:rsidR="00396E23" w:rsidRPr="00396E23">
        <w:rPr>
          <w:rFonts w:ascii="Times New Roman" w:hAnsi="Times New Roman" w:cs="Times New Roman"/>
          <w:sz w:val="24"/>
        </w:rPr>
        <w:t>2021)</w:t>
      </w:r>
      <w:r w:rsidRPr="00134BE9">
        <w:rPr>
          <w:rFonts w:ascii="Times New Roman" w:hAnsi="Times New Roman" w:cs="Times New Roman"/>
          <w:sz w:val="24"/>
        </w:rPr>
        <w:t xml:space="preserve">. Additionally, the increasing level of competition from other luxury hotels and alternative accommodation industry, as well as the </w:t>
      </w:r>
      <w:r w:rsidRPr="00134BE9">
        <w:rPr>
          <w:rFonts w:ascii="Times New Roman" w:hAnsi="Times New Roman" w:cs="Times New Roman"/>
          <w:sz w:val="24"/>
        </w:rPr>
        <w:lastRenderedPageBreak/>
        <w:t>shifting preferences of customers, together can lead to the decrease in the market position of the hotel and pricing policy. Furthermore the hotels may face an increased regulation, like more stringent environmental or labour laws, that will increase the operating costs and may affect their financial performance</w:t>
      </w:r>
      <w:r w:rsidR="00B24230">
        <w:rPr>
          <w:rFonts w:ascii="Times New Roman" w:hAnsi="Times New Roman" w:cs="Times New Roman"/>
          <w:sz w:val="24"/>
        </w:rPr>
        <w:t xml:space="preserve"> (Rodríguez-Antón and Alonso-Almeida, 2020)</w:t>
      </w:r>
      <w:r w:rsidRPr="00134BE9">
        <w:rPr>
          <w:rFonts w:ascii="Times New Roman" w:hAnsi="Times New Roman" w:cs="Times New Roman"/>
          <w:sz w:val="24"/>
        </w:rPr>
        <w:t>. Mitigation of these risks necessitates a well-thought-out plan and anticipating of the rapid shift in market trends.</w:t>
      </w:r>
      <w:r w:rsidR="00402F6F" w:rsidRPr="00134BE9">
        <w:rPr>
          <w:rFonts w:ascii="Times New Roman" w:hAnsi="Times New Roman" w:cs="Times New Roman"/>
          <w:sz w:val="24"/>
        </w:rPr>
        <w:t xml:space="preserve"> </w:t>
      </w:r>
    </w:p>
    <w:p w14:paraId="474B9D76" w14:textId="77777777" w:rsidR="00311FAF" w:rsidRDefault="00311FAF" w:rsidP="00402F6F">
      <w:pPr>
        <w:spacing w:line="360" w:lineRule="auto"/>
        <w:jc w:val="both"/>
        <w:rPr>
          <w:rFonts w:ascii="Times New Roman" w:hAnsi="Times New Roman" w:cs="Times New Roman"/>
          <w:sz w:val="24"/>
        </w:rPr>
      </w:pPr>
      <w:r>
        <w:rPr>
          <w:rFonts w:ascii="Times New Roman" w:hAnsi="Times New Roman" w:cs="Times New Roman"/>
          <w:noProof/>
          <w:sz w:val="24"/>
          <w:lang w:val="en-IN" w:eastAsia="en-IN"/>
        </w:rPr>
        <w:drawing>
          <wp:inline distT="0" distB="0" distL="0" distR="0" wp14:anchorId="5236688C" wp14:editId="0C55AC70">
            <wp:extent cx="5486400" cy="3200400"/>
            <wp:effectExtent l="0" t="57150" r="0" b="381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AE482DF" w14:textId="77777777" w:rsidR="00E130D2" w:rsidRPr="00E130D2" w:rsidRDefault="00E130D2" w:rsidP="00E130D2">
      <w:pPr>
        <w:spacing w:line="360" w:lineRule="auto"/>
        <w:jc w:val="center"/>
        <w:rPr>
          <w:rFonts w:ascii="Times New Roman" w:hAnsi="Times New Roman" w:cs="Times New Roman"/>
          <w:b/>
          <w:i/>
          <w:sz w:val="20"/>
        </w:rPr>
      </w:pPr>
      <w:r w:rsidRPr="00E130D2">
        <w:rPr>
          <w:rFonts w:ascii="Times New Roman" w:hAnsi="Times New Roman" w:cs="Times New Roman"/>
          <w:b/>
          <w:i/>
          <w:sz w:val="20"/>
        </w:rPr>
        <w:t>Source by: Author’s Work</w:t>
      </w:r>
    </w:p>
    <w:p w14:paraId="6B7D7808" w14:textId="77777777" w:rsidR="00402F6F" w:rsidRDefault="00402F6F" w:rsidP="00402F6F">
      <w:pPr>
        <w:pStyle w:val="Heading2"/>
      </w:pPr>
      <w:bookmarkStart w:id="6" w:name="_Toc165247724"/>
      <w:r>
        <w:t>TOWS Analysis</w:t>
      </w:r>
      <w:bookmarkEnd w:id="6"/>
      <w:r>
        <w:t xml:space="preserve"> </w:t>
      </w:r>
    </w:p>
    <w:p w14:paraId="4772AEA3" w14:textId="77777777" w:rsidR="00402F6F" w:rsidRDefault="00516BC7" w:rsidP="002E55F9">
      <w:pPr>
        <w:spacing w:line="360" w:lineRule="auto"/>
        <w:jc w:val="both"/>
        <w:rPr>
          <w:rFonts w:ascii="Times New Roman" w:hAnsi="Times New Roman" w:cs="Times New Roman"/>
          <w:sz w:val="24"/>
        </w:rPr>
      </w:pPr>
      <w:r w:rsidRPr="00516BC7">
        <w:rPr>
          <w:rFonts w:ascii="Times New Roman" w:hAnsi="Times New Roman" w:cs="Times New Roman"/>
          <w:sz w:val="24"/>
        </w:rPr>
        <w:t>The TOWS analysis integrates the conclusions of the SWOT analysis to offer strategic insights and propose ways to further the improvement of the enterprise.</w:t>
      </w:r>
    </w:p>
    <w:tbl>
      <w:tblPr>
        <w:tblStyle w:val="LightGrid-Accent5"/>
        <w:tblW w:w="0" w:type="auto"/>
        <w:tblLook w:val="04A0" w:firstRow="1" w:lastRow="0" w:firstColumn="1" w:lastColumn="0" w:noHBand="0" w:noVBand="1"/>
      </w:tblPr>
      <w:tblGrid>
        <w:gridCol w:w="4499"/>
        <w:gridCol w:w="4507"/>
      </w:tblGrid>
      <w:tr w:rsidR="00E130D2" w14:paraId="2B2C6FFD" w14:textId="77777777" w:rsidTr="00206C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15A27411" w14:textId="77777777" w:rsidR="00E130D2" w:rsidRDefault="00E130D2" w:rsidP="002E55F9">
            <w:pPr>
              <w:spacing w:line="360" w:lineRule="auto"/>
              <w:jc w:val="both"/>
              <w:rPr>
                <w:rFonts w:ascii="Times New Roman" w:hAnsi="Times New Roman" w:cs="Times New Roman"/>
                <w:sz w:val="24"/>
              </w:rPr>
            </w:pPr>
            <w:r w:rsidRPr="002E55F9">
              <w:rPr>
                <w:rFonts w:ascii="Times New Roman" w:hAnsi="Times New Roman" w:cs="Times New Roman"/>
                <w:sz w:val="24"/>
              </w:rPr>
              <w:t>1. Maximize Strengths to Exploit Opportunities (SO Strategies)</w:t>
            </w:r>
          </w:p>
        </w:tc>
        <w:tc>
          <w:tcPr>
            <w:tcW w:w="4621" w:type="dxa"/>
          </w:tcPr>
          <w:p w14:paraId="144B6348" w14:textId="77777777" w:rsidR="00E130D2" w:rsidRPr="00206C0F" w:rsidRDefault="00E130D2" w:rsidP="002E55F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rPr>
            </w:pPr>
            <w:r w:rsidRPr="00206C0F">
              <w:rPr>
                <w:rFonts w:ascii="Times New Roman" w:hAnsi="Times New Roman" w:cs="Times New Roman"/>
                <w:b w:val="0"/>
                <w:sz w:val="24"/>
              </w:rPr>
              <w:t>The Alhambra Palace Hotel can leverage its strengths, such as its rich heritage and prime location, to capitalize on emerging opportunities in the market</w:t>
            </w:r>
            <w:r w:rsidR="00271D67">
              <w:rPr>
                <w:rFonts w:ascii="Times New Roman" w:hAnsi="Times New Roman" w:cs="Times New Roman"/>
                <w:b w:val="0"/>
                <w:sz w:val="24"/>
              </w:rPr>
              <w:t xml:space="preserve"> (Moreno, </w:t>
            </w:r>
            <w:r w:rsidR="00271D67" w:rsidRPr="00271D67">
              <w:rPr>
                <w:rFonts w:ascii="Times New Roman" w:hAnsi="Times New Roman" w:cs="Times New Roman"/>
                <w:b w:val="0"/>
                <w:sz w:val="24"/>
              </w:rPr>
              <w:t>2024)</w:t>
            </w:r>
            <w:r w:rsidRPr="00206C0F">
              <w:rPr>
                <w:rFonts w:ascii="Times New Roman" w:hAnsi="Times New Roman" w:cs="Times New Roman"/>
                <w:b w:val="0"/>
                <w:sz w:val="24"/>
              </w:rPr>
              <w:t xml:space="preserve">. By enhancing its marketing efforts to promote its unique offerings and expanding its target demographic to include luxury </w:t>
            </w:r>
            <w:r w:rsidR="002010F4" w:rsidRPr="00206C0F">
              <w:rPr>
                <w:rFonts w:ascii="Times New Roman" w:hAnsi="Times New Roman" w:cs="Times New Roman"/>
                <w:b w:val="0"/>
                <w:sz w:val="24"/>
              </w:rPr>
              <w:t>travellers</w:t>
            </w:r>
            <w:r w:rsidRPr="00206C0F">
              <w:rPr>
                <w:rFonts w:ascii="Times New Roman" w:hAnsi="Times New Roman" w:cs="Times New Roman"/>
                <w:b w:val="0"/>
                <w:sz w:val="24"/>
              </w:rPr>
              <w:t xml:space="preserve"> seeking authentic experiences, the hotel can position itself as a top choice for </w:t>
            </w:r>
            <w:r w:rsidRPr="00206C0F">
              <w:rPr>
                <w:rFonts w:ascii="Times New Roman" w:hAnsi="Times New Roman" w:cs="Times New Roman"/>
                <w:b w:val="0"/>
                <w:sz w:val="24"/>
              </w:rPr>
              <w:lastRenderedPageBreak/>
              <w:t>discerning guests.</w:t>
            </w:r>
          </w:p>
        </w:tc>
      </w:tr>
      <w:tr w:rsidR="00E130D2" w14:paraId="5634A631" w14:textId="77777777" w:rsidTr="00206C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62D1048A" w14:textId="77777777" w:rsidR="00E130D2" w:rsidRDefault="00E130D2" w:rsidP="002E55F9">
            <w:pPr>
              <w:spacing w:line="360" w:lineRule="auto"/>
              <w:jc w:val="both"/>
              <w:rPr>
                <w:rFonts w:ascii="Times New Roman" w:hAnsi="Times New Roman" w:cs="Times New Roman"/>
                <w:sz w:val="24"/>
              </w:rPr>
            </w:pPr>
            <w:r w:rsidRPr="002E55F9">
              <w:rPr>
                <w:rFonts w:ascii="Times New Roman" w:hAnsi="Times New Roman" w:cs="Times New Roman"/>
                <w:sz w:val="24"/>
              </w:rPr>
              <w:lastRenderedPageBreak/>
              <w:t>2. Overcome Weaknesses to Exploit Opportunities (WO Strategies)</w:t>
            </w:r>
          </w:p>
        </w:tc>
        <w:tc>
          <w:tcPr>
            <w:tcW w:w="4621" w:type="dxa"/>
          </w:tcPr>
          <w:p w14:paraId="07A814DA" w14:textId="77777777" w:rsidR="00E130D2" w:rsidRDefault="00E130D2" w:rsidP="002E55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2E55F9">
              <w:rPr>
                <w:rFonts w:ascii="Times New Roman" w:hAnsi="Times New Roman" w:cs="Times New Roman"/>
                <w:sz w:val="24"/>
              </w:rPr>
              <w:t>Addressing weaknesses, such as poor reception service and room condition disappointments, presents opportunities for the hotel to improve its competitive positioning and enhance guest satisfaction. By investing in staff training programs, implementing quality assurance protocols, and refurbishing outdated facilities, the hotel can mitigate weaknesses and capitalize on opportunities to attract and retain customers</w:t>
            </w:r>
            <w:r w:rsidR="002010F4">
              <w:rPr>
                <w:rFonts w:ascii="Times New Roman" w:hAnsi="Times New Roman" w:cs="Times New Roman"/>
                <w:sz w:val="24"/>
              </w:rPr>
              <w:t xml:space="preserve"> (</w:t>
            </w:r>
            <w:r w:rsidR="002010F4" w:rsidRPr="002010F4">
              <w:rPr>
                <w:rFonts w:ascii="Times New Roman" w:hAnsi="Times New Roman" w:cs="Times New Roman"/>
                <w:sz w:val="24"/>
              </w:rPr>
              <w:t>Castellano-Álva</w:t>
            </w:r>
            <w:r w:rsidR="002010F4">
              <w:rPr>
                <w:rFonts w:ascii="Times New Roman" w:hAnsi="Times New Roman" w:cs="Times New Roman"/>
                <w:sz w:val="24"/>
              </w:rPr>
              <w:t xml:space="preserve">rez and Robina-Ramírez, </w:t>
            </w:r>
            <w:r w:rsidR="002010F4" w:rsidRPr="002010F4">
              <w:rPr>
                <w:rFonts w:ascii="Times New Roman" w:hAnsi="Times New Roman" w:cs="Times New Roman"/>
                <w:sz w:val="24"/>
              </w:rPr>
              <w:t>2023)</w:t>
            </w:r>
            <w:r w:rsidRPr="002E55F9">
              <w:rPr>
                <w:rFonts w:ascii="Times New Roman" w:hAnsi="Times New Roman" w:cs="Times New Roman"/>
                <w:sz w:val="24"/>
              </w:rPr>
              <w:t>.</w:t>
            </w:r>
          </w:p>
        </w:tc>
      </w:tr>
      <w:tr w:rsidR="00E130D2" w14:paraId="6311827D" w14:textId="77777777" w:rsidTr="00206C0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3CD88C14" w14:textId="77777777" w:rsidR="00E130D2" w:rsidRDefault="00E130D2" w:rsidP="002E55F9">
            <w:pPr>
              <w:spacing w:line="360" w:lineRule="auto"/>
              <w:jc w:val="both"/>
              <w:rPr>
                <w:rFonts w:ascii="Times New Roman" w:hAnsi="Times New Roman" w:cs="Times New Roman"/>
                <w:sz w:val="24"/>
              </w:rPr>
            </w:pPr>
            <w:r w:rsidRPr="002E55F9">
              <w:rPr>
                <w:rFonts w:ascii="Times New Roman" w:hAnsi="Times New Roman" w:cs="Times New Roman"/>
                <w:sz w:val="24"/>
              </w:rPr>
              <w:t>3. Maximize Strengths to Mit</w:t>
            </w:r>
            <w:r>
              <w:rPr>
                <w:rFonts w:ascii="Times New Roman" w:hAnsi="Times New Roman" w:cs="Times New Roman"/>
                <w:sz w:val="24"/>
              </w:rPr>
              <w:t>igate Threats (ST Strategies)</w:t>
            </w:r>
          </w:p>
        </w:tc>
        <w:tc>
          <w:tcPr>
            <w:tcW w:w="4621" w:type="dxa"/>
          </w:tcPr>
          <w:p w14:paraId="5A82B2C8" w14:textId="77777777" w:rsidR="00E130D2" w:rsidRDefault="00E130D2" w:rsidP="002E55F9">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sidRPr="002E55F9">
              <w:rPr>
                <w:rFonts w:ascii="Times New Roman" w:hAnsi="Times New Roman" w:cs="Times New Roman"/>
                <w:sz w:val="24"/>
              </w:rPr>
              <w:t>Leveraging strengths, such as its iconic status and personalized service, can help the hotel mitigate potential threats, such as economic downturns or increased competition</w:t>
            </w:r>
            <w:r w:rsidR="00760F90">
              <w:rPr>
                <w:rFonts w:ascii="Times New Roman" w:hAnsi="Times New Roman" w:cs="Times New Roman"/>
                <w:sz w:val="24"/>
              </w:rPr>
              <w:t xml:space="preserve"> (Ledi et al., </w:t>
            </w:r>
            <w:r w:rsidR="00760F90" w:rsidRPr="00760F90">
              <w:rPr>
                <w:rFonts w:ascii="Times New Roman" w:hAnsi="Times New Roman" w:cs="Times New Roman"/>
                <w:sz w:val="24"/>
              </w:rPr>
              <w:t>2024)</w:t>
            </w:r>
            <w:r w:rsidRPr="002E55F9">
              <w:rPr>
                <w:rFonts w:ascii="Times New Roman" w:hAnsi="Times New Roman" w:cs="Times New Roman"/>
                <w:sz w:val="24"/>
              </w:rPr>
              <w:t xml:space="preserve">. </w:t>
            </w:r>
            <w:r w:rsidR="00DB233C" w:rsidRPr="00DB233C">
              <w:rPr>
                <w:rFonts w:ascii="Times New Roman" w:hAnsi="Times New Roman" w:cs="Times New Roman"/>
                <w:sz w:val="24"/>
              </w:rPr>
              <w:t>Through developing durable relationships with returning clients, building the sources of revenue through additional services, and creating a flexible pricing policy, the hotel may confidently overcome external challenges and still preserve its market share and profitability.</w:t>
            </w:r>
          </w:p>
        </w:tc>
      </w:tr>
      <w:tr w:rsidR="00E130D2" w14:paraId="074DF24E" w14:textId="77777777" w:rsidTr="00206C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31C7DB77" w14:textId="77777777" w:rsidR="00E130D2" w:rsidRDefault="00E130D2" w:rsidP="002E55F9">
            <w:pPr>
              <w:spacing w:line="360" w:lineRule="auto"/>
              <w:jc w:val="both"/>
              <w:rPr>
                <w:rFonts w:ascii="Times New Roman" w:hAnsi="Times New Roman" w:cs="Times New Roman"/>
                <w:sz w:val="24"/>
              </w:rPr>
            </w:pPr>
            <w:r w:rsidRPr="002E55F9">
              <w:rPr>
                <w:rFonts w:ascii="Times New Roman" w:hAnsi="Times New Roman" w:cs="Times New Roman"/>
                <w:sz w:val="24"/>
              </w:rPr>
              <w:t>4. Minimize Weaknesses to Mitigate Threats (WT Strategies)</w:t>
            </w:r>
          </w:p>
        </w:tc>
        <w:tc>
          <w:tcPr>
            <w:tcW w:w="4621" w:type="dxa"/>
          </w:tcPr>
          <w:p w14:paraId="5B3B26D7" w14:textId="77777777" w:rsidR="00E130D2" w:rsidRDefault="00DB233C" w:rsidP="002E55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B233C">
              <w:rPr>
                <w:rFonts w:ascii="Times New Roman" w:hAnsi="Times New Roman" w:cs="Times New Roman"/>
                <w:sz w:val="24"/>
              </w:rPr>
              <w:t xml:space="preserve">Overcoming these limitations, for instance, by using proper food temperature and luggage handling, is what will help us mitigate the risks like regulatory change and market disruption (Kankaew, 2023). Through mechanisms of operational improvement, increasing service standards, and investing in infrastructure upgrading, the hotel establishes its immunity and reduces risks of reputation </w:t>
            </w:r>
            <w:r w:rsidRPr="00DB233C">
              <w:rPr>
                <w:rFonts w:ascii="Times New Roman" w:hAnsi="Times New Roman" w:cs="Times New Roman"/>
                <w:sz w:val="24"/>
              </w:rPr>
              <w:lastRenderedPageBreak/>
              <w:t>and financial performance damage (Subramaniam et al., 2011).</w:t>
            </w:r>
          </w:p>
        </w:tc>
      </w:tr>
    </w:tbl>
    <w:p w14:paraId="545558E6" w14:textId="77777777" w:rsidR="00763A31" w:rsidRPr="002E55F9" w:rsidRDefault="00402F6F" w:rsidP="00F74314">
      <w:pPr>
        <w:pStyle w:val="Heading1"/>
      </w:pPr>
      <w:r w:rsidRPr="002E55F9">
        <w:rPr>
          <w:rFonts w:ascii="Times New Roman" w:hAnsi="Times New Roman" w:cs="Times New Roman"/>
          <w:sz w:val="24"/>
        </w:rPr>
        <w:lastRenderedPageBreak/>
        <w:t xml:space="preserve"> </w:t>
      </w:r>
      <w:bookmarkStart w:id="7" w:name="_Toc165247725"/>
      <w:r w:rsidR="00763A31">
        <w:t>Recommendations and Change Management</w:t>
      </w:r>
      <w:bookmarkEnd w:id="7"/>
      <w:r w:rsidR="00763A31">
        <w:t xml:space="preserve"> </w:t>
      </w:r>
    </w:p>
    <w:p w14:paraId="69406318" w14:textId="77777777" w:rsidR="00516BC7" w:rsidRPr="00516BC7" w:rsidRDefault="00DB233C" w:rsidP="00516BC7">
      <w:pPr>
        <w:spacing w:line="360" w:lineRule="auto"/>
        <w:jc w:val="both"/>
        <w:rPr>
          <w:rFonts w:ascii="Times New Roman" w:hAnsi="Times New Roman" w:cs="Times New Roman"/>
          <w:sz w:val="24"/>
          <w:lang w:val="en-IN"/>
        </w:rPr>
      </w:pPr>
      <w:r w:rsidRPr="00DB233C">
        <w:rPr>
          <w:rFonts w:ascii="Times New Roman" w:hAnsi="Times New Roman" w:cs="Times New Roman"/>
          <w:sz w:val="24"/>
          <w:lang w:val="en-IN"/>
        </w:rPr>
        <w:t xml:space="preserve">As seen from the analysis of strategic problems in the Alhambra Palace Hotel, there are a number of actions that need to be taken to tackle the presented issues in most assured and efficient way (Whittle et al., 2021). The following recommendations outline actionable steps to mitigate the issues and improve the overall guest experience: </w:t>
      </w:r>
    </w:p>
    <w:p w14:paraId="66266D01" w14:textId="77777777" w:rsidR="00516BC7" w:rsidRPr="00B05ED3" w:rsidRDefault="00516BC7" w:rsidP="00516BC7">
      <w:pPr>
        <w:spacing w:line="360" w:lineRule="auto"/>
        <w:jc w:val="both"/>
        <w:rPr>
          <w:rFonts w:ascii="Times New Roman" w:hAnsi="Times New Roman" w:cs="Times New Roman"/>
          <w:b/>
          <w:sz w:val="24"/>
          <w:lang w:val="en-IN"/>
        </w:rPr>
      </w:pPr>
      <w:r w:rsidRPr="00B05ED3">
        <w:rPr>
          <w:rFonts w:ascii="Times New Roman" w:hAnsi="Times New Roman" w:cs="Times New Roman"/>
          <w:b/>
          <w:sz w:val="24"/>
          <w:lang w:val="en-IN"/>
        </w:rPr>
        <w:t>Improving Luggage Assistance:</w:t>
      </w:r>
    </w:p>
    <w:p w14:paraId="6B309EAB" w14:textId="77777777" w:rsidR="00516BC7" w:rsidRPr="00516BC7" w:rsidRDefault="00516BC7" w:rsidP="00516BC7">
      <w:pPr>
        <w:spacing w:line="360" w:lineRule="auto"/>
        <w:jc w:val="both"/>
        <w:rPr>
          <w:rFonts w:ascii="Times New Roman" w:hAnsi="Times New Roman" w:cs="Times New Roman"/>
          <w:sz w:val="24"/>
        </w:rPr>
      </w:pPr>
      <w:r w:rsidRPr="00516BC7">
        <w:rPr>
          <w:rFonts w:ascii="Times New Roman" w:hAnsi="Times New Roman" w:cs="Times New Roman"/>
          <w:sz w:val="24"/>
          <w:lang w:val="en-IN"/>
        </w:rPr>
        <w:t>Due to improving the way luggage assistance is conducted at the Alhambra Palace Hotel, the hotel should have a dedicated luggage assistance service that is run by trained personnel</w:t>
      </w:r>
      <w:r w:rsidR="00D63AF6">
        <w:rPr>
          <w:rFonts w:ascii="Times New Roman" w:hAnsi="Times New Roman" w:cs="Times New Roman"/>
          <w:sz w:val="24"/>
          <w:lang w:val="en-IN"/>
        </w:rPr>
        <w:t xml:space="preserve"> (Forristal, </w:t>
      </w:r>
      <w:r w:rsidR="00D63AF6" w:rsidRPr="00D63AF6">
        <w:rPr>
          <w:rFonts w:ascii="Times New Roman" w:hAnsi="Times New Roman" w:cs="Times New Roman"/>
          <w:sz w:val="24"/>
          <w:lang w:val="en-IN"/>
        </w:rPr>
        <w:t>2023)</w:t>
      </w:r>
      <w:r w:rsidRPr="00516BC7">
        <w:rPr>
          <w:rFonts w:ascii="Times New Roman" w:hAnsi="Times New Roman" w:cs="Times New Roman"/>
          <w:sz w:val="24"/>
          <w:lang w:val="en-IN"/>
        </w:rPr>
        <w:t>. The objective of this program is to facilitate a better guest experience and smooth check-in process, as well as ensuring the proper transportation of luggage to guest rooms. The implementation scheme is to hire more staff members and get them familiar with the luggage assist roles</w:t>
      </w:r>
      <w:r w:rsidR="00944086">
        <w:rPr>
          <w:rFonts w:ascii="Times New Roman" w:hAnsi="Times New Roman" w:cs="Times New Roman"/>
          <w:sz w:val="24"/>
          <w:lang w:val="en-IN"/>
        </w:rPr>
        <w:t xml:space="preserve"> (Fisman and Sullivan, </w:t>
      </w:r>
      <w:r w:rsidR="00944086" w:rsidRPr="00944086">
        <w:rPr>
          <w:rFonts w:ascii="Times New Roman" w:hAnsi="Times New Roman" w:cs="Times New Roman"/>
          <w:sz w:val="24"/>
          <w:lang w:val="en-IN"/>
        </w:rPr>
        <w:t>2014)</w:t>
      </w:r>
      <w:r w:rsidRPr="00516BC7">
        <w:rPr>
          <w:rFonts w:ascii="Times New Roman" w:hAnsi="Times New Roman" w:cs="Times New Roman"/>
          <w:sz w:val="24"/>
          <w:lang w:val="en-IN"/>
        </w:rPr>
        <w:t>.</w:t>
      </w:r>
      <w:r w:rsidR="002E55F9" w:rsidRPr="004E5B23">
        <w:rPr>
          <w:rFonts w:ascii="Times New Roman" w:hAnsi="Times New Roman" w:cs="Times New Roman"/>
          <w:sz w:val="24"/>
        </w:rPr>
        <w:t xml:space="preserve"> </w:t>
      </w:r>
      <w:r w:rsidRPr="00516BC7">
        <w:rPr>
          <w:rFonts w:ascii="Times New Roman" w:hAnsi="Times New Roman" w:cs="Times New Roman"/>
          <w:sz w:val="24"/>
        </w:rPr>
        <w:t>These people will be trained to a high level that is going to make them be able to identify the luggage handling techniques that are correct and adhere to already established guidelines of standard operating procedures (SOPs). The guidelines formulated shall be clear and will be uniformly applied to each and every guest encounter and baggage handling to achieve a standard of consistency and professionalism across all interactions</w:t>
      </w:r>
      <w:r w:rsidR="005A2246">
        <w:rPr>
          <w:rFonts w:ascii="Times New Roman" w:hAnsi="Times New Roman" w:cs="Times New Roman"/>
          <w:sz w:val="24"/>
        </w:rPr>
        <w:t xml:space="preserve"> (Ferreiro-Rosende et al., </w:t>
      </w:r>
      <w:r w:rsidR="005A2246" w:rsidRPr="005A2246">
        <w:rPr>
          <w:rFonts w:ascii="Times New Roman" w:hAnsi="Times New Roman" w:cs="Times New Roman"/>
          <w:sz w:val="24"/>
        </w:rPr>
        <w:t>2022)</w:t>
      </w:r>
      <w:r w:rsidRPr="00516BC7">
        <w:rPr>
          <w:rFonts w:ascii="Times New Roman" w:hAnsi="Times New Roman" w:cs="Times New Roman"/>
          <w:sz w:val="24"/>
        </w:rPr>
        <w:t>. Customer-centricity will be reflected by the change management techniques through which existing employees will be made to be aware of the importance of this service and its contribution to the overall success of the organization</w:t>
      </w:r>
      <w:r w:rsidR="007F54B6">
        <w:rPr>
          <w:rFonts w:ascii="Times New Roman" w:hAnsi="Times New Roman" w:cs="Times New Roman"/>
          <w:sz w:val="24"/>
        </w:rPr>
        <w:t xml:space="preserve"> (Baron and Armstrong, </w:t>
      </w:r>
      <w:r w:rsidR="007F54B6" w:rsidRPr="007F54B6">
        <w:rPr>
          <w:rFonts w:ascii="Times New Roman" w:hAnsi="Times New Roman" w:cs="Times New Roman"/>
          <w:sz w:val="24"/>
        </w:rPr>
        <w:t>2007)</w:t>
      </w:r>
      <w:r w:rsidRPr="00516BC7">
        <w:rPr>
          <w:rFonts w:ascii="Times New Roman" w:hAnsi="Times New Roman" w:cs="Times New Roman"/>
          <w:sz w:val="24"/>
        </w:rPr>
        <w:t>. Means of regular performance evaluation and feedback will be used to assess staff performance, and to encourage favourable behaviours.</w:t>
      </w:r>
      <w:r>
        <w:rPr>
          <w:rFonts w:ascii="Times New Roman" w:hAnsi="Times New Roman" w:cs="Times New Roman"/>
          <w:sz w:val="24"/>
        </w:rPr>
        <w:t xml:space="preserve"> </w:t>
      </w:r>
      <w:r w:rsidRPr="00516BC7">
        <w:rPr>
          <w:rFonts w:ascii="Times New Roman" w:hAnsi="Times New Roman" w:cs="Times New Roman"/>
          <w:sz w:val="24"/>
        </w:rPr>
        <w:t>Guests will be able to give their feedback through quick surveys where they will be asked questions about the speed and kindness of the luggage assistance service, which will enable us to further improve based on the guest desires and expectations</w:t>
      </w:r>
      <w:r w:rsidR="00CC73DF">
        <w:rPr>
          <w:rFonts w:ascii="Times New Roman" w:hAnsi="Times New Roman" w:cs="Times New Roman"/>
          <w:sz w:val="24"/>
        </w:rPr>
        <w:t xml:space="preserve"> (Leiria, </w:t>
      </w:r>
      <w:r w:rsidR="00CC73DF" w:rsidRPr="00CC73DF">
        <w:rPr>
          <w:rFonts w:ascii="Times New Roman" w:hAnsi="Times New Roman" w:cs="Times New Roman"/>
          <w:sz w:val="24"/>
        </w:rPr>
        <w:t>2021)</w:t>
      </w:r>
      <w:r w:rsidRPr="00516BC7">
        <w:rPr>
          <w:rFonts w:ascii="Times New Roman" w:hAnsi="Times New Roman" w:cs="Times New Roman"/>
          <w:sz w:val="24"/>
        </w:rPr>
        <w:t>. The success will be evaluated with the help of improvement in guest satisfaction scores and an increase in positive reviews regarding baggage handling, which are the indicators of the implementation of the new changes in the hotel that targeted to improve the gues</w:t>
      </w:r>
      <w:r>
        <w:rPr>
          <w:rFonts w:ascii="Times New Roman" w:hAnsi="Times New Roman" w:cs="Times New Roman"/>
          <w:sz w:val="24"/>
        </w:rPr>
        <w:t>t's overall satisfaction level.</w:t>
      </w:r>
    </w:p>
    <w:p w14:paraId="4344081F" w14:textId="77777777" w:rsidR="00516BC7" w:rsidRPr="00B05ED3" w:rsidRDefault="00516BC7" w:rsidP="00516BC7">
      <w:pPr>
        <w:spacing w:line="360" w:lineRule="auto"/>
        <w:jc w:val="both"/>
        <w:rPr>
          <w:rFonts w:ascii="Times New Roman" w:hAnsi="Times New Roman" w:cs="Times New Roman"/>
          <w:b/>
          <w:sz w:val="24"/>
        </w:rPr>
      </w:pPr>
      <w:r w:rsidRPr="00B05ED3">
        <w:rPr>
          <w:rFonts w:ascii="Times New Roman" w:hAnsi="Times New Roman" w:cs="Times New Roman"/>
          <w:b/>
          <w:sz w:val="24"/>
        </w:rPr>
        <w:t>Addressing Prepayment Demands:</w:t>
      </w:r>
    </w:p>
    <w:p w14:paraId="23F86CCC" w14:textId="77777777" w:rsidR="00516BC7" w:rsidRPr="00516BC7" w:rsidRDefault="00516BC7" w:rsidP="00516BC7">
      <w:pPr>
        <w:spacing w:line="360" w:lineRule="auto"/>
        <w:jc w:val="both"/>
        <w:rPr>
          <w:rFonts w:ascii="Times New Roman" w:hAnsi="Times New Roman" w:cs="Times New Roman"/>
          <w:sz w:val="24"/>
        </w:rPr>
      </w:pPr>
      <w:r w:rsidRPr="00516BC7">
        <w:rPr>
          <w:rFonts w:ascii="Times New Roman" w:hAnsi="Times New Roman" w:cs="Times New Roman"/>
          <w:sz w:val="24"/>
        </w:rPr>
        <w:lastRenderedPageBreak/>
        <w:t>One of the strategies to take care of advance payment needs at the Alhambra Palace Hotel is to introduce flexible terms of booking so that the guest choice is not restricted. The major purpose of this program is to improve the guests' satisfaction and make the payments more convenient by offering different payment options</w:t>
      </w:r>
      <w:r w:rsidR="003D3639">
        <w:rPr>
          <w:rFonts w:ascii="Times New Roman" w:hAnsi="Times New Roman" w:cs="Times New Roman"/>
          <w:sz w:val="24"/>
        </w:rPr>
        <w:t xml:space="preserve"> (Moreno-Perdigon et al., </w:t>
      </w:r>
      <w:r w:rsidR="003D3639" w:rsidRPr="003D3639">
        <w:rPr>
          <w:rFonts w:ascii="Times New Roman" w:hAnsi="Times New Roman" w:cs="Times New Roman"/>
          <w:sz w:val="24"/>
        </w:rPr>
        <w:t>2021)</w:t>
      </w:r>
      <w:r w:rsidRPr="00516BC7">
        <w:rPr>
          <w:rFonts w:ascii="Times New Roman" w:hAnsi="Times New Roman" w:cs="Times New Roman"/>
          <w:sz w:val="24"/>
        </w:rPr>
        <w:t>. The implementation strategy comprises of the revision of the booking policies for guests to enable them to pay either at the time of booking or check-in. This will be passed to the hotel reservation systems and online booking platforms and be communicated to the guests to ensure the smooth implementation and understanding of the new payment options. Effective change management processes shall be utilized to ensure an easy transition for the staff as well the guests</w:t>
      </w:r>
      <w:r w:rsidR="005E430D">
        <w:rPr>
          <w:rFonts w:ascii="Times New Roman" w:hAnsi="Times New Roman" w:cs="Times New Roman"/>
          <w:sz w:val="24"/>
        </w:rPr>
        <w:t xml:space="preserve"> (Robina-Ramírez et al., </w:t>
      </w:r>
      <w:r w:rsidR="005E430D" w:rsidRPr="005E430D">
        <w:rPr>
          <w:rFonts w:ascii="Times New Roman" w:hAnsi="Times New Roman" w:cs="Times New Roman"/>
          <w:sz w:val="24"/>
        </w:rPr>
        <w:t>2021)</w:t>
      </w:r>
      <w:r w:rsidRPr="00516BC7">
        <w:rPr>
          <w:rFonts w:ascii="Times New Roman" w:hAnsi="Times New Roman" w:cs="Times New Roman"/>
          <w:sz w:val="24"/>
        </w:rPr>
        <w:t>. Staffs will go through the training that covers all the updated booking process. They will also must be able to well articulate the new facilities to the guests.</w:t>
      </w:r>
      <w:r w:rsidR="002E55F9" w:rsidRPr="004E5B23">
        <w:rPr>
          <w:rFonts w:ascii="Times New Roman" w:hAnsi="Times New Roman" w:cs="Times New Roman"/>
          <w:sz w:val="24"/>
        </w:rPr>
        <w:t xml:space="preserve"> </w:t>
      </w:r>
      <w:r w:rsidRPr="00516BC7">
        <w:rPr>
          <w:rFonts w:ascii="Times New Roman" w:hAnsi="Times New Roman" w:cs="Times New Roman"/>
          <w:sz w:val="24"/>
        </w:rPr>
        <w:t>Besides, guests will be notified about the updated policies through different channels like the hotel website and email communications and the indicators at the property</w:t>
      </w:r>
      <w:r w:rsidR="00C5619A">
        <w:rPr>
          <w:rFonts w:ascii="Times New Roman" w:hAnsi="Times New Roman" w:cs="Times New Roman"/>
          <w:sz w:val="24"/>
        </w:rPr>
        <w:t xml:space="preserve"> (Zizka and Chen, </w:t>
      </w:r>
      <w:r w:rsidR="00C5619A" w:rsidRPr="00C5619A">
        <w:rPr>
          <w:rFonts w:ascii="Times New Roman" w:hAnsi="Times New Roman" w:cs="Times New Roman"/>
          <w:sz w:val="24"/>
        </w:rPr>
        <w:t>2023)</w:t>
      </w:r>
      <w:r w:rsidRPr="00516BC7">
        <w:rPr>
          <w:rFonts w:ascii="Times New Roman" w:hAnsi="Times New Roman" w:cs="Times New Roman"/>
          <w:sz w:val="24"/>
        </w:rPr>
        <w:t>. The effectiveness of this strategy will be measured by looking at reservation statistics and checking for changes in the revenue. The effectiveness can be measured by the rise in booking conversions and the total revenue, which implies that the revised payment policies have achieved guest demands and preferences and have contributed to the growth of the business</w:t>
      </w:r>
      <w:r>
        <w:rPr>
          <w:rFonts w:ascii="Times New Roman" w:hAnsi="Times New Roman" w:cs="Times New Roman"/>
          <w:sz w:val="24"/>
        </w:rPr>
        <w:t xml:space="preserve"> for the Alhambra Palace Hotel</w:t>
      </w:r>
      <w:r w:rsidR="005D1103">
        <w:rPr>
          <w:rFonts w:ascii="Times New Roman" w:hAnsi="Times New Roman" w:cs="Times New Roman"/>
          <w:sz w:val="24"/>
        </w:rPr>
        <w:t xml:space="preserve"> (Salazar, </w:t>
      </w:r>
      <w:r w:rsidR="005D1103" w:rsidRPr="005D1103">
        <w:rPr>
          <w:rFonts w:ascii="Times New Roman" w:hAnsi="Times New Roman" w:cs="Times New Roman"/>
          <w:sz w:val="24"/>
        </w:rPr>
        <w:t>2020)</w:t>
      </w:r>
      <w:r>
        <w:rPr>
          <w:rFonts w:ascii="Times New Roman" w:hAnsi="Times New Roman" w:cs="Times New Roman"/>
          <w:sz w:val="24"/>
        </w:rPr>
        <w:t>.</w:t>
      </w:r>
    </w:p>
    <w:p w14:paraId="0C72984B" w14:textId="77777777" w:rsidR="00516BC7" w:rsidRPr="00516BC7" w:rsidRDefault="00516BC7" w:rsidP="00516BC7">
      <w:pPr>
        <w:spacing w:line="360" w:lineRule="auto"/>
        <w:jc w:val="both"/>
        <w:rPr>
          <w:rFonts w:ascii="Times New Roman" w:hAnsi="Times New Roman" w:cs="Times New Roman"/>
          <w:b/>
          <w:sz w:val="24"/>
        </w:rPr>
      </w:pPr>
      <w:r w:rsidRPr="00516BC7">
        <w:rPr>
          <w:rFonts w:ascii="Times New Roman" w:hAnsi="Times New Roman" w:cs="Times New Roman"/>
          <w:b/>
          <w:sz w:val="24"/>
        </w:rPr>
        <w:t>Enhancing Room Conditions:</w:t>
      </w:r>
    </w:p>
    <w:p w14:paraId="234921FB" w14:textId="77777777" w:rsidR="004E5B23" w:rsidRPr="004E5B23" w:rsidRDefault="00DB233C" w:rsidP="00516BC7">
      <w:pPr>
        <w:spacing w:line="360" w:lineRule="auto"/>
        <w:jc w:val="both"/>
        <w:rPr>
          <w:rFonts w:ascii="Times New Roman" w:hAnsi="Times New Roman" w:cs="Times New Roman"/>
          <w:sz w:val="24"/>
        </w:rPr>
      </w:pPr>
      <w:r w:rsidRPr="00DB233C">
        <w:rPr>
          <w:rFonts w:ascii="Times New Roman" w:hAnsi="Times New Roman" w:cs="Times New Roman"/>
          <w:sz w:val="24"/>
        </w:rPr>
        <w:t xml:space="preserve">To enrich the room settings of Alhambra Palace Hotel, the first thing </w:t>
      </w:r>
      <w:r w:rsidR="0089233A">
        <w:rPr>
          <w:rFonts w:ascii="Times New Roman" w:hAnsi="Times New Roman" w:cs="Times New Roman"/>
          <w:sz w:val="24"/>
        </w:rPr>
        <w:t>the hotel</w:t>
      </w:r>
      <w:r w:rsidRPr="00DB233C">
        <w:rPr>
          <w:rFonts w:ascii="Times New Roman" w:hAnsi="Times New Roman" w:cs="Times New Roman"/>
          <w:sz w:val="24"/>
        </w:rPr>
        <w:t xml:space="preserve"> need</w:t>
      </w:r>
      <w:r w:rsidR="0089233A">
        <w:rPr>
          <w:rFonts w:ascii="Times New Roman" w:hAnsi="Times New Roman" w:cs="Times New Roman"/>
          <w:sz w:val="24"/>
        </w:rPr>
        <w:t>s</w:t>
      </w:r>
      <w:r w:rsidRPr="00DB233C">
        <w:rPr>
          <w:rFonts w:ascii="Times New Roman" w:hAnsi="Times New Roman" w:cs="Times New Roman"/>
          <w:sz w:val="24"/>
        </w:rPr>
        <w:t xml:space="preserve"> to do is an overall evaluation of room facilities and utilities, where </w:t>
      </w:r>
      <w:r w:rsidR="0089233A">
        <w:rPr>
          <w:rFonts w:ascii="Times New Roman" w:hAnsi="Times New Roman" w:cs="Times New Roman"/>
          <w:sz w:val="24"/>
        </w:rPr>
        <w:t>they</w:t>
      </w:r>
      <w:r w:rsidRPr="00DB233C">
        <w:rPr>
          <w:rFonts w:ascii="Times New Roman" w:hAnsi="Times New Roman" w:cs="Times New Roman"/>
          <w:sz w:val="24"/>
        </w:rPr>
        <w:t xml:space="preserve"> identify areas of improvements. The aim is to improve the quality of the visiting experience through the compliance to high-class standards of comfort, cleanliness, and functionality (Martín et al., 2020) The implementation plan is to better room renovation program which is centered on guest feedback and budgetary concerns, which are the key factors in this particular area. This solution will include making some improvements, such as repairing furniture, using high cleaning standards, and addressing the maintenance problems. This would result in a better environment for the visitors (Zhang et al., 2023). Regular check-ups and maintenance inspections are planned to secure the system productivity and avoid possible disruptions in future. The staff will be involved in every stage of planning renovation by the use of suitable change management techniques (Scholz et al., 2020). This will be teamwork and engagement of staff input and buy-in for the proposed changes.</w:t>
      </w:r>
      <w:r w:rsidR="00516BC7" w:rsidRPr="00516BC7">
        <w:rPr>
          <w:rFonts w:ascii="Times New Roman" w:hAnsi="Times New Roman" w:cs="Times New Roman"/>
          <w:sz w:val="24"/>
        </w:rPr>
        <w:t xml:space="preserve"> Staff members would be trained on upgraded cleanliness procedure and maintenance activities to make sure they would be able </w:t>
      </w:r>
      <w:r w:rsidR="00516BC7" w:rsidRPr="00516BC7">
        <w:rPr>
          <w:rFonts w:ascii="Times New Roman" w:hAnsi="Times New Roman" w:cs="Times New Roman"/>
          <w:sz w:val="24"/>
        </w:rPr>
        <w:lastRenderedPageBreak/>
        <w:t>to maintain the new room conditions efficiently and consistently. The effectiveness of this project will be measured by means of guests satisfaction surveys to be conducted in which the questions will relate to room conditions and hygiene</w:t>
      </w:r>
      <w:r w:rsidR="00871738">
        <w:rPr>
          <w:rFonts w:ascii="Times New Roman" w:hAnsi="Times New Roman" w:cs="Times New Roman"/>
          <w:sz w:val="24"/>
        </w:rPr>
        <w:t xml:space="preserve"> (Aguilar-Escobar et al., </w:t>
      </w:r>
      <w:r w:rsidR="00871738" w:rsidRPr="00871738">
        <w:rPr>
          <w:rFonts w:ascii="Times New Roman" w:hAnsi="Times New Roman" w:cs="Times New Roman"/>
          <w:sz w:val="24"/>
        </w:rPr>
        <w:t>2021)</w:t>
      </w:r>
      <w:r w:rsidR="00516BC7" w:rsidRPr="00516BC7">
        <w:rPr>
          <w:rFonts w:ascii="Times New Roman" w:hAnsi="Times New Roman" w:cs="Times New Roman"/>
          <w:sz w:val="24"/>
        </w:rPr>
        <w:t>. The success of the initiative will be determined by the guest ratings and reviews that are reflective of the improved room quality, which in turn shows that the implemented changes positively impact the guest experience at Alhamb</w:t>
      </w:r>
      <w:r w:rsidR="00516BC7">
        <w:rPr>
          <w:rFonts w:ascii="Times New Roman" w:hAnsi="Times New Roman" w:cs="Times New Roman"/>
          <w:sz w:val="24"/>
        </w:rPr>
        <w:t>ra Palace Hotel.</w:t>
      </w:r>
      <w:r w:rsidR="002E55F9" w:rsidRPr="004E5B23">
        <w:rPr>
          <w:rFonts w:ascii="Times New Roman" w:hAnsi="Times New Roman" w:cs="Times New Roman"/>
          <w:sz w:val="24"/>
        </w:rPr>
        <w:t xml:space="preserve"> </w:t>
      </w:r>
    </w:p>
    <w:p w14:paraId="47A95E85" w14:textId="77777777" w:rsidR="00516BC7" w:rsidRPr="00516BC7" w:rsidRDefault="00516BC7" w:rsidP="00516BC7">
      <w:pPr>
        <w:spacing w:line="360" w:lineRule="auto"/>
        <w:jc w:val="both"/>
        <w:rPr>
          <w:rFonts w:ascii="Times New Roman" w:hAnsi="Times New Roman" w:cs="Times New Roman"/>
          <w:b/>
          <w:sz w:val="24"/>
        </w:rPr>
      </w:pPr>
      <w:r w:rsidRPr="00516BC7">
        <w:rPr>
          <w:rFonts w:ascii="Times New Roman" w:hAnsi="Times New Roman" w:cs="Times New Roman"/>
          <w:b/>
          <w:sz w:val="24"/>
        </w:rPr>
        <w:t>Ensuring Food Quality and Temperature:</w:t>
      </w:r>
    </w:p>
    <w:p w14:paraId="479BE0F8" w14:textId="77777777" w:rsidR="00516BC7" w:rsidRPr="00516BC7" w:rsidRDefault="00516BC7" w:rsidP="00516BC7">
      <w:pPr>
        <w:spacing w:line="360" w:lineRule="auto"/>
        <w:jc w:val="both"/>
        <w:rPr>
          <w:rFonts w:ascii="Times New Roman" w:hAnsi="Times New Roman" w:cs="Times New Roman"/>
          <w:sz w:val="24"/>
        </w:rPr>
      </w:pPr>
      <w:r w:rsidRPr="00516BC7">
        <w:rPr>
          <w:rFonts w:ascii="Times New Roman" w:hAnsi="Times New Roman" w:cs="Times New Roman"/>
          <w:sz w:val="24"/>
        </w:rPr>
        <w:t>For the sake of food quality and temperature at Alhambra Palace Hotel, it will be better to look in to and change food preparation and service procedures</w:t>
      </w:r>
      <w:r w:rsidR="0098694F">
        <w:rPr>
          <w:rFonts w:ascii="Times New Roman" w:hAnsi="Times New Roman" w:cs="Times New Roman"/>
          <w:sz w:val="24"/>
        </w:rPr>
        <w:t xml:space="preserve"> (Henriksson</w:t>
      </w:r>
      <w:r w:rsidR="00C0207E">
        <w:rPr>
          <w:rFonts w:ascii="Times New Roman" w:hAnsi="Times New Roman" w:cs="Times New Roman"/>
          <w:sz w:val="24"/>
        </w:rPr>
        <w:t xml:space="preserve"> et al.</w:t>
      </w:r>
      <w:r w:rsidR="0098694F">
        <w:rPr>
          <w:rFonts w:ascii="Times New Roman" w:hAnsi="Times New Roman" w:cs="Times New Roman"/>
          <w:sz w:val="24"/>
        </w:rPr>
        <w:t xml:space="preserve">, </w:t>
      </w:r>
      <w:r w:rsidR="00C0207E" w:rsidRPr="00C0207E">
        <w:rPr>
          <w:rFonts w:ascii="Times New Roman" w:hAnsi="Times New Roman" w:cs="Times New Roman"/>
          <w:sz w:val="24"/>
        </w:rPr>
        <w:t>2023)</w:t>
      </w:r>
      <w:r w:rsidRPr="00516BC7">
        <w:rPr>
          <w:rFonts w:ascii="Times New Roman" w:hAnsi="Times New Roman" w:cs="Times New Roman"/>
          <w:sz w:val="24"/>
        </w:rPr>
        <w:t>. The objective of this program is to maintain high standards of gastronomy and to increase the customers' satisfaction and the quality of the dining experience. The execution of the strategy consists of adopting stronger quality standards in the kitchen, such as temperature regulation, food safety training for workers, and frequent equipment service</w:t>
      </w:r>
      <w:r w:rsidR="00624B0D">
        <w:rPr>
          <w:rFonts w:ascii="Times New Roman" w:hAnsi="Times New Roman" w:cs="Times New Roman"/>
          <w:sz w:val="24"/>
        </w:rPr>
        <w:t xml:space="preserve"> (Khanna and Sharma, </w:t>
      </w:r>
      <w:r w:rsidR="00624B0D" w:rsidRPr="00624B0D">
        <w:rPr>
          <w:rFonts w:ascii="Times New Roman" w:hAnsi="Times New Roman" w:cs="Times New Roman"/>
          <w:sz w:val="24"/>
        </w:rPr>
        <w:t>2023)</w:t>
      </w:r>
      <w:r w:rsidRPr="00516BC7">
        <w:rPr>
          <w:rFonts w:ascii="Times New Roman" w:hAnsi="Times New Roman" w:cs="Times New Roman"/>
          <w:sz w:val="24"/>
        </w:rPr>
        <w:t>. Through the use of accurate food temperature monitoring and rigorous safety measures the hotel can prevent the risk of foodborne illnesses and guarantee that all meals are at the right temperature to be served. Furthermore, the kitchen will be restructured to enable swift operations and consequently, guests will get their meals on time. During the process of change management, the techniques that will be used to involve the kitchen staff in the implementation of the plan will be identified</w:t>
      </w:r>
      <w:r w:rsidR="00D60374">
        <w:rPr>
          <w:rFonts w:ascii="Times New Roman" w:hAnsi="Times New Roman" w:cs="Times New Roman"/>
          <w:sz w:val="24"/>
        </w:rPr>
        <w:t xml:space="preserve"> (Diaz-Farina et al., </w:t>
      </w:r>
      <w:r w:rsidR="00D60374" w:rsidRPr="00D60374">
        <w:rPr>
          <w:rFonts w:ascii="Times New Roman" w:hAnsi="Times New Roman" w:cs="Times New Roman"/>
          <w:sz w:val="24"/>
        </w:rPr>
        <w:t>2023)</w:t>
      </w:r>
      <w:r w:rsidRPr="00516BC7">
        <w:rPr>
          <w:rFonts w:ascii="Times New Roman" w:hAnsi="Times New Roman" w:cs="Times New Roman"/>
          <w:sz w:val="24"/>
        </w:rPr>
        <w:t>. Training courses will be organized so that the staff members will be warned about the food safety regulations and the right way of handling food. The right handling of food will be one of the most important aspects of service delivery in order to ensure customer satisfaction and protect the hotel's brand image as a culinary icon. The effectiveness of the given initiative will be assessed by guest feedback on food quality and temperature through measurement. Surveys and online reviews will be monitored in order to evaluate the increase in guest ratings with the comments including dining experience as an implication that the implemented changes have bettered the overall dining experience at the Alhambra Palace Hotel</w:t>
      </w:r>
      <w:r w:rsidR="001957DD">
        <w:rPr>
          <w:rFonts w:ascii="Times New Roman" w:hAnsi="Times New Roman" w:cs="Times New Roman"/>
          <w:sz w:val="24"/>
        </w:rPr>
        <w:t xml:space="preserve"> (Vargas-Calderón et al., </w:t>
      </w:r>
      <w:r w:rsidR="001957DD" w:rsidRPr="001957DD">
        <w:rPr>
          <w:rFonts w:ascii="Times New Roman" w:hAnsi="Times New Roman" w:cs="Times New Roman"/>
          <w:sz w:val="24"/>
        </w:rPr>
        <w:t>2021)</w:t>
      </w:r>
      <w:r w:rsidRPr="00516BC7">
        <w:rPr>
          <w:rFonts w:ascii="Times New Roman" w:hAnsi="Times New Roman" w:cs="Times New Roman"/>
          <w:sz w:val="24"/>
        </w:rPr>
        <w:t>.</w:t>
      </w:r>
    </w:p>
    <w:p w14:paraId="42125CF7" w14:textId="77777777" w:rsidR="00516BC7" w:rsidRPr="00516BC7" w:rsidRDefault="00516BC7" w:rsidP="00516BC7">
      <w:pPr>
        <w:spacing w:line="360" w:lineRule="auto"/>
        <w:jc w:val="both"/>
        <w:rPr>
          <w:rFonts w:ascii="Times New Roman" w:hAnsi="Times New Roman" w:cs="Times New Roman"/>
          <w:b/>
          <w:sz w:val="24"/>
        </w:rPr>
      </w:pPr>
      <w:r>
        <w:rPr>
          <w:rFonts w:ascii="Times New Roman" w:hAnsi="Times New Roman" w:cs="Times New Roman"/>
          <w:b/>
          <w:sz w:val="24"/>
        </w:rPr>
        <w:t>Improving Reception Service:</w:t>
      </w:r>
    </w:p>
    <w:p w14:paraId="55854586" w14:textId="77777777" w:rsidR="00516BC7" w:rsidRPr="00516BC7" w:rsidRDefault="00516BC7" w:rsidP="00516BC7">
      <w:pPr>
        <w:spacing w:line="360" w:lineRule="auto"/>
        <w:jc w:val="both"/>
        <w:rPr>
          <w:rFonts w:ascii="Times New Roman" w:hAnsi="Times New Roman" w:cs="Times New Roman"/>
          <w:sz w:val="24"/>
        </w:rPr>
      </w:pPr>
      <w:r w:rsidRPr="00516BC7">
        <w:rPr>
          <w:rFonts w:ascii="Times New Roman" w:hAnsi="Times New Roman" w:cs="Times New Roman"/>
          <w:sz w:val="24"/>
        </w:rPr>
        <w:t xml:space="preserve">To improve the quality of reception services at the Alhambra Palace Hotel, it is recommended to focus on the front desk operations, with the aim to reduce patient waiting times, quick responses and personalized service to the clients. The implementation strategy </w:t>
      </w:r>
      <w:r w:rsidRPr="00516BC7">
        <w:rPr>
          <w:rFonts w:ascii="Times New Roman" w:hAnsi="Times New Roman" w:cs="Times New Roman"/>
          <w:sz w:val="24"/>
        </w:rPr>
        <w:lastRenderedPageBreak/>
        <w:t>covers the improvement of check-in and check-out processes with the help of upgrading technology, such as installation of self-service kiosks and mobile check-in</w:t>
      </w:r>
      <w:r w:rsidR="007643F5">
        <w:rPr>
          <w:rFonts w:ascii="Times New Roman" w:hAnsi="Times New Roman" w:cs="Times New Roman"/>
          <w:sz w:val="24"/>
        </w:rPr>
        <w:t xml:space="preserve"> (Thakur, </w:t>
      </w:r>
      <w:r w:rsidR="007643F5" w:rsidRPr="007643F5">
        <w:rPr>
          <w:rFonts w:ascii="Times New Roman" w:hAnsi="Times New Roman" w:cs="Times New Roman"/>
          <w:sz w:val="24"/>
        </w:rPr>
        <w:t>2022)</w:t>
      </w:r>
      <w:r w:rsidRPr="00516BC7">
        <w:rPr>
          <w:rFonts w:ascii="Times New Roman" w:hAnsi="Times New Roman" w:cs="Times New Roman"/>
          <w:sz w:val="24"/>
        </w:rPr>
        <w:t>.</w:t>
      </w:r>
      <w:r w:rsidR="004E5B23" w:rsidRPr="00516BC7">
        <w:rPr>
          <w:rFonts w:ascii="Times New Roman" w:hAnsi="Times New Roman" w:cs="Times New Roman"/>
          <w:sz w:val="24"/>
        </w:rPr>
        <w:t xml:space="preserve"> </w:t>
      </w:r>
      <w:r w:rsidRPr="00516BC7">
        <w:rPr>
          <w:rFonts w:ascii="Times New Roman" w:hAnsi="Times New Roman" w:cs="Times New Roman"/>
          <w:sz w:val="24"/>
        </w:rPr>
        <w:t>These innovations will enable guests to be processed faster, by allowing them to check in and out quickly without having to wait for long lines. Furthermore, staffing levels will be increased especially during peak times so that prompt service can be guaranteed and can meet the demands of a bigger number of customers. An efficient change management will be utilised in such a way that all the staff and guests will experience a seamless transition</w:t>
      </w:r>
      <w:r w:rsidR="00C017E0">
        <w:rPr>
          <w:rFonts w:ascii="Times New Roman" w:hAnsi="Times New Roman" w:cs="Times New Roman"/>
          <w:sz w:val="24"/>
        </w:rPr>
        <w:t xml:space="preserve"> (Ratna et al., </w:t>
      </w:r>
      <w:r w:rsidR="00C017E0" w:rsidRPr="00C017E0">
        <w:rPr>
          <w:rFonts w:ascii="Times New Roman" w:hAnsi="Times New Roman" w:cs="Times New Roman"/>
          <w:sz w:val="24"/>
        </w:rPr>
        <w:t>2024)</w:t>
      </w:r>
      <w:r w:rsidRPr="00516BC7">
        <w:rPr>
          <w:rFonts w:ascii="Times New Roman" w:hAnsi="Times New Roman" w:cs="Times New Roman"/>
          <w:sz w:val="24"/>
        </w:rPr>
        <w:t>. Front desk personnel will undergo in-depth training in customer service etiquette, efficient communication, and problem resolution skills. Customer-centric culture will be a key priority to be achieved here with the focus on meeting guest needs and expectations all the time and at every interaction. The effectiveness of this measure will be assessed by polling the guests on their response to reception service</w:t>
      </w:r>
      <w:r w:rsidR="00605BFB">
        <w:rPr>
          <w:rFonts w:ascii="Times New Roman" w:hAnsi="Times New Roman" w:cs="Times New Roman"/>
          <w:sz w:val="24"/>
        </w:rPr>
        <w:t xml:space="preserve"> (Kotter, </w:t>
      </w:r>
      <w:r w:rsidR="00605BFB" w:rsidRPr="00605BFB">
        <w:rPr>
          <w:rFonts w:ascii="Times New Roman" w:hAnsi="Times New Roman" w:cs="Times New Roman"/>
          <w:sz w:val="24"/>
        </w:rPr>
        <w:t>2012)</w:t>
      </w:r>
      <w:r w:rsidRPr="00516BC7">
        <w:rPr>
          <w:rFonts w:ascii="Times New Roman" w:hAnsi="Times New Roman" w:cs="Times New Roman"/>
          <w:sz w:val="24"/>
        </w:rPr>
        <w:t>. The front desk team will take surveys and feedback directly from guests to inquire about their waiting times, staff responsiveness and the overall satisfaction from guests with the front desk experience</w:t>
      </w:r>
      <w:r w:rsidR="007A16BE">
        <w:rPr>
          <w:rFonts w:ascii="Times New Roman" w:hAnsi="Times New Roman" w:cs="Times New Roman"/>
          <w:sz w:val="24"/>
        </w:rPr>
        <w:t xml:space="preserve"> (</w:t>
      </w:r>
      <w:r w:rsidR="007A16BE" w:rsidRPr="007A16BE">
        <w:rPr>
          <w:rFonts w:ascii="Times New Roman" w:hAnsi="Times New Roman" w:cs="Times New Roman"/>
          <w:sz w:val="24"/>
        </w:rPr>
        <w:t>González Gonz</w:t>
      </w:r>
      <w:r w:rsidR="007A16BE">
        <w:rPr>
          <w:rFonts w:ascii="Times New Roman" w:hAnsi="Times New Roman" w:cs="Times New Roman"/>
          <w:sz w:val="24"/>
        </w:rPr>
        <w:t xml:space="preserve">ález, </w:t>
      </w:r>
      <w:r w:rsidR="007A16BE" w:rsidRPr="007A16BE">
        <w:rPr>
          <w:rFonts w:ascii="Times New Roman" w:hAnsi="Times New Roman" w:cs="Times New Roman"/>
          <w:sz w:val="24"/>
        </w:rPr>
        <w:t>2022)</w:t>
      </w:r>
      <w:r w:rsidRPr="00516BC7">
        <w:rPr>
          <w:rFonts w:ascii="Times New Roman" w:hAnsi="Times New Roman" w:cs="Times New Roman"/>
          <w:sz w:val="24"/>
        </w:rPr>
        <w:t>. The accomplishment will be judged by the progress in the given KPIs, which will suggest that the made changes have definitely enhanced the Guest Servic</w:t>
      </w:r>
      <w:r>
        <w:rPr>
          <w:rFonts w:ascii="Times New Roman" w:hAnsi="Times New Roman" w:cs="Times New Roman"/>
          <w:sz w:val="24"/>
        </w:rPr>
        <w:t>e at the Alhambra Palace Hotel.</w:t>
      </w:r>
    </w:p>
    <w:p w14:paraId="74C8FEB1" w14:textId="77777777" w:rsidR="00516BC7" w:rsidRPr="00516BC7" w:rsidRDefault="00516BC7" w:rsidP="00516BC7">
      <w:pPr>
        <w:spacing w:line="360" w:lineRule="auto"/>
        <w:jc w:val="both"/>
        <w:rPr>
          <w:rFonts w:ascii="Times New Roman" w:hAnsi="Times New Roman" w:cs="Times New Roman"/>
          <w:b/>
          <w:sz w:val="24"/>
        </w:rPr>
      </w:pPr>
      <w:r w:rsidRPr="00516BC7">
        <w:rPr>
          <w:rFonts w:ascii="Times New Roman" w:hAnsi="Times New Roman" w:cs="Times New Roman"/>
          <w:b/>
          <w:sz w:val="24"/>
        </w:rPr>
        <w:t>Cost-Saving Prospects: A Major Factor and a Positive Outcome</w:t>
      </w:r>
    </w:p>
    <w:p w14:paraId="5DDFC469" w14:textId="77777777" w:rsidR="00516BC7" w:rsidRPr="00516BC7" w:rsidRDefault="00516BC7" w:rsidP="00516BC7">
      <w:pPr>
        <w:spacing w:line="360" w:lineRule="auto"/>
        <w:jc w:val="both"/>
        <w:rPr>
          <w:rFonts w:ascii="Times New Roman" w:hAnsi="Times New Roman" w:cs="Times New Roman"/>
          <w:sz w:val="24"/>
        </w:rPr>
      </w:pPr>
      <w:r w:rsidRPr="00516BC7">
        <w:rPr>
          <w:rFonts w:ascii="Times New Roman" w:hAnsi="Times New Roman" w:cs="Times New Roman"/>
          <w:sz w:val="24"/>
        </w:rPr>
        <w:t>It is imperative that the cost factors of undertaking the proposed solutions be calculated against the advantages arising. Spending on staff training &amp; development, acquisition of new equipment and upgrade, and redecoration of the place as well as promotion will be the initial expenses</w:t>
      </w:r>
      <w:r w:rsidR="005F1158">
        <w:rPr>
          <w:rFonts w:ascii="Times New Roman" w:hAnsi="Times New Roman" w:cs="Times New Roman"/>
          <w:sz w:val="24"/>
        </w:rPr>
        <w:t xml:space="preserve"> (Araque-Hontangas, </w:t>
      </w:r>
      <w:r w:rsidR="005F1158" w:rsidRPr="005F1158">
        <w:rPr>
          <w:rFonts w:ascii="Times New Roman" w:hAnsi="Times New Roman" w:cs="Times New Roman"/>
          <w:sz w:val="24"/>
        </w:rPr>
        <w:t>2024)</w:t>
      </w:r>
      <w:r w:rsidRPr="00516BC7">
        <w:rPr>
          <w:rFonts w:ascii="Times New Roman" w:hAnsi="Times New Roman" w:cs="Times New Roman"/>
          <w:sz w:val="24"/>
        </w:rPr>
        <w:t xml:space="preserve">. For one, hiring and training more people to act as luggage assistants may actually require a budget to include recruitment, training materials, as well as worker’s salaries. Also, introducing technology renovations such as self-service kiosks or mobile check-in systems should account for the related expenses </w:t>
      </w:r>
      <w:r w:rsidR="007F724E">
        <w:rPr>
          <w:rFonts w:ascii="Times New Roman" w:hAnsi="Times New Roman" w:cs="Times New Roman"/>
          <w:sz w:val="24"/>
        </w:rPr>
        <w:t>of buying or leasing equipment</w:t>
      </w:r>
      <w:r w:rsidR="008A3938">
        <w:rPr>
          <w:rFonts w:ascii="Times New Roman" w:hAnsi="Times New Roman" w:cs="Times New Roman"/>
          <w:sz w:val="24"/>
        </w:rPr>
        <w:t xml:space="preserve"> (</w:t>
      </w:r>
      <w:r w:rsidR="008A3938" w:rsidRPr="008A3938">
        <w:rPr>
          <w:rFonts w:ascii="Times New Roman" w:hAnsi="Times New Roman" w:cs="Times New Roman"/>
          <w:sz w:val="24"/>
        </w:rPr>
        <w:t>Mavri</w:t>
      </w:r>
      <w:r w:rsidR="008A3938">
        <w:rPr>
          <w:rFonts w:ascii="Times New Roman" w:hAnsi="Times New Roman" w:cs="Times New Roman"/>
          <w:sz w:val="24"/>
        </w:rPr>
        <w:t xml:space="preserve">dopoulou and O’Mahoney, </w:t>
      </w:r>
      <w:r w:rsidR="008A3938" w:rsidRPr="008A3938">
        <w:rPr>
          <w:rFonts w:ascii="Times New Roman" w:hAnsi="Times New Roman" w:cs="Times New Roman"/>
          <w:sz w:val="24"/>
        </w:rPr>
        <w:t>2020)</w:t>
      </w:r>
      <w:r w:rsidR="007F724E">
        <w:rPr>
          <w:rFonts w:ascii="Times New Roman" w:hAnsi="Times New Roman" w:cs="Times New Roman"/>
          <w:sz w:val="24"/>
        </w:rPr>
        <w:t>.</w:t>
      </w:r>
    </w:p>
    <w:p w14:paraId="6C7ED093" w14:textId="77777777" w:rsidR="007F724E" w:rsidRPr="007F724E" w:rsidRDefault="00516BC7" w:rsidP="007F724E">
      <w:pPr>
        <w:spacing w:line="360" w:lineRule="auto"/>
        <w:jc w:val="both"/>
        <w:rPr>
          <w:rFonts w:ascii="Times New Roman" w:hAnsi="Times New Roman" w:cs="Times New Roman"/>
          <w:sz w:val="24"/>
        </w:rPr>
      </w:pPr>
      <w:r w:rsidRPr="00516BC7">
        <w:rPr>
          <w:rFonts w:ascii="Times New Roman" w:hAnsi="Times New Roman" w:cs="Times New Roman"/>
          <w:sz w:val="24"/>
        </w:rPr>
        <w:t xml:space="preserve">Redecorating the rooms to upgrade the facilities of the guest will likely involve purchasing of furniture, fixtures and amenities, hiring contractors and </w:t>
      </w:r>
      <w:r w:rsidR="00BA5725" w:rsidRPr="00516BC7">
        <w:rPr>
          <w:rFonts w:ascii="Times New Roman" w:hAnsi="Times New Roman" w:cs="Times New Roman"/>
          <w:sz w:val="24"/>
        </w:rPr>
        <w:t>labourers</w:t>
      </w:r>
      <w:r w:rsidR="00BA5725">
        <w:rPr>
          <w:rFonts w:ascii="Times New Roman" w:hAnsi="Times New Roman" w:cs="Times New Roman"/>
          <w:sz w:val="24"/>
        </w:rPr>
        <w:t xml:space="preserve"> (Ceylan and Tülbentçi, </w:t>
      </w:r>
      <w:r w:rsidR="00BA5725" w:rsidRPr="00BA5725">
        <w:rPr>
          <w:rFonts w:ascii="Times New Roman" w:hAnsi="Times New Roman" w:cs="Times New Roman"/>
          <w:sz w:val="24"/>
        </w:rPr>
        <w:t>2020)</w:t>
      </w:r>
      <w:r w:rsidRPr="00516BC7">
        <w:rPr>
          <w:rFonts w:ascii="Times New Roman" w:hAnsi="Times New Roman" w:cs="Times New Roman"/>
          <w:sz w:val="24"/>
        </w:rPr>
        <w:t>. Enhancing food safety and temperature may need investments in upgrading the equipment in the kitchen, staff training in food safety and quality control measures.</w:t>
      </w:r>
      <w:r>
        <w:rPr>
          <w:rFonts w:ascii="Times New Roman" w:hAnsi="Times New Roman" w:cs="Times New Roman"/>
          <w:sz w:val="24"/>
        </w:rPr>
        <w:t xml:space="preserve"> </w:t>
      </w:r>
      <w:r w:rsidR="007F724E" w:rsidRPr="007F724E">
        <w:rPr>
          <w:rFonts w:ascii="Times New Roman" w:hAnsi="Times New Roman" w:cs="Times New Roman"/>
          <w:sz w:val="24"/>
        </w:rPr>
        <w:t>Moreover, a demand for advance payment can be a reason for revenue loss in the beginning if rooms are booked w</w:t>
      </w:r>
      <w:r w:rsidR="007F724E">
        <w:rPr>
          <w:rFonts w:ascii="Times New Roman" w:hAnsi="Times New Roman" w:cs="Times New Roman"/>
          <w:sz w:val="24"/>
        </w:rPr>
        <w:t>ithout full payment in advance.</w:t>
      </w:r>
    </w:p>
    <w:p w14:paraId="58148ED6" w14:textId="77777777" w:rsidR="007F724E" w:rsidRPr="007F724E" w:rsidRDefault="007F724E" w:rsidP="007F724E">
      <w:pPr>
        <w:spacing w:line="360" w:lineRule="auto"/>
        <w:jc w:val="both"/>
        <w:rPr>
          <w:rFonts w:ascii="Times New Roman" w:hAnsi="Times New Roman" w:cs="Times New Roman"/>
          <w:sz w:val="24"/>
        </w:rPr>
      </w:pPr>
      <w:r w:rsidRPr="007F724E">
        <w:rPr>
          <w:rFonts w:ascii="Times New Roman" w:hAnsi="Times New Roman" w:cs="Times New Roman"/>
          <w:sz w:val="24"/>
        </w:rPr>
        <w:lastRenderedPageBreak/>
        <w:t xml:space="preserve">However, the initial costs of the recommendations are not what </w:t>
      </w:r>
      <w:r w:rsidR="00AE4CA0">
        <w:rPr>
          <w:rFonts w:ascii="Times New Roman" w:hAnsi="Times New Roman" w:cs="Times New Roman"/>
          <w:sz w:val="24"/>
        </w:rPr>
        <w:t>the company</w:t>
      </w:r>
      <w:r w:rsidRPr="007F724E">
        <w:rPr>
          <w:rFonts w:ascii="Times New Roman" w:hAnsi="Times New Roman" w:cs="Times New Roman"/>
          <w:sz w:val="24"/>
        </w:rPr>
        <w:t xml:space="preserve"> should be worried about; rather, it is the considerable benefits </w:t>
      </w:r>
      <w:r w:rsidR="00AE4CA0">
        <w:rPr>
          <w:rFonts w:ascii="Times New Roman" w:hAnsi="Times New Roman" w:cs="Times New Roman"/>
          <w:sz w:val="24"/>
        </w:rPr>
        <w:t>they</w:t>
      </w:r>
      <w:r w:rsidRPr="007F724E">
        <w:rPr>
          <w:rFonts w:ascii="Times New Roman" w:hAnsi="Times New Roman" w:cs="Times New Roman"/>
          <w:sz w:val="24"/>
        </w:rPr>
        <w:t xml:space="preserve"> can achieve by implementing them that are critical. Through the provision of tailored services that include luggage assistance, reception service optimization, and improved room conditions, hoteliers can ensure a better guest experience to guests and generate higher rating scores from return business</w:t>
      </w:r>
      <w:r w:rsidR="002E19A6">
        <w:rPr>
          <w:rFonts w:ascii="Times New Roman" w:hAnsi="Times New Roman" w:cs="Times New Roman"/>
          <w:sz w:val="24"/>
        </w:rPr>
        <w:t xml:space="preserve"> (Böhme, </w:t>
      </w:r>
      <w:r w:rsidR="002E19A6" w:rsidRPr="002E19A6">
        <w:rPr>
          <w:rFonts w:ascii="Times New Roman" w:hAnsi="Times New Roman" w:cs="Times New Roman"/>
          <w:sz w:val="24"/>
        </w:rPr>
        <w:t>2023)</w:t>
      </w:r>
      <w:r w:rsidRPr="007F724E">
        <w:rPr>
          <w:rFonts w:ascii="Times New Roman" w:hAnsi="Times New Roman" w:cs="Times New Roman"/>
          <w:sz w:val="24"/>
        </w:rPr>
        <w:t>. Such as increased word-of-mouth referrals and better online reviews that are a result of the guests' positive experiences, leading to acquiring new guest</w:t>
      </w:r>
      <w:r>
        <w:rPr>
          <w:rFonts w:ascii="Times New Roman" w:hAnsi="Times New Roman" w:cs="Times New Roman"/>
          <w:sz w:val="24"/>
        </w:rPr>
        <w:t>s for long term revenue growth.</w:t>
      </w:r>
    </w:p>
    <w:p w14:paraId="27B89643" w14:textId="77777777" w:rsidR="004E5B23" w:rsidRDefault="007F724E" w:rsidP="007F724E">
      <w:pPr>
        <w:spacing w:line="360" w:lineRule="auto"/>
        <w:jc w:val="both"/>
        <w:rPr>
          <w:sz w:val="24"/>
        </w:rPr>
      </w:pPr>
      <w:r w:rsidRPr="007F724E">
        <w:rPr>
          <w:rFonts w:ascii="Times New Roman" w:hAnsi="Times New Roman" w:cs="Times New Roman"/>
          <w:sz w:val="24"/>
        </w:rPr>
        <w:t>Further, hiring and training skilled personnel and improving employees' morale, productivity and retention, in turn, results in the efficiency and cost savings in the long run</w:t>
      </w:r>
      <w:r w:rsidR="001F59F2">
        <w:rPr>
          <w:rFonts w:ascii="Times New Roman" w:hAnsi="Times New Roman" w:cs="Times New Roman"/>
          <w:sz w:val="24"/>
        </w:rPr>
        <w:t xml:space="preserve"> (Ghani et al., </w:t>
      </w:r>
      <w:r w:rsidR="001F59F2" w:rsidRPr="001F59F2">
        <w:rPr>
          <w:rFonts w:ascii="Times New Roman" w:hAnsi="Times New Roman" w:cs="Times New Roman"/>
          <w:sz w:val="24"/>
        </w:rPr>
        <w:t>2022)</w:t>
      </w:r>
      <w:r w:rsidRPr="007F724E">
        <w:rPr>
          <w:rFonts w:ascii="Times New Roman" w:hAnsi="Times New Roman" w:cs="Times New Roman"/>
          <w:sz w:val="24"/>
        </w:rPr>
        <w:t>. In a nutshell, the commitment made to raise the hotel’s service levels will eventually result in a strong reputation as a first choice accommodation in Granada, Spain. It will, therefore, position the Alhambra Palace Hotel for long-term success in the competitive hospitality industry.</w:t>
      </w:r>
      <w:r w:rsidR="004E5B23" w:rsidRPr="004E5B23">
        <w:rPr>
          <w:sz w:val="24"/>
        </w:rPr>
        <w:t xml:space="preserve"> </w:t>
      </w:r>
    </w:p>
    <w:p w14:paraId="6F695F1B" w14:textId="77777777" w:rsidR="004E5B23" w:rsidRPr="004E5B23" w:rsidRDefault="00763A31" w:rsidP="004E5B23">
      <w:pPr>
        <w:spacing w:line="360" w:lineRule="auto"/>
        <w:jc w:val="both"/>
        <w:rPr>
          <w:b/>
        </w:rPr>
      </w:pPr>
      <w:r w:rsidRPr="004E5B23">
        <w:rPr>
          <w:b/>
        </w:rPr>
        <w:br w:type="page"/>
      </w:r>
    </w:p>
    <w:p w14:paraId="387275B0" w14:textId="77777777" w:rsidR="004E5B23" w:rsidRPr="004E5B23" w:rsidRDefault="00763A31" w:rsidP="004E5B23">
      <w:pPr>
        <w:rPr>
          <w:lang w:val="en-IN"/>
        </w:rPr>
      </w:pPr>
      <w:bookmarkStart w:id="8" w:name="_Toc165247726"/>
      <w:r w:rsidRPr="004E5B23">
        <w:rPr>
          <w:rStyle w:val="Heading1Char"/>
        </w:rPr>
        <w:lastRenderedPageBreak/>
        <w:t>Action Plan</w:t>
      </w:r>
      <w:bookmarkEnd w:id="8"/>
      <w:r w:rsidRPr="004E5B23">
        <w:rPr>
          <w:rStyle w:val="Heading1Char"/>
        </w:rPr>
        <w:t xml:space="preserve"> </w:t>
      </w:r>
      <w:r>
        <w:br/>
      </w:r>
    </w:p>
    <w:tbl>
      <w:tblPr>
        <w:tblStyle w:val="TableGrid"/>
        <w:tblW w:w="5000" w:type="pct"/>
        <w:tblLook w:val="04A0" w:firstRow="1" w:lastRow="0" w:firstColumn="1" w:lastColumn="0" w:noHBand="0" w:noVBand="1"/>
      </w:tblPr>
      <w:tblGrid>
        <w:gridCol w:w="1009"/>
        <w:gridCol w:w="1590"/>
        <w:gridCol w:w="1609"/>
        <w:gridCol w:w="1609"/>
        <w:gridCol w:w="872"/>
        <w:gridCol w:w="1330"/>
        <w:gridCol w:w="997"/>
      </w:tblGrid>
      <w:tr w:rsidR="004E5B23" w:rsidRPr="004E5B23" w14:paraId="4C348291" w14:textId="77777777" w:rsidTr="00842D66">
        <w:tc>
          <w:tcPr>
            <w:tcW w:w="558" w:type="pct"/>
            <w:hideMark/>
          </w:tcPr>
          <w:p w14:paraId="1A19A38D" w14:textId="77777777" w:rsidR="004E5B23" w:rsidRPr="004E5B23" w:rsidRDefault="004E5B23" w:rsidP="004E5B23">
            <w:pPr>
              <w:spacing w:after="200" w:line="360" w:lineRule="auto"/>
              <w:rPr>
                <w:rFonts w:ascii="Times New Roman" w:hAnsi="Times New Roman" w:cs="Times New Roman"/>
                <w:b/>
                <w:bCs/>
                <w:sz w:val="24"/>
                <w:lang w:val="en-IN"/>
              </w:rPr>
            </w:pPr>
            <w:r w:rsidRPr="004E5B23">
              <w:rPr>
                <w:rFonts w:ascii="Times New Roman" w:hAnsi="Times New Roman" w:cs="Times New Roman"/>
                <w:b/>
                <w:bCs/>
                <w:sz w:val="24"/>
                <w:lang w:val="en-IN"/>
              </w:rPr>
              <w:t>Number</w:t>
            </w:r>
          </w:p>
        </w:tc>
        <w:tc>
          <w:tcPr>
            <w:tcW w:w="883" w:type="pct"/>
            <w:hideMark/>
          </w:tcPr>
          <w:p w14:paraId="64A41E0E" w14:textId="77777777" w:rsidR="004E5B23" w:rsidRPr="004E5B23" w:rsidRDefault="004E5B23" w:rsidP="004E5B23">
            <w:pPr>
              <w:spacing w:after="200" w:line="360" w:lineRule="auto"/>
              <w:rPr>
                <w:rFonts w:ascii="Times New Roman" w:hAnsi="Times New Roman" w:cs="Times New Roman"/>
                <w:b/>
                <w:bCs/>
                <w:sz w:val="24"/>
                <w:lang w:val="en-IN"/>
              </w:rPr>
            </w:pPr>
            <w:r w:rsidRPr="004E5B23">
              <w:rPr>
                <w:rFonts w:ascii="Times New Roman" w:hAnsi="Times New Roman" w:cs="Times New Roman"/>
                <w:b/>
                <w:bCs/>
                <w:sz w:val="24"/>
                <w:lang w:val="en-IN"/>
              </w:rPr>
              <w:t>Problem</w:t>
            </w:r>
          </w:p>
        </w:tc>
        <w:tc>
          <w:tcPr>
            <w:tcW w:w="893" w:type="pct"/>
            <w:hideMark/>
          </w:tcPr>
          <w:p w14:paraId="0721E405" w14:textId="77777777" w:rsidR="004E5B23" w:rsidRPr="004E5B23" w:rsidRDefault="004E5B23" w:rsidP="004E5B23">
            <w:pPr>
              <w:spacing w:after="200" w:line="360" w:lineRule="auto"/>
              <w:rPr>
                <w:rFonts w:ascii="Times New Roman" w:hAnsi="Times New Roman" w:cs="Times New Roman"/>
                <w:b/>
                <w:bCs/>
                <w:sz w:val="24"/>
                <w:lang w:val="en-IN"/>
              </w:rPr>
            </w:pPr>
            <w:r w:rsidRPr="004E5B23">
              <w:rPr>
                <w:rFonts w:ascii="Times New Roman" w:hAnsi="Times New Roman" w:cs="Times New Roman"/>
                <w:b/>
                <w:bCs/>
                <w:sz w:val="24"/>
                <w:lang w:val="en-IN"/>
              </w:rPr>
              <w:t>Solution</w:t>
            </w:r>
          </w:p>
        </w:tc>
        <w:tc>
          <w:tcPr>
            <w:tcW w:w="893" w:type="pct"/>
            <w:hideMark/>
          </w:tcPr>
          <w:p w14:paraId="3A353AA1" w14:textId="77777777" w:rsidR="004E5B23" w:rsidRPr="004E5B23" w:rsidRDefault="004E5B23" w:rsidP="004E5B23">
            <w:pPr>
              <w:spacing w:after="200" w:line="360" w:lineRule="auto"/>
              <w:rPr>
                <w:rFonts w:ascii="Times New Roman" w:hAnsi="Times New Roman" w:cs="Times New Roman"/>
                <w:b/>
                <w:bCs/>
                <w:sz w:val="24"/>
                <w:lang w:val="en-IN"/>
              </w:rPr>
            </w:pPr>
            <w:r w:rsidRPr="004E5B23">
              <w:rPr>
                <w:rFonts w:ascii="Times New Roman" w:hAnsi="Times New Roman" w:cs="Times New Roman"/>
                <w:b/>
                <w:bCs/>
                <w:sz w:val="24"/>
                <w:lang w:val="en-IN"/>
              </w:rPr>
              <w:t>Desired Outcome</w:t>
            </w:r>
          </w:p>
        </w:tc>
        <w:tc>
          <w:tcPr>
            <w:tcW w:w="483" w:type="pct"/>
            <w:hideMark/>
          </w:tcPr>
          <w:p w14:paraId="27170FC7" w14:textId="77777777" w:rsidR="004E5B23" w:rsidRPr="004E5B23" w:rsidRDefault="004E5B23" w:rsidP="004E5B23">
            <w:pPr>
              <w:spacing w:after="200" w:line="360" w:lineRule="auto"/>
              <w:rPr>
                <w:rFonts w:ascii="Times New Roman" w:hAnsi="Times New Roman" w:cs="Times New Roman"/>
                <w:b/>
                <w:bCs/>
                <w:sz w:val="24"/>
                <w:lang w:val="en-IN"/>
              </w:rPr>
            </w:pPr>
            <w:r w:rsidRPr="004E5B23">
              <w:rPr>
                <w:rFonts w:ascii="Times New Roman" w:hAnsi="Times New Roman" w:cs="Times New Roman"/>
                <w:b/>
                <w:bCs/>
                <w:sz w:val="24"/>
                <w:lang w:val="en-IN"/>
              </w:rPr>
              <w:t>Time Scale</w:t>
            </w:r>
          </w:p>
        </w:tc>
        <w:tc>
          <w:tcPr>
            <w:tcW w:w="738" w:type="pct"/>
            <w:hideMark/>
          </w:tcPr>
          <w:p w14:paraId="3AC4FE3D" w14:textId="77777777" w:rsidR="004E5B23" w:rsidRPr="004E5B23" w:rsidRDefault="004E5B23" w:rsidP="004E5B23">
            <w:pPr>
              <w:spacing w:after="200" w:line="360" w:lineRule="auto"/>
              <w:rPr>
                <w:rFonts w:ascii="Times New Roman" w:hAnsi="Times New Roman" w:cs="Times New Roman"/>
                <w:b/>
                <w:bCs/>
                <w:sz w:val="24"/>
                <w:lang w:val="en-IN"/>
              </w:rPr>
            </w:pPr>
            <w:r w:rsidRPr="004E5B23">
              <w:rPr>
                <w:rFonts w:ascii="Times New Roman" w:hAnsi="Times New Roman" w:cs="Times New Roman"/>
                <w:b/>
                <w:bCs/>
                <w:sz w:val="24"/>
                <w:lang w:val="en-IN"/>
              </w:rPr>
              <w:t>Completion Date</w:t>
            </w:r>
          </w:p>
        </w:tc>
        <w:tc>
          <w:tcPr>
            <w:tcW w:w="552" w:type="pct"/>
            <w:hideMark/>
          </w:tcPr>
          <w:p w14:paraId="325A45CC" w14:textId="77777777" w:rsidR="004E5B23" w:rsidRPr="004E5B23" w:rsidRDefault="004E5B23" w:rsidP="004E5B23">
            <w:pPr>
              <w:spacing w:after="200" w:line="360" w:lineRule="auto"/>
              <w:rPr>
                <w:rFonts w:ascii="Times New Roman" w:hAnsi="Times New Roman" w:cs="Times New Roman"/>
                <w:b/>
                <w:bCs/>
                <w:sz w:val="24"/>
                <w:lang w:val="en-IN"/>
              </w:rPr>
            </w:pPr>
            <w:r w:rsidRPr="004E5B23">
              <w:rPr>
                <w:rFonts w:ascii="Times New Roman" w:hAnsi="Times New Roman" w:cs="Times New Roman"/>
                <w:b/>
                <w:bCs/>
                <w:sz w:val="24"/>
                <w:lang w:val="en-IN"/>
              </w:rPr>
              <w:t>Planned Budget</w:t>
            </w:r>
          </w:p>
        </w:tc>
      </w:tr>
      <w:tr w:rsidR="004E5B23" w:rsidRPr="004E5B23" w14:paraId="252CB416" w14:textId="77777777" w:rsidTr="00842D66">
        <w:tc>
          <w:tcPr>
            <w:tcW w:w="558" w:type="pct"/>
            <w:hideMark/>
          </w:tcPr>
          <w:p w14:paraId="1581DE41"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1</w:t>
            </w:r>
          </w:p>
        </w:tc>
        <w:tc>
          <w:tcPr>
            <w:tcW w:w="883" w:type="pct"/>
            <w:hideMark/>
          </w:tcPr>
          <w:p w14:paraId="32381478"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Lack of luggage assistance</w:t>
            </w:r>
          </w:p>
        </w:tc>
        <w:tc>
          <w:tcPr>
            <w:tcW w:w="893" w:type="pct"/>
            <w:hideMark/>
          </w:tcPr>
          <w:p w14:paraId="2C76038E"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Implement a dedicated luggage assistance service staffed by trained personnel to greet guests upon arrival and assist with luggage transport to their rooms.</w:t>
            </w:r>
          </w:p>
        </w:tc>
        <w:tc>
          <w:tcPr>
            <w:tcW w:w="893" w:type="pct"/>
            <w:hideMark/>
          </w:tcPr>
          <w:p w14:paraId="46732EC2"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Feedback about efficiency and courtesy of luggage assistance service will be improved, reassuring existing customers and increasing customer satisfaction and conversion rate.</w:t>
            </w:r>
          </w:p>
        </w:tc>
        <w:tc>
          <w:tcPr>
            <w:tcW w:w="483" w:type="pct"/>
            <w:hideMark/>
          </w:tcPr>
          <w:p w14:paraId="4BD5AFF4"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3 months</w:t>
            </w:r>
          </w:p>
        </w:tc>
        <w:tc>
          <w:tcPr>
            <w:tcW w:w="738" w:type="pct"/>
            <w:hideMark/>
          </w:tcPr>
          <w:p w14:paraId="5FCBF78F" w14:textId="77777777" w:rsidR="004E5B23" w:rsidRPr="004E5B23" w:rsidRDefault="000C408D" w:rsidP="004E5B23">
            <w:pPr>
              <w:spacing w:after="200" w:line="360" w:lineRule="auto"/>
              <w:rPr>
                <w:rFonts w:ascii="Times New Roman" w:hAnsi="Times New Roman" w:cs="Times New Roman"/>
                <w:sz w:val="24"/>
                <w:lang w:val="en-IN"/>
              </w:rPr>
            </w:pPr>
            <w:r>
              <w:rPr>
                <w:rFonts w:ascii="Times New Roman" w:hAnsi="Times New Roman" w:cs="Times New Roman"/>
                <w:sz w:val="24"/>
                <w:lang w:val="en-IN"/>
              </w:rPr>
              <w:t xml:space="preserve">1 Jan, 2024-31 March, 2024 </w:t>
            </w:r>
          </w:p>
        </w:tc>
        <w:tc>
          <w:tcPr>
            <w:tcW w:w="552" w:type="pct"/>
            <w:hideMark/>
          </w:tcPr>
          <w:p w14:paraId="2EE51393"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€15,000</w:t>
            </w:r>
          </w:p>
        </w:tc>
      </w:tr>
      <w:tr w:rsidR="004E5B23" w:rsidRPr="004E5B23" w14:paraId="0C62D591" w14:textId="77777777" w:rsidTr="00842D66">
        <w:tc>
          <w:tcPr>
            <w:tcW w:w="558" w:type="pct"/>
            <w:hideMark/>
          </w:tcPr>
          <w:p w14:paraId="3F0586FC"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2</w:t>
            </w:r>
          </w:p>
        </w:tc>
        <w:tc>
          <w:tcPr>
            <w:tcW w:w="883" w:type="pct"/>
            <w:hideMark/>
          </w:tcPr>
          <w:p w14:paraId="521846F7"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Prepayment demand</w:t>
            </w:r>
          </w:p>
        </w:tc>
        <w:tc>
          <w:tcPr>
            <w:tcW w:w="893" w:type="pct"/>
            <w:hideMark/>
          </w:tcPr>
          <w:p w14:paraId="08674E45"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 xml:space="preserve">Offer flexible booking options, including both prepaid and pay-on-arrival arrangements, to accommodate varying guest </w:t>
            </w:r>
            <w:r w:rsidRPr="004E5B23">
              <w:rPr>
                <w:rFonts w:ascii="Times New Roman" w:hAnsi="Times New Roman" w:cs="Times New Roman"/>
                <w:sz w:val="24"/>
                <w:lang w:val="en-IN"/>
              </w:rPr>
              <w:lastRenderedPageBreak/>
              <w:t>preferences.</w:t>
            </w:r>
          </w:p>
        </w:tc>
        <w:tc>
          <w:tcPr>
            <w:tcW w:w="893" w:type="pct"/>
            <w:hideMark/>
          </w:tcPr>
          <w:p w14:paraId="7E326D0D"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lastRenderedPageBreak/>
              <w:t xml:space="preserve">Increase booking conversion rates and overall revenue by providing guests with payment options that </w:t>
            </w:r>
            <w:r w:rsidRPr="004E5B23">
              <w:rPr>
                <w:rFonts w:ascii="Times New Roman" w:hAnsi="Times New Roman" w:cs="Times New Roman"/>
                <w:sz w:val="24"/>
                <w:lang w:val="en-IN"/>
              </w:rPr>
              <w:lastRenderedPageBreak/>
              <w:t>align with their preferences.</w:t>
            </w:r>
          </w:p>
        </w:tc>
        <w:tc>
          <w:tcPr>
            <w:tcW w:w="483" w:type="pct"/>
            <w:hideMark/>
          </w:tcPr>
          <w:p w14:paraId="6F8E9091"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lastRenderedPageBreak/>
              <w:t>2 months</w:t>
            </w:r>
          </w:p>
        </w:tc>
        <w:tc>
          <w:tcPr>
            <w:tcW w:w="738" w:type="pct"/>
            <w:hideMark/>
          </w:tcPr>
          <w:p w14:paraId="4B4D0CD3" w14:textId="77777777" w:rsidR="004E5B23" w:rsidRPr="004E5B23" w:rsidRDefault="000C408D" w:rsidP="004E5B23">
            <w:pPr>
              <w:spacing w:after="200" w:line="360" w:lineRule="auto"/>
              <w:rPr>
                <w:rFonts w:ascii="Times New Roman" w:hAnsi="Times New Roman" w:cs="Times New Roman"/>
                <w:sz w:val="24"/>
                <w:lang w:val="en-IN"/>
              </w:rPr>
            </w:pPr>
            <w:r>
              <w:rPr>
                <w:rFonts w:ascii="Times New Roman" w:hAnsi="Times New Roman" w:cs="Times New Roman"/>
                <w:sz w:val="24"/>
                <w:lang w:val="en-IN"/>
              </w:rPr>
              <w:t>1April, 2024 -31 May, 2024</w:t>
            </w:r>
          </w:p>
        </w:tc>
        <w:tc>
          <w:tcPr>
            <w:tcW w:w="552" w:type="pct"/>
            <w:hideMark/>
          </w:tcPr>
          <w:p w14:paraId="65F1E81F"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€10,000</w:t>
            </w:r>
          </w:p>
        </w:tc>
      </w:tr>
      <w:tr w:rsidR="004E5B23" w:rsidRPr="004E5B23" w14:paraId="4C3B2AC2" w14:textId="77777777" w:rsidTr="00842D66">
        <w:tc>
          <w:tcPr>
            <w:tcW w:w="558" w:type="pct"/>
            <w:hideMark/>
          </w:tcPr>
          <w:p w14:paraId="46A7C928"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3</w:t>
            </w:r>
          </w:p>
        </w:tc>
        <w:tc>
          <w:tcPr>
            <w:tcW w:w="883" w:type="pct"/>
            <w:hideMark/>
          </w:tcPr>
          <w:p w14:paraId="2DDCE730"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Room condition disappointment</w:t>
            </w:r>
          </w:p>
        </w:tc>
        <w:tc>
          <w:tcPr>
            <w:tcW w:w="893" w:type="pct"/>
            <w:hideMark/>
          </w:tcPr>
          <w:p w14:paraId="0E9DE63F"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Conduct a comprehensive assessment of room facilities and amenities to identify areas for improvement, such as updating furnishings, enhancing cleanliness standards, and addressing maintenance issues.</w:t>
            </w:r>
          </w:p>
        </w:tc>
        <w:tc>
          <w:tcPr>
            <w:tcW w:w="893" w:type="pct"/>
            <w:hideMark/>
          </w:tcPr>
          <w:p w14:paraId="5A96AF24"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Enhance guest satisfaction and loyalty by ensuring that rooms meet high standards of comfort, cleanliness, and functionality.</w:t>
            </w:r>
          </w:p>
        </w:tc>
        <w:tc>
          <w:tcPr>
            <w:tcW w:w="483" w:type="pct"/>
            <w:hideMark/>
          </w:tcPr>
          <w:p w14:paraId="61C9D104"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6 months</w:t>
            </w:r>
          </w:p>
        </w:tc>
        <w:tc>
          <w:tcPr>
            <w:tcW w:w="738" w:type="pct"/>
            <w:hideMark/>
          </w:tcPr>
          <w:p w14:paraId="16647799" w14:textId="77777777" w:rsidR="004E5B23" w:rsidRPr="004E5B23" w:rsidRDefault="000C408D" w:rsidP="004E5B23">
            <w:pPr>
              <w:spacing w:after="200" w:line="360" w:lineRule="auto"/>
              <w:rPr>
                <w:rFonts w:ascii="Times New Roman" w:hAnsi="Times New Roman" w:cs="Times New Roman"/>
                <w:sz w:val="24"/>
                <w:lang w:val="en-IN"/>
              </w:rPr>
            </w:pPr>
            <w:r>
              <w:rPr>
                <w:rFonts w:ascii="Times New Roman" w:hAnsi="Times New Roman" w:cs="Times New Roman"/>
                <w:sz w:val="24"/>
                <w:lang w:val="en-IN"/>
              </w:rPr>
              <w:t>1 June, 2024 – 30 Nov, 2024</w:t>
            </w:r>
          </w:p>
        </w:tc>
        <w:tc>
          <w:tcPr>
            <w:tcW w:w="552" w:type="pct"/>
            <w:hideMark/>
          </w:tcPr>
          <w:p w14:paraId="274CE6B3"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€30,000</w:t>
            </w:r>
          </w:p>
        </w:tc>
      </w:tr>
      <w:tr w:rsidR="004E5B23" w:rsidRPr="004E5B23" w14:paraId="3C1F3283" w14:textId="77777777" w:rsidTr="00842D66">
        <w:tc>
          <w:tcPr>
            <w:tcW w:w="558" w:type="pct"/>
            <w:hideMark/>
          </w:tcPr>
          <w:p w14:paraId="14E42421"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4</w:t>
            </w:r>
          </w:p>
        </w:tc>
        <w:tc>
          <w:tcPr>
            <w:tcW w:w="883" w:type="pct"/>
            <w:hideMark/>
          </w:tcPr>
          <w:p w14:paraId="0F4ABCB0"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Subpar food temperature</w:t>
            </w:r>
          </w:p>
        </w:tc>
        <w:tc>
          <w:tcPr>
            <w:tcW w:w="893" w:type="pct"/>
            <w:hideMark/>
          </w:tcPr>
          <w:p w14:paraId="41357657"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Review and revamp food preparation and service processes to ensure consistent quality and temperature of food served to guests.</w:t>
            </w:r>
          </w:p>
        </w:tc>
        <w:tc>
          <w:tcPr>
            <w:tcW w:w="893" w:type="pct"/>
            <w:hideMark/>
          </w:tcPr>
          <w:p w14:paraId="3B09CF9B"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 xml:space="preserve">Improve guest dining experiences by delivering high-quality meals served at the appropriate temperature, leading to higher guest </w:t>
            </w:r>
            <w:r w:rsidRPr="004E5B23">
              <w:rPr>
                <w:rFonts w:ascii="Times New Roman" w:hAnsi="Times New Roman" w:cs="Times New Roman"/>
                <w:sz w:val="24"/>
                <w:lang w:val="en-IN"/>
              </w:rPr>
              <w:lastRenderedPageBreak/>
              <w:t>satisfaction scores and positive reviews.</w:t>
            </w:r>
          </w:p>
        </w:tc>
        <w:tc>
          <w:tcPr>
            <w:tcW w:w="483" w:type="pct"/>
            <w:hideMark/>
          </w:tcPr>
          <w:p w14:paraId="026E4BA6"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lastRenderedPageBreak/>
              <w:t>3 months</w:t>
            </w:r>
          </w:p>
        </w:tc>
        <w:tc>
          <w:tcPr>
            <w:tcW w:w="738" w:type="pct"/>
            <w:hideMark/>
          </w:tcPr>
          <w:p w14:paraId="5C58C6B7" w14:textId="77777777" w:rsidR="004E5B23" w:rsidRPr="004E5B23" w:rsidRDefault="000C408D" w:rsidP="004E5B23">
            <w:pPr>
              <w:spacing w:after="200" w:line="360" w:lineRule="auto"/>
              <w:rPr>
                <w:rFonts w:ascii="Times New Roman" w:hAnsi="Times New Roman" w:cs="Times New Roman"/>
                <w:sz w:val="24"/>
                <w:lang w:val="en-IN"/>
              </w:rPr>
            </w:pPr>
            <w:r>
              <w:rPr>
                <w:rFonts w:ascii="Times New Roman" w:hAnsi="Times New Roman" w:cs="Times New Roman"/>
                <w:sz w:val="24"/>
                <w:lang w:val="en-IN"/>
              </w:rPr>
              <w:t>1 Dec, 2024 – 28 Feb, 2025</w:t>
            </w:r>
          </w:p>
        </w:tc>
        <w:tc>
          <w:tcPr>
            <w:tcW w:w="552" w:type="pct"/>
            <w:hideMark/>
          </w:tcPr>
          <w:p w14:paraId="54CC4927"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€20,000</w:t>
            </w:r>
          </w:p>
        </w:tc>
      </w:tr>
      <w:tr w:rsidR="004E5B23" w:rsidRPr="004E5B23" w14:paraId="3C0230D0" w14:textId="77777777" w:rsidTr="00842D66">
        <w:tc>
          <w:tcPr>
            <w:tcW w:w="558" w:type="pct"/>
            <w:hideMark/>
          </w:tcPr>
          <w:p w14:paraId="13E1A129"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5</w:t>
            </w:r>
          </w:p>
        </w:tc>
        <w:tc>
          <w:tcPr>
            <w:tcW w:w="883" w:type="pct"/>
            <w:hideMark/>
          </w:tcPr>
          <w:p w14:paraId="51F06601"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Poor reception service</w:t>
            </w:r>
          </w:p>
        </w:tc>
        <w:tc>
          <w:tcPr>
            <w:tcW w:w="893" w:type="pct"/>
            <w:hideMark/>
          </w:tcPr>
          <w:p w14:paraId="0E86127A"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Enhance front desk operations to reduce wait times, improve responsiveness, and provide personalized assistance to guests.</w:t>
            </w:r>
          </w:p>
        </w:tc>
        <w:tc>
          <w:tcPr>
            <w:tcW w:w="893" w:type="pct"/>
            <w:hideMark/>
          </w:tcPr>
          <w:p w14:paraId="487F8B31"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Minimize wait times, increase staff responsiveness, and enhance overall guest satisfaction with reception service, resulting in higher guest satisfaction scores and positive reviews.</w:t>
            </w:r>
          </w:p>
        </w:tc>
        <w:tc>
          <w:tcPr>
            <w:tcW w:w="483" w:type="pct"/>
            <w:hideMark/>
          </w:tcPr>
          <w:p w14:paraId="600BAB78"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4 months</w:t>
            </w:r>
          </w:p>
        </w:tc>
        <w:tc>
          <w:tcPr>
            <w:tcW w:w="738" w:type="pct"/>
            <w:hideMark/>
          </w:tcPr>
          <w:p w14:paraId="3ABDFE2D" w14:textId="77777777" w:rsidR="004E5B23" w:rsidRPr="004E5B23" w:rsidRDefault="000C408D" w:rsidP="004E5B23">
            <w:pPr>
              <w:spacing w:after="200" w:line="360" w:lineRule="auto"/>
              <w:rPr>
                <w:rFonts w:ascii="Times New Roman" w:hAnsi="Times New Roman" w:cs="Times New Roman"/>
                <w:sz w:val="24"/>
                <w:lang w:val="en-IN"/>
              </w:rPr>
            </w:pPr>
            <w:r>
              <w:rPr>
                <w:rFonts w:ascii="Times New Roman" w:hAnsi="Times New Roman" w:cs="Times New Roman"/>
                <w:sz w:val="24"/>
                <w:lang w:val="en-IN"/>
              </w:rPr>
              <w:t>1March, 2025 – 30 June, 2025</w:t>
            </w:r>
          </w:p>
        </w:tc>
        <w:tc>
          <w:tcPr>
            <w:tcW w:w="552" w:type="pct"/>
            <w:hideMark/>
          </w:tcPr>
          <w:p w14:paraId="25CCC730" w14:textId="77777777" w:rsidR="004E5B23" w:rsidRPr="004E5B23" w:rsidRDefault="004E5B23" w:rsidP="004E5B23">
            <w:pPr>
              <w:spacing w:after="200" w:line="360" w:lineRule="auto"/>
              <w:rPr>
                <w:rFonts w:ascii="Times New Roman" w:hAnsi="Times New Roman" w:cs="Times New Roman"/>
                <w:sz w:val="24"/>
                <w:lang w:val="en-IN"/>
              </w:rPr>
            </w:pPr>
            <w:r w:rsidRPr="004E5B23">
              <w:rPr>
                <w:rFonts w:ascii="Times New Roman" w:hAnsi="Times New Roman" w:cs="Times New Roman"/>
                <w:sz w:val="24"/>
                <w:lang w:val="en-IN"/>
              </w:rPr>
              <w:t>€15,000</w:t>
            </w:r>
          </w:p>
        </w:tc>
      </w:tr>
    </w:tbl>
    <w:p w14:paraId="3B177421" w14:textId="77777777" w:rsidR="00763A31" w:rsidRPr="00842D66" w:rsidRDefault="007F724E" w:rsidP="00842D66">
      <w:pPr>
        <w:tabs>
          <w:tab w:val="left" w:pos="4678"/>
        </w:tabs>
        <w:spacing w:line="360" w:lineRule="auto"/>
        <w:jc w:val="both"/>
        <w:rPr>
          <w:rFonts w:ascii="Times New Roman" w:hAnsi="Times New Roman" w:cs="Times New Roman"/>
          <w:sz w:val="24"/>
        </w:rPr>
      </w:pPr>
      <w:r w:rsidRPr="007F724E">
        <w:rPr>
          <w:rFonts w:ascii="Times New Roman" w:hAnsi="Times New Roman" w:cs="Times New Roman"/>
          <w:sz w:val="24"/>
        </w:rPr>
        <w:t>The proposed plan of action identifies the strategic approach used to address specific issues at the Alhambra Palace Hotel in due course of time and budget appropriation</w:t>
      </w:r>
      <w:r w:rsidR="00396E57">
        <w:rPr>
          <w:rFonts w:ascii="Times New Roman" w:hAnsi="Times New Roman" w:cs="Times New Roman"/>
          <w:sz w:val="24"/>
        </w:rPr>
        <w:t xml:space="preserve"> (Ariza-Montes et al., </w:t>
      </w:r>
      <w:r w:rsidR="00396E57" w:rsidRPr="00396E57">
        <w:rPr>
          <w:rFonts w:ascii="Times New Roman" w:hAnsi="Times New Roman" w:cs="Times New Roman"/>
          <w:sz w:val="24"/>
        </w:rPr>
        <w:t>2021)</w:t>
      </w:r>
      <w:r w:rsidRPr="007F724E">
        <w:rPr>
          <w:rFonts w:ascii="Times New Roman" w:hAnsi="Times New Roman" w:cs="Times New Roman"/>
          <w:sz w:val="24"/>
        </w:rPr>
        <w:t xml:space="preserve">. With the provision of specific luggage help, provision of flexible booking options, improving room conditions, rebranding food services, and revamping reception services, the hotel seeks to advance guest satisfaction and loyalty. The planning is aimed at early, yet effective </w:t>
      </w:r>
      <w:r w:rsidR="002630FB" w:rsidRPr="007F724E">
        <w:rPr>
          <w:rFonts w:ascii="Times New Roman" w:hAnsi="Times New Roman" w:cs="Times New Roman"/>
          <w:sz w:val="24"/>
        </w:rPr>
        <w:t>changes that</w:t>
      </w:r>
      <w:r w:rsidRPr="007F724E">
        <w:rPr>
          <w:rFonts w:ascii="Times New Roman" w:hAnsi="Times New Roman" w:cs="Times New Roman"/>
          <w:sz w:val="24"/>
        </w:rPr>
        <w:t xml:space="preserve"> is installing the luggage assistance system within three months and resolving the room conditions within six months. All the solutions are customized by different factors to enhance various components of the guest experience and make the total revenue go up with the positive feedback</w:t>
      </w:r>
      <w:r w:rsidR="002E0D2E">
        <w:rPr>
          <w:rFonts w:ascii="Times New Roman" w:hAnsi="Times New Roman" w:cs="Times New Roman"/>
          <w:sz w:val="24"/>
        </w:rPr>
        <w:t xml:space="preserve"> (Kipping and Clark, </w:t>
      </w:r>
      <w:r w:rsidR="002E0D2E" w:rsidRPr="002E0D2E">
        <w:rPr>
          <w:rFonts w:ascii="Times New Roman" w:hAnsi="Times New Roman" w:cs="Times New Roman"/>
          <w:sz w:val="24"/>
        </w:rPr>
        <w:t>2012)</w:t>
      </w:r>
      <w:r w:rsidRPr="007F724E">
        <w:rPr>
          <w:rFonts w:ascii="Times New Roman" w:hAnsi="Times New Roman" w:cs="Times New Roman"/>
          <w:sz w:val="24"/>
        </w:rPr>
        <w:t>.</w:t>
      </w:r>
    </w:p>
    <w:p w14:paraId="0DCEE44B" w14:textId="77777777" w:rsidR="00763A31" w:rsidRDefault="00763A31" w:rsidP="00763A31">
      <w:pPr>
        <w:rPr>
          <w:rFonts w:asciiTheme="majorHAnsi" w:eastAsiaTheme="majorEastAsia" w:hAnsiTheme="majorHAnsi" w:cstheme="majorBidi"/>
          <w:color w:val="365F91" w:themeColor="accent1" w:themeShade="BF"/>
          <w:sz w:val="28"/>
          <w:szCs w:val="28"/>
        </w:rPr>
      </w:pPr>
      <w:r>
        <w:br w:type="page"/>
      </w:r>
    </w:p>
    <w:p w14:paraId="5518BD9A" w14:textId="77777777" w:rsidR="00763A31" w:rsidRDefault="00763A31" w:rsidP="00763A31">
      <w:pPr>
        <w:pStyle w:val="Heading1"/>
      </w:pPr>
      <w:bookmarkStart w:id="9" w:name="_Toc165247727"/>
      <w:r>
        <w:lastRenderedPageBreak/>
        <w:t>Conclusion</w:t>
      </w:r>
      <w:bookmarkEnd w:id="9"/>
      <w:r>
        <w:t xml:space="preserve"> </w:t>
      </w:r>
    </w:p>
    <w:p w14:paraId="312EAB2B" w14:textId="77777777" w:rsidR="007F724E" w:rsidRPr="007F724E" w:rsidRDefault="007F724E" w:rsidP="007F724E">
      <w:pPr>
        <w:spacing w:line="360" w:lineRule="auto"/>
        <w:jc w:val="both"/>
        <w:rPr>
          <w:rFonts w:ascii="Times New Roman" w:hAnsi="Times New Roman" w:cs="Times New Roman"/>
          <w:sz w:val="24"/>
        </w:rPr>
      </w:pPr>
      <w:r w:rsidRPr="007F724E">
        <w:rPr>
          <w:rFonts w:ascii="Times New Roman" w:hAnsi="Times New Roman" w:cs="Times New Roman"/>
          <w:sz w:val="24"/>
        </w:rPr>
        <w:t xml:space="preserve">In the end, the consulting report has given a detail account of the issues which the Alhambra Palace Hotel in Granada, Spain, is facing as well as information on how this can be improved in order to offer a good guest experience. In order to do this, Elite Hospitality Solutions has examined various factors like luggage help, prepayment demands, the condition of the rooms, food quality, and reception service. These strategic interventions have been identified as ways of enhancing guest satisfaction and loyalty. The recommendations encompass such measures as secured luggage handling services, flexible booking options, room designation, and food service revamping, and improved front desk operations. By adopting these recommendations judiciously, the Alhambra Palace Hotel will be able to overcome its current difficulties and to rise to a new level in the hierarchy of places to stay where the travellers, who prefer the luxury and are very demanding, will be provided with an excellent quality of service. According to the proposed schedule of actions, the steps are clear, the terms of reference are defined, and the budget is set for </w:t>
      </w:r>
      <w:r>
        <w:rPr>
          <w:rFonts w:ascii="Times New Roman" w:hAnsi="Times New Roman" w:cs="Times New Roman"/>
          <w:sz w:val="24"/>
        </w:rPr>
        <w:t>one to act in a systematic way.</w:t>
      </w:r>
    </w:p>
    <w:p w14:paraId="66694B83" w14:textId="77777777" w:rsidR="007F724E" w:rsidRPr="007F724E" w:rsidRDefault="007F724E" w:rsidP="007F724E">
      <w:pPr>
        <w:spacing w:line="360" w:lineRule="auto"/>
        <w:jc w:val="both"/>
        <w:rPr>
          <w:rFonts w:ascii="Times New Roman" w:hAnsi="Times New Roman" w:cs="Times New Roman"/>
          <w:sz w:val="24"/>
        </w:rPr>
      </w:pPr>
      <w:r w:rsidRPr="007F724E">
        <w:rPr>
          <w:rFonts w:ascii="Times New Roman" w:hAnsi="Times New Roman" w:cs="Times New Roman"/>
          <w:sz w:val="24"/>
        </w:rPr>
        <w:t xml:space="preserve">Furthermore, the consultancy report determines that the most important thing is to do on-going evaluation and measurement of the suggested strategies in order to assess change and do the necessary amendments. The hotel can measure its improvements through monitoring such metrics as the guest satisfaction scores, booking conversion rates, and revenue growth. The data gathered would help the facility to take informed decisions and implement changes to further enhance its operations. Finally, Elite Hospitality Solutions' management would like to thank you, representatives of Alhambra Palace Hotel, for the chance to work together on this initiative. This company admire the hotel's dedication to perfection and its readiness to spend on creating attractive experiences for the guests. This firm think that this way of collaborating will lead to great results and furthermore make a contribution to the hotel's success. </w:t>
      </w:r>
      <w:r>
        <w:rPr>
          <w:rFonts w:ascii="Times New Roman" w:hAnsi="Times New Roman" w:cs="Times New Roman"/>
          <w:sz w:val="24"/>
        </w:rPr>
        <w:t>Our company</w:t>
      </w:r>
      <w:r w:rsidRPr="007F724E">
        <w:rPr>
          <w:rFonts w:ascii="Times New Roman" w:hAnsi="Times New Roman" w:cs="Times New Roman"/>
          <w:sz w:val="24"/>
        </w:rPr>
        <w:t xml:space="preserve"> would be delighted to have a chance to cooperate in the future and remain committed to the policy of long-term support of Alhambra Palace Hotel in its quest for further hospitality excellence.</w:t>
      </w:r>
    </w:p>
    <w:p w14:paraId="7082D7F3" w14:textId="77777777" w:rsidR="003B2A50" w:rsidRDefault="003B2A50">
      <w:pPr>
        <w:rPr>
          <w:rFonts w:ascii="Times New Roman" w:hAnsi="Times New Roman" w:cs="Times New Roman"/>
          <w:sz w:val="24"/>
        </w:rPr>
      </w:pPr>
      <w:r>
        <w:rPr>
          <w:rFonts w:ascii="Times New Roman" w:hAnsi="Times New Roman" w:cs="Times New Roman"/>
          <w:sz w:val="24"/>
        </w:rPr>
        <w:br w:type="page"/>
      </w:r>
    </w:p>
    <w:p w14:paraId="66A36CAD" w14:textId="77777777" w:rsidR="007F724E" w:rsidRDefault="003B2A50" w:rsidP="003B2A50">
      <w:pPr>
        <w:pStyle w:val="Heading1"/>
      </w:pPr>
      <w:bookmarkStart w:id="10" w:name="_Toc165247728"/>
      <w:r>
        <w:lastRenderedPageBreak/>
        <w:t>References</w:t>
      </w:r>
      <w:bookmarkEnd w:id="10"/>
    </w:p>
    <w:p w14:paraId="268D1C2A"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Aguilar-Escobar, V. et al. (2021) ‘Hotel room cleaning: Time study and analysis of influential variables in a Spanish hotel’, </w:t>
      </w:r>
      <w:r w:rsidRPr="006A3837">
        <w:rPr>
          <w:rFonts w:ascii="Times New Roman" w:hAnsi="Times New Roman" w:cs="Times New Roman"/>
          <w:i/>
          <w:iCs/>
          <w:color w:val="222222"/>
          <w:sz w:val="24"/>
          <w:szCs w:val="24"/>
          <w:shd w:val="clear" w:color="auto" w:fill="FFFFFF"/>
        </w:rPr>
        <w:t>Journal of Industrial Engineering and Management</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14</w:t>
      </w:r>
      <w:r w:rsidRPr="006A3837">
        <w:rPr>
          <w:rFonts w:ascii="Times New Roman" w:hAnsi="Times New Roman" w:cs="Times New Roman"/>
          <w:color w:val="222222"/>
          <w:sz w:val="24"/>
          <w:szCs w:val="24"/>
          <w:shd w:val="clear" w:color="auto" w:fill="FFFFFF"/>
        </w:rPr>
        <w:t xml:space="preserve">(3), pp.645-660. </w:t>
      </w:r>
      <w:hyperlink r:id="rId18" w:history="1">
        <w:r w:rsidRPr="006A3837">
          <w:rPr>
            <w:rStyle w:val="Hyperlink"/>
            <w:rFonts w:ascii="Times New Roman" w:hAnsi="Times New Roman" w:cs="Times New Roman"/>
            <w:sz w:val="24"/>
            <w:szCs w:val="24"/>
            <w:shd w:val="clear" w:color="auto" w:fill="FFFFFF"/>
          </w:rPr>
          <w:t>https://www.jiem.org/index.php/jiem/article/view/3441</w:t>
        </w:r>
      </w:hyperlink>
      <w:r w:rsidRPr="006A3837">
        <w:rPr>
          <w:rFonts w:ascii="Times New Roman" w:hAnsi="Times New Roman" w:cs="Times New Roman"/>
          <w:color w:val="222222"/>
          <w:sz w:val="24"/>
          <w:szCs w:val="24"/>
          <w:shd w:val="clear" w:color="auto" w:fill="FFFFFF"/>
        </w:rPr>
        <w:t xml:space="preserve"> </w:t>
      </w:r>
    </w:p>
    <w:p w14:paraId="0E7E3FA4"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Araque-Hontangas, N. (2024) ‘The promotion of Spanish travel agencies from the 20th century to the present’, </w:t>
      </w:r>
      <w:r w:rsidRPr="006A3837">
        <w:rPr>
          <w:rFonts w:ascii="Times New Roman" w:hAnsi="Times New Roman" w:cs="Times New Roman"/>
          <w:i/>
          <w:iCs/>
          <w:color w:val="222222"/>
          <w:sz w:val="24"/>
          <w:szCs w:val="24"/>
          <w:shd w:val="clear" w:color="auto" w:fill="FFFFFF"/>
        </w:rPr>
        <w:t>Journal of Historical Research in Marketing</w:t>
      </w:r>
      <w:r w:rsidRPr="006A3837">
        <w:rPr>
          <w:rFonts w:ascii="Times New Roman" w:hAnsi="Times New Roman" w:cs="Times New Roman"/>
          <w:color w:val="222222"/>
          <w:sz w:val="24"/>
          <w:szCs w:val="24"/>
          <w:shd w:val="clear" w:color="auto" w:fill="FFFFFF"/>
        </w:rPr>
        <w:t xml:space="preserve">. </w:t>
      </w:r>
      <w:hyperlink r:id="rId19" w:history="1">
        <w:r w:rsidRPr="006A3837">
          <w:rPr>
            <w:rStyle w:val="Hyperlink"/>
            <w:rFonts w:ascii="Times New Roman" w:hAnsi="Times New Roman" w:cs="Times New Roman"/>
            <w:sz w:val="24"/>
            <w:szCs w:val="24"/>
            <w:shd w:val="clear" w:color="auto" w:fill="FFFFFF"/>
          </w:rPr>
          <w:t>https://www.emerald.com/insight/content/doi/10.1108/JHRM-11-2023-0050/full/html</w:t>
        </w:r>
      </w:hyperlink>
      <w:r w:rsidRPr="006A3837">
        <w:rPr>
          <w:rFonts w:ascii="Times New Roman" w:hAnsi="Times New Roman" w:cs="Times New Roman"/>
          <w:color w:val="222222"/>
          <w:sz w:val="24"/>
          <w:szCs w:val="24"/>
          <w:shd w:val="clear" w:color="auto" w:fill="FFFFFF"/>
        </w:rPr>
        <w:t xml:space="preserve"> </w:t>
      </w:r>
    </w:p>
    <w:p w14:paraId="1C5C3BE4"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Areola, E. and Escabillas, A. (2023) ‘Assessment of Intramuros Restaurant Services: Basis for Food Tourism as an Attraction of a Heritage Destination’, </w:t>
      </w:r>
      <w:r w:rsidRPr="006A3837">
        <w:rPr>
          <w:rFonts w:ascii="Times New Roman" w:hAnsi="Times New Roman" w:cs="Times New Roman"/>
          <w:i/>
          <w:iCs/>
          <w:color w:val="222222"/>
          <w:sz w:val="24"/>
          <w:szCs w:val="24"/>
          <w:shd w:val="clear" w:color="auto" w:fill="FFFFFF"/>
        </w:rPr>
        <w:t>Journal of Sustainable Community Development (JSCD)</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5</w:t>
      </w:r>
      <w:r w:rsidRPr="006A3837">
        <w:rPr>
          <w:rFonts w:ascii="Times New Roman" w:hAnsi="Times New Roman" w:cs="Times New Roman"/>
          <w:color w:val="222222"/>
          <w:sz w:val="24"/>
          <w:szCs w:val="24"/>
          <w:shd w:val="clear" w:color="auto" w:fill="FFFFFF"/>
        </w:rPr>
        <w:t xml:space="preserve">(2), pp.132-155. </w:t>
      </w:r>
      <w:hyperlink r:id="rId20" w:history="1">
        <w:r w:rsidRPr="006A3837">
          <w:rPr>
            <w:rStyle w:val="Hyperlink"/>
            <w:rFonts w:ascii="Times New Roman" w:hAnsi="Times New Roman" w:cs="Times New Roman"/>
            <w:sz w:val="24"/>
            <w:szCs w:val="24"/>
            <w:shd w:val="clear" w:color="auto" w:fill="FFFFFF"/>
          </w:rPr>
          <w:t>https://jscd.ipmi.ac.id/index.php/jscd/article/view/95</w:t>
        </w:r>
      </w:hyperlink>
      <w:r w:rsidRPr="006A3837">
        <w:rPr>
          <w:rFonts w:ascii="Times New Roman" w:hAnsi="Times New Roman" w:cs="Times New Roman"/>
          <w:color w:val="222222"/>
          <w:sz w:val="24"/>
          <w:szCs w:val="24"/>
          <w:shd w:val="clear" w:color="auto" w:fill="FFFFFF"/>
        </w:rPr>
        <w:t xml:space="preserve"> </w:t>
      </w:r>
    </w:p>
    <w:p w14:paraId="19724DFB"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87350">
        <w:rPr>
          <w:rFonts w:ascii="Times New Roman" w:hAnsi="Times New Roman" w:cs="Times New Roman"/>
          <w:color w:val="222222"/>
          <w:sz w:val="24"/>
          <w:szCs w:val="24"/>
          <w:shd w:val="clear" w:color="auto" w:fill="FFFFFF"/>
          <w:lang w:val="it-IT"/>
        </w:rPr>
        <w:t xml:space="preserve">Ariza-Montes, A. et al. </w:t>
      </w:r>
      <w:r w:rsidRPr="006A3837">
        <w:rPr>
          <w:rFonts w:ascii="Times New Roman" w:hAnsi="Times New Roman" w:cs="Times New Roman"/>
          <w:color w:val="222222"/>
          <w:sz w:val="24"/>
          <w:szCs w:val="24"/>
          <w:shd w:val="clear" w:color="auto" w:fill="FFFFFF"/>
        </w:rPr>
        <w:t>(2021) ‘Social return on investment (SROI) to assess the impacts of tourism: A case study’, </w:t>
      </w:r>
      <w:r w:rsidRPr="006A3837">
        <w:rPr>
          <w:rFonts w:ascii="Times New Roman" w:hAnsi="Times New Roman" w:cs="Times New Roman"/>
          <w:i/>
          <w:iCs/>
          <w:color w:val="222222"/>
          <w:sz w:val="24"/>
          <w:szCs w:val="24"/>
          <w:shd w:val="clear" w:color="auto" w:fill="FFFFFF"/>
        </w:rPr>
        <w:t>Sage Open</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11</w:t>
      </w:r>
      <w:r w:rsidRPr="006A3837">
        <w:rPr>
          <w:rFonts w:ascii="Times New Roman" w:hAnsi="Times New Roman" w:cs="Times New Roman"/>
          <w:color w:val="222222"/>
          <w:sz w:val="24"/>
          <w:szCs w:val="24"/>
          <w:shd w:val="clear" w:color="auto" w:fill="FFFFFF"/>
        </w:rPr>
        <w:t>(1), p.2158244020988733. doi:</w:t>
      </w:r>
      <w:r w:rsidRPr="006A3837">
        <w:rPr>
          <w:rFonts w:ascii="Times New Roman" w:hAnsi="Times New Roman" w:cs="Times New Roman"/>
          <w:sz w:val="24"/>
          <w:szCs w:val="24"/>
        </w:rPr>
        <w:t xml:space="preserve"> </w:t>
      </w:r>
      <w:hyperlink r:id="rId21" w:history="1">
        <w:r w:rsidRPr="006A3837">
          <w:rPr>
            <w:rStyle w:val="Hyperlink"/>
            <w:rFonts w:ascii="Times New Roman" w:hAnsi="Times New Roman" w:cs="Times New Roman"/>
            <w:sz w:val="24"/>
            <w:szCs w:val="24"/>
            <w:shd w:val="clear" w:color="auto" w:fill="FFFFFF"/>
          </w:rPr>
          <w:t>https://doi.org/10.1177/2158244020988733</w:t>
        </w:r>
      </w:hyperlink>
      <w:r w:rsidRPr="006A3837">
        <w:rPr>
          <w:rFonts w:ascii="Times New Roman" w:hAnsi="Times New Roman" w:cs="Times New Roman"/>
          <w:color w:val="222222"/>
          <w:sz w:val="24"/>
          <w:szCs w:val="24"/>
          <w:shd w:val="clear" w:color="auto" w:fill="FFFFFF"/>
        </w:rPr>
        <w:t xml:space="preserve"> </w:t>
      </w:r>
    </w:p>
    <w:p w14:paraId="512659D8"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Baron, A. and Armstrong, M. (2007) </w:t>
      </w:r>
      <w:r w:rsidRPr="006A3837">
        <w:rPr>
          <w:rFonts w:ascii="Times New Roman" w:hAnsi="Times New Roman" w:cs="Times New Roman"/>
          <w:i/>
          <w:iCs/>
          <w:color w:val="222222"/>
          <w:sz w:val="24"/>
          <w:szCs w:val="24"/>
          <w:shd w:val="clear" w:color="auto" w:fill="FFFFFF"/>
        </w:rPr>
        <w:t>Human capital management: achieving added value through people</w:t>
      </w:r>
      <w:r w:rsidRPr="006A3837">
        <w:rPr>
          <w:rFonts w:ascii="Times New Roman" w:hAnsi="Times New Roman" w:cs="Times New Roman"/>
          <w:color w:val="222222"/>
          <w:sz w:val="24"/>
          <w:szCs w:val="24"/>
          <w:shd w:val="clear" w:color="auto" w:fill="FFFFFF"/>
        </w:rPr>
        <w:t xml:space="preserve">. Kogan Page Publishers. </w:t>
      </w:r>
      <w:hyperlink r:id="rId22" w:history="1">
        <w:r w:rsidRPr="006A3837">
          <w:rPr>
            <w:rStyle w:val="Hyperlink"/>
            <w:rFonts w:ascii="Times New Roman" w:hAnsi="Times New Roman" w:cs="Times New Roman"/>
            <w:sz w:val="24"/>
            <w:szCs w:val="24"/>
            <w:shd w:val="clear" w:color="auto" w:fill="FFFFFF"/>
          </w:rPr>
          <w:t>https://www.google.co.in/books/edition/Human_Capital_Management/9LhqfbzC_vYC?hl=en&amp;gbpv=1&amp;dq=Baron,+A.+and+Armstrong,+M.+(2007)+Human+Capital+Management.+London:+Kogan+Page&amp;pg=PP2&amp;printsec=frontcover</w:t>
        </w:r>
      </w:hyperlink>
      <w:r w:rsidRPr="006A3837">
        <w:rPr>
          <w:rFonts w:ascii="Times New Roman" w:hAnsi="Times New Roman" w:cs="Times New Roman"/>
          <w:color w:val="222222"/>
          <w:sz w:val="24"/>
          <w:szCs w:val="24"/>
          <w:shd w:val="clear" w:color="auto" w:fill="FFFFFF"/>
        </w:rPr>
        <w:t xml:space="preserve"> </w:t>
      </w:r>
    </w:p>
    <w:p w14:paraId="47518E22"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Böhme, C. (2023) ‘Shaping the Guest Experience: How Personalized Services Improve Customer Satisfaction in Luxury Hotels and Create a Competitive Advantage’, </w:t>
      </w:r>
      <w:r w:rsidRPr="006A3837">
        <w:rPr>
          <w:rFonts w:ascii="Times New Roman" w:hAnsi="Times New Roman" w:cs="Times New Roman"/>
          <w:i/>
          <w:iCs/>
          <w:color w:val="222222"/>
          <w:sz w:val="24"/>
          <w:szCs w:val="24"/>
          <w:shd w:val="clear" w:color="auto" w:fill="FFFFFF"/>
        </w:rPr>
        <w:t>Signature</w:t>
      </w:r>
      <w:r w:rsidRPr="006A3837">
        <w:rPr>
          <w:rFonts w:ascii="Times New Roman" w:hAnsi="Times New Roman" w:cs="Times New Roman"/>
          <w:color w:val="222222"/>
          <w:sz w:val="24"/>
          <w:szCs w:val="24"/>
          <w:shd w:val="clear" w:color="auto" w:fill="FFFFFF"/>
        </w:rPr>
        <w:t xml:space="preserve">. </w:t>
      </w:r>
      <w:hyperlink r:id="rId23" w:history="1">
        <w:r w:rsidRPr="006A3837">
          <w:rPr>
            <w:rStyle w:val="Hyperlink"/>
            <w:rFonts w:ascii="Times New Roman" w:hAnsi="Times New Roman" w:cs="Times New Roman"/>
            <w:sz w:val="24"/>
            <w:szCs w:val="24"/>
            <w:shd w:val="clear" w:color="auto" w:fill="FFFFFF"/>
          </w:rPr>
          <w:t>https://www.modul.ac.at/uploads/files/Theses/Bachelor/Undergrad_2023/BBA_2023/61904132_BOEHME_Carlotta_BBA_Thesis.pdf</w:t>
        </w:r>
      </w:hyperlink>
      <w:r w:rsidRPr="006A3837">
        <w:rPr>
          <w:rFonts w:ascii="Times New Roman" w:hAnsi="Times New Roman" w:cs="Times New Roman"/>
          <w:color w:val="222222"/>
          <w:sz w:val="24"/>
          <w:szCs w:val="24"/>
          <w:shd w:val="clear" w:color="auto" w:fill="FFFFFF"/>
        </w:rPr>
        <w:t xml:space="preserve"> </w:t>
      </w:r>
    </w:p>
    <w:p w14:paraId="1EC67FF3"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Buttrick, R. (2009) The Project Workout, 4th edn, London: FT Prentice Hall.</w:t>
      </w:r>
    </w:p>
    <w:p w14:paraId="40275FB3"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87350">
        <w:rPr>
          <w:rFonts w:ascii="Times New Roman" w:hAnsi="Times New Roman" w:cs="Times New Roman"/>
          <w:color w:val="222222"/>
          <w:sz w:val="24"/>
          <w:szCs w:val="24"/>
          <w:shd w:val="clear" w:color="auto" w:fill="FFFFFF"/>
          <w:lang w:val="it-IT"/>
        </w:rPr>
        <w:t xml:space="preserve">Calle-Vaquero, M. et al. </w:t>
      </w:r>
      <w:r w:rsidRPr="006A3837">
        <w:rPr>
          <w:rFonts w:ascii="Times New Roman" w:hAnsi="Times New Roman" w:cs="Times New Roman"/>
          <w:color w:val="222222"/>
          <w:sz w:val="24"/>
          <w:szCs w:val="24"/>
          <w:shd w:val="clear" w:color="auto" w:fill="FFFFFF"/>
        </w:rPr>
        <w:t xml:space="preserve">(2020) ‘Urban planning regulations for tourism in the context of overtourism. Applications in historic centres’, </w:t>
      </w:r>
      <w:r w:rsidRPr="006A3837">
        <w:rPr>
          <w:rFonts w:ascii="Times New Roman" w:hAnsi="Times New Roman" w:cs="Times New Roman"/>
          <w:i/>
          <w:iCs/>
          <w:color w:val="222222"/>
          <w:sz w:val="24"/>
          <w:szCs w:val="24"/>
          <w:shd w:val="clear" w:color="auto" w:fill="FFFFFF"/>
        </w:rPr>
        <w:t>Sustainability</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13</w:t>
      </w:r>
      <w:r w:rsidRPr="006A3837">
        <w:rPr>
          <w:rFonts w:ascii="Times New Roman" w:hAnsi="Times New Roman" w:cs="Times New Roman"/>
          <w:color w:val="222222"/>
          <w:sz w:val="24"/>
          <w:szCs w:val="24"/>
          <w:shd w:val="clear" w:color="auto" w:fill="FFFFFF"/>
        </w:rPr>
        <w:t xml:space="preserve">(1), p.70. doi: </w:t>
      </w:r>
      <w:hyperlink r:id="rId24" w:history="1">
        <w:r w:rsidRPr="006A3837">
          <w:rPr>
            <w:rStyle w:val="Hyperlink"/>
            <w:rFonts w:ascii="Times New Roman" w:hAnsi="Times New Roman" w:cs="Times New Roman"/>
            <w:sz w:val="24"/>
            <w:szCs w:val="24"/>
            <w:shd w:val="clear" w:color="auto" w:fill="FFFFFF"/>
          </w:rPr>
          <w:t>https://doi.org/10.3390/su13010070</w:t>
        </w:r>
      </w:hyperlink>
      <w:r w:rsidRPr="006A3837">
        <w:rPr>
          <w:rFonts w:ascii="Times New Roman" w:hAnsi="Times New Roman" w:cs="Times New Roman"/>
          <w:color w:val="222222"/>
          <w:sz w:val="24"/>
          <w:szCs w:val="24"/>
          <w:shd w:val="clear" w:color="auto" w:fill="FFFFFF"/>
        </w:rPr>
        <w:t xml:space="preserve"> </w:t>
      </w:r>
    </w:p>
    <w:p w14:paraId="418F2860"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Carlisle, S. et al. (2023) ‘The digital skills divide: evidence from the European tourism industry’, </w:t>
      </w:r>
      <w:r w:rsidRPr="006A3837">
        <w:rPr>
          <w:rFonts w:ascii="Times New Roman" w:hAnsi="Times New Roman" w:cs="Times New Roman"/>
          <w:i/>
          <w:iCs/>
          <w:color w:val="222222"/>
          <w:sz w:val="24"/>
          <w:szCs w:val="24"/>
          <w:shd w:val="clear" w:color="auto" w:fill="FFFFFF"/>
        </w:rPr>
        <w:t>Journal of Tourism Futures</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9</w:t>
      </w:r>
      <w:r w:rsidRPr="006A3837">
        <w:rPr>
          <w:rFonts w:ascii="Times New Roman" w:hAnsi="Times New Roman" w:cs="Times New Roman"/>
          <w:color w:val="222222"/>
          <w:sz w:val="24"/>
          <w:szCs w:val="24"/>
          <w:shd w:val="clear" w:color="auto" w:fill="FFFFFF"/>
        </w:rPr>
        <w:t xml:space="preserve">(2), pp.240-266. </w:t>
      </w:r>
      <w:hyperlink r:id="rId25" w:history="1">
        <w:r w:rsidRPr="006A3837">
          <w:rPr>
            <w:rStyle w:val="Hyperlink"/>
            <w:rFonts w:ascii="Times New Roman" w:hAnsi="Times New Roman" w:cs="Times New Roman"/>
            <w:sz w:val="24"/>
            <w:szCs w:val="24"/>
            <w:shd w:val="clear" w:color="auto" w:fill="FFFFFF"/>
          </w:rPr>
          <w:t>https://www.emerald.com/insight/content/doi/10.1108/JTF-07-2020-0114/full/html</w:t>
        </w:r>
      </w:hyperlink>
      <w:r w:rsidRPr="006A3837">
        <w:rPr>
          <w:rFonts w:ascii="Times New Roman" w:hAnsi="Times New Roman" w:cs="Times New Roman"/>
          <w:color w:val="222222"/>
          <w:sz w:val="24"/>
          <w:szCs w:val="24"/>
          <w:shd w:val="clear" w:color="auto" w:fill="FFFFFF"/>
        </w:rPr>
        <w:t xml:space="preserve"> </w:t>
      </w:r>
    </w:p>
    <w:p w14:paraId="2C0CB641"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lastRenderedPageBreak/>
        <w:t>Castellano-Álvarez, F. and Robina-Ramírez, R. (2023) ‘Long-Term Survival of Investments Implemented under Endogenous Rural Development Programs: The Case Study of La Vera Region (Extremadura, Spain)’, </w:t>
      </w:r>
      <w:r w:rsidRPr="006A3837">
        <w:rPr>
          <w:rFonts w:ascii="Times New Roman" w:hAnsi="Times New Roman" w:cs="Times New Roman"/>
          <w:i/>
          <w:iCs/>
          <w:color w:val="222222"/>
          <w:sz w:val="24"/>
          <w:szCs w:val="24"/>
          <w:shd w:val="clear" w:color="auto" w:fill="FFFFFF"/>
        </w:rPr>
        <w:t>Agriculture</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13</w:t>
      </w:r>
      <w:r w:rsidRPr="006A3837">
        <w:rPr>
          <w:rFonts w:ascii="Times New Roman" w:hAnsi="Times New Roman" w:cs="Times New Roman"/>
          <w:color w:val="222222"/>
          <w:sz w:val="24"/>
          <w:szCs w:val="24"/>
          <w:shd w:val="clear" w:color="auto" w:fill="FFFFFF"/>
        </w:rPr>
        <w:t xml:space="preserve">(11), p.2130. doi: </w:t>
      </w:r>
      <w:hyperlink r:id="rId26" w:history="1">
        <w:r w:rsidRPr="006A3837">
          <w:rPr>
            <w:rStyle w:val="Hyperlink"/>
            <w:rFonts w:ascii="Times New Roman" w:hAnsi="Times New Roman" w:cs="Times New Roman"/>
            <w:sz w:val="24"/>
            <w:szCs w:val="24"/>
            <w:shd w:val="clear" w:color="auto" w:fill="FFFFFF"/>
          </w:rPr>
          <w:t>https://doi.org/10.3390/agriculture13112130</w:t>
        </w:r>
      </w:hyperlink>
      <w:r w:rsidRPr="006A3837">
        <w:rPr>
          <w:rFonts w:ascii="Times New Roman" w:hAnsi="Times New Roman" w:cs="Times New Roman"/>
          <w:color w:val="222222"/>
          <w:sz w:val="24"/>
          <w:szCs w:val="24"/>
          <w:shd w:val="clear" w:color="auto" w:fill="FFFFFF"/>
        </w:rPr>
        <w:t xml:space="preserve"> </w:t>
      </w:r>
    </w:p>
    <w:p w14:paraId="7EB8AB1C"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Ceylan, E. and Tülbentçi, T. (2020) ‘Facility operation and maintenance management model for small and medium-sized hotels in Turkey’, </w:t>
      </w:r>
      <w:r w:rsidRPr="006A3837">
        <w:rPr>
          <w:rFonts w:ascii="Times New Roman" w:hAnsi="Times New Roman" w:cs="Times New Roman"/>
          <w:i/>
          <w:iCs/>
          <w:color w:val="222222"/>
          <w:sz w:val="24"/>
          <w:szCs w:val="24"/>
          <w:shd w:val="clear" w:color="auto" w:fill="FFFFFF"/>
        </w:rPr>
        <w:t>International Journal of Advanced and Applied Sciences</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7</w:t>
      </w:r>
      <w:r w:rsidRPr="006A3837">
        <w:rPr>
          <w:rFonts w:ascii="Times New Roman" w:hAnsi="Times New Roman" w:cs="Times New Roman"/>
          <w:color w:val="222222"/>
          <w:sz w:val="24"/>
          <w:szCs w:val="24"/>
          <w:shd w:val="clear" w:color="auto" w:fill="FFFFFF"/>
        </w:rPr>
        <w:t xml:space="preserve">(12), pp.1-18. </w:t>
      </w:r>
      <w:hyperlink r:id="rId27" w:history="1">
        <w:r w:rsidRPr="006A3837">
          <w:rPr>
            <w:rStyle w:val="Hyperlink"/>
            <w:rFonts w:ascii="Times New Roman" w:hAnsi="Times New Roman" w:cs="Times New Roman"/>
            <w:sz w:val="24"/>
            <w:szCs w:val="24"/>
            <w:shd w:val="clear" w:color="auto" w:fill="FFFFFF"/>
          </w:rPr>
          <w:t>https://d1wqtxts1xzle7.cloudfront.net/68256542/1021833ijaas202012001-libre.pdf?1626993087=&amp;response-content-disposition=inline%3B+filename%3DFacility_operation_and_maintenance_manag.pdf&amp;Expires=1714336646&amp;Signature=bBP1i8zYkqUBIUTjm5cAMQcgy9F5yAxbLX5SlsC5IHJhjvbGbYIoysivXlx3G7pxiRCFzmWX4rkCKFOKr2J-erpslXAZAqr5UuhWOMzCg1bZgtQw-SjEs9paj2~iG3D7IkZoZ6gbghRCZA4SnBARBeA8gy2Ku5nv3RIOrO2Umt~vwxtcvhd9yjv5qOpsHNZ43YLlhEXQITPA4RjjdW0iK64mgRIWjULAXB3y5rQVNHco1Saww0sN0fL7jvWwMgn9RbHFRuYk1YN-P7jIgW18hdEztUq-UEfEJotDcHOBaQ~nLAMZ2gzrmfb~9kJyNJKDgX0YT9zkqa4d99Iti22hcA__&amp;Key-Pair-Id=APKAJLOHF5GGSLRBV4ZA</w:t>
        </w:r>
      </w:hyperlink>
      <w:r w:rsidRPr="006A3837">
        <w:rPr>
          <w:rFonts w:ascii="Times New Roman" w:hAnsi="Times New Roman" w:cs="Times New Roman"/>
          <w:color w:val="222222"/>
          <w:sz w:val="24"/>
          <w:szCs w:val="24"/>
          <w:shd w:val="clear" w:color="auto" w:fill="FFFFFF"/>
        </w:rPr>
        <w:t xml:space="preserve"> </w:t>
      </w:r>
    </w:p>
    <w:p w14:paraId="0D8946AA"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 xml:space="preserve">Chisholm, A. (2023) Dreaming of al-Andalus: The Manifestation of Spanish Orientalism and Anachronistic Space in a 5-Granadino Hotel. </w:t>
      </w:r>
      <w:hyperlink r:id="rId28" w:history="1">
        <w:r w:rsidRPr="006A3837">
          <w:rPr>
            <w:rStyle w:val="Hyperlink"/>
            <w:rFonts w:ascii="Times New Roman" w:hAnsi="Times New Roman" w:cs="Times New Roman"/>
            <w:sz w:val="24"/>
            <w:szCs w:val="24"/>
            <w:shd w:val="clear" w:color="auto" w:fill="FFFFFF"/>
          </w:rPr>
          <w:t>https://digitalrepository.trincoll.edu/cgi/viewcontent.cgi?article=2100&amp;context=theses</w:t>
        </w:r>
      </w:hyperlink>
      <w:r w:rsidRPr="006A3837">
        <w:rPr>
          <w:rFonts w:ascii="Times New Roman" w:hAnsi="Times New Roman" w:cs="Times New Roman"/>
          <w:color w:val="222222"/>
          <w:sz w:val="24"/>
          <w:szCs w:val="24"/>
          <w:shd w:val="clear" w:color="auto" w:fill="FFFFFF"/>
        </w:rPr>
        <w:t xml:space="preserve"> </w:t>
      </w:r>
    </w:p>
    <w:p w14:paraId="6668940A" w14:textId="77777777" w:rsidR="006A3837" w:rsidRPr="006A3837" w:rsidRDefault="006A3837" w:rsidP="006A3837">
      <w:pPr>
        <w:pStyle w:val="NormalWeb"/>
        <w:spacing w:line="360" w:lineRule="auto"/>
        <w:jc w:val="both"/>
        <w:rPr>
          <w:color w:val="222222"/>
          <w:shd w:val="clear" w:color="auto" w:fill="FFFFFF"/>
        </w:rPr>
      </w:pPr>
      <w:r w:rsidRPr="006A3837">
        <w:rPr>
          <w:color w:val="222222"/>
          <w:shd w:val="clear" w:color="auto" w:fill="FFFFFF"/>
        </w:rPr>
        <w:t>Christou, P. (2020) </w:t>
      </w:r>
      <w:r w:rsidRPr="006A3837">
        <w:rPr>
          <w:i/>
          <w:iCs/>
          <w:color w:val="222222"/>
          <w:shd w:val="clear" w:color="auto" w:fill="FFFFFF"/>
        </w:rPr>
        <w:t>Philosophies of hospitality and tourism: Giving and receiving</w:t>
      </w:r>
      <w:r w:rsidRPr="006A3837">
        <w:rPr>
          <w:color w:val="222222"/>
          <w:shd w:val="clear" w:color="auto" w:fill="FFFFFF"/>
        </w:rPr>
        <w:t xml:space="preserve"> (Vol. 91). Channel View Publications. </w:t>
      </w:r>
      <w:hyperlink r:id="rId29" w:history="1">
        <w:r w:rsidRPr="006A3837">
          <w:rPr>
            <w:rStyle w:val="Hyperlink"/>
            <w:shd w:val="clear" w:color="auto" w:fill="FFFFFF"/>
          </w:rPr>
          <w:t>https://www.google.co.in/books/edition/Philosophies_of_Hospitality_and_Tourism/kSkGEAAAQBAJ?hl=en&amp;gbpv=1&amp;dq=hospitality+industry,+spain+The+lack+of+proper+furniture+transportation+system+can+affect+guests%27+comfort+and+leave+them+feeling+unhappy+and+undervalued.&amp;pg=PT8&amp;printsec=frontcover</w:t>
        </w:r>
      </w:hyperlink>
      <w:r w:rsidRPr="006A3837">
        <w:rPr>
          <w:color w:val="222222"/>
          <w:shd w:val="clear" w:color="auto" w:fill="FFFFFF"/>
        </w:rPr>
        <w:t xml:space="preserve"> </w:t>
      </w:r>
    </w:p>
    <w:p w14:paraId="55042AE2"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87350">
        <w:rPr>
          <w:rFonts w:ascii="Times New Roman" w:hAnsi="Times New Roman" w:cs="Times New Roman"/>
          <w:color w:val="222222"/>
          <w:sz w:val="24"/>
          <w:szCs w:val="24"/>
          <w:shd w:val="clear" w:color="auto" w:fill="FFFFFF"/>
          <w:lang w:val="it-IT"/>
        </w:rPr>
        <w:t xml:space="preserve">Diaz-Farina, E. et al. </w:t>
      </w:r>
      <w:r w:rsidRPr="006A3837">
        <w:rPr>
          <w:rFonts w:ascii="Times New Roman" w:hAnsi="Times New Roman" w:cs="Times New Roman"/>
          <w:color w:val="222222"/>
          <w:sz w:val="24"/>
          <w:szCs w:val="24"/>
          <w:shd w:val="clear" w:color="auto" w:fill="FFFFFF"/>
        </w:rPr>
        <w:t>(2023) ‘Analysis of hospitality waste generation: Impacts of services and mitigation strategies’, </w:t>
      </w:r>
      <w:r w:rsidRPr="006A3837">
        <w:rPr>
          <w:rFonts w:ascii="Times New Roman" w:hAnsi="Times New Roman" w:cs="Times New Roman"/>
          <w:i/>
          <w:iCs/>
          <w:color w:val="222222"/>
          <w:sz w:val="24"/>
          <w:szCs w:val="24"/>
          <w:shd w:val="clear" w:color="auto" w:fill="FFFFFF"/>
        </w:rPr>
        <w:t>Annals of Tourism Research Empirical Insights</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4</w:t>
      </w:r>
      <w:r w:rsidRPr="006A3837">
        <w:rPr>
          <w:rFonts w:ascii="Times New Roman" w:hAnsi="Times New Roman" w:cs="Times New Roman"/>
          <w:color w:val="222222"/>
          <w:sz w:val="24"/>
          <w:szCs w:val="24"/>
          <w:shd w:val="clear" w:color="auto" w:fill="FFFFFF"/>
        </w:rPr>
        <w:t xml:space="preserve">(1), p.100083. doi: </w:t>
      </w:r>
      <w:hyperlink r:id="rId30" w:history="1">
        <w:r w:rsidRPr="006A3837">
          <w:rPr>
            <w:rStyle w:val="Hyperlink"/>
            <w:rFonts w:ascii="Times New Roman" w:hAnsi="Times New Roman" w:cs="Times New Roman"/>
            <w:sz w:val="24"/>
            <w:szCs w:val="24"/>
            <w:shd w:val="clear" w:color="auto" w:fill="FFFFFF"/>
          </w:rPr>
          <w:t>https://doi.org/10.1016/j.annale.2022.100083</w:t>
        </w:r>
      </w:hyperlink>
      <w:r w:rsidRPr="006A3837">
        <w:rPr>
          <w:rFonts w:ascii="Times New Roman" w:hAnsi="Times New Roman" w:cs="Times New Roman"/>
          <w:color w:val="222222"/>
          <w:sz w:val="24"/>
          <w:szCs w:val="24"/>
          <w:shd w:val="clear" w:color="auto" w:fill="FFFFFF"/>
        </w:rPr>
        <w:t xml:space="preserve"> </w:t>
      </w:r>
    </w:p>
    <w:p w14:paraId="1BEE057B"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87350">
        <w:rPr>
          <w:rFonts w:ascii="Times New Roman" w:hAnsi="Times New Roman" w:cs="Times New Roman"/>
          <w:color w:val="222222"/>
          <w:sz w:val="24"/>
          <w:szCs w:val="24"/>
          <w:shd w:val="clear" w:color="auto" w:fill="FFFFFF"/>
          <w:lang w:val="it-IT"/>
        </w:rPr>
        <w:t xml:space="preserve">Ferreiro-Rosende, É. et al. </w:t>
      </w:r>
      <w:r w:rsidRPr="006A3837">
        <w:rPr>
          <w:rFonts w:ascii="Times New Roman" w:hAnsi="Times New Roman" w:cs="Times New Roman"/>
          <w:color w:val="222222"/>
          <w:sz w:val="24"/>
          <w:szCs w:val="24"/>
          <w:shd w:val="clear" w:color="auto" w:fill="FFFFFF"/>
        </w:rPr>
        <w:t xml:space="preserve">(2022) ‘Employee and visitor interactions in museums as a driver to convey the museum brand identity: an exploratory study approach from Picasso </w:t>
      </w:r>
      <w:r w:rsidRPr="006A3837">
        <w:rPr>
          <w:rFonts w:ascii="Times New Roman" w:hAnsi="Times New Roman" w:cs="Times New Roman"/>
          <w:color w:val="222222"/>
          <w:sz w:val="24"/>
          <w:szCs w:val="24"/>
          <w:shd w:val="clear" w:color="auto" w:fill="FFFFFF"/>
        </w:rPr>
        <w:lastRenderedPageBreak/>
        <w:t>museums’, </w:t>
      </w:r>
      <w:r w:rsidRPr="006A3837">
        <w:rPr>
          <w:rFonts w:ascii="Times New Roman" w:hAnsi="Times New Roman" w:cs="Times New Roman"/>
          <w:i/>
          <w:iCs/>
          <w:color w:val="222222"/>
          <w:sz w:val="24"/>
          <w:szCs w:val="24"/>
          <w:shd w:val="clear" w:color="auto" w:fill="FFFFFF"/>
        </w:rPr>
        <w:t>Journal of Brand Management</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29</w:t>
      </w:r>
      <w:r w:rsidRPr="006A3837">
        <w:rPr>
          <w:rFonts w:ascii="Times New Roman" w:hAnsi="Times New Roman" w:cs="Times New Roman"/>
          <w:color w:val="222222"/>
          <w:sz w:val="24"/>
          <w:szCs w:val="24"/>
          <w:shd w:val="clear" w:color="auto" w:fill="FFFFFF"/>
        </w:rPr>
        <w:t xml:space="preserve">(4), pp.383-399. </w:t>
      </w:r>
      <w:hyperlink r:id="rId31" w:history="1">
        <w:r w:rsidRPr="006A3837">
          <w:rPr>
            <w:rStyle w:val="Hyperlink"/>
            <w:rFonts w:ascii="Times New Roman" w:hAnsi="Times New Roman" w:cs="Times New Roman"/>
            <w:sz w:val="24"/>
            <w:szCs w:val="24"/>
            <w:shd w:val="clear" w:color="auto" w:fill="FFFFFF"/>
          </w:rPr>
          <w:t>https://link.springer.com/article/10.1057/s41262-021-00267-1</w:t>
        </w:r>
      </w:hyperlink>
      <w:r w:rsidRPr="006A3837">
        <w:rPr>
          <w:rFonts w:ascii="Times New Roman" w:hAnsi="Times New Roman" w:cs="Times New Roman"/>
          <w:color w:val="222222"/>
          <w:sz w:val="24"/>
          <w:szCs w:val="24"/>
          <w:shd w:val="clear" w:color="auto" w:fill="FFFFFF"/>
        </w:rPr>
        <w:t xml:space="preserve"> </w:t>
      </w:r>
    </w:p>
    <w:p w14:paraId="1555104F"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Filimonau, V. and Sulyok, J. (2021) ‘‘Bin it and forget it!’: the challenges of food waste management in restaurants of a mid-sized Hungarian city’, </w:t>
      </w:r>
      <w:r w:rsidRPr="006A3837">
        <w:rPr>
          <w:rFonts w:ascii="Times New Roman" w:hAnsi="Times New Roman" w:cs="Times New Roman"/>
          <w:i/>
          <w:iCs/>
          <w:color w:val="222222"/>
          <w:sz w:val="24"/>
          <w:szCs w:val="24"/>
          <w:shd w:val="clear" w:color="auto" w:fill="FFFFFF"/>
        </w:rPr>
        <w:t>Tourism management perspectives</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37</w:t>
      </w:r>
      <w:r w:rsidRPr="006A3837">
        <w:rPr>
          <w:rFonts w:ascii="Times New Roman" w:hAnsi="Times New Roman" w:cs="Times New Roman"/>
          <w:color w:val="222222"/>
          <w:sz w:val="24"/>
          <w:szCs w:val="24"/>
          <w:shd w:val="clear" w:color="auto" w:fill="FFFFFF"/>
        </w:rPr>
        <w:t>, p.100759. doi:</w:t>
      </w:r>
      <w:r w:rsidRPr="006A3837">
        <w:rPr>
          <w:rFonts w:ascii="Times New Roman" w:hAnsi="Times New Roman" w:cs="Times New Roman"/>
          <w:sz w:val="24"/>
          <w:szCs w:val="24"/>
        </w:rPr>
        <w:t xml:space="preserve"> </w:t>
      </w:r>
      <w:hyperlink r:id="rId32" w:history="1">
        <w:r w:rsidRPr="006A3837">
          <w:rPr>
            <w:rStyle w:val="Hyperlink"/>
            <w:rFonts w:ascii="Times New Roman" w:hAnsi="Times New Roman" w:cs="Times New Roman"/>
            <w:sz w:val="24"/>
            <w:szCs w:val="24"/>
            <w:shd w:val="clear" w:color="auto" w:fill="FFFFFF"/>
          </w:rPr>
          <w:t>https://doi.org/10.1016/j.tmp.2020.100759</w:t>
        </w:r>
      </w:hyperlink>
      <w:r w:rsidRPr="006A3837">
        <w:rPr>
          <w:rFonts w:ascii="Times New Roman" w:hAnsi="Times New Roman" w:cs="Times New Roman"/>
          <w:color w:val="222222"/>
          <w:sz w:val="24"/>
          <w:szCs w:val="24"/>
          <w:shd w:val="clear" w:color="auto" w:fill="FFFFFF"/>
        </w:rPr>
        <w:t xml:space="preserve"> </w:t>
      </w:r>
    </w:p>
    <w:p w14:paraId="7B5F6B41" w14:textId="77777777" w:rsidR="006A3837" w:rsidRPr="00687350" w:rsidRDefault="006A3837" w:rsidP="006A3837">
      <w:pPr>
        <w:spacing w:line="360" w:lineRule="auto"/>
        <w:jc w:val="both"/>
        <w:rPr>
          <w:rFonts w:ascii="Times New Roman" w:hAnsi="Times New Roman" w:cs="Times New Roman"/>
          <w:sz w:val="24"/>
          <w:szCs w:val="24"/>
          <w:lang w:val="it-IT"/>
        </w:rPr>
      </w:pPr>
      <w:r w:rsidRPr="006A3837">
        <w:rPr>
          <w:rFonts w:ascii="Times New Roman" w:hAnsi="Times New Roman" w:cs="Times New Roman"/>
          <w:color w:val="222222"/>
          <w:sz w:val="24"/>
          <w:szCs w:val="24"/>
          <w:shd w:val="clear" w:color="auto" w:fill="FFFFFF"/>
        </w:rPr>
        <w:t>Fisman, R. and Sullivan, T. (2014) </w:t>
      </w:r>
      <w:r w:rsidRPr="006A3837">
        <w:rPr>
          <w:rFonts w:ascii="Times New Roman" w:hAnsi="Times New Roman" w:cs="Times New Roman"/>
          <w:i/>
          <w:iCs/>
          <w:color w:val="222222"/>
          <w:sz w:val="24"/>
          <w:szCs w:val="24"/>
          <w:shd w:val="clear" w:color="auto" w:fill="FFFFFF"/>
        </w:rPr>
        <w:t>The Org: How the office really works</w:t>
      </w:r>
      <w:r w:rsidRPr="006A3837">
        <w:rPr>
          <w:rFonts w:ascii="Times New Roman" w:hAnsi="Times New Roman" w:cs="Times New Roman"/>
          <w:color w:val="222222"/>
          <w:sz w:val="24"/>
          <w:szCs w:val="24"/>
          <w:shd w:val="clear" w:color="auto" w:fill="FFFFFF"/>
        </w:rPr>
        <w:t xml:space="preserve">. </w:t>
      </w:r>
      <w:r w:rsidRPr="00687350">
        <w:rPr>
          <w:rFonts w:ascii="Times New Roman" w:hAnsi="Times New Roman" w:cs="Times New Roman"/>
          <w:color w:val="222222"/>
          <w:sz w:val="24"/>
          <w:szCs w:val="24"/>
          <w:shd w:val="clear" w:color="auto" w:fill="FFFFFF"/>
          <w:lang w:val="it-IT"/>
        </w:rPr>
        <w:t xml:space="preserve">Hachette UK. </w:t>
      </w:r>
      <w:r w:rsidR="00000000">
        <w:fldChar w:fldCharType="begin"/>
      </w:r>
      <w:r w:rsidR="00000000" w:rsidRPr="00687350">
        <w:rPr>
          <w:lang w:val="it-IT"/>
        </w:rPr>
        <w:instrText>HYPERLINK "https://www.google.co.in/books/edition/The_Org/a9ZSAgAAQBAJ?hl=en&amp;gbpv=1&amp;dq=Fisman,+R.+%26+Sullivan,+T.+(2014)+The+Org:+How+the+Office+Really+Works,+Murray,+London&amp;pg=PT7&amp;printsec=frontcover"</w:instrText>
      </w:r>
      <w:r w:rsidR="00000000">
        <w:fldChar w:fldCharType="separate"/>
      </w:r>
      <w:r w:rsidRPr="00687350">
        <w:rPr>
          <w:rStyle w:val="Hyperlink"/>
          <w:rFonts w:ascii="Times New Roman" w:hAnsi="Times New Roman" w:cs="Times New Roman"/>
          <w:sz w:val="24"/>
          <w:szCs w:val="24"/>
          <w:shd w:val="clear" w:color="auto" w:fill="FFFFFF"/>
          <w:lang w:val="it-IT"/>
        </w:rPr>
        <w:t>https://www.google.co.in/books/edition/The_Org/a9ZSAgAAQBAJ?hl=en&amp;gbpv=1&amp;dq=Fisman,+R.+%26+Sullivan,+T.+(2014)+The+Org:+How+the+Office+Really+Works,+Murray,+London&amp;pg=PT7&amp;printsec=frontcover</w:t>
      </w:r>
      <w:r w:rsidR="00000000">
        <w:rPr>
          <w:rStyle w:val="Hyperlink"/>
          <w:rFonts w:ascii="Times New Roman" w:hAnsi="Times New Roman" w:cs="Times New Roman"/>
          <w:sz w:val="24"/>
          <w:szCs w:val="24"/>
          <w:shd w:val="clear" w:color="auto" w:fill="FFFFFF"/>
        </w:rPr>
        <w:fldChar w:fldCharType="end"/>
      </w:r>
      <w:r w:rsidRPr="00687350">
        <w:rPr>
          <w:rFonts w:ascii="Times New Roman" w:hAnsi="Times New Roman" w:cs="Times New Roman"/>
          <w:sz w:val="24"/>
          <w:szCs w:val="24"/>
          <w:lang w:val="it-IT"/>
        </w:rPr>
        <w:t xml:space="preserve"> </w:t>
      </w:r>
    </w:p>
    <w:p w14:paraId="16A2A489"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 xml:space="preserve">Forristal, L. (2023) ‘Students as Co-Creators of Interdisciplinary Tourism Content: A Strategy to Help Prepare Creative, Problem-solving, Research Savvy, and </w:t>
      </w:r>
      <w:proofErr w:type="gramStart"/>
      <w:r w:rsidRPr="006A3837">
        <w:rPr>
          <w:rFonts w:ascii="Times New Roman" w:hAnsi="Times New Roman" w:cs="Times New Roman"/>
          <w:color w:val="222222"/>
          <w:sz w:val="24"/>
          <w:szCs w:val="24"/>
          <w:shd w:val="clear" w:color="auto" w:fill="FFFFFF"/>
        </w:rPr>
        <w:t>Globally-Competent</w:t>
      </w:r>
      <w:proofErr w:type="gramEnd"/>
      <w:r w:rsidRPr="006A3837">
        <w:rPr>
          <w:rFonts w:ascii="Times New Roman" w:hAnsi="Times New Roman" w:cs="Times New Roman"/>
          <w:color w:val="222222"/>
          <w:sz w:val="24"/>
          <w:szCs w:val="24"/>
          <w:shd w:val="clear" w:color="auto" w:fill="FFFFFF"/>
        </w:rPr>
        <w:t xml:space="preserve"> Hospitality Employees’, </w:t>
      </w:r>
      <w:r w:rsidRPr="006A3837">
        <w:rPr>
          <w:rFonts w:ascii="Times New Roman" w:hAnsi="Times New Roman" w:cs="Times New Roman"/>
          <w:i/>
          <w:iCs/>
          <w:color w:val="222222"/>
          <w:sz w:val="24"/>
          <w:szCs w:val="24"/>
          <w:shd w:val="clear" w:color="auto" w:fill="FFFFFF"/>
        </w:rPr>
        <w:t>Journal of Hospitality &amp; Tourism Education</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35</w:t>
      </w:r>
      <w:r w:rsidRPr="006A3837">
        <w:rPr>
          <w:rFonts w:ascii="Times New Roman" w:hAnsi="Times New Roman" w:cs="Times New Roman"/>
          <w:color w:val="222222"/>
          <w:sz w:val="24"/>
          <w:szCs w:val="24"/>
          <w:shd w:val="clear" w:color="auto" w:fill="FFFFFF"/>
        </w:rPr>
        <w:t>(3), pp.237-250. Doi:</w:t>
      </w:r>
      <w:r w:rsidRPr="006A3837">
        <w:rPr>
          <w:rFonts w:ascii="Times New Roman" w:hAnsi="Times New Roman" w:cs="Times New Roman"/>
          <w:sz w:val="24"/>
          <w:szCs w:val="24"/>
        </w:rPr>
        <w:t xml:space="preserve"> </w:t>
      </w:r>
      <w:hyperlink r:id="rId33" w:history="1">
        <w:r w:rsidRPr="006A3837">
          <w:rPr>
            <w:rStyle w:val="Hyperlink"/>
            <w:rFonts w:ascii="Times New Roman" w:hAnsi="Times New Roman" w:cs="Times New Roman"/>
            <w:sz w:val="24"/>
            <w:szCs w:val="24"/>
            <w:shd w:val="clear" w:color="auto" w:fill="FFFFFF"/>
          </w:rPr>
          <w:t>https://doi.org/10.1080/10963758.2022.2034117</w:t>
        </w:r>
      </w:hyperlink>
      <w:r w:rsidRPr="006A3837">
        <w:rPr>
          <w:rFonts w:ascii="Times New Roman" w:hAnsi="Times New Roman" w:cs="Times New Roman"/>
          <w:color w:val="222222"/>
          <w:sz w:val="24"/>
          <w:szCs w:val="24"/>
          <w:shd w:val="clear" w:color="auto" w:fill="FFFFFF"/>
        </w:rPr>
        <w:t xml:space="preserve"> </w:t>
      </w:r>
    </w:p>
    <w:p w14:paraId="788EE26C"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Gasga, K. (2022) ‘SWOT Analysis as a Strategic Tool for Local Tourism Development Planning: A Destination Review of a Municipality in the Philippines’, </w:t>
      </w:r>
      <w:r w:rsidRPr="006A3837">
        <w:rPr>
          <w:rFonts w:ascii="Times New Roman" w:hAnsi="Times New Roman" w:cs="Times New Roman"/>
          <w:i/>
          <w:iCs/>
          <w:color w:val="222222"/>
          <w:sz w:val="24"/>
          <w:szCs w:val="24"/>
          <w:shd w:val="clear" w:color="auto" w:fill="FFFFFF"/>
        </w:rPr>
        <w:t>Open Access Library Journal</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9</w:t>
      </w:r>
      <w:r w:rsidRPr="006A3837">
        <w:rPr>
          <w:rFonts w:ascii="Times New Roman" w:hAnsi="Times New Roman" w:cs="Times New Roman"/>
          <w:color w:val="222222"/>
          <w:sz w:val="24"/>
          <w:szCs w:val="24"/>
          <w:shd w:val="clear" w:color="auto" w:fill="FFFFFF"/>
        </w:rPr>
        <w:t xml:space="preserve">(12), pp.1-30. </w:t>
      </w:r>
      <w:hyperlink r:id="rId34" w:history="1">
        <w:r w:rsidRPr="006A3837">
          <w:rPr>
            <w:rStyle w:val="Hyperlink"/>
            <w:rFonts w:ascii="Times New Roman" w:hAnsi="Times New Roman" w:cs="Times New Roman"/>
            <w:sz w:val="24"/>
            <w:szCs w:val="24"/>
            <w:shd w:val="clear" w:color="auto" w:fill="FFFFFF"/>
          </w:rPr>
          <w:t>https://www.scirp.org/</w:t>
        </w:r>
      </w:hyperlink>
      <w:r w:rsidRPr="006A3837">
        <w:rPr>
          <w:rFonts w:ascii="Times New Roman" w:hAnsi="Times New Roman" w:cs="Times New Roman"/>
          <w:color w:val="222222"/>
          <w:sz w:val="24"/>
          <w:szCs w:val="24"/>
          <w:shd w:val="clear" w:color="auto" w:fill="FFFFFF"/>
        </w:rPr>
        <w:t xml:space="preserve"> </w:t>
      </w:r>
    </w:p>
    <w:p w14:paraId="1C915474" w14:textId="77777777" w:rsidR="006A3837" w:rsidRPr="006A3837" w:rsidRDefault="006A3837" w:rsidP="006A3837">
      <w:pPr>
        <w:spacing w:line="360" w:lineRule="auto"/>
        <w:jc w:val="both"/>
        <w:rPr>
          <w:rFonts w:ascii="Times New Roman" w:hAnsi="Times New Roman" w:cs="Times New Roman"/>
          <w:sz w:val="24"/>
          <w:szCs w:val="24"/>
        </w:rPr>
      </w:pPr>
      <w:r w:rsidRPr="006A3837">
        <w:rPr>
          <w:rFonts w:ascii="Times New Roman" w:hAnsi="Times New Roman" w:cs="Times New Roman"/>
          <w:color w:val="222222"/>
          <w:sz w:val="24"/>
          <w:szCs w:val="24"/>
          <w:shd w:val="clear" w:color="auto" w:fill="FFFFFF"/>
        </w:rPr>
        <w:t>Ghani, B. et al. (2022) ‘Challenges and strategies for employee retention in the hospitality industry: A review’, </w:t>
      </w:r>
      <w:r w:rsidRPr="006A3837">
        <w:rPr>
          <w:rFonts w:ascii="Times New Roman" w:hAnsi="Times New Roman" w:cs="Times New Roman"/>
          <w:i/>
          <w:iCs/>
          <w:color w:val="222222"/>
          <w:sz w:val="24"/>
          <w:szCs w:val="24"/>
          <w:shd w:val="clear" w:color="auto" w:fill="FFFFFF"/>
        </w:rPr>
        <w:t>Sustainability</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14</w:t>
      </w:r>
      <w:r w:rsidRPr="006A3837">
        <w:rPr>
          <w:rFonts w:ascii="Times New Roman" w:hAnsi="Times New Roman" w:cs="Times New Roman"/>
          <w:color w:val="222222"/>
          <w:sz w:val="24"/>
          <w:szCs w:val="24"/>
          <w:shd w:val="clear" w:color="auto" w:fill="FFFFFF"/>
        </w:rPr>
        <w:t>(5), p.2885. doi:</w:t>
      </w:r>
      <w:r w:rsidRPr="006A3837">
        <w:rPr>
          <w:rFonts w:ascii="Times New Roman" w:hAnsi="Times New Roman" w:cs="Times New Roman"/>
          <w:sz w:val="24"/>
          <w:szCs w:val="24"/>
        </w:rPr>
        <w:t xml:space="preserve"> </w:t>
      </w:r>
      <w:hyperlink r:id="rId35" w:history="1">
        <w:r w:rsidRPr="006A3837">
          <w:rPr>
            <w:rStyle w:val="Hyperlink"/>
            <w:rFonts w:ascii="Times New Roman" w:hAnsi="Times New Roman" w:cs="Times New Roman"/>
            <w:sz w:val="24"/>
            <w:szCs w:val="24"/>
            <w:shd w:val="clear" w:color="auto" w:fill="FFFFFF"/>
          </w:rPr>
          <w:t>https://doi.org/10.3390/su14052885</w:t>
        </w:r>
      </w:hyperlink>
      <w:r w:rsidRPr="006A3837">
        <w:rPr>
          <w:rFonts w:ascii="Times New Roman" w:hAnsi="Times New Roman" w:cs="Times New Roman"/>
          <w:sz w:val="24"/>
          <w:szCs w:val="24"/>
        </w:rPr>
        <w:t xml:space="preserve"> </w:t>
      </w:r>
    </w:p>
    <w:p w14:paraId="0E61AC80" w14:textId="77777777" w:rsidR="006A3837" w:rsidRPr="006A3837" w:rsidRDefault="006A3837" w:rsidP="006A3837">
      <w:pPr>
        <w:pStyle w:val="NormalWeb"/>
        <w:spacing w:line="360" w:lineRule="auto"/>
        <w:jc w:val="both"/>
        <w:rPr>
          <w:color w:val="222222"/>
          <w:shd w:val="clear" w:color="auto" w:fill="FFFFFF"/>
        </w:rPr>
      </w:pPr>
      <w:r w:rsidRPr="006A3837">
        <w:rPr>
          <w:color w:val="000000"/>
        </w:rPr>
        <w:t>‌</w:t>
      </w:r>
      <w:r w:rsidRPr="006A3837">
        <w:rPr>
          <w:color w:val="222222"/>
          <w:shd w:val="clear" w:color="auto" w:fill="FFFFFF"/>
        </w:rPr>
        <w:t>Gharachorloo, N. et al. (2021) ‘SWOT analysis in the General Organization of Labor, Cooperation and Social Welfare of East Azerbaijan Province with a scientific and technological approach’, </w:t>
      </w:r>
      <w:r w:rsidRPr="006A3837">
        <w:rPr>
          <w:i/>
          <w:iCs/>
          <w:color w:val="222222"/>
          <w:shd w:val="clear" w:color="auto" w:fill="FFFFFF"/>
        </w:rPr>
        <w:t>International Journal of Innovation in Engineering</w:t>
      </w:r>
      <w:r w:rsidRPr="006A3837">
        <w:rPr>
          <w:color w:val="222222"/>
          <w:shd w:val="clear" w:color="auto" w:fill="FFFFFF"/>
        </w:rPr>
        <w:t>, </w:t>
      </w:r>
      <w:r w:rsidRPr="006A3837">
        <w:rPr>
          <w:i/>
          <w:iCs/>
          <w:color w:val="222222"/>
          <w:shd w:val="clear" w:color="auto" w:fill="FFFFFF"/>
        </w:rPr>
        <w:t>1</w:t>
      </w:r>
      <w:r w:rsidRPr="006A3837">
        <w:rPr>
          <w:color w:val="222222"/>
          <w:shd w:val="clear" w:color="auto" w:fill="FFFFFF"/>
        </w:rPr>
        <w:t xml:space="preserve">(4), pp.47-61.  Doi: </w:t>
      </w:r>
      <w:hyperlink r:id="rId36" w:history="1">
        <w:r w:rsidRPr="006A3837">
          <w:rPr>
            <w:rStyle w:val="Hyperlink"/>
            <w:shd w:val="clear" w:color="auto" w:fill="FFFFFF"/>
          </w:rPr>
          <w:t>https://doi.org/10.59615/ijie.1.4.47</w:t>
        </w:r>
      </w:hyperlink>
      <w:r w:rsidRPr="006A3837">
        <w:rPr>
          <w:color w:val="222222"/>
          <w:shd w:val="clear" w:color="auto" w:fill="FFFFFF"/>
        </w:rPr>
        <w:t xml:space="preserve"> </w:t>
      </w:r>
    </w:p>
    <w:p w14:paraId="5423737B"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González González, T. (2022) </w:t>
      </w:r>
      <w:r w:rsidRPr="006A3837">
        <w:rPr>
          <w:rFonts w:ascii="Times New Roman" w:hAnsi="Times New Roman" w:cs="Times New Roman"/>
          <w:i/>
          <w:iCs/>
          <w:color w:val="222222"/>
          <w:sz w:val="24"/>
          <w:szCs w:val="24"/>
          <w:shd w:val="clear" w:color="auto" w:fill="FFFFFF"/>
        </w:rPr>
        <w:t>Frontline employee's suggestions in the hospitality industry as a source of organisational employee-driven change and innovation: an analysis of hotel receptionists' profiles, personality: creativity, knowledge, and motivation</w:t>
      </w:r>
      <w:r w:rsidRPr="006A3837">
        <w:rPr>
          <w:rFonts w:ascii="Times New Roman" w:hAnsi="Times New Roman" w:cs="Times New Roman"/>
          <w:color w:val="222222"/>
          <w:sz w:val="24"/>
          <w:szCs w:val="24"/>
          <w:shd w:val="clear" w:color="auto" w:fill="FFFFFF"/>
        </w:rPr>
        <w:t xml:space="preserve"> (Doctoral dissertation). </w:t>
      </w:r>
      <w:hyperlink r:id="rId37" w:history="1">
        <w:r w:rsidRPr="006A3837">
          <w:rPr>
            <w:rStyle w:val="Hyperlink"/>
            <w:rFonts w:ascii="Times New Roman" w:hAnsi="Times New Roman" w:cs="Times New Roman"/>
            <w:sz w:val="24"/>
            <w:szCs w:val="24"/>
            <w:shd w:val="clear" w:color="auto" w:fill="FFFFFF"/>
          </w:rPr>
          <w:t>https://accedacris.ulpgc.es/bitstream/10553/113879/1/Gonzalez_Tamara.pdf</w:t>
        </w:r>
      </w:hyperlink>
      <w:r w:rsidRPr="006A3837">
        <w:rPr>
          <w:rFonts w:ascii="Times New Roman" w:hAnsi="Times New Roman" w:cs="Times New Roman"/>
          <w:color w:val="222222"/>
          <w:sz w:val="24"/>
          <w:szCs w:val="24"/>
          <w:shd w:val="clear" w:color="auto" w:fill="FFFFFF"/>
        </w:rPr>
        <w:t xml:space="preserve"> </w:t>
      </w:r>
    </w:p>
    <w:p w14:paraId="6F120C60" w14:textId="77777777" w:rsidR="006A3837" w:rsidRPr="00687350" w:rsidRDefault="006A3837" w:rsidP="006A3837">
      <w:pPr>
        <w:pStyle w:val="NormalWeb"/>
        <w:spacing w:line="360" w:lineRule="auto"/>
        <w:jc w:val="both"/>
        <w:rPr>
          <w:color w:val="000000"/>
          <w:lang w:val="it-IT"/>
        </w:rPr>
      </w:pPr>
      <w:r w:rsidRPr="006A3837">
        <w:rPr>
          <w:color w:val="222222"/>
          <w:shd w:val="clear" w:color="auto" w:fill="FFFFFF"/>
        </w:rPr>
        <w:t>Günaydın, Y. and Kozak, M. (2022) ‘Managing Crisis in the Tourism Industry: How Pessimism Has Changed to Optimism?’, </w:t>
      </w:r>
      <w:r w:rsidRPr="006A3837">
        <w:rPr>
          <w:i/>
          <w:iCs/>
          <w:color w:val="222222"/>
          <w:shd w:val="clear" w:color="auto" w:fill="FFFFFF"/>
        </w:rPr>
        <w:t>Tourism: An International Interdisciplinary Journal</w:t>
      </w:r>
      <w:r w:rsidRPr="006A3837">
        <w:rPr>
          <w:color w:val="222222"/>
          <w:shd w:val="clear" w:color="auto" w:fill="FFFFFF"/>
        </w:rPr>
        <w:t>, </w:t>
      </w:r>
      <w:r w:rsidRPr="006A3837">
        <w:rPr>
          <w:i/>
          <w:iCs/>
          <w:color w:val="222222"/>
          <w:shd w:val="clear" w:color="auto" w:fill="FFFFFF"/>
        </w:rPr>
        <w:t>70</w:t>
      </w:r>
      <w:r w:rsidRPr="006A3837">
        <w:rPr>
          <w:color w:val="222222"/>
          <w:shd w:val="clear" w:color="auto" w:fill="FFFFFF"/>
        </w:rPr>
        <w:t xml:space="preserve">(2), pp.317-330. </w:t>
      </w:r>
      <w:r w:rsidRPr="00687350">
        <w:rPr>
          <w:color w:val="222222"/>
          <w:shd w:val="clear" w:color="auto" w:fill="FFFFFF"/>
          <w:lang w:val="it-IT"/>
        </w:rPr>
        <w:t xml:space="preserve">Doi: </w:t>
      </w:r>
      <w:hyperlink r:id="rId38" w:history="1">
        <w:r w:rsidRPr="00687350">
          <w:rPr>
            <w:rStyle w:val="Hyperlink"/>
            <w:shd w:val="clear" w:color="auto" w:fill="FFFFFF"/>
            <w:lang w:val="it-IT"/>
          </w:rPr>
          <w:t>https://doi.org/10.37741/t.70.2.11</w:t>
        </w:r>
      </w:hyperlink>
      <w:r w:rsidRPr="00687350">
        <w:rPr>
          <w:color w:val="222222"/>
          <w:shd w:val="clear" w:color="auto" w:fill="FFFFFF"/>
          <w:lang w:val="it-IT"/>
        </w:rPr>
        <w:t xml:space="preserve"> </w:t>
      </w:r>
    </w:p>
    <w:p w14:paraId="22719EC9" w14:textId="77777777" w:rsidR="006A3837" w:rsidRPr="00687350" w:rsidRDefault="006A3837" w:rsidP="006A3837">
      <w:pPr>
        <w:spacing w:line="360" w:lineRule="auto"/>
        <w:jc w:val="both"/>
        <w:rPr>
          <w:rFonts w:ascii="Times New Roman" w:hAnsi="Times New Roman" w:cs="Times New Roman"/>
          <w:color w:val="222222"/>
          <w:sz w:val="24"/>
          <w:szCs w:val="24"/>
          <w:shd w:val="clear" w:color="auto" w:fill="FFFFFF"/>
          <w:lang w:val="it-IT"/>
        </w:rPr>
      </w:pPr>
      <w:r w:rsidRPr="00687350">
        <w:rPr>
          <w:rFonts w:ascii="Times New Roman" w:hAnsi="Times New Roman" w:cs="Times New Roman"/>
          <w:color w:val="222222"/>
          <w:sz w:val="24"/>
          <w:szCs w:val="24"/>
          <w:shd w:val="clear" w:color="auto" w:fill="FFFFFF"/>
          <w:lang w:val="it-IT"/>
        </w:rPr>
        <w:lastRenderedPageBreak/>
        <w:t xml:space="preserve">Henriksson, K. et al. (2023) MOTION Scenario Book. </w:t>
      </w:r>
      <w:hyperlink r:id="rId39" w:history="1">
        <w:r w:rsidRPr="00687350">
          <w:rPr>
            <w:rStyle w:val="Hyperlink"/>
            <w:rFonts w:ascii="Times New Roman" w:hAnsi="Times New Roman" w:cs="Times New Roman"/>
            <w:sz w:val="24"/>
            <w:szCs w:val="24"/>
            <w:shd w:val="clear" w:color="auto" w:fill="FFFFFF"/>
            <w:lang w:val="it-IT"/>
          </w:rPr>
          <w:t>https://www.theseus.fi/handle/10024/805750</w:t>
        </w:r>
      </w:hyperlink>
      <w:r w:rsidRPr="00687350">
        <w:rPr>
          <w:rFonts w:ascii="Times New Roman" w:hAnsi="Times New Roman" w:cs="Times New Roman"/>
          <w:color w:val="222222"/>
          <w:sz w:val="24"/>
          <w:szCs w:val="24"/>
          <w:shd w:val="clear" w:color="auto" w:fill="FFFFFF"/>
          <w:lang w:val="it-IT"/>
        </w:rPr>
        <w:t xml:space="preserve"> </w:t>
      </w:r>
    </w:p>
    <w:p w14:paraId="7BE54BAC" w14:textId="77777777" w:rsidR="006A3837" w:rsidRPr="006A3837" w:rsidRDefault="006A3837" w:rsidP="006A3837">
      <w:pPr>
        <w:pStyle w:val="NormalWeb"/>
        <w:spacing w:after="240" w:line="360" w:lineRule="auto"/>
        <w:jc w:val="both"/>
        <w:rPr>
          <w:color w:val="000000"/>
        </w:rPr>
      </w:pPr>
      <w:r w:rsidRPr="00687350">
        <w:rPr>
          <w:color w:val="000000"/>
          <w:lang w:val="it-IT"/>
        </w:rPr>
        <w:t>Hotelalhambrapalace (2022). </w:t>
      </w:r>
      <w:r w:rsidRPr="00687350">
        <w:rPr>
          <w:i/>
          <w:iCs/>
          <w:color w:val="000000"/>
          <w:lang w:val="it-IT"/>
        </w:rPr>
        <w:t>Sobre nosotros</w:t>
      </w:r>
      <w:r w:rsidRPr="00687350">
        <w:rPr>
          <w:color w:val="000000"/>
          <w:lang w:val="it-IT"/>
        </w:rPr>
        <w:t xml:space="preserve">. </w:t>
      </w:r>
      <w:r w:rsidRPr="006A3837">
        <w:rPr>
          <w:color w:val="000000"/>
        </w:rPr>
        <w:t>[online] Available at: https://www.hotelalhambrapalace.com/en/hotel/sobre-nosotros [Accessed 28 Apr. 2024].</w:t>
      </w:r>
    </w:p>
    <w:p w14:paraId="269510B4"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Kabadayi, S. et al. (2020) ‘The impact of coronavirus on service ecosystems as service mega-disruptions’, </w:t>
      </w:r>
      <w:r w:rsidRPr="006A3837">
        <w:rPr>
          <w:rFonts w:ascii="Times New Roman" w:hAnsi="Times New Roman" w:cs="Times New Roman"/>
          <w:i/>
          <w:iCs/>
          <w:color w:val="222222"/>
          <w:sz w:val="24"/>
          <w:szCs w:val="24"/>
          <w:shd w:val="clear" w:color="auto" w:fill="FFFFFF"/>
        </w:rPr>
        <w:t>Journal of Services Marketing</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34</w:t>
      </w:r>
      <w:r w:rsidRPr="006A3837">
        <w:rPr>
          <w:rFonts w:ascii="Times New Roman" w:hAnsi="Times New Roman" w:cs="Times New Roman"/>
          <w:color w:val="222222"/>
          <w:sz w:val="24"/>
          <w:szCs w:val="24"/>
          <w:shd w:val="clear" w:color="auto" w:fill="FFFFFF"/>
        </w:rPr>
        <w:t xml:space="preserve">(6), pp.809-817. </w:t>
      </w:r>
      <w:hyperlink r:id="rId40" w:history="1">
        <w:r w:rsidRPr="006A3837">
          <w:rPr>
            <w:rStyle w:val="Hyperlink"/>
            <w:rFonts w:ascii="Times New Roman" w:hAnsi="Times New Roman" w:cs="Times New Roman"/>
            <w:sz w:val="24"/>
            <w:szCs w:val="24"/>
            <w:shd w:val="clear" w:color="auto" w:fill="FFFFFF"/>
          </w:rPr>
          <w:t>https://www.emerald.com/insight/content/doi/10.1108/JSM-03-2020-0090/full/html</w:t>
        </w:r>
      </w:hyperlink>
      <w:r w:rsidRPr="006A3837">
        <w:rPr>
          <w:rFonts w:ascii="Times New Roman" w:hAnsi="Times New Roman" w:cs="Times New Roman"/>
          <w:color w:val="222222"/>
          <w:sz w:val="24"/>
          <w:szCs w:val="24"/>
          <w:shd w:val="clear" w:color="auto" w:fill="FFFFFF"/>
        </w:rPr>
        <w:t xml:space="preserve"> </w:t>
      </w:r>
    </w:p>
    <w:p w14:paraId="3FAE8FC0" w14:textId="77777777" w:rsidR="006A3837" w:rsidRPr="00687350" w:rsidRDefault="006A3837" w:rsidP="006A3837">
      <w:pPr>
        <w:spacing w:line="360" w:lineRule="auto"/>
        <w:jc w:val="both"/>
        <w:rPr>
          <w:rFonts w:ascii="Times New Roman" w:hAnsi="Times New Roman" w:cs="Times New Roman"/>
          <w:color w:val="222222"/>
          <w:sz w:val="24"/>
          <w:szCs w:val="24"/>
          <w:shd w:val="clear" w:color="auto" w:fill="FFFFFF"/>
          <w:lang w:val="it-IT"/>
        </w:rPr>
      </w:pPr>
      <w:r w:rsidRPr="006A3837">
        <w:rPr>
          <w:rFonts w:ascii="Times New Roman" w:hAnsi="Times New Roman" w:cs="Times New Roman"/>
          <w:color w:val="222222"/>
          <w:sz w:val="24"/>
          <w:szCs w:val="24"/>
          <w:shd w:val="clear" w:color="auto" w:fill="FFFFFF"/>
        </w:rPr>
        <w:t>Kankaew, K. (2023) </w:t>
      </w:r>
      <w:r w:rsidRPr="006A3837">
        <w:rPr>
          <w:rFonts w:ascii="Times New Roman" w:hAnsi="Times New Roman" w:cs="Times New Roman"/>
          <w:i/>
          <w:iCs/>
          <w:color w:val="222222"/>
          <w:sz w:val="24"/>
          <w:szCs w:val="24"/>
          <w:shd w:val="clear" w:color="auto" w:fill="FFFFFF"/>
        </w:rPr>
        <w:t>Strategic Human Resource Management in the Hospitality Industry: A Digitalized Economic Paradigm: A Digitalized Economic Paradigm</w:t>
      </w:r>
      <w:r w:rsidRPr="006A3837">
        <w:rPr>
          <w:rFonts w:ascii="Times New Roman" w:hAnsi="Times New Roman" w:cs="Times New Roman"/>
          <w:color w:val="222222"/>
          <w:sz w:val="24"/>
          <w:szCs w:val="24"/>
          <w:shd w:val="clear" w:color="auto" w:fill="FFFFFF"/>
        </w:rPr>
        <w:t xml:space="preserve">. </w:t>
      </w:r>
      <w:r w:rsidRPr="00687350">
        <w:rPr>
          <w:rFonts w:ascii="Times New Roman" w:hAnsi="Times New Roman" w:cs="Times New Roman"/>
          <w:color w:val="222222"/>
          <w:sz w:val="24"/>
          <w:szCs w:val="24"/>
          <w:shd w:val="clear" w:color="auto" w:fill="FFFFFF"/>
          <w:lang w:val="it-IT"/>
        </w:rPr>
        <w:t xml:space="preserve">IGI Global. </w:t>
      </w:r>
      <w:hyperlink r:id="rId41" w:history="1">
        <w:r w:rsidRPr="00687350">
          <w:rPr>
            <w:rStyle w:val="Hyperlink"/>
            <w:rFonts w:ascii="Times New Roman" w:hAnsi="Times New Roman" w:cs="Times New Roman"/>
            <w:sz w:val="24"/>
            <w:szCs w:val="24"/>
            <w:shd w:val="clear" w:color="auto" w:fill="FFFFFF"/>
            <w:lang w:val="it-IT"/>
          </w:rPr>
          <w:t>https://www.google.co.in/books/edition/Strategic_Human_Resource_Management_in_t/9x21EAAAQBAJ?hl=en&amp;gbpv=1&amp;dq=hospitality+industry,+spain+Addressing+weaknesses,+such+as+subpar+food+temperature+and+lack+of+luggage+assistance,+is+essential+to+minimizing+the+impact+of+threats,+such+as+regulatory+changes+or+market+disruptions.+&amp;pg=PR1&amp;printsec=frontcover</w:t>
        </w:r>
      </w:hyperlink>
      <w:r w:rsidRPr="00687350">
        <w:rPr>
          <w:rFonts w:ascii="Times New Roman" w:hAnsi="Times New Roman" w:cs="Times New Roman"/>
          <w:color w:val="222222"/>
          <w:sz w:val="24"/>
          <w:szCs w:val="24"/>
          <w:shd w:val="clear" w:color="auto" w:fill="FFFFFF"/>
          <w:lang w:val="it-IT"/>
        </w:rPr>
        <w:t xml:space="preserve"> </w:t>
      </w:r>
    </w:p>
    <w:p w14:paraId="26CD81BB"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 xml:space="preserve">Katranis, D. (2021) How Economic Conditions of a country impact its local tourism: Identifying the economic factors influencing tourism sector. </w:t>
      </w:r>
      <w:hyperlink r:id="rId42" w:history="1">
        <w:r w:rsidRPr="006A3837">
          <w:rPr>
            <w:rStyle w:val="Hyperlink"/>
            <w:rFonts w:ascii="Times New Roman" w:hAnsi="Times New Roman" w:cs="Times New Roman"/>
            <w:sz w:val="24"/>
            <w:szCs w:val="24"/>
            <w:shd w:val="clear" w:color="auto" w:fill="FFFFFF"/>
          </w:rPr>
          <w:t>https://repository.ihu.edu.gr/xmlui/handle/11544/29853</w:t>
        </w:r>
      </w:hyperlink>
      <w:r w:rsidRPr="006A3837">
        <w:rPr>
          <w:rFonts w:ascii="Times New Roman" w:hAnsi="Times New Roman" w:cs="Times New Roman"/>
          <w:color w:val="222222"/>
          <w:sz w:val="24"/>
          <w:szCs w:val="24"/>
          <w:shd w:val="clear" w:color="auto" w:fill="FFFFFF"/>
        </w:rPr>
        <w:t xml:space="preserve"> </w:t>
      </w:r>
    </w:p>
    <w:p w14:paraId="34F6B9A0" w14:textId="77777777" w:rsidR="006A3837" w:rsidRPr="006A3837" w:rsidRDefault="006A3837" w:rsidP="006A3837">
      <w:pPr>
        <w:pStyle w:val="NormalWeb"/>
        <w:spacing w:line="360" w:lineRule="auto"/>
        <w:jc w:val="both"/>
        <w:rPr>
          <w:color w:val="222222"/>
          <w:shd w:val="clear" w:color="auto" w:fill="FFFFFF"/>
        </w:rPr>
      </w:pPr>
      <w:r w:rsidRPr="006A3837">
        <w:rPr>
          <w:color w:val="222222"/>
          <w:shd w:val="clear" w:color="auto" w:fill="FFFFFF"/>
        </w:rPr>
        <w:t>Kemrichard, P. (2023) </w:t>
      </w:r>
      <w:r w:rsidRPr="006A3837">
        <w:rPr>
          <w:i/>
          <w:iCs/>
          <w:color w:val="222222"/>
          <w:shd w:val="clear" w:color="auto" w:fill="FFFFFF"/>
        </w:rPr>
        <w:t>The Strategic Leadership Management of the Luxury Hospitality Industry: An Examination of Organisational Effectiveness by Utilising Integrated Leadership Principles</w:t>
      </w:r>
      <w:r w:rsidRPr="006A3837">
        <w:rPr>
          <w:color w:val="222222"/>
          <w:shd w:val="clear" w:color="auto" w:fill="FFFFFF"/>
        </w:rPr>
        <w:t xml:space="preserve"> (Doctoral dissertation, Swiss School of Business and Management). </w:t>
      </w:r>
      <w:hyperlink r:id="rId43" w:history="1">
        <w:r w:rsidRPr="006A3837">
          <w:rPr>
            <w:rStyle w:val="Hyperlink"/>
            <w:shd w:val="clear" w:color="auto" w:fill="FFFFFF"/>
          </w:rPr>
          <w:t>https://www.proquest.com/openview/2d40a6573987b63df86753edf808311f/1?pq-origsite=gscholar&amp;cbl=18750&amp;diss=y</w:t>
        </w:r>
      </w:hyperlink>
      <w:r w:rsidRPr="006A3837">
        <w:rPr>
          <w:color w:val="222222"/>
          <w:shd w:val="clear" w:color="auto" w:fill="FFFFFF"/>
        </w:rPr>
        <w:t xml:space="preserve"> </w:t>
      </w:r>
    </w:p>
    <w:p w14:paraId="783C0F08" w14:textId="77777777" w:rsidR="006A3837" w:rsidRPr="006A3837" w:rsidRDefault="006A3837" w:rsidP="006A3837">
      <w:pPr>
        <w:spacing w:line="360" w:lineRule="auto"/>
        <w:jc w:val="both"/>
        <w:rPr>
          <w:rFonts w:ascii="Times New Roman" w:hAnsi="Times New Roman" w:cs="Times New Roman"/>
          <w:sz w:val="24"/>
          <w:szCs w:val="24"/>
        </w:rPr>
      </w:pPr>
      <w:r w:rsidRPr="006A3837">
        <w:rPr>
          <w:rFonts w:ascii="Times New Roman" w:hAnsi="Times New Roman" w:cs="Times New Roman"/>
          <w:color w:val="222222"/>
          <w:sz w:val="24"/>
          <w:szCs w:val="24"/>
          <w:shd w:val="clear" w:color="auto" w:fill="FFFFFF"/>
        </w:rPr>
        <w:t>Khanna, R. and Sharma, C. (2023) ‘Does financial development raise tourism demand? A cross-country panel evidence’, </w:t>
      </w:r>
      <w:r w:rsidRPr="006A3837">
        <w:rPr>
          <w:rFonts w:ascii="Times New Roman" w:hAnsi="Times New Roman" w:cs="Times New Roman"/>
          <w:i/>
          <w:iCs/>
          <w:color w:val="222222"/>
          <w:sz w:val="24"/>
          <w:szCs w:val="24"/>
          <w:shd w:val="clear" w:color="auto" w:fill="FFFFFF"/>
        </w:rPr>
        <w:t>Journal of Hospitality &amp; Tourism Research</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47</w:t>
      </w:r>
      <w:r w:rsidRPr="006A3837">
        <w:rPr>
          <w:rFonts w:ascii="Times New Roman" w:hAnsi="Times New Roman" w:cs="Times New Roman"/>
          <w:color w:val="222222"/>
          <w:sz w:val="24"/>
          <w:szCs w:val="24"/>
          <w:shd w:val="clear" w:color="auto" w:fill="FFFFFF"/>
        </w:rPr>
        <w:t>(6), pp.1040-1070. Doi:</w:t>
      </w:r>
      <w:r w:rsidRPr="006A3837">
        <w:rPr>
          <w:rFonts w:ascii="Times New Roman" w:hAnsi="Times New Roman" w:cs="Times New Roman"/>
          <w:sz w:val="24"/>
          <w:szCs w:val="24"/>
        </w:rPr>
        <w:t xml:space="preserve"> </w:t>
      </w:r>
      <w:hyperlink r:id="rId44" w:history="1">
        <w:r w:rsidRPr="006A3837">
          <w:rPr>
            <w:rStyle w:val="Hyperlink"/>
            <w:rFonts w:ascii="Times New Roman" w:hAnsi="Times New Roman" w:cs="Times New Roman"/>
            <w:sz w:val="24"/>
            <w:szCs w:val="24"/>
            <w:shd w:val="clear" w:color="auto" w:fill="FFFFFF"/>
          </w:rPr>
          <w:t>https://doi.org/10.1177/10963480211060789</w:t>
        </w:r>
      </w:hyperlink>
      <w:r w:rsidRPr="006A3837">
        <w:rPr>
          <w:rFonts w:ascii="Times New Roman" w:hAnsi="Times New Roman" w:cs="Times New Roman"/>
          <w:sz w:val="24"/>
          <w:szCs w:val="24"/>
        </w:rPr>
        <w:t xml:space="preserve"> </w:t>
      </w:r>
    </w:p>
    <w:p w14:paraId="331992EE"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Kipping, M. and Clark, T. (2012) </w:t>
      </w:r>
      <w:r w:rsidRPr="006A3837">
        <w:rPr>
          <w:rFonts w:ascii="Times New Roman" w:hAnsi="Times New Roman" w:cs="Times New Roman"/>
          <w:i/>
          <w:iCs/>
          <w:color w:val="222222"/>
          <w:sz w:val="24"/>
          <w:szCs w:val="24"/>
          <w:shd w:val="clear" w:color="auto" w:fill="FFFFFF"/>
        </w:rPr>
        <w:t>The Oxford handbook of management consulting</w:t>
      </w:r>
      <w:r w:rsidRPr="006A3837">
        <w:rPr>
          <w:rFonts w:ascii="Times New Roman" w:hAnsi="Times New Roman" w:cs="Times New Roman"/>
          <w:color w:val="222222"/>
          <w:sz w:val="24"/>
          <w:szCs w:val="24"/>
          <w:shd w:val="clear" w:color="auto" w:fill="FFFFFF"/>
        </w:rPr>
        <w:t xml:space="preserve">. OUP Oxford. </w:t>
      </w:r>
      <w:hyperlink r:id="rId45" w:history="1">
        <w:r w:rsidRPr="006A3837">
          <w:rPr>
            <w:rStyle w:val="Hyperlink"/>
            <w:rFonts w:ascii="Times New Roman" w:hAnsi="Times New Roman" w:cs="Times New Roman"/>
            <w:sz w:val="24"/>
            <w:szCs w:val="24"/>
            <w:shd w:val="clear" w:color="auto" w:fill="FFFFFF"/>
          </w:rPr>
          <w:t>https://www.google.co.in/books/edition/The_Oxford_Handbook_of_Management_Consul/8HAWEAAAQBAJ?hl=en&amp;gbpv=1&amp;dq=Kipping,+%26+Clark,+T.+(2012).+The+Oxford+ha</w:t>
        </w:r>
        <w:r w:rsidRPr="006A3837">
          <w:rPr>
            <w:rStyle w:val="Hyperlink"/>
            <w:rFonts w:ascii="Times New Roman" w:hAnsi="Times New Roman" w:cs="Times New Roman"/>
            <w:sz w:val="24"/>
            <w:szCs w:val="24"/>
            <w:shd w:val="clear" w:color="auto" w:fill="FFFFFF"/>
          </w:rPr>
          <w:lastRenderedPageBreak/>
          <w:t>ndbook+of+management+consulting.+Oxford+University+Press&amp;pg=PP1&amp;printsec=frontcover</w:t>
        </w:r>
      </w:hyperlink>
      <w:r w:rsidRPr="006A3837">
        <w:rPr>
          <w:rFonts w:ascii="Times New Roman" w:hAnsi="Times New Roman" w:cs="Times New Roman"/>
          <w:color w:val="222222"/>
          <w:sz w:val="24"/>
          <w:szCs w:val="24"/>
          <w:shd w:val="clear" w:color="auto" w:fill="FFFFFF"/>
        </w:rPr>
        <w:t xml:space="preserve"> </w:t>
      </w:r>
    </w:p>
    <w:p w14:paraId="77267306"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Kotter, J. (2012) </w:t>
      </w:r>
      <w:r w:rsidRPr="006A3837">
        <w:rPr>
          <w:rFonts w:ascii="Times New Roman" w:hAnsi="Times New Roman" w:cs="Times New Roman"/>
          <w:i/>
          <w:iCs/>
          <w:color w:val="222222"/>
          <w:sz w:val="24"/>
          <w:szCs w:val="24"/>
          <w:shd w:val="clear" w:color="auto" w:fill="FFFFFF"/>
        </w:rPr>
        <w:t>Leading change</w:t>
      </w:r>
      <w:r w:rsidRPr="006A3837">
        <w:rPr>
          <w:rFonts w:ascii="Times New Roman" w:hAnsi="Times New Roman" w:cs="Times New Roman"/>
          <w:color w:val="222222"/>
          <w:sz w:val="24"/>
          <w:szCs w:val="24"/>
          <w:shd w:val="clear" w:color="auto" w:fill="FFFFFF"/>
        </w:rPr>
        <w:t xml:space="preserve">. Harvard business press. </w:t>
      </w:r>
      <w:hyperlink r:id="rId46" w:history="1">
        <w:r w:rsidRPr="006A3837">
          <w:rPr>
            <w:rStyle w:val="Hyperlink"/>
            <w:rFonts w:ascii="Times New Roman" w:hAnsi="Times New Roman" w:cs="Times New Roman"/>
            <w:sz w:val="24"/>
            <w:szCs w:val="24"/>
            <w:shd w:val="clear" w:color="auto" w:fill="FFFFFF"/>
          </w:rPr>
          <w:t>https://www.google.co.in/books/edition/Leading_Change/xpGX1EWL_EMC?hl=en&amp;gbpv=1&amp;dq=Kotter,+J+(2012).+Leading+change.+Harvard+Business+Review+Press&amp;pg=PR7&amp;printsec=frontcover</w:t>
        </w:r>
      </w:hyperlink>
      <w:r w:rsidRPr="006A3837">
        <w:rPr>
          <w:rFonts w:ascii="Times New Roman" w:hAnsi="Times New Roman" w:cs="Times New Roman"/>
          <w:color w:val="222222"/>
          <w:sz w:val="24"/>
          <w:szCs w:val="24"/>
          <w:shd w:val="clear" w:color="auto" w:fill="FFFFFF"/>
        </w:rPr>
        <w:t xml:space="preserve"> </w:t>
      </w:r>
    </w:p>
    <w:p w14:paraId="1917A0B9"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Ledi, K. et al. (2024) ‘Strategic thinking and innovation as panaceas for hotel performance in turbulent business environments’, </w:t>
      </w:r>
      <w:r w:rsidRPr="006A3837">
        <w:rPr>
          <w:rFonts w:ascii="Times New Roman" w:hAnsi="Times New Roman" w:cs="Times New Roman"/>
          <w:i/>
          <w:iCs/>
          <w:color w:val="222222"/>
          <w:sz w:val="24"/>
          <w:szCs w:val="24"/>
          <w:shd w:val="clear" w:color="auto" w:fill="FFFFFF"/>
        </w:rPr>
        <w:t>Cogent Business &amp; Management</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11</w:t>
      </w:r>
      <w:r w:rsidRPr="006A3837">
        <w:rPr>
          <w:rFonts w:ascii="Times New Roman" w:hAnsi="Times New Roman" w:cs="Times New Roman"/>
          <w:color w:val="222222"/>
          <w:sz w:val="24"/>
          <w:szCs w:val="24"/>
          <w:shd w:val="clear" w:color="auto" w:fill="FFFFFF"/>
        </w:rPr>
        <w:t>(1), p.2328330. doi:</w:t>
      </w:r>
      <w:r w:rsidRPr="006A3837">
        <w:rPr>
          <w:rFonts w:ascii="Times New Roman" w:hAnsi="Times New Roman" w:cs="Times New Roman"/>
          <w:sz w:val="24"/>
          <w:szCs w:val="24"/>
        </w:rPr>
        <w:t xml:space="preserve"> </w:t>
      </w:r>
      <w:hyperlink r:id="rId47" w:history="1">
        <w:r w:rsidRPr="006A3837">
          <w:rPr>
            <w:rStyle w:val="Hyperlink"/>
            <w:rFonts w:ascii="Times New Roman" w:hAnsi="Times New Roman" w:cs="Times New Roman"/>
            <w:sz w:val="24"/>
            <w:szCs w:val="24"/>
            <w:shd w:val="clear" w:color="auto" w:fill="FFFFFF"/>
          </w:rPr>
          <w:t>https://doi.org/10.1080/23311975.2024.2328330</w:t>
        </w:r>
      </w:hyperlink>
      <w:r w:rsidRPr="006A3837">
        <w:rPr>
          <w:rFonts w:ascii="Times New Roman" w:hAnsi="Times New Roman" w:cs="Times New Roman"/>
          <w:color w:val="222222"/>
          <w:sz w:val="24"/>
          <w:szCs w:val="24"/>
          <w:shd w:val="clear" w:color="auto" w:fill="FFFFFF"/>
        </w:rPr>
        <w:t xml:space="preserve"> </w:t>
      </w:r>
    </w:p>
    <w:p w14:paraId="3A7D9048"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Leiria, C. (2021) </w:t>
      </w:r>
      <w:r w:rsidRPr="006A3837">
        <w:rPr>
          <w:rFonts w:ascii="Times New Roman" w:hAnsi="Times New Roman" w:cs="Times New Roman"/>
          <w:i/>
          <w:iCs/>
          <w:color w:val="222222"/>
          <w:sz w:val="24"/>
          <w:szCs w:val="24"/>
          <w:shd w:val="clear" w:color="auto" w:fill="FFFFFF"/>
        </w:rPr>
        <w:t>Quality of the service provided by Stay Hotel Lisboa Aeroporto: Analysis of online reviews and strategies for improvement</w:t>
      </w:r>
      <w:r w:rsidRPr="006A3837">
        <w:rPr>
          <w:rFonts w:ascii="Times New Roman" w:hAnsi="Times New Roman" w:cs="Times New Roman"/>
          <w:color w:val="222222"/>
          <w:sz w:val="24"/>
          <w:szCs w:val="24"/>
          <w:shd w:val="clear" w:color="auto" w:fill="FFFFFF"/>
        </w:rPr>
        <w:t xml:space="preserve"> (Master's thesis). </w:t>
      </w:r>
      <w:hyperlink r:id="rId48" w:history="1">
        <w:r w:rsidRPr="006A3837">
          <w:rPr>
            <w:rStyle w:val="Hyperlink"/>
            <w:rFonts w:ascii="Times New Roman" w:hAnsi="Times New Roman" w:cs="Times New Roman"/>
            <w:sz w:val="24"/>
            <w:szCs w:val="24"/>
            <w:shd w:val="clear" w:color="auto" w:fill="FFFFFF"/>
          </w:rPr>
          <w:t>https://repositorio.iscte-iul.pt/handle/10071/24032</w:t>
        </w:r>
      </w:hyperlink>
      <w:r w:rsidRPr="006A3837">
        <w:rPr>
          <w:rFonts w:ascii="Times New Roman" w:hAnsi="Times New Roman" w:cs="Times New Roman"/>
          <w:color w:val="222222"/>
          <w:sz w:val="24"/>
          <w:szCs w:val="24"/>
          <w:shd w:val="clear" w:color="auto" w:fill="FFFFFF"/>
        </w:rPr>
        <w:t xml:space="preserve"> </w:t>
      </w:r>
    </w:p>
    <w:p w14:paraId="7E14E109"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Lin, J. et al. (2020) ‘Food habits and tourist food consumption: An exploratory study on dining behaviours of Chinese outbound tourists in Spain’, </w:t>
      </w:r>
      <w:r w:rsidRPr="006A3837">
        <w:rPr>
          <w:rFonts w:ascii="Times New Roman" w:hAnsi="Times New Roman" w:cs="Times New Roman"/>
          <w:i/>
          <w:iCs/>
          <w:color w:val="222222"/>
          <w:sz w:val="24"/>
          <w:szCs w:val="24"/>
          <w:shd w:val="clear" w:color="auto" w:fill="FFFFFF"/>
        </w:rPr>
        <w:t>Journal of Policy Research in Tourism, Leisure and Events</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12</w:t>
      </w:r>
      <w:r w:rsidRPr="006A3837">
        <w:rPr>
          <w:rFonts w:ascii="Times New Roman" w:hAnsi="Times New Roman" w:cs="Times New Roman"/>
          <w:color w:val="222222"/>
          <w:sz w:val="24"/>
          <w:szCs w:val="24"/>
          <w:shd w:val="clear" w:color="auto" w:fill="FFFFFF"/>
        </w:rPr>
        <w:t xml:space="preserve">(1), pp.82-99. Doi: </w:t>
      </w:r>
      <w:hyperlink r:id="rId49" w:history="1">
        <w:r w:rsidRPr="006A3837">
          <w:rPr>
            <w:rStyle w:val="Hyperlink"/>
            <w:rFonts w:ascii="Times New Roman" w:hAnsi="Times New Roman" w:cs="Times New Roman"/>
            <w:sz w:val="24"/>
            <w:szCs w:val="24"/>
            <w:shd w:val="clear" w:color="auto" w:fill="FFFFFF"/>
          </w:rPr>
          <w:t>https://doi.org/10.1080/19407963.2018.1506199</w:t>
        </w:r>
      </w:hyperlink>
      <w:r w:rsidRPr="006A3837">
        <w:rPr>
          <w:rFonts w:ascii="Times New Roman" w:hAnsi="Times New Roman" w:cs="Times New Roman"/>
          <w:color w:val="222222"/>
          <w:sz w:val="24"/>
          <w:szCs w:val="24"/>
          <w:shd w:val="clear" w:color="auto" w:fill="FFFFFF"/>
        </w:rPr>
        <w:t xml:space="preserve"> </w:t>
      </w:r>
    </w:p>
    <w:p w14:paraId="020A1008"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Martín, J. et al. (2020) ‘The role of nationality and hotel class on guests’ satisfaction. A fuzzy-TOPSIS approach applied in Saint Petersburg’, </w:t>
      </w:r>
      <w:r w:rsidRPr="006A3837">
        <w:rPr>
          <w:rFonts w:ascii="Times New Roman" w:hAnsi="Times New Roman" w:cs="Times New Roman"/>
          <w:i/>
          <w:iCs/>
          <w:color w:val="222222"/>
          <w:sz w:val="24"/>
          <w:szCs w:val="24"/>
          <w:shd w:val="clear" w:color="auto" w:fill="FFFFFF"/>
        </w:rPr>
        <w:t>Administrative Sciences</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10</w:t>
      </w:r>
      <w:r w:rsidRPr="006A3837">
        <w:rPr>
          <w:rFonts w:ascii="Times New Roman" w:hAnsi="Times New Roman" w:cs="Times New Roman"/>
          <w:color w:val="222222"/>
          <w:sz w:val="24"/>
          <w:szCs w:val="24"/>
          <w:shd w:val="clear" w:color="auto" w:fill="FFFFFF"/>
        </w:rPr>
        <w:t xml:space="preserve">(3), p.68. doi: </w:t>
      </w:r>
      <w:hyperlink r:id="rId50" w:history="1">
        <w:r w:rsidRPr="006A3837">
          <w:rPr>
            <w:rStyle w:val="Hyperlink"/>
            <w:rFonts w:ascii="Times New Roman" w:hAnsi="Times New Roman" w:cs="Times New Roman"/>
            <w:sz w:val="24"/>
            <w:szCs w:val="24"/>
            <w:shd w:val="clear" w:color="auto" w:fill="FFFFFF"/>
          </w:rPr>
          <w:t>https://doi.org/10.3390/admsci10030068</w:t>
        </w:r>
      </w:hyperlink>
      <w:r w:rsidRPr="006A3837">
        <w:rPr>
          <w:rFonts w:ascii="Times New Roman" w:hAnsi="Times New Roman" w:cs="Times New Roman"/>
          <w:color w:val="222222"/>
          <w:sz w:val="24"/>
          <w:szCs w:val="24"/>
          <w:shd w:val="clear" w:color="auto" w:fill="FFFFFF"/>
        </w:rPr>
        <w:t xml:space="preserve"> </w:t>
      </w:r>
    </w:p>
    <w:p w14:paraId="5715BCD3"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Mavridopoulou, I. and O’Mahoney, J. (2020) ‘Elitism in strategy consulting: How institutional prestige influences recruitment’, </w:t>
      </w:r>
      <w:r w:rsidRPr="006A3837">
        <w:rPr>
          <w:rFonts w:ascii="Times New Roman" w:hAnsi="Times New Roman" w:cs="Times New Roman"/>
          <w:i/>
          <w:iCs/>
          <w:color w:val="222222"/>
          <w:sz w:val="24"/>
          <w:szCs w:val="24"/>
          <w:shd w:val="clear" w:color="auto" w:fill="FFFFFF"/>
        </w:rPr>
        <w:t>Management Consulting Journal</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3</w:t>
      </w:r>
      <w:r w:rsidRPr="006A3837">
        <w:rPr>
          <w:rFonts w:ascii="Times New Roman" w:hAnsi="Times New Roman" w:cs="Times New Roman"/>
          <w:color w:val="222222"/>
          <w:sz w:val="24"/>
          <w:szCs w:val="24"/>
          <w:shd w:val="clear" w:color="auto" w:fill="FFFFFF"/>
        </w:rPr>
        <w:t xml:space="preserve">(1), pp.12-22. </w:t>
      </w:r>
      <w:hyperlink r:id="rId51" w:history="1">
        <w:r w:rsidRPr="006A3837">
          <w:rPr>
            <w:rStyle w:val="Hyperlink"/>
            <w:rFonts w:ascii="Times New Roman" w:hAnsi="Times New Roman" w:cs="Times New Roman"/>
            <w:sz w:val="24"/>
            <w:szCs w:val="24"/>
            <w:shd w:val="clear" w:color="auto" w:fill="FFFFFF"/>
          </w:rPr>
          <w:t>https://intapi.sciendo.com/pdf/10.2478/mcj-2020-0003</w:t>
        </w:r>
      </w:hyperlink>
      <w:r w:rsidRPr="006A3837">
        <w:rPr>
          <w:rFonts w:ascii="Times New Roman" w:hAnsi="Times New Roman" w:cs="Times New Roman"/>
          <w:color w:val="222222"/>
          <w:sz w:val="24"/>
          <w:szCs w:val="24"/>
          <w:shd w:val="clear" w:color="auto" w:fill="FFFFFF"/>
        </w:rPr>
        <w:t xml:space="preserve"> </w:t>
      </w:r>
    </w:p>
    <w:p w14:paraId="77F9D427"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Moreno, A. (2024) </w:t>
      </w:r>
      <w:r w:rsidRPr="006A3837">
        <w:rPr>
          <w:rFonts w:ascii="Times New Roman" w:hAnsi="Times New Roman" w:cs="Times New Roman"/>
          <w:i/>
          <w:iCs/>
          <w:color w:val="222222"/>
          <w:sz w:val="24"/>
          <w:szCs w:val="24"/>
          <w:shd w:val="clear" w:color="auto" w:fill="FFFFFF"/>
        </w:rPr>
        <w:t>Entwined Homelands, Empowered Diasporas: Hispanic Moroccan Jews and Their Globalizing Community</w:t>
      </w:r>
      <w:r w:rsidRPr="006A3837">
        <w:rPr>
          <w:rFonts w:ascii="Times New Roman" w:hAnsi="Times New Roman" w:cs="Times New Roman"/>
          <w:color w:val="222222"/>
          <w:sz w:val="24"/>
          <w:szCs w:val="24"/>
          <w:shd w:val="clear" w:color="auto" w:fill="FFFFFF"/>
        </w:rPr>
        <w:t xml:space="preserve">. Indiana University Press. </w:t>
      </w:r>
      <w:hyperlink r:id="rId52" w:history="1">
        <w:r w:rsidRPr="006A3837">
          <w:rPr>
            <w:rStyle w:val="Hyperlink"/>
            <w:rFonts w:ascii="Times New Roman" w:hAnsi="Times New Roman" w:cs="Times New Roman"/>
            <w:sz w:val="24"/>
            <w:szCs w:val="24"/>
            <w:shd w:val="clear" w:color="auto" w:fill="FFFFFF"/>
          </w:rPr>
          <w:t>https://www.google.co.in/books/edition/Entwined_Homelands_Empowered_Diasporas/PYr3EAAAQBAJ?hl=en&amp;gbpv=1&amp;dq=hospitality+industry,+spain+The+Alhambra+Palace+Hotel+can+leverage+its+strengths,+such+as+its+rich+heritage+and+prime+location,+to+capitalize+on+emerging+opportunities+in+the+market.+&amp;pg=PA1886&amp;printsec=frontcover</w:t>
        </w:r>
      </w:hyperlink>
      <w:r w:rsidRPr="006A3837">
        <w:rPr>
          <w:rFonts w:ascii="Times New Roman" w:hAnsi="Times New Roman" w:cs="Times New Roman"/>
          <w:color w:val="222222"/>
          <w:sz w:val="24"/>
          <w:szCs w:val="24"/>
          <w:shd w:val="clear" w:color="auto" w:fill="FFFFFF"/>
        </w:rPr>
        <w:t xml:space="preserve"> </w:t>
      </w:r>
    </w:p>
    <w:p w14:paraId="464CC36B" w14:textId="77777777" w:rsidR="006A3837" w:rsidRPr="006A3837" w:rsidRDefault="006A3837" w:rsidP="006A3837">
      <w:pPr>
        <w:spacing w:line="360" w:lineRule="auto"/>
        <w:jc w:val="both"/>
        <w:rPr>
          <w:rFonts w:ascii="Times New Roman" w:hAnsi="Times New Roman" w:cs="Times New Roman"/>
          <w:sz w:val="24"/>
          <w:szCs w:val="24"/>
        </w:rPr>
      </w:pPr>
      <w:r w:rsidRPr="00687350">
        <w:rPr>
          <w:rFonts w:ascii="Times New Roman" w:hAnsi="Times New Roman" w:cs="Times New Roman"/>
          <w:color w:val="222222"/>
          <w:sz w:val="24"/>
          <w:szCs w:val="24"/>
          <w:shd w:val="clear" w:color="auto" w:fill="FFFFFF"/>
          <w:lang w:val="it-IT"/>
        </w:rPr>
        <w:lastRenderedPageBreak/>
        <w:t xml:space="preserve">Moreno-Perdigon, M. et al. </w:t>
      </w:r>
      <w:r w:rsidRPr="006A3837">
        <w:rPr>
          <w:rFonts w:ascii="Times New Roman" w:hAnsi="Times New Roman" w:cs="Times New Roman"/>
          <w:color w:val="222222"/>
          <w:sz w:val="24"/>
          <w:szCs w:val="24"/>
          <w:shd w:val="clear" w:color="auto" w:fill="FFFFFF"/>
        </w:rPr>
        <w:t>(2021) ‘Guest satisfaction in independent and affiliated to chain hotels’, </w:t>
      </w:r>
      <w:r w:rsidRPr="006A3837">
        <w:rPr>
          <w:rFonts w:ascii="Times New Roman" w:hAnsi="Times New Roman" w:cs="Times New Roman"/>
          <w:i/>
          <w:iCs/>
          <w:color w:val="222222"/>
          <w:sz w:val="24"/>
          <w:szCs w:val="24"/>
          <w:shd w:val="clear" w:color="auto" w:fill="FFFFFF"/>
        </w:rPr>
        <w:t>International Journal of Hospitality Management</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94</w:t>
      </w:r>
      <w:r w:rsidRPr="006A3837">
        <w:rPr>
          <w:rFonts w:ascii="Times New Roman" w:hAnsi="Times New Roman" w:cs="Times New Roman"/>
          <w:color w:val="222222"/>
          <w:sz w:val="24"/>
          <w:szCs w:val="24"/>
          <w:shd w:val="clear" w:color="auto" w:fill="FFFFFF"/>
        </w:rPr>
        <w:t>, p.102812. doi:</w:t>
      </w:r>
      <w:r w:rsidRPr="006A3837">
        <w:rPr>
          <w:rFonts w:ascii="Times New Roman" w:hAnsi="Times New Roman" w:cs="Times New Roman"/>
          <w:sz w:val="24"/>
          <w:szCs w:val="24"/>
        </w:rPr>
        <w:t xml:space="preserve"> </w:t>
      </w:r>
      <w:hyperlink r:id="rId53" w:history="1">
        <w:r w:rsidRPr="006A3837">
          <w:rPr>
            <w:rStyle w:val="Hyperlink"/>
            <w:rFonts w:ascii="Times New Roman" w:hAnsi="Times New Roman" w:cs="Times New Roman"/>
            <w:sz w:val="24"/>
            <w:szCs w:val="24"/>
            <w:shd w:val="clear" w:color="auto" w:fill="FFFFFF"/>
          </w:rPr>
          <w:t>https://doi.org/10.1016/j.ijhm.2020.102812</w:t>
        </w:r>
      </w:hyperlink>
      <w:r w:rsidRPr="006A3837">
        <w:rPr>
          <w:rFonts w:ascii="Times New Roman" w:hAnsi="Times New Roman" w:cs="Times New Roman"/>
          <w:sz w:val="24"/>
          <w:szCs w:val="24"/>
        </w:rPr>
        <w:t xml:space="preserve"> </w:t>
      </w:r>
    </w:p>
    <w:p w14:paraId="09F1C567"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Newton, R. (2019) </w:t>
      </w:r>
      <w:r w:rsidRPr="006A3837">
        <w:rPr>
          <w:rFonts w:ascii="Times New Roman" w:hAnsi="Times New Roman" w:cs="Times New Roman"/>
          <w:i/>
          <w:iCs/>
          <w:color w:val="222222"/>
          <w:sz w:val="24"/>
          <w:szCs w:val="24"/>
          <w:shd w:val="clear" w:color="auto" w:fill="FFFFFF"/>
        </w:rPr>
        <w:t>The Management Consultant: Mastering the art of consultancy</w:t>
      </w:r>
      <w:r w:rsidRPr="006A3837">
        <w:rPr>
          <w:rFonts w:ascii="Times New Roman" w:hAnsi="Times New Roman" w:cs="Times New Roman"/>
          <w:color w:val="222222"/>
          <w:sz w:val="24"/>
          <w:szCs w:val="24"/>
          <w:shd w:val="clear" w:color="auto" w:fill="FFFFFF"/>
        </w:rPr>
        <w:t xml:space="preserve">. Pearson UK. </w:t>
      </w:r>
      <w:hyperlink r:id="rId54" w:history="1">
        <w:r w:rsidRPr="006A3837">
          <w:rPr>
            <w:rStyle w:val="Hyperlink"/>
            <w:rFonts w:ascii="Times New Roman" w:hAnsi="Times New Roman" w:cs="Times New Roman"/>
            <w:sz w:val="24"/>
            <w:szCs w:val="24"/>
            <w:shd w:val="clear" w:color="auto" w:fill="FFFFFF"/>
          </w:rPr>
          <w:t>https://www.google.co.in/books/edition/The_Management_Consultant/RTaoDwAAQBAJ?hl=en&amp;gbpv=1&amp;dq=Newton,+R+(2010).+The+management+consultant+:+mastering+the+art+of+consultancy.+Financial+Times.&amp;pg=PT3&amp;printsec=frontcover</w:t>
        </w:r>
      </w:hyperlink>
      <w:r w:rsidRPr="006A3837">
        <w:rPr>
          <w:rFonts w:ascii="Times New Roman" w:hAnsi="Times New Roman" w:cs="Times New Roman"/>
          <w:color w:val="222222"/>
          <w:sz w:val="24"/>
          <w:szCs w:val="24"/>
          <w:shd w:val="clear" w:color="auto" w:fill="FFFFFF"/>
        </w:rPr>
        <w:t xml:space="preserve"> </w:t>
      </w:r>
    </w:p>
    <w:p w14:paraId="1B2EB89E"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O’Mahoney, J. (2021) ‘How small consultancies grow: Challenging problem-based theorising’, </w:t>
      </w:r>
      <w:r w:rsidRPr="006A3837">
        <w:rPr>
          <w:rFonts w:ascii="Times New Roman" w:hAnsi="Times New Roman" w:cs="Times New Roman"/>
          <w:i/>
          <w:iCs/>
          <w:color w:val="222222"/>
          <w:sz w:val="24"/>
          <w:szCs w:val="24"/>
          <w:shd w:val="clear" w:color="auto" w:fill="FFFFFF"/>
        </w:rPr>
        <w:t>Management Consulting Journal</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4</w:t>
      </w:r>
      <w:r w:rsidRPr="006A3837">
        <w:rPr>
          <w:rFonts w:ascii="Times New Roman" w:hAnsi="Times New Roman" w:cs="Times New Roman"/>
          <w:color w:val="222222"/>
          <w:sz w:val="24"/>
          <w:szCs w:val="24"/>
          <w:shd w:val="clear" w:color="auto" w:fill="FFFFFF"/>
        </w:rPr>
        <w:t xml:space="preserve">(1), pp.5-20. </w:t>
      </w:r>
      <w:hyperlink r:id="rId55" w:history="1">
        <w:r w:rsidRPr="006A3837">
          <w:rPr>
            <w:rStyle w:val="Hyperlink"/>
            <w:rFonts w:ascii="Times New Roman" w:hAnsi="Times New Roman" w:cs="Times New Roman"/>
            <w:sz w:val="24"/>
            <w:szCs w:val="24"/>
            <w:shd w:val="clear" w:color="auto" w:fill="FFFFFF"/>
          </w:rPr>
          <w:t>https://intapi.sciendo.com/pdf/10.2478/mcj-2021-0002</w:t>
        </w:r>
      </w:hyperlink>
      <w:r w:rsidRPr="006A3837">
        <w:rPr>
          <w:rFonts w:ascii="Times New Roman" w:hAnsi="Times New Roman" w:cs="Times New Roman"/>
          <w:color w:val="222222"/>
          <w:sz w:val="24"/>
          <w:szCs w:val="24"/>
          <w:shd w:val="clear" w:color="auto" w:fill="FFFFFF"/>
        </w:rPr>
        <w:t xml:space="preserve"> </w:t>
      </w:r>
    </w:p>
    <w:p w14:paraId="6A6D41B7" w14:textId="77777777" w:rsidR="006A3837" w:rsidRPr="00687350" w:rsidRDefault="006A3837" w:rsidP="006A3837">
      <w:pPr>
        <w:spacing w:line="360" w:lineRule="auto"/>
        <w:jc w:val="both"/>
        <w:rPr>
          <w:rFonts w:ascii="Times New Roman" w:hAnsi="Times New Roman" w:cs="Times New Roman"/>
          <w:color w:val="222222"/>
          <w:sz w:val="24"/>
          <w:szCs w:val="24"/>
          <w:shd w:val="clear" w:color="auto" w:fill="FFFFFF"/>
          <w:lang w:val="it-IT"/>
        </w:rPr>
      </w:pPr>
      <w:r w:rsidRPr="006A3837">
        <w:rPr>
          <w:rFonts w:ascii="Times New Roman" w:hAnsi="Times New Roman" w:cs="Times New Roman"/>
          <w:color w:val="222222"/>
          <w:sz w:val="24"/>
          <w:szCs w:val="24"/>
          <w:shd w:val="clear" w:color="auto" w:fill="FFFFFF"/>
        </w:rPr>
        <w:t>Pencarelli, T. (2020) ‘The digital revolution in the travel and tourism industry’, </w:t>
      </w:r>
      <w:r w:rsidRPr="006A3837">
        <w:rPr>
          <w:rFonts w:ascii="Times New Roman" w:hAnsi="Times New Roman" w:cs="Times New Roman"/>
          <w:i/>
          <w:iCs/>
          <w:color w:val="222222"/>
          <w:sz w:val="24"/>
          <w:szCs w:val="24"/>
          <w:shd w:val="clear" w:color="auto" w:fill="FFFFFF"/>
        </w:rPr>
        <w:t>Information Technology &amp; Tourism</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22</w:t>
      </w:r>
      <w:r w:rsidRPr="006A3837">
        <w:rPr>
          <w:rFonts w:ascii="Times New Roman" w:hAnsi="Times New Roman" w:cs="Times New Roman"/>
          <w:color w:val="222222"/>
          <w:sz w:val="24"/>
          <w:szCs w:val="24"/>
          <w:shd w:val="clear" w:color="auto" w:fill="FFFFFF"/>
        </w:rPr>
        <w:t xml:space="preserve">(3), pp.455-476. </w:t>
      </w:r>
      <w:hyperlink r:id="rId56" w:history="1">
        <w:r w:rsidRPr="00687350">
          <w:rPr>
            <w:rStyle w:val="Hyperlink"/>
            <w:rFonts w:ascii="Times New Roman" w:hAnsi="Times New Roman" w:cs="Times New Roman"/>
            <w:sz w:val="24"/>
            <w:szCs w:val="24"/>
            <w:shd w:val="clear" w:color="auto" w:fill="FFFFFF"/>
            <w:lang w:val="it-IT"/>
          </w:rPr>
          <w:t>https://link.springer.com/article/10.1007/s40558-019-00160-3</w:t>
        </w:r>
      </w:hyperlink>
      <w:r w:rsidRPr="00687350">
        <w:rPr>
          <w:rFonts w:ascii="Times New Roman" w:hAnsi="Times New Roman" w:cs="Times New Roman"/>
          <w:color w:val="222222"/>
          <w:sz w:val="24"/>
          <w:szCs w:val="24"/>
          <w:shd w:val="clear" w:color="auto" w:fill="FFFFFF"/>
          <w:lang w:val="it-IT"/>
        </w:rPr>
        <w:t xml:space="preserve"> </w:t>
      </w:r>
    </w:p>
    <w:p w14:paraId="7C7EEBC8" w14:textId="77777777" w:rsidR="006A3837" w:rsidRPr="006A3837" w:rsidRDefault="006A3837" w:rsidP="006A3837">
      <w:pPr>
        <w:pStyle w:val="NormalWeb"/>
        <w:spacing w:after="240" w:line="360" w:lineRule="auto"/>
        <w:jc w:val="both"/>
        <w:rPr>
          <w:color w:val="000000"/>
        </w:rPr>
      </w:pPr>
      <w:r w:rsidRPr="00687350">
        <w:rPr>
          <w:color w:val="222222"/>
          <w:shd w:val="clear" w:color="auto" w:fill="FFFFFF"/>
          <w:lang w:val="it-IT"/>
        </w:rPr>
        <w:t xml:space="preserve">Prados-Peña, M. et al. </w:t>
      </w:r>
      <w:r w:rsidRPr="006A3837">
        <w:rPr>
          <w:color w:val="222222"/>
          <w:shd w:val="clear" w:color="auto" w:fill="FFFFFF"/>
        </w:rPr>
        <w:t>(2021). ‘Heritage Destination: Weaknesses and Strengths Based on the Opinions of Its Visitors—Case Study: The Alhambra and Generalife’, </w:t>
      </w:r>
      <w:r w:rsidRPr="006A3837">
        <w:rPr>
          <w:i/>
          <w:iCs/>
          <w:color w:val="222222"/>
          <w:shd w:val="clear" w:color="auto" w:fill="FFFFFF"/>
        </w:rPr>
        <w:t>Journal of Tourism and Hospitality Management</w:t>
      </w:r>
      <w:r w:rsidRPr="006A3837">
        <w:rPr>
          <w:color w:val="222222"/>
          <w:shd w:val="clear" w:color="auto" w:fill="FFFFFF"/>
        </w:rPr>
        <w:t>, </w:t>
      </w:r>
      <w:r w:rsidRPr="006A3837">
        <w:rPr>
          <w:i/>
          <w:iCs/>
          <w:color w:val="222222"/>
          <w:shd w:val="clear" w:color="auto" w:fill="FFFFFF"/>
        </w:rPr>
        <w:t>9</w:t>
      </w:r>
      <w:r w:rsidRPr="006A3837">
        <w:rPr>
          <w:color w:val="222222"/>
          <w:shd w:val="clear" w:color="auto" w:fill="FFFFFF"/>
        </w:rPr>
        <w:t xml:space="preserve">(6), pp.327-342. </w:t>
      </w:r>
      <w:hyperlink r:id="rId57" w:anchor="page=5" w:history="1">
        <w:r w:rsidRPr="006A3837">
          <w:rPr>
            <w:rStyle w:val="Hyperlink"/>
            <w:shd w:val="clear" w:color="auto" w:fill="FFFFFF"/>
          </w:rPr>
          <w:t>https://d1wqtxts1xzle7.cloudfront.net/80458874/JTHM_2021_6_-libre.pdf?1644306977=&amp;response-content-disposition=inline%3B+filename%3DJTHM_2021_6.pdf&amp;Expires=1714332800&amp;Signature=UuOspThu8dzbj65KXQM9MBynDzBSiDTTHF1zdqFOyqzpwwgmF5gJXTI~AEP3tMH4Wkpq-1Z~1SO-koN2PgMVy5pRSGwjzsSvCYze7ndY~r~AIiIukYHH~v4kWYgYKTpb8fnkjos3B4hhHprxx5jB4CZg4BxapmdyqlQiG-n-lwdMNmgLTI5PCyPaJ6E3KKYsS7xLRVkK4xPX5JHuC678xqw7dvOlfq9qvg2F1zDSNHo2Fh05PASDPT9FcXZ2d1Xrq5OI58eK2e-n42va2AmASgfSk8mo98SRsILtn50IkMYTWB6DriN4QjxgZhGgyVP2X~eX-Ow5bWcEgXCtE5pZNA__&amp;Key-Pair-Id=APKAJLOHF5GGSLRBV4ZA#page=5</w:t>
        </w:r>
      </w:hyperlink>
      <w:r w:rsidRPr="006A3837">
        <w:rPr>
          <w:color w:val="222222"/>
          <w:shd w:val="clear" w:color="auto" w:fill="FFFFFF"/>
        </w:rPr>
        <w:t xml:space="preserve"> </w:t>
      </w:r>
    </w:p>
    <w:p w14:paraId="2C2863D9" w14:textId="77777777" w:rsidR="006A3837" w:rsidRPr="00687350" w:rsidRDefault="006A3837" w:rsidP="006A3837">
      <w:pPr>
        <w:spacing w:line="360" w:lineRule="auto"/>
        <w:jc w:val="both"/>
        <w:rPr>
          <w:rFonts w:ascii="Times New Roman" w:hAnsi="Times New Roman" w:cs="Times New Roman"/>
          <w:color w:val="222222"/>
          <w:sz w:val="24"/>
          <w:szCs w:val="24"/>
          <w:shd w:val="clear" w:color="auto" w:fill="FFFFFF"/>
          <w:lang w:val="it-IT"/>
        </w:rPr>
      </w:pPr>
      <w:r w:rsidRPr="006A3837">
        <w:rPr>
          <w:rFonts w:ascii="Times New Roman" w:hAnsi="Times New Roman" w:cs="Times New Roman"/>
          <w:color w:val="222222"/>
          <w:sz w:val="24"/>
          <w:szCs w:val="24"/>
          <w:shd w:val="clear" w:color="auto" w:fill="FFFFFF"/>
        </w:rPr>
        <w:t>Ratna, S., et al. (2024) ‘Digital transformation in tourism and hospitality industry: a literature review of blockchain, financial technology, and knowledge management’, </w:t>
      </w:r>
      <w:r w:rsidRPr="006A3837">
        <w:rPr>
          <w:rFonts w:ascii="Times New Roman" w:hAnsi="Times New Roman" w:cs="Times New Roman"/>
          <w:i/>
          <w:iCs/>
          <w:color w:val="222222"/>
          <w:sz w:val="24"/>
          <w:szCs w:val="24"/>
          <w:shd w:val="clear" w:color="auto" w:fill="FFFFFF"/>
        </w:rPr>
        <w:t xml:space="preserve">EuroMed Journal </w:t>
      </w:r>
      <w:r w:rsidRPr="006A3837">
        <w:rPr>
          <w:rFonts w:ascii="Times New Roman" w:hAnsi="Times New Roman" w:cs="Times New Roman"/>
          <w:i/>
          <w:iCs/>
          <w:color w:val="222222"/>
          <w:sz w:val="24"/>
          <w:szCs w:val="24"/>
          <w:shd w:val="clear" w:color="auto" w:fill="FFFFFF"/>
        </w:rPr>
        <w:lastRenderedPageBreak/>
        <w:t>of Business</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19</w:t>
      </w:r>
      <w:r w:rsidRPr="006A3837">
        <w:rPr>
          <w:rFonts w:ascii="Times New Roman" w:hAnsi="Times New Roman" w:cs="Times New Roman"/>
          <w:color w:val="222222"/>
          <w:sz w:val="24"/>
          <w:szCs w:val="24"/>
          <w:shd w:val="clear" w:color="auto" w:fill="FFFFFF"/>
        </w:rPr>
        <w:t xml:space="preserve">(1), pp.84-112. </w:t>
      </w:r>
      <w:hyperlink r:id="rId58" w:history="1">
        <w:r w:rsidRPr="00687350">
          <w:rPr>
            <w:rStyle w:val="Hyperlink"/>
            <w:rFonts w:ascii="Times New Roman" w:hAnsi="Times New Roman" w:cs="Times New Roman"/>
            <w:sz w:val="24"/>
            <w:szCs w:val="24"/>
            <w:shd w:val="clear" w:color="auto" w:fill="FFFFFF"/>
            <w:lang w:val="it-IT"/>
          </w:rPr>
          <w:t>https://www.emerald.com/insight/content/doi/10.1108/EMJB-04-2023-0118/full/html</w:t>
        </w:r>
      </w:hyperlink>
      <w:r w:rsidRPr="00687350">
        <w:rPr>
          <w:rFonts w:ascii="Times New Roman" w:hAnsi="Times New Roman" w:cs="Times New Roman"/>
          <w:color w:val="222222"/>
          <w:sz w:val="24"/>
          <w:szCs w:val="24"/>
          <w:shd w:val="clear" w:color="auto" w:fill="FFFFFF"/>
          <w:lang w:val="it-IT"/>
        </w:rPr>
        <w:t xml:space="preserve"> </w:t>
      </w:r>
    </w:p>
    <w:p w14:paraId="248B4FFA"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87350">
        <w:rPr>
          <w:rFonts w:ascii="Times New Roman" w:hAnsi="Times New Roman" w:cs="Times New Roman"/>
          <w:color w:val="222222"/>
          <w:sz w:val="24"/>
          <w:szCs w:val="24"/>
          <w:shd w:val="clear" w:color="auto" w:fill="FFFFFF"/>
          <w:lang w:val="it-IT"/>
        </w:rPr>
        <w:t xml:space="preserve">Robina-Ramírez, R. et al. </w:t>
      </w:r>
      <w:r w:rsidRPr="006A3837">
        <w:rPr>
          <w:rFonts w:ascii="Times New Roman" w:hAnsi="Times New Roman" w:cs="Times New Roman"/>
          <w:color w:val="222222"/>
          <w:sz w:val="24"/>
          <w:szCs w:val="24"/>
          <w:shd w:val="clear" w:color="auto" w:fill="FFFFFF"/>
        </w:rPr>
        <w:t>(2021) ‘Safety and health measures for COVID-19 transition period in the hotel industry in Spain’, </w:t>
      </w:r>
      <w:r w:rsidRPr="006A3837">
        <w:rPr>
          <w:rFonts w:ascii="Times New Roman" w:hAnsi="Times New Roman" w:cs="Times New Roman"/>
          <w:i/>
          <w:iCs/>
          <w:color w:val="222222"/>
          <w:sz w:val="24"/>
          <w:szCs w:val="24"/>
          <w:shd w:val="clear" w:color="auto" w:fill="FFFFFF"/>
        </w:rPr>
        <w:t>International Journal of Environmental Research and Public Health</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18</w:t>
      </w:r>
      <w:r w:rsidRPr="006A3837">
        <w:rPr>
          <w:rFonts w:ascii="Times New Roman" w:hAnsi="Times New Roman" w:cs="Times New Roman"/>
          <w:color w:val="222222"/>
          <w:sz w:val="24"/>
          <w:szCs w:val="24"/>
          <w:shd w:val="clear" w:color="auto" w:fill="FFFFFF"/>
        </w:rPr>
        <w:t>(2), p.718. doi:</w:t>
      </w:r>
      <w:r w:rsidRPr="006A3837">
        <w:rPr>
          <w:rFonts w:ascii="Times New Roman" w:hAnsi="Times New Roman" w:cs="Times New Roman"/>
          <w:sz w:val="24"/>
          <w:szCs w:val="24"/>
        </w:rPr>
        <w:t xml:space="preserve"> </w:t>
      </w:r>
      <w:hyperlink r:id="rId59" w:history="1">
        <w:r w:rsidRPr="006A3837">
          <w:rPr>
            <w:rStyle w:val="Hyperlink"/>
            <w:rFonts w:ascii="Times New Roman" w:hAnsi="Times New Roman" w:cs="Times New Roman"/>
            <w:sz w:val="24"/>
            <w:szCs w:val="24"/>
            <w:shd w:val="clear" w:color="auto" w:fill="FFFFFF"/>
          </w:rPr>
          <w:t>https://doi.org/10.3390/ijerph18020718</w:t>
        </w:r>
      </w:hyperlink>
      <w:r w:rsidRPr="006A3837">
        <w:rPr>
          <w:rFonts w:ascii="Times New Roman" w:hAnsi="Times New Roman" w:cs="Times New Roman"/>
          <w:color w:val="222222"/>
          <w:sz w:val="24"/>
          <w:szCs w:val="24"/>
          <w:shd w:val="clear" w:color="auto" w:fill="FFFFFF"/>
        </w:rPr>
        <w:t xml:space="preserve"> </w:t>
      </w:r>
    </w:p>
    <w:p w14:paraId="0F8802FD"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Rodríguez-Antón, J. and Alonso-Almeida, M. (2020) ‘COVID-19 impacts and recovery strategies: The case of the hospitality industry in Spain’, </w:t>
      </w:r>
      <w:r w:rsidRPr="006A3837">
        <w:rPr>
          <w:rFonts w:ascii="Times New Roman" w:hAnsi="Times New Roman" w:cs="Times New Roman"/>
          <w:i/>
          <w:iCs/>
          <w:color w:val="222222"/>
          <w:sz w:val="24"/>
          <w:szCs w:val="24"/>
          <w:shd w:val="clear" w:color="auto" w:fill="FFFFFF"/>
        </w:rPr>
        <w:t>Sustainability</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12</w:t>
      </w:r>
      <w:r w:rsidRPr="006A3837">
        <w:rPr>
          <w:rFonts w:ascii="Times New Roman" w:hAnsi="Times New Roman" w:cs="Times New Roman"/>
          <w:color w:val="222222"/>
          <w:sz w:val="24"/>
          <w:szCs w:val="24"/>
          <w:shd w:val="clear" w:color="auto" w:fill="FFFFFF"/>
        </w:rPr>
        <w:t xml:space="preserve">(20), p.8599. doi: </w:t>
      </w:r>
      <w:hyperlink r:id="rId60" w:history="1">
        <w:r w:rsidRPr="006A3837">
          <w:rPr>
            <w:rStyle w:val="Hyperlink"/>
            <w:rFonts w:ascii="Times New Roman" w:hAnsi="Times New Roman" w:cs="Times New Roman"/>
            <w:sz w:val="24"/>
            <w:szCs w:val="24"/>
            <w:shd w:val="clear" w:color="auto" w:fill="FFFFFF"/>
          </w:rPr>
          <w:t>https://doi.org/10.3390/su12208599</w:t>
        </w:r>
      </w:hyperlink>
      <w:r w:rsidRPr="006A3837">
        <w:rPr>
          <w:rFonts w:ascii="Times New Roman" w:hAnsi="Times New Roman" w:cs="Times New Roman"/>
          <w:color w:val="222222"/>
          <w:sz w:val="24"/>
          <w:szCs w:val="24"/>
          <w:shd w:val="clear" w:color="auto" w:fill="FFFFFF"/>
        </w:rPr>
        <w:t xml:space="preserve"> </w:t>
      </w:r>
    </w:p>
    <w:p w14:paraId="6FE75D3A"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Salazar, C. (2020) </w:t>
      </w:r>
      <w:r w:rsidRPr="006A3837">
        <w:rPr>
          <w:rFonts w:ascii="Times New Roman" w:hAnsi="Times New Roman" w:cs="Times New Roman"/>
          <w:i/>
          <w:iCs/>
          <w:color w:val="222222"/>
          <w:sz w:val="24"/>
          <w:szCs w:val="24"/>
          <w:shd w:val="clear" w:color="auto" w:fill="FFFFFF"/>
        </w:rPr>
        <w:t>Future of Revenue Management and Marketing in Portuguese Hospitality Industry</w:t>
      </w:r>
      <w:r w:rsidRPr="006A3837">
        <w:rPr>
          <w:rFonts w:ascii="Times New Roman" w:hAnsi="Times New Roman" w:cs="Times New Roman"/>
          <w:color w:val="222222"/>
          <w:sz w:val="24"/>
          <w:szCs w:val="24"/>
          <w:shd w:val="clear" w:color="auto" w:fill="FFFFFF"/>
        </w:rPr>
        <w:t xml:space="preserve"> (Master's thesis, ISCTE-Instituto Universitario de Lisboa (Portugal)). </w:t>
      </w:r>
      <w:hyperlink r:id="rId61" w:history="1">
        <w:r w:rsidRPr="006A3837">
          <w:rPr>
            <w:rStyle w:val="Hyperlink"/>
            <w:rFonts w:ascii="Times New Roman" w:hAnsi="Times New Roman" w:cs="Times New Roman"/>
            <w:sz w:val="24"/>
            <w:szCs w:val="24"/>
            <w:shd w:val="clear" w:color="auto" w:fill="FFFFFF"/>
          </w:rPr>
          <w:t>https://www.proquest.com/openview/4b9c69a28f157214797e33ec5d9abd99/1?pq-origsite=gscholar&amp;cbl=2026366&amp;diss=y</w:t>
        </w:r>
      </w:hyperlink>
      <w:r w:rsidRPr="006A3837">
        <w:rPr>
          <w:rFonts w:ascii="Times New Roman" w:hAnsi="Times New Roman" w:cs="Times New Roman"/>
          <w:color w:val="222222"/>
          <w:sz w:val="24"/>
          <w:szCs w:val="24"/>
          <w:shd w:val="clear" w:color="auto" w:fill="FFFFFF"/>
        </w:rPr>
        <w:t xml:space="preserve"> </w:t>
      </w:r>
    </w:p>
    <w:p w14:paraId="19F0788D"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87350">
        <w:rPr>
          <w:rFonts w:ascii="Times New Roman" w:hAnsi="Times New Roman" w:cs="Times New Roman"/>
          <w:color w:val="222222"/>
          <w:sz w:val="24"/>
          <w:szCs w:val="24"/>
          <w:shd w:val="clear" w:color="auto" w:fill="FFFFFF"/>
          <w:lang w:val="it-IT"/>
        </w:rPr>
        <w:t xml:space="preserve">Sanabria-Díaz, J. et al. </w:t>
      </w:r>
      <w:r w:rsidRPr="006A3837">
        <w:rPr>
          <w:rFonts w:ascii="Times New Roman" w:hAnsi="Times New Roman" w:cs="Times New Roman"/>
          <w:color w:val="222222"/>
          <w:sz w:val="24"/>
          <w:szCs w:val="24"/>
          <w:shd w:val="clear" w:color="auto" w:fill="FFFFFF"/>
        </w:rPr>
        <w:t>(2021) ‘Public strategies to rescue the hospitality industry following the impact of COVID-19: A case study of the European Union’, </w:t>
      </w:r>
      <w:r w:rsidRPr="006A3837">
        <w:rPr>
          <w:rFonts w:ascii="Times New Roman" w:hAnsi="Times New Roman" w:cs="Times New Roman"/>
          <w:i/>
          <w:iCs/>
          <w:color w:val="222222"/>
          <w:sz w:val="24"/>
          <w:szCs w:val="24"/>
          <w:shd w:val="clear" w:color="auto" w:fill="FFFFFF"/>
        </w:rPr>
        <w:t>International Journal of Hospitality Management</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97</w:t>
      </w:r>
      <w:r w:rsidRPr="006A3837">
        <w:rPr>
          <w:rFonts w:ascii="Times New Roman" w:hAnsi="Times New Roman" w:cs="Times New Roman"/>
          <w:color w:val="222222"/>
          <w:sz w:val="24"/>
          <w:szCs w:val="24"/>
          <w:shd w:val="clear" w:color="auto" w:fill="FFFFFF"/>
        </w:rPr>
        <w:t xml:space="preserve">, p.102988. doi: </w:t>
      </w:r>
      <w:hyperlink r:id="rId62" w:history="1">
        <w:r w:rsidRPr="006A3837">
          <w:rPr>
            <w:rStyle w:val="Hyperlink"/>
            <w:rFonts w:ascii="Times New Roman" w:hAnsi="Times New Roman" w:cs="Times New Roman"/>
            <w:sz w:val="24"/>
            <w:szCs w:val="24"/>
            <w:shd w:val="clear" w:color="auto" w:fill="FFFFFF"/>
          </w:rPr>
          <w:t>https://doi.org/10.1016/j.ijhm.2021.102988</w:t>
        </w:r>
      </w:hyperlink>
      <w:r w:rsidRPr="006A3837">
        <w:rPr>
          <w:rFonts w:ascii="Times New Roman" w:hAnsi="Times New Roman" w:cs="Times New Roman"/>
          <w:color w:val="222222"/>
          <w:sz w:val="24"/>
          <w:szCs w:val="24"/>
          <w:shd w:val="clear" w:color="auto" w:fill="FFFFFF"/>
        </w:rPr>
        <w:t xml:space="preserve"> </w:t>
      </w:r>
    </w:p>
    <w:p w14:paraId="394D8414"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Sánchez-Franco, M. and Aramendia-Muneta, M. (2023) ‘Why do guests stay at Airbnb versus hotels? An empirical analysis of necessary and sufficient conditions’, </w:t>
      </w:r>
      <w:r w:rsidRPr="006A3837">
        <w:rPr>
          <w:rFonts w:ascii="Times New Roman" w:hAnsi="Times New Roman" w:cs="Times New Roman"/>
          <w:i/>
          <w:iCs/>
          <w:color w:val="222222"/>
          <w:sz w:val="24"/>
          <w:szCs w:val="24"/>
          <w:shd w:val="clear" w:color="auto" w:fill="FFFFFF"/>
        </w:rPr>
        <w:t>Journal of Innovation &amp; Knowledge</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8</w:t>
      </w:r>
      <w:r w:rsidRPr="006A3837">
        <w:rPr>
          <w:rFonts w:ascii="Times New Roman" w:hAnsi="Times New Roman" w:cs="Times New Roman"/>
          <w:color w:val="222222"/>
          <w:sz w:val="24"/>
          <w:szCs w:val="24"/>
          <w:shd w:val="clear" w:color="auto" w:fill="FFFFFF"/>
        </w:rPr>
        <w:t xml:space="preserve">(3), p.100380. doi: </w:t>
      </w:r>
      <w:hyperlink r:id="rId63" w:history="1">
        <w:r w:rsidRPr="006A3837">
          <w:rPr>
            <w:rStyle w:val="Hyperlink"/>
            <w:rFonts w:ascii="Times New Roman" w:hAnsi="Times New Roman" w:cs="Times New Roman"/>
            <w:sz w:val="24"/>
            <w:szCs w:val="24"/>
            <w:shd w:val="clear" w:color="auto" w:fill="FFFFFF"/>
          </w:rPr>
          <w:t>https://doi.org/10.1016/j.jik.2023.100380</w:t>
        </w:r>
      </w:hyperlink>
      <w:r w:rsidRPr="006A3837">
        <w:rPr>
          <w:rFonts w:ascii="Times New Roman" w:hAnsi="Times New Roman" w:cs="Times New Roman"/>
          <w:color w:val="222222"/>
          <w:sz w:val="24"/>
          <w:szCs w:val="24"/>
          <w:shd w:val="clear" w:color="auto" w:fill="FFFFFF"/>
        </w:rPr>
        <w:t xml:space="preserve"> </w:t>
      </w:r>
    </w:p>
    <w:p w14:paraId="6DD0B859"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Sánchez-Franco, M. and Rey-Tienda, S. (2023) ‘The role of user-generated content in tourism decision-making: an exemplary study of Andalusia, Spain’, </w:t>
      </w:r>
      <w:r w:rsidRPr="006A3837">
        <w:rPr>
          <w:rFonts w:ascii="Times New Roman" w:hAnsi="Times New Roman" w:cs="Times New Roman"/>
          <w:i/>
          <w:iCs/>
          <w:color w:val="222222"/>
          <w:sz w:val="24"/>
          <w:szCs w:val="24"/>
          <w:shd w:val="clear" w:color="auto" w:fill="FFFFFF"/>
        </w:rPr>
        <w:t>Management Decision</w:t>
      </w:r>
      <w:r w:rsidRPr="006A3837">
        <w:rPr>
          <w:rFonts w:ascii="Times New Roman" w:hAnsi="Times New Roman" w:cs="Times New Roman"/>
          <w:color w:val="222222"/>
          <w:sz w:val="24"/>
          <w:szCs w:val="24"/>
          <w:shd w:val="clear" w:color="auto" w:fill="FFFFFF"/>
        </w:rPr>
        <w:t xml:space="preserve">. </w:t>
      </w:r>
      <w:hyperlink r:id="rId64" w:history="1">
        <w:r w:rsidRPr="006A3837">
          <w:rPr>
            <w:rStyle w:val="Hyperlink"/>
            <w:rFonts w:ascii="Times New Roman" w:hAnsi="Times New Roman" w:cs="Times New Roman"/>
            <w:sz w:val="24"/>
            <w:szCs w:val="24"/>
            <w:shd w:val="clear" w:color="auto" w:fill="FFFFFF"/>
          </w:rPr>
          <w:t>https://www.emerald.com/insight/content/doi/10.1108/MD-06-2023-0966/full/html</w:t>
        </w:r>
      </w:hyperlink>
      <w:r w:rsidRPr="006A3837">
        <w:rPr>
          <w:rFonts w:ascii="Times New Roman" w:hAnsi="Times New Roman" w:cs="Times New Roman"/>
          <w:color w:val="222222"/>
          <w:sz w:val="24"/>
          <w:szCs w:val="24"/>
          <w:shd w:val="clear" w:color="auto" w:fill="FFFFFF"/>
        </w:rPr>
        <w:t xml:space="preserve"> </w:t>
      </w:r>
    </w:p>
    <w:p w14:paraId="7B3D1A4D"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Scholz, P. et al. (2020) ‘Green management tools as a way to sustainable behaviour in the hotel industry: Case study from Czechia’, </w:t>
      </w:r>
      <w:r w:rsidRPr="006A3837">
        <w:rPr>
          <w:rFonts w:ascii="Times New Roman" w:hAnsi="Times New Roman" w:cs="Times New Roman"/>
          <w:i/>
          <w:iCs/>
          <w:color w:val="222222"/>
          <w:sz w:val="24"/>
          <w:szCs w:val="24"/>
          <w:shd w:val="clear" w:color="auto" w:fill="FFFFFF"/>
        </w:rPr>
        <w:t>Sustainability</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12</w:t>
      </w:r>
      <w:r w:rsidRPr="006A3837">
        <w:rPr>
          <w:rFonts w:ascii="Times New Roman" w:hAnsi="Times New Roman" w:cs="Times New Roman"/>
          <w:color w:val="222222"/>
          <w:sz w:val="24"/>
          <w:szCs w:val="24"/>
          <w:shd w:val="clear" w:color="auto" w:fill="FFFFFF"/>
        </w:rPr>
        <w:t>(23), p.10027. dooi:</w:t>
      </w:r>
      <w:r w:rsidRPr="006A3837">
        <w:rPr>
          <w:rFonts w:ascii="Times New Roman" w:hAnsi="Times New Roman" w:cs="Times New Roman"/>
          <w:sz w:val="24"/>
          <w:szCs w:val="24"/>
        </w:rPr>
        <w:t xml:space="preserve"> </w:t>
      </w:r>
      <w:hyperlink r:id="rId65" w:history="1">
        <w:r w:rsidRPr="006A3837">
          <w:rPr>
            <w:rStyle w:val="Hyperlink"/>
            <w:rFonts w:ascii="Times New Roman" w:hAnsi="Times New Roman" w:cs="Times New Roman"/>
            <w:sz w:val="24"/>
            <w:szCs w:val="24"/>
            <w:shd w:val="clear" w:color="auto" w:fill="FFFFFF"/>
          </w:rPr>
          <w:t>https://doi.org/10.3390/su122310027</w:t>
        </w:r>
      </w:hyperlink>
      <w:r w:rsidRPr="006A3837">
        <w:rPr>
          <w:rFonts w:ascii="Times New Roman" w:hAnsi="Times New Roman" w:cs="Times New Roman"/>
          <w:color w:val="222222"/>
          <w:sz w:val="24"/>
          <w:szCs w:val="24"/>
          <w:shd w:val="clear" w:color="auto" w:fill="FFFFFF"/>
        </w:rPr>
        <w:t xml:space="preserve"> </w:t>
      </w:r>
    </w:p>
    <w:p w14:paraId="7226F26E" w14:textId="77777777" w:rsidR="006A3837" w:rsidRPr="00687350" w:rsidRDefault="006A3837" w:rsidP="006A3837">
      <w:pPr>
        <w:spacing w:line="360" w:lineRule="auto"/>
        <w:jc w:val="both"/>
        <w:rPr>
          <w:rFonts w:ascii="Times New Roman" w:hAnsi="Times New Roman" w:cs="Times New Roman"/>
          <w:color w:val="222222"/>
          <w:sz w:val="24"/>
          <w:szCs w:val="24"/>
          <w:shd w:val="clear" w:color="auto" w:fill="FFFFFF"/>
          <w:lang w:val="it-IT"/>
        </w:rPr>
      </w:pPr>
      <w:r w:rsidRPr="006A3837">
        <w:rPr>
          <w:rFonts w:ascii="Times New Roman" w:hAnsi="Times New Roman" w:cs="Times New Roman"/>
          <w:color w:val="222222"/>
          <w:sz w:val="24"/>
          <w:szCs w:val="24"/>
          <w:shd w:val="clear" w:color="auto" w:fill="FFFFFF"/>
        </w:rPr>
        <w:t>Serdyuk, A. (2023) </w:t>
      </w:r>
      <w:r w:rsidRPr="006A3837">
        <w:rPr>
          <w:rFonts w:ascii="Times New Roman" w:hAnsi="Times New Roman" w:cs="Times New Roman"/>
          <w:i/>
          <w:iCs/>
          <w:color w:val="222222"/>
          <w:sz w:val="24"/>
          <w:szCs w:val="24"/>
          <w:shd w:val="clear" w:color="auto" w:fill="FFFFFF"/>
        </w:rPr>
        <w:t>Main factors of the external environment of the organisation and evaluated of environmental factors (based on practical aspects at the hotel" Time" enterprise case)</w:t>
      </w:r>
      <w:r w:rsidRPr="006A3837">
        <w:rPr>
          <w:rFonts w:ascii="Times New Roman" w:hAnsi="Times New Roman" w:cs="Times New Roman"/>
          <w:color w:val="222222"/>
          <w:sz w:val="24"/>
          <w:szCs w:val="24"/>
          <w:shd w:val="clear" w:color="auto" w:fill="FFFFFF"/>
        </w:rPr>
        <w:t xml:space="preserve"> (Doctoral dissertation, Private Higher Educational Establishment-Institute “Ukrainian-American Concordia University"). </w:t>
      </w:r>
      <w:hyperlink r:id="rId66" w:history="1">
        <w:r w:rsidRPr="00687350">
          <w:rPr>
            <w:rStyle w:val="Hyperlink"/>
            <w:rFonts w:ascii="Times New Roman" w:hAnsi="Times New Roman" w:cs="Times New Roman"/>
            <w:sz w:val="24"/>
            <w:szCs w:val="24"/>
            <w:shd w:val="clear" w:color="auto" w:fill="FFFFFF"/>
            <w:lang w:val="it-IT"/>
          </w:rPr>
          <w:t>http://elib.uacu.edu.ua/xmlui/handle/123456789/167</w:t>
        </w:r>
      </w:hyperlink>
      <w:r w:rsidRPr="00687350">
        <w:rPr>
          <w:rFonts w:ascii="Times New Roman" w:hAnsi="Times New Roman" w:cs="Times New Roman"/>
          <w:color w:val="222222"/>
          <w:sz w:val="24"/>
          <w:szCs w:val="24"/>
          <w:shd w:val="clear" w:color="auto" w:fill="FFFFFF"/>
          <w:lang w:val="it-IT"/>
        </w:rPr>
        <w:t xml:space="preserve"> </w:t>
      </w:r>
    </w:p>
    <w:p w14:paraId="5B2F6CE8"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87350">
        <w:rPr>
          <w:rFonts w:ascii="Times New Roman" w:hAnsi="Times New Roman" w:cs="Times New Roman"/>
          <w:color w:val="222222"/>
          <w:sz w:val="24"/>
          <w:szCs w:val="24"/>
          <w:shd w:val="clear" w:color="auto" w:fill="FFFFFF"/>
          <w:lang w:val="it-IT"/>
        </w:rPr>
        <w:lastRenderedPageBreak/>
        <w:t xml:space="preserve">Subramaniam, N. et al. </w:t>
      </w:r>
      <w:r w:rsidRPr="006A3837">
        <w:rPr>
          <w:rFonts w:ascii="Times New Roman" w:hAnsi="Times New Roman" w:cs="Times New Roman"/>
          <w:color w:val="222222"/>
          <w:sz w:val="24"/>
          <w:szCs w:val="24"/>
          <w:shd w:val="clear" w:color="auto" w:fill="FFFFFF"/>
        </w:rPr>
        <w:t>(2011) ‘The effects of perceived business uncertainty, external consultants and risk management on organisational outcomes’, </w:t>
      </w:r>
      <w:r w:rsidRPr="006A3837">
        <w:rPr>
          <w:rFonts w:ascii="Times New Roman" w:hAnsi="Times New Roman" w:cs="Times New Roman"/>
          <w:i/>
          <w:iCs/>
          <w:color w:val="222222"/>
          <w:sz w:val="24"/>
          <w:szCs w:val="24"/>
          <w:shd w:val="clear" w:color="auto" w:fill="FFFFFF"/>
        </w:rPr>
        <w:t>Journal of Accounting &amp; Organizational Change</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7</w:t>
      </w:r>
      <w:r w:rsidRPr="006A3837">
        <w:rPr>
          <w:rFonts w:ascii="Times New Roman" w:hAnsi="Times New Roman" w:cs="Times New Roman"/>
          <w:color w:val="222222"/>
          <w:sz w:val="24"/>
          <w:szCs w:val="24"/>
          <w:shd w:val="clear" w:color="auto" w:fill="FFFFFF"/>
        </w:rPr>
        <w:t xml:space="preserve">(2), pp.132-157. </w:t>
      </w:r>
      <w:hyperlink r:id="rId67" w:history="1">
        <w:r w:rsidRPr="006A3837">
          <w:rPr>
            <w:rStyle w:val="Hyperlink"/>
            <w:rFonts w:ascii="Times New Roman" w:hAnsi="Times New Roman" w:cs="Times New Roman"/>
            <w:sz w:val="24"/>
            <w:szCs w:val="24"/>
            <w:shd w:val="clear" w:color="auto" w:fill="FFFFFF"/>
          </w:rPr>
          <w:t>https://www.emerald.com/insight/content/doi/10.1108/18325911111139671/full/html</w:t>
        </w:r>
      </w:hyperlink>
      <w:r w:rsidRPr="006A3837">
        <w:rPr>
          <w:rFonts w:ascii="Times New Roman" w:hAnsi="Times New Roman" w:cs="Times New Roman"/>
          <w:color w:val="222222"/>
          <w:sz w:val="24"/>
          <w:szCs w:val="24"/>
          <w:shd w:val="clear" w:color="auto" w:fill="FFFFFF"/>
        </w:rPr>
        <w:t xml:space="preserve"> </w:t>
      </w:r>
    </w:p>
    <w:p w14:paraId="4571DF5E" w14:textId="77777777" w:rsidR="006A3837" w:rsidRPr="00687350" w:rsidRDefault="006A3837" w:rsidP="006A3837">
      <w:pPr>
        <w:spacing w:line="360" w:lineRule="auto"/>
        <w:jc w:val="both"/>
        <w:rPr>
          <w:rFonts w:ascii="Times New Roman" w:hAnsi="Times New Roman" w:cs="Times New Roman"/>
          <w:color w:val="222222"/>
          <w:sz w:val="24"/>
          <w:szCs w:val="24"/>
          <w:shd w:val="clear" w:color="auto" w:fill="FFFFFF"/>
          <w:lang w:val="it-IT"/>
        </w:rPr>
      </w:pPr>
      <w:r w:rsidRPr="006A3837">
        <w:rPr>
          <w:rFonts w:ascii="Times New Roman" w:hAnsi="Times New Roman" w:cs="Times New Roman"/>
          <w:color w:val="222222"/>
          <w:sz w:val="24"/>
          <w:szCs w:val="24"/>
          <w:shd w:val="clear" w:color="auto" w:fill="FFFFFF"/>
        </w:rPr>
        <w:t>Thakur, A. (2022) ‘Technological innovations in the hospitality and tourism industry’, In </w:t>
      </w:r>
      <w:r w:rsidRPr="006A3837">
        <w:rPr>
          <w:rFonts w:ascii="Times New Roman" w:hAnsi="Times New Roman" w:cs="Times New Roman"/>
          <w:i/>
          <w:iCs/>
          <w:color w:val="222222"/>
          <w:sz w:val="24"/>
          <w:szCs w:val="24"/>
          <w:shd w:val="clear" w:color="auto" w:fill="FFFFFF"/>
        </w:rPr>
        <w:t>Mobile computing and technology applications in tourism and hospitality</w:t>
      </w:r>
      <w:r w:rsidRPr="006A3837">
        <w:rPr>
          <w:rFonts w:ascii="Times New Roman" w:hAnsi="Times New Roman" w:cs="Times New Roman"/>
          <w:color w:val="222222"/>
          <w:sz w:val="24"/>
          <w:szCs w:val="24"/>
          <w:shd w:val="clear" w:color="auto" w:fill="FFFFFF"/>
        </w:rPr>
        <w:t xml:space="preserve"> (pp. 72-97). </w:t>
      </w:r>
      <w:r w:rsidRPr="00687350">
        <w:rPr>
          <w:rFonts w:ascii="Times New Roman" w:hAnsi="Times New Roman" w:cs="Times New Roman"/>
          <w:color w:val="222222"/>
          <w:sz w:val="24"/>
          <w:szCs w:val="24"/>
          <w:shd w:val="clear" w:color="auto" w:fill="FFFFFF"/>
          <w:lang w:val="it-IT"/>
        </w:rPr>
        <w:t xml:space="preserve">IGI Global. </w:t>
      </w:r>
      <w:hyperlink r:id="rId68" w:history="1">
        <w:r w:rsidRPr="00687350">
          <w:rPr>
            <w:rStyle w:val="Hyperlink"/>
            <w:rFonts w:ascii="Times New Roman" w:hAnsi="Times New Roman" w:cs="Times New Roman"/>
            <w:sz w:val="24"/>
            <w:szCs w:val="24"/>
            <w:shd w:val="clear" w:color="auto" w:fill="FFFFFF"/>
            <w:lang w:val="it-IT"/>
          </w:rPr>
          <w:t>https://www.igi-global.com/chapter/technologicalinnovations-in-the-hospitality-and-tourismindustry/299086</w:t>
        </w:r>
      </w:hyperlink>
      <w:r w:rsidRPr="00687350">
        <w:rPr>
          <w:rFonts w:ascii="Times New Roman" w:hAnsi="Times New Roman" w:cs="Times New Roman"/>
          <w:color w:val="222222"/>
          <w:sz w:val="24"/>
          <w:szCs w:val="24"/>
          <w:shd w:val="clear" w:color="auto" w:fill="FFFFFF"/>
          <w:lang w:val="it-IT"/>
        </w:rPr>
        <w:t xml:space="preserve"> </w:t>
      </w:r>
    </w:p>
    <w:p w14:paraId="3C92DFE2"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Vargas-Calderón, V. et al. (2021) ‘Machine learning for assessing quality of service in the hospitality sector based on customer reviews’, </w:t>
      </w:r>
      <w:r w:rsidRPr="006A3837">
        <w:rPr>
          <w:rFonts w:ascii="Times New Roman" w:hAnsi="Times New Roman" w:cs="Times New Roman"/>
          <w:i/>
          <w:iCs/>
          <w:color w:val="222222"/>
          <w:sz w:val="24"/>
          <w:szCs w:val="24"/>
          <w:shd w:val="clear" w:color="auto" w:fill="FFFFFF"/>
        </w:rPr>
        <w:t>Information Technology &amp; Tourism</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23</w:t>
      </w:r>
      <w:r w:rsidRPr="006A3837">
        <w:rPr>
          <w:rFonts w:ascii="Times New Roman" w:hAnsi="Times New Roman" w:cs="Times New Roman"/>
          <w:color w:val="222222"/>
          <w:sz w:val="24"/>
          <w:szCs w:val="24"/>
          <w:shd w:val="clear" w:color="auto" w:fill="FFFFFF"/>
        </w:rPr>
        <w:t xml:space="preserve">(3), pp.351-379. </w:t>
      </w:r>
      <w:hyperlink r:id="rId69" w:history="1">
        <w:r w:rsidRPr="006A3837">
          <w:rPr>
            <w:rStyle w:val="Hyperlink"/>
            <w:rFonts w:ascii="Times New Roman" w:hAnsi="Times New Roman" w:cs="Times New Roman"/>
            <w:sz w:val="24"/>
            <w:szCs w:val="24"/>
            <w:shd w:val="clear" w:color="auto" w:fill="FFFFFF"/>
          </w:rPr>
          <w:t>https://link.springer.com/article/10.1007/s40558-021-00207-4</w:t>
        </w:r>
      </w:hyperlink>
      <w:r w:rsidRPr="006A3837">
        <w:rPr>
          <w:rFonts w:ascii="Times New Roman" w:hAnsi="Times New Roman" w:cs="Times New Roman"/>
          <w:color w:val="222222"/>
          <w:sz w:val="24"/>
          <w:szCs w:val="24"/>
          <w:shd w:val="clear" w:color="auto" w:fill="FFFFFF"/>
        </w:rPr>
        <w:t xml:space="preserve"> </w:t>
      </w:r>
    </w:p>
    <w:p w14:paraId="69A3A68F"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Whittle, A. et al. (2021) ‘The art of stage-craft: A dramaturgical perspective on strategic change’, </w:t>
      </w:r>
      <w:r w:rsidRPr="006A3837">
        <w:rPr>
          <w:rFonts w:ascii="Times New Roman" w:hAnsi="Times New Roman" w:cs="Times New Roman"/>
          <w:i/>
          <w:iCs/>
          <w:color w:val="222222"/>
          <w:sz w:val="24"/>
          <w:szCs w:val="24"/>
          <w:shd w:val="clear" w:color="auto" w:fill="FFFFFF"/>
        </w:rPr>
        <w:t>Strategic Organization</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19</w:t>
      </w:r>
      <w:r w:rsidRPr="006A3837">
        <w:rPr>
          <w:rFonts w:ascii="Times New Roman" w:hAnsi="Times New Roman" w:cs="Times New Roman"/>
          <w:color w:val="222222"/>
          <w:sz w:val="24"/>
          <w:szCs w:val="24"/>
          <w:shd w:val="clear" w:color="auto" w:fill="FFFFFF"/>
        </w:rPr>
        <w:t xml:space="preserve">(4), pp.636-666. Doi: </w:t>
      </w:r>
      <w:hyperlink r:id="rId70" w:history="1">
        <w:r w:rsidRPr="006A3837">
          <w:rPr>
            <w:rStyle w:val="Hyperlink"/>
            <w:rFonts w:ascii="Times New Roman" w:hAnsi="Times New Roman" w:cs="Times New Roman"/>
            <w:sz w:val="24"/>
            <w:szCs w:val="24"/>
            <w:shd w:val="clear" w:color="auto" w:fill="FFFFFF"/>
          </w:rPr>
          <w:t>https://doi.org/10.1177/1476127020914225</w:t>
        </w:r>
      </w:hyperlink>
      <w:r w:rsidRPr="006A3837">
        <w:rPr>
          <w:rFonts w:ascii="Times New Roman" w:hAnsi="Times New Roman" w:cs="Times New Roman"/>
          <w:color w:val="222222"/>
          <w:sz w:val="24"/>
          <w:szCs w:val="24"/>
          <w:shd w:val="clear" w:color="auto" w:fill="FFFFFF"/>
        </w:rPr>
        <w:t xml:space="preserve"> </w:t>
      </w:r>
    </w:p>
    <w:p w14:paraId="4639A466" w14:textId="77777777" w:rsidR="006A3837" w:rsidRPr="006A3837" w:rsidRDefault="006A3837" w:rsidP="006A3837">
      <w:pPr>
        <w:spacing w:line="360" w:lineRule="auto"/>
        <w:jc w:val="both"/>
        <w:rPr>
          <w:rFonts w:ascii="Times New Roman" w:hAnsi="Times New Roman" w:cs="Times New Roman"/>
          <w:sz w:val="24"/>
          <w:szCs w:val="24"/>
        </w:rPr>
      </w:pPr>
      <w:r w:rsidRPr="006A3837">
        <w:rPr>
          <w:rFonts w:ascii="Times New Roman" w:hAnsi="Times New Roman" w:cs="Times New Roman"/>
          <w:color w:val="222222"/>
          <w:sz w:val="24"/>
          <w:szCs w:val="24"/>
          <w:shd w:val="clear" w:color="auto" w:fill="FFFFFF"/>
        </w:rPr>
        <w:t>Wynn, M. and Jones, P. (2022) ‘IT strategy in the hotel industry in the digital era’, </w:t>
      </w:r>
      <w:r w:rsidRPr="006A3837">
        <w:rPr>
          <w:rFonts w:ascii="Times New Roman" w:hAnsi="Times New Roman" w:cs="Times New Roman"/>
          <w:i/>
          <w:iCs/>
          <w:color w:val="222222"/>
          <w:sz w:val="24"/>
          <w:szCs w:val="24"/>
          <w:shd w:val="clear" w:color="auto" w:fill="FFFFFF"/>
        </w:rPr>
        <w:t>Sustainability</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14</w:t>
      </w:r>
      <w:r w:rsidRPr="006A3837">
        <w:rPr>
          <w:rFonts w:ascii="Times New Roman" w:hAnsi="Times New Roman" w:cs="Times New Roman"/>
          <w:color w:val="222222"/>
          <w:sz w:val="24"/>
          <w:szCs w:val="24"/>
          <w:shd w:val="clear" w:color="auto" w:fill="FFFFFF"/>
        </w:rPr>
        <w:t>(17), p.10705. doi:</w:t>
      </w:r>
      <w:r w:rsidRPr="006A3837">
        <w:rPr>
          <w:rFonts w:ascii="Times New Roman" w:hAnsi="Times New Roman" w:cs="Times New Roman"/>
          <w:sz w:val="24"/>
          <w:szCs w:val="24"/>
        </w:rPr>
        <w:t xml:space="preserve"> </w:t>
      </w:r>
      <w:hyperlink r:id="rId71" w:history="1">
        <w:r w:rsidRPr="006A3837">
          <w:rPr>
            <w:rStyle w:val="Hyperlink"/>
            <w:rFonts w:ascii="Times New Roman" w:hAnsi="Times New Roman" w:cs="Times New Roman"/>
            <w:sz w:val="24"/>
            <w:szCs w:val="24"/>
            <w:shd w:val="clear" w:color="auto" w:fill="FFFFFF"/>
          </w:rPr>
          <w:t>https://doi.org/10.3390/su141710705</w:t>
        </w:r>
      </w:hyperlink>
      <w:r w:rsidRPr="006A3837">
        <w:rPr>
          <w:rFonts w:ascii="Times New Roman" w:hAnsi="Times New Roman" w:cs="Times New Roman"/>
          <w:sz w:val="24"/>
          <w:szCs w:val="24"/>
        </w:rPr>
        <w:t xml:space="preserve"> </w:t>
      </w:r>
    </w:p>
    <w:p w14:paraId="2C64BED6"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Yousaf, Z. et al. (2021) ‘Harmonization of green motives and green business strategies towards sustainable development of hospitality and tourism industry: Green environmental policies’, </w:t>
      </w:r>
      <w:r w:rsidRPr="006A3837">
        <w:rPr>
          <w:rFonts w:ascii="Times New Roman" w:hAnsi="Times New Roman" w:cs="Times New Roman"/>
          <w:i/>
          <w:iCs/>
          <w:color w:val="222222"/>
          <w:sz w:val="24"/>
          <w:szCs w:val="24"/>
          <w:shd w:val="clear" w:color="auto" w:fill="FFFFFF"/>
        </w:rPr>
        <w:t>Sustainability</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13</w:t>
      </w:r>
      <w:r w:rsidRPr="006A3837">
        <w:rPr>
          <w:rFonts w:ascii="Times New Roman" w:hAnsi="Times New Roman" w:cs="Times New Roman"/>
          <w:color w:val="222222"/>
          <w:sz w:val="24"/>
          <w:szCs w:val="24"/>
          <w:shd w:val="clear" w:color="auto" w:fill="FFFFFF"/>
        </w:rPr>
        <w:t>(12), p.6592. doi:</w:t>
      </w:r>
      <w:r w:rsidRPr="006A3837">
        <w:rPr>
          <w:rFonts w:ascii="Times New Roman" w:hAnsi="Times New Roman" w:cs="Times New Roman"/>
          <w:sz w:val="24"/>
          <w:szCs w:val="24"/>
        </w:rPr>
        <w:t xml:space="preserve"> </w:t>
      </w:r>
      <w:hyperlink r:id="rId72" w:history="1">
        <w:r w:rsidRPr="006A3837">
          <w:rPr>
            <w:rStyle w:val="Hyperlink"/>
            <w:rFonts w:ascii="Times New Roman" w:hAnsi="Times New Roman" w:cs="Times New Roman"/>
            <w:sz w:val="24"/>
            <w:szCs w:val="24"/>
            <w:shd w:val="clear" w:color="auto" w:fill="FFFFFF"/>
          </w:rPr>
          <w:t>https://doi.org/10.3390/su13126592</w:t>
        </w:r>
      </w:hyperlink>
      <w:r w:rsidRPr="006A3837">
        <w:rPr>
          <w:rFonts w:ascii="Times New Roman" w:hAnsi="Times New Roman" w:cs="Times New Roman"/>
          <w:color w:val="222222"/>
          <w:sz w:val="24"/>
          <w:szCs w:val="24"/>
          <w:shd w:val="clear" w:color="auto" w:fill="FFFFFF"/>
        </w:rPr>
        <w:t xml:space="preserve"> </w:t>
      </w:r>
    </w:p>
    <w:p w14:paraId="2FF9F328" w14:textId="77777777" w:rsidR="006A3837" w:rsidRPr="006A3837" w:rsidRDefault="006A3837" w:rsidP="006A3837">
      <w:pPr>
        <w:spacing w:line="360" w:lineRule="auto"/>
        <w:jc w:val="both"/>
        <w:rPr>
          <w:rFonts w:ascii="Times New Roman" w:hAnsi="Times New Roman" w:cs="Times New Roman"/>
          <w:sz w:val="24"/>
          <w:szCs w:val="24"/>
        </w:rPr>
      </w:pPr>
      <w:r w:rsidRPr="006A3837">
        <w:rPr>
          <w:rFonts w:ascii="Times New Roman" w:hAnsi="Times New Roman" w:cs="Times New Roman"/>
          <w:color w:val="222222"/>
          <w:sz w:val="24"/>
          <w:szCs w:val="24"/>
          <w:shd w:val="clear" w:color="auto" w:fill="FFFFFF"/>
        </w:rPr>
        <w:t>Zhang, F. et al. (2023) ‘Visitors’ satisfaction towards indoor environmental quality in Australian hotels and serviced apartments’, </w:t>
      </w:r>
      <w:r w:rsidRPr="006A3837">
        <w:rPr>
          <w:rFonts w:ascii="Times New Roman" w:hAnsi="Times New Roman" w:cs="Times New Roman"/>
          <w:i/>
          <w:iCs/>
          <w:color w:val="222222"/>
          <w:sz w:val="24"/>
          <w:szCs w:val="24"/>
          <w:shd w:val="clear" w:color="auto" w:fill="FFFFFF"/>
        </w:rPr>
        <w:t>Building and Environment</w:t>
      </w:r>
      <w:r w:rsidRPr="006A3837">
        <w:rPr>
          <w:rFonts w:ascii="Times New Roman" w:hAnsi="Times New Roman" w:cs="Times New Roman"/>
          <w:color w:val="222222"/>
          <w:sz w:val="24"/>
          <w:szCs w:val="24"/>
          <w:shd w:val="clear" w:color="auto" w:fill="FFFFFF"/>
        </w:rPr>
        <w:t>, </w:t>
      </w:r>
      <w:r w:rsidRPr="006A3837">
        <w:rPr>
          <w:rFonts w:ascii="Times New Roman" w:hAnsi="Times New Roman" w:cs="Times New Roman"/>
          <w:i/>
          <w:iCs/>
          <w:color w:val="222222"/>
          <w:sz w:val="24"/>
          <w:szCs w:val="24"/>
          <w:shd w:val="clear" w:color="auto" w:fill="FFFFFF"/>
        </w:rPr>
        <w:t>244</w:t>
      </w:r>
      <w:r w:rsidRPr="006A3837">
        <w:rPr>
          <w:rFonts w:ascii="Times New Roman" w:hAnsi="Times New Roman" w:cs="Times New Roman"/>
          <w:color w:val="222222"/>
          <w:sz w:val="24"/>
          <w:szCs w:val="24"/>
          <w:shd w:val="clear" w:color="auto" w:fill="FFFFFF"/>
        </w:rPr>
        <w:t xml:space="preserve">, p.110819. doi: </w:t>
      </w:r>
      <w:hyperlink r:id="rId73" w:history="1">
        <w:r w:rsidRPr="006A3837">
          <w:rPr>
            <w:rStyle w:val="Hyperlink"/>
            <w:rFonts w:ascii="Times New Roman" w:hAnsi="Times New Roman" w:cs="Times New Roman"/>
            <w:sz w:val="24"/>
            <w:szCs w:val="24"/>
            <w:shd w:val="clear" w:color="auto" w:fill="FFFFFF"/>
          </w:rPr>
          <w:t>https://doi.org/10.1016/j.buildenv.2023.110819</w:t>
        </w:r>
      </w:hyperlink>
      <w:r w:rsidRPr="006A3837">
        <w:rPr>
          <w:rFonts w:ascii="Times New Roman" w:hAnsi="Times New Roman" w:cs="Times New Roman"/>
          <w:color w:val="222222"/>
          <w:sz w:val="24"/>
          <w:szCs w:val="24"/>
          <w:shd w:val="clear" w:color="auto" w:fill="FFFFFF"/>
        </w:rPr>
        <w:t xml:space="preserve"> </w:t>
      </w:r>
    </w:p>
    <w:p w14:paraId="22F21016" w14:textId="77777777" w:rsidR="006A3837" w:rsidRPr="006A3837" w:rsidRDefault="006A3837" w:rsidP="006A3837">
      <w:pPr>
        <w:spacing w:line="360" w:lineRule="auto"/>
        <w:jc w:val="both"/>
        <w:rPr>
          <w:rFonts w:ascii="Times New Roman" w:hAnsi="Times New Roman" w:cs="Times New Roman"/>
          <w:color w:val="222222"/>
          <w:sz w:val="24"/>
          <w:szCs w:val="24"/>
          <w:shd w:val="clear" w:color="auto" w:fill="FFFFFF"/>
        </w:rPr>
      </w:pPr>
      <w:r w:rsidRPr="006A3837">
        <w:rPr>
          <w:rFonts w:ascii="Times New Roman" w:hAnsi="Times New Roman" w:cs="Times New Roman"/>
          <w:color w:val="222222"/>
          <w:sz w:val="24"/>
          <w:szCs w:val="24"/>
          <w:shd w:val="clear" w:color="auto" w:fill="FFFFFF"/>
        </w:rPr>
        <w:t>Zizka, L. and Chen, M. (2023) ‘“Sanitary measures, social distancing, safety”: The evolution of Swiss hoteliers’ Covid-19 communication through three snapshots’, </w:t>
      </w:r>
      <w:r w:rsidRPr="006A3837">
        <w:rPr>
          <w:rFonts w:ascii="Times New Roman" w:hAnsi="Times New Roman" w:cs="Times New Roman"/>
          <w:i/>
          <w:iCs/>
          <w:color w:val="222222"/>
          <w:sz w:val="24"/>
          <w:szCs w:val="24"/>
          <w:shd w:val="clear" w:color="auto" w:fill="FFFFFF"/>
        </w:rPr>
        <w:t>Tourism and Hospitality Research</w:t>
      </w:r>
      <w:r w:rsidRPr="006A3837">
        <w:rPr>
          <w:rFonts w:ascii="Times New Roman" w:hAnsi="Times New Roman" w:cs="Times New Roman"/>
          <w:color w:val="222222"/>
          <w:sz w:val="24"/>
          <w:szCs w:val="24"/>
          <w:shd w:val="clear" w:color="auto" w:fill="FFFFFF"/>
        </w:rPr>
        <w:t>, p.14673584231162279. doi:</w:t>
      </w:r>
      <w:r w:rsidRPr="006A3837">
        <w:rPr>
          <w:rFonts w:ascii="Times New Roman" w:hAnsi="Times New Roman" w:cs="Times New Roman"/>
          <w:sz w:val="24"/>
          <w:szCs w:val="24"/>
        </w:rPr>
        <w:t xml:space="preserve"> </w:t>
      </w:r>
      <w:hyperlink r:id="rId74" w:history="1">
        <w:r w:rsidRPr="006A3837">
          <w:rPr>
            <w:rStyle w:val="Hyperlink"/>
            <w:rFonts w:ascii="Times New Roman" w:hAnsi="Times New Roman" w:cs="Times New Roman"/>
            <w:sz w:val="24"/>
            <w:szCs w:val="24"/>
            <w:shd w:val="clear" w:color="auto" w:fill="FFFFFF"/>
          </w:rPr>
          <w:t>https://doi.org/10.1177/14673584231162279</w:t>
        </w:r>
      </w:hyperlink>
      <w:r w:rsidRPr="006A3837">
        <w:rPr>
          <w:rFonts w:ascii="Times New Roman" w:hAnsi="Times New Roman" w:cs="Times New Roman"/>
          <w:color w:val="222222"/>
          <w:sz w:val="24"/>
          <w:szCs w:val="24"/>
          <w:shd w:val="clear" w:color="auto" w:fill="FFFFFF"/>
        </w:rPr>
        <w:t xml:space="preserve"> </w:t>
      </w:r>
    </w:p>
    <w:p w14:paraId="3B5FEB91" w14:textId="77777777" w:rsidR="00342994" w:rsidRDefault="00342994">
      <w:pPr>
        <w:rPr>
          <w:rFonts w:ascii="Times New Roman" w:hAnsi="Times New Roman" w:cs="Times New Roman"/>
          <w:sz w:val="24"/>
        </w:rPr>
      </w:pPr>
      <w:r>
        <w:rPr>
          <w:rFonts w:ascii="Times New Roman" w:hAnsi="Times New Roman" w:cs="Times New Roman"/>
          <w:sz w:val="24"/>
        </w:rPr>
        <w:br w:type="page"/>
      </w:r>
    </w:p>
    <w:p w14:paraId="69DCEFC4" w14:textId="77777777" w:rsidR="00A86DB3" w:rsidRDefault="00342994" w:rsidP="00342994">
      <w:pPr>
        <w:pStyle w:val="Heading1"/>
      </w:pPr>
      <w:bookmarkStart w:id="11" w:name="_Toc165247729"/>
      <w:r>
        <w:lastRenderedPageBreak/>
        <w:t>Appendix</w:t>
      </w:r>
      <w:bookmarkEnd w:id="11"/>
    </w:p>
    <w:p w14:paraId="5BE72717" w14:textId="77777777" w:rsidR="00342994" w:rsidRDefault="00342994" w:rsidP="00342994">
      <w:r>
        <w:rPr>
          <w:noProof/>
          <w:lang w:val="en-IN" w:eastAsia="en-IN"/>
        </w:rPr>
        <w:drawing>
          <wp:inline distT="0" distB="0" distL="0" distR="0" wp14:anchorId="4DC4F58A" wp14:editId="180C9975">
            <wp:extent cx="5731510" cy="393306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5"/>
                    <a:stretch>
                      <a:fillRect/>
                    </a:stretch>
                  </pic:blipFill>
                  <pic:spPr>
                    <a:xfrm>
                      <a:off x="0" y="0"/>
                      <a:ext cx="5731510" cy="3933065"/>
                    </a:xfrm>
                    <a:prstGeom prst="rect">
                      <a:avLst/>
                    </a:prstGeom>
                  </pic:spPr>
                </pic:pic>
              </a:graphicData>
            </a:graphic>
          </wp:inline>
        </w:drawing>
      </w:r>
    </w:p>
    <w:p w14:paraId="4DD384FB" w14:textId="77777777" w:rsidR="00342994" w:rsidRDefault="00342994" w:rsidP="00342994">
      <w:pPr>
        <w:rPr>
          <w:rFonts w:ascii="Times New Roman" w:hAnsi="Times New Roman" w:cs="Times New Roman"/>
          <w:b/>
          <w:i/>
        </w:rPr>
      </w:pPr>
      <w:r w:rsidRPr="00342994">
        <w:rPr>
          <w:rFonts w:ascii="Times New Roman" w:hAnsi="Times New Roman" w:cs="Times New Roman"/>
          <w:b/>
          <w:i/>
        </w:rPr>
        <w:t xml:space="preserve">Source by: </w:t>
      </w:r>
      <w:r>
        <w:rPr>
          <w:rFonts w:ascii="Times New Roman" w:hAnsi="Times New Roman" w:cs="Times New Roman"/>
          <w:b/>
          <w:i/>
        </w:rPr>
        <w:t>(S</w:t>
      </w:r>
      <w:r w:rsidRPr="00342994">
        <w:rPr>
          <w:rFonts w:ascii="Times New Roman" w:hAnsi="Times New Roman" w:cs="Times New Roman"/>
          <w:b/>
          <w:i/>
        </w:rPr>
        <w:t>teakisking, 2022)</w:t>
      </w:r>
    </w:p>
    <w:p w14:paraId="46A1730A" w14:textId="77777777" w:rsidR="00342994" w:rsidRPr="00342994" w:rsidRDefault="00000000" w:rsidP="00342994">
      <w:pPr>
        <w:rPr>
          <w:rFonts w:ascii="Times New Roman" w:hAnsi="Times New Roman" w:cs="Times New Roman"/>
          <w:b/>
        </w:rPr>
      </w:pPr>
      <w:hyperlink r:id="rId76" w:history="1">
        <w:r w:rsidR="00342994" w:rsidRPr="00AE2BD7">
          <w:rPr>
            <w:rStyle w:val="Hyperlink"/>
            <w:rFonts w:ascii="Times New Roman" w:hAnsi="Times New Roman" w:cs="Times New Roman"/>
            <w:b/>
          </w:rPr>
          <w:t>https://www.tripadvisor.com/ShowUserReviews-g187441-d191079-r868557626-Hotel_Alhambra_Palace-Granada_Province_of_Granada_Andalucia.html</w:t>
        </w:r>
      </w:hyperlink>
      <w:r w:rsidR="00342994">
        <w:rPr>
          <w:rFonts w:ascii="Times New Roman" w:hAnsi="Times New Roman" w:cs="Times New Roman"/>
          <w:b/>
        </w:rPr>
        <w:t xml:space="preserve"> </w:t>
      </w:r>
    </w:p>
    <w:sectPr w:rsidR="00342994" w:rsidRPr="00342994">
      <w:footerReference w:type="default" r:id="rId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4B8C2E" w14:textId="77777777" w:rsidR="00C4401C" w:rsidRDefault="00C4401C" w:rsidP="00077DB6">
      <w:pPr>
        <w:spacing w:after="0" w:line="240" w:lineRule="auto"/>
      </w:pPr>
      <w:r>
        <w:separator/>
      </w:r>
    </w:p>
  </w:endnote>
  <w:endnote w:type="continuationSeparator" w:id="0">
    <w:p w14:paraId="3B37B004" w14:textId="77777777" w:rsidR="00C4401C" w:rsidRDefault="00C4401C" w:rsidP="00077D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164439"/>
      <w:docPartObj>
        <w:docPartGallery w:val="Page Numbers (Bottom of Page)"/>
        <w:docPartUnique/>
      </w:docPartObj>
    </w:sdtPr>
    <w:sdtEndPr>
      <w:rPr>
        <w:noProof/>
      </w:rPr>
    </w:sdtEndPr>
    <w:sdtContent>
      <w:p w14:paraId="1B65D82B" w14:textId="77777777" w:rsidR="00342994" w:rsidRDefault="00342994">
        <w:pPr>
          <w:pStyle w:val="Footer"/>
          <w:jc w:val="right"/>
        </w:pPr>
        <w:r>
          <w:fldChar w:fldCharType="begin"/>
        </w:r>
        <w:r>
          <w:instrText xml:space="preserve"> PAGE   \* MERGEFORMAT </w:instrText>
        </w:r>
        <w:r>
          <w:fldChar w:fldCharType="separate"/>
        </w:r>
        <w:r w:rsidR="00E06230">
          <w:rPr>
            <w:noProof/>
          </w:rPr>
          <w:t>5</w:t>
        </w:r>
        <w:r>
          <w:rPr>
            <w:noProof/>
          </w:rPr>
          <w:fldChar w:fldCharType="end"/>
        </w:r>
      </w:p>
    </w:sdtContent>
  </w:sdt>
  <w:p w14:paraId="2D229A2D" w14:textId="77777777" w:rsidR="00342994" w:rsidRDefault="003429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E9D3BE" w14:textId="77777777" w:rsidR="00C4401C" w:rsidRDefault="00C4401C" w:rsidP="00077DB6">
      <w:pPr>
        <w:spacing w:after="0" w:line="240" w:lineRule="auto"/>
      </w:pPr>
      <w:r>
        <w:separator/>
      </w:r>
    </w:p>
  </w:footnote>
  <w:footnote w:type="continuationSeparator" w:id="0">
    <w:p w14:paraId="1F5BB4BD" w14:textId="77777777" w:rsidR="00C4401C" w:rsidRDefault="00C4401C" w:rsidP="00077D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080"/>
    <w:rsid w:val="0007200C"/>
    <w:rsid w:val="00077DB6"/>
    <w:rsid w:val="00094001"/>
    <w:rsid w:val="000C408D"/>
    <w:rsid w:val="000E1F83"/>
    <w:rsid w:val="00134BE9"/>
    <w:rsid w:val="00181A74"/>
    <w:rsid w:val="001957DD"/>
    <w:rsid w:val="001C61D8"/>
    <w:rsid w:val="001D23AA"/>
    <w:rsid w:val="001F1DA1"/>
    <w:rsid w:val="001F59F2"/>
    <w:rsid w:val="002010F4"/>
    <w:rsid w:val="00206C0F"/>
    <w:rsid w:val="002234B9"/>
    <w:rsid w:val="00256977"/>
    <w:rsid w:val="002630FB"/>
    <w:rsid w:val="00271D67"/>
    <w:rsid w:val="002A78DA"/>
    <w:rsid w:val="002E0D2E"/>
    <w:rsid w:val="002E19A6"/>
    <w:rsid w:val="002E55F9"/>
    <w:rsid w:val="002F5680"/>
    <w:rsid w:val="00311FAF"/>
    <w:rsid w:val="00342994"/>
    <w:rsid w:val="0039315E"/>
    <w:rsid w:val="00396E23"/>
    <w:rsid w:val="00396E57"/>
    <w:rsid w:val="003B2A50"/>
    <w:rsid w:val="003B3ACF"/>
    <w:rsid w:val="003D3639"/>
    <w:rsid w:val="00402F6F"/>
    <w:rsid w:val="004E5B23"/>
    <w:rsid w:val="00516BC7"/>
    <w:rsid w:val="005A2246"/>
    <w:rsid w:val="005D1103"/>
    <w:rsid w:val="005E430D"/>
    <w:rsid w:val="005F1158"/>
    <w:rsid w:val="00605BFB"/>
    <w:rsid w:val="006220BB"/>
    <w:rsid w:val="00624B0D"/>
    <w:rsid w:val="00632E3A"/>
    <w:rsid w:val="006540DA"/>
    <w:rsid w:val="00672DAF"/>
    <w:rsid w:val="00687350"/>
    <w:rsid w:val="0069021F"/>
    <w:rsid w:val="006A3837"/>
    <w:rsid w:val="007073C6"/>
    <w:rsid w:val="007270EC"/>
    <w:rsid w:val="00746C9B"/>
    <w:rsid w:val="007563AA"/>
    <w:rsid w:val="00760F90"/>
    <w:rsid w:val="00763A31"/>
    <w:rsid w:val="007643F5"/>
    <w:rsid w:val="007724C4"/>
    <w:rsid w:val="0079199C"/>
    <w:rsid w:val="007A16BE"/>
    <w:rsid w:val="007F54B6"/>
    <w:rsid w:val="007F724E"/>
    <w:rsid w:val="00804275"/>
    <w:rsid w:val="0080564C"/>
    <w:rsid w:val="00823639"/>
    <w:rsid w:val="00842D66"/>
    <w:rsid w:val="00871738"/>
    <w:rsid w:val="0089233A"/>
    <w:rsid w:val="008A3938"/>
    <w:rsid w:val="009049E5"/>
    <w:rsid w:val="0092061E"/>
    <w:rsid w:val="00944086"/>
    <w:rsid w:val="00944FB4"/>
    <w:rsid w:val="00955246"/>
    <w:rsid w:val="00982CC1"/>
    <w:rsid w:val="0098694F"/>
    <w:rsid w:val="009D7BF8"/>
    <w:rsid w:val="00A32E40"/>
    <w:rsid w:val="00A83F4B"/>
    <w:rsid w:val="00A84A41"/>
    <w:rsid w:val="00A86DB3"/>
    <w:rsid w:val="00AB2515"/>
    <w:rsid w:val="00AD14E4"/>
    <w:rsid w:val="00AD2EE2"/>
    <w:rsid w:val="00AE4CA0"/>
    <w:rsid w:val="00AF3EDF"/>
    <w:rsid w:val="00B03B77"/>
    <w:rsid w:val="00B05ED3"/>
    <w:rsid w:val="00B24230"/>
    <w:rsid w:val="00BA5725"/>
    <w:rsid w:val="00BC7A57"/>
    <w:rsid w:val="00C017E0"/>
    <w:rsid w:val="00C0207E"/>
    <w:rsid w:val="00C3195F"/>
    <w:rsid w:val="00C41080"/>
    <w:rsid w:val="00C4401C"/>
    <w:rsid w:val="00C5619A"/>
    <w:rsid w:val="00C74621"/>
    <w:rsid w:val="00C90CE8"/>
    <w:rsid w:val="00CC73DF"/>
    <w:rsid w:val="00D21565"/>
    <w:rsid w:val="00D60374"/>
    <w:rsid w:val="00D63AF6"/>
    <w:rsid w:val="00DB233C"/>
    <w:rsid w:val="00DC38D5"/>
    <w:rsid w:val="00DE551A"/>
    <w:rsid w:val="00E06230"/>
    <w:rsid w:val="00E130D2"/>
    <w:rsid w:val="00E13901"/>
    <w:rsid w:val="00E30630"/>
    <w:rsid w:val="00E7586B"/>
    <w:rsid w:val="00EC6958"/>
    <w:rsid w:val="00EE67FA"/>
    <w:rsid w:val="00F126BA"/>
    <w:rsid w:val="00F424A8"/>
    <w:rsid w:val="00F74314"/>
    <w:rsid w:val="00FE1A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A7BF6"/>
  <w15:docId w15:val="{99215A06-C987-4B00-B445-9CA92F58F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63A3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02F6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4108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41080"/>
    <w:rPr>
      <w:rFonts w:asciiTheme="majorHAnsi" w:eastAsiaTheme="majorEastAsia" w:hAnsiTheme="majorHAnsi" w:cstheme="majorBidi"/>
      <w:color w:val="17365D" w:themeColor="text2" w:themeShade="BF"/>
      <w:spacing w:val="5"/>
      <w:kern w:val="28"/>
      <w:sz w:val="52"/>
      <w:szCs w:val="52"/>
      <w:lang w:val="en-GB"/>
    </w:rPr>
  </w:style>
  <w:style w:type="paragraph" w:styleId="Subtitle">
    <w:name w:val="Subtitle"/>
    <w:basedOn w:val="Normal"/>
    <w:next w:val="Normal"/>
    <w:link w:val="SubtitleChar"/>
    <w:uiPriority w:val="11"/>
    <w:qFormat/>
    <w:rsid w:val="00C41080"/>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C41080"/>
    <w:rPr>
      <w:rFonts w:asciiTheme="majorHAnsi" w:eastAsiaTheme="majorEastAsia" w:hAnsiTheme="majorHAnsi" w:cstheme="majorBidi"/>
      <w:i/>
      <w:iCs/>
      <w:color w:val="4F81BD" w:themeColor="accent1"/>
      <w:spacing w:val="15"/>
      <w:sz w:val="24"/>
      <w:szCs w:val="24"/>
      <w:lang w:val="en-GB"/>
    </w:rPr>
  </w:style>
  <w:style w:type="paragraph" w:styleId="BalloonText">
    <w:name w:val="Balloon Text"/>
    <w:basedOn w:val="Normal"/>
    <w:link w:val="BalloonTextChar"/>
    <w:uiPriority w:val="99"/>
    <w:semiHidden/>
    <w:unhideWhenUsed/>
    <w:rsid w:val="00763A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3A31"/>
    <w:rPr>
      <w:rFonts w:ascii="Tahoma" w:hAnsi="Tahoma" w:cs="Tahoma"/>
      <w:sz w:val="16"/>
      <w:szCs w:val="16"/>
      <w:lang w:val="en-GB"/>
    </w:rPr>
  </w:style>
  <w:style w:type="character" w:customStyle="1" w:styleId="Heading1Char">
    <w:name w:val="Heading 1 Char"/>
    <w:basedOn w:val="DefaultParagraphFont"/>
    <w:link w:val="Heading1"/>
    <w:uiPriority w:val="9"/>
    <w:rsid w:val="00763A31"/>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402F6F"/>
    <w:rPr>
      <w:rFonts w:asciiTheme="majorHAnsi" w:eastAsiaTheme="majorEastAsia" w:hAnsiTheme="majorHAnsi" w:cstheme="majorBidi"/>
      <w:b/>
      <w:bCs/>
      <w:color w:val="4F81BD" w:themeColor="accent1"/>
      <w:sz w:val="26"/>
      <w:szCs w:val="26"/>
      <w:lang w:val="en-GB"/>
    </w:rPr>
  </w:style>
  <w:style w:type="paragraph" w:styleId="NormalWeb">
    <w:name w:val="Normal (Web)"/>
    <w:basedOn w:val="Normal"/>
    <w:uiPriority w:val="99"/>
    <w:semiHidden/>
    <w:unhideWhenUsed/>
    <w:rsid w:val="004E5B23"/>
    <w:rPr>
      <w:rFonts w:ascii="Times New Roman" w:hAnsi="Times New Roman" w:cs="Times New Roman"/>
      <w:sz w:val="24"/>
      <w:szCs w:val="24"/>
    </w:rPr>
  </w:style>
  <w:style w:type="table" w:styleId="TableGrid">
    <w:name w:val="Table Grid"/>
    <w:basedOn w:val="TableNormal"/>
    <w:uiPriority w:val="59"/>
    <w:rsid w:val="004E5B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2">
    <w:name w:val="Light Grid Accent 2"/>
    <w:basedOn w:val="TableNormal"/>
    <w:uiPriority w:val="62"/>
    <w:rsid w:val="00206C0F"/>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5">
    <w:name w:val="Light Grid Accent 5"/>
    <w:basedOn w:val="TableNormal"/>
    <w:uiPriority w:val="62"/>
    <w:rsid w:val="00206C0F"/>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Header">
    <w:name w:val="header"/>
    <w:basedOn w:val="Normal"/>
    <w:link w:val="HeaderChar"/>
    <w:uiPriority w:val="99"/>
    <w:unhideWhenUsed/>
    <w:rsid w:val="00077D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7DB6"/>
    <w:rPr>
      <w:lang w:val="en-GB"/>
    </w:rPr>
  </w:style>
  <w:style w:type="paragraph" w:styleId="Footer">
    <w:name w:val="footer"/>
    <w:basedOn w:val="Normal"/>
    <w:link w:val="FooterChar"/>
    <w:uiPriority w:val="99"/>
    <w:unhideWhenUsed/>
    <w:rsid w:val="00077D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DB6"/>
    <w:rPr>
      <w:lang w:val="en-GB"/>
    </w:rPr>
  </w:style>
  <w:style w:type="character" w:styleId="Hyperlink">
    <w:name w:val="Hyperlink"/>
    <w:basedOn w:val="DefaultParagraphFont"/>
    <w:uiPriority w:val="99"/>
    <w:unhideWhenUsed/>
    <w:rsid w:val="003B2A50"/>
    <w:rPr>
      <w:color w:val="0000FF" w:themeColor="hyperlink"/>
      <w:u w:val="single"/>
    </w:rPr>
  </w:style>
  <w:style w:type="paragraph" w:styleId="TOCHeading">
    <w:name w:val="TOC Heading"/>
    <w:basedOn w:val="Heading1"/>
    <w:next w:val="Normal"/>
    <w:uiPriority w:val="39"/>
    <w:semiHidden/>
    <w:unhideWhenUsed/>
    <w:qFormat/>
    <w:rsid w:val="00342994"/>
    <w:pPr>
      <w:outlineLvl w:val="9"/>
    </w:pPr>
    <w:rPr>
      <w:lang w:val="en-US" w:eastAsia="ja-JP"/>
    </w:rPr>
  </w:style>
  <w:style w:type="paragraph" w:styleId="TOC1">
    <w:name w:val="toc 1"/>
    <w:basedOn w:val="Normal"/>
    <w:next w:val="Normal"/>
    <w:autoRedefine/>
    <w:uiPriority w:val="39"/>
    <w:unhideWhenUsed/>
    <w:rsid w:val="00342994"/>
    <w:pPr>
      <w:spacing w:after="100"/>
    </w:pPr>
  </w:style>
  <w:style w:type="paragraph" w:styleId="TOC2">
    <w:name w:val="toc 2"/>
    <w:basedOn w:val="Normal"/>
    <w:next w:val="Normal"/>
    <w:autoRedefine/>
    <w:uiPriority w:val="39"/>
    <w:unhideWhenUsed/>
    <w:rsid w:val="0034299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4955942">
      <w:bodyDiv w:val="1"/>
      <w:marLeft w:val="0"/>
      <w:marRight w:val="0"/>
      <w:marTop w:val="0"/>
      <w:marBottom w:val="0"/>
      <w:divBdr>
        <w:top w:val="none" w:sz="0" w:space="0" w:color="auto"/>
        <w:left w:val="none" w:sz="0" w:space="0" w:color="auto"/>
        <w:bottom w:val="none" w:sz="0" w:space="0" w:color="auto"/>
        <w:right w:val="none" w:sz="0" w:space="0" w:color="auto"/>
      </w:divBdr>
      <w:divsChild>
        <w:div w:id="720010280">
          <w:marLeft w:val="0"/>
          <w:marRight w:val="0"/>
          <w:marTop w:val="0"/>
          <w:marBottom w:val="0"/>
          <w:divBdr>
            <w:top w:val="single" w:sz="6" w:space="0" w:color="auto"/>
            <w:left w:val="single" w:sz="6" w:space="0" w:color="auto"/>
            <w:bottom w:val="single" w:sz="6" w:space="0" w:color="auto"/>
            <w:right w:val="single" w:sz="6" w:space="0" w:color="auto"/>
          </w:divBdr>
        </w:div>
      </w:divsChild>
    </w:div>
    <w:div w:id="436489760">
      <w:bodyDiv w:val="1"/>
      <w:marLeft w:val="0"/>
      <w:marRight w:val="0"/>
      <w:marTop w:val="0"/>
      <w:marBottom w:val="0"/>
      <w:divBdr>
        <w:top w:val="none" w:sz="0" w:space="0" w:color="auto"/>
        <w:left w:val="none" w:sz="0" w:space="0" w:color="auto"/>
        <w:bottom w:val="none" w:sz="0" w:space="0" w:color="auto"/>
        <w:right w:val="none" w:sz="0" w:space="0" w:color="auto"/>
      </w:divBdr>
      <w:divsChild>
        <w:div w:id="1153985233">
          <w:marLeft w:val="0"/>
          <w:marRight w:val="0"/>
          <w:marTop w:val="0"/>
          <w:marBottom w:val="0"/>
          <w:divBdr>
            <w:top w:val="single" w:sz="6" w:space="0" w:color="auto"/>
            <w:left w:val="single" w:sz="6" w:space="0" w:color="auto"/>
            <w:bottom w:val="single" w:sz="6" w:space="0" w:color="auto"/>
            <w:right w:val="single" w:sz="6" w:space="0" w:color="auto"/>
          </w:divBdr>
        </w:div>
      </w:divsChild>
    </w:div>
    <w:div w:id="442576455">
      <w:bodyDiv w:val="1"/>
      <w:marLeft w:val="0"/>
      <w:marRight w:val="0"/>
      <w:marTop w:val="0"/>
      <w:marBottom w:val="0"/>
      <w:divBdr>
        <w:top w:val="none" w:sz="0" w:space="0" w:color="auto"/>
        <w:left w:val="none" w:sz="0" w:space="0" w:color="auto"/>
        <w:bottom w:val="none" w:sz="0" w:space="0" w:color="auto"/>
        <w:right w:val="none" w:sz="0" w:space="0" w:color="auto"/>
      </w:divBdr>
      <w:divsChild>
        <w:div w:id="1290669064">
          <w:marLeft w:val="0"/>
          <w:marRight w:val="0"/>
          <w:marTop w:val="0"/>
          <w:marBottom w:val="0"/>
          <w:divBdr>
            <w:top w:val="single" w:sz="6" w:space="0" w:color="auto"/>
            <w:left w:val="single" w:sz="6" w:space="0" w:color="auto"/>
            <w:bottom w:val="single" w:sz="6" w:space="0" w:color="auto"/>
            <w:right w:val="single" w:sz="6" w:space="0" w:color="auto"/>
          </w:divBdr>
        </w:div>
      </w:divsChild>
    </w:div>
    <w:div w:id="467476480">
      <w:bodyDiv w:val="1"/>
      <w:marLeft w:val="0"/>
      <w:marRight w:val="0"/>
      <w:marTop w:val="0"/>
      <w:marBottom w:val="0"/>
      <w:divBdr>
        <w:top w:val="none" w:sz="0" w:space="0" w:color="auto"/>
        <w:left w:val="none" w:sz="0" w:space="0" w:color="auto"/>
        <w:bottom w:val="none" w:sz="0" w:space="0" w:color="auto"/>
        <w:right w:val="none" w:sz="0" w:space="0" w:color="auto"/>
      </w:divBdr>
      <w:divsChild>
        <w:div w:id="85274207">
          <w:marLeft w:val="0"/>
          <w:marRight w:val="0"/>
          <w:marTop w:val="0"/>
          <w:marBottom w:val="0"/>
          <w:divBdr>
            <w:top w:val="single" w:sz="6" w:space="0" w:color="auto"/>
            <w:left w:val="single" w:sz="6" w:space="0" w:color="auto"/>
            <w:bottom w:val="single" w:sz="6" w:space="0" w:color="auto"/>
            <w:right w:val="single" w:sz="6" w:space="0" w:color="auto"/>
          </w:divBdr>
        </w:div>
      </w:divsChild>
    </w:div>
    <w:div w:id="613443409">
      <w:bodyDiv w:val="1"/>
      <w:marLeft w:val="0"/>
      <w:marRight w:val="0"/>
      <w:marTop w:val="0"/>
      <w:marBottom w:val="0"/>
      <w:divBdr>
        <w:top w:val="none" w:sz="0" w:space="0" w:color="auto"/>
        <w:left w:val="none" w:sz="0" w:space="0" w:color="auto"/>
        <w:bottom w:val="none" w:sz="0" w:space="0" w:color="auto"/>
        <w:right w:val="none" w:sz="0" w:space="0" w:color="auto"/>
      </w:divBdr>
      <w:divsChild>
        <w:div w:id="1057168738">
          <w:marLeft w:val="0"/>
          <w:marRight w:val="0"/>
          <w:marTop w:val="0"/>
          <w:marBottom w:val="0"/>
          <w:divBdr>
            <w:top w:val="single" w:sz="6" w:space="0" w:color="auto"/>
            <w:left w:val="single" w:sz="6" w:space="0" w:color="auto"/>
            <w:bottom w:val="single" w:sz="6" w:space="0" w:color="auto"/>
            <w:right w:val="single" w:sz="6" w:space="0" w:color="auto"/>
          </w:divBdr>
        </w:div>
      </w:divsChild>
    </w:div>
    <w:div w:id="640615044">
      <w:bodyDiv w:val="1"/>
      <w:marLeft w:val="0"/>
      <w:marRight w:val="0"/>
      <w:marTop w:val="0"/>
      <w:marBottom w:val="0"/>
      <w:divBdr>
        <w:top w:val="none" w:sz="0" w:space="0" w:color="auto"/>
        <w:left w:val="none" w:sz="0" w:space="0" w:color="auto"/>
        <w:bottom w:val="none" w:sz="0" w:space="0" w:color="auto"/>
        <w:right w:val="none" w:sz="0" w:space="0" w:color="auto"/>
      </w:divBdr>
    </w:div>
    <w:div w:id="839464788">
      <w:bodyDiv w:val="1"/>
      <w:marLeft w:val="0"/>
      <w:marRight w:val="0"/>
      <w:marTop w:val="0"/>
      <w:marBottom w:val="0"/>
      <w:divBdr>
        <w:top w:val="none" w:sz="0" w:space="0" w:color="auto"/>
        <w:left w:val="none" w:sz="0" w:space="0" w:color="auto"/>
        <w:bottom w:val="none" w:sz="0" w:space="0" w:color="auto"/>
        <w:right w:val="none" w:sz="0" w:space="0" w:color="auto"/>
      </w:divBdr>
      <w:divsChild>
        <w:div w:id="1857232958">
          <w:marLeft w:val="0"/>
          <w:marRight w:val="0"/>
          <w:marTop w:val="0"/>
          <w:marBottom w:val="0"/>
          <w:divBdr>
            <w:top w:val="single" w:sz="6" w:space="0" w:color="auto"/>
            <w:left w:val="single" w:sz="6" w:space="0" w:color="auto"/>
            <w:bottom w:val="single" w:sz="6" w:space="0" w:color="auto"/>
            <w:right w:val="single" w:sz="6" w:space="0" w:color="auto"/>
          </w:divBdr>
        </w:div>
      </w:divsChild>
    </w:div>
    <w:div w:id="949816925">
      <w:bodyDiv w:val="1"/>
      <w:marLeft w:val="0"/>
      <w:marRight w:val="0"/>
      <w:marTop w:val="0"/>
      <w:marBottom w:val="0"/>
      <w:divBdr>
        <w:top w:val="none" w:sz="0" w:space="0" w:color="auto"/>
        <w:left w:val="none" w:sz="0" w:space="0" w:color="auto"/>
        <w:bottom w:val="none" w:sz="0" w:space="0" w:color="auto"/>
        <w:right w:val="none" w:sz="0" w:space="0" w:color="auto"/>
      </w:divBdr>
      <w:divsChild>
        <w:div w:id="941957864">
          <w:marLeft w:val="0"/>
          <w:marRight w:val="0"/>
          <w:marTop w:val="0"/>
          <w:marBottom w:val="0"/>
          <w:divBdr>
            <w:top w:val="single" w:sz="6" w:space="0" w:color="auto"/>
            <w:left w:val="single" w:sz="6" w:space="0" w:color="auto"/>
            <w:bottom w:val="single" w:sz="6" w:space="0" w:color="auto"/>
            <w:right w:val="single" w:sz="6" w:space="0" w:color="auto"/>
          </w:divBdr>
        </w:div>
      </w:divsChild>
    </w:div>
    <w:div w:id="1047797244">
      <w:bodyDiv w:val="1"/>
      <w:marLeft w:val="0"/>
      <w:marRight w:val="0"/>
      <w:marTop w:val="0"/>
      <w:marBottom w:val="0"/>
      <w:divBdr>
        <w:top w:val="none" w:sz="0" w:space="0" w:color="auto"/>
        <w:left w:val="none" w:sz="0" w:space="0" w:color="auto"/>
        <w:bottom w:val="none" w:sz="0" w:space="0" w:color="auto"/>
        <w:right w:val="none" w:sz="0" w:space="0" w:color="auto"/>
      </w:divBdr>
    </w:div>
    <w:div w:id="1171876416">
      <w:bodyDiv w:val="1"/>
      <w:marLeft w:val="0"/>
      <w:marRight w:val="0"/>
      <w:marTop w:val="0"/>
      <w:marBottom w:val="0"/>
      <w:divBdr>
        <w:top w:val="none" w:sz="0" w:space="0" w:color="auto"/>
        <w:left w:val="none" w:sz="0" w:space="0" w:color="auto"/>
        <w:bottom w:val="none" w:sz="0" w:space="0" w:color="auto"/>
        <w:right w:val="none" w:sz="0" w:space="0" w:color="auto"/>
      </w:divBdr>
    </w:div>
    <w:div w:id="1369987512">
      <w:bodyDiv w:val="1"/>
      <w:marLeft w:val="0"/>
      <w:marRight w:val="0"/>
      <w:marTop w:val="0"/>
      <w:marBottom w:val="0"/>
      <w:divBdr>
        <w:top w:val="none" w:sz="0" w:space="0" w:color="auto"/>
        <w:left w:val="none" w:sz="0" w:space="0" w:color="auto"/>
        <w:bottom w:val="none" w:sz="0" w:space="0" w:color="auto"/>
        <w:right w:val="none" w:sz="0" w:space="0" w:color="auto"/>
      </w:divBdr>
      <w:divsChild>
        <w:div w:id="72822932">
          <w:marLeft w:val="0"/>
          <w:marRight w:val="0"/>
          <w:marTop w:val="0"/>
          <w:marBottom w:val="0"/>
          <w:divBdr>
            <w:top w:val="single" w:sz="6" w:space="0" w:color="auto"/>
            <w:left w:val="single" w:sz="6" w:space="0" w:color="auto"/>
            <w:bottom w:val="single" w:sz="6" w:space="0" w:color="auto"/>
            <w:right w:val="single" w:sz="6" w:space="0" w:color="auto"/>
          </w:divBdr>
        </w:div>
      </w:divsChild>
    </w:div>
    <w:div w:id="1378159420">
      <w:bodyDiv w:val="1"/>
      <w:marLeft w:val="0"/>
      <w:marRight w:val="0"/>
      <w:marTop w:val="0"/>
      <w:marBottom w:val="0"/>
      <w:divBdr>
        <w:top w:val="none" w:sz="0" w:space="0" w:color="auto"/>
        <w:left w:val="none" w:sz="0" w:space="0" w:color="auto"/>
        <w:bottom w:val="none" w:sz="0" w:space="0" w:color="auto"/>
        <w:right w:val="none" w:sz="0" w:space="0" w:color="auto"/>
      </w:divBdr>
      <w:divsChild>
        <w:div w:id="1709986115">
          <w:marLeft w:val="0"/>
          <w:marRight w:val="0"/>
          <w:marTop w:val="0"/>
          <w:marBottom w:val="0"/>
          <w:divBdr>
            <w:top w:val="single" w:sz="6" w:space="0" w:color="auto"/>
            <w:left w:val="single" w:sz="6" w:space="0" w:color="auto"/>
            <w:bottom w:val="single" w:sz="6" w:space="0" w:color="auto"/>
            <w:right w:val="single" w:sz="6" w:space="0" w:color="auto"/>
          </w:divBdr>
        </w:div>
      </w:divsChild>
    </w:div>
    <w:div w:id="1426878821">
      <w:bodyDiv w:val="1"/>
      <w:marLeft w:val="0"/>
      <w:marRight w:val="0"/>
      <w:marTop w:val="0"/>
      <w:marBottom w:val="0"/>
      <w:divBdr>
        <w:top w:val="none" w:sz="0" w:space="0" w:color="auto"/>
        <w:left w:val="none" w:sz="0" w:space="0" w:color="auto"/>
        <w:bottom w:val="none" w:sz="0" w:space="0" w:color="auto"/>
        <w:right w:val="none" w:sz="0" w:space="0" w:color="auto"/>
      </w:divBdr>
      <w:divsChild>
        <w:div w:id="288825167">
          <w:marLeft w:val="0"/>
          <w:marRight w:val="0"/>
          <w:marTop w:val="0"/>
          <w:marBottom w:val="0"/>
          <w:divBdr>
            <w:top w:val="single" w:sz="6" w:space="0" w:color="auto"/>
            <w:left w:val="single" w:sz="6" w:space="0" w:color="auto"/>
            <w:bottom w:val="single" w:sz="6" w:space="0" w:color="auto"/>
            <w:right w:val="single" w:sz="6" w:space="0" w:color="auto"/>
          </w:divBdr>
        </w:div>
      </w:divsChild>
    </w:div>
    <w:div w:id="1577275485">
      <w:bodyDiv w:val="1"/>
      <w:marLeft w:val="0"/>
      <w:marRight w:val="0"/>
      <w:marTop w:val="0"/>
      <w:marBottom w:val="0"/>
      <w:divBdr>
        <w:top w:val="none" w:sz="0" w:space="0" w:color="auto"/>
        <w:left w:val="none" w:sz="0" w:space="0" w:color="auto"/>
        <w:bottom w:val="none" w:sz="0" w:space="0" w:color="auto"/>
        <w:right w:val="none" w:sz="0" w:space="0" w:color="auto"/>
      </w:divBdr>
      <w:divsChild>
        <w:div w:id="991907477">
          <w:marLeft w:val="0"/>
          <w:marRight w:val="0"/>
          <w:marTop w:val="0"/>
          <w:marBottom w:val="0"/>
          <w:divBdr>
            <w:top w:val="single" w:sz="6" w:space="0" w:color="auto"/>
            <w:left w:val="single" w:sz="6" w:space="0" w:color="auto"/>
            <w:bottom w:val="single" w:sz="6" w:space="0" w:color="auto"/>
            <w:right w:val="single" w:sz="6" w:space="0" w:color="auto"/>
          </w:divBdr>
        </w:div>
      </w:divsChild>
    </w:div>
    <w:div w:id="1590770124">
      <w:bodyDiv w:val="1"/>
      <w:marLeft w:val="0"/>
      <w:marRight w:val="0"/>
      <w:marTop w:val="0"/>
      <w:marBottom w:val="0"/>
      <w:divBdr>
        <w:top w:val="none" w:sz="0" w:space="0" w:color="auto"/>
        <w:left w:val="none" w:sz="0" w:space="0" w:color="auto"/>
        <w:bottom w:val="none" w:sz="0" w:space="0" w:color="auto"/>
        <w:right w:val="none" w:sz="0" w:space="0" w:color="auto"/>
      </w:divBdr>
      <w:divsChild>
        <w:div w:id="573315862">
          <w:marLeft w:val="0"/>
          <w:marRight w:val="0"/>
          <w:marTop w:val="0"/>
          <w:marBottom w:val="0"/>
          <w:divBdr>
            <w:top w:val="single" w:sz="6" w:space="0" w:color="auto"/>
            <w:left w:val="single" w:sz="6" w:space="0" w:color="auto"/>
            <w:bottom w:val="single" w:sz="6" w:space="0" w:color="auto"/>
            <w:right w:val="single" w:sz="6" w:space="0" w:color="auto"/>
          </w:divBdr>
        </w:div>
      </w:divsChild>
    </w:div>
    <w:div w:id="2000883378">
      <w:bodyDiv w:val="1"/>
      <w:marLeft w:val="0"/>
      <w:marRight w:val="0"/>
      <w:marTop w:val="0"/>
      <w:marBottom w:val="0"/>
      <w:divBdr>
        <w:top w:val="none" w:sz="0" w:space="0" w:color="auto"/>
        <w:left w:val="none" w:sz="0" w:space="0" w:color="auto"/>
        <w:bottom w:val="none" w:sz="0" w:space="0" w:color="auto"/>
        <w:right w:val="none" w:sz="0" w:space="0" w:color="auto"/>
      </w:divBdr>
      <w:divsChild>
        <w:div w:id="1538661831">
          <w:marLeft w:val="0"/>
          <w:marRight w:val="0"/>
          <w:marTop w:val="0"/>
          <w:marBottom w:val="0"/>
          <w:divBdr>
            <w:top w:val="single" w:sz="6" w:space="0" w:color="auto"/>
            <w:left w:val="single" w:sz="6" w:space="0" w:color="auto"/>
            <w:bottom w:val="single" w:sz="6" w:space="0" w:color="auto"/>
            <w:right w:val="single" w:sz="6" w:space="0" w:color="auto"/>
          </w:divBdr>
        </w:div>
      </w:divsChild>
    </w:div>
    <w:div w:id="2129935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agriculture13112130" TargetMode="External"/><Relationship Id="rId21" Type="http://schemas.openxmlformats.org/officeDocument/2006/relationships/hyperlink" Target="https://doi.org/10.1177/2158244020988733" TargetMode="External"/><Relationship Id="rId42" Type="http://schemas.openxmlformats.org/officeDocument/2006/relationships/hyperlink" Target="https://repository.ihu.edu.gr/xmlui/handle/11544/29853" TargetMode="External"/><Relationship Id="rId47" Type="http://schemas.openxmlformats.org/officeDocument/2006/relationships/hyperlink" Target="https://doi.org/10.1080/23311975.2024.2328330" TargetMode="External"/><Relationship Id="rId63" Type="http://schemas.openxmlformats.org/officeDocument/2006/relationships/hyperlink" Target="https://doi.org/10.1016/j.jik.2023.100380" TargetMode="External"/><Relationship Id="rId68" Type="http://schemas.openxmlformats.org/officeDocument/2006/relationships/hyperlink" Target="https://www.igi-global.com/chapter/technologicalinnovations-in-the-hospitality-and-tourismindustry/299086" TargetMode="External"/><Relationship Id="rId16" Type="http://schemas.openxmlformats.org/officeDocument/2006/relationships/diagramColors" Target="diagrams/colors2.xml"/><Relationship Id="rId11" Type="http://schemas.openxmlformats.org/officeDocument/2006/relationships/diagramColors" Target="diagrams/colors1.xml"/><Relationship Id="rId24" Type="http://schemas.openxmlformats.org/officeDocument/2006/relationships/hyperlink" Target="https://doi.org/10.3390/su13010070" TargetMode="External"/><Relationship Id="rId32" Type="http://schemas.openxmlformats.org/officeDocument/2006/relationships/hyperlink" Target="https://doi.org/10.1016/j.tmp.2020.100759" TargetMode="External"/><Relationship Id="rId37" Type="http://schemas.openxmlformats.org/officeDocument/2006/relationships/hyperlink" Target="https://accedacris.ulpgc.es/bitstream/10553/113879/1/Gonzalez_Tamara.pdf" TargetMode="External"/><Relationship Id="rId40" Type="http://schemas.openxmlformats.org/officeDocument/2006/relationships/hyperlink" Target="https://www.emerald.com/insight/content/doi/10.1108/JSM-03-2020-0090/full/html" TargetMode="External"/><Relationship Id="rId45" Type="http://schemas.openxmlformats.org/officeDocument/2006/relationships/hyperlink" Target="https://www.google.co.in/books/edition/The_Oxford_Handbook_of_Management_Consul/8HAWEAAAQBAJ?hl=en&amp;gbpv=1&amp;dq=Kipping,+%26+Clark,+T.+(2012).+The+Oxford+handbook+of+management+consulting.+Oxford+University+Press&amp;pg=PP1&amp;printsec=frontcover" TargetMode="External"/><Relationship Id="rId53" Type="http://schemas.openxmlformats.org/officeDocument/2006/relationships/hyperlink" Target="https://doi.org/10.1016/j.ijhm.2020.102812" TargetMode="External"/><Relationship Id="rId58" Type="http://schemas.openxmlformats.org/officeDocument/2006/relationships/hyperlink" Target="https://www.emerald.com/insight/content/doi/10.1108/EMJB-04-2023-0118/full/html" TargetMode="External"/><Relationship Id="rId66" Type="http://schemas.openxmlformats.org/officeDocument/2006/relationships/hyperlink" Target="http://elib.uacu.edu.ua/xmlui/handle/123456789/167" TargetMode="External"/><Relationship Id="rId74" Type="http://schemas.openxmlformats.org/officeDocument/2006/relationships/hyperlink" Target="https://doi.org/10.1177/14673584231162279" TargetMode="External"/><Relationship Id="rId79"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proquest.com/openview/4b9c69a28f157214797e33ec5d9abd99/1?pq-origsite=gscholar&amp;cbl=2026366&amp;diss=y" TargetMode="External"/><Relationship Id="rId19" Type="http://schemas.openxmlformats.org/officeDocument/2006/relationships/hyperlink" Target="https://www.emerald.com/insight/content/doi/10.1108/JHRM-11-2023-0050/full/html" TargetMode="External"/><Relationship Id="rId14" Type="http://schemas.openxmlformats.org/officeDocument/2006/relationships/diagramLayout" Target="diagrams/layout2.xml"/><Relationship Id="rId22" Type="http://schemas.openxmlformats.org/officeDocument/2006/relationships/hyperlink" Target="https://www.google.co.in/books/edition/Human_Capital_Management/9LhqfbzC_vYC?hl=en&amp;gbpv=1&amp;dq=Baron,+A.+and+Armstrong,+M.+(2007)+Human+Capital+Management.+London:+Kogan+Page&amp;pg=PP2&amp;printsec=frontcover" TargetMode="External"/><Relationship Id="rId27" Type="http://schemas.openxmlformats.org/officeDocument/2006/relationships/hyperlink" Target="https://d1wqtxts1xzle7.cloudfront.net/68256542/1021833ijaas202012001-libre.pdf?1626993087=&amp;response-content-disposition=inline%3B+filename%3DFacility_operation_and_maintenance_manag.pdf&amp;Expires=1714336646&amp;Signature=bBP1i8zYkqUBIUTjm5cAMQcgy9F5yAxbLX5SlsC5IHJhjvbGbYIoysivXlx3G7pxiRCFzmWX4rkCKFOKr2J-erpslXAZAqr5UuhWOMzCg1bZgtQw-SjEs9paj2~iG3D7IkZoZ6gbghRCZA4SnBARBeA8gy2Ku5nv3RIOrO2Umt~vwxtcvhd9yjv5qOpsHNZ43YLlhEXQITPA4RjjdW0iK64mgRIWjULAXB3y5rQVNHco1Saww0sN0fL7jvWwMgn9RbHFRuYk1YN-P7jIgW18hdEztUq-UEfEJotDcHOBaQ~nLAMZ2gzrmfb~9kJyNJKDgX0YT9zkqa4d99Iti22hcA__&amp;Key-Pair-Id=APKAJLOHF5GGSLRBV4ZA" TargetMode="External"/><Relationship Id="rId30" Type="http://schemas.openxmlformats.org/officeDocument/2006/relationships/hyperlink" Target="https://doi.org/10.1016/j.annale.2022.100083" TargetMode="External"/><Relationship Id="rId35" Type="http://schemas.openxmlformats.org/officeDocument/2006/relationships/hyperlink" Target="https://doi.org/10.3390/su14052885" TargetMode="External"/><Relationship Id="rId43" Type="http://schemas.openxmlformats.org/officeDocument/2006/relationships/hyperlink" Target="https://www.proquest.com/openview/2d40a6573987b63df86753edf808311f/1?pq-origsite=gscholar&amp;cbl=18750&amp;diss=y" TargetMode="External"/><Relationship Id="rId48" Type="http://schemas.openxmlformats.org/officeDocument/2006/relationships/hyperlink" Target="https://repositorio.iscte-iul.pt/handle/10071/24032" TargetMode="External"/><Relationship Id="rId56" Type="http://schemas.openxmlformats.org/officeDocument/2006/relationships/hyperlink" Target="https://link.springer.com/article/10.1007/s40558-019-00160-3" TargetMode="External"/><Relationship Id="rId64" Type="http://schemas.openxmlformats.org/officeDocument/2006/relationships/hyperlink" Target="https://www.emerald.com/insight/content/doi/10.1108/MD-06-2023-0966/full/html" TargetMode="External"/><Relationship Id="rId69" Type="http://schemas.openxmlformats.org/officeDocument/2006/relationships/hyperlink" Target="https://link.springer.com/article/10.1007/s40558-021-00207-4" TargetMode="External"/><Relationship Id="rId77" Type="http://schemas.openxmlformats.org/officeDocument/2006/relationships/footer" Target="footer1.xml"/><Relationship Id="rId8" Type="http://schemas.openxmlformats.org/officeDocument/2006/relationships/diagramData" Target="diagrams/data1.xml"/><Relationship Id="rId51" Type="http://schemas.openxmlformats.org/officeDocument/2006/relationships/hyperlink" Target="https://intapi.sciendo.com/pdf/10.2478/mcj-2020-0003" TargetMode="External"/><Relationship Id="rId72" Type="http://schemas.openxmlformats.org/officeDocument/2006/relationships/hyperlink" Target="https://doi.org/10.3390/su13126592" TargetMode="External"/><Relationship Id="rId3" Type="http://schemas.openxmlformats.org/officeDocument/2006/relationships/settings" Target="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www.emerald.com/insight/content/doi/10.1108/JTF-07-2020-0114/full/html" TargetMode="External"/><Relationship Id="rId33" Type="http://schemas.openxmlformats.org/officeDocument/2006/relationships/hyperlink" Target="https://doi.org/10.1080/10963758.2022.2034117" TargetMode="External"/><Relationship Id="rId38" Type="http://schemas.openxmlformats.org/officeDocument/2006/relationships/hyperlink" Target="https://doi.org/10.37741/t.70.2.11" TargetMode="External"/><Relationship Id="rId46" Type="http://schemas.openxmlformats.org/officeDocument/2006/relationships/hyperlink" Target="https://www.google.co.in/books/edition/Leading_Change/xpGX1EWL_EMC?hl=en&amp;gbpv=1&amp;dq=Kotter,+J+(2012).+Leading+change.+Harvard+Business+Review+Press&amp;pg=PR7&amp;printsec=frontcover" TargetMode="External"/><Relationship Id="rId59" Type="http://schemas.openxmlformats.org/officeDocument/2006/relationships/hyperlink" Target="https://doi.org/10.3390/ijerph18020718" TargetMode="External"/><Relationship Id="rId67" Type="http://schemas.openxmlformats.org/officeDocument/2006/relationships/hyperlink" Target="https://www.emerald.com/insight/content/doi/10.1108/18325911111139671/full/html" TargetMode="External"/><Relationship Id="rId20" Type="http://schemas.openxmlformats.org/officeDocument/2006/relationships/hyperlink" Target="https://jscd.ipmi.ac.id/index.php/jscd/article/view/95" TargetMode="External"/><Relationship Id="rId41" Type="http://schemas.openxmlformats.org/officeDocument/2006/relationships/hyperlink" Target="https://www.google.co.in/books/edition/Strategic_Human_Resource_Management_in_t/9x21EAAAQBAJ?hl=en&amp;gbpv=1&amp;dq=hospitality+industry,+spain+Addressing+weaknesses,+such+as+subpar+food+temperature+and+lack+of+luggage+assistance,+is+essential+to+minimizing+the+impact+of+threats,+such+as+regulatory+changes+or+market+disruptions.+&amp;pg=PR1&amp;printsec=frontcover" TargetMode="External"/><Relationship Id="rId54" Type="http://schemas.openxmlformats.org/officeDocument/2006/relationships/hyperlink" Target="https://www.google.co.in/books/edition/The_Management_Consultant/RTaoDwAAQBAJ?hl=en&amp;gbpv=1&amp;dq=Newton,+R+(2010).+The+management+consultant+:+mastering+the+art+of+consultancy.+Financial+Times.&amp;pg=PT3&amp;printsec=frontcover" TargetMode="External"/><Relationship Id="rId62" Type="http://schemas.openxmlformats.org/officeDocument/2006/relationships/hyperlink" Target="https://doi.org/10.1016/j.ijhm.2021.102988" TargetMode="External"/><Relationship Id="rId70" Type="http://schemas.openxmlformats.org/officeDocument/2006/relationships/hyperlink" Target="https://doi.org/10.1177/1476127020914225" TargetMode="External"/><Relationship Id="rId75"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diagramQuickStyle" Target="diagrams/quickStyle2.xml"/><Relationship Id="rId23" Type="http://schemas.openxmlformats.org/officeDocument/2006/relationships/hyperlink" Target="https://www.modul.ac.at/uploads/files/Theses/Bachelor/Undergrad_2023/BBA_2023/61904132_BOEHME_Carlotta_BBA_Thesis.pdf" TargetMode="External"/><Relationship Id="rId28" Type="http://schemas.openxmlformats.org/officeDocument/2006/relationships/hyperlink" Target="https://digitalrepository.trincoll.edu/cgi/viewcontent.cgi?article=2100&amp;context=theses" TargetMode="External"/><Relationship Id="rId36" Type="http://schemas.openxmlformats.org/officeDocument/2006/relationships/hyperlink" Target="https://doi.org/10.59615/ijie.1.4.47" TargetMode="External"/><Relationship Id="rId49" Type="http://schemas.openxmlformats.org/officeDocument/2006/relationships/hyperlink" Target="https://doi.org/10.1080/19407963.2018.1506199" TargetMode="External"/><Relationship Id="rId57" Type="http://schemas.openxmlformats.org/officeDocument/2006/relationships/hyperlink" Target="https://d1wqtxts1xzle7.cloudfront.net/80458874/JTHM_2021_6_-libre.pdf?1644306977=&amp;response-content-disposition=inline%3B+filename%3DJTHM_2021_6.pdf&amp;Expires=1714332800&amp;Signature=UuOspThu8dzbj65KXQM9MBynDzBSiDTTHF1zdqFOyqzpwwgmF5gJXTI~AEP3tMH4Wkpq-1Z~1SO-koN2PgMVy5pRSGwjzsSvCYze7ndY~r~AIiIukYHH~v4kWYgYKTpb8fnkjos3B4hhHprxx5jB4CZg4BxapmdyqlQiG-n-lwdMNmgLTI5PCyPaJ6E3KKYsS7xLRVkK4xPX5JHuC678xqw7dvOlfq9qvg2F1zDSNHo2Fh05PASDPT9FcXZ2d1Xrq5OI58eK2e-n42va2AmASgfSk8mo98SRsILtn50IkMYTWB6DriN4QjxgZhGgyVP2X~eX-Ow5bWcEgXCtE5pZNA__&amp;Key-Pair-Id=APKAJLOHF5GGSLRBV4ZA" TargetMode="External"/><Relationship Id="rId10" Type="http://schemas.openxmlformats.org/officeDocument/2006/relationships/diagramQuickStyle" Target="diagrams/quickStyle1.xml"/><Relationship Id="rId31" Type="http://schemas.openxmlformats.org/officeDocument/2006/relationships/hyperlink" Target="https://link.springer.com/article/10.1057/s41262-021-00267-1" TargetMode="External"/><Relationship Id="rId44" Type="http://schemas.openxmlformats.org/officeDocument/2006/relationships/hyperlink" Target="https://doi.org/10.1177/10963480211060789" TargetMode="External"/><Relationship Id="rId52" Type="http://schemas.openxmlformats.org/officeDocument/2006/relationships/hyperlink" Target="https://www.google.co.in/books/edition/Entwined_Homelands_Empowered_Diasporas/PYr3EAAAQBAJ?hl=en&amp;gbpv=1&amp;dq=hospitality+industry,+spain+The+Alhambra+Palace+Hotel+can+leverage+its+strengths,+such+as+its+rich+heritage+and+prime+location,+to+capitalize+on+emerging+opportunities+in+the+market.+&amp;pg=PA1886&amp;printsec=frontcover" TargetMode="External"/><Relationship Id="rId60" Type="http://schemas.openxmlformats.org/officeDocument/2006/relationships/hyperlink" Target="https://doi.org/10.3390/su12208599" TargetMode="External"/><Relationship Id="rId65" Type="http://schemas.openxmlformats.org/officeDocument/2006/relationships/hyperlink" Target="https://doi.org/10.3390/su122310027" TargetMode="External"/><Relationship Id="rId73" Type="http://schemas.openxmlformats.org/officeDocument/2006/relationships/hyperlink" Target="https://doi.org/10.1016/j.buildenv.2023.110819" TargetMode="Externa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Layout" Target="diagrams/layout1.xml"/><Relationship Id="rId13" Type="http://schemas.openxmlformats.org/officeDocument/2006/relationships/diagramData" Target="diagrams/data2.xml"/><Relationship Id="rId18" Type="http://schemas.openxmlformats.org/officeDocument/2006/relationships/hyperlink" Target="https://www.jiem.org/index.php/jiem/article/view/3441" TargetMode="External"/><Relationship Id="rId39" Type="http://schemas.openxmlformats.org/officeDocument/2006/relationships/hyperlink" Target="https://www.theseus.fi/handle/10024/805750" TargetMode="External"/><Relationship Id="rId34" Type="http://schemas.openxmlformats.org/officeDocument/2006/relationships/hyperlink" Target="https://www.scirp.org/" TargetMode="External"/><Relationship Id="rId50" Type="http://schemas.openxmlformats.org/officeDocument/2006/relationships/hyperlink" Target="https://doi.org/10.3390/admsci10030068" TargetMode="External"/><Relationship Id="rId55" Type="http://schemas.openxmlformats.org/officeDocument/2006/relationships/hyperlink" Target="https://intapi.sciendo.com/pdf/10.2478/mcj-2021-0002" TargetMode="External"/><Relationship Id="rId76" Type="http://schemas.openxmlformats.org/officeDocument/2006/relationships/hyperlink" Target="https://www.tripadvisor.com/ShowUserReviews-g187441-d191079-r868557626-Hotel_Alhambra_Palace-Granada_Province_of_Granada_Andalucia.html" TargetMode="External"/><Relationship Id="rId7" Type="http://schemas.openxmlformats.org/officeDocument/2006/relationships/image" Target="media/image1.png"/><Relationship Id="rId71" Type="http://schemas.openxmlformats.org/officeDocument/2006/relationships/hyperlink" Target="https://doi.org/10.3390/su141710705" TargetMode="External"/><Relationship Id="rId2" Type="http://schemas.openxmlformats.org/officeDocument/2006/relationships/styles" Target="styles.xml"/><Relationship Id="rId29" Type="http://schemas.openxmlformats.org/officeDocument/2006/relationships/hyperlink" Target="https://www.google.co.in/books/edition/Philosophies_of_Hospitality_and_Tourism/kSkGEAAAQBAJ?hl=en&amp;gbpv=1&amp;dq=hospitality+industry,+spain+The+lack+of+proper+furniture+transportation+system+can+affect+guests%27+comfort+and+leave+them+feeling+unhappy+and+undervalued.&amp;pg=PT8&amp;printsec=frontcover"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6E2166D-EC61-48DA-82AA-62724DF235E9}"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IN"/>
        </a:p>
      </dgm:t>
    </dgm:pt>
    <dgm:pt modelId="{304BE1BA-67DD-4AA8-8462-502CD7AC3AAA}">
      <dgm:prSet phldrT="[Text]" custT="1"/>
      <dgm:spPr/>
      <dgm:t>
        <a:bodyPr/>
        <a:lstStyle/>
        <a:p>
          <a:pPr algn="just"/>
          <a:r>
            <a:rPr lang="en-GB" sz="1600" b="1">
              <a:latin typeface="Times New Roman" pitchFamily="18" charset="0"/>
              <a:cs typeface="Times New Roman" pitchFamily="18" charset="0"/>
            </a:rPr>
            <a:t>Lack of Luggage Assistance</a:t>
          </a:r>
          <a:endParaRPr lang="en-IN" sz="1600" b="1">
            <a:latin typeface="Times New Roman" pitchFamily="18" charset="0"/>
            <a:cs typeface="Times New Roman" pitchFamily="18" charset="0"/>
          </a:endParaRPr>
        </a:p>
      </dgm:t>
    </dgm:pt>
    <dgm:pt modelId="{B50C28AD-D42C-4696-9715-0321890CE314}" type="parTrans" cxnId="{A83E48D8-5936-4096-BD81-863C47E48FCB}">
      <dgm:prSet/>
      <dgm:spPr/>
      <dgm:t>
        <a:bodyPr/>
        <a:lstStyle/>
        <a:p>
          <a:endParaRPr lang="en-IN"/>
        </a:p>
      </dgm:t>
    </dgm:pt>
    <dgm:pt modelId="{C1E9B743-E1B1-4058-90EE-88EE91A4B868}" type="sibTrans" cxnId="{A83E48D8-5936-4096-BD81-863C47E48FCB}">
      <dgm:prSet/>
      <dgm:spPr/>
      <dgm:t>
        <a:bodyPr/>
        <a:lstStyle/>
        <a:p>
          <a:endParaRPr lang="en-IN"/>
        </a:p>
      </dgm:t>
    </dgm:pt>
    <dgm:pt modelId="{671B18C1-BF1D-4743-B25C-B414E29AE694}">
      <dgm:prSet phldrT="[Text]" custT="1"/>
      <dgm:spPr/>
      <dgm:t>
        <a:bodyPr/>
        <a:lstStyle/>
        <a:p>
          <a:pPr algn="just"/>
          <a:r>
            <a:rPr lang="en-GB" sz="1600" b="1">
              <a:latin typeface="Times New Roman" pitchFamily="18" charset="0"/>
              <a:cs typeface="Times New Roman" pitchFamily="18" charset="0"/>
            </a:rPr>
            <a:t>Prepayment Demand</a:t>
          </a:r>
          <a:endParaRPr lang="en-IN" sz="1600" b="1">
            <a:latin typeface="Times New Roman" pitchFamily="18" charset="0"/>
            <a:cs typeface="Times New Roman" pitchFamily="18" charset="0"/>
          </a:endParaRPr>
        </a:p>
      </dgm:t>
    </dgm:pt>
    <dgm:pt modelId="{E26DCC4F-2397-41C6-AE71-08A174CA4B9A}" type="parTrans" cxnId="{338543D7-8D6C-411A-A36E-1C923527918D}">
      <dgm:prSet/>
      <dgm:spPr/>
      <dgm:t>
        <a:bodyPr/>
        <a:lstStyle/>
        <a:p>
          <a:endParaRPr lang="en-IN"/>
        </a:p>
      </dgm:t>
    </dgm:pt>
    <dgm:pt modelId="{20CFE6C3-B185-4A3D-8D8B-7B33C42A7674}" type="sibTrans" cxnId="{338543D7-8D6C-411A-A36E-1C923527918D}">
      <dgm:prSet/>
      <dgm:spPr/>
      <dgm:t>
        <a:bodyPr/>
        <a:lstStyle/>
        <a:p>
          <a:endParaRPr lang="en-IN"/>
        </a:p>
      </dgm:t>
    </dgm:pt>
    <dgm:pt modelId="{5B307639-4474-4034-BD03-00DE400EEA54}">
      <dgm:prSet phldrT="[Text]" custT="1"/>
      <dgm:spPr/>
      <dgm:t>
        <a:bodyPr/>
        <a:lstStyle/>
        <a:p>
          <a:pPr algn="just"/>
          <a:r>
            <a:rPr lang="en-GB" sz="1600" b="1">
              <a:latin typeface="Times New Roman" pitchFamily="18" charset="0"/>
              <a:cs typeface="Times New Roman" pitchFamily="18" charset="0"/>
            </a:rPr>
            <a:t>Room Condition Disappointment</a:t>
          </a:r>
          <a:endParaRPr lang="en-IN" sz="1600" b="1">
            <a:latin typeface="Times New Roman" pitchFamily="18" charset="0"/>
            <a:cs typeface="Times New Roman" pitchFamily="18" charset="0"/>
          </a:endParaRPr>
        </a:p>
      </dgm:t>
    </dgm:pt>
    <dgm:pt modelId="{928AC869-C224-4EAB-B4FF-597F468C95DA}" type="parTrans" cxnId="{4905620D-3DCD-45CB-9752-FA6A4E64F2C5}">
      <dgm:prSet/>
      <dgm:spPr/>
      <dgm:t>
        <a:bodyPr/>
        <a:lstStyle/>
        <a:p>
          <a:endParaRPr lang="en-IN"/>
        </a:p>
      </dgm:t>
    </dgm:pt>
    <dgm:pt modelId="{61A3941B-804F-4984-B993-11CAE2CDD778}" type="sibTrans" cxnId="{4905620D-3DCD-45CB-9752-FA6A4E64F2C5}">
      <dgm:prSet/>
      <dgm:spPr/>
      <dgm:t>
        <a:bodyPr/>
        <a:lstStyle/>
        <a:p>
          <a:endParaRPr lang="en-IN"/>
        </a:p>
      </dgm:t>
    </dgm:pt>
    <dgm:pt modelId="{3E884F31-0C1E-4477-9608-A885D8885EFE}">
      <dgm:prSet phldrT="[Text]" custT="1"/>
      <dgm:spPr/>
      <dgm:t>
        <a:bodyPr/>
        <a:lstStyle/>
        <a:p>
          <a:pPr algn="just"/>
          <a:r>
            <a:rPr lang="en-GB" sz="1600" b="1">
              <a:latin typeface="Times New Roman" pitchFamily="18" charset="0"/>
              <a:cs typeface="Times New Roman" pitchFamily="18" charset="0"/>
            </a:rPr>
            <a:t>Subpar Food Temperature</a:t>
          </a:r>
          <a:endParaRPr lang="en-IN" sz="1600" b="1">
            <a:latin typeface="Times New Roman" pitchFamily="18" charset="0"/>
            <a:cs typeface="Times New Roman" pitchFamily="18" charset="0"/>
          </a:endParaRPr>
        </a:p>
      </dgm:t>
    </dgm:pt>
    <dgm:pt modelId="{3A64A07D-E2BB-4C43-A490-99B548568F17}" type="parTrans" cxnId="{C3115560-451E-4DED-907D-7DEB77B295CA}">
      <dgm:prSet/>
      <dgm:spPr/>
      <dgm:t>
        <a:bodyPr/>
        <a:lstStyle/>
        <a:p>
          <a:endParaRPr lang="en-IN"/>
        </a:p>
      </dgm:t>
    </dgm:pt>
    <dgm:pt modelId="{1235CCAA-8CFF-4644-91BA-513629927ACF}" type="sibTrans" cxnId="{C3115560-451E-4DED-907D-7DEB77B295CA}">
      <dgm:prSet/>
      <dgm:spPr/>
      <dgm:t>
        <a:bodyPr/>
        <a:lstStyle/>
        <a:p>
          <a:endParaRPr lang="en-IN"/>
        </a:p>
      </dgm:t>
    </dgm:pt>
    <dgm:pt modelId="{7E0A62AB-D5A6-4736-9049-55691A1D88E5}">
      <dgm:prSet phldrT="[Text]" custT="1"/>
      <dgm:spPr/>
      <dgm:t>
        <a:bodyPr/>
        <a:lstStyle/>
        <a:p>
          <a:pPr algn="just"/>
          <a:r>
            <a:rPr lang="en-GB" sz="1600" b="1">
              <a:latin typeface="Times New Roman" pitchFamily="18" charset="0"/>
              <a:cs typeface="Times New Roman" pitchFamily="18" charset="0"/>
            </a:rPr>
            <a:t>Poor Reception Service</a:t>
          </a:r>
          <a:endParaRPr lang="en-IN" sz="1600" b="1">
            <a:latin typeface="Times New Roman" pitchFamily="18" charset="0"/>
            <a:cs typeface="Times New Roman" pitchFamily="18" charset="0"/>
          </a:endParaRPr>
        </a:p>
      </dgm:t>
    </dgm:pt>
    <dgm:pt modelId="{14699E93-4B7F-44CC-8C4D-57A3AD3ECC8F}" type="parTrans" cxnId="{EBA1EC8B-F7B6-4646-BE77-D1088453B250}">
      <dgm:prSet/>
      <dgm:spPr/>
      <dgm:t>
        <a:bodyPr/>
        <a:lstStyle/>
        <a:p>
          <a:endParaRPr lang="en-IN"/>
        </a:p>
      </dgm:t>
    </dgm:pt>
    <dgm:pt modelId="{0946048D-EE0E-4707-BC9C-4E3A6537BAF9}" type="sibTrans" cxnId="{EBA1EC8B-F7B6-4646-BE77-D1088453B250}">
      <dgm:prSet/>
      <dgm:spPr/>
      <dgm:t>
        <a:bodyPr/>
        <a:lstStyle/>
        <a:p>
          <a:endParaRPr lang="en-IN"/>
        </a:p>
      </dgm:t>
    </dgm:pt>
    <dgm:pt modelId="{3C472079-6D41-4AF6-B76F-08672414C70E}" type="pres">
      <dgm:prSet presAssocID="{E6E2166D-EC61-48DA-82AA-62724DF235E9}" presName="linear" presStyleCnt="0">
        <dgm:presLayoutVars>
          <dgm:dir/>
          <dgm:animLvl val="lvl"/>
          <dgm:resizeHandles val="exact"/>
        </dgm:presLayoutVars>
      </dgm:prSet>
      <dgm:spPr/>
    </dgm:pt>
    <dgm:pt modelId="{4FBF7A8A-53CE-4ACC-A66B-8CB7C23FAD58}" type="pres">
      <dgm:prSet presAssocID="{304BE1BA-67DD-4AA8-8462-502CD7AC3AAA}" presName="parentLin" presStyleCnt="0"/>
      <dgm:spPr/>
    </dgm:pt>
    <dgm:pt modelId="{B0A5A535-9DAB-47ED-A45F-7911AD60735D}" type="pres">
      <dgm:prSet presAssocID="{304BE1BA-67DD-4AA8-8462-502CD7AC3AAA}" presName="parentLeftMargin" presStyleLbl="node1" presStyleIdx="0" presStyleCnt="5"/>
      <dgm:spPr/>
    </dgm:pt>
    <dgm:pt modelId="{C64F6C14-317F-4156-9D09-DE6426B09120}" type="pres">
      <dgm:prSet presAssocID="{304BE1BA-67DD-4AA8-8462-502CD7AC3AAA}" presName="parentText" presStyleLbl="node1" presStyleIdx="0" presStyleCnt="5">
        <dgm:presLayoutVars>
          <dgm:chMax val="0"/>
          <dgm:bulletEnabled val="1"/>
        </dgm:presLayoutVars>
      </dgm:prSet>
      <dgm:spPr/>
    </dgm:pt>
    <dgm:pt modelId="{A6C24E46-520E-4FF8-B40C-64825D9A02CA}" type="pres">
      <dgm:prSet presAssocID="{304BE1BA-67DD-4AA8-8462-502CD7AC3AAA}" presName="negativeSpace" presStyleCnt="0"/>
      <dgm:spPr/>
    </dgm:pt>
    <dgm:pt modelId="{89F96508-169E-46BD-B8DE-F84041650D45}" type="pres">
      <dgm:prSet presAssocID="{304BE1BA-67DD-4AA8-8462-502CD7AC3AAA}" presName="childText" presStyleLbl="conFgAcc1" presStyleIdx="0" presStyleCnt="5">
        <dgm:presLayoutVars>
          <dgm:bulletEnabled val="1"/>
        </dgm:presLayoutVars>
      </dgm:prSet>
      <dgm:spPr/>
    </dgm:pt>
    <dgm:pt modelId="{17F48A7D-75DA-4B31-AEE5-F5B4DD621EAD}" type="pres">
      <dgm:prSet presAssocID="{C1E9B743-E1B1-4058-90EE-88EE91A4B868}" presName="spaceBetweenRectangles" presStyleCnt="0"/>
      <dgm:spPr/>
    </dgm:pt>
    <dgm:pt modelId="{1DF08879-DE29-4FF4-8CED-853BB1395FAE}" type="pres">
      <dgm:prSet presAssocID="{671B18C1-BF1D-4743-B25C-B414E29AE694}" presName="parentLin" presStyleCnt="0"/>
      <dgm:spPr/>
    </dgm:pt>
    <dgm:pt modelId="{63DF832E-A643-4B84-A20A-848AAFB576E7}" type="pres">
      <dgm:prSet presAssocID="{671B18C1-BF1D-4743-B25C-B414E29AE694}" presName="parentLeftMargin" presStyleLbl="node1" presStyleIdx="0" presStyleCnt="5"/>
      <dgm:spPr/>
    </dgm:pt>
    <dgm:pt modelId="{20CE03FE-8491-4020-B48F-F6B0F87B36E6}" type="pres">
      <dgm:prSet presAssocID="{671B18C1-BF1D-4743-B25C-B414E29AE694}" presName="parentText" presStyleLbl="node1" presStyleIdx="1" presStyleCnt="5">
        <dgm:presLayoutVars>
          <dgm:chMax val="0"/>
          <dgm:bulletEnabled val="1"/>
        </dgm:presLayoutVars>
      </dgm:prSet>
      <dgm:spPr/>
    </dgm:pt>
    <dgm:pt modelId="{26CB29C4-31A4-430F-B79F-C9DA0AE1A97C}" type="pres">
      <dgm:prSet presAssocID="{671B18C1-BF1D-4743-B25C-B414E29AE694}" presName="negativeSpace" presStyleCnt="0"/>
      <dgm:spPr/>
    </dgm:pt>
    <dgm:pt modelId="{9343D879-8FE7-4473-9652-E98A839C64F9}" type="pres">
      <dgm:prSet presAssocID="{671B18C1-BF1D-4743-B25C-B414E29AE694}" presName="childText" presStyleLbl="conFgAcc1" presStyleIdx="1" presStyleCnt="5">
        <dgm:presLayoutVars>
          <dgm:bulletEnabled val="1"/>
        </dgm:presLayoutVars>
      </dgm:prSet>
      <dgm:spPr/>
    </dgm:pt>
    <dgm:pt modelId="{CAD39DF6-D500-45E9-B166-FC98C95B42BD}" type="pres">
      <dgm:prSet presAssocID="{20CFE6C3-B185-4A3D-8D8B-7B33C42A7674}" presName="spaceBetweenRectangles" presStyleCnt="0"/>
      <dgm:spPr/>
    </dgm:pt>
    <dgm:pt modelId="{93E8CC14-10D1-4EE0-9D11-DA29106D7B16}" type="pres">
      <dgm:prSet presAssocID="{5B307639-4474-4034-BD03-00DE400EEA54}" presName="parentLin" presStyleCnt="0"/>
      <dgm:spPr/>
    </dgm:pt>
    <dgm:pt modelId="{8EAA813D-2122-4BBA-A74E-17D157286FFD}" type="pres">
      <dgm:prSet presAssocID="{5B307639-4474-4034-BD03-00DE400EEA54}" presName="parentLeftMargin" presStyleLbl="node1" presStyleIdx="1" presStyleCnt="5"/>
      <dgm:spPr/>
    </dgm:pt>
    <dgm:pt modelId="{DE070412-68C6-4AAC-B1F2-2B7DDA9F8E77}" type="pres">
      <dgm:prSet presAssocID="{5B307639-4474-4034-BD03-00DE400EEA54}" presName="parentText" presStyleLbl="node1" presStyleIdx="2" presStyleCnt="5">
        <dgm:presLayoutVars>
          <dgm:chMax val="0"/>
          <dgm:bulletEnabled val="1"/>
        </dgm:presLayoutVars>
      </dgm:prSet>
      <dgm:spPr/>
    </dgm:pt>
    <dgm:pt modelId="{B0862FF8-E0B3-4049-9778-5EF2A32B767B}" type="pres">
      <dgm:prSet presAssocID="{5B307639-4474-4034-BD03-00DE400EEA54}" presName="negativeSpace" presStyleCnt="0"/>
      <dgm:spPr/>
    </dgm:pt>
    <dgm:pt modelId="{926DA40A-52CC-4664-8362-AC46AB120ED6}" type="pres">
      <dgm:prSet presAssocID="{5B307639-4474-4034-BD03-00DE400EEA54}" presName="childText" presStyleLbl="conFgAcc1" presStyleIdx="2" presStyleCnt="5">
        <dgm:presLayoutVars>
          <dgm:bulletEnabled val="1"/>
        </dgm:presLayoutVars>
      </dgm:prSet>
      <dgm:spPr/>
    </dgm:pt>
    <dgm:pt modelId="{4372EC2A-E9EF-4DC9-BD36-763BE2D4B454}" type="pres">
      <dgm:prSet presAssocID="{61A3941B-804F-4984-B993-11CAE2CDD778}" presName="spaceBetweenRectangles" presStyleCnt="0"/>
      <dgm:spPr/>
    </dgm:pt>
    <dgm:pt modelId="{60AD1654-BF35-4678-82E4-C0B9F688A0D7}" type="pres">
      <dgm:prSet presAssocID="{3E884F31-0C1E-4477-9608-A885D8885EFE}" presName="parentLin" presStyleCnt="0"/>
      <dgm:spPr/>
    </dgm:pt>
    <dgm:pt modelId="{FAD6277B-2D85-47CB-BBC5-84DB8A34E65F}" type="pres">
      <dgm:prSet presAssocID="{3E884F31-0C1E-4477-9608-A885D8885EFE}" presName="parentLeftMargin" presStyleLbl="node1" presStyleIdx="2" presStyleCnt="5"/>
      <dgm:spPr/>
    </dgm:pt>
    <dgm:pt modelId="{14C333EC-F1D1-466C-B495-11D651026CD5}" type="pres">
      <dgm:prSet presAssocID="{3E884F31-0C1E-4477-9608-A885D8885EFE}" presName="parentText" presStyleLbl="node1" presStyleIdx="3" presStyleCnt="5">
        <dgm:presLayoutVars>
          <dgm:chMax val="0"/>
          <dgm:bulletEnabled val="1"/>
        </dgm:presLayoutVars>
      </dgm:prSet>
      <dgm:spPr/>
    </dgm:pt>
    <dgm:pt modelId="{DAF1AD25-3982-4ED9-AF87-7C7B1B5FCD20}" type="pres">
      <dgm:prSet presAssocID="{3E884F31-0C1E-4477-9608-A885D8885EFE}" presName="negativeSpace" presStyleCnt="0"/>
      <dgm:spPr/>
    </dgm:pt>
    <dgm:pt modelId="{8551092C-C57E-46BA-8A0D-20C70D55F512}" type="pres">
      <dgm:prSet presAssocID="{3E884F31-0C1E-4477-9608-A885D8885EFE}" presName="childText" presStyleLbl="conFgAcc1" presStyleIdx="3" presStyleCnt="5">
        <dgm:presLayoutVars>
          <dgm:bulletEnabled val="1"/>
        </dgm:presLayoutVars>
      </dgm:prSet>
      <dgm:spPr/>
    </dgm:pt>
    <dgm:pt modelId="{1A45112B-0BA8-4633-8002-9AD38410989B}" type="pres">
      <dgm:prSet presAssocID="{1235CCAA-8CFF-4644-91BA-513629927ACF}" presName="spaceBetweenRectangles" presStyleCnt="0"/>
      <dgm:spPr/>
    </dgm:pt>
    <dgm:pt modelId="{34719352-E559-4E1D-9AB0-68E328E15F12}" type="pres">
      <dgm:prSet presAssocID="{7E0A62AB-D5A6-4736-9049-55691A1D88E5}" presName="parentLin" presStyleCnt="0"/>
      <dgm:spPr/>
    </dgm:pt>
    <dgm:pt modelId="{014F1A1C-6DD5-425F-BB42-95A38D917262}" type="pres">
      <dgm:prSet presAssocID="{7E0A62AB-D5A6-4736-9049-55691A1D88E5}" presName="parentLeftMargin" presStyleLbl="node1" presStyleIdx="3" presStyleCnt="5"/>
      <dgm:spPr/>
    </dgm:pt>
    <dgm:pt modelId="{0B63F693-4737-4C9B-9F4B-EDF530A0D833}" type="pres">
      <dgm:prSet presAssocID="{7E0A62AB-D5A6-4736-9049-55691A1D88E5}" presName="parentText" presStyleLbl="node1" presStyleIdx="4" presStyleCnt="5">
        <dgm:presLayoutVars>
          <dgm:chMax val="0"/>
          <dgm:bulletEnabled val="1"/>
        </dgm:presLayoutVars>
      </dgm:prSet>
      <dgm:spPr/>
    </dgm:pt>
    <dgm:pt modelId="{B18D5A74-A516-41D7-865B-C4BAB795E5D9}" type="pres">
      <dgm:prSet presAssocID="{7E0A62AB-D5A6-4736-9049-55691A1D88E5}" presName="negativeSpace" presStyleCnt="0"/>
      <dgm:spPr/>
    </dgm:pt>
    <dgm:pt modelId="{E56B9E17-D81A-477A-B03B-E213BB1610AF}" type="pres">
      <dgm:prSet presAssocID="{7E0A62AB-D5A6-4736-9049-55691A1D88E5}" presName="childText" presStyleLbl="conFgAcc1" presStyleIdx="4" presStyleCnt="5">
        <dgm:presLayoutVars>
          <dgm:bulletEnabled val="1"/>
        </dgm:presLayoutVars>
      </dgm:prSet>
      <dgm:spPr/>
    </dgm:pt>
  </dgm:ptLst>
  <dgm:cxnLst>
    <dgm:cxn modelId="{4905620D-3DCD-45CB-9752-FA6A4E64F2C5}" srcId="{E6E2166D-EC61-48DA-82AA-62724DF235E9}" destId="{5B307639-4474-4034-BD03-00DE400EEA54}" srcOrd="2" destOrd="0" parTransId="{928AC869-C224-4EAB-B4FF-597F468C95DA}" sibTransId="{61A3941B-804F-4984-B993-11CAE2CDD778}"/>
    <dgm:cxn modelId="{47827F24-72AE-4FB9-8166-5697A30379E3}" type="presOf" srcId="{5B307639-4474-4034-BD03-00DE400EEA54}" destId="{DE070412-68C6-4AAC-B1F2-2B7DDA9F8E77}" srcOrd="1" destOrd="0" presId="urn:microsoft.com/office/officeart/2005/8/layout/list1"/>
    <dgm:cxn modelId="{B7FFB13C-FD99-4C0E-BAFB-EB9BF4399BD6}" type="presOf" srcId="{E6E2166D-EC61-48DA-82AA-62724DF235E9}" destId="{3C472079-6D41-4AF6-B76F-08672414C70E}" srcOrd="0" destOrd="0" presId="urn:microsoft.com/office/officeart/2005/8/layout/list1"/>
    <dgm:cxn modelId="{C3115560-451E-4DED-907D-7DEB77B295CA}" srcId="{E6E2166D-EC61-48DA-82AA-62724DF235E9}" destId="{3E884F31-0C1E-4477-9608-A885D8885EFE}" srcOrd="3" destOrd="0" parTransId="{3A64A07D-E2BB-4C43-A490-99B548568F17}" sibTransId="{1235CCAA-8CFF-4644-91BA-513629927ACF}"/>
    <dgm:cxn modelId="{D0676166-40EA-43DD-AD3C-632350E1C782}" type="presOf" srcId="{304BE1BA-67DD-4AA8-8462-502CD7AC3AAA}" destId="{C64F6C14-317F-4156-9D09-DE6426B09120}" srcOrd="1" destOrd="0" presId="urn:microsoft.com/office/officeart/2005/8/layout/list1"/>
    <dgm:cxn modelId="{AF4A5474-366C-494F-916D-DCCA5CC20680}" type="presOf" srcId="{3E884F31-0C1E-4477-9608-A885D8885EFE}" destId="{14C333EC-F1D1-466C-B495-11D651026CD5}" srcOrd="1" destOrd="0" presId="urn:microsoft.com/office/officeart/2005/8/layout/list1"/>
    <dgm:cxn modelId="{E9410E82-8561-4B92-9423-090C9809F51C}" type="presOf" srcId="{3E884F31-0C1E-4477-9608-A885D8885EFE}" destId="{FAD6277B-2D85-47CB-BBC5-84DB8A34E65F}" srcOrd="0" destOrd="0" presId="urn:microsoft.com/office/officeart/2005/8/layout/list1"/>
    <dgm:cxn modelId="{EBA1EC8B-F7B6-4646-BE77-D1088453B250}" srcId="{E6E2166D-EC61-48DA-82AA-62724DF235E9}" destId="{7E0A62AB-D5A6-4736-9049-55691A1D88E5}" srcOrd="4" destOrd="0" parTransId="{14699E93-4B7F-44CC-8C4D-57A3AD3ECC8F}" sibTransId="{0946048D-EE0E-4707-BC9C-4E3A6537BAF9}"/>
    <dgm:cxn modelId="{79A876BC-159C-45EA-B016-EFADF9CC5E7B}" type="presOf" srcId="{304BE1BA-67DD-4AA8-8462-502CD7AC3AAA}" destId="{B0A5A535-9DAB-47ED-A45F-7911AD60735D}" srcOrd="0" destOrd="0" presId="urn:microsoft.com/office/officeart/2005/8/layout/list1"/>
    <dgm:cxn modelId="{1191BDD1-B767-4F11-97C2-4195769EE1EA}" type="presOf" srcId="{7E0A62AB-D5A6-4736-9049-55691A1D88E5}" destId="{014F1A1C-6DD5-425F-BB42-95A38D917262}" srcOrd="0" destOrd="0" presId="urn:microsoft.com/office/officeart/2005/8/layout/list1"/>
    <dgm:cxn modelId="{338543D7-8D6C-411A-A36E-1C923527918D}" srcId="{E6E2166D-EC61-48DA-82AA-62724DF235E9}" destId="{671B18C1-BF1D-4743-B25C-B414E29AE694}" srcOrd="1" destOrd="0" parTransId="{E26DCC4F-2397-41C6-AE71-08A174CA4B9A}" sibTransId="{20CFE6C3-B185-4A3D-8D8B-7B33C42A7674}"/>
    <dgm:cxn modelId="{A83E48D8-5936-4096-BD81-863C47E48FCB}" srcId="{E6E2166D-EC61-48DA-82AA-62724DF235E9}" destId="{304BE1BA-67DD-4AA8-8462-502CD7AC3AAA}" srcOrd="0" destOrd="0" parTransId="{B50C28AD-D42C-4696-9715-0321890CE314}" sibTransId="{C1E9B743-E1B1-4058-90EE-88EE91A4B868}"/>
    <dgm:cxn modelId="{D9554CDF-1DD4-4A56-89F8-FE70B0FE278B}" type="presOf" srcId="{671B18C1-BF1D-4743-B25C-B414E29AE694}" destId="{63DF832E-A643-4B84-A20A-848AAFB576E7}" srcOrd="0" destOrd="0" presId="urn:microsoft.com/office/officeart/2005/8/layout/list1"/>
    <dgm:cxn modelId="{88875AEB-E7B9-4D2D-9208-2654769F2269}" type="presOf" srcId="{7E0A62AB-D5A6-4736-9049-55691A1D88E5}" destId="{0B63F693-4737-4C9B-9F4B-EDF530A0D833}" srcOrd="1" destOrd="0" presId="urn:microsoft.com/office/officeart/2005/8/layout/list1"/>
    <dgm:cxn modelId="{59F4AAEC-5808-431F-8918-B0A3B22B845B}" type="presOf" srcId="{671B18C1-BF1D-4743-B25C-B414E29AE694}" destId="{20CE03FE-8491-4020-B48F-F6B0F87B36E6}" srcOrd="1" destOrd="0" presId="urn:microsoft.com/office/officeart/2005/8/layout/list1"/>
    <dgm:cxn modelId="{51BE22FD-E01E-480B-B4AD-06098C46479B}" type="presOf" srcId="{5B307639-4474-4034-BD03-00DE400EEA54}" destId="{8EAA813D-2122-4BBA-A74E-17D157286FFD}" srcOrd="0" destOrd="0" presId="urn:microsoft.com/office/officeart/2005/8/layout/list1"/>
    <dgm:cxn modelId="{DCBB8231-012D-4B3A-955F-055860C1DFD7}" type="presParOf" srcId="{3C472079-6D41-4AF6-B76F-08672414C70E}" destId="{4FBF7A8A-53CE-4ACC-A66B-8CB7C23FAD58}" srcOrd="0" destOrd="0" presId="urn:microsoft.com/office/officeart/2005/8/layout/list1"/>
    <dgm:cxn modelId="{10C98C15-E5D1-481F-AEF4-65CC2823FA96}" type="presParOf" srcId="{4FBF7A8A-53CE-4ACC-A66B-8CB7C23FAD58}" destId="{B0A5A535-9DAB-47ED-A45F-7911AD60735D}" srcOrd="0" destOrd="0" presId="urn:microsoft.com/office/officeart/2005/8/layout/list1"/>
    <dgm:cxn modelId="{A1A729EA-4FCA-42FA-AEBB-2DB3066C7A15}" type="presParOf" srcId="{4FBF7A8A-53CE-4ACC-A66B-8CB7C23FAD58}" destId="{C64F6C14-317F-4156-9D09-DE6426B09120}" srcOrd="1" destOrd="0" presId="urn:microsoft.com/office/officeart/2005/8/layout/list1"/>
    <dgm:cxn modelId="{3D8694A5-5C33-4CAD-9112-FBEB876228AE}" type="presParOf" srcId="{3C472079-6D41-4AF6-B76F-08672414C70E}" destId="{A6C24E46-520E-4FF8-B40C-64825D9A02CA}" srcOrd="1" destOrd="0" presId="urn:microsoft.com/office/officeart/2005/8/layout/list1"/>
    <dgm:cxn modelId="{AC765BA8-6EB2-46DE-8C8D-44104520E0C0}" type="presParOf" srcId="{3C472079-6D41-4AF6-B76F-08672414C70E}" destId="{89F96508-169E-46BD-B8DE-F84041650D45}" srcOrd="2" destOrd="0" presId="urn:microsoft.com/office/officeart/2005/8/layout/list1"/>
    <dgm:cxn modelId="{0C9D0C89-0890-4388-A38D-EC9C7B1488D8}" type="presParOf" srcId="{3C472079-6D41-4AF6-B76F-08672414C70E}" destId="{17F48A7D-75DA-4B31-AEE5-F5B4DD621EAD}" srcOrd="3" destOrd="0" presId="urn:microsoft.com/office/officeart/2005/8/layout/list1"/>
    <dgm:cxn modelId="{121B13E3-EC63-495B-9946-66B07866588F}" type="presParOf" srcId="{3C472079-6D41-4AF6-B76F-08672414C70E}" destId="{1DF08879-DE29-4FF4-8CED-853BB1395FAE}" srcOrd="4" destOrd="0" presId="urn:microsoft.com/office/officeart/2005/8/layout/list1"/>
    <dgm:cxn modelId="{3378B8A6-2F5C-4478-88DB-535D3853962B}" type="presParOf" srcId="{1DF08879-DE29-4FF4-8CED-853BB1395FAE}" destId="{63DF832E-A643-4B84-A20A-848AAFB576E7}" srcOrd="0" destOrd="0" presId="urn:microsoft.com/office/officeart/2005/8/layout/list1"/>
    <dgm:cxn modelId="{4BE46D4A-9B83-45D3-B846-E964196AB1BF}" type="presParOf" srcId="{1DF08879-DE29-4FF4-8CED-853BB1395FAE}" destId="{20CE03FE-8491-4020-B48F-F6B0F87B36E6}" srcOrd="1" destOrd="0" presId="urn:microsoft.com/office/officeart/2005/8/layout/list1"/>
    <dgm:cxn modelId="{21B4FA2C-C9C7-449F-8C9C-A72DD15C2DF7}" type="presParOf" srcId="{3C472079-6D41-4AF6-B76F-08672414C70E}" destId="{26CB29C4-31A4-430F-B79F-C9DA0AE1A97C}" srcOrd="5" destOrd="0" presId="urn:microsoft.com/office/officeart/2005/8/layout/list1"/>
    <dgm:cxn modelId="{40B2543B-BF36-4867-8A27-C777C7B6C102}" type="presParOf" srcId="{3C472079-6D41-4AF6-B76F-08672414C70E}" destId="{9343D879-8FE7-4473-9652-E98A839C64F9}" srcOrd="6" destOrd="0" presId="urn:microsoft.com/office/officeart/2005/8/layout/list1"/>
    <dgm:cxn modelId="{17E1A62F-C37B-4926-82DC-6E4455D8B61E}" type="presParOf" srcId="{3C472079-6D41-4AF6-B76F-08672414C70E}" destId="{CAD39DF6-D500-45E9-B166-FC98C95B42BD}" srcOrd="7" destOrd="0" presId="urn:microsoft.com/office/officeart/2005/8/layout/list1"/>
    <dgm:cxn modelId="{F2A91703-0AF1-4719-92C3-BC0A02654E76}" type="presParOf" srcId="{3C472079-6D41-4AF6-B76F-08672414C70E}" destId="{93E8CC14-10D1-4EE0-9D11-DA29106D7B16}" srcOrd="8" destOrd="0" presId="urn:microsoft.com/office/officeart/2005/8/layout/list1"/>
    <dgm:cxn modelId="{AC03BE98-4E29-40A7-B1FA-7B8435852AA5}" type="presParOf" srcId="{93E8CC14-10D1-4EE0-9D11-DA29106D7B16}" destId="{8EAA813D-2122-4BBA-A74E-17D157286FFD}" srcOrd="0" destOrd="0" presId="urn:microsoft.com/office/officeart/2005/8/layout/list1"/>
    <dgm:cxn modelId="{ABBAD736-6263-4653-9254-8CAA63CBBA83}" type="presParOf" srcId="{93E8CC14-10D1-4EE0-9D11-DA29106D7B16}" destId="{DE070412-68C6-4AAC-B1F2-2B7DDA9F8E77}" srcOrd="1" destOrd="0" presId="urn:microsoft.com/office/officeart/2005/8/layout/list1"/>
    <dgm:cxn modelId="{64ECDF64-2329-4CF4-BE23-26A833E7FFC7}" type="presParOf" srcId="{3C472079-6D41-4AF6-B76F-08672414C70E}" destId="{B0862FF8-E0B3-4049-9778-5EF2A32B767B}" srcOrd="9" destOrd="0" presId="urn:microsoft.com/office/officeart/2005/8/layout/list1"/>
    <dgm:cxn modelId="{85EE990F-2706-4E1F-A98D-4520C59FE01F}" type="presParOf" srcId="{3C472079-6D41-4AF6-B76F-08672414C70E}" destId="{926DA40A-52CC-4664-8362-AC46AB120ED6}" srcOrd="10" destOrd="0" presId="urn:microsoft.com/office/officeart/2005/8/layout/list1"/>
    <dgm:cxn modelId="{8B2EAB47-4DC5-4D88-9472-6DD57B4067E8}" type="presParOf" srcId="{3C472079-6D41-4AF6-B76F-08672414C70E}" destId="{4372EC2A-E9EF-4DC9-BD36-763BE2D4B454}" srcOrd="11" destOrd="0" presId="urn:microsoft.com/office/officeart/2005/8/layout/list1"/>
    <dgm:cxn modelId="{6F976BE7-649D-4735-8943-C72DDD3E499F}" type="presParOf" srcId="{3C472079-6D41-4AF6-B76F-08672414C70E}" destId="{60AD1654-BF35-4678-82E4-C0B9F688A0D7}" srcOrd="12" destOrd="0" presId="urn:microsoft.com/office/officeart/2005/8/layout/list1"/>
    <dgm:cxn modelId="{00975C50-CFB0-4C3F-A8D0-B58023A6BBAD}" type="presParOf" srcId="{60AD1654-BF35-4678-82E4-C0B9F688A0D7}" destId="{FAD6277B-2D85-47CB-BBC5-84DB8A34E65F}" srcOrd="0" destOrd="0" presId="urn:microsoft.com/office/officeart/2005/8/layout/list1"/>
    <dgm:cxn modelId="{2EB20426-C2B8-46D2-820A-2BB796CFF825}" type="presParOf" srcId="{60AD1654-BF35-4678-82E4-C0B9F688A0D7}" destId="{14C333EC-F1D1-466C-B495-11D651026CD5}" srcOrd="1" destOrd="0" presId="urn:microsoft.com/office/officeart/2005/8/layout/list1"/>
    <dgm:cxn modelId="{3A731368-F235-482E-B759-8426E5AE2D63}" type="presParOf" srcId="{3C472079-6D41-4AF6-B76F-08672414C70E}" destId="{DAF1AD25-3982-4ED9-AF87-7C7B1B5FCD20}" srcOrd="13" destOrd="0" presId="urn:microsoft.com/office/officeart/2005/8/layout/list1"/>
    <dgm:cxn modelId="{7D4F0464-876A-4337-BF08-0899621C6811}" type="presParOf" srcId="{3C472079-6D41-4AF6-B76F-08672414C70E}" destId="{8551092C-C57E-46BA-8A0D-20C70D55F512}" srcOrd="14" destOrd="0" presId="urn:microsoft.com/office/officeart/2005/8/layout/list1"/>
    <dgm:cxn modelId="{5697984F-FEC8-4A6C-8633-99B7EA7C21AF}" type="presParOf" srcId="{3C472079-6D41-4AF6-B76F-08672414C70E}" destId="{1A45112B-0BA8-4633-8002-9AD38410989B}" srcOrd="15" destOrd="0" presId="urn:microsoft.com/office/officeart/2005/8/layout/list1"/>
    <dgm:cxn modelId="{7D5D8F3D-5ABF-4505-B224-EC96076A2295}" type="presParOf" srcId="{3C472079-6D41-4AF6-B76F-08672414C70E}" destId="{34719352-E559-4E1D-9AB0-68E328E15F12}" srcOrd="16" destOrd="0" presId="urn:microsoft.com/office/officeart/2005/8/layout/list1"/>
    <dgm:cxn modelId="{F6E3E660-827C-4611-AF33-A16377F5C415}" type="presParOf" srcId="{34719352-E559-4E1D-9AB0-68E328E15F12}" destId="{014F1A1C-6DD5-425F-BB42-95A38D917262}" srcOrd="0" destOrd="0" presId="urn:microsoft.com/office/officeart/2005/8/layout/list1"/>
    <dgm:cxn modelId="{CED82D46-FC28-4A0E-AB90-EBA035DDE0EA}" type="presParOf" srcId="{34719352-E559-4E1D-9AB0-68E328E15F12}" destId="{0B63F693-4737-4C9B-9F4B-EDF530A0D833}" srcOrd="1" destOrd="0" presId="urn:microsoft.com/office/officeart/2005/8/layout/list1"/>
    <dgm:cxn modelId="{3D9827FD-1D91-401D-8DD4-19D173404C31}" type="presParOf" srcId="{3C472079-6D41-4AF6-B76F-08672414C70E}" destId="{B18D5A74-A516-41D7-865B-C4BAB795E5D9}" srcOrd="17" destOrd="0" presId="urn:microsoft.com/office/officeart/2005/8/layout/list1"/>
    <dgm:cxn modelId="{BF503F67-BF81-4897-B89A-AD53DB1D1E03}" type="presParOf" srcId="{3C472079-6D41-4AF6-B76F-08672414C70E}" destId="{E56B9E17-D81A-477A-B03B-E213BB1610AF}" srcOrd="18"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3194DF4-EFD8-4BB4-B3B4-5B4690C9A094}" type="doc">
      <dgm:prSet loTypeId="urn:microsoft.com/office/officeart/2005/8/layout/matrix3" loCatId="matrix" qsTypeId="urn:microsoft.com/office/officeart/2005/8/quickstyle/3d2" qsCatId="3D" csTypeId="urn:microsoft.com/office/officeart/2005/8/colors/colorful1" csCatId="colorful" phldr="1"/>
      <dgm:spPr/>
      <dgm:t>
        <a:bodyPr/>
        <a:lstStyle/>
        <a:p>
          <a:endParaRPr lang="en-IN"/>
        </a:p>
      </dgm:t>
    </dgm:pt>
    <dgm:pt modelId="{A8FDA9BB-E778-419C-A0B7-83B028B2ECDE}">
      <dgm:prSet phldrT="[Text]" custT="1"/>
      <dgm:spPr/>
      <dgm:t>
        <a:bodyPr/>
        <a:lstStyle/>
        <a:p>
          <a:r>
            <a:rPr lang="en-IN" sz="1050" b="1" i="0">
              <a:latin typeface="Times New Roman" pitchFamily="18" charset="0"/>
              <a:cs typeface="Times New Roman" pitchFamily="18" charset="0"/>
            </a:rPr>
            <a:t>Strengths:</a:t>
          </a:r>
        </a:p>
        <a:p>
          <a:r>
            <a:rPr lang="en-IN" sz="1000" b="0" i="0">
              <a:latin typeface="Times New Roman" pitchFamily="18" charset="0"/>
              <a:cs typeface="Times New Roman" pitchFamily="18" charset="0"/>
            </a:rPr>
            <a:t>Heritage and Iconic Status</a:t>
          </a:r>
        </a:p>
        <a:p>
          <a:r>
            <a:rPr lang="en-IN" sz="1000" b="0" i="0">
              <a:latin typeface="Times New Roman" pitchFamily="18" charset="0"/>
              <a:cs typeface="Times New Roman" pitchFamily="18" charset="0"/>
            </a:rPr>
            <a:t>Prime Location</a:t>
          </a:r>
        </a:p>
        <a:p>
          <a:r>
            <a:rPr lang="en-IN" sz="1000" b="0" i="0">
              <a:latin typeface="Times New Roman" pitchFamily="18" charset="0"/>
              <a:cs typeface="Times New Roman" pitchFamily="18" charset="0"/>
            </a:rPr>
            <a:t>Tradition and Personalized Service</a:t>
          </a:r>
        </a:p>
      </dgm:t>
    </dgm:pt>
    <dgm:pt modelId="{EAA340D1-153B-4C96-85C2-1EE1D8F2201C}" type="parTrans" cxnId="{054FCF85-9AC9-4B91-AB43-8D8317ECFCC0}">
      <dgm:prSet/>
      <dgm:spPr/>
      <dgm:t>
        <a:bodyPr/>
        <a:lstStyle/>
        <a:p>
          <a:endParaRPr lang="en-IN"/>
        </a:p>
      </dgm:t>
    </dgm:pt>
    <dgm:pt modelId="{EF79A687-C2B1-4619-B4A2-715599546758}" type="sibTrans" cxnId="{054FCF85-9AC9-4B91-AB43-8D8317ECFCC0}">
      <dgm:prSet/>
      <dgm:spPr/>
      <dgm:t>
        <a:bodyPr/>
        <a:lstStyle/>
        <a:p>
          <a:endParaRPr lang="en-IN"/>
        </a:p>
      </dgm:t>
    </dgm:pt>
    <dgm:pt modelId="{5897BFE4-8655-4008-A27A-8F26BF6150BF}">
      <dgm:prSet phldrT="[Text]" custT="1"/>
      <dgm:spPr/>
      <dgm:t>
        <a:bodyPr/>
        <a:lstStyle/>
        <a:p>
          <a:r>
            <a:rPr lang="en-IN" sz="1050" b="1" i="0">
              <a:latin typeface="Times New Roman" pitchFamily="18" charset="0"/>
              <a:cs typeface="Times New Roman" pitchFamily="18" charset="0"/>
            </a:rPr>
            <a:t>Weaknesses:</a:t>
          </a:r>
        </a:p>
        <a:p>
          <a:r>
            <a:rPr lang="en-IN" sz="1000" b="0" i="0">
              <a:latin typeface="Times New Roman" pitchFamily="18" charset="0"/>
              <a:cs typeface="Times New Roman" pitchFamily="18" charset="0"/>
            </a:rPr>
            <a:t>Lack of Assistance</a:t>
          </a:r>
        </a:p>
        <a:p>
          <a:r>
            <a:rPr lang="en-IN" sz="1000" b="0" i="0">
              <a:latin typeface="Times New Roman" pitchFamily="18" charset="0"/>
              <a:cs typeface="Times New Roman" pitchFamily="18" charset="0"/>
            </a:rPr>
            <a:t>Operational Gaps</a:t>
          </a:r>
          <a:endParaRPr lang="en-IN" sz="1000">
            <a:latin typeface="Times New Roman" pitchFamily="18" charset="0"/>
            <a:cs typeface="Times New Roman" pitchFamily="18" charset="0"/>
          </a:endParaRPr>
        </a:p>
      </dgm:t>
    </dgm:pt>
    <dgm:pt modelId="{7553DEFB-5806-4CC0-A962-4A06C62EC4A4}" type="parTrans" cxnId="{6F2404F2-B25F-4D17-8CCE-418D5D2D0263}">
      <dgm:prSet/>
      <dgm:spPr/>
      <dgm:t>
        <a:bodyPr/>
        <a:lstStyle/>
        <a:p>
          <a:endParaRPr lang="en-IN"/>
        </a:p>
      </dgm:t>
    </dgm:pt>
    <dgm:pt modelId="{E27FC562-0128-4D39-9FAF-DBCE4562799A}" type="sibTrans" cxnId="{6F2404F2-B25F-4D17-8CCE-418D5D2D0263}">
      <dgm:prSet/>
      <dgm:spPr/>
      <dgm:t>
        <a:bodyPr/>
        <a:lstStyle/>
        <a:p>
          <a:endParaRPr lang="en-IN"/>
        </a:p>
      </dgm:t>
    </dgm:pt>
    <dgm:pt modelId="{6359997A-E786-4FC5-9829-82FDA277B8D1}">
      <dgm:prSet phldrT="[Text]" custT="1"/>
      <dgm:spPr/>
      <dgm:t>
        <a:bodyPr/>
        <a:lstStyle/>
        <a:p>
          <a:r>
            <a:rPr lang="en-IN" sz="1050" b="1" i="0">
              <a:latin typeface="Times New Roman" pitchFamily="18" charset="0"/>
              <a:cs typeface="Times New Roman" pitchFamily="18" charset="0"/>
            </a:rPr>
            <a:t>Opportunities:</a:t>
          </a:r>
        </a:p>
        <a:p>
          <a:r>
            <a:rPr lang="en-IN" sz="1000" b="0" i="0">
              <a:latin typeface="Times New Roman" pitchFamily="18" charset="0"/>
              <a:cs typeface="Times New Roman" pitchFamily="18" charset="0"/>
            </a:rPr>
            <a:t>Economic Growth</a:t>
          </a:r>
        </a:p>
        <a:p>
          <a:r>
            <a:rPr lang="en-IN" sz="1000" b="0" i="0">
              <a:latin typeface="Times New Roman" pitchFamily="18" charset="0"/>
              <a:cs typeface="Times New Roman" pitchFamily="18" charset="0"/>
            </a:rPr>
            <a:t>Technological Advancements</a:t>
          </a:r>
        </a:p>
        <a:p>
          <a:r>
            <a:rPr lang="en-IN" sz="1000" b="0" i="0">
              <a:latin typeface="Times New Roman" pitchFamily="18" charset="0"/>
              <a:cs typeface="Times New Roman" pitchFamily="18" charset="0"/>
            </a:rPr>
            <a:t>Environmental Sustainability</a:t>
          </a:r>
        </a:p>
      </dgm:t>
    </dgm:pt>
    <dgm:pt modelId="{F4DC9107-EA82-4778-845C-B475F4AAB705}" type="parTrans" cxnId="{E965326A-03EA-43C9-ABEA-97418FF47864}">
      <dgm:prSet/>
      <dgm:spPr/>
      <dgm:t>
        <a:bodyPr/>
        <a:lstStyle/>
        <a:p>
          <a:endParaRPr lang="en-IN"/>
        </a:p>
      </dgm:t>
    </dgm:pt>
    <dgm:pt modelId="{DA664CBF-E08E-487D-BDE8-AC047AB5372F}" type="sibTrans" cxnId="{E965326A-03EA-43C9-ABEA-97418FF47864}">
      <dgm:prSet/>
      <dgm:spPr/>
      <dgm:t>
        <a:bodyPr/>
        <a:lstStyle/>
        <a:p>
          <a:endParaRPr lang="en-IN"/>
        </a:p>
      </dgm:t>
    </dgm:pt>
    <dgm:pt modelId="{57776D22-9C76-4FB7-AE78-66BFD42C5F1E}">
      <dgm:prSet phldrT="[Text]" custT="1"/>
      <dgm:spPr/>
      <dgm:t>
        <a:bodyPr/>
        <a:lstStyle/>
        <a:p>
          <a:r>
            <a:rPr lang="en-IN" sz="1050" b="1" i="0">
              <a:latin typeface="Times New Roman" pitchFamily="18" charset="0"/>
              <a:cs typeface="Times New Roman" pitchFamily="18" charset="0"/>
            </a:rPr>
            <a:t>Threats:</a:t>
          </a:r>
        </a:p>
        <a:p>
          <a:r>
            <a:rPr lang="en-IN" sz="1000" b="0" i="0">
              <a:latin typeface="Times New Roman" pitchFamily="18" charset="0"/>
              <a:cs typeface="Times New Roman" pitchFamily="18" charset="0"/>
            </a:rPr>
            <a:t>Economic Downturns</a:t>
          </a:r>
        </a:p>
        <a:p>
          <a:r>
            <a:rPr lang="en-IN" sz="1000" b="0" i="0">
              <a:latin typeface="Times New Roman" pitchFamily="18" charset="0"/>
              <a:cs typeface="Times New Roman" pitchFamily="18" charset="0"/>
            </a:rPr>
            <a:t>Increased Competition</a:t>
          </a:r>
        </a:p>
        <a:p>
          <a:r>
            <a:rPr lang="en-IN" sz="1000" b="0" i="0">
              <a:latin typeface="Times New Roman" pitchFamily="18" charset="0"/>
              <a:cs typeface="Times New Roman" pitchFamily="18" charset="0"/>
            </a:rPr>
            <a:t>Regulatory Changes</a:t>
          </a:r>
          <a:endParaRPr lang="en-IN" sz="1000">
            <a:latin typeface="Times New Roman" pitchFamily="18" charset="0"/>
            <a:cs typeface="Times New Roman" pitchFamily="18" charset="0"/>
          </a:endParaRPr>
        </a:p>
      </dgm:t>
    </dgm:pt>
    <dgm:pt modelId="{E3E2FC04-4D9D-418B-9EE6-CA94038DD4E9}" type="parTrans" cxnId="{95C2076D-2297-4156-8647-D24ABA17EAD7}">
      <dgm:prSet/>
      <dgm:spPr/>
      <dgm:t>
        <a:bodyPr/>
        <a:lstStyle/>
        <a:p>
          <a:endParaRPr lang="en-IN"/>
        </a:p>
      </dgm:t>
    </dgm:pt>
    <dgm:pt modelId="{5E53BC65-BB42-4D4F-8F02-A6BE9682A4C1}" type="sibTrans" cxnId="{95C2076D-2297-4156-8647-D24ABA17EAD7}">
      <dgm:prSet/>
      <dgm:spPr/>
      <dgm:t>
        <a:bodyPr/>
        <a:lstStyle/>
        <a:p>
          <a:endParaRPr lang="en-IN"/>
        </a:p>
      </dgm:t>
    </dgm:pt>
    <dgm:pt modelId="{A5556A04-79A6-4BCF-ADF6-9FCBBD24CD4D}" type="pres">
      <dgm:prSet presAssocID="{F3194DF4-EFD8-4BB4-B3B4-5B4690C9A094}" presName="matrix" presStyleCnt="0">
        <dgm:presLayoutVars>
          <dgm:chMax val="1"/>
          <dgm:dir/>
          <dgm:resizeHandles val="exact"/>
        </dgm:presLayoutVars>
      </dgm:prSet>
      <dgm:spPr/>
    </dgm:pt>
    <dgm:pt modelId="{51637C9D-F916-4F50-8D1A-158FA48D782E}" type="pres">
      <dgm:prSet presAssocID="{F3194DF4-EFD8-4BB4-B3B4-5B4690C9A094}" presName="diamond" presStyleLbl="bgShp" presStyleIdx="0" presStyleCnt="1"/>
      <dgm:spPr/>
    </dgm:pt>
    <dgm:pt modelId="{A2BD23D9-9DF0-45D5-8B27-79B7921A08DA}" type="pres">
      <dgm:prSet presAssocID="{F3194DF4-EFD8-4BB4-B3B4-5B4690C9A094}" presName="quad1" presStyleLbl="node1" presStyleIdx="0" presStyleCnt="4">
        <dgm:presLayoutVars>
          <dgm:chMax val="0"/>
          <dgm:chPref val="0"/>
          <dgm:bulletEnabled val="1"/>
        </dgm:presLayoutVars>
      </dgm:prSet>
      <dgm:spPr/>
    </dgm:pt>
    <dgm:pt modelId="{B11DA89E-A14D-4F5F-8831-19A422853018}" type="pres">
      <dgm:prSet presAssocID="{F3194DF4-EFD8-4BB4-B3B4-5B4690C9A094}" presName="quad2" presStyleLbl="node1" presStyleIdx="1" presStyleCnt="4">
        <dgm:presLayoutVars>
          <dgm:chMax val="0"/>
          <dgm:chPref val="0"/>
          <dgm:bulletEnabled val="1"/>
        </dgm:presLayoutVars>
      </dgm:prSet>
      <dgm:spPr/>
    </dgm:pt>
    <dgm:pt modelId="{219C3A0B-6A8B-472F-8278-A07DB891E708}" type="pres">
      <dgm:prSet presAssocID="{F3194DF4-EFD8-4BB4-B3B4-5B4690C9A094}" presName="quad3" presStyleLbl="node1" presStyleIdx="2" presStyleCnt="4">
        <dgm:presLayoutVars>
          <dgm:chMax val="0"/>
          <dgm:chPref val="0"/>
          <dgm:bulletEnabled val="1"/>
        </dgm:presLayoutVars>
      </dgm:prSet>
      <dgm:spPr/>
    </dgm:pt>
    <dgm:pt modelId="{EA58A563-DC5E-4663-88BA-8CCC1A0F6954}" type="pres">
      <dgm:prSet presAssocID="{F3194DF4-EFD8-4BB4-B3B4-5B4690C9A094}" presName="quad4" presStyleLbl="node1" presStyleIdx="3" presStyleCnt="4" custLinFactNeighborX="-1" custLinFactNeighborY="-852">
        <dgm:presLayoutVars>
          <dgm:chMax val="0"/>
          <dgm:chPref val="0"/>
          <dgm:bulletEnabled val="1"/>
        </dgm:presLayoutVars>
      </dgm:prSet>
      <dgm:spPr/>
    </dgm:pt>
  </dgm:ptLst>
  <dgm:cxnLst>
    <dgm:cxn modelId="{DDEC8A0D-9896-4884-95DE-ED8488577641}" type="presOf" srcId="{A8FDA9BB-E778-419C-A0B7-83B028B2ECDE}" destId="{A2BD23D9-9DF0-45D5-8B27-79B7921A08DA}" srcOrd="0" destOrd="0" presId="urn:microsoft.com/office/officeart/2005/8/layout/matrix3"/>
    <dgm:cxn modelId="{BBD3C03A-DE55-41B1-9968-FA7E5A788D1A}" type="presOf" srcId="{57776D22-9C76-4FB7-AE78-66BFD42C5F1E}" destId="{EA58A563-DC5E-4663-88BA-8CCC1A0F6954}" srcOrd="0" destOrd="0" presId="urn:microsoft.com/office/officeart/2005/8/layout/matrix3"/>
    <dgm:cxn modelId="{E9386165-A633-4EF9-930D-02E67C7F402A}" type="presOf" srcId="{5897BFE4-8655-4008-A27A-8F26BF6150BF}" destId="{B11DA89E-A14D-4F5F-8831-19A422853018}" srcOrd="0" destOrd="0" presId="urn:microsoft.com/office/officeart/2005/8/layout/matrix3"/>
    <dgm:cxn modelId="{E965326A-03EA-43C9-ABEA-97418FF47864}" srcId="{F3194DF4-EFD8-4BB4-B3B4-5B4690C9A094}" destId="{6359997A-E786-4FC5-9829-82FDA277B8D1}" srcOrd="2" destOrd="0" parTransId="{F4DC9107-EA82-4778-845C-B475F4AAB705}" sibTransId="{DA664CBF-E08E-487D-BDE8-AC047AB5372F}"/>
    <dgm:cxn modelId="{95C2076D-2297-4156-8647-D24ABA17EAD7}" srcId="{F3194DF4-EFD8-4BB4-B3B4-5B4690C9A094}" destId="{57776D22-9C76-4FB7-AE78-66BFD42C5F1E}" srcOrd="3" destOrd="0" parTransId="{E3E2FC04-4D9D-418B-9EE6-CA94038DD4E9}" sibTransId="{5E53BC65-BB42-4D4F-8F02-A6BE9682A4C1}"/>
    <dgm:cxn modelId="{054FCF85-9AC9-4B91-AB43-8D8317ECFCC0}" srcId="{F3194DF4-EFD8-4BB4-B3B4-5B4690C9A094}" destId="{A8FDA9BB-E778-419C-A0B7-83B028B2ECDE}" srcOrd="0" destOrd="0" parTransId="{EAA340D1-153B-4C96-85C2-1EE1D8F2201C}" sibTransId="{EF79A687-C2B1-4619-B4A2-715599546758}"/>
    <dgm:cxn modelId="{E112B892-5E3C-42EC-B287-C4FAB4FAA04C}" type="presOf" srcId="{6359997A-E786-4FC5-9829-82FDA277B8D1}" destId="{219C3A0B-6A8B-472F-8278-A07DB891E708}" srcOrd="0" destOrd="0" presId="urn:microsoft.com/office/officeart/2005/8/layout/matrix3"/>
    <dgm:cxn modelId="{DA332CBF-AE91-409F-A9C6-7EEC8203441D}" type="presOf" srcId="{F3194DF4-EFD8-4BB4-B3B4-5B4690C9A094}" destId="{A5556A04-79A6-4BCF-ADF6-9FCBBD24CD4D}" srcOrd="0" destOrd="0" presId="urn:microsoft.com/office/officeart/2005/8/layout/matrix3"/>
    <dgm:cxn modelId="{6F2404F2-B25F-4D17-8CCE-418D5D2D0263}" srcId="{F3194DF4-EFD8-4BB4-B3B4-5B4690C9A094}" destId="{5897BFE4-8655-4008-A27A-8F26BF6150BF}" srcOrd="1" destOrd="0" parTransId="{7553DEFB-5806-4CC0-A962-4A06C62EC4A4}" sibTransId="{E27FC562-0128-4D39-9FAF-DBCE4562799A}"/>
    <dgm:cxn modelId="{2C5D66B8-6274-45FB-94DC-6812EDAB02A4}" type="presParOf" srcId="{A5556A04-79A6-4BCF-ADF6-9FCBBD24CD4D}" destId="{51637C9D-F916-4F50-8D1A-158FA48D782E}" srcOrd="0" destOrd="0" presId="urn:microsoft.com/office/officeart/2005/8/layout/matrix3"/>
    <dgm:cxn modelId="{51235F99-0208-43C8-AD48-593A92B0B2DD}" type="presParOf" srcId="{A5556A04-79A6-4BCF-ADF6-9FCBBD24CD4D}" destId="{A2BD23D9-9DF0-45D5-8B27-79B7921A08DA}" srcOrd="1" destOrd="0" presId="urn:microsoft.com/office/officeart/2005/8/layout/matrix3"/>
    <dgm:cxn modelId="{E31806EB-0BC2-4CDC-9447-8FC0D30CC8C3}" type="presParOf" srcId="{A5556A04-79A6-4BCF-ADF6-9FCBBD24CD4D}" destId="{B11DA89E-A14D-4F5F-8831-19A422853018}" srcOrd="2" destOrd="0" presId="urn:microsoft.com/office/officeart/2005/8/layout/matrix3"/>
    <dgm:cxn modelId="{181F03BB-B375-4E37-A2C9-569EA4F7E519}" type="presParOf" srcId="{A5556A04-79A6-4BCF-ADF6-9FCBBD24CD4D}" destId="{219C3A0B-6A8B-472F-8278-A07DB891E708}" srcOrd="3" destOrd="0" presId="urn:microsoft.com/office/officeart/2005/8/layout/matrix3"/>
    <dgm:cxn modelId="{7DB5F61D-2D0E-44D2-8687-87E35042A2D4}" type="presParOf" srcId="{A5556A04-79A6-4BCF-ADF6-9FCBBD24CD4D}" destId="{EA58A563-DC5E-4663-88BA-8CCC1A0F6954}" srcOrd="4" destOrd="0" presId="urn:microsoft.com/office/officeart/2005/8/layout/matrix3"/>
  </dgm:cxnLst>
  <dgm:bg/>
  <dgm:whole/>
  <dgm:extLst>
    <a:ext uri="http://schemas.microsoft.com/office/drawing/2008/diagram">
      <dsp:dataModelExt xmlns:dsp="http://schemas.microsoft.com/office/drawing/2008/diagram" relId="rId17"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F96508-169E-46BD-B8DE-F84041650D45}">
      <dsp:nvSpPr>
        <dsp:cNvPr id="0" name=""/>
        <dsp:cNvSpPr/>
      </dsp:nvSpPr>
      <dsp:spPr>
        <a:xfrm>
          <a:off x="0" y="257039"/>
          <a:ext cx="5486400" cy="3528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64F6C14-317F-4156-9D09-DE6426B09120}">
      <dsp:nvSpPr>
        <dsp:cNvPr id="0" name=""/>
        <dsp:cNvSpPr/>
      </dsp:nvSpPr>
      <dsp:spPr>
        <a:xfrm>
          <a:off x="274320" y="50399"/>
          <a:ext cx="3840480" cy="41328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711200">
            <a:lnSpc>
              <a:spcPct val="90000"/>
            </a:lnSpc>
            <a:spcBef>
              <a:spcPct val="0"/>
            </a:spcBef>
            <a:spcAft>
              <a:spcPct val="35000"/>
            </a:spcAft>
            <a:buNone/>
          </a:pPr>
          <a:r>
            <a:rPr lang="en-GB" sz="1600" b="1" kern="1200">
              <a:latin typeface="Times New Roman" pitchFamily="18" charset="0"/>
              <a:cs typeface="Times New Roman" pitchFamily="18" charset="0"/>
            </a:rPr>
            <a:t>Lack of Luggage Assistance</a:t>
          </a:r>
          <a:endParaRPr lang="en-IN" sz="1600" b="1" kern="1200">
            <a:latin typeface="Times New Roman" pitchFamily="18" charset="0"/>
            <a:cs typeface="Times New Roman" pitchFamily="18" charset="0"/>
          </a:endParaRPr>
        </a:p>
      </dsp:txBody>
      <dsp:txXfrm>
        <a:off x="294495" y="70574"/>
        <a:ext cx="3800130" cy="372930"/>
      </dsp:txXfrm>
    </dsp:sp>
    <dsp:sp modelId="{9343D879-8FE7-4473-9652-E98A839C64F9}">
      <dsp:nvSpPr>
        <dsp:cNvPr id="0" name=""/>
        <dsp:cNvSpPr/>
      </dsp:nvSpPr>
      <dsp:spPr>
        <a:xfrm>
          <a:off x="0" y="892080"/>
          <a:ext cx="5486400" cy="3528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0CE03FE-8491-4020-B48F-F6B0F87B36E6}">
      <dsp:nvSpPr>
        <dsp:cNvPr id="0" name=""/>
        <dsp:cNvSpPr/>
      </dsp:nvSpPr>
      <dsp:spPr>
        <a:xfrm>
          <a:off x="274320" y="685440"/>
          <a:ext cx="3840480" cy="41328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711200">
            <a:lnSpc>
              <a:spcPct val="90000"/>
            </a:lnSpc>
            <a:spcBef>
              <a:spcPct val="0"/>
            </a:spcBef>
            <a:spcAft>
              <a:spcPct val="35000"/>
            </a:spcAft>
            <a:buNone/>
          </a:pPr>
          <a:r>
            <a:rPr lang="en-GB" sz="1600" b="1" kern="1200">
              <a:latin typeface="Times New Roman" pitchFamily="18" charset="0"/>
              <a:cs typeface="Times New Roman" pitchFamily="18" charset="0"/>
            </a:rPr>
            <a:t>Prepayment Demand</a:t>
          </a:r>
          <a:endParaRPr lang="en-IN" sz="1600" b="1" kern="1200">
            <a:latin typeface="Times New Roman" pitchFamily="18" charset="0"/>
            <a:cs typeface="Times New Roman" pitchFamily="18" charset="0"/>
          </a:endParaRPr>
        </a:p>
      </dsp:txBody>
      <dsp:txXfrm>
        <a:off x="294495" y="705615"/>
        <a:ext cx="3800130" cy="372930"/>
      </dsp:txXfrm>
    </dsp:sp>
    <dsp:sp modelId="{926DA40A-52CC-4664-8362-AC46AB120ED6}">
      <dsp:nvSpPr>
        <dsp:cNvPr id="0" name=""/>
        <dsp:cNvSpPr/>
      </dsp:nvSpPr>
      <dsp:spPr>
        <a:xfrm>
          <a:off x="0" y="1527120"/>
          <a:ext cx="5486400" cy="3528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E070412-68C6-4AAC-B1F2-2B7DDA9F8E77}">
      <dsp:nvSpPr>
        <dsp:cNvPr id="0" name=""/>
        <dsp:cNvSpPr/>
      </dsp:nvSpPr>
      <dsp:spPr>
        <a:xfrm>
          <a:off x="274320" y="1320480"/>
          <a:ext cx="3840480" cy="41328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711200">
            <a:lnSpc>
              <a:spcPct val="90000"/>
            </a:lnSpc>
            <a:spcBef>
              <a:spcPct val="0"/>
            </a:spcBef>
            <a:spcAft>
              <a:spcPct val="35000"/>
            </a:spcAft>
            <a:buNone/>
          </a:pPr>
          <a:r>
            <a:rPr lang="en-GB" sz="1600" b="1" kern="1200">
              <a:latin typeface="Times New Roman" pitchFamily="18" charset="0"/>
              <a:cs typeface="Times New Roman" pitchFamily="18" charset="0"/>
            </a:rPr>
            <a:t>Room Condition Disappointment</a:t>
          </a:r>
          <a:endParaRPr lang="en-IN" sz="1600" b="1" kern="1200">
            <a:latin typeface="Times New Roman" pitchFamily="18" charset="0"/>
            <a:cs typeface="Times New Roman" pitchFamily="18" charset="0"/>
          </a:endParaRPr>
        </a:p>
      </dsp:txBody>
      <dsp:txXfrm>
        <a:off x="294495" y="1340655"/>
        <a:ext cx="3800130" cy="372930"/>
      </dsp:txXfrm>
    </dsp:sp>
    <dsp:sp modelId="{8551092C-C57E-46BA-8A0D-20C70D55F512}">
      <dsp:nvSpPr>
        <dsp:cNvPr id="0" name=""/>
        <dsp:cNvSpPr/>
      </dsp:nvSpPr>
      <dsp:spPr>
        <a:xfrm>
          <a:off x="0" y="2162160"/>
          <a:ext cx="5486400" cy="3528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14C333EC-F1D1-466C-B495-11D651026CD5}">
      <dsp:nvSpPr>
        <dsp:cNvPr id="0" name=""/>
        <dsp:cNvSpPr/>
      </dsp:nvSpPr>
      <dsp:spPr>
        <a:xfrm>
          <a:off x="274320" y="1955520"/>
          <a:ext cx="3840480" cy="41328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711200">
            <a:lnSpc>
              <a:spcPct val="90000"/>
            </a:lnSpc>
            <a:spcBef>
              <a:spcPct val="0"/>
            </a:spcBef>
            <a:spcAft>
              <a:spcPct val="35000"/>
            </a:spcAft>
            <a:buNone/>
          </a:pPr>
          <a:r>
            <a:rPr lang="en-GB" sz="1600" b="1" kern="1200">
              <a:latin typeface="Times New Roman" pitchFamily="18" charset="0"/>
              <a:cs typeface="Times New Roman" pitchFamily="18" charset="0"/>
            </a:rPr>
            <a:t>Subpar Food Temperature</a:t>
          </a:r>
          <a:endParaRPr lang="en-IN" sz="1600" b="1" kern="1200">
            <a:latin typeface="Times New Roman" pitchFamily="18" charset="0"/>
            <a:cs typeface="Times New Roman" pitchFamily="18" charset="0"/>
          </a:endParaRPr>
        </a:p>
      </dsp:txBody>
      <dsp:txXfrm>
        <a:off x="294495" y="1975695"/>
        <a:ext cx="3800130" cy="372930"/>
      </dsp:txXfrm>
    </dsp:sp>
    <dsp:sp modelId="{E56B9E17-D81A-477A-B03B-E213BB1610AF}">
      <dsp:nvSpPr>
        <dsp:cNvPr id="0" name=""/>
        <dsp:cNvSpPr/>
      </dsp:nvSpPr>
      <dsp:spPr>
        <a:xfrm>
          <a:off x="0" y="2797200"/>
          <a:ext cx="5486400" cy="3528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B63F693-4737-4C9B-9F4B-EDF530A0D833}">
      <dsp:nvSpPr>
        <dsp:cNvPr id="0" name=""/>
        <dsp:cNvSpPr/>
      </dsp:nvSpPr>
      <dsp:spPr>
        <a:xfrm>
          <a:off x="274320" y="2590560"/>
          <a:ext cx="3840480" cy="41328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711200">
            <a:lnSpc>
              <a:spcPct val="90000"/>
            </a:lnSpc>
            <a:spcBef>
              <a:spcPct val="0"/>
            </a:spcBef>
            <a:spcAft>
              <a:spcPct val="35000"/>
            </a:spcAft>
            <a:buNone/>
          </a:pPr>
          <a:r>
            <a:rPr lang="en-GB" sz="1600" b="1" kern="1200">
              <a:latin typeface="Times New Roman" pitchFamily="18" charset="0"/>
              <a:cs typeface="Times New Roman" pitchFamily="18" charset="0"/>
            </a:rPr>
            <a:t>Poor Reception Service</a:t>
          </a:r>
          <a:endParaRPr lang="en-IN" sz="1600" b="1" kern="1200">
            <a:latin typeface="Times New Roman" pitchFamily="18" charset="0"/>
            <a:cs typeface="Times New Roman" pitchFamily="18" charset="0"/>
          </a:endParaRPr>
        </a:p>
      </dsp:txBody>
      <dsp:txXfrm>
        <a:off x="294495" y="2610735"/>
        <a:ext cx="3800130" cy="37293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637C9D-F916-4F50-8D1A-158FA48D782E}">
      <dsp:nvSpPr>
        <dsp:cNvPr id="0" name=""/>
        <dsp:cNvSpPr/>
      </dsp:nvSpPr>
      <dsp:spPr>
        <a:xfrm>
          <a:off x="1143000" y="0"/>
          <a:ext cx="3200400" cy="3200400"/>
        </a:xfrm>
        <a:prstGeom prst="diamond">
          <a:avLst/>
        </a:prstGeom>
        <a:gradFill rotWithShape="0">
          <a:gsLst>
            <a:gs pos="0">
              <a:schemeClr val="accent2">
                <a:tint val="40000"/>
                <a:hueOff val="0"/>
                <a:satOff val="0"/>
                <a:lumOff val="0"/>
                <a:alphaOff val="0"/>
                <a:shade val="51000"/>
                <a:satMod val="130000"/>
              </a:schemeClr>
            </a:gs>
            <a:gs pos="80000">
              <a:schemeClr val="accent2">
                <a:tint val="40000"/>
                <a:hueOff val="0"/>
                <a:satOff val="0"/>
                <a:lumOff val="0"/>
                <a:alphaOff val="0"/>
                <a:shade val="93000"/>
                <a:satMod val="130000"/>
              </a:schemeClr>
            </a:gs>
            <a:gs pos="100000">
              <a:schemeClr val="accent2">
                <a:tint val="40000"/>
                <a:hueOff val="0"/>
                <a:satOff val="0"/>
                <a:lumOff val="0"/>
                <a:alphaOff val="0"/>
                <a:shade val="94000"/>
                <a:satMod val="135000"/>
              </a:schemeClr>
            </a:gs>
          </a:gsLst>
          <a:lin ang="162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A2BD23D9-9DF0-45D5-8B27-79B7921A08DA}">
      <dsp:nvSpPr>
        <dsp:cNvPr id="0" name=""/>
        <dsp:cNvSpPr/>
      </dsp:nvSpPr>
      <dsp:spPr>
        <a:xfrm>
          <a:off x="1447038" y="304038"/>
          <a:ext cx="1248156" cy="1248156"/>
        </a:xfrm>
        <a:prstGeom prst="round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IN" sz="1050" b="1" i="0" kern="1200">
              <a:latin typeface="Times New Roman" pitchFamily="18" charset="0"/>
              <a:cs typeface="Times New Roman" pitchFamily="18" charset="0"/>
            </a:rPr>
            <a:t>Strengths:</a:t>
          </a:r>
        </a:p>
        <a:p>
          <a:pPr marL="0" lvl="0" indent="0" algn="ctr" defTabSz="466725">
            <a:lnSpc>
              <a:spcPct val="90000"/>
            </a:lnSpc>
            <a:spcBef>
              <a:spcPct val="0"/>
            </a:spcBef>
            <a:spcAft>
              <a:spcPct val="35000"/>
            </a:spcAft>
            <a:buNone/>
          </a:pPr>
          <a:r>
            <a:rPr lang="en-IN" sz="1000" b="0" i="0" kern="1200">
              <a:latin typeface="Times New Roman" pitchFamily="18" charset="0"/>
              <a:cs typeface="Times New Roman" pitchFamily="18" charset="0"/>
            </a:rPr>
            <a:t>Heritage and Iconic Status</a:t>
          </a:r>
        </a:p>
        <a:p>
          <a:pPr marL="0" lvl="0" indent="0" algn="ctr" defTabSz="466725">
            <a:lnSpc>
              <a:spcPct val="90000"/>
            </a:lnSpc>
            <a:spcBef>
              <a:spcPct val="0"/>
            </a:spcBef>
            <a:spcAft>
              <a:spcPct val="35000"/>
            </a:spcAft>
            <a:buNone/>
          </a:pPr>
          <a:r>
            <a:rPr lang="en-IN" sz="1000" b="0" i="0" kern="1200">
              <a:latin typeface="Times New Roman" pitchFamily="18" charset="0"/>
              <a:cs typeface="Times New Roman" pitchFamily="18" charset="0"/>
            </a:rPr>
            <a:t>Prime Location</a:t>
          </a:r>
        </a:p>
        <a:p>
          <a:pPr marL="0" lvl="0" indent="0" algn="ctr" defTabSz="466725">
            <a:lnSpc>
              <a:spcPct val="90000"/>
            </a:lnSpc>
            <a:spcBef>
              <a:spcPct val="0"/>
            </a:spcBef>
            <a:spcAft>
              <a:spcPct val="35000"/>
            </a:spcAft>
            <a:buNone/>
          </a:pPr>
          <a:r>
            <a:rPr lang="en-IN" sz="1000" b="0" i="0" kern="1200">
              <a:latin typeface="Times New Roman" pitchFamily="18" charset="0"/>
              <a:cs typeface="Times New Roman" pitchFamily="18" charset="0"/>
            </a:rPr>
            <a:t>Tradition and Personalized Service</a:t>
          </a:r>
        </a:p>
      </dsp:txBody>
      <dsp:txXfrm>
        <a:off x="1507968" y="364968"/>
        <a:ext cx="1126296" cy="1126296"/>
      </dsp:txXfrm>
    </dsp:sp>
    <dsp:sp modelId="{B11DA89E-A14D-4F5F-8831-19A422853018}">
      <dsp:nvSpPr>
        <dsp:cNvPr id="0" name=""/>
        <dsp:cNvSpPr/>
      </dsp:nvSpPr>
      <dsp:spPr>
        <a:xfrm>
          <a:off x="2791206" y="304038"/>
          <a:ext cx="1248156" cy="1248156"/>
        </a:xfrm>
        <a:prstGeom prst="round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IN" sz="1050" b="1" i="0" kern="1200">
              <a:latin typeface="Times New Roman" pitchFamily="18" charset="0"/>
              <a:cs typeface="Times New Roman" pitchFamily="18" charset="0"/>
            </a:rPr>
            <a:t>Weaknesses:</a:t>
          </a:r>
        </a:p>
        <a:p>
          <a:pPr marL="0" lvl="0" indent="0" algn="ctr" defTabSz="466725">
            <a:lnSpc>
              <a:spcPct val="90000"/>
            </a:lnSpc>
            <a:spcBef>
              <a:spcPct val="0"/>
            </a:spcBef>
            <a:spcAft>
              <a:spcPct val="35000"/>
            </a:spcAft>
            <a:buNone/>
          </a:pPr>
          <a:r>
            <a:rPr lang="en-IN" sz="1000" b="0" i="0" kern="1200">
              <a:latin typeface="Times New Roman" pitchFamily="18" charset="0"/>
              <a:cs typeface="Times New Roman" pitchFamily="18" charset="0"/>
            </a:rPr>
            <a:t>Lack of Assistance</a:t>
          </a:r>
        </a:p>
        <a:p>
          <a:pPr marL="0" lvl="0" indent="0" algn="ctr" defTabSz="466725">
            <a:lnSpc>
              <a:spcPct val="90000"/>
            </a:lnSpc>
            <a:spcBef>
              <a:spcPct val="0"/>
            </a:spcBef>
            <a:spcAft>
              <a:spcPct val="35000"/>
            </a:spcAft>
            <a:buNone/>
          </a:pPr>
          <a:r>
            <a:rPr lang="en-IN" sz="1000" b="0" i="0" kern="1200">
              <a:latin typeface="Times New Roman" pitchFamily="18" charset="0"/>
              <a:cs typeface="Times New Roman" pitchFamily="18" charset="0"/>
            </a:rPr>
            <a:t>Operational Gaps</a:t>
          </a:r>
          <a:endParaRPr lang="en-IN" sz="1000" kern="1200">
            <a:latin typeface="Times New Roman" pitchFamily="18" charset="0"/>
            <a:cs typeface="Times New Roman" pitchFamily="18" charset="0"/>
          </a:endParaRPr>
        </a:p>
      </dsp:txBody>
      <dsp:txXfrm>
        <a:off x="2852136" y="364968"/>
        <a:ext cx="1126296" cy="1126296"/>
      </dsp:txXfrm>
    </dsp:sp>
    <dsp:sp modelId="{219C3A0B-6A8B-472F-8278-A07DB891E708}">
      <dsp:nvSpPr>
        <dsp:cNvPr id="0" name=""/>
        <dsp:cNvSpPr/>
      </dsp:nvSpPr>
      <dsp:spPr>
        <a:xfrm>
          <a:off x="1447038" y="1648206"/>
          <a:ext cx="1248156" cy="1248156"/>
        </a:xfrm>
        <a:prstGeom prst="round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IN" sz="1050" b="1" i="0" kern="1200">
              <a:latin typeface="Times New Roman" pitchFamily="18" charset="0"/>
              <a:cs typeface="Times New Roman" pitchFamily="18" charset="0"/>
            </a:rPr>
            <a:t>Opportunities:</a:t>
          </a:r>
        </a:p>
        <a:p>
          <a:pPr marL="0" lvl="0" indent="0" algn="ctr" defTabSz="466725">
            <a:lnSpc>
              <a:spcPct val="90000"/>
            </a:lnSpc>
            <a:spcBef>
              <a:spcPct val="0"/>
            </a:spcBef>
            <a:spcAft>
              <a:spcPct val="35000"/>
            </a:spcAft>
            <a:buNone/>
          </a:pPr>
          <a:r>
            <a:rPr lang="en-IN" sz="1000" b="0" i="0" kern="1200">
              <a:latin typeface="Times New Roman" pitchFamily="18" charset="0"/>
              <a:cs typeface="Times New Roman" pitchFamily="18" charset="0"/>
            </a:rPr>
            <a:t>Economic Growth</a:t>
          </a:r>
        </a:p>
        <a:p>
          <a:pPr marL="0" lvl="0" indent="0" algn="ctr" defTabSz="466725">
            <a:lnSpc>
              <a:spcPct val="90000"/>
            </a:lnSpc>
            <a:spcBef>
              <a:spcPct val="0"/>
            </a:spcBef>
            <a:spcAft>
              <a:spcPct val="35000"/>
            </a:spcAft>
            <a:buNone/>
          </a:pPr>
          <a:r>
            <a:rPr lang="en-IN" sz="1000" b="0" i="0" kern="1200">
              <a:latin typeface="Times New Roman" pitchFamily="18" charset="0"/>
              <a:cs typeface="Times New Roman" pitchFamily="18" charset="0"/>
            </a:rPr>
            <a:t>Technological Advancements</a:t>
          </a:r>
        </a:p>
        <a:p>
          <a:pPr marL="0" lvl="0" indent="0" algn="ctr" defTabSz="466725">
            <a:lnSpc>
              <a:spcPct val="90000"/>
            </a:lnSpc>
            <a:spcBef>
              <a:spcPct val="0"/>
            </a:spcBef>
            <a:spcAft>
              <a:spcPct val="35000"/>
            </a:spcAft>
            <a:buNone/>
          </a:pPr>
          <a:r>
            <a:rPr lang="en-IN" sz="1000" b="0" i="0" kern="1200">
              <a:latin typeface="Times New Roman" pitchFamily="18" charset="0"/>
              <a:cs typeface="Times New Roman" pitchFamily="18" charset="0"/>
            </a:rPr>
            <a:t>Environmental Sustainability</a:t>
          </a:r>
        </a:p>
      </dsp:txBody>
      <dsp:txXfrm>
        <a:off x="1507968" y="1709136"/>
        <a:ext cx="1126296" cy="1126296"/>
      </dsp:txXfrm>
    </dsp:sp>
    <dsp:sp modelId="{EA58A563-DC5E-4663-88BA-8CCC1A0F6954}">
      <dsp:nvSpPr>
        <dsp:cNvPr id="0" name=""/>
        <dsp:cNvSpPr/>
      </dsp:nvSpPr>
      <dsp:spPr>
        <a:xfrm>
          <a:off x="2791193" y="1637571"/>
          <a:ext cx="1248156" cy="1248156"/>
        </a:xfrm>
        <a:prstGeom prst="round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IN" sz="1050" b="1" i="0" kern="1200">
              <a:latin typeface="Times New Roman" pitchFamily="18" charset="0"/>
              <a:cs typeface="Times New Roman" pitchFamily="18" charset="0"/>
            </a:rPr>
            <a:t>Threats:</a:t>
          </a:r>
        </a:p>
        <a:p>
          <a:pPr marL="0" lvl="0" indent="0" algn="ctr" defTabSz="466725">
            <a:lnSpc>
              <a:spcPct val="90000"/>
            </a:lnSpc>
            <a:spcBef>
              <a:spcPct val="0"/>
            </a:spcBef>
            <a:spcAft>
              <a:spcPct val="35000"/>
            </a:spcAft>
            <a:buNone/>
          </a:pPr>
          <a:r>
            <a:rPr lang="en-IN" sz="1000" b="0" i="0" kern="1200">
              <a:latin typeface="Times New Roman" pitchFamily="18" charset="0"/>
              <a:cs typeface="Times New Roman" pitchFamily="18" charset="0"/>
            </a:rPr>
            <a:t>Economic Downturns</a:t>
          </a:r>
        </a:p>
        <a:p>
          <a:pPr marL="0" lvl="0" indent="0" algn="ctr" defTabSz="466725">
            <a:lnSpc>
              <a:spcPct val="90000"/>
            </a:lnSpc>
            <a:spcBef>
              <a:spcPct val="0"/>
            </a:spcBef>
            <a:spcAft>
              <a:spcPct val="35000"/>
            </a:spcAft>
            <a:buNone/>
          </a:pPr>
          <a:r>
            <a:rPr lang="en-IN" sz="1000" b="0" i="0" kern="1200">
              <a:latin typeface="Times New Roman" pitchFamily="18" charset="0"/>
              <a:cs typeface="Times New Roman" pitchFamily="18" charset="0"/>
            </a:rPr>
            <a:t>Increased Competition</a:t>
          </a:r>
        </a:p>
        <a:p>
          <a:pPr marL="0" lvl="0" indent="0" algn="ctr" defTabSz="466725">
            <a:lnSpc>
              <a:spcPct val="90000"/>
            </a:lnSpc>
            <a:spcBef>
              <a:spcPct val="0"/>
            </a:spcBef>
            <a:spcAft>
              <a:spcPct val="35000"/>
            </a:spcAft>
            <a:buNone/>
          </a:pPr>
          <a:r>
            <a:rPr lang="en-IN" sz="1000" b="0" i="0" kern="1200">
              <a:latin typeface="Times New Roman" pitchFamily="18" charset="0"/>
              <a:cs typeface="Times New Roman" pitchFamily="18" charset="0"/>
            </a:rPr>
            <a:t>Regulatory Changes</a:t>
          </a:r>
          <a:endParaRPr lang="en-IN" sz="1000" kern="1200">
            <a:latin typeface="Times New Roman" pitchFamily="18" charset="0"/>
            <a:cs typeface="Times New Roman" pitchFamily="18" charset="0"/>
          </a:endParaRPr>
        </a:p>
      </dsp:txBody>
      <dsp:txXfrm>
        <a:off x="2852123" y="1698501"/>
        <a:ext cx="1126296" cy="112629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5D473E-D278-49F8-B0C8-77024B0264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31</Pages>
  <Words>9597</Words>
  <Characters>54707</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Lavinia-Mariana Apostol (2131344)</cp:lastModifiedBy>
  <cp:revision>2</cp:revision>
  <dcterms:created xsi:type="dcterms:W3CDTF">2024-05-20T13:35:00Z</dcterms:created>
  <dcterms:modified xsi:type="dcterms:W3CDTF">2024-05-20T13:35:00Z</dcterms:modified>
</cp:coreProperties>
</file>