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ACB" w:rsidRPr="00C6281F" w:rsidRDefault="007E4ACB" w:rsidP="007E4ACB">
      <w:pPr>
        <w:jc w:val="center"/>
        <w:rPr>
          <w:rFonts w:ascii="Arial" w:hAnsi="Arial" w:cs="Arial"/>
          <w:b/>
        </w:rPr>
      </w:pPr>
    </w:p>
    <w:p w:rsidR="007E4ACB" w:rsidRPr="00C6281F" w:rsidRDefault="007E4ACB" w:rsidP="007E4ACB">
      <w:pPr>
        <w:jc w:val="center"/>
        <w:rPr>
          <w:rFonts w:ascii="Arial" w:hAnsi="Arial" w:cs="Arial"/>
          <w:b/>
        </w:rPr>
      </w:pPr>
    </w:p>
    <w:p w:rsidR="007E4ACB" w:rsidRPr="00C6281F" w:rsidRDefault="007E4ACB" w:rsidP="007E4ACB">
      <w:pPr>
        <w:jc w:val="center"/>
        <w:rPr>
          <w:rFonts w:ascii="Arial" w:hAnsi="Arial" w:cs="Arial"/>
          <w:b/>
        </w:rPr>
      </w:pPr>
    </w:p>
    <w:p w:rsidR="007E4ACB" w:rsidRPr="00C6281F" w:rsidRDefault="007E4ACB" w:rsidP="007E4ACB">
      <w:pPr>
        <w:jc w:val="center"/>
        <w:rPr>
          <w:rFonts w:ascii="Arial" w:hAnsi="Arial" w:cs="Arial"/>
          <w:b/>
        </w:rPr>
      </w:pPr>
    </w:p>
    <w:p w:rsidR="007E4ACB" w:rsidRPr="00C6281F" w:rsidRDefault="007E4ACB" w:rsidP="007E4ACB">
      <w:pPr>
        <w:jc w:val="center"/>
        <w:rPr>
          <w:rFonts w:ascii="Arial" w:hAnsi="Arial" w:cs="Arial"/>
          <w:b/>
        </w:rPr>
      </w:pPr>
    </w:p>
    <w:p w:rsidR="007E4ACB" w:rsidRPr="00C6281F" w:rsidRDefault="007E4ACB" w:rsidP="007E4ACB">
      <w:pPr>
        <w:jc w:val="center"/>
        <w:rPr>
          <w:rFonts w:ascii="Arial" w:hAnsi="Arial" w:cs="Arial"/>
          <w:b/>
        </w:rPr>
      </w:pPr>
    </w:p>
    <w:p w:rsidR="007E4ACB" w:rsidRPr="00C6281F" w:rsidRDefault="007E4ACB" w:rsidP="007E4ACB">
      <w:pPr>
        <w:jc w:val="center"/>
        <w:rPr>
          <w:rFonts w:ascii="Arial" w:hAnsi="Arial" w:cs="Arial"/>
          <w:b/>
        </w:rPr>
      </w:pPr>
    </w:p>
    <w:p w:rsidR="007E4ACB" w:rsidRPr="00C6281F" w:rsidRDefault="007E4ACB" w:rsidP="007E4ACB">
      <w:pPr>
        <w:jc w:val="center"/>
        <w:rPr>
          <w:rFonts w:ascii="Arial" w:hAnsi="Arial" w:cs="Arial"/>
          <w:b/>
        </w:rPr>
      </w:pPr>
    </w:p>
    <w:p w:rsidR="007E4ACB" w:rsidRPr="00C6281F" w:rsidRDefault="007E4ACB" w:rsidP="007E4ACB">
      <w:pPr>
        <w:jc w:val="center"/>
        <w:rPr>
          <w:rFonts w:ascii="Arial" w:hAnsi="Arial" w:cs="Arial"/>
          <w:b/>
        </w:rPr>
      </w:pPr>
    </w:p>
    <w:p w:rsidR="007E4ACB" w:rsidRPr="00C6281F" w:rsidRDefault="007E4ACB" w:rsidP="007E4ACB">
      <w:pPr>
        <w:jc w:val="center"/>
        <w:rPr>
          <w:rFonts w:ascii="Arial" w:hAnsi="Arial" w:cs="Arial"/>
          <w:b/>
        </w:rPr>
      </w:pPr>
    </w:p>
    <w:p w:rsidR="007E4ACB" w:rsidRPr="00C6281F" w:rsidRDefault="007E4ACB" w:rsidP="007E4ACB">
      <w:pPr>
        <w:jc w:val="center"/>
        <w:rPr>
          <w:rFonts w:ascii="Arial" w:hAnsi="Arial" w:cs="Arial"/>
          <w:b/>
        </w:rPr>
      </w:pPr>
    </w:p>
    <w:p w:rsidR="007E4ACB" w:rsidRPr="00685C76" w:rsidRDefault="007E4ACB" w:rsidP="007E4ACB">
      <w:pPr>
        <w:jc w:val="center"/>
        <w:rPr>
          <w:rFonts w:ascii="Arial" w:hAnsi="Arial" w:cs="Arial"/>
          <w:b/>
          <w:sz w:val="40"/>
        </w:rPr>
      </w:pPr>
    </w:p>
    <w:p w:rsidR="007E4ACB" w:rsidRPr="00685C76" w:rsidRDefault="007E4ACB" w:rsidP="007E4ACB">
      <w:pPr>
        <w:jc w:val="center"/>
        <w:rPr>
          <w:rFonts w:ascii="Arial" w:hAnsi="Arial" w:cs="Arial"/>
          <w:b/>
          <w:sz w:val="40"/>
        </w:rPr>
      </w:pPr>
    </w:p>
    <w:p w:rsidR="007E4ACB" w:rsidRPr="00685C76" w:rsidRDefault="007E4ACB" w:rsidP="007E4ACB">
      <w:pPr>
        <w:jc w:val="center"/>
        <w:rPr>
          <w:rFonts w:ascii="Arial" w:hAnsi="Arial" w:cs="Arial"/>
          <w:b/>
          <w:sz w:val="40"/>
        </w:rPr>
      </w:pPr>
      <w:r w:rsidRPr="00685C76">
        <w:rPr>
          <w:rFonts w:ascii="Arial" w:hAnsi="Arial" w:cs="Arial"/>
          <w:b/>
          <w:sz w:val="40"/>
        </w:rPr>
        <w:t>Name of Student</w:t>
      </w:r>
    </w:p>
    <w:p w:rsidR="007E4ACB" w:rsidRPr="00685C76" w:rsidRDefault="007E4ACB" w:rsidP="007E4ACB">
      <w:pPr>
        <w:jc w:val="center"/>
        <w:rPr>
          <w:rFonts w:ascii="Arial" w:hAnsi="Arial" w:cs="Arial"/>
          <w:b/>
          <w:sz w:val="40"/>
        </w:rPr>
      </w:pPr>
      <w:r w:rsidRPr="00685C76">
        <w:rPr>
          <w:rFonts w:ascii="Arial" w:hAnsi="Arial" w:cs="Arial"/>
          <w:b/>
          <w:sz w:val="40"/>
        </w:rPr>
        <w:t>Name of Institute</w:t>
      </w:r>
    </w:p>
    <w:p w:rsidR="007E4ACB" w:rsidRPr="00C6281F" w:rsidRDefault="007E4ACB" w:rsidP="007E4ACB">
      <w:pPr>
        <w:jc w:val="center"/>
        <w:rPr>
          <w:rFonts w:ascii="Arial" w:hAnsi="Arial" w:cs="Arial"/>
          <w:b/>
          <w:lang w:val="en-US"/>
        </w:rPr>
      </w:pPr>
      <w:r w:rsidRPr="00685C76">
        <w:rPr>
          <w:rFonts w:ascii="Arial" w:hAnsi="Arial" w:cs="Arial"/>
          <w:b/>
          <w:sz w:val="40"/>
        </w:rPr>
        <w:t>Date</w:t>
      </w:r>
      <w:r w:rsidRPr="00C6281F">
        <w:rPr>
          <w:rFonts w:ascii="Arial" w:hAnsi="Arial" w:cs="Arial"/>
          <w:b/>
        </w:rPr>
        <w:br w:type="page"/>
      </w:r>
    </w:p>
    <w:p w:rsidR="001352EF" w:rsidRPr="00C6281F" w:rsidRDefault="001352EF" w:rsidP="007E4ACB">
      <w:pPr>
        <w:pStyle w:val="NormalWeb"/>
        <w:shd w:val="clear" w:color="auto" w:fill="FFFFFF"/>
        <w:spacing w:before="225" w:beforeAutospacing="0" w:after="225" w:afterAutospacing="0"/>
        <w:jc w:val="center"/>
        <w:textAlignment w:val="baseline"/>
        <w:rPr>
          <w:rFonts w:ascii="Arial" w:hAnsi="Arial" w:cs="Arial"/>
          <w:b/>
        </w:rPr>
      </w:pPr>
      <w:r w:rsidRPr="00C6281F">
        <w:rPr>
          <w:rFonts w:ascii="Arial" w:hAnsi="Arial" w:cs="Arial"/>
          <w:b/>
        </w:rPr>
        <w:lastRenderedPageBreak/>
        <w:t>QUESTION NO 1</w:t>
      </w:r>
    </w:p>
    <w:p w:rsidR="001352EF" w:rsidRPr="00C6281F" w:rsidRDefault="001352EF" w:rsidP="00595512">
      <w:pPr>
        <w:pStyle w:val="NormalWeb"/>
        <w:shd w:val="clear" w:color="auto" w:fill="FFFFFF"/>
        <w:spacing w:before="225" w:beforeAutospacing="0" w:after="225" w:afterAutospacing="0"/>
        <w:jc w:val="center"/>
        <w:textAlignment w:val="baseline"/>
        <w:rPr>
          <w:rFonts w:ascii="Arial" w:hAnsi="Arial" w:cs="Arial"/>
          <w:b/>
        </w:rPr>
      </w:pPr>
      <w:r w:rsidRPr="00C6281F">
        <w:rPr>
          <w:rFonts w:ascii="Arial" w:hAnsi="Arial" w:cs="Arial"/>
          <w:b/>
        </w:rPr>
        <w:t>Part A</w:t>
      </w:r>
    </w:p>
    <w:p w:rsidR="001352EF" w:rsidRPr="00C6281F" w:rsidRDefault="001352EF" w:rsidP="000C58C5">
      <w:pPr>
        <w:pStyle w:val="NormalWeb"/>
        <w:shd w:val="clear" w:color="auto" w:fill="FFFFFF"/>
        <w:spacing w:before="225" w:beforeAutospacing="0" w:after="225" w:afterAutospacing="0"/>
        <w:textAlignment w:val="baseline"/>
        <w:rPr>
          <w:rFonts w:ascii="Arial" w:hAnsi="Arial" w:cs="Arial"/>
        </w:rPr>
      </w:pPr>
    </w:p>
    <w:p w:rsidR="000C58C5" w:rsidRPr="00C6281F" w:rsidRDefault="000C58C5" w:rsidP="000C58C5">
      <w:pPr>
        <w:pStyle w:val="NormalWeb"/>
        <w:shd w:val="clear" w:color="auto" w:fill="FFFFFF"/>
        <w:spacing w:before="225" w:beforeAutospacing="0" w:after="225" w:afterAutospacing="0"/>
        <w:textAlignment w:val="baseline"/>
        <w:rPr>
          <w:rFonts w:ascii="Arial" w:hAnsi="Arial" w:cs="Arial"/>
        </w:rPr>
      </w:pPr>
      <w:r w:rsidRPr="00C6281F">
        <w:rPr>
          <w:rFonts w:ascii="Arial" w:hAnsi="Arial" w:cs="Arial"/>
        </w:rPr>
        <w:t>Solution:</w:t>
      </w:r>
    </w:p>
    <w:p w:rsidR="000C58C5" w:rsidRPr="00C6281F" w:rsidRDefault="000C58C5" w:rsidP="000C58C5">
      <w:pPr>
        <w:pStyle w:val="NormalWeb"/>
        <w:shd w:val="clear" w:color="auto" w:fill="FFFFFF"/>
        <w:spacing w:before="225" w:beforeAutospacing="0" w:after="225" w:afterAutospacing="0"/>
        <w:textAlignment w:val="baseline"/>
        <w:rPr>
          <w:rFonts w:ascii="Arial" w:hAnsi="Arial" w:cs="Arial"/>
        </w:rPr>
      </w:pPr>
      <w:r w:rsidRPr="00C6281F">
        <w:rPr>
          <w:rFonts w:ascii="Arial" w:hAnsi="Arial" w:cs="Arial"/>
        </w:rPr>
        <w:t>This is the information we have been provided with:</w:t>
      </w:r>
    </w:p>
    <w:p w:rsidR="00595512" w:rsidRPr="00C6281F" w:rsidRDefault="00595512" w:rsidP="000C58C5">
      <w:pPr>
        <w:pStyle w:val="NormalWeb"/>
        <w:shd w:val="clear" w:color="auto" w:fill="FFFFFF"/>
        <w:spacing w:before="0" w:beforeAutospacing="0" w:after="0" w:afterAutospacing="0"/>
        <w:textAlignment w:val="baseline"/>
        <w:rPr>
          <w:rFonts w:ascii="Arial" w:hAnsi="Arial" w:cs="Arial"/>
        </w:rPr>
      </w:pPr>
      <w:r w:rsidRPr="00C6281F">
        <w:rPr>
          <w:rFonts w:ascii="Arial" w:hAnsi="Arial" w:cs="Arial"/>
        </w:rPr>
        <w:t xml:space="preserve">Fixed </w:t>
      </w:r>
      <w:r w:rsidR="000C58C5" w:rsidRPr="00C6281F">
        <w:rPr>
          <w:rFonts w:ascii="Arial" w:hAnsi="Arial" w:cs="Arial"/>
        </w:rPr>
        <w:t>cost is </w:t>
      </w:r>
      <w:r w:rsidR="000C58C5" w:rsidRPr="00C6281F">
        <w:rPr>
          <w:rStyle w:val="katex-mathml"/>
          <w:rFonts w:ascii="Arial" w:hAnsi="Arial" w:cs="Arial"/>
          <w:bdr w:val="none" w:sz="0" w:space="0" w:color="auto" w:frame="1"/>
        </w:rPr>
        <w:t>FC = 350000</w:t>
      </w:r>
      <w:r w:rsidR="000C58C5" w:rsidRPr="00C6281F">
        <w:rPr>
          <w:rFonts w:ascii="Arial" w:hAnsi="Arial" w:cs="Arial"/>
        </w:rPr>
        <w:t xml:space="preserve">, </w:t>
      </w:r>
    </w:p>
    <w:p w:rsidR="00595512" w:rsidRPr="00C6281F" w:rsidRDefault="00595512" w:rsidP="000C58C5">
      <w:pPr>
        <w:pStyle w:val="NormalWeb"/>
        <w:shd w:val="clear" w:color="auto" w:fill="FFFFFF"/>
        <w:spacing w:before="0" w:beforeAutospacing="0" w:after="0" w:afterAutospacing="0"/>
        <w:textAlignment w:val="baseline"/>
        <w:rPr>
          <w:rFonts w:ascii="Arial" w:hAnsi="Arial" w:cs="Arial"/>
        </w:rPr>
      </w:pPr>
      <w:r w:rsidRPr="00C6281F">
        <w:rPr>
          <w:rFonts w:ascii="Arial" w:hAnsi="Arial" w:cs="Arial"/>
        </w:rPr>
        <w:t xml:space="preserve">Selling Price </w:t>
      </w:r>
      <w:r w:rsidR="000C58C5" w:rsidRPr="00C6281F">
        <w:rPr>
          <w:rFonts w:ascii="Arial" w:hAnsi="Arial" w:cs="Arial"/>
        </w:rPr>
        <w:t>is </w:t>
      </w:r>
      <w:r w:rsidR="000C58C5" w:rsidRPr="00C6281F">
        <w:rPr>
          <w:rStyle w:val="katex-mathml"/>
          <w:rFonts w:ascii="Arial" w:hAnsi="Arial" w:cs="Arial"/>
          <w:bdr w:val="none" w:sz="0" w:space="0" w:color="auto" w:frame="1"/>
        </w:rPr>
        <w:t>P =</w:t>
      </w:r>
      <w:r w:rsidR="000C58C5" w:rsidRPr="00C6281F">
        <w:rPr>
          <w:rStyle w:val="mord"/>
          <w:rFonts w:ascii="Arial" w:hAnsi="Arial" w:cs="Arial"/>
          <w:bdr w:val="none" w:sz="0" w:space="0" w:color="auto" w:frame="1"/>
        </w:rPr>
        <w:t>11</w:t>
      </w:r>
      <w:r w:rsidR="000C58C5" w:rsidRPr="00C6281F">
        <w:rPr>
          <w:rFonts w:ascii="Arial" w:hAnsi="Arial" w:cs="Arial"/>
        </w:rPr>
        <w:t xml:space="preserve">, </w:t>
      </w:r>
    </w:p>
    <w:p w:rsidR="000C58C5" w:rsidRPr="00C6281F" w:rsidRDefault="00595512" w:rsidP="000C58C5">
      <w:pPr>
        <w:pStyle w:val="NormalWeb"/>
        <w:shd w:val="clear" w:color="auto" w:fill="FFFFFF"/>
        <w:spacing w:before="0" w:beforeAutospacing="0" w:after="0" w:afterAutospacing="0"/>
        <w:textAlignment w:val="baseline"/>
        <w:rPr>
          <w:rFonts w:ascii="Arial" w:hAnsi="Arial" w:cs="Arial"/>
          <w:bdr w:val="none" w:sz="0" w:space="0" w:color="auto" w:frame="1"/>
        </w:rPr>
      </w:pPr>
      <w:r w:rsidRPr="00C6281F">
        <w:rPr>
          <w:rFonts w:ascii="Arial" w:hAnsi="Arial" w:cs="Arial"/>
        </w:rPr>
        <w:t xml:space="preserve">Variable </w:t>
      </w:r>
      <w:r w:rsidR="000C58C5" w:rsidRPr="00C6281F">
        <w:rPr>
          <w:rFonts w:ascii="Arial" w:hAnsi="Arial" w:cs="Arial"/>
        </w:rPr>
        <w:t>production cost per unit is </w:t>
      </w:r>
      <w:r w:rsidR="000C58C5" w:rsidRPr="00C6281F">
        <w:rPr>
          <w:rStyle w:val="katex-mathml"/>
          <w:rFonts w:ascii="Arial" w:hAnsi="Arial" w:cs="Arial"/>
          <w:bdr w:val="none" w:sz="0" w:space="0" w:color="auto" w:frame="1"/>
        </w:rPr>
        <w:t xml:space="preserve">VC = </w:t>
      </w:r>
      <w:r w:rsidR="000C58C5" w:rsidRPr="00C6281F">
        <w:rPr>
          <w:rStyle w:val="mord"/>
          <w:rFonts w:ascii="Arial" w:hAnsi="Arial" w:cs="Arial"/>
          <w:bdr w:val="none" w:sz="0" w:space="0" w:color="auto" w:frame="1"/>
        </w:rPr>
        <w:t>6</w:t>
      </w:r>
    </w:p>
    <w:p w:rsidR="00F70D07" w:rsidRPr="00C6281F" w:rsidRDefault="00F70D07">
      <w:pPr>
        <w:rPr>
          <w:rFonts w:ascii="Arial" w:hAnsi="Arial" w:cs="Arial"/>
        </w:rPr>
      </w:pPr>
    </w:p>
    <w:p w:rsidR="000C58C5" w:rsidRPr="00C6281F" w:rsidRDefault="000C58C5">
      <w:pPr>
        <w:rPr>
          <w:rFonts w:ascii="Arial" w:hAnsi="Arial" w:cs="Arial"/>
        </w:rPr>
      </w:pPr>
    </w:p>
    <w:p w:rsidR="000C58C5" w:rsidRPr="00C6281F" w:rsidRDefault="000C58C5">
      <w:pPr>
        <w:rPr>
          <w:rFonts w:ascii="Arial" w:hAnsi="Arial" w:cs="Arial"/>
          <w:shd w:val="clear" w:color="auto" w:fill="FFFFFF"/>
        </w:rPr>
      </w:pPr>
      <w:r w:rsidRPr="00C6281F">
        <w:rPr>
          <w:rFonts w:ascii="Arial" w:hAnsi="Arial" w:cs="Arial"/>
          <w:shd w:val="clear" w:color="auto" w:fill="FFFFFF"/>
        </w:rPr>
        <w:t>Hence, the break-even point </w:t>
      </w:r>
      <w:r w:rsidRPr="00C6281F">
        <w:rPr>
          <w:rStyle w:val="katex-mathml"/>
          <w:rFonts w:ascii="Arial" w:hAnsi="Arial" w:cs="Arial"/>
          <w:bdr w:val="none" w:sz="0" w:space="0" w:color="auto" w:frame="1"/>
          <w:shd w:val="clear" w:color="auto" w:fill="FFFFFF"/>
        </w:rPr>
        <w:t>(BEP)</w:t>
      </w:r>
      <w:r w:rsidR="001352EF" w:rsidRPr="00C6281F">
        <w:rPr>
          <w:rFonts w:ascii="Arial" w:hAnsi="Arial" w:cs="Arial"/>
          <w:shd w:val="clear" w:color="auto" w:fill="FFFFFF"/>
        </w:rPr>
        <w:t xml:space="preserve"> </w:t>
      </w:r>
      <w:r w:rsidRPr="00C6281F">
        <w:rPr>
          <w:rFonts w:ascii="Arial" w:hAnsi="Arial" w:cs="Arial"/>
          <w:shd w:val="clear" w:color="auto" w:fill="FFFFFF"/>
        </w:rPr>
        <w:t>is computed using the following formula:</w:t>
      </w:r>
    </w:p>
    <w:p w:rsidR="000C58C5" w:rsidRPr="00C6281F" w:rsidRDefault="000C58C5">
      <w:pPr>
        <w:rPr>
          <w:rFonts w:ascii="Arial" w:hAnsi="Arial" w:cs="Arial"/>
          <w:shd w:val="clear" w:color="auto" w:fill="FFFFFF"/>
        </w:rPr>
      </w:pPr>
    </w:p>
    <w:p w:rsidR="000C58C5" w:rsidRPr="00C6281F" w:rsidRDefault="000C58C5" w:rsidP="000C58C5">
      <w:pPr>
        <w:jc w:val="center"/>
        <w:rPr>
          <w:rStyle w:val="mord"/>
          <w:rFonts w:ascii="Arial" w:hAnsi="Arial" w:cs="Arial"/>
          <w:i/>
          <w:iCs/>
          <w:bdr w:val="none" w:sz="0" w:space="0" w:color="auto" w:frame="1"/>
          <w:shd w:val="clear" w:color="auto" w:fill="FFFFFF"/>
        </w:rPr>
      </w:pPr>
      <w:r w:rsidRPr="00C6281F">
        <w:rPr>
          <w:rStyle w:val="mord"/>
          <w:rFonts w:ascii="Arial" w:hAnsi="Arial" w:cs="Arial"/>
          <w:i/>
          <w:iCs/>
          <w:bdr w:val="none" w:sz="0" w:space="0" w:color="auto" w:frame="1"/>
          <w:shd w:val="clear" w:color="auto" w:fill="FFFFFF"/>
        </w:rPr>
        <w:t>BEP</w:t>
      </w:r>
      <w:r w:rsidRPr="00C6281F">
        <w:rPr>
          <w:rStyle w:val="vlist-s"/>
          <w:rFonts w:ascii="Arial" w:eastAsia="Georgia" w:hAnsi="Arial" w:cs="Arial"/>
          <w:bdr w:val="none" w:sz="0" w:space="0" w:color="auto" w:frame="1"/>
          <w:shd w:val="clear" w:color="auto" w:fill="FFFFFF"/>
        </w:rPr>
        <w:t>​</w:t>
      </w:r>
      <w:r w:rsidRPr="00C6281F">
        <w:rPr>
          <w:rStyle w:val="mrel"/>
          <w:rFonts w:ascii="Arial" w:hAnsi="Arial" w:cs="Arial"/>
          <w:bdr w:val="none" w:sz="0" w:space="0" w:color="auto" w:frame="1"/>
          <w:shd w:val="clear" w:color="auto" w:fill="FFFFFF"/>
        </w:rPr>
        <w:t>=</w:t>
      </w:r>
      <w:r w:rsidRPr="00C6281F">
        <w:rPr>
          <w:rStyle w:val="vlist-s"/>
          <w:rFonts w:ascii="Arial" w:eastAsia="Georgia" w:hAnsi="Arial" w:cs="Arial"/>
          <w:bdr w:val="none" w:sz="0" w:space="0" w:color="auto" w:frame="1"/>
          <w:shd w:val="clear" w:color="auto" w:fill="FFFFFF"/>
        </w:rPr>
        <w:t>​</w:t>
      </w:r>
      <w:r w:rsidRPr="00C6281F">
        <w:rPr>
          <w:rStyle w:val="mord"/>
          <w:rFonts w:ascii="Arial" w:hAnsi="Arial" w:cs="Arial"/>
          <w:i/>
          <w:iCs/>
          <w:bdr w:val="none" w:sz="0" w:space="0" w:color="auto" w:frame="1"/>
          <w:shd w:val="clear" w:color="auto" w:fill="FFFFFF"/>
        </w:rPr>
        <w:t xml:space="preserve"> </w:t>
      </w:r>
      <w:r w:rsidRPr="00C6281F">
        <w:rPr>
          <w:rStyle w:val="mord"/>
          <w:rFonts w:ascii="Arial" w:hAnsi="Arial" w:cs="Arial"/>
          <w:i/>
          <w:iCs/>
          <w:bdr w:val="none" w:sz="0" w:space="0" w:color="auto" w:frame="1"/>
          <w:shd w:val="clear" w:color="auto" w:fill="FFFFFF"/>
        </w:rPr>
        <w:t>FC</w:t>
      </w:r>
      <w:r w:rsidRPr="00C6281F">
        <w:rPr>
          <w:rStyle w:val="mord"/>
          <w:rFonts w:ascii="Arial" w:hAnsi="Arial" w:cs="Arial"/>
          <w:i/>
          <w:iCs/>
          <w:bdr w:val="none" w:sz="0" w:space="0" w:color="auto" w:frame="1"/>
          <w:shd w:val="clear" w:color="auto" w:fill="FFFFFF"/>
        </w:rPr>
        <w:t>/(</w:t>
      </w:r>
      <w:r w:rsidRPr="00C6281F">
        <w:rPr>
          <w:rStyle w:val="mord"/>
          <w:rFonts w:ascii="Arial" w:hAnsi="Arial" w:cs="Arial"/>
          <w:i/>
          <w:iCs/>
          <w:bdr w:val="none" w:sz="0" w:space="0" w:color="auto" w:frame="1"/>
          <w:shd w:val="clear" w:color="auto" w:fill="FFFFFF"/>
        </w:rPr>
        <w:t>P</w:t>
      </w:r>
      <w:r w:rsidRPr="00C6281F">
        <w:rPr>
          <w:rStyle w:val="mbin"/>
          <w:rFonts w:ascii="Arial" w:hAnsi="Arial" w:cs="Arial"/>
          <w:bdr w:val="none" w:sz="0" w:space="0" w:color="auto" w:frame="1"/>
          <w:shd w:val="clear" w:color="auto" w:fill="FFFFFF"/>
        </w:rPr>
        <w:t>−</w:t>
      </w:r>
      <w:r w:rsidRPr="00C6281F">
        <w:rPr>
          <w:rStyle w:val="mord"/>
          <w:rFonts w:ascii="Arial" w:hAnsi="Arial" w:cs="Arial"/>
          <w:i/>
          <w:iCs/>
          <w:bdr w:val="none" w:sz="0" w:space="0" w:color="auto" w:frame="1"/>
          <w:shd w:val="clear" w:color="auto" w:fill="FFFFFF"/>
        </w:rPr>
        <w:t>VC</w:t>
      </w:r>
      <w:r w:rsidRPr="00C6281F">
        <w:rPr>
          <w:rStyle w:val="mord"/>
          <w:rFonts w:ascii="Arial" w:hAnsi="Arial" w:cs="Arial"/>
          <w:i/>
          <w:iCs/>
          <w:bdr w:val="none" w:sz="0" w:space="0" w:color="auto" w:frame="1"/>
          <w:shd w:val="clear" w:color="auto" w:fill="FFFFFF"/>
        </w:rPr>
        <w:t>)</w:t>
      </w:r>
    </w:p>
    <w:p w:rsidR="000C58C5" w:rsidRPr="00C6281F" w:rsidRDefault="000C58C5" w:rsidP="000C58C5">
      <w:pPr>
        <w:jc w:val="center"/>
        <w:rPr>
          <w:rStyle w:val="mord"/>
          <w:rFonts w:ascii="Arial" w:hAnsi="Arial" w:cs="Arial"/>
          <w:i/>
          <w:iCs/>
          <w:bdr w:val="none" w:sz="0" w:space="0" w:color="auto" w:frame="1"/>
          <w:shd w:val="clear" w:color="auto" w:fill="FFFFFF"/>
        </w:rPr>
      </w:pPr>
    </w:p>
    <w:p w:rsidR="000C58C5" w:rsidRPr="00C6281F" w:rsidRDefault="000C58C5" w:rsidP="000C58C5">
      <w:pPr>
        <w:jc w:val="center"/>
        <w:rPr>
          <w:rStyle w:val="vlist-s"/>
          <w:rFonts w:ascii="Arial" w:eastAsia="Georgia" w:hAnsi="Arial" w:cs="Arial"/>
          <w:bdr w:val="none" w:sz="0" w:space="0" w:color="auto" w:frame="1"/>
          <w:shd w:val="clear" w:color="auto" w:fill="FFFFFF"/>
        </w:rPr>
      </w:pPr>
      <w:r w:rsidRPr="00C6281F">
        <w:rPr>
          <w:rStyle w:val="mord"/>
          <w:rFonts w:ascii="Arial" w:hAnsi="Arial" w:cs="Arial"/>
          <w:i/>
          <w:iCs/>
          <w:bdr w:val="none" w:sz="0" w:space="0" w:color="auto" w:frame="1"/>
          <w:shd w:val="clear" w:color="auto" w:fill="FFFFFF"/>
        </w:rPr>
        <w:t>=</w:t>
      </w:r>
      <w:r w:rsidRPr="00C6281F">
        <w:rPr>
          <w:rStyle w:val="mord"/>
          <w:rFonts w:ascii="Arial" w:hAnsi="Arial" w:cs="Arial"/>
          <w:bdr w:val="none" w:sz="0" w:space="0" w:color="auto" w:frame="1"/>
          <w:shd w:val="clear" w:color="auto" w:fill="FFFFFF"/>
        </w:rPr>
        <w:t>350000</w:t>
      </w:r>
      <w:r w:rsidRPr="00C6281F">
        <w:rPr>
          <w:rStyle w:val="mord"/>
          <w:rFonts w:ascii="Arial" w:hAnsi="Arial" w:cs="Arial"/>
          <w:bdr w:val="none" w:sz="0" w:space="0" w:color="auto" w:frame="1"/>
          <w:shd w:val="clear" w:color="auto" w:fill="FFFFFF"/>
        </w:rPr>
        <w:t>/ (</w:t>
      </w:r>
      <w:r w:rsidRPr="00C6281F">
        <w:rPr>
          <w:rStyle w:val="vlist-s"/>
          <w:rFonts w:ascii="Arial" w:eastAsia="Georgia" w:hAnsi="Arial" w:cs="Arial"/>
          <w:bdr w:val="none" w:sz="0" w:space="0" w:color="auto" w:frame="1"/>
          <w:shd w:val="clear" w:color="auto" w:fill="FFFFFF"/>
        </w:rPr>
        <w:t>​</w:t>
      </w:r>
      <w:r w:rsidRPr="00C6281F">
        <w:rPr>
          <w:rStyle w:val="mord"/>
          <w:rFonts w:ascii="Arial" w:hAnsi="Arial" w:cs="Arial"/>
          <w:bdr w:val="none" w:sz="0" w:space="0" w:color="auto" w:frame="1"/>
          <w:shd w:val="clear" w:color="auto" w:fill="FFFFFF"/>
        </w:rPr>
        <w:t>11</w:t>
      </w:r>
      <w:r w:rsidRPr="00C6281F">
        <w:rPr>
          <w:rStyle w:val="mbin"/>
          <w:rFonts w:ascii="Arial" w:hAnsi="Arial" w:cs="Arial"/>
          <w:bdr w:val="none" w:sz="0" w:space="0" w:color="auto" w:frame="1"/>
          <w:shd w:val="clear" w:color="auto" w:fill="FFFFFF"/>
        </w:rPr>
        <w:t>−</w:t>
      </w:r>
      <w:r w:rsidRPr="00C6281F">
        <w:rPr>
          <w:rStyle w:val="mord"/>
          <w:rFonts w:ascii="Arial" w:hAnsi="Arial" w:cs="Arial"/>
          <w:bdr w:val="none" w:sz="0" w:space="0" w:color="auto" w:frame="1"/>
          <w:shd w:val="clear" w:color="auto" w:fill="FFFFFF"/>
        </w:rPr>
        <w:t>6)</w:t>
      </w:r>
      <w:r w:rsidRPr="00C6281F">
        <w:rPr>
          <w:rStyle w:val="vlist-s"/>
          <w:rFonts w:ascii="Arial" w:eastAsia="Georgia" w:hAnsi="Arial" w:cs="Arial"/>
          <w:bdr w:val="none" w:sz="0" w:space="0" w:color="auto" w:frame="1"/>
          <w:shd w:val="clear" w:color="auto" w:fill="FFFFFF"/>
        </w:rPr>
        <w:t xml:space="preserve"> ​</w:t>
      </w:r>
    </w:p>
    <w:p w:rsidR="000C58C5" w:rsidRPr="00C6281F" w:rsidRDefault="000C58C5" w:rsidP="000C58C5">
      <w:pPr>
        <w:jc w:val="center"/>
        <w:rPr>
          <w:rStyle w:val="mord"/>
          <w:rFonts w:ascii="Arial" w:hAnsi="Arial" w:cs="Arial"/>
          <w:bdr w:val="none" w:sz="0" w:space="0" w:color="auto" w:frame="1"/>
          <w:shd w:val="clear" w:color="auto" w:fill="FFFFFF"/>
        </w:rPr>
      </w:pPr>
    </w:p>
    <w:p w:rsidR="000C58C5" w:rsidRPr="00C6281F" w:rsidRDefault="000C58C5" w:rsidP="000C58C5">
      <w:pPr>
        <w:jc w:val="center"/>
        <w:rPr>
          <w:rStyle w:val="mord"/>
          <w:rFonts w:ascii="Arial" w:hAnsi="Arial" w:cs="Arial"/>
          <w:bdr w:val="none" w:sz="0" w:space="0" w:color="auto" w:frame="1"/>
          <w:shd w:val="clear" w:color="auto" w:fill="FFFFFF"/>
        </w:rPr>
      </w:pPr>
      <w:r w:rsidRPr="00C6281F">
        <w:rPr>
          <w:rStyle w:val="mrel"/>
          <w:rFonts w:ascii="Arial" w:hAnsi="Arial" w:cs="Arial"/>
          <w:bdr w:val="none" w:sz="0" w:space="0" w:color="auto" w:frame="1"/>
          <w:shd w:val="clear" w:color="auto" w:fill="FFFFFF"/>
        </w:rPr>
        <w:t>=</w:t>
      </w:r>
      <w:r w:rsidRPr="00C6281F">
        <w:rPr>
          <w:rStyle w:val="mord"/>
          <w:rFonts w:ascii="Arial" w:hAnsi="Arial" w:cs="Arial"/>
          <w:bdr w:val="none" w:sz="0" w:space="0" w:color="auto" w:frame="1"/>
          <w:shd w:val="clear" w:color="auto" w:fill="FFFFFF"/>
        </w:rPr>
        <w:t>350000</w:t>
      </w:r>
      <w:r w:rsidRPr="00C6281F">
        <w:rPr>
          <w:rStyle w:val="mrel"/>
          <w:rFonts w:ascii="Arial" w:hAnsi="Arial" w:cs="Arial"/>
          <w:bdr w:val="none" w:sz="0" w:space="0" w:color="auto" w:frame="1"/>
          <w:shd w:val="clear" w:color="auto" w:fill="FFFFFF"/>
        </w:rPr>
        <w:t>/</w:t>
      </w:r>
      <w:r w:rsidRPr="00C6281F">
        <w:rPr>
          <w:rStyle w:val="mord"/>
          <w:rFonts w:ascii="Arial" w:hAnsi="Arial" w:cs="Arial"/>
          <w:bdr w:val="none" w:sz="0" w:space="0" w:color="auto" w:frame="1"/>
          <w:shd w:val="clear" w:color="auto" w:fill="FFFFFF"/>
        </w:rPr>
        <w:t>5</w:t>
      </w:r>
    </w:p>
    <w:p w:rsidR="000C58C5" w:rsidRPr="00C6281F" w:rsidRDefault="000C58C5" w:rsidP="000C58C5">
      <w:pPr>
        <w:jc w:val="center"/>
        <w:rPr>
          <w:rStyle w:val="mord"/>
          <w:rFonts w:ascii="Arial" w:hAnsi="Arial" w:cs="Arial"/>
          <w:bdr w:val="none" w:sz="0" w:space="0" w:color="auto" w:frame="1"/>
          <w:shd w:val="clear" w:color="auto" w:fill="FFFFFF"/>
        </w:rPr>
      </w:pPr>
    </w:p>
    <w:p w:rsidR="000C58C5" w:rsidRPr="00C6281F" w:rsidRDefault="000C58C5" w:rsidP="007E4ACB">
      <w:pPr>
        <w:jc w:val="center"/>
        <w:rPr>
          <w:rStyle w:val="vlist-s"/>
          <w:rFonts w:ascii="Arial" w:eastAsia="Georgia" w:hAnsi="Arial" w:cs="Arial"/>
          <w:bdr w:val="none" w:sz="0" w:space="0" w:color="auto" w:frame="1"/>
          <w:shd w:val="clear" w:color="auto" w:fill="FFFFFF"/>
        </w:rPr>
      </w:pPr>
      <w:r w:rsidRPr="00C6281F">
        <w:rPr>
          <w:rStyle w:val="vlist-s"/>
          <w:rFonts w:ascii="Arial" w:eastAsia="Georgia" w:hAnsi="Arial" w:cs="Arial"/>
          <w:bdr w:val="none" w:sz="0" w:space="0" w:color="auto" w:frame="1"/>
          <w:shd w:val="clear" w:color="auto" w:fill="FFFFFF"/>
        </w:rPr>
        <w:t>​</w:t>
      </w:r>
      <w:r w:rsidRPr="00C6281F">
        <w:rPr>
          <w:rStyle w:val="mrel"/>
          <w:rFonts w:ascii="Arial" w:hAnsi="Arial" w:cs="Arial"/>
          <w:bdr w:val="none" w:sz="0" w:space="0" w:color="auto" w:frame="1"/>
          <w:shd w:val="clear" w:color="auto" w:fill="FFFFFF"/>
        </w:rPr>
        <w:t>=</w:t>
      </w:r>
      <w:r w:rsidRPr="00C6281F">
        <w:rPr>
          <w:rStyle w:val="mrel"/>
          <w:rFonts w:ascii="Arial" w:hAnsi="Arial" w:cs="Arial"/>
          <w:bdr w:val="none" w:sz="0" w:space="0" w:color="auto" w:frame="1"/>
          <w:shd w:val="clear" w:color="auto" w:fill="FFFFFF"/>
        </w:rPr>
        <w:t xml:space="preserve"> </w:t>
      </w:r>
      <w:r w:rsidRPr="00C6281F">
        <w:rPr>
          <w:rStyle w:val="mord"/>
          <w:rFonts w:ascii="Arial" w:hAnsi="Arial" w:cs="Arial"/>
          <w:bdr w:val="none" w:sz="0" w:space="0" w:color="auto" w:frame="1"/>
          <w:shd w:val="clear" w:color="auto" w:fill="FFFFFF"/>
        </w:rPr>
        <w:t>70000</w:t>
      </w:r>
      <w:r w:rsidRPr="00C6281F">
        <w:rPr>
          <w:rStyle w:val="vlist-s"/>
          <w:rFonts w:ascii="Arial" w:eastAsia="Georgia" w:hAnsi="Arial" w:cs="Arial"/>
          <w:bdr w:val="none" w:sz="0" w:space="0" w:color="auto" w:frame="1"/>
          <w:shd w:val="clear" w:color="auto" w:fill="FFFFFF"/>
        </w:rPr>
        <w:t>​</w:t>
      </w:r>
    </w:p>
    <w:p w:rsidR="000C58C5" w:rsidRPr="00C6281F" w:rsidRDefault="000C58C5" w:rsidP="007E4ACB">
      <w:pPr>
        <w:jc w:val="center"/>
        <w:rPr>
          <w:rStyle w:val="vlist-s"/>
          <w:rFonts w:ascii="Arial" w:eastAsia="Georgia" w:hAnsi="Arial" w:cs="Arial"/>
          <w:bdr w:val="none" w:sz="0" w:space="0" w:color="auto" w:frame="1"/>
          <w:shd w:val="clear" w:color="auto" w:fill="FFFFFF"/>
        </w:rPr>
      </w:pPr>
    </w:p>
    <w:p w:rsidR="000C58C5" w:rsidRPr="00C6281F" w:rsidRDefault="000C58C5" w:rsidP="007E4ACB">
      <w:pPr>
        <w:jc w:val="center"/>
        <w:rPr>
          <w:rFonts w:ascii="Arial" w:hAnsi="Arial" w:cs="Arial"/>
        </w:rPr>
      </w:pPr>
      <w:r w:rsidRPr="00C6281F">
        <w:rPr>
          <w:rFonts w:ascii="Arial" w:hAnsi="Arial" w:cs="Arial"/>
        </w:rPr>
        <w:t>Therefore, the break-even point BEP in unit case, for the information provided, is BEP =70000 units.</w:t>
      </w:r>
    </w:p>
    <w:p w:rsidR="001352EF" w:rsidRPr="00C6281F" w:rsidRDefault="001352EF" w:rsidP="000C58C5">
      <w:pPr>
        <w:rPr>
          <w:rFonts w:ascii="Arial" w:hAnsi="Arial" w:cs="Arial"/>
        </w:rPr>
      </w:pPr>
    </w:p>
    <w:p w:rsidR="00B13A89" w:rsidRDefault="00B13A89" w:rsidP="00B13A89">
      <w:pPr>
        <w:rPr>
          <w:rFonts w:ascii="Arial" w:hAnsi="Arial" w:cs="Arial"/>
          <w:b/>
        </w:rPr>
      </w:pPr>
      <w:r w:rsidRPr="00DD39E9">
        <w:rPr>
          <w:rFonts w:ascii="Arial" w:hAnsi="Arial" w:cs="Arial"/>
          <w:b/>
        </w:rPr>
        <w:t xml:space="preserve">Break Even in </w:t>
      </w:r>
      <w:r>
        <w:rPr>
          <w:rFonts w:ascii="Arial" w:hAnsi="Arial" w:cs="Arial"/>
          <w:b/>
        </w:rPr>
        <w:t>Revenue (</w:t>
      </w:r>
      <w:r w:rsidRPr="00DD39E9">
        <w:rPr>
          <w:rFonts w:ascii="Arial" w:hAnsi="Arial" w:cs="Arial"/>
          <w:b/>
        </w:rPr>
        <w:t>£</w:t>
      </w:r>
      <w:r>
        <w:rPr>
          <w:rFonts w:ascii="Arial" w:hAnsi="Arial" w:cs="Arial"/>
          <w:b/>
        </w:rPr>
        <w:t>) = 70000*11</w:t>
      </w:r>
    </w:p>
    <w:p w:rsidR="00B13A89" w:rsidRPr="00DD39E9" w:rsidRDefault="00B13A89" w:rsidP="00B13A89">
      <w:pPr>
        <w:rPr>
          <w:rFonts w:ascii="Arial" w:hAnsi="Arial" w:cs="Arial"/>
          <w:b/>
        </w:rPr>
      </w:pPr>
      <w:r w:rsidRPr="00DD39E9">
        <w:rPr>
          <w:rFonts w:ascii="Arial" w:hAnsi="Arial" w:cs="Arial"/>
          <w:b/>
        </w:rPr>
        <w:t xml:space="preserve">Break Even </w:t>
      </w:r>
      <w:r>
        <w:rPr>
          <w:rFonts w:ascii="Arial" w:hAnsi="Arial" w:cs="Arial"/>
          <w:b/>
        </w:rPr>
        <w:t>Point =</w:t>
      </w:r>
      <w:r w:rsidRPr="00DD39E9">
        <w:rPr>
          <w:rFonts w:ascii="Arial" w:hAnsi="Arial" w:cs="Arial"/>
          <w:b/>
        </w:rPr>
        <w:t xml:space="preserve"> £</w:t>
      </w:r>
      <w:r>
        <w:rPr>
          <w:rFonts w:ascii="Arial" w:hAnsi="Arial" w:cs="Arial"/>
          <w:b/>
        </w:rPr>
        <w:t>77,000</w:t>
      </w:r>
      <w:r w:rsidRPr="00DD39E9">
        <w:rPr>
          <w:rFonts w:ascii="Arial" w:hAnsi="Arial" w:cs="Arial"/>
          <w:b/>
        </w:rPr>
        <w:t xml:space="preserve"> </w:t>
      </w:r>
    </w:p>
    <w:p w:rsidR="00B13A89" w:rsidRDefault="00B13A89" w:rsidP="00B13A89">
      <w:pPr>
        <w:rPr>
          <w:rFonts w:ascii="Arial" w:hAnsi="Arial" w:cs="Arial"/>
          <w:b/>
        </w:rPr>
      </w:pPr>
      <w:bookmarkStart w:id="0" w:name="_GoBack"/>
      <w:bookmarkEnd w:id="0"/>
    </w:p>
    <w:p w:rsidR="00B13A89" w:rsidRPr="00DD39E9" w:rsidRDefault="00B13A89" w:rsidP="00B13A89">
      <w:pPr>
        <w:rPr>
          <w:rFonts w:ascii="Arial" w:hAnsi="Arial" w:cs="Arial"/>
          <w:b/>
        </w:rPr>
      </w:pPr>
    </w:p>
    <w:p w:rsidR="001352EF" w:rsidRPr="00C6281F" w:rsidRDefault="001352EF" w:rsidP="000C58C5">
      <w:pPr>
        <w:rPr>
          <w:rFonts w:ascii="Arial" w:hAnsi="Arial" w:cs="Arial"/>
        </w:rPr>
      </w:pPr>
    </w:p>
    <w:p w:rsidR="007E4ACB" w:rsidRPr="00C6281F" w:rsidRDefault="007E4ACB" w:rsidP="007E4ACB">
      <w:pPr>
        <w:rPr>
          <w:rFonts w:ascii="Arial" w:hAnsi="Arial" w:cs="Arial"/>
        </w:rPr>
      </w:pPr>
    </w:p>
    <w:p w:rsidR="001352EF" w:rsidRPr="00C6281F" w:rsidRDefault="001352EF" w:rsidP="000C58C5">
      <w:pPr>
        <w:rPr>
          <w:rFonts w:ascii="Arial" w:hAnsi="Arial" w:cs="Arial"/>
        </w:rPr>
      </w:pPr>
    </w:p>
    <w:p w:rsidR="001352EF" w:rsidRPr="00C6281F" w:rsidRDefault="001352EF" w:rsidP="007E4ACB">
      <w:pPr>
        <w:jc w:val="center"/>
        <w:rPr>
          <w:rFonts w:ascii="Arial" w:hAnsi="Arial" w:cs="Arial"/>
          <w:b/>
        </w:rPr>
      </w:pPr>
      <w:r w:rsidRPr="00C6281F">
        <w:rPr>
          <w:rFonts w:ascii="Arial" w:hAnsi="Arial" w:cs="Arial"/>
          <w:b/>
        </w:rPr>
        <w:t>Part B</w:t>
      </w:r>
    </w:p>
    <w:p w:rsidR="001352EF" w:rsidRPr="00C6281F" w:rsidRDefault="001352EF" w:rsidP="000C58C5">
      <w:pPr>
        <w:rPr>
          <w:rFonts w:ascii="Arial" w:hAnsi="Arial" w:cs="Arial"/>
        </w:rPr>
      </w:pPr>
    </w:p>
    <w:p w:rsidR="007B10A0" w:rsidRPr="00C6281F" w:rsidRDefault="001352EF" w:rsidP="00B76038">
      <w:pPr>
        <w:rPr>
          <w:rFonts w:ascii="Arial" w:hAnsi="Arial" w:cs="Arial"/>
        </w:rPr>
      </w:pPr>
      <w:r w:rsidRPr="00C6281F">
        <w:rPr>
          <w:rFonts w:ascii="Arial" w:hAnsi="Arial" w:cs="Arial"/>
        </w:rPr>
        <w:t xml:space="preserve">Profit Made on Sales = 75,000 Units </w:t>
      </w:r>
      <w:r w:rsidR="007B10A0" w:rsidRPr="00C6281F">
        <w:rPr>
          <w:rFonts w:ascii="Arial" w:hAnsi="Arial" w:cs="Arial"/>
        </w:rPr>
        <w:tab/>
      </w:r>
      <w:r w:rsidR="007B10A0" w:rsidRPr="00C6281F">
        <w:rPr>
          <w:rFonts w:ascii="Arial" w:hAnsi="Arial" w:cs="Arial"/>
        </w:rPr>
        <w:tab/>
      </w:r>
    </w:p>
    <w:p w:rsidR="004C0D63" w:rsidRPr="00C6281F" w:rsidRDefault="004C0D63" w:rsidP="004C0D63">
      <w:pPr>
        <w:rPr>
          <w:rFonts w:ascii="Arial" w:hAnsi="Arial" w:cs="Arial"/>
        </w:rPr>
      </w:pPr>
    </w:p>
    <w:tbl>
      <w:tblPr>
        <w:tblStyle w:val="TableGrid"/>
        <w:tblW w:w="0" w:type="auto"/>
        <w:tblLook w:val="04A0" w:firstRow="1" w:lastRow="0" w:firstColumn="1" w:lastColumn="0" w:noHBand="0" w:noVBand="1"/>
      </w:tblPr>
      <w:tblGrid>
        <w:gridCol w:w="1870"/>
        <w:gridCol w:w="1870"/>
        <w:gridCol w:w="1870"/>
        <w:gridCol w:w="1870"/>
        <w:gridCol w:w="1870"/>
      </w:tblGrid>
      <w:tr w:rsidR="004C0D63" w:rsidRPr="00C6281F" w:rsidTr="004C0D63">
        <w:tc>
          <w:tcPr>
            <w:tcW w:w="1870" w:type="dxa"/>
          </w:tcPr>
          <w:p w:rsidR="004C0D63" w:rsidRPr="00C6281F" w:rsidRDefault="004C0D63" w:rsidP="00B76038">
            <w:pPr>
              <w:rPr>
                <w:rFonts w:ascii="Arial" w:hAnsi="Arial" w:cs="Arial"/>
              </w:rPr>
            </w:pPr>
            <w:r w:rsidRPr="00C6281F">
              <w:rPr>
                <w:rFonts w:ascii="Arial" w:hAnsi="Arial" w:cs="Arial"/>
              </w:rPr>
              <w:t>Units</w:t>
            </w:r>
          </w:p>
        </w:tc>
        <w:tc>
          <w:tcPr>
            <w:tcW w:w="1870" w:type="dxa"/>
          </w:tcPr>
          <w:p w:rsidR="004C0D63" w:rsidRPr="00C6281F" w:rsidRDefault="004C0D63" w:rsidP="00B76038">
            <w:pPr>
              <w:rPr>
                <w:rFonts w:ascii="Arial" w:hAnsi="Arial" w:cs="Arial"/>
              </w:rPr>
            </w:pPr>
            <w:r w:rsidRPr="00C6281F">
              <w:rPr>
                <w:rFonts w:ascii="Arial" w:hAnsi="Arial" w:cs="Arial"/>
              </w:rPr>
              <w:t>Variable Costs</w:t>
            </w:r>
          </w:p>
        </w:tc>
        <w:tc>
          <w:tcPr>
            <w:tcW w:w="1870" w:type="dxa"/>
          </w:tcPr>
          <w:p w:rsidR="004C0D63" w:rsidRPr="00C6281F" w:rsidRDefault="004C0D63" w:rsidP="00B76038">
            <w:pPr>
              <w:rPr>
                <w:rFonts w:ascii="Arial" w:hAnsi="Arial" w:cs="Arial"/>
              </w:rPr>
            </w:pPr>
            <w:r w:rsidRPr="00C6281F">
              <w:rPr>
                <w:rFonts w:ascii="Arial" w:hAnsi="Arial" w:cs="Arial"/>
              </w:rPr>
              <w:t>Total Costs</w:t>
            </w:r>
          </w:p>
        </w:tc>
        <w:tc>
          <w:tcPr>
            <w:tcW w:w="1870" w:type="dxa"/>
          </w:tcPr>
          <w:p w:rsidR="004C0D63" w:rsidRPr="00C6281F" w:rsidRDefault="004C0D63" w:rsidP="00B76038">
            <w:pPr>
              <w:rPr>
                <w:rFonts w:ascii="Arial" w:hAnsi="Arial" w:cs="Arial"/>
              </w:rPr>
            </w:pPr>
            <w:r w:rsidRPr="00C6281F">
              <w:rPr>
                <w:rFonts w:ascii="Arial" w:hAnsi="Arial" w:cs="Arial"/>
              </w:rPr>
              <w:t>Total Revenue</w:t>
            </w:r>
          </w:p>
        </w:tc>
        <w:tc>
          <w:tcPr>
            <w:tcW w:w="1870" w:type="dxa"/>
          </w:tcPr>
          <w:p w:rsidR="004C0D63" w:rsidRPr="00C6281F" w:rsidRDefault="004C0D63" w:rsidP="00B76038">
            <w:pPr>
              <w:rPr>
                <w:rFonts w:ascii="Arial" w:hAnsi="Arial" w:cs="Arial"/>
              </w:rPr>
            </w:pPr>
            <w:r w:rsidRPr="00C6281F">
              <w:rPr>
                <w:rFonts w:ascii="Arial" w:hAnsi="Arial" w:cs="Arial"/>
              </w:rPr>
              <w:t>Net Profit</w:t>
            </w:r>
          </w:p>
        </w:tc>
      </w:tr>
      <w:tr w:rsidR="004C0D63" w:rsidRPr="00C6281F" w:rsidTr="004C0D63">
        <w:tc>
          <w:tcPr>
            <w:tcW w:w="1870" w:type="dxa"/>
          </w:tcPr>
          <w:p w:rsidR="004C0D63" w:rsidRPr="00C6281F" w:rsidRDefault="004C0D63" w:rsidP="00B76038">
            <w:pPr>
              <w:rPr>
                <w:rFonts w:ascii="Arial" w:hAnsi="Arial" w:cs="Arial"/>
              </w:rPr>
            </w:pPr>
            <w:r w:rsidRPr="00C6281F">
              <w:rPr>
                <w:rFonts w:ascii="Arial" w:hAnsi="Arial" w:cs="Arial"/>
              </w:rPr>
              <w:t>75000</w:t>
            </w:r>
          </w:p>
        </w:tc>
        <w:tc>
          <w:tcPr>
            <w:tcW w:w="1870" w:type="dxa"/>
          </w:tcPr>
          <w:p w:rsidR="004C0D63" w:rsidRPr="00C6281F" w:rsidRDefault="004C0D63" w:rsidP="00B76038">
            <w:pPr>
              <w:rPr>
                <w:rFonts w:ascii="Arial" w:hAnsi="Arial" w:cs="Arial"/>
              </w:rPr>
            </w:pPr>
            <w:r w:rsidRPr="00C6281F">
              <w:rPr>
                <w:rFonts w:ascii="Arial" w:hAnsi="Arial" w:cs="Arial"/>
              </w:rPr>
              <w:t>£450000</w:t>
            </w:r>
          </w:p>
        </w:tc>
        <w:tc>
          <w:tcPr>
            <w:tcW w:w="1870" w:type="dxa"/>
          </w:tcPr>
          <w:p w:rsidR="004C0D63" w:rsidRPr="00C6281F" w:rsidRDefault="004C0D63" w:rsidP="00B76038">
            <w:pPr>
              <w:rPr>
                <w:rFonts w:ascii="Arial" w:hAnsi="Arial" w:cs="Arial"/>
              </w:rPr>
            </w:pPr>
            <w:r w:rsidRPr="00C6281F">
              <w:rPr>
                <w:rFonts w:ascii="Arial" w:hAnsi="Arial" w:cs="Arial"/>
              </w:rPr>
              <w:t>£800000</w:t>
            </w:r>
          </w:p>
        </w:tc>
        <w:tc>
          <w:tcPr>
            <w:tcW w:w="1870" w:type="dxa"/>
          </w:tcPr>
          <w:p w:rsidR="004C0D63" w:rsidRPr="00C6281F" w:rsidRDefault="004C0D63" w:rsidP="00B76038">
            <w:pPr>
              <w:rPr>
                <w:rFonts w:ascii="Arial" w:hAnsi="Arial" w:cs="Arial"/>
              </w:rPr>
            </w:pPr>
            <w:r w:rsidRPr="00C6281F">
              <w:rPr>
                <w:rFonts w:ascii="Arial" w:hAnsi="Arial" w:cs="Arial"/>
              </w:rPr>
              <w:t>£825000</w:t>
            </w:r>
          </w:p>
        </w:tc>
        <w:tc>
          <w:tcPr>
            <w:tcW w:w="1870" w:type="dxa"/>
          </w:tcPr>
          <w:p w:rsidR="004C0D63" w:rsidRPr="00C6281F" w:rsidRDefault="004C0D63" w:rsidP="00B76038">
            <w:pPr>
              <w:rPr>
                <w:rFonts w:ascii="Arial" w:hAnsi="Arial" w:cs="Arial"/>
              </w:rPr>
            </w:pPr>
            <w:r w:rsidRPr="00C6281F">
              <w:rPr>
                <w:rFonts w:ascii="Arial" w:hAnsi="Arial" w:cs="Arial"/>
              </w:rPr>
              <w:t>£25000</w:t>
            </w:r>
          </w:p>
        </w:tc>
      </w:tr>
    </w:tbl>
    <w:p w:rsidR="00595512" w:rsidRPr="00C6281F" w:rsidRDefault="00595512" w:rsidP="004C0D63">
      <w:pPr>
        <w:rPr>
          <w:rFonts w:ascii="Arial" w:hAnsi="Arial" w:cs="Arial"/>
        </w:rPr>
      </w:pPr>
    </w:p>
    <w:p w:rsidR="004C0D63" w:rsidRPr="00C6281F" w:rsidRDefault="004C0D63" w:rsidP="004C0D63">
      <w:pPr>
        <w:rPr>
          <w:rFonts w:ascii="Arial" w:hAnsi="Arial" w:cs="Arial"/>
        </w:rPr>
      </w:pPr>
      <w:r w:rsidRPr="00C6281F">
        <w:rPr>
          <w:rFonts w:ascii="Arial" w:hAnsi="Arial" w:cs="Arial"/>
        </w:rPr>
        <w:t xml:space="preserve">Total Revenue (75,000*11) = </w:t>
      </w:r>
      <w:r w:rsidRPr="00C6281F">
        <w:rPr>
          <w:rFonts w:ascii="Arial" w:hAnsi="Arial" w:cs="Arial"/>
        </w:rPr>
        <w:t>£825</w:t>
      </w:r>
      <w:r w:rsidRPr="00C6281F">
        <w:rPr>
          <w:rFonts w:ascii="Arial" w:hAnsi="Arial" w:cs="Arial"/>
        </w:rPr>
        <w:t>,</w:t>
      </w:r>
      <w:r w:rsidRPr="00C6281F">
        <w:rPr>
          <w:rFonts w:ascii="Arial" w:hAnsi="Arial" w:cs="Arial"/>
        </w:rPr>
        <w:t>000</w:t>
      </w:r>
    </w:p>
    <w:p w:rsidR="004C0D63" w:rsidRPr="00C6281F" w:rsidRDefault="004C0D63" w:rsidP="004C0D63">
      <w:pPr>
        <w:rPr>
          <w:rFonts w:ascii="Arial" w:hAnsi="Arial" w:cs="Arial"/>
        </w:rPr>
      </w:pPr>
      <w:r w:rsidRPr="00C6281F">
        <w:rPr>
          <w:rFonts w:ascii="Arial" w:hAnsi="Arial" w:cs="Arial"/>
        </w:rPr>
        <w:t>Less Total Costs (350,000+6*750,000) = (</w:t>
      </w:r>
      <w:r w:rsidRPr="00C6281F">
        <w:rPr>
          <w:rFonts w:ascii="Arial" w:hAnsi="Arial" w:cs="Arial"/>
        </w:rPr>
        <w:t>£800</w:t>
      </w:r>
      <w:r w:rsidRPr="00C6281F">
        <w:rPr>
          <w:rFonts w:ascii="Arial" w:hAnsi="Arial" w:cs="Arial"/>
        </w:rPr>
        <w:t>,</w:t>
      </w:r>
      <w:r w:rsidRPr="00C6281F">
        <w:rPr>
          <w:rFonts w:ascii="Arial" w:hAnsi="Arial" w:cs="Arial"/>
        </w:rPr>
        <w:t>000</w:t>
      </w:r>
      <w:r w:rsidRPr="00C6281F">
        <w:rPr>
          <w:rFonts w:ascii="Arial" w:hAnsi="Arial" w:cs="Arial"/>
        </w:rPr>
        <w:t>)</w:t>
      </w:r>
    </w:p>
    <w:p w:rsidR="004C0D63" w:rsidRPr="00C6281F" w:rsidRDefault="004C0D63" w:rsidP="004C0D63">
      <w:pPr>
        <w:rPr>
          <w:rFonts w:ascii="Arial" w:hAnsi="Arial" w:cs="Arial"/>
        </w:rPr>
      </w:pPr>
      <w:r w:rsidRPr="00C6281F">
        <w:rPr>
          <w:rFonts w:ascii="Arial" w:hAnsi="Arial" w:cs="Arial"/>
        </w:rPr>
        <w:t>Net Profit</w:t>
      </w:r>
      <w:r w:rsidRPr="00C6281F">
        <w:rPr>
          <w:rFonts w:ascii="Arial" w:hAnsi="Arial" w:cs="Arial"/>
        </w:rPr>
        <w:t xml:space="preserve">= </w:t>
      </w:r>
      <w:r w:rsidRPr="00C6281F">
        <w:rPr>
          <w:rFonts w:ascii="Arial" w:hAnsi="Arial" w:cs="Arial"/>
        </w:rPr>
        <w:t>£25000</w:t>
      </w:r>
    </w:p>
    <w:p w:rsidR="007B10A0" w:rsidRPr="00C6281F" w:rsidRDefault="007B10A0" w:rsidP="00B76038">
      <w:pPr>
        <w:rPr>
          <w:rFonts w:ascii="Arial" w:hAnsi="Arial" w:cs="Arial"/>
        </w:rPr>
      </w:pPr>
    </w:p>
    <w:p w:rsidR="007E4ACB" w:rsidRPr="00C6281F" w:rsidRDefault="007E4ACB">
      <w:pPr>
        <w:rPr>
          <w:rFonts w:ascii="Arial" w:hAnsi="Arial" w:cs="Arial"/>
          <w:b/>
        </w:rPr>
      </w:pPr>
      <w:r w:rsidRPr="00C6281F">
        <w:rPr>
          <w:rFonts w:ascii="Arial" w:hAnsi="Arial" w:cs="Arial"/>
          <w:b/>
        </w:rPr>
        <w:br w:type="page"/>
      </w:r>
    </w:p>
    <w:p w:rsidR="00B76038" w:rsidRPr="00C6281F" w:rsidRDefault="00B76038" w:rsidP="007E4ACB">
      <w:pPr>
        <w:jc w:val="center"/>
        <w:rPr>
          <w:rFonts w:ascii="Arial" w:hAnsi="Arial" w:cs="Arial"/>
          <w:b/>
        </w:rPr>
      </w:pPr>
      <w:r w:rsidRPr="00C6281F">
        <w:rPr>
          <w:rFonts w:ascii="Arial" w:hAnsi="Arial" w:cs="Arial"/>
          <w:b/>
        </w:rPr>
        <w:lastRenderedPageBreak/>
        <w:t xml:space="preserve">Part </w:t>
      </w:r>
      <w:r w:rsidRPr="00C6281F">
        <w:rPr>
          <w:rFonts w:ascii="Arial" w:hAnsi="Arial" w:cs="Arial"/>
          <w:b/>
        </w:rPr>
        <w:t>C</w:t>
      </w:r>
    </w:p>
    <w:p w:rsidR="004C0D63" w:rsidRPr="00C6281F" w:rsidRDefault="004C0D63" w:rsidP="00B76038">
      <w:pPr>
        <w:rPr>
          <w:rFonts w:ascii="Arial" w:hAnsi="Arial" w:cs="Arial"/>
        </w:rPr>
      </w:pPr>
      <w:r w:rsidRPr="00C6281F">
        <w:rPr>
          <w:rFonts w:ascii="Arial" w:hAnsi="Arial" w:cs="Arial"/>
        </w:rPr>
        <w:t xml:space="preserve">New Variable Cost= </w:t>
      </w:r>
      <w:r w:rsidRPr="00C6281F">
        <w:rPr>
          <w:rFonts w:ascii="Arial" w:hAnsi="Arial" w:cs="Arial"/>
        </w:rPr>
        <w:t>£</w:t>
      </w:r>
      <w:r w:rsidRPr="00C6281F">
        <w:rPr>
          <w:rFonts w:ascii="Arial" w:hAnsi="Arial" w:cs="Arial"/>
        </w:rPr>
        <w:t>7</w:t>
      </w:r>
    </w:p>
    <w:p w:rsidR="004C0D63" w:rsidRPr="00C6281F" w:rsidRDefault="004C0D63" w:rsidP="00B76038">
      <w:pPr>
        <w:rPr>
          <w:rFonts w:ascii="Arial" w:hAnsi="Arial" w:cs="Arial"/>
        </w:rPr>
      </w:pPr>
      <w:r w:rsidRPr="00C6281F">
        <w:rPr>
          <w:rFonts w:ascii="Arial" w:hAnsi="Arial" w:cs="Arial"/>
        </w:rPr>
        <w:t xml:space="preserve">New Selling Price= </w:t>
      </w:r>
      <w:r w:rsidRPr="00C6281F">
        <w:rPr>
          <w:rFonts w:ascii="Arial" w:hAnsi="Arial" w:cs="Arial"/>
        </w:rPr>
        <w:t>£</w:t>
      </w:r>
      <w:r w:rsidRPr="00C6281F">
        <w:rPr>
          <w:rFonts w:ascii="Arial" w:hAnsi="Arial" w:cs="Arial"/>
        </w:rPr>
        <w:t xml:space="preserve">13 </w:t>
      </w:r>
    </w:p>
    <w:p w:rsidR="004C0D63" w:rsidRPr="00C6281F" w:rsidRDefault="004C0D63" w:rsidP="00B76038">
      <w:pPr>
        <w:rPr>
          <w:rFonts w:ascii="Arial" w:hAnsi="Arial" w:cs="Arial"/>
        </w:rPr>
      </w:pPr>
      <w:r w:rsidRPr="00C6281F">
        <w:rPr>
          <w:rFonts w:ascii="Arial" w:hAnsi="Arial" w:cs="Arial"/>
        </w:rPr>
        <w:t xml:space="preserve">Expected Unit Sold= 80,000 Units </w:t>
      </w:r>
    </w:p>
    <w:p w:rsidR="00B76038" w:rsidRPr="00C6281F" w:rsidRDefault="00B76038" w:rsidP="000C58C5">
      <w:pPr>
        <w:rPr>
          <w:rFonts w:ascii="Arial" w:hAnsi="Arial" w:cs="Arial"/>
        </w:rPr>
      </w:pPr>
    </w:p>
    <w:p w:rsidR="00552895" w:rsidRPr="00C6281F" w:rsidRDefault="00552895" w:rsidP="00552895">
      <w:pPr>
        <w:rPr>
          <w:rFonts w:ascii="Arial" w:hAnsi="Arial" w:cs="Arial"/>
        </w:rPr>
      </w:pPr>
      <w:r w:rsidRPr="00C6281F">
        <w:rPr>
          <w:rFonts w:ascii="Arial" w:hAnsi="Arial" w:cs="Arial"/>
        </w:rPr>
        <w:t>Total Revenue (</w:t>
      </w:r>
      <w:r w:rsidRPr="00C6281F">
        <w:rPr>
          <w:rFonts w:ascii="Arial" w:hAnsi="Arial" w:cs="Arial"/>
        </w:rPr>
        <w:t>80</w:t>
      </w:r>
      <w:r w:rsidRPr="00C6281F">
        <w:rPr>
          <w:rFonts w:ascii="Arial" w:hAnsi="Arial" w:cs="Arial"/>
        </w:rPr>
        <w:t>,000*</w:t>
      </w:r>
      <w:r w:rsidRPr="00C6281F">
        <w:rPr>
          <w:rFonts w:ascii="Arial" w:hAnsi="Arial" w:cs="Arial"/>
        </w:rPr>
        <w:t>13</w:t>
      </w:r>
      <w:r w:rsidRPr="00C6281F">
        <w:rPr>
          <w:rFonts w:ascii="Arial" w:hAnsi="Arial" w:cs="Arial"/>
        </w:rPr>
        <w:t>) = £</w:t>
      </w:r>
      <w:r w:rsidRPr="00C6281F">
        <w:rPr>
          <w:rFonts w:ascii="Arial" w:hAnsi="Arial" w:cs="Arial"/>
        </w:rPr>
        <w:t>1</w:t>
      </w:r>
      <w:r w:rsidR="00595512" w:rsidRPr="00C6281F">
        <w:rPr>
          <w:rFonts w:ascii="Arial" w:hAnsi="Arial" w:cs="Arial"/>
        </w:rPr>
        <w:t>,0</w:t>
      </w:r>
      <w:r w:rsidRPr="00C6281F">
        <w:rPr>
          <w:rFonts w:ascii="Arial" w:hAnsi="Arial" w:cs="Arial"/>
        </w:rPr>
        <w:t>4</w:t>
      </w:r>
      <w:r w:rsidR="00595512" w:rsidRPr="00C6281F">
        <w:rPr>
          <w:rFonts w:ascii="Arial" w:hAnsi="Arial" w:cs="Arial"/>
        </w:rPr>
        <w:t>0,</w:t>
      </w:r>
      <w:r w:rsidRPr="00C6281F">
        <w:rPr>
          <w:rFonts w:ascii="Arial" w:hAnsi="Arial" w:cs="Arial"/>
        </w:rPr>
        <w:t>000</w:t>
      </w:r>
    </w:p>
    <w:p w:rsidR="00552895" w:rsidRPr="00C6281F" w:rsidRDefault="00552895" w:rsidP="00552895">
      <w:pPr>
        <w:rPr>
          <w:rFonts w:ascii="Arial" w:hAnsi="Arial" w:cs="Arial"/>
        </w:rPr>
      </w:pPr>
      <w:r w:rsidRPr="00C6281F">
        <w:rPr>
          <w:rFonts w:ascii="Arial" w:hAnsi="Arial" w:cs="Arial"/>
        </w:rPr>
        <w:t>Less Total Costs (350,000+</w:t>
      </w:r>
      <w:r w:rsidR="00595512" w:rsidRPr="00C6281F">
        <w:rPr>
          <w:rFonts w:ascii="Arial" w:hAnsi="Arial" w:cs="Arial"/>
        </w:rPr>
        <w:t>7</w:t>
      </w:r>
      <w:r w:rsidRPr="00C6281F">
        <w:rPr>
          <w:rFonts w:ascii="Arial" w:hAnsi="Arial" w:cs="Arial"/>
        </w:rPr>
        <w:t>*</w:t>
      </w:r>
      <w:r w:rsidRPr="00C6281F">
        <w:rPr>
          <w:rFonts w:ascii="Arial" w:hAnsi="Arial" w:cs="Arial"/>
        </w:rPr>
        <w:t>8</w:t>
      </w:r>
      <w:r w:rsidRPr="00C6281F">
        <w:rPr>
          <w:rFonts w:ascii="Arial" w:hAnsi="Arial" w:cs="Arial"/>
        </w:rPr>
        <w:t>0,000) = (£</w:t>
      </w:r>
      <w:r w:rsidR="00595512" w:rsidRPr="00C6281F">
        <w:rPr>
          <w:rFonts w:ascii="Arial" w:hAnsi="Arial" w:cs="Arial"/>
        </w:rPr>
        <w:t>91</w:t>
      </w:r>
      <w:r w:rsidRPr="00C6281F">
        <w:rPr>
          <w:rFonts w:ascii="Arial" w:hAnsi="Arial" w:cs="Arial"/>
        </w:rPr>
        <w:t>0,000)</w:t>
      </w:r>
    </w:p>
    <w:p w:rsidR="00552895" w:rsidRPr="00C6281F" w:rsidRDefault="00552895" w:rsidP="00552895">
      <w:pPr>
        <w:rPr>
          <w:rFonts w:ascii="Arial" w:hAnsi="Arial" w:cs="Arial"/>
        </w:rPr>
      </w:pPr>
      <w:r w:rsidRPr="00C6281F">
        <w:rPr>
          <w:rFonts w:ascii="Arial" w:hAnsi="Arial" w:cs="Arial"/>
        </w:rPr>
        <w:t>Net Profit= £</w:t>
      </w:r>
      <w:r w:rsidR="00595512" w:rsidRPr="00C6281F">
        <w:rPr>
          <w:rFonts w:ascii="Arial" w:hAnsi="Arial" w:cs="Arial"/>
        </w:rPr>
        <w:t>130,000</w:t>
      </w:r>
    </w:p>
    <w:p w:rsidR="00B76038" w:rsidRPr="00C6281F" w:rsidRDefault="00B76038" w:rsidP="000C58C5">
      <w:pPr>
        <w:rPr>
          <w:rFonts w:ascii="Arial" w:hAnsi="Arial" w:cs="Arial"/>
        </w:rPr>
      </w:pPr>
    </w:p>
    <w:p w:rsidR="00B76038" w:rsidRPr="00C6281F" w:rsidRDefault="00B76038" w:rsidP="007E4ACB">
      <w:pPr>
        <w:jc w:val="center"/>
        <w:rPr>
          <w:rFonts w:ascii="Arial" w:hAnsi="Arial" w:cs="Arial"/>
          <w:b/>
        </w:rPr>
      </w:pPr>
      <w:r w:rsidRPr="00C6281F">
        <w:rPr>
          <w:rFonts w:ascii="Arial" w:hAnsi="Arial" w:cs="Arial"/>
          <w:b/>
        </w:rPr>
        <w:t xml:space="preserve">Part </w:t>
      </w:r>
      <w:r w:rsidRPr="00C6281F">
        <w:rPr>
          <w:rFonts w:ascii="Arial" w:hAnsi="Arial" w:cs="Arial"/>
          <w:b/>
        </w:rPr>
        <w:t>D</w:t>
      </w:r>
    </w:p>
    <w:p w:rsidR="007E4ACB" w:rsidRPr="00C6281F" w:rsidRDefault="007E4ACB" w:rsidP="007E4ACB">
      <w:pPr>
        <w:pStyle w:val="Heading1"/>
        <w:spacing w:line="360" w:lineRule="auto"/>
        <w:contextualSpacing/>
        <w:rPr>
          <w:rFonts w:ascii="Arial" w:hAnsi="Arial" w:cs="Arial"/>
          <w:sz w:val="24"/>
        </w:rPr>
      </w:pPr>
      <w:r w:rsidRPr="00C6281F">
        <w:rPr>
          <w:rFonts w:ascii="Arial" w:hAnsi="Arial" w:cs="Arial"/>
          <w:sz w:val="24"/>
        </w:rPr>
        <w:t>Limitations of Break-even Analysis</w:t>
      </w:r>
    </w:p>
    <w:p w:rsidR="007E4ACB" w:rsidRPr="00C6281F" w:rsidRDefault="007E4ACB" w:rsidP="007E4ACB">
      <w:pPr>
        <w:pStyle w:val="ListParagraph"/>
        <w:numPr>
          <w:ilvl w:val="0"/>
          <w:numId w:val="1"/>
        </w:numPr>
        <w:spacing w:line="360" w:lineRule="auto"/>
        <w:jc w:val="both"/>
        <w:rPr>
          <w:rFonts w:cs="Arial"/>
          <w:sz w:val="24"/>
          <w:szCs w:val="24"/>
        </w:rPr>
      </w:pPr>
      <w:r w:rsidRPr="00C6281F">
        <w:rPr>
          <w:rFonts w:cs="Arial"/>
          <w:sz w:val="24"/>
          <w:szCs w:val="24"/>
        </w:rPr>
        <w:t>Do not anticipate demand – While a break-even analysis may inform people when they break, it does not offer them insight into how probable it is. Moreover, demand is not constant, so even if someone thinks that there’s a gap in the market, their break-even threshold may be much more ambitious than they first anticipated.</w:t>
      </w:r>
    </w:p>
    <w:p w:rsidR="007E4ACB" w:rsidRPr="00C6281F" w:rsidRDefault="007E4ACB" w:rsidP="007E4ACB">
      <w:pPr>
        <w:pStyle w:val="ListParagraph"/>
        <w:numPr>
          <w:ilvl w:val="0"/>
          <w:numId w:val="1"/>
        </w:numPr>
        <w:spacing w:line="360" w:lineRule="auto"/>
        <w:jc w:val="both"/>
        <w:rPr>
          <w:rFonts w:cs="Arial"/>
          <w:sz w:val="24"/>
          <w:szCs w:val="24"/>
        </w:rPr>
      </w:pPr>
      <w:r w:rsidRPr="00C6281F">
        <w:rPr>
          <w:rFonts w:cs="Arial"/>
          <w:sz w:val="24"/>
          <w:szCs w:val="24"/>
        </w:rPr>
        <w:t>Reliable data depends On in summary, the precision of the analysis of break-even depends on the quality of the data. If estimates are incorrect or a person has changing expenses, break-even analysis may not be the most helpful arsenal tool.</w:t>
      </w:r>
    </w:p>
    <w:p w:rsidR="007E4ACB" w:rsidRPr="00C6281F" w:rsidRDefault="007E4ACB" w:rsidP="007E4ACB">
      <w:pPr>
        <w:pStyle w:val="ListParagraph"/>
        <w:numPr>
          <w:ilvl w:val="0"/>
          <w:numId w:val="1"/>
        </w:numPr>
        <w:spacing w:line="360" w:lineRule="auto"/>
        <w:jc w:val="both"/>
        <w:rPr>
          <w:rFonts w:cs="Arial"/>
          <w:sz w:val="24"/>
          <w:szCs w:val="24"/>
        </w:rPr>
      </w:pPr>
      <w:r w:rsidRPr="00C6281F">
        <w:rPr>
          <w:rFonts w:cs="Arial"/>
          <w:sz w:val="24"/>
          <w:szCs w:val="24"/>
        </w:rPr>
        <w:t>Too easy — Break-even analysis is ideal for one-price businesses. If someone has many goods with various pricing, a break-even analysis may be too straightforward for the requirements of individuals. Moreover, it should be borne in mind that costs may vary, so that break-even points can be assessed and modified later.</w:t>
      </w:r>
    </w:p>
    <w:p w:rsidR="007E4ACB" w:rsidRPr="00C6281F" w:rsidRDefault="007E4ACB" w:rsidP="007E4ACB">
      <w:pPr>
        <w:pStyle w:val="ListParagraph"/>
        <w:numPr>
          <w:ilvl w:val="0"/>
          <w:numId w:val="1"/>
        </w:numPr>
        <w:spacing w:line="360" w:lineRule="auto"/>
        <w:jc w:val="both"/>
        <w:rPr>
          <w:rFonts w:cs="Arial"/>
          <w:sz w:val="24"/>
          <w:szCs w:val="24"/>
        </w:rPr>
      </w:pPr>
      <w:r w:rsidRPr="00C6281F">
        <w:rPr>
          <w:rFonts w:cs="Arial"/>
          <w:sz w:val="24"/>
          <w:szCs w:val="24"/>
        </w:rPr>
        <w:t>Ignores competition – The fact that the rivals are not included in the calculation further limits the break-even analysis. New market entries may influence demand for goods or alter pricing, which could have an effect on their breakthrough.</w:t>
      </w:r>
    </w:p>
    <w:p w:rsidR="007E4ACB" w:rsidRPr="00C6281F" w:rsidRDefault="007E4ACB" w:rsidP="007E4ACB">
      <w:pPr>
        <w:pStyle w:val="ListParagraph"/>
        <w:numPr>
          <w:ilvl w:val="0"/>
          <w:numId w:val="1"/>
        </w:numPr>
        <w:spacing w:line="360" w:lineRule="auto"/>
        <w:jc w:val="both"/>
        <w:rPr>
          <w:rFonts w:cs="Arial"/>
          <w:sz w:val="24"/>
          <w:szCs w:val="24"/>
        </w:rPr>
      </w:pPr>
      <w:r w:rsidRPr="00C6281F">
        <w:rPr>
          <w:rFonts w:cs="Arial"/>
          <w:sz w:val="24"/>
          <w:szCs w:val="24"/>
        </w:rPr>
        <w:t>Unrealistic assumptions - goods are not sold at various production levels at the same price; fixed costs fluctuate with variations in outputs</w:t>
      </w:r>
    </w:p>
    <w:p w:rsidR="007E4ACB" w:rsidRPr="00C6281F" w:rsidRDefault="007E4ACB" w:rsidP="007E4ACB">
      <w:pPr>
        <w:pStyle w:val="ListParagraph"/>
        <w:numPr>
          <w:ilvl w:val="0"/>
          <w:numId w:val="1"/>
        </w:numPr>
        <w:spacing w:line="360" w:lineRule="auto"/>
        <w:jc w:val="both"/>
        <w:rPr>
          <w:rFonts w:cs="Arial"/>
          <w:sz w:val="24"/>
          <w:szCs w:val="24"/>
        </w:rPr>
      </w:pPr>
      <w:r w:rsidRPr="00C6281F">
        <w:rPr>
          <w:rFonts w:cs="Arial"/>
          <w:sz w:val="24"/>
          <w:szCs w:val="24"/>
        </w:rPr>
        <w:t>Sales are unlikely to be the same as production — stockpiles or waste output may also be built up.</w:t>
      </w:r>
    </w:p>
    <w:p w:rsidR="007E4ACB" w:rsidRPr="00C6281F" w:rsidRDefault="007E4ACB" w:rsidP="007E4ACB">
      <w:pPr>
        <w:pStyle w:val="ListParagraph"/>
        <w:numPr>
          <w:ilvl w:val="0"/>
          <w:numId w:val="1"/>
        </w:numPr>
        <w:spacing w:line="360" w:lineRule="auto"/>
        <w:jc w:val="both"/>
        <w:rPr>
          <w:rFonts w:cs="Arial"/>
          <w:sz w:val="24"/>
          <w:szCs w:val="24"/>
        </w:rPr>
      </w:pPr>
      <w:r w:rsidRPr="00C6281F">
        <w:rPr>
          <w:rFonts w:cs="Arial"/>
          <w:sz w:val="24"/>
          <w:szCs w:val="24"/>
        </w:rPr>
        <w:t>Not always remain the same variable costs. As production increases, for example, the company may profit from purchasing inputs at cheaper prices (buying power), thereby reducing variable costs per unit.</w:t>
      </w:r>
    </w:p>
    <w:p w:rsidR="007E4ACB" w:rsidRPr="00C6281F" w:rsidRDefault="007E4ACB" w:rsidP="007E4ACB">
      <w:pPr>
        <w:pStyle w:val="ListParagraph"/>
        <w:numPr>
          <w:ilvl w:val="0"/>
          <w:numId w:val="1"/>
        </w:numPr>
        <w:spacing w:line="360" w:lineRule="auto"/>
        <w:jc w:val="both"/>
        <w:rPr>
          <w:rFonts w:cs="Arial"/>
          <w:sz w:val="24"/>
          <w:szCs w:val="24"/>
        </w:rPr>
      </w:pPr>
      <w:r w:rsidRPr="00C6281F">
        <w:rPr>
          <w:rFonts w:cs="Arial"/>
          <w:sz w:val="24"/>
          <w:szCs w:val="24"/>
        </w:rPr>
        <w:t>Most companies offer more than one product, making break-even more difficult to determine for the company.</w:t>
      </w:r>
    </w:p>
    <w:p w:rsidR="007E4ACB" w:rsidRPr="00C6281F" w:rsidRDefault="007E4ACB" w:rsidP="007E4ACB">
      <w:pPr>
        <w:pStyle w:val="ListParagraph"/>
        <w:numPr>
          <w:ilvl w:val="0"/>
          <w:numId w:val="1"/>
        </w:numPr>
        <w:spacing w:line="360" w:lineRule="auto"/>
        <w:jc w:val="both"/>
        <w:rPr>
          <w:rFonts w:cs="Arial"/>
          <w:sz w:val="24"/>
          <w:szCs w:val="24"/>
        </w:rPr>
      </w:pPr>
      <w:r w:rsidRPr="00C6281F">
        <w:rPr>
          <w:rFonts w:cs="Arial"/>
          <w:sz w:val="24"/>
          <w:szCs w:val="24"/>
        </w:rPr>
        <w:lastRenderedPageBreak/>
        <w:t>Break-even analysis should not be regarded as a tool for decision making but rather as a planning assistance.</w:t>
      </w:r>
    </w:p>
    <w:p w:rsidR="007E4ACB" w:rsidRPr="00C6281F" w:rsidRDefault="007E4ACB" w:rsidP="007E4ACB">
      <w:pPr>
        <w:pStyle w:val="ListParagraph"/>
        <w:numPr>
          <w:ilvl w:val="0"/>
          <w:numId w:val="1"/>
        </w:numPr>
        <w:spacing w:line="360" w:lineRule="auto"/>
        <w:jc w:val="both"/>
        <w:rPr>
          <w:rFonts w:cs="Arial"/>
          <w:sz w:val="24"/>
          <w:szCs w:val="24"/>
        </w:rPr>
      </w:pPr>
      <w:r w:rsidRPr="00C6281F">
        <w:rPr>
          <w:rFonts w:cs="Arial"/>
          <w:sz w:val="24"/>
          <w:szCs w:val="24"/>
        </w:rPr>
        <w:t>Some semi-variable expenses exist. They are not taken into account in the analysis.</w:t>
      </w:r>
    </w:p>
    <w:p w:rsidR="007E4ACB" w:rsidRPr="00C6281F" w:rsidRDefault="007E4ACB" w:rsidP="007E4ACB">
      <w:pPr>
        <w:pStyle w:val="ListParagraph"/>
        <w:numPr>
          <w:ilvl w:val="0"/>
          <w:numId w:val="1"/>
        </w:numPr>
        <w:spacing w:line="360" w:lineRule="auto"/>
        <w:jc w:val="both"/>
        <w:rPr>
          <w:rFonts w:cs="Arial"/>
          <w:sz w:val="24"/>
          <w:szCs w:val="24"/>
        </w:rPr>
      </w:pPr>
      <w:r w:rsidRPr="00C6281F">
        <w:rPr>
          <w:rFonts w:cs="Arial"/>
          <w:sz w:val="24"/>
          <w:szCs w:val="24"/>
        </w:rPr>
        <w:t>Revenues from sales and variable costs do not rise rigidly with production value. They are less proportional at a greater level of output than they should be. This is due to trade discounts, bulk shopping savings, higher-sales concessions etc.</w:t>
      </w:r>
    </w:p>
    <w:p w:rsidR="007E4ACB" w:rsidRPr="00C6281F" w:rsidRDefault="007E4ACB" w:rsidP="007E4ACB">
      <w:pPr>
        <w:pStyle w:val="ListParagraph"/>
        <w:numPr>
          <w:ilvl w:val="0"/>
          <w:numId w:val="1"/>
        </w:numPr>
        <w:spacing w:line="360" w:lineRule="auto"/>
        <w:jc w:val="both"/>
        <w:rPr>
          <w:rFonts w:cs="Arial"/>
          <w:sz w:val="24"/>
          <w:szCs w:val="24"/>
        </w:rPr>
      </w:pPr>
      <w:r w:rsidRPr="00C6281F">
        <w:rPr>
          <w:rFonts w:cs="Arial"/>
          <w:sz w:val="24"/>
          <w:szCs w:val="24"/>
        </w:rPr>
        <w:t>Since variable overheads are expected to be allocated, recovery problems cannot be avoided.</w:t>
      </w:r>
    </w:p>
    <w:p w:rsidR="007E4ACB" w:rsidRPr="00C6281F" w:rsidRDefault="007E4ACB" w:rsidP="007E4ACB">
      <w:pPr>
        <w:pStyle w:val="ListParagraph"/>
        <w:numPr>
          <w:ilvl w:val="0"/>
          <w:numId w:val="1"/>
        </w:numPr>
        <w:spacing w:line="360" w:lineRule="auto"/>
        <w:jc w:val="both"/>
        <w:rPr>
          <w:rFonts w:cs="Arial"/>
          <w:sz w:val="24"/>
          <w:szCs w:val="24"/>
        </w:rPr>
      </w:pPr>
      <w:r w:rsidRPr="00C6281F">
        <w:rPr>
          <w:rFonts w:cs="Arial"/>
          <w:sz w:val="24"/>
          <w:szCs w:val="24"/>
        </w:rPr>
        <w:t>Price fixing and comparison between two projects cannot be carried out without taking fixed expenses into consideration.</w:t>
      </w:r>
    </w:p>
    <w:p w:rsidR="007E4ACB" w:rsidRPr="00C6281F" w:rsidRDefault="007E4ACB" w:rsidP="007E4ACB">
      <w:pPr>
        <w:pStyle w:val="ListParagraph"/>
        <w:numPr>
          <w:ilvl w:val="0"/>
          <w:numId w:val="1"/>
        </w:numPr>
        <w:spacing w:line="360" w:lineRule="auto"/>
        <w:jc w:val="both"/>
        <w:rPr>
          <w:rFonts w:cs="Arial"/>
          <w:sz w:val="24"/>
          <w:szCs w:val="24"/>
        </w:rPr>
      </w:pPr>
      <w:r w:rsidRPr="00C6281F">
        <w:rPr>
          <w:rFonts w:cs="Arial"/>
          <w:sz w:val="24"/>
          <w:szCs w:val="24"/>
        </w:rPr>
        <w:t>It overlooks the time factor since all expenses vary over a lengthy period. Therefore, it is not feasible to compare the performance between two eras on the basis of contribution.</w:t>
      </w:r>
    </w:p>
    <w:p w:rsidR="007E4ACB" w:rsidRPr="00C6281F" w:rsidRDefault="007E4ACB" w:rsidP="007E4ACB">
      <w:pPr>
        <w:pStyle w:val="ListParagraph"/>
        <w:numPr>
          <w:ilvl w:val="0"/>
          <w:numId w:val="1"/>
        </w:numPr>
        <w:spacing w:line="360" w:lineRule="auto"/>
        <w:jc w:val="both"/>
        <w:rPr>
          <w:rFonts w:cs="Arial"/>
          <w:sz w:val="24"/>
          <w:szCs w:val="24"/>
        </w:rPr>
      </w:pPr>
      <w:r w:rsidRPr="00C6281F">
        <w:rPr>
          <w:rFonts w:cs="Arial"/>
          <w:sz w:val="24"/>
          <w:szCs w:val="24"/>
        </w:rPr>
        <w:t>If the fixed expenses of two companies vary, comparisons between the two companies on the basis of the contribution are prone to mislead.</w:t>
      </w:r>
    </w:p>
    <w:p w:rsidR="007E4ACB" w:rsidRPr="00C6281F" w:rsidRDefault="007E4ACB" w:rsidP="007E4ACB">
      <w:pPr>
        <w:pStyle w:val="ListParagraph"/>
        <w:numPr>
          <w:ilvl w:val="0"/>
          <w:numId w:val="1"/>
        </w:numPr>
        <w:spacing w:line="360" w:lineRule="auto"/>
        <w:jc w:val="both"/>
        <w:rPr>
          <w:rFonts w:cs="Arial"/>
          <w:sz w:val="24"/>
          <w:szCs w:val="24"/>
        </w:rPr>
      </w:pPr>
      <w:r w:rsidRPr="00C6281F">
        <w:rPr>
          <w:rFonts w:cs="Arial"/>
          <w:sz w:val="24"/>
          <w:szCs w:val="24"/>
        </w:rPr>
        <w:t>Based on the concept of marginal costs, a company may choose for extra orders at a cheaper price and ignore plant capacity. Overtime work, expansion of production capacity, which may in turn raise production costs and alter fixed expenses, may be necessary. The company may suffer losses several times.</w:t>
      </w:r>
    </w:p>
    <w:p w:rsidR="007E4ACB" w:rsidRPr="00C6281F" w:rsidRDefault="007E4ACB" w:rsidP="007E4ACB">
      <w:pPr>
        <w:pStyle w:val="ListParagraph"/>
        <w:numPr>
          <w:ilvl w:val="0"/>
          <w:numId w:val="1"/>
        </w:numPr>
        <w:spacing w:line="360" w:lineRule="auto"/>
        <w:jc w:val="both"/>
        <w:rPr>
          <w:rFonts w:cs="Arial"/>
          <w:sz w:val="24"/>
          <w:szCs w:val="24"/>
        </w:rPr>
      </w:pPr>
      <w:r w:rsidRPr="00C6281F">
        <w:rPr>
          <w:rFonts w:cs="Arial"/>
          <w:sz w:val="24"/>
          <w:szCs w:val="24"/>
        </w:rPr>
        <w:t>Local pricing market may be affected by indiscriminate acceptance of order at a lower price.</w:t>
      </w:r>
    </w:p>
    <w:p w:rsidR="007E4ACB" w:rsidRPr="00C6281F" w:rsidRDefault="007E4ACB" w:rsidP="007E4ACB">
      <w:pPr>
        <w:pStyle w:val="ListParagraph"/>
        <w:numPr>
          <w:ilvl w:val="0"/>
          <w:numId w:val="1"/>
        </w:numPr>
        <w:spacing w:line="360" w:lineRule="auto"/>
        <w:jc w:val="both"/>
        <w:rPr>
          <w:rFonts w:cs="Arial"/>
          <w:sz w:val="24"/>
          <w:szCs w:val="24"/>
        </w:rPr>
      </w:pPr>
      <w:r w:rsidRPr="00C6281F">
        <w:rPr>
          <w:rFonts w:cs="Arial"/>
          <w:sz w:val="24"/>
          <w:szCs w:val="24"/>
        </w:rPr>
        <w:t>A marginal cost assessment of the closing stock will lead to an underestimation in the final accounts. Profits are thus deleted and the balance sheet skewed.</w:t>
      </w:r>
    </w:p>
    <w:p w:rsidR="007E4ACB" w:rsidRPr="00C6281F" w:rsidRDefault="007E4ACB" w:rsidP="007E4ACB">
      <w:pPr>
        <w:pStyle w:val="ListParagraph"/>
        <w:numPr>
          <w:ilvl w:val="0"/>
          <w:numId w:val="1"/>
        </w:numPr>
        <w:spacing w:line="360" w:lineRule="auto"/>
        <w:jc w:val="both"/>
        <w:rPr>
          <w:rFonts w:cs="Arial"/>
          <w:sz w:val="24"/>
          <w:szCs w:val="24"/>
        </w:rPr>
      </w:pPr>
      <w:r w:rsidRPr="00C6281F">
        <w:rPr>
          <w:rFonts w:cs="Arial"/>
          <w:sz w:val="24"/>
          <w:szCs w:val="24"/>
        </w:rPr>
        <w:t>Marginal cost controls are not effective when fixed costs are high as compared to variable costs.</w:t>
      </w:r>
    </w:p>
    <w:p w:rsidR="007E4ACB" w:rsidRPr="00C6281F" w:rsidRDefault="007E4ACB" w:rsidP="007E4ACB">
      <w:pPr>
        <w:pStyle w:val="ListParagraph"/>
        <w:numPr>
          <w:ilvl w:val="0"/>
          <w:numId w:val="1"/>
        </w:numPr>
        <w:spacing w:line="360" w:lineRule="auto"/>
        <w:jc w:val="both"/>
        <w:rPr>
          <w:rFonts w:cs="Arial"/>
          <w:sz w:val="24"/>
          <w:szCs w:val="24"/>
        </w:rPr>
      </w:pPr>
      <w:r w:rsidRPr="00C6281F">
        <w:rPr>
          <w:rFonts w:cs="Arial"/>
          <w:sz w:val="24"/>
          <w:szCs w:val="24"/>
        </w:rPr>
        <w:t>As the stock is undervalued at marginal costs, the whole loss cannot be recovered from the insurance company in the event of loss by fire.</w:t>
      </w:r>
    </w:p>
    <w:p w:rsidR="007E4ACB" w:rsidRPr="00C6281F" w:rsidRDefault="007E4ACB" w:rsidP="007E4ACB">
      <w:pPr>
        <w:pStyle w:val="ListParagraph"/>
        <w:numPr>
          <w:ilvl w:val="0"/>
          <w:numId w:val="1"/>
        </w:numPr>
        <w:spacing w:line="360" w:lineRule="auto"/>
        <w:jc w:val="both"/>
        <w:rPr>
          <w:rFonts w:cs="Arial"/>
          <w:sz w:val="24"/>
          <w:szCs w:val="24"/>
        </w:rPr>
      </w:pPr>
      <w:r w:rsidRPr="00C6281F">
        <w:rPr>
          <w:rFonts w:cs="Arial"/>
          <w:sz w:val="24"/>
          <w:szCs w:val="24"/>
        </w:rPr>
        <w:t>It is not found in sectors such as shipbuilding, etc. If fixed costs are disregarded in assessing the work currently being done, losses may occur every year until the contract is concluded. It may lead to income tax difficulties.</w:t>
      </w:r>
      <w:r w:rsidRPr="00C6281F">
        <w:rPr>
          <w:rFonts w:cs="Arial"/>
          <w:sz w:val="24"/>
          <w:szCs w:val="24"/>
        </w:rPr>
        <w:br w:type="page"/>
      </w:r>
    </w:p>
    <w:p w:rsidR="00B76038" w:rsidRPr="00C6281F" w:rsidRDefault="007E4ACB" w:rsidP="007E4ACB">
      <w:pPr>
        <w:jc w:val="center"/>
        <w:rPr>
          <w:rFonts w:ascii="Arial" w:hAnsi="Arial" w:cs="Arial"/>
          <w:b/>
        </w:rPr>
      </w:pPr>
      <w:r w:rsidRPr="00C6281F">
        <w:rPr>
          <w:rFonts w:ascii="Arial" w:hAnsi="Arial" w:cs="Arial"/>
          <w:b/>
        </w:rPr>
        <w:lastRenderedPageBreak/>
        <w:t>QUESTION 2</w:t>
      </w:r>
    </w:p>
    <w:p w:rsidR="007E4ACB" w:rsidRPr="00C6281F" w:rsidRDefault="007E4ACB" w:rsidP="007E4ACB">
      <w:pPr>
        <w:jc w:val="center"/>
        <w:rPr>
          <w:rFonts w:ascii="Arial" w:hAnsi="Arial" w:cs="Arial"/>
          <w:b/>
        </w:rPr>
      </w:pPr>
    </w:p>
    <w:p w:rsidR="007E4ACB" w:rsidRPr="00C6281F" w:rsidRDefault="007E4ACB" w:rsidP="000C58C5">
      <w:pPr>
        <w:rPr>
          <w:rFonts w:ascii="Arial" w:hAnsi="Arial" w:cs="Arial"/>
          <w:b/>
        </w:rPr>
      </w:pPr>
      <w:r w:rsidRPr="00C6281F">
        <w:rPr>
          <w:rFonts w:ascii="Arial" w:hAnsi="Arial" w:cs="Arial"/>
          <w:b/>
        </w:rPr>
        <w:t>PART A</w:t>
      </w:r>
    </w:p>
    <w:p w:rsidR="00590B8A" w:rsidRPr="00C6281F" w:rsidRDefault="00590B8A" w:rsidP="00590B8A">
      <w:pPr>
        <w:pStyle w:val="Heading1"/>
        <w:spacing w:line="360" w:lineRule="auto"/>
        <w:contextualSpacing/>
        <w:rPr>
          <w:rFonts w:ascii="Arial" w:hAnsi="Arial" w:cs="Arial"/>
          <w:sz w:val="24"/>
        </w:rPr>
      </w:pPr>
      <w:r w:rsidRPr="00C6281F">
        <w:rPr>
          <w:rFonts w:ascii="Arial" w:hAnsi="Arial" w:cs="Arial"/>
          <w:sz w:val="24"/>
        </w:rPr>
        <w:t>Importance of Management Accounting</w:t>
      </w:r>
    </w:p>
    <w:p w:rsidR="00590B8A" w:rsidRPr="00C6281F" w:rsidRDefault="00590B8A" w:rsidP="00590B8A">
      <w:pPr>
        <w:pStyle w:val="Heading2"/>
        <w:spacing w:line="360" w:lineRule="auto"/>
        <w:contextualSpacing/>
        <w:rPr>
          <w:rFonts w:ascii="Arial" w:hAnsi="Arial" w:cs="Arial"/>
          <w:sz w:val="24"/>
        </w:rPr>
      </w:pPr>
      <w:r w:rsidRPr="00C6281F">
        <w:rPr>
          <w:rFonts w:ascii="Arial" w:hAnsi="Arial" w:cs="Arial"/>
          <w:sz w:val="24"/>
        </w:rPr>
        <w:t>Planning and Management</w:t>
      </w:r>
    </w:p>
    <w:p w:rsidR="00590B8A" w:rsidRPr="00C6281F" w:rsidRDefault="00590B8A" w:rsidP="00590B8A">
      <w:pPr>
        <w:spacing w:line="360" w:lineRule="auto"/>
        <w:contextualSpacing/>
        <w:jc w:val="both"/>
        <w:rPr>
          <w:rFonts w:ascii="Arial" w:hAnsi="Arial" w:cs="Arial"/>
        </w:rPr>
      </w:pPr>
      <w:r w:rsidRPr="00C6281F">
        <w:rPr>
          <w:rFonts w:ascii="Arial" w:hAnsi="Arial" w:cs="Arial"/>
        </w:rPr>
        <w:t>Accounting management helps organisations to develop better strategies for future operations. It provides management with all financial and non-financial data on a regular basis. Managers can conduct better analysis and forecasting via the availability of all this information to allow them to plan properly.</w:t>
      </w:r>
    </w:p>
    <w:p w:rsidR="00590B8A" w:rsidRPr="00C6281F" w:rsidRDefault="00590B8A" w:rsidP="00590B8A">
      <w:pPr>
        <w:spacing w:line="360" w:lineRule="auto"/>
        <w:contextualSpacing/>
        <w:jc w:val="both"/>
        <w:rPr>
          <w:rFonts w:ascii="Arial" w:hAnsi="Arial" w:cs="Arial"/>
        </w:rPr>
      </w:pPr>
    </w:p>
    <w:p w:rsidR="00590B8A" w:rsidRPr="00C6281F" w:rsidRDefault="00590B8A" w:rsidP="00590B8A">
      <w:pPr>
        <w:pStyle w:val="Heading2"/>
        <w:spacing w:line="360" w:lineRule="auto"/>
        <w:contextualSpacing/>
        <w:rPr>
          <w:rFonts w:ascii="Arial" w:hAnsi="Arial" w:cs="Arial"/>
          <w:sz w:val="24"/>
        </w:rPr>
      </w:pPr>
      <w:r w:rsidRPr="00C6281F">
        <w:rPr>
          <w:rFonts w:ascii="Arial" w:hAnsi="Arial" w:cs="Arial"/>
          <w:sz w:val="24"/>
        </w:rPr>
        <w:t>Ultimate Support in Decision Making Process</w:t>
      </w:r>
    </w:p>
    <w:p w:rsidR="00590B8A" w:rsidRPr="00C6281F" w:rsidRDefault="00590B8A" w:rsidP="00590B8A">
      <w:pPr>
        <w:spacing w:line="360" w:lineRule="auto"/>
        <w:contextualSpacing/>
        <w:jc w:val="both"/>
        <w:rPr>
          <w:rFonts w:ascii="Arial" w:hAnsi="Arial" w:cs="Arial"/>
        </w:rPr>
      </w:pPr>
      <w:r w:rsidRPr="00C6281F">
        <w:rPr>
          <w:rFonts w:ascii="Arial" w:hAnsi="Arial" w:cs="Arial"/>
        </w:rPr>
        <w:t>Management accounting plays an important part in efficient decision-making. It gathers and analyses all accessible financial information inside the business and presents it in simpler charts, tables or graphs. Management understands organisational issues better and can take appropriate choices at the right moment.</w:t>
      </w:r>
    </w:p>
    <w:p w:rsidR="00590B8A" w:rsidRPr="00C6281F" w:rsidRDefault="00590B8A" w:rsidP="00590B8A">
      <w:pPr>
        <w:spacing w:line="360" w:lineRule="auto"/>
        <w:contextualSpacing/>
        <w:jc w:val="both"/>
        <w:rPr>
          <w:rFonts w:ascii="Arial" w:hAnsi="Arial" w:cs="Arial"/>
        </w:rPr>
      </w:pPr>
    </w:p>
    <w:p w:rsidR="00590B8A" w:rsidRPr="00C6281F" w:rsidRDefault="00590B8A" w:rsidP="00590B8A">
      <w:pPr>
        <w:pStyle w:val="Heading2"/>
        <w:spacing w:line="360" w:lineRule="auto"/>
        <w:contextualSpacing/>
        <w:rPr>
          <w:rFonts w:ascii="Arial" w:hAnsi="Arial" w:cs="Arial"/>
          <w:sz w:val="24"/>
        </w:rPr>
      </w:pPr>
      <w:r w:rsidRPr="00C6281F">
        <w:rPr>
          <w:rFonts w:ascii="Arial" w:hAnsi="Arial" w:cs="Arial"/>
          <w:sz w:val="24"/>
        </w:rPr>
        <w:t>Measurement of Performance Metrics</w:t>
      </w:r>
    </w:p>
    <w:p w:rsidR="00590B8A" w:rsidRPr="00C6281F" w:rsidRDefault="00590B8A" w:rsidP="00590B8A">
      <w:pPr>
        <w:spacing w:line="360" w:lineRule="auto"/>
        <w:contextualSpacing/>
        <w:jc w:val="both"/>
        <w:rPr>
          <w:rFonts w:ascii="Arial" w:hAnsi="Arial" w:cs="Arial"/>
        </w:rPr>
      </w:pPr>
      <w:r w:rsidRPr="00C6281F">
        <w:rPr>
          <w:rFonts w:ascii="Arial" w:hAnsi="Arial" w:cs="Arial"/>
        </w:rPr>
        <w:t>Management accounting oversees and evaluates the organization’s overall performance. It utilises a number of techniques, such as an analysis of variances, which compares enterprise performance with set criteria to detect discrepancies. Managers may take remedial steps to remove them by recognising all changes in the company’s performance.</w:t>
      </w:r>
    </w:p>
    <w:p w:rsidR="00590B8A" w:rsidRPr="00C6281F" w:rsidRDefault="00590B8A" w:rsidP="00590B8A">
      <w:pPr>
        <w:spacing w:line="360" w:lineRule="auto"/>
        <w:contextualSpacing/>
        <w:jc w:val="both"/>
        <w:rPr>
          <w:rFonts w:ascii="Arial" w:hAnsi="Arial" w:cs="Arial"/>
        </w:rPr>
      </w:pPr>
    </w:p>
    <w:p w:rsidR="00590B8A" w:rsidRPr="00C6281F" w:rsidRDefault="00590B8A" w:rsidP="00590B8A">
      <w:pPr>
        <w:pStyle w:val="Heading2"/>
        <w:spacing w:line="360" w:lineRule="auto"/>
        <w:contextualSpacing/>
        <w:rPr>
          <w:rFonts w:ascii="Arial" w:hAnsi="Arial" w:cs="Arial"/>
          <w:sz w:val="24"/>
        </w:rPr>
      </w:pPr>
      <w:r w:rsidRPr="00C6281F">
        <w:rPr>
          <w:rFonts w:ascii="Arial" w:hAnsi="Arial" w:cs="Arial"/>
          <w:sz w:val="24"/>
        </w:rPr>
        <w:t>Improvisation of Efficacy</w:t>
      </w:r>
    </w:p>
    <w:p w:rsidR="00590B8A" w:rsidRPr="00C6281F" w:rsidRDefault="00590B8A" w:rsidP="00590B8A">
      <w:pPr>
        <w:spacing w:line="360" w:lineRule="auto"/>
        <w:contextualSpacing/>
        <w:jc w:val="both"/>
        <w:rPr>
          <w:rFonts w:ascii="Arial" w:hAnsi="Arial" w:cs="Arial"/>
        </w:rPr>
      </w:pPr>
      <w:r w:rsidRPr="00C6281F">
        <w:rPr>
          <w:rFonts w:ascii="Arial" w:hAnsi="Arial" w:cs="Arial"/>
        </w:rPr>
        <w:t>The objective of this accounting division is to increase the overall efficiency of companies. Management accounts establish objectives in advance for each division and verify that they meet all goals. It guarantees that all resources are fully used to improve efficiency.</w:t>
      </w:r>
    </w:p>
    <w:p w:rsidR="00590B8A" w:rsidRPr="00C6281F" w:rsidRDefault="00590B8A" w:rsidP="00590B8A">
      <w:pPr>
        <w:spacing w:line="360" w:lineRule="auto"/>
        <w:contextualSpacing/>
        <w:jc w:val="both"/>
        <w:rPr>
          <w:rFonts w:ascii="Arial" w:hAnsi="Arial" w:cs="Arial"/>
        </w:rPr>
      </w:pPr>
    </w:p>
    <w:p w:rsidR="00590B8A" w:rsidRPr="00C6281F" w:rsidRDefault="00590B8A" w:rsidP="00590B8A">
      <w:pPr>
        <w:pStyle w:val="Heading2"/>
        <w:spacing w:line="360" w:lineRule="auto"/>
        <w:contextualSpacing/>
        <w:rPr>
          <w:rFonts w:ascii="Arial" w:hAnsi="Arial" w:cs="Arial"/>
          <w:sz w:val="24"/>
        </w:rPr>
      </w:pPr>
      <w:r w:rsidRPr="00C6281F">
        <w:rPr>
          <w:rFonts w:ascii="Arial" w:hAnsi="Arial" w:cs="Arial"/>
          <w:sz w:val="24"/>
        </w:rPr>
        <w:t>Offering Quality Services to Customers</w:t>
      </w:r>
    </w:p>
    <w:p w:rsidR="00590B8A" w:rsidRPr="00C6281F" w:rsidRDefault="00590B8A" w:rsidP="00590B8A">
      <w:pPr>
        <w:spacing w:line="360" w:lineRule="auto"/>
        <w:contextualSpacing/>
        <w:jc w:val="both"/>
        <w:rPr>
          <w:rFonts w:ascii="Arial" w:hAnsi="Arial" w:cs="Arial"/>
        </w:rPr>
      </w:pPr>
      <w:r w:rsidRPr="00C6281F">
        <w:rPr>
          <w:rFonts w:ascii="Arial" w:hAnsi="Arial" w:cs="Arial"/>
        </w:rPr>
        <w:t>Management accounting focuses on improving customer service by delivering excellent products at reasonable rates. It helps to regulate product pricing using cost control devices. Furthermore, it establishes different quality criteria for the production of the products by the organisation.</w:t>
      </w:r>
    </w:p>
    <w:p w:rsidR="00590B8A" w:rsidRPr="00C6281F" w:rsidRDefault="00590B8A" w:rsidP="00590B8A">
      <w:pPr>
        <w:spacing w:line="360" w:lineRule="auto"/>
        <w:contextualSpacing/>
        <w:jc w:val="both"/>
        <w:rPr>
          <w:rFonts w:ascii="Arial" w:hAnsi="Arial" w:cs="Arial"/>
        </w:rPr>
      </w:pPr>
    </w:p>
    <w:p w:rsidR="00590B8A" w:rsidRPr="00C6281F" w:rsidRDefault="00590B8A" w:rsidP="00590B8A">
      <w:pPr>
        <w:pStyle w:val="Heading2"/>
        <w:spacing w:line="360" w:lineRule="auto"/>
        <w:contextualSpacing/>
        <w:rPr>
          <w:rFonts w:ascii="Arial" w:hAnsi="Arial" w:cs="Arial"/>
          <w:sz w:val="24"/>
        </w:rPr>
      </w:pPr>
      <w:r w:rsidRPr="00C6281F">
        <w:rPr>
          <w:rFonts w:ascii="Arial" w:hAnsi="Arial" w:cs="Arial"/>
          <w:sz w:val="24"/>
        </w:rPr>
        <w:t>Increases the Profitability Level</w:t>
      </w:r>
    </w:p>
    <w:p w:rsidR="00590B8A" w:rsidRPr="00C6281F" w:rsidRDefault="00590B8A" w:rsidP="00590B8A">
      <w:pPr>
        <w:spacing w:line="360" w:lineRule="auto"/>
        <w:contextualSpacing/>
        <w:jc w:val="both"/>
        <w:rPr>
          <w:rFonts w:ascii="Arial" w:hAnsi="Arial" w:cs="Arial"/>
        </w:rPr>
      </w:pPr>
      <w:r w:rsidRPr="00C6281F">
        <w:rPr>
          <w:rFonts w:ascii="Arial" w:hAnsi="Arial" w:cs="Arial"/>
        </w:rPr>
        <w:t>It has an effective function in increasing companies’ profitability. It makes businesses aware of costs and helps to prevent any unnecessary expenses. Management accounting utilises methods such as budgetary management and capital budgeting to cut expenditures that assist to generate greater profitability.</w:t>
      </w:r>
    </w:p>
    <w:p w:rsidR="00590B8A" w:rsidRPr="00C6281F" w:rsidRDefault="00590B8A" w:rsidP="00590B8A">
      <w:pPr>
        <w:spacing w:line="360" w:lineRule="auto"/>
        <w:contextualSpacing/>
        <w:jc w:val="both"/>
        <w:rPr>
          <w:rFonts w:ascii="Arial" w:hAnsi="Arial" w:cs="Arial"/>
        </w:rPr>
      </w:pPr>
    </w:p>
    <w:p w:rsidR="00590B8A" w:rsidRPr="00C6281F" w:rsidRDefault="00590B8A" w:rsidP="00590B8A">
      <w:pPr>
        <w:pStyle w:val="Heading2"/>
        <w:spacing w:line="360" w:lineRule="auto"/>
        <w:contextualSpacing/>
        <w:rPr>
          <w:rFonts w:ascii="Arial" w:hAnsi="Arial" w:cs="Arial"/>
          <w:sz w:val="24"/>
        </w:rPr>
      </w:pPr>
      <w:r w:rsidRPr="00C6281F">
        <w:rPr>
          <w:rFonts w:ascii="Arial" w:hAnsi="Arial" w:cs="Arial"/>
          <w:sz w:val="24"/>
        </w:rPr>
        <w:t>Provision of Reliability</w:t>
      </w:r>
    </w:p>
    <w:p w:rsidR="00590B8A" w:rsidRPr="00C6281F" w:rsidRDefault="00590B8A" w:rsidP="00590B8A">
      <w:pPr>
        <w:spacing w:line="360" w:lineRule="auto"/>
        <w:contextualSpacing/>
        <w:jc w:val="both"/>
        <w:rPr>
          <w:rFonts w:ascii="Arial" w:hAnsi="Arial" w:cs="Arial"/>
        </w:rPr>
      </w:pPr>
      <w:r w:rsidRPr="00C6281F">
        <w:rPr>
          <w:rFonts w:ascii="Arial" w:hAnsi="Arial" w:cs="Arial"/>
        </w:rPr>
        <w:t>Management accounting improves dependability by giving real information to management choices. It utilises scientific instruments and methods to assist managers properly manage company operations for analytic objectives.</w:t>
      </w:r>
    </w:p>
    <w:p w:rsidR="00590B8A" w:rsidRPr="00C6281F" w:rsidRDefault="00590B8A" w:rsidP="00590B8A">
      <w:pPr>
        <w:spacing w:line="360" w:lineRule="auto"/>
        <w:contextualSpacing/>
        <w:jc w:val="both"/>
        <w:rPr>
          <w:rFonts w:ascii="Arial" w:hAnsi="Arial" w:cs="Arial"/>
        </w:rPr>
      </w:pPr>
    </w:p>
    <w:p w:rsidR="00590B8A" w:rsidRPr="00C6281F" w:rsidRDefault="00590B8A" w:rsidP="00590B8A">
      <w:pPr>
        <w:pStyle w:val="Heading2"/>
        <w:spacing w:line="360" w:lineRule="auto"/>
        <w:contextualSpacing/>
        <w:rPr>
          <w:rFonts w:ascii="Arial" w:hAnsi="Arial" w:cs="Arial"/>
          <w:sz w:val="24"/>
        </w:rPr>
      </w:pPr>
      <w:r w:rsidRPr="00C6281F">
        <w:rPr>
          <w:rFonts w:ascii="Arial" w:hAnsi="Arial" w:cs="Arial"/>
          <w:sz w:val="24"/>
        </w:rPr>
        <w:t>Difference between Management and Financial Accounting</w:t>
      </w:r>
    </w:p>
    <w:p w:rsidR="00590B8A" w:rsidRPr="00C6281F" w:rsidRDefault="00590B8A" w:rsidP="00590B8A">
      <w:pPr>
        <w:spacing w:line="360" w:lineRule="auto"/>
        <w:contextualSpacing/>
        <w:jc w:val="both"/>
        <w:rPr>
          <w:rFonts w:ascii="Arial" w:hAnsi="Arial" w:cs="Arial"/>
        </w:rPr>
      </w:pPr>
      <w:r w:rsidRPr="00C6281F">
        <w:rPr>
          <w:rFonts w:ascii="Arial" w:hAnsi="Arial" w:cs="Arial"/>
        </w:rPr>
        <w:t>The main distinction between management and financial accounting concerns the intended information consumers. Managerial accounting information is designed to enable managers in the company to take good business choices, whereas financial accounting is designed to provide financial information to individuals outside the organisation.</w:t>
      </w:r>
    </w:p>
    <w:p w:rsidR="00590B8A" w:rsidRPr="00C6281F" w:rsidRDefault="00590B8A" w:rsidP="00590B8A">
      <w:pPr>
        <w:spacing w:line="360" w:lineRule="auto"/>
        <w:contextualSpacing/>
        <w:jc w:val="both"/>
        <w:rPr>
          <w:rFonts w:ascii="Arial" w:hAnsi="Arial" w:cs="Arial"/>
        </w:rPr>
      </w:pPr>
      <w:r w:rsidRPr="00C6281F">
        <w:rPr>
          <w:rFonts w:ascii="Arial" w:hAnsi="Arial" w:cs="Arial"/>
        </w:rPr>
        <w:t>According to GAAP, financial accounting must be in line with specific criteria as a need for retaining its traded status. Most other US businesses comply with GAAP to fulfil debt agreements typically needed by credit lines providing financial institutions. Since management accounts are not for external users, they may be changed to satisfy the requirements of their desired users. This may vary significantly depending on business or even department within a firm.</w:t>
      </w:r>
    </w:p>
    <w:p w:rsidR="00590B8A" w:rsidRPr="00C6281F" w:rsidRDefault="00590B8A" w:rsidP="00590B8A">
      <w:pPr>
        <w:spacing w:line="360" w:lineRule="auto"/>
        <w:contextualSpacing/>
        <w:jc w:val="both"/>
        <w:rPr>
          <w:rFonts w:ascii="Arial" w:hAnsi="Arial" w:cs="Arial"/>
        </w:rPr>
      </w:pPr>
      <w:r w:rsidRPr="00C6281F">
        <w:rPr>
          <w:rFonts w:ascii="Arial" w:hAnsi="Arial" w:cs="Arial"/>
        </w:rPr>
        <w:t xml:space="preserve">The financial accounting reports tend to be consolidated, succinct and widespread for a range of reasons. Information is more transparent and less revealing at the same time. This is usually not the case with management accounts since for each business, there are numerous reasons to conduct things in a certain manner. For example, </w:t>
      </w:r>
      <w:r w:rsidR="00B13A89">
        <w:rPr>
          <w:rFonts w:ascii="Arial" w:hAnsi="Arial" w:cs="Arial"/>
        </w:rPr>
        <w:t>people</w:t>
      </w:r>
      <w:r w:rsidRPr="00C6281F">
        <w:rPr>
          <w:rFonts w:ascii="Arial" w:hAnsi="Arial" w:cs="Arial"/>
        </w:rPr>
        <w:t xml:space="preserve"> may want to disclose lesser incentives internally so that workers who may want to look at the report are not angry.</w:t>
      </w:r>
    </w:p>
    <w:p w:rsidR="00590B8A" w:rsidRPr="00C6281F" w:rsidRDefault="00590B8A" w:rsidP="00590B8A">
      <w:pPr>
        <w:spacing w:line="360" w:lineRule="auto"/>
        <w:contextualSpacing/>
        <w:jc w:val="both"/>
        <w:rPr>
          <w:rFonts w:ascii="Arial" w:hAnsi="Arial" w:cs="Arial"/>
        </w:rPr>
      </w:pPr>
      <w:r w:rsidRPr="00C6281F">
        <w:rPr>
          <w:rFonts w:ascii="Arial" w:hAnsi="Arial" w:cs="Arial"/>
        </w:rPr>
        <w:lastRenderedPageBreak/>
        <w:t>Managerial accounts are extremely comprehensive, technical, specialised and often experimental. Companies are constantly seeking for a competitive edge and thus analyse a host of information which may seem pedantic or incomprehensible to external parties.</w:t>
      </w:r>
    </w:p>
    <w:p w:rsidR="00590B8A" w:rsidRPr="00C6281F" w:rsidRDefault="00590B8A" w:rsidP="00590B8A">
      <w:pPr>
        <w:spacing w:line="360" w:lineRule="auto"/>
        <w:contextualSpacing/>
        <w:jc w:val="both"/>
        <w:rPr>
          <w:rFonts w:ascii="Arial" w:hAnsi="Arial" w:cs="Arial"/>
        </w:rPr>
      </w:pPr>
      <w:r w:rsidRPr="00C6281F">
        <w:rPr>
          <w:rFonts w:ascii="Arial" w:hAnsi="Arial" w:cs="Arial"/>
        </w:rPr>
        <w:t>There are two main distinctions between financial accounting and management. First of all, management accounting is given to the internal community of a business, whereas financial accounting for an external audience is produced. Although the financial accounting of existing and prospective investors is of significant significance, management accounting is needed for managers to make current and future financial choices for their company. The second distinction is that financial accounting is accurate and should conform to ‘Generally Accepted Accounting Principles (GAAP)’ whereas management accounting may be based on a guess or estimate, because the majority of managers have no time to obtain accurate figures when decisions are made.</w:t>
      </w:r>
    </w:p>
    <w:p w:rsidR="00590B8A" w:rsidRPr="00C6281F" w:rsidRDefault="00590B8A" w:rsidP="00590B8A">
      <w:pPr>
        <w:spacing w:line="360" w:lineRule="auto"/>
        <w:contextualSpacing/>
        <w:jc w:val="both"/>
        <w:rPr>
          <w:rFonts w:ascii="Arial" w:hAnsi="Arial" w:cs="Arial"/>
        </w:rPr>
      </w:pPr>
    </w:p>
    <w:p w:rsidR="007E4ACB" w:rsidRPr="00C6281F" w:rsidRDefault="007E4ACB" w:rsidP="000C58C5">
      <w:pPr>
        <w:rPr>
          <w:rFonts w:ascii="Arial" w:hAnsi="Arial" w:cs="Arial"/>
          <w:b/>
        </w:rPr>
      </w:pPr>
    </w:p>
    <w:p w:rsidR="007E4ACB" w:rsidRPr="00C6281F" w:rsidRDefault="007E4ACB" w:rsidP="000C58C5">
      <w:pPr>
        <w:rPr>
          <w:rFonts w:ascii="Arial" w:hAnsi="Arial" w:cs="Arial"/>
          <w:b/>
        </w:rPr>
      </w:pPr>
    </w:p>
    <w:p w:rsidR="007E4ACB" w:rsidRPr="00C6281F" w:rsidRDefault="007E4ACB" w:rsidP="000C58C5">
      <w:pPr>
        <w:rPr>
          <w:rFonts w:ascii="Arial" w:hAnsi="Arial" w:cs="Arial"/>
          <w:b/>
        </w:rPr>
      </w:pPr>
      <w:r w:rsidRPr="00C6281F">
        <w:rPr>
          <w:rFonts w:ascii="Arial" w:hAnsi="Arial" w:cs="Arial"/>
          <w:b/>
        </w:rPr>
        <w:t xml:space="preserve">PART B </w:t>
      </w:r>
    </w:p>
    <w:p w:rsidR="00590B8A" w:rsidRPr="00C6281F" w:rsidRDefault="00590B8A" w:rsidP="00590B8A">
      <w:pPr>
        <w:pStyle w:val="Heading1"/>
        <w:spacing w:line="360" w:lineRule="auto"/>
        <w:contextualSpacing/>
        <w:rPr>
          <w:rFonts w:ascii="Arial" w:hAnsi="Arial" w:cs="Arial"/>
          <w:sz w:val="24"/>
        </w:rPr>
      </w:pPr>
      <w:r w:rsidRPr="00C6281F">
        <w:rPr>
          <w:rFonts w:ascii="Arial" w:hAnsi="Arial" w:cs="Arial"/>
          <w:sz w:val="24"/>
        </w:rPr>
        <w:t>Techniques of Management Accounting</w:t>
      </w:r>
    </w:p>
    <w:p w:rsidR="00590B8A" w:rsidRPr="00C6281F" w:rsidRDefault="00590B8A" w:rsidP="00590B8A">
      <w:pPr>
        <w:pStyle w:val="Heading2"/>
        <w:spacing w:line="360" w:lineRule="auto"/>
        <w:contextualSpacing/>
        <w:rPr>
          <w:rFonts w:ascii="Arial" w:hAnsi="Arial" w:cs="Arial"/>
          <w:sz w:val="24"/>
        </w:rPr>
      </w:pPr>
      <w:r w:rsidRPr="00C6281F">
        <w:rPr>
          <w:rFonts w:ascii="Arial" w:hAnsi="Arial" w:cs="Arial"/>
          <w:sz w:val="24"/>
        </w:rPr>
        <w:t>Technique 1: Financial Planning</w:t>
      </w:r>
    </w:p>
    <w:p w:rsidR="00590B8A" w:rsidRPr="00C6281F" w:rsidRDefault="00590B8A" w:rsidP="00590B8A">
      <w:pPr>
        <w:spacing w:line="360" w:lineRule="auto"/>
        <w:contextualSpacing/>
        <w:jc w:val="both"/>
        <w:rPr>
          <w:rFonts w:ascii="Arial" w:hAnsi="Arial" w:cs="Arial"/>
        </w:rPr>
      </w:pPr>
      <w:r w:rsidRPr="00C6281F">
        <w:rPr>
          <w:rFonts w:ascii="Arial" w:hAnsi="Arial" w:cs="Arial"/>
        </w:rPr>
        <w:t>Financial planning is the act of deciding on the financial actions required to accomplish its main goals in advance. It involves defining the company’s long and short-term financial goals, formulate financial policies and create the financial process to accomplish the goals.</w:t>
      </w:r>
    </w:p>
    <w:p w:rsidR="00590B8A" w:rsidRPr="00C6281F" w:rsidRDefault="00590B8A" w:rsidP="00590B8A">
      <w:pPr>
        <w:spacing w:line="360" w:lineRule="auto"/>
        <w:contextualSpacing/>
        <w:jc w:val="both"/>
        <w:rPr>
          <w:rFonts w:ascii="Arial" w:hAnsi="Arial" w:cs="Arial"/>
        </w:rPr>
      </w:pPr>
      <w:r w:rsidRPr="00C6281F">
        <w:rPr>
          <w:rFonts w:ascii="Arial" w:hAnsi="Arial" w:cs="Arial"/>
        </w:rPr>
        <w:t>The role of financial policies cannot be stressed in order to obtain the greatest return on the utilised capital. Financial policies may relate to the calculation of the capital requirements, the source of money, the identification and distribution of revenues, the use of debt and equity capital, the establishment of the optimal investment level in different assets and the implementation of these policies.</w:t>
      </w:r>
    </w:p>
    <w:p w:rsidR="00590B8A" w:rsidRPr="00C6281F" w:rsidRDefault="00590B8A" w:rsidP="00590B8A">
      <w:pPr>
        <w:spacing w:line="360" w:lineRule="auto"/>
        <w:contextualSpacing/>
        <w:jc w:val="both"/>
        <w:rPr>
          <w:rFonts w:ascii="Arial" w:hAnsi="Arial" w:cs="Arial"/>
        </w:rPr>
      </w:pPr>
    </w:p>
    <w:p w:rsidR="00590B8A" w:rsidRPr="00C6281F" w:rsidRDefault="00590B8A" w:rsidP="00590B8A">
      <w:pPr>
        <w:pStyle w:val="Heading2"/>
        <w:spacing w:line="360" w:lineRule="auto"/>
        <w:contextualSpacing/>
        <w:rPr>
          <w:rFonts w:ascii="Arial" w:hAnsi="Arial" w:cs="Arial"/>
          <w:sz w:val="24"/>
        </w:rPr>
      </w:pPr>
      <w:r w:rsidRPr="00C6281F">
        <w:rPr>
          <w:rFonts w:ascii="Arial" w:hAnsi="Arial" w:cs="Arial"/>
          <w:sz w:val="24"/>
        </w:rPr>
        <w:t>Technique 2: Assessment of Financial Record or Statements</w:t>
      </w:r>
    </w:p>
    <w:p w:rsidR="00590B8A" w:rsidRPr="00C6281F" w:rsidRDefault="00590B8A" w:rsidP="00590B8A">
      <w:pPr>
        <w:spacing w:line="360" w:lineRule="auto"/>
        <w:contextualSpacing/>
        <w:jc w:val="both"/>
        <w:rPr>
          <w:rFonts w:ascii="Arial" w:hAnsi="Arial" w:cs="Arial"/>
        </w:rPr>
      </w:pPr>
      <w:r w:rsidRPr="00C6281F">
        <w:rPr>
          <w:rFonts w:ascii="Arial" w:hAnsi="Arial" w:cs="Arial"/>
        </w:rPr>
        <w:t xml:space="preserve">The study aims to identify the importance and relevance of financial statements so that a prediction of future earnings prospects, capacity to pay interest and debt maturities and profitability in a good dividend policy may be produced. Such analytical methods include </w:t>
      </w:r>
      <w:r w:rsidRPr="00C6281F">
        <w:rPr>
          <w:rFonts w:ascii="Arial" w:hAnsi="Arial" w:cs="Arial"/>
        </w:rPr>
        <w:lastRenderedPageBreak/>
        <w:t>comparative financial accounts, trend analysis, cash funds flow statements and ratio analysis. This research produces information that helps company</w:t>
      </w:r>
      <w:r w:rsidRPr="00C6281F">
        <w:rPr>
          <w:rFonts w:ascii="Arial" w:hAnsi="Arial" w:cs="Arial"/>
        </w:rPr>
        <w:t xml:space="preserve"> </w:t>
      </w:r>
      <w:r w:rsidRPr="00C6281F">
        <w:rPr>
          <w:rFonts w:ascii="Arial" w:hAnsi="Arial" w:cs="Arial"/>
        </w:rPr>
        <w:t>creditors, investors and managers.</w:t>
      </w:r>
    </w:p>
    <w:p w:rsidR="00590B8A" w:rsidRPr="00C6281F" w:rsidRDefault="00590B8A" w:rsidP="00590B8A">
      <w:pPr>
        <w:spacing w:line="360" w:lineRule="auto"/>
        <w:contextualSpacing/>
        <w:jc w:val="both"/>
        <w:rPr>
          <w:rFonts w:ascii="Arial" w:hAnsi="Arial" w:cs="Arial"/>
        </w:rPr>
      </w:pPr>
    </w:p>
    <w:p w:rsidR="00590B8A" w:rsidRPr="00C6281F" w:rsidRDefault="00590B8A" w:rsidP="00590B8A">
      <w:pPr>
        <w:pStyle w:val="Heading2"/>
        <w:spacing w:line="360" w:lineRule="auto"/>
        <w:contextualSpacing/>
        <w:rPr>
          <w:rFonts w:ascii="Arial" w:hAnsi="Arial" w:cs="Arial"/>
          <w:sz w:val="24"/>
        </w:rPr>
      </w:pPr>
      <w:r w:rsidRPr="00C6281F">
        <w:rPr>
          <w:rFonts w:ascii="Arial" w:hAnsi="Arial" w:cs="Arial"/>
          <w:sz w:val="24"/>
        </w:rPr>
        <w:t>Technique 3: Statement of Cash Flow</w:t>
      </w:r>
    </w:p>
    <w:p w:rsidR="00590B8A" w:rsidRPr="00C6281F" w:rsidRDefault="00590B8A" w:rsidP="00590B8A">
      <w:pPr>
        <w:spacing w:line="360" w:lineRule="auto"/>
        <w:contextualSpacing/>
        <w:jc w:val="both"/>
        <w:rPr>
          <w:rFonts w:ascii="Arial" w:hAnsi="Arial" w:cs="Arial"/>
        </w:rPr>
      </w:pPr>
      <w:r w:rsidRPr="00C6281F">
        <w:rPr>
          <w:rFonts w:ascii="Arial" w:hAnsi="Arial" w:cs="Arial"/>
        </w:rPr>
        <w:t>An increase or reduction in working capital flow statement is extremely helpful for long-range financial planning. It is quite likely that the funds flow statement may show enough operating capital and the business may yet not be able to pay its existing obligations when they come due. It may be attributed to a build-up of stocks and a rise in commercial debtors.</w:t>
      </w:r>
    </w:p>
    <w:p w:rsidR="00590B8A" w:rsidRPr="00C6281F" w:rsidRDefault="00590B8A" w:rsidP="00590B8A">
      <w:pPr>
        <w:spacing w:line="360" w:lineRule="auto"/>
        <w:contextualSpacing/>
        <w:jc w:val="both"/>
        <w:rPr>
          <w:rFonts w:ascii="Arial" w:hAnsi="Arial" w:cs="Arial"/>
        </w:rPr>
      </w:pPr>
    </w:p>
    <w:p w:rsidR="00590B8A" w:rsidRPr="00C6281F" w:rsidRDefault="00590B8A" w:rsidP="000C58C5">
      <w:pPr>
        <w:rPr>
          <w:rFonts w:ascii="Arial" w:hAnsi="Arial" w:cs="Arial"/>
          <w:b/>
        </w:rPr>
      </w:pPr>
    </w:p>
    <w:sectPr w:rsidR="00590B8A" w:rsidRPr="00C6281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82D28FD"/>
    <w:multiLevelType w:val="hybridMultilevel"/>
    <w:tmpl w:val="5F7215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58C5"/>
    <w:rsid w:val="000B22E5"/>
    <w:rsid w:val="000C58C5"/>
    <w:rsid w:val="001352EF"/>
    <w:rsid w:val="002215C5"/>
    <w:rsid w:val="0046665D"/>
    <w:rsid w:val="004C0D63"/>
    <w:rsid w:val="005342DC"/>
    <w:rsid w:val="00552895"/>
    <w:rsid w:val="00590B8A"/>
    <w:rsid w:val="00595512"/>
    <w:rsid w:val="00685C76"/>
    <w:rsid w:val="007B10A0"/>
    <w:rsid w:val="007E3F8F"/>
    <w:rsid w:val="007E4ACB"/>
    <w:rsid w:val="00972173"/>
    <w:rsid w:val="00B13A89"/>
    <w:rsid w:val="00B76038"/>
    <w:rsid w:val="00C6281F"/>
    <w:rsid w:val="00D8595B"/>
    <w:rsid w:val="00E303BB"/>
    <w:rsid w:val="00F70D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6D68D"/>
  <w15:chartTrackingRefBased/>
  <w15:docId w15:val="{EA9822E8-F7CB-4844-8F53-0ECB72382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8595B"/>
    <w:rPr>
      <w:lang w:val="en-GB"/>
    </w:rPr>
  </w:style>
  <w:style w:type="paragraph" w:styleId="Heading1">
    <w:name w:val="heading 1"/>
    <w:basedOn w:val="Normal"/>
    <w:next w:val="Normal"/>
    <w:link w:val="Heading1Char"/>
    <w:uiPriority w:val="9"/>
    <w:qFormat/>
    <w:rsid w:val="00D8595B"/>
    <w:pPr>
      <w:keepNext/>
      <w:outlineLvl w:val="0"/>
    </w:pPr>
    <w:rPr>
      <w:b/>
      <w:bCs/>
      <w:sz w:val="72"/>
    </w:rPr>
  </w:style>
  <w:style w:type="paragraph" w:styleId="Heading2">
    <w:name w:val="heading 2"/>
    <w:basedOn w:val="Normal"/>
    <w:next w:val="Normal"/>
    <w:link w:val="Heading2Char"/>
    <w:uiPriority w:val="9"/>
    <w:semiHidden/>
    <w:unhideWhenUsed/>
    <w:qFormat/>
    <w:rsid w:val="00D8595B"/>
    <w:pPr>
      <w:keepNext/>
      <w:jc w:val="center"/>
      <w:outlineLvl w:val="1"/>
    </w:pPr>
    <w:rPr>
      <w:b/>
      <w:bCs/>
      <w:sz w:val="72"/>
    </w:rPr>
  </w:style>
  <w:style w:type="paragraph" w:styleId="Heading3">
    <w:name w:val="heading 3"/>
    <w:basedOn w:val="Normal"/>
    <w:next w:val="Normal"/>
    <w:link w:val="Heading3Char"/>
    <w:uiPriority w:val="9"/>
    <w:semiHidden/>
    <w:unhideWhenUsed/>
    <w:qFormat/>
    <w:rsid w:val="00D8595B"/>
    <w:pPr>
      <w:keepNext/>
      <w:jc w:val="center"/>
      <w:outlineLvl w:val="2"/>
    </w:pPr>
    <w:rPr>
      <w:sz w:val="72"/>
    </w:rPr>
  </w:style>
  <w:style w:type="paragraph" w:styleId="Heading4">
    <w:name w:val="heading 4"/>
    <w:basedOn w:val="Normal"/>
    <w:next w:val="Normal"/>
    <w:link w:val="Heading4Char"/>
    <w:uiPriority w:val="9"/>
    <w:semiHidden/>
    <w:unhideWhenUsed/>
    <w:qFormat/>
    <w:rsid w:val="00D8595B"/>
    <w:pPr>
      <w:keepNext/>
      <w:jc w:val="center"/>
      <w:outlineLvl w:val="3"/>
    </w:pPr>
    <w:rPr>
      <w:b/>
      <w:bCs/>
      <w:sz w:val="56"/>
    </w:rPr>
  </w:style>
  <w:style w:type="paragraph" w:styleId="Heading5">
    <w:name w:val="heading 5"/>
    <w:basedOn w:val="Normal"/>
    <w:next w:val="Normal"/>
    <w:link w:val="Heading5Char"/>
    <w:uiPriority w:val="9"/>
    <w:semiHidden/>
    <w:unhideWhenUsed/>
    <w:qFormat/>
    <w:rsid w:val="00D8595B"/>
    <w:pPr>
      <w:keepNext/>
      <w:outlineLvl w:val="4"/>
    </w:pPr>
    <w:rPr>
      <w:b/>
      <w:bCs/>
    </w:rPr>
  </w:style>
  <w:style w:type="paragraph" w:styleId="Heading6">
    <w:name w:val="heading 6"/>
    <w:basedOn w:val="Normal"/>
    <w:next w:val="Normal"/>
    <w:link w:val="Heading6Char"/>
    <w:uiPriority w:val="9"/>
    <w:semiHidden/>
    <w:unhideWhenUsed/>
    <w:qFormat/>
    <w:rsid w:val="00D8595B"/>
    <w:pPr>
      <w:keepNext/>
      <w:jc w:val="both"/>
      <w:outlineLvl w:val="5"/>
    </w:pPr>
    <w:rPr>
      <w:rFonts w:ascii="Arial" w:hAnsi="Arial" w:cs="Arial"/>
      <w:b/>
      <w:bCs/>
      <w:sz w:val="28"/>
    </w:rPr>
  </w:style>
  <w:style w:type="paragraph" w:styleId="Heading7">
    <w:name w:val="heading 7"/>
    <w:basedOn w:val="Normal"/>
    <w:next w:val="Normal"/>
    <w:link w:val="Heading7Char"/>
    <w:qFormat/>
    <w:rsid w:val="00D8595B"/>
    <w:pPr>
      <w:keepNext/>
      <w:jc w:val="both"/>
      <w:outlineLvl w:val="6"/>
    </w:pPr>
    <w:rPr>
      <w:rFonts w:ascii="Arial" w:hAnsi="Arial" w:cs="Arial"/>
      <w:b/>
      <w:bCs/>
    </w:rPr>
  </w:style>
  <w:style w:type="paragraph" w:styleId="Heading8">
    <w:name w:val="heading 8"/>
    <w:basedOn w:val="Normal"/>
    <w:next w:val="Normal"/>
    <w:link w:val="Heading8Char"/>
    <w:qFormat/>
    <w:rsid w:val="00D8595B"/>
    <w:pPr>
      <w:keepNext/>
      <w:outlineLvl w:val="7"/>
    </w:pPr>
    <w:rPr>
      <w:rFonts w:ascii="Arial" w:hAnsi="Arial" w:cs="Arial"/>
      <w:b/>
      <w:bCs/>
      <w:sz w:val="28"/>
    </w:rPr>
  </w:style>
  <w:style w:type="paragraph" w:styleId="Heading9">
    <w:name w:val="heading 9"/>
    <w:basedOn w:val="Normal"/>
    <w:next w:val="Normal"/>
    <w:link w:val="Heading9Char"/>
    <w:qFormat/>
    <w:rsid w:val="00D8595B"/>
    <w:pPr>
      <w:keepNext/>
      <w:outlineLvl w:val="8"/>
    </w:pPr>
    <w:rPr>
      <w:rFonts w:ascii="Arial" w:hAnsi="Arial" w:cs="Arial"/>
      <w:b/>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595B"/>
    <w:rPr>
      <w:b/>
      <w:bCs/>
      <w:sz w:val="72"/>
    </w:rPr>
  </w:style>
  <w:style w:type="character" w:customStyle="1" w:styleId="Heading2Char">
    <w:name w:val="Heading 2 Char"/>
    <w:basedOn w:val="DefaultParagraphFont"/>
    <w:link w:val="Heading2"/>
    <w:uiPriority w:val="9"/>
    <w:semiHidden/>
    <w:rsid w:val="00D8595B"/>
    <w:rPr>
      <w:b/>
      <w:bCs/>
      <w:sz w:val="72"/>
    </w:rPr>
  </w:style>
  <w:style w:type="character" w:customStyle="1" w:styleId="Heading3Char">
    <w:name w:val="Heading 3 Char"/>
    <w:basedOn w:val="DefaultParagraphFont"/>
    <w:link w:val="Heading3"/>
    <w:uiPriority w:val="9"/>
    <w:semiHidden/>
    <w:rsid w:val="00D8595B"/>
    <w:rPr>
      <w:sz w:val="72"/>
    </w:rPr>
  </w:style>
  <w:style w:type="character" w:customStyle="1" w:styleId="Heading4Char">
    <w:name w:val="Heading 4 Char"/>
    <w:basedOn w:val="DefaultParagraphFont"/>
    <w:link w:val="Heading4"/>
    <w:uiPriority w:val="9"/>
    <w:semiHidden/>
    <w:rsid w:val="00D8595B"/>
    <w:rPr>
      <w:b/>
      <w:bCs/>
      <w:sz w:val="56"/>
    </w:rPr>
  </w:style>
  <w:style w:type="character" w:customStyle="1" w:styleId="Heading5Char">
    <w:name w:val="Heading 5 Char"/>
    <w:basedOn w:val="DefaultParagraphFont"/>
    <w:link w:val="Heading5"/>
    <w:uiPriority w:val="9"/>
    <w:semiHidden/>
    <w:rsid w:val="00D8595B"/>
    <w:rPr>
      <w:b/>
      <w:bCs/>
    </w:rPr>
  </w:style>
  <w:style w:type="character" w:customStyle="1" w:styleId="Heading6Char">
    <w:name w:val="Heading 6 Char"/>
    <w:basedOn w:val="DefaultParagraphFont"/>
    <w:link w:val="Heading6"/>
    <w:uiPriority w:val="9"/>
    <w:semiHidden/>
    <w:rsid w:val="00D8595B"/>
    <w:rPr>
      <w:rFonts w:ascii="Arial" w:hAnsi="Arial" w:cs="Arial"/>
      <w:b/>
      <w:bCs/>
      <w:sz w:val="28"/>
    </w:rPr>
  </w:style>
  <w:style w:type="character" w:customStyle="1" w:styleId="Heading7Char">
    <w:name w:val="Heading 7 Char"/>
    <w:basedOn w:val="DefaultParagraphFont"/>
    <w:link w:val="Heading7"/>
    <w:rsid w:val="00D8595B"/>
    <w:rPr>
      <w:rFonts w:ascii="Arial" w:hAnsi="Arial" w:cs="Arial"/>
      <w:b/>
      <w:bCs/>
    </w:rPr>
  </w:style>
  <w:style w:type="character" w:customStyle="1" w:styleId="Heading8Char">
    <w:name w:val="Heading 8 Char"/>
    <w:basedOn w:val="DefaultParagraphFont"/>
    <w:link w:val="Heading8"/>
    <w:rsid w:val="00D8595B"/>
    <w:rPr>
      <w:rFonts w:ascii="Arial" w:hAnsi="Arial" w:cs="Arial"/>
      <w:b/>
      <w:bCs/>
      <w:sz w:val="28"/>
    </w:rPr>
  </w:style>
  <w:style w:type="character" w:customStyle="1" w:styleId="Heading9Char">
    <w:name w:val="Heading 9 Char"/>
    <w:basedOn w:val="DefaultParagraphFont"/>
    <w:link w:val="Heading9"/>
    <w:rsid w:val="00D8595B"/>
    <w:rPr>
      <w:rFonts w:ascii="Arial" w:hAnsi="Arial" w:cs="Arial"/>
      <w:b/>
      <w:u w:val="single"/>
    </w:rPr>
  </w:style>
  <w:style w:type="paragraph" w:styleId="Title">
    <w:name w:val="Title"/>
    <w:basedOn w:val="Normal"/>
    <w:next w:val="Normal"/>
    <w:link w:val="TitleChar"/>
    <w:uiPriority w:val="10"/>
    <w:qFormat/>
    <w:rsid w:val="00D8595B"/>
    <w:pPr>
      <w:keepNext/>
      <w:keepLines/>
      <w:spacing w:before="480" w:after="120"/>
    </w:pPr>
    <w:rPr>
      <w:b/>
      <w:sz w:val="72"/>
      <w:szCs w:val="72"/>
    </w:rPr>
  </w:style>
  <w:style w:type="character" w:customStyle="1" w:styleId="TitleChar">
    <w:name w:val="Title Char"/>
    <w:basedOn w:val="DefaultParagraphFont"/>
    <w:link w:val="Title"/>
    <w:uiPriority w:val="10"/>
    <w:rsid w:val="00D8595B"/>
    <w:rPr>
      <w:b/>
      <w:sz w:val="72"/>
      <w:szCs w:val="72"/>
    </w:rPr>
  </w:style>
  <w:style w:type="paragraph" w:styleId="Subtitle">
    <w:name w:val="Subtitle"/>
    <w:basedOn w:val="Normal"/>
    <w:next w:val="Normal"/>
    <w:link w:val="SubtitleChar"/>
    <w:uiPriority w:val="11"/>
    <w:qFormat/>
    <w:rsid w:val="00D8595B"/>
    <w:pPr>
      <w:keepNext/>
      <w:keepLines/>
      <w:spacing w:before="360" w:after="80"/>
    </w:pPr>
    <w:rPr>
      <w:rFonts w:ascii="Georgia" w:eastAsia="Georgia" w:hAnsi="Georgia" w:cs="Georgia"/>
      <w:i/>
      <w:color w:val="666666"/>
      <w:sz w:val="48"/>
      <w:szCs w:val="48"/>
    </w:rPr>
  </w:style>
  <w:style w:type="character" w:customStyle="1" w:styleId="SubtitleChar">
    <w:name w:val="Subtitle Char"/>
    <w:basedOn w:val="DefaultParagraphFont"/>
    <w:link w:val="Subtitle"/>
    <w:uiPriority w:val="11"/>
    <w:rsid w:val="00D8595B"/>
    <w:rPr>
      <w:rFonts w:ascii="Georgia" w:eastAsia="Georgia" w:hAnsi="Georgia" w:cs="Georgia"/>
      <w:i/>
      <w:color w:val="666666"/>
      <w:sz w:val="48"/>
      <w:szCs w:val="48"/>
    </w:rPr>
  </w:style>
  <w:style w:type="character" w:styleId="Strong">
    <w:name w:val="Strong"/>
    <w:basedOn w:val="DefaultParagraphFont"/>
    <w:uiPriority w:val="22"/>
    <w:qFormat/>
    <w:rsid w:val="00D8595B"/>
    <w:rPr>
      <w:b/>
      <w:bCs/>
    </w:rPr>
  </w:style>
  <w:style w:type="character" w:styleId="Emphasis">
    <w:name w:val="Emphasis"/>
    <w:basedOn w:val="DefaultParagraphFont"/>
    <w:uiPriority w:val="20"/>
    <w:qFormat/>
    <w:rsid w:val="00D8595B"/>
    <w:rPr>
      <w:i/>
      <w:iCs/>
    </w:rPr>
  </w:style>
  <w:style w:type="paragraph" w:styleId="ListParagraph">
    <w:name w:val="List Paragraph"/>
    <w:basedOn w:val="Normal"/>
    <w:uiPriority w:val="34"/>
    <w:qFormat/>
    <w:rsid w:val="00D8595B"/>
    <w:pPr>
      <w:ind w:left="720"/>
      <w:contextualSpacing/>
    </w:pPr>
    <w:rPr>
      <w:rFonts w:ascii="Arial" w:eastAsia="Calibri" w:hAnsi="Arial"/>
      <w:sz w:val="22"/>
      <w:szCs w:val="22"/>
    </w:rPr>
  </w:style>
  <w:style w:type="paragraph" w:styleId="NormalWeb">
    <w:name w:val="Normal (Web)"/>
    <w:basedOn w:val="Normal"/>
    <w:uiPriority w:val="99"/>
    <w:semiHidden/>
    <w:unhideWhenUsed/>
    <w:rsid w:val="000C58C5"/>
    <w:pPr>
      <w:spacing w:before="100" w:beforeAutospacing="1" w:after="100" w:afterAutospacing="1"/>
    </w:pPr>
    <w:rPr>
      <w:lang w:val="en-US"/>
    </w:rPr>
  </w:style>
  <w:style w:type="character" w:customStyle="1" w:styleId="solution-class">
    <w:name w:val="solution-class"/>
    <w:basedOn w:val="DefaultParagraphFont"/>
    <w:rsid w:val="000C58C5"/>
  </w:style>
  <w:style w:type="character" w:customStyle="1" w:styleId="katex-mathml">
    <w:name w:val="katex-mathml"/>
    <w:basedOn w:val="DefaultParagraphFont"/>
    <w:rsid w:val="000C58C5"/>
  </w:style>
  <w:style w:type="character" w:customStyle="1" w:styleId="mord">
    <w:name w:val="mord"/>
    <w:basedOn w:val="DefaultParagraphFont"/>
    <w:rsid w:val="000C58C5"/>
  </w:style>
  <w:style w:type="character" w:customStyle="1" w:styleId="mrel">
    <w:name w:val="mrel"/>
    <w:basedOn w:val="DefaultParagraphFont"/>
    <w:rsid w:val="000C58C5"/>
  </w:style>
  <w:style w:type="character" w:customStyle="1" w:styleId="mopen">
    <w:name w:val="mopen"/>
    <w:basedOn w:val="DefaultParagraphFont"/>
    <w:rsid w:val="000C58C5"/>
  </w:style>
  <w:style w:type="character" w:customStyle="1" w:styleId="mclose">
    <w:name w:val="mclose"/>
    <w:basedOn w:val="DefaultParagraphFont"/>
    <w:rsid w:val="000C58C5"/>
  </w:style>
  <w:style w:type="character" w:customStyle="1" w:styleId="vlist-s">
    <w:name w:val="vlist-s"/>
    <w:basedOn w:val="DefaultParagraphFont"/>
    <w:rsid w:val="000C58C5"/>
  </w:style>
  <w:style w:type="character" w:customStyle="1" w:styleId="mbin">
    <w:name w:val="mbin"/>
    <w:basedOn w:val="DefaultParagraphFont"/>
    <w:rsid w:val="000C58C5"/>
  </w:style>
  <w:style w:type="table" w:styleId="TableGrid">
    <w:name w:val="Table Grid"/>
    <w:basedOn w:val="TableNormal"/>
    <w:uiPriority w:val="39"/>
    <w:rsid w:val="004C0D6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2884332">
      <w:bodyDiv w:val="1"/>
      <w:marLeft w:val="0"/>
      <w:marRight w:val="0"/>
      <w:marTop w:val="0"/>
      <w:marBottom w:val="0"/>
      <w:divBdr>
        <w:top w:val="none" w:sz="0" w:space="0" w:color="auto"/>
        <w:left w:val="none" w:sz="0" w:space="0" w:color="auto"/>
        <w:bottom w:val="none" w:sz="0" w:space="0" w:color="auto"/>
        <w:right w:val="none" w:sz="0" w:space="0" w:color="auto"/>
      </w:divBdr>
    </w:div>
    <w:div w:id="848912309">
      <w:bodyDiv w:val="1"/>
      <w:marLeft w:val="0"/>
      <w:marRight w:val="0"/>
      <w:marTop w:val="0"/>
      <w:marBottom w:val="0"/>
      <w:divBdr>
        <w:top w:val="none" w:sz="0" w:space="0" w:color="auto"/>
        <w:left w:val="none" w:sz="0" w:space="0" w:color="auto"/>
        <w:bottom w:val="none" w:sz="0" w:space="0" w:color="auto"/>
        <w:right w:val="none" w:sz="0" w:space="0" w:color="auto"/>
      </w:divBdr>
    </w:div>
    <w:div w:id="1128932661">
      <w:bodyDiv w:val="1"/>
      <w:marLeft w:val="0"/>
      <w:marRight w:val="0"/>
      <w:marTop w:val="0"/>
      <w:marBottom w:val="0"/>
      <w:divBdr>
        <w:top w:val="none" w:sz="0" w:space="0" w:color="auto"/>
        <w:left w:val="none" w:sz="0" w:space="0" w:color="auto"/>
        <w:bottom w:val="none" w:sz="0" w:space="0" w:color="auto"/>
        <w:right w:val="none" w:sz="0" w:space="0" w:color="auto"/>
      </w:divBdr>
      <w:divsChild>
        <w:div w:id="1851528661">
          <w:marLeft w:val="0"/>
          <w:marRight w:val="0"/>
          <w:marTop w:val="150"/>
          <w:marBottom w:val="150"/>
          <w:divBdr>
            <w:top w:val="none" w:sz="0" w:space="0" w:color="auto"/>
            <w:left w:val="none" w:sz="0" w:space="0" w:color="auto"/>
            <w:bottom w:val="none" w:sz="0" w:space="0" w:color="auto"/>
            <w:right w:val="none" w:sz="0" w:space="0" w:color="auto"/>
          </w:divBdr>
          <w:divsChild>
            <w:div w:id="2103066825">
              <w:marLeft w:val="0"/>
              <w:marRight w:val="0"/>
              <w:marTop w:val="150"/>
              <w:marBottom w:val="0"/>
              <w:divBdr>
                <w:top w:val="single" w:sz="6" w:space="15" w:color="CCCCCC"/>
                <w:left w:val="single" w:sz="6" w:space="15" w:color="CCCCCC"/>
                <w:bottom w:val="single" w:sz="6" w:space="15" w:color="CCCCCC"/>
                <w:right w:val="single" w:sz="6" w:space="15" w:color="CCCCCC"/>
              </w:divBdr>
              <w:divsChild>
                <w:div w:id="843321735">
                  <w:marLeft w:val="0"/>
                  <w:marRight w:val="0"/>
                  <w:marTop w:val="180"/>
                  <w:marBottom w:val="0"/>
                  <w:divBdr>
                    <w:top w:val="none" w:sz="0" w:space="0" w:color="auto"/>
                    <w:left w:val="none" w:sz="0" w:space="0" w:color="auto"/>
                    <w:bottom w:val="none" w:sz="0" w:space="0" w:color="auto"/>
                    <w:right w:val="none" w:sz="0" w:space="0" w:color="auto"/>
                  </w:divBdr>
                </w:div>
              </w:divsChild>
            </w:div>
          </w:divsChild>
        </w:div>
        <w:div w:id="287518881">
          <w:marLeft w:val="0"/>
          <w:marRight w:val="0"/>
          <w:marTop w:val="0"/>
          <w:marBottom w:val="0"/>
          <w:divBdr>
            <w:top w:val="none" w:sz="0" w:space="0" w:color="auto"/>
            <w:left w:val="none" w:sz="0" w:space="0" w:color="auto"/>
            <w:bottom w:val="none" w:sz="0" w:space="0" w:color="auto"/>
            <w:right w:val="none" w:sz="0" w:space="0" w:color="auto"/>
          </w:divBdr>
          <w:divsChild>
            <w:div w:id="1581983640">
              <w:marLeft w:val="0"/>
              <w:marRight w:val="0"/>
              <w:marTop w:val="0"/>
              <w:marBottom w:val="0"/>
              <w:divBdr>
                <w:top w:val="none" w:sz="0" w:space="0" w:color="auto"/>
                <w:left w:val="none" w:sz="0" w:space="0" w:color="auto"/>
                <w:bottom w:val="none" w:sz="0" w:space="0" w:color="auto"/>
                <w:right w:val="none" w:sz="0" w:space="0" w:color="auto"/>
              </w:divBdr>
              <w:divsChild>
                <w:div w:id="127742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5942192">
          <w:marLeft w:val="0"/>
          <w:marRight w:val="0"/>
          <w:marTop w:val="0"/>
          <w:marBottom w:val="0"/>
          <w:divBdr>
            <w:top w:val="none" w:sz="0" w:space="0" w:color="auto"/>
            <w:left w:val="none" w:sz="0" w:space="0" w:color="auto"/>
            <w:bottom w:val="none" w:sz="0" w:space="0" w:color="auto"/>
            <w:right w:val="none" w:sz="0" w:space="0" w:color="auto"/>
          </w:divBdr>
        </w:div>
      </w:divsChild>
    </w:div>
    <w:div w:id="1209224389">
      <w:bodyDiv w:val="1"/>
      <w:marLeft w:val="0"/>
      <w:marRight w:val="0"/>
      <w:marTop w:val="0"/>
      <w:marBottom w:val="0"/>
      <w:divBdr>
        <w:top w:val="none" w:sz="0" w:space="0" w:color="auto"/>
        <w:left w:val="none" w:sz="0" w:space="0" w:color="auto"/>
        <w:bottom w:val="none" w:sz="0" w:space="0" w:color="auto"/>
        <w:right w:val="none" w:sz="0" w:space="0" w:color="auto"/>
      </w:divBdr>
    </w:div>
    <w:div w:id="1305309842">
      <w:bodyDiv w:val="1"/>
      <w:marLeft w:val="0"/>
      <w:marRight w:val="0"/>
      <w:marTop w:val="0"/>
      <w:marBottom w:val="0"/>
      <w:divBdr>
        <w:top w:val="none" w:sz="0" w:space="0" w:color="auto"/>
        <w:left w:val="none" w:sz="0" w:space="0" w:color="auto"/>
        <w:bottom w:val="none" w:sz="0" w:space="0" w:color="auto"/>
        <w:right w:val="none" w:sz="0" w:space="0" w:color="auto"/>
      </w:divBdr>
      <w:divsChild>
        <w:div w:id="403915360">
          <w:marLeft w:val="0"/>
          <w:marRight w:val="0"/>
          <w:marTop w:val="375"/>
          <w:marBottom w:val="0"/>
          <w:divBdr>
            <w:top w:val="none" w:sz="0" w:space="0" w:color="auto"/>
            <w:left w:val="none" w:sz="0" w:space="0" w:color="auto"/>
            <w:bottom w:val="none" w:sz="0" w:space="0" w:color="auto"/>
            <w:right w:val="none" w:sz="0" w:space="0" w:color="auto"/>
          </w:divBdr>
        </w:div>
        <w:div w:id="104080028">
          <w:marLeft w:val="0"/>
          <w:marRight w:val="0"/>
          <w:marTop w:val="300"/>
          <w:marBottom w:val="0"/>
          <w:divBdr>
            <w:top w:val="none" w:sz="0" w:space="0" w:color="auto"/>
            <w:left w:val="none" w:sz="0" w:space="0" w:color="auto"/>
            <w:bottom w:val="none" w:sz="0" w:space="0" w:color="auto"/>
            <w:right w:val="none" w:sz="0" w:space="0" w:color="auto"/>
          </w:divBdr>
        </w:div>
        <w:div w:id="1560439844">
          <w:marLeft w:val="0"/>
          <w:marRight w:val="0"/>
          <w:marTop w:val="3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TotalTime>
  <Pages>8</Pages>
  <Words>1648</Words>
  <Characters>9400</Characters>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2021-08-28T01:49:00Z</dcterms:created>
  <dcterms:modified xsi:type="dcterms:W3CDTF">2021-08-28T02:38:00Z</dcterms:modified>
</cp:coreProperties>
</file>