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364" w:rsidRDefault="00A95364" w:rsidP="002935A4">
      <w:pPr>
        <w:rPr>
          <w:rFonts w:ascii="Times New Roman" w:hAnsi="Times New Roman" w:cs="Times New Roman"/>
          <w:b/>
          <w:sz w:val="24"/>
          <w:szCs w:val="24"/>
        </w:rPr>
      </w:pPr>
    </w:p>
    <w:p w:rsidR="00A95364" w:rsidRDefault="00A95364" w:rsidP="002935A4">
      <w:pPr>
        <w:rPr>
          <w:rFonts w:ascii="Times New Roman" w:hAnsi="Times New Roman" w:cs="Times New Roman"/>
          <w:b/>
          <w:sz w:val="24"/>
          <w:szCs w:val="24"/>
        </w:rPr>
      </w:pPr>
    </w:p>
    <w:p w:rsidR="00A95364" w:rsidRDefault="00A95364" w:rsidP="002935A4">
      <w:pPr>
        <w:rPr>
          <w:rFonts w:ascii="Times New Roman" w:hAnsi="Times New Roman" w:cs="Times New Roman"/>
          <w:b/>
          <w:sz w:val="24"/>
          <w:szCs w:val="24"/>
        </w:rPr>
      </w:pPr>
    </w:p>
    <w:p w:rsidR="00A95364" w:rsidRDefault="00A95364" w:rsidP="002935A4">
      <w:pP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3758485"/>
        <w:docPartObj>
          <w:docPartGallery w:val="Table of Contents"/>
          <w:docPartUnique/>
        </w:docPartObj>
      </w:sdtPr>
      <w:sdtContent>
        <w:p w:rsidR="00E6402F" w:rsidRDefault="00E6402F" w:rsidP="00E6402F">
          <w:pPr>
            <w:pStyle w:val="TOCHeading"/>
            <w:jc w:val="center"/>
            <w:rPr>
              <w:rFonts w:ascii="Times New Roman" w:hAnsi="Times New Roman" w:cs="Times New Roman"/>
              <w:color w:val="auto"/>
              <w:sz w:val="24"/>
              <w:szCs w:val="24"/>
            </w:rPr>
          </w:pPr>
          <w:r w:rsidRPr="00E6402F">
            <w:rPr>
              <w:rFonts w:ascii="Times New Roman" w:hAnsi="Times New Roman" w:cs="Times New Roman"/>
              <w:color w:val="auto"/>
              <w:sz w:val="24"/>
              <w:szCs w:val="24"/>
            </w:rPr>
            <w:t>Table of Contents</w:t>
          </w:r>
        </w:p>
        <w:p w:rsidR="00E6402F" w:rsidRPr="00E6402F" w:rsidRDefault="00E6402F" w:rsidP="00E6402F"/>
        <w:p w:rsidR="00E6402F" w:rsidRPr="00E6402F" w:rsidRDefault="00610193" w:rsidP="00E6402F">
          <w:pPr>
            <w:pStyle w:val="TOC2"/>
            <w:tabs>
              <w:tab w:val="right" w:leader="dot" w:pos="9350"/>
            </w:tabs>
            <w:spacing w:after="0" w:line="360" w:lineRule="auto"/>
            <w:rPr>
              <w:rFonts w:ascii="Times New Roman" w:eastAsiaTheme="minorEastAsia" w:hAnsi="Times New Roman" w:cs="Times New Roman"/>
              <w:noProof/>
              <w:sz w:val="24"/>
              <w:szCs w:val="24"/>
            </w:rPr>
          </w:pPr>
          <w:r>
            <w:fldChar w:fldCharType="begin"/>
          </w:r>
          <w:r w:rsidR="00E6402F">
            <w:instrText xml:space="preserve"> TOC \o "1-3" \h \z \u </w:instrText>
          </w:r>
          <w:r>
            <w:fldChar w:fldCharType="separate"/>
          </w:r>
          <w:hyperlink w:anchor="_Toc13671823" w:history="1">
            <w:r w:rsidR="00E6402F" w:rsidRPr="00E6402F">
              <w:rPr>
                <w:rStyle w:val="Hyperlink"/>
                <w:rFonts w:ascii="Times New Roman" w:hAnsi="Times New Roman" w:cs="Times New Roman"/>
                <w:noProof/>
                <w:sz w:val="24"/>
                <w:szCs w:val="24"/>
              </w:rPr>
              <w:t>Introduction</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_Toc13671823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4</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24" w:history="1">
            <w:r w:rsidR="00E6402F" w:rsidRPr="00E6402F">
              <w:rPr>
                <w:rStyle w:val="Hyperlink"/>
                <w:rFonts w:ascii="Times New Roman" w:hAnsi="Times New Roman" w:cs="Times New Roman"/>
                <w:noProof/>
                <w:sz w:val="24"/>
                <w:szCs w:val="24"/>
              </w:rPr>
              <w:t>Fundamental Accounting Concepts</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_Toc13671824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5</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27" w:history="1">
            <w:r w:rsidR="00E6402F" w:rsidRPr="00E6402F">
              <w:rPr>
                <w:rStyle w:val="Hyperlink"/>
                <w:rFonts w:ascii="Times New Roman" w:hAnsi="Times New Roman" w:cs="Times New Roman"/>
                <w:noProof/>
                <w:sz w:val="24"/>
                <w:szCs w:val="24"/>
              </w:rPr>
              <w:t>Principles of Accounting</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_Toc13671827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12</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28" w:history="1">
            <w:r w:rsidR="00E6402F" w:rsidRPr="00E6402F">
              <w:rPr>
                <w:rStyle w:val="Hyperlink"/>
                <w:rFonts w:ascii="Times New Roman" w:hAnsi="Times New Roman" w:cs="Times New Roman"/>
                <w:noProof/>
                <w:sz w:val="24"/>
                <w:szCs w:val="24"/>
              </w:rPr>
              <w:t>Financial Statement</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_Toc13671828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29" w:history="1">
            <w:r w:rsidR="00E6402F" w:rsidRPr="00E6402F">
              <w:rPr>
                <w:rStyle w:val="Hyperlink"/>
                <w:rFonts w:ascii="Times New Roman" w:hAnsi="Times New Roman" w:cs="Times New Roman"/>
                <w:noProof/>
                <w:sz w:val="24"/>
                <w:szCs w:val="24"/>
              </w:rPr>
              <w:t>Task 1</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_Toc13671829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0" w:history="1">
            <w:r w:rsidR="00E6402F" w:rsidRPr="00E6402F">
              <w:rPr>
                <w:rStyle w:val="Hyperlink"/>
                <w:rFonts w:ascii="Times New Roman" w:hAnsi="Times New Roman" w:cs="Times New Roman"/>
                <w:noProof/>
                <w:sz w:val="24"/>
                <w:szCs w:val="24"/>
              </w:rPr>
              <w:t>Task 2</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_Toc13671830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1" w:history="1">
            <w:r w:rsidR="00E6402F" w:rsidRPr="00E6402F">
              <w:rPr>
                <w:rStyle w:val="Hyperlink"/>
                <w:rFonts w:ascii="Times New Roman" w:hAnsi="Times New Roman" w:cs="Times New Roman"/>
                <w:noProof/>
                <w:sz w:val="24"/>
                <w:szCs w:val="24"/>
              </w:rPr>
              <w:t>Task3</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_Toc13671831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2" w:history="1">
            <w:r w:rsidR="00E6402F" w:rsidRPr="00E6402F">
              <w:rPr>
                <w:rStyle w:val="Hyperlink"/>
                <w:rFonts w:ascii="Times New Roman" w:hAnsi="Times New Roman" w:cs="Times New Roman"/>
                <w:noProof/>
                <w:sz w:val="24"/>
                <w:szCs w:val="24"/>
              </w:rPr>
              <w:t>Task4</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_Toc13671832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3" w:history="1">
            <w:r w:rsidR="00E6402F" w:rsidRPr="00E6402F">
              <w:rPr>
                <w:rStyle w:val="Hyperlink"/>
                <w:rFonts w:ascii="Times New Roman" w:hAnsi="Times New Roman" w:cs="Times New Roman"/>
                <w:noProof/>
                <w:sz w:val="24"/>
                <w:szCs w:val="24"/>
              </w:rPr>
              <w:t>Task 5</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_Toc13671833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Pr="00E6402F">
              <w:rPr>
                <w:rFonts w:ascii="Times New Roman" w:hAnsi="Times New Roman" w:cs="Times New Roman"/>
                <w:noProof/>
                <w:webHidden/>
                <w:sz w:val="24"/>
                <w:szCs w:val="24"/>
              </w:rPr>
              <w:fldChar w:fldCharType="end"/>
            </w:r>
          </w:hyperlink>
        </w:p>
        <w:p w:rsidR="00E6402F" w:rsidRPr="00E6402F" w:rsidRDefault="00610193"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34" w:history="1">
            <w:r w:rsidR="00E6402F" w:rsidRPr="00E6402F">
              <w:rPr>
                <w:rStyle w:val="Hyperlink"/>
                <w:rFonts w:ascii="Times New Roman" w:hAnsi="Times New Roman" w:cs="Times New Roman"/>
                <w:noProof/>
                <w:sz w:val="24"/>
                <w:szCs w:val="24"/>
              </w:rPr>
              <w:t>Conclusion</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_Toc13671834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15</w:t>
            </w:r>
            <w:r w:rsidRPr="00E6402F">
              <w:rPr>
                <w:rFonts w:ascii="Times New Roman" w:hAnsi="Times New Roman" w:cs="Times New Roman"/>
                <w:noProof/>
                <w:webHidden/>
                <w:sz w:val="24"/>
                <w:szCs w:val="24"/>
              </w:rPr>
              <w:fldChar w:fldCharType="end"/>
            </w:r>
          </w:hyperlink>
        </w:p>
        <w:p w:rsidR="00E6402F" w:rsidRDefault="00610193" w:rsidP="00E6402F">
          <w:pPr>
            <w:pStyle w:val="TOC2"/>
            <w:tabs>
              <w:tab w:val="right" w:leader="dot" w:pos="9350"/>
            </w:tabs>
            <w:spacing w:after="0" w:line="360" w:lineRule="auto"/>
            <w:rPr>
              <w:rFonts w:eastAsiaTheme="minorEastAsia"/>
              <w:noProof/>
            </w:rPr>
          </w:pPr>
          <w:hyperlink w:anchor="_Toc13671835" w:history="1">
            <w:r w:rsidR="00E6402F" w:rsidRPr="00E6402F">
              <w:rPr>
                <w:rStyle w:val="Hyperlink"/>
                <w:rFonts w:ascii="Times New Roman" w:hAnsi="Times New Roman" w:cs="Times New Roman"/>
                <w:noProof/>
                <w:sz w:val="24"/>
                <w:szCs w:val="24"/>
              </w:rPr>
              <w:t>Reference List</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_Toc13671835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16</w:t>
            </w:r>
            <w:r w:rsidRPr="00E6402F">
              <w:rPr>
                <w:rFonts w:ascii="Times New Roman" w:hAnsi="Times New Roman" w:cs="Times New Roman"/>
                <w:noProof/>
                <w:webHidden/>
                <w:sz w:val="24"/>
                <w:szCs w:val="24"/>
              </w:rPr>
              <w:fldChar w:fldCharType="end"/>
            </w:r>
          </w:hyperlink>
        </w:p>
        <w:p w:rsidR="00E6402F" w:rsidRDefault="00610193">
          <w:r>
            <w:fldChar w:fldCharType="end"/>
          </w:r>
        </w:p>
      </w:sdtContent>
    </w:sdt>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E6402F">
      <w:pPr>
        <w:pStyle w:val="Heading2"/>
      </w:pPr>
      <w:bookmarkStart w:id="0" w:name="_Toc13671823"/>
      <w:r>
        <w:t>Introduction</w:t>
      </w:r>
      <w:bookmarkEnd w:id="0"/>
    </w:p>
    <w:p w:rsidR="00E6402F" w:rsidRPr="00E6402F" w:rsidRDefault="00E6402F" w:rsidP="00E6402F"/>
    <w:p w:rsidR="00184F82" w:rsidRPr="00184F82" w:rsidRDefault="00184F82" w:rsidP="008721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Fundamentals of accounts are helpful to keep record of transaction in accurate format. We prepare an accurate financial statement which record the entire transaction of the organization and published it in newspaper, so stakeholders of the company know about the position. On the basis of the financial statement, annual reports are prepared, which plays a </w:t>
      </w:r>
      <w:r w:rsidR="0074468D">
        <w:rPr>
          <w:rFonts w:ascii="Times New Roman" w:hAnsi="Times New Roman" w:cs="Times New Roman"/>
          <w:sz w:val="24"/>
          <w:szCs w:val="24"/>
        </w:rPr>
        <w:t xml:space="preserve">crucial role in annual reports of the company. </w:t>
      </w:r>
      <w:r>
        <w:rPr>
          <w:rFonts w:ascii="Times New Roman" w:hAnsi="Times New Roman" w:cs="Times New Roman"/>
          <w:sz w:val="24"/>
          <w:szCs w:val="24"/>
        </w:rPr>
        <w:t xml:space="preserve"> </w:t>
      </w:r>
      <w:r w:rsidR="0074468D">
        <w:rPr>
          <w:rFonts w:ascii="Times New Roman" w:hAnsi="Times New Roman" w:cs="Times New Roman"/>
          <w:sz w:val="24"/>
          <w:szCs w:val="24"/>
        </w:rPr>
        <w:t>Annuals reports of the company present a sound financial position of the organization</w:t>
      </w:r>
      <w:sdt>
        <w:sdtPr>
          <w:rPr>
            <w:rFonts w:ascii="Times New Roman" w:hAnsi="Times New Roman" w:cs="Times New Roman"/>
            <w:sz w:val="24"/>
            <w:szCs w:val="24"/>
          </w:rPr>
          <w:id w:val="23776440"/>
          <w:citation/>
        </w:sdtPr>
        <w:sdtContent>
          <w:r w:rsidR="00610193">
            <w:rPr>
              <w:rFonts w:ascii="Times New Roman" w:hAnsi="Times New Roman" w:cs="Times New Roman"/>
              <w:sz w:val="24"/>
              <w:szCs w:val="24"/>
            </w:rPr>
            <w:fldChar w:fldCharType="begin"/>
          </w:r>
          <w:r w:rsidR="0074468D">
            <w:rPr>
              <w:rFonts w:ascii="Times New Roman" w:hAnsi="Times New Roman" w:cs="Times New Roman"/>
              <w:sz w:val="24"/>
              <w:szCs w:val="24"/>
            </w:rPr>
            <w:instrText xml:space="preserve"> CITATION Lou11 \l 1033 </w:instrText>
          </w:r>
          <w:r w:rsidR="00610193">
            <w:rPr>
              <w:rFonts w:ascii="Times New Roman" w:hAnsi="Times New Roman" w:cs="Times New Roman"/>
              <w:sz w:val="24"/>
              <w:szCs w:val="24"/>
            </w:rPr>
            <w:fldChar w:fldCharType="separate"/>
          </w:r>
          <w:r w:rsidR="0074468D">
            <w:rPr>
              <w:rFonts w:ascii="Times New Roman" w:hAnsi="Times New Roman" w:cs="Times New Roman"/>
              <w:noProof/>
              <w:sz w:val="24"/>
              <w:szCs w:val="24"/>
            </w:rPr>
            <w:t xml:space="preserve"> </w:t>
          </w:r>
          <w:r w:rsidR="0074468D" w:rsidRPr="0074468D">
            <w:rPr>
              <w:rFonts w:ascii="Times New Roman" w:hAnsi="Times New Roman" w:cs="Times New Roman"/>
              <w:noProof/>
              <w:sz w:val="24"/>
              <w:szCs w:val="24"/>
            </w:rPr>
            <w:t>(Loughran, 2011)</w:t>
          </w:r>
          <w:r w:rsidR="00610193">
            <w:rPr>
              <w:rFonts w:ascii="Times New Roman" w:hAnsi="Times New Roman" w:cs="Times New Roman"/>
              <w:sz w:val="24"/>
              <w:szCs w:val="24"/>
            </w:rPr>
            <w:fldChar w:fldCharType="end"/>
          </w:r>
        </w:sdtContent>
      </w:sdt>
      <w:r w:rsidR="0074468D">
        <w:rPr>
          <w:rFonts w:ascii="Times New Roman" w:hAnsi="Times New Roman" w:cs="Times New Roman"/>
          <w:sz w:val="24"/>
          <w:szCs w:val="24"/>
        </w:rPr>
        <w:t>. We also describe the nature, behaviors, purpose, tools and techniques of cost accounting. We also explain principles and methods of business transaction</w:t>
      </w:r>
      <w:sdt>
        <w:sdtPr>
          <w:rPr>
            <w:rFonts w:ascii="Times New Roman" w:hAnsi="Times New Roman" w:cs="Times New Roman"/>
            <w:sz w:val="24"/>
            <w:szCs w:val="24"/>
          </w:rPr>
          <w:id w:val="23776442"/>
          <w:citation/>
        </w:sdtPr>
        <w:sdtContent>
          <w:r w:rsidR="00610193">
            <w:rPr>
              <w:rFonts w:ascii="Times New Roman" w:hAnsi="Times New Roman" w:cs="Times New Roman"/>
              <w:sz w:val="24"/>
              <w:szCs w:val="24"/>
            </w:rPr>
            <w:fldChar w:fldCharType="begin"/>
          </w:r>
          <w:r w:rsidR="0074468D">
            <w:rPr>
              <w:rFonts w:ascii="Times New Roman" w:hAnsi="Times New Roman" w:cs="Times New Roman"/>
              <w:sz w:val="24"/>
              <w:szCs w:val="24"/>
            </w:rPr>
            <w:instrText xml:space="preserve"> CITATION Lun09 \l 1033 </w:instrText>
          </w:r>
          <w:r w:rsidR="00610193">
            <w:rPr>
              <w:rFonts w:ascii="Times New Roman" w:hAnsi="Times New Roman" w:cs="Times New Roman"/>
              <w:sz w:val="24"/>
              <w:szCs w:val="24"/>
            </w:rPr>
            <w:fldChar w:fldCharType="separate"/>
          </w:r>
          <w:r w:rsidR="0074468D">
            <w:rPr>
              <w:rFonts w:ascii="Times New Roman" w:hAnsi="Times New Roman" w:cs="Times New Roman"/>
              <w:noProof/>
              <w:sz w:val="24"/>
              <w:szCs w:val="24"/>
            </w:rPr>
            <w:t xml:space="preserve"> </w:t>
          </w:r>
          <w:r w:rsidR="0074468D" w:rsidRPr="0074468D">
            <w:rPr>
              <w:rFonts w:ascii="Times New Roman" w:hAnsi="Times New Roman" w:cs="Times New Roman"/>
              <w:noProof/>
              <w:sz w:val="24"/>
              <w:szCs w:val="24"/>
            </w:rPr>
            <w:t>(Lunt, 2009)</w:t>
          </w:r>
          <w:r w:rsidR="00610193">
            <w:rPr>
              <w:rFonts w:ascii="Times New Roman" w:hAnsi="Times New Roman" w:cs="Times New Roman"/>
              <w:sz w:val="24"/>
              <w:szCs w:val="24"/>
            </w:rPr>
            <w:fldChar w:fldCharType="end"/>
          </w:r>
        </w:sdtContent>
      </w:sdt>
      <w:r w:rsidR="0074468D">
        <w:rPr>
          <w:rFonts w:ascii="Times New Roman" w:hAnsi="Times New Roman" w:cs="Times New Roman"/>
          <w:sz w:val="24"/>
          <w:szCs w:val="24"/>
        </w:rPr>
        <w:t xml:space="preserve">. </w:t>
      </w:r>
    </w:p>
    <w:p w:rsidR="00D2069D" w:rsidRDefault="00D2069D" w:rsidP="00872107">
      <w:pPr>
        <w:jc w:val="both"/>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D2069D" w:rsidRDefault="00D2069D" w:rsidP="00872107">
      <w:pPr>
        <w:jc w:val="center"/>
        <w:rPr>
          <w:rFonts w:ascii="Times New Roman" w:hAnsi="Times New Roman" w:cs="Times New Roman"/>
          <w:b/>
          <w:sz w:val="24"/>
          <w:szCs w:val="24"/>
        </w:rPr>
      </w:pPr>
    </w:p>
    <w:p w:rsidR="0040161D" w:rsidRDefault="0040161D" w:rsidP="00E6402F">
      <w:pPr>
        <w:pStyle w:val="Heading2"/>
      </w:pPr>
      <w:bookmarkStart w:id="1" w:name="_Toc13671824"/>
      <w:r>
        <w:t>Fundamental Accounting Concepts</w:t>
      </w:r>
      <w:bookmarkEnd w:id="1"/>
    </w:p>
    <w:p w:rsidR="008F20D9" w:rsidRDefault="008F20D9" w:rsidP="0091623B">
      <w:p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 xml:space="preserve">Cost Accounting </w:t>
      </w:r>
    </w:p>
    <w:p w:rsidR="00872107" w:rsidRDefault="008F20D9" w:rsidP="0091623B">
      <w:pPr>
        <w:spacing w:after="0" w:line="360" w:lineRule="auto"/>
        <w:jc w:val="both"/>
        <w:rPr>
          <w:rFonts w:ascii="Times New Roman" w:hAnsi="Times New Roman" w:cs="Times New Roman"/>
          <w:sz w:val="24"/>
          <w:szCs w:val="24"/>
          <w:shd w:val="clear" w:color="auto" w:fill="FFFFFF" w:themeFill="background1"/>
        </w:rPr>
      </w:pPr>
      <w:r>
        <w:rPr>
          <w:rFonts w:asciiTheme="majorBidi" w:hAnsiTheme="majorBidi" w:cstheme="majorBidi"/>
          <w:sz w:val="24"/>
          <w:szCs w:val="24"/>
        </w:rPr>
        <w:t>Recording, analyzing and summarizing are the function which are included in the cost accounting system. This system helps to determine cost related to product and services.</w:t>
      </w:r>
      <w:r w:rsidR="00872107" w:rsidRPr="00872107">
        <w:rPr>
          <w:rFonts w:ascii="Times New Roman" w:hAnsi="Times New Roman" w:cs="Times New Roman"/>
          <w:color w:val="1E314F"/>
          <w:sz w:val="24"/>
          <w:szCs w:val="24"/>
          <w:shd w:val="clear" w:color="auto" w:fill="FAFAFA"/>
        </w:rPr>
        <w:t xml:space="preserve"> </w:t>
      </w:r>
      <w:r w:rsidR="0091623B" w:rsidRPr="0091623B">
        <w:rPr>
          <w:rFonts w:ascii="Times New Roman" w:hAnsi="Times New Roman" w:cs="Times New Roman"/>
          <w:sz w:val="24"/>
          <w:szCs w:val="24"/>
          <w:shd w:val="clear" w:color="auto" w:fill="FAFAFA"/>
        </w:rPr>
        <w:t xml:space="preserve">Cost </w:t>
      </w:r>
      <w:r w:rsidR="0091623B" w:rsidRPr="0091623B">
        <w:rPr>
          <w:rFonts w:ascii="Times New Roman" w:hAnsi="Times New Roman" w:cs="Times New Roman"/>
          <w:sz w:val="24"/>
          <w:szCs w:val="24"/>
          <w:shd w:val="clear" w:color="auto" w:fill="FFFFFF" w:themeFill="background1"/>
        </w:rPr>
        <w:t xml:space="preserve">accounting is the part of accounting in which all the cost are included for doing any process, projects or products. </w:t>
      </w:r>
      <w:sdt>
        <w:sdtPr>
          <w:rPr>
            <w:rFonts w:ascii="Arial" w:hAnsi="Arial" w:cs="Arial"/>
            <w:color w:val="222222"/>
            <w:sz w:val="16"/>
            <w:szCs w:val="16"/>
            <w:shd w:val="clear" w:color="auto" w:fill="FFFFFF"/>
          </w:rPr>
          <w:id w:val="13758461"/>
          <w:citation/>
        </w:sdtPr>
        <w:sdtEndPr>
          <w:rPr>
            <w:rFonts w:ascii="Times New Roman" w:hAnsi="Times New Roman" w:cs="Times New Roman"/>
            <w:color w:val="auto"/>
            <w:sz w:val="24"/>
            <w:szCs w:val="24"/>
          </w:rPr>
        </w:sdtEndPr>
        <w:sdtContent>
          <w:r w:rsidR="00610193" w:rsidRPr="00515016">
            <w:rPr>
              <w:rFonts w:ascii="Times New Roman" w:hAnsi="Times New Roman" w:cs="Times New Roman"/>
              <w:sz w:val="24"/>
              <w:szCs w:val="24"/>
              <w:shd w:val="clear" w:color="auto" w:fill="FFFFFF"/>
            </w:rPr>
            <w:fldChar w:fldCharType="begin"/>
          </w:r>
          <w:r w:rsidR="00515016" w:rsidRPr="00515016">
            <w:rPr>
              <w:rFonts w:ascii="Times New Roman" w:hAnsi="Times New Roman" w:cs="Times New Roman"/>
              <w:sz w:val="24"/>
              <w:szCs w:val="24"/>
              <w:shd w:val="clear" w:color="auto" w:fill="FFFFFF"/>
            </w:rPr>
            <w:instrText xml:space="preserve"> CITATION Hor09 \l 1033 </w:instrText>
          </w:r>
          <w:r w:rsidR="00610193" w:rsidRPr="00515016">
            <w:rPr>
              <w:rFonts w:ascii="Times New Roman" w:hAnsi="Times New Roman" w:cs="Times New Roman"/>
              <w:sz w:val="24"/>
              <w:szCs w:val="24"/>
              <w:shd w:val="clear" w:color="auto" w:fill="FFFFFF"/>
            </w:rPr>
            <w:fldChar w:fldCharType="separate"/>
          </w:r>
          <w:r w:rsidR="00515016" w:rsidRPr="00515016">
            <w:rPr>
              <w:rFonts w:ascii="Times New Roman" w:hAnsi="Times New Roman" w:cs="Times New Roman"/>
              <w:noProof/>
              <w:sz w:val="24"/>
              <w:szCs w:val="24"/>
              <w:shd w:val="clear" w:color="auto" w:fill="FFFFFF"/>
            </w:rPr>
            <w:t xml:space="preserve"> (Horngren, 2009)</w:t>
          </w:r>
          <w:r w:rsidR="00610193" w:rsidRPr="00515016">
            <w:rPr>
              <w:rFonts w:ascii="Times New Roman" w:hAnsi="Times New Roman" w:cs="Times New Roman"/>
              <w:sz w:val="24"/>
              <w:szCs w:val="24"/>
              <w:shd w:val="clear" w:color="auto" w:fill="FFFFFF"/>
            </w:rPr>
            <w:fldChar w:fldCharType="end"/>
          </w:r>
        </w:sdtContent>
      </w:sdt>
      <w:r w:rsidR="00515016" w:rsidRPr="00515016">
        <w:rPr>
          <w:rFonts w:ascii="Times New Roman" w:hAnsi="Times New Roman" w:cs="Times New Roman"/>
          <w:sz w:val="24"/>
          <w:szCs w:val="24"/>
          <w:shd w:val="clear" w:color="auto" w:fill="FFFFFF" w:themeFill="background1"/>
        </w:rPr>
        <w:t xml:space="preserve"> </w:t>
      </w:r>
      <w:r w:rsidR="0091623B" w:rsidRPr="0091623B">
        <w:rPr>
          <w:rFonts w:ascii="Times New Roman" w:hAnsi="Times New Roman" w:cs="Times New Roman"/>
          <w:sz w:val="24"/>
          <w:szCs w:val="24"/>
          <w:shd w:val="clear" w:color="auto" w:fill="FFFFFF" w:themeFill="background1"/>
        </w:rPr>
        <w:t>It constitute of cost and accounting. The cost means the total expenses which is included in the production. For making the records of every expenditure and income the process of cost accounting is included. It regulates the process of the business.</w:t>
      </w:r>
      <w:sdt>
        <w:sdtPr>
          <w:rPr>
            <w:rFonts w:ascii="Times New Roman" w:hAnsi="Times New Roman" w:cs="Times New Roman"/>
            <w:sz w:val="24"/>
            <w:szCs w:val="24"/>
            <w:shd w:val="clear" w:color="auto" w:fill="FFFFFF" w:themeFill="background1"/>
          </w:rPr>
          <w:id w:val="13758465"/>
          <w:citation/>
        </w:sdtPr>
        <w:sdtContent>
          <w:r w:rsidR="00610193">
            <w:rPr>
              <w:rFonts w:ascii="Times New Roman" w:hAnsi="Times New Roman" w:cs="Times New Roman"/>
              <w:sz w:val="24"/>
              <w:szCs w:val="24"/>
              <w:shd w:val="clear" w:color="auto" w:fill="FFFFFF" w:themeFill="background1"/>
            </w:rPr>
            <w:fldChar w:fldCharType="begin"/>
          </w:r>
          <w:r w:rsidR="00515016">
            <w:rPr>
              <w:rFonts w:ascii="Times New Roman" w:hAnsi="Times New Roman" w:cs="Times New Roman"/>
              <w:sz w:val="24"/>
              <w:szCs w:val="24"/>
              <w:shd w:val="clear" w:color="auto" w:fill="FFFFFF" w:themeFill="background1"/>
            </w:rPr>
            <w:instrText xml:space="preserve"> CITATION Hor09 \l 1033 </w:instrText>
          </w:r>
          <w:r w:rsidR="00610193">
            <w:rPr>
              <w:rFonts w:ascii="Times New Roman" w:hAnsi="Times New Roman" w:cs="Times New Roman"/>
              <w:sz w:val="24"/>
              <w:szCs w:val="24"/>
              <w:shd w:val="clear" w:color="auto" w:fill="FFFFFF" w:themeFill="background1"/>
            </w:rPr>
            <w:fldChar w:fldCharType="separate"/>
          </w:r>
          <w:r w:rsidR="00515016">
            <w:rPr>
              <w:rFonts w:ascii="Times New Roman" w:hAnsi="Times New Roman" w:cs="Times New Roman"/>
              <w:noProof/>
              <w:sz w:val="24"/>
              <w:szCs w:val="24"/>
              <w:shd w:val="clear" w:color="auto" w:fill="FFFFFF" w:themeFill="background1"/>
            </w:rPr>
            <w:t xml:space="preserve"> </w:t>
          </w:r>
          <w:r w:rsidR="00515016" w:rsidRPr="00515016">
            <w:rPr>
              <w:rFonts w:ascii="Times New Roman" w:hAnsi="Times New Roman" w:cs="Times New Roman"/>
              <w:noProof/>
              <w:sz w:val="24"/>
              <w:szCs w:val="24"/>
              <w:shd w:val="clear" w:color="auto" w:fill="FFFFFF" w:themeFill="background1"/>
            </w:rPr>
            <w:t>(Horngren, 2009)</w:t>
          </w:r>
          <w:r w:rsidR="00610193">
            <w:rPr>
              <w:rFonts w:ascii="Times New Roman" w:hAnsi="Times New Roman" w:cs="Times New Roman"/>
              <w:sz w:val="24"/>
              <w:szCs w:val="24"/>
              <w:shd w:val="clear" w:color="auto" w:fill="FFFFFF" w:themeFill="background1"/>
            </w:rPr>
            <w:fldChar w:fldCharType="end"/>
          </w:r>
        </w:sdtContent>
      </w:sdt>
      <w:r w:rsidR="0091623B" w:rsidRPr="0091623B">
        <w:rPr>
          <w:rFonts w:ascii="Times New Roman" w:hAnsi="Times New Roman" w:cs="Times New Roman"/>
          <w:sz w:val="24"/>
          <w:szCs w:val="24"/>
          <w:shd w:val="clear" w:color="auto" w:fill="FFFFFF" w:themeFill="background1"/>
        </w:rPr>
        <w:t xml:space="preserve"> The main concepts of cost accounting are:</w:t>
      </w:r>
    </w:p>
    <w:p w:rsidR="0091623B" w:rsidRPr="00D75011" w:rsidRDefault="0091623B" w:rsidP="0091623B">
      <w:pPr>
        <w:pStyle w:val="ListParagraph"/>
        <w:numPr>
          <w:ilvl w:val="0"/>
          <w:numId w:val="7"/>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Cost:</w:t>
      </w:r>
    </w:p>
    <w:p w:rsidR="0091623B" w:rsidRPr="00D75011" w:rsidRDefault="0091623B" w:rsidP="0091623B">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It refers to the amount of goods and services which are exchanged in place of one another. It is the amount which is acquired on or mature able to a given thing or to determine the cost of any elements. Cost is not same as the value because it is measured in terms of money. </w:t>
      </w:r>
    </w:p>
    <w:p w:rsidR="0091623B" w:rsidRPr="00D75011" w:rsidRDefault="0091623B" w:rsidP="0091623B">
      <w:pPr>
        <w:pStyle w:val="ListParagraph"/>
        <w:numPr>
          <w:ilvl w:val="0"/>
          <w:numId w:val="7"/>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Expense:</w:t>
      </w:r>
    </w:p>
    <w:p w:rsidR="0091623B" w:rsidRPr="00D75011" w:rsidRDefault="0091623B" w:rsidP="0091623B">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These are the cost which has to be paid against the revenue of period of accounting in conformity with the assumption of comparing the cost with revenue. Examples of expenses are- amount of sold goods, salaries of office members etc</w:t>
      </w:r>
      <w:sdt>
        <w:sdtPr>
          <w:rPr>
            <w:rFonts w:ascii="Times New Roman" w:hAnsi="Times New Roman" w:cs="Times New Roman"/>
            <w:sz w:val="24"/>
            <w:szCs w:val="24"/>
            <w:shd w:val="clear" w:color="auto" w:fill="FAFAFA"/>
          </w:rPr>
          <w:id w:val="13758466"/>
          <w:citation/>
        </w:sdtPr>
        <w:sdtContent>
          <w:r w:rsidR="00610193">
            <w:rPr>
              <w:rFonts w:ascii="Times New Roman" w:hAnsi="Times New Roman" w:cs="Times New Roman"/>
              <w:sz w:val="24"/>
              <w:szCs w:val="24"/>
              <w:shd w:val="clear" w:color="auto" w:fill="FAFAFA"/>
            </w:rPr>
            <w:fldChar w:fldCharType="begin"/>
          </w:r>
          <w:r w:rsidR="00515016">
            <w:rPr>
              <w:rFonts w:ascii="Times New Roman" w:hAnsi="Times New Roman" w:cs="Times New Roman"/>
              <w:sz w:val="24"/>
              <w:szCs w:val="24"/>
              <w:shd w:val="clear" w:color="auto" w:fill="FAFAFA"/>
            </w:rPr>
            <w:instrText xml:space="preserve"> CITATION Hor09 \l 1033 </w:instrText>
          </w:r>
          <w:r w:rsidR="00610193">
            <w:rPr>
              <w:rFonts w:ascii="Times New Roman" w:hAnsi="Times New Roman" w:cs="Times New Roman"/>
              <w:sz w:val="24"/>
              <w:szCs w:val="24"/>
              <w:shd w:val="clear" w:color="auto" w:fill="FAFAFA"/>
            </w:rPr>
            <w:fldChar w:fldCharType="separate"/>
          </w:r>
          <w:r w:rsidR="00515016">
            <w:rPr>
              <w:rFonts w:ascii="Times New Roman" w:hAnsi="Times New Roman" w:cs="Times New Roman"/>
              <w:noProof/>
              <w:sz w:val="24"/>
              <w:szCs w:val="24"/>
              <w:shd w:val="clear" w:color="auto" w:fill="FAFAFA"/>
            </w:rPr>
            <w:t xml:space="preserve"> </w:t>
          </w:r>
          <w:r w:rsidR="00515016" w:rsidRPr="00515016">
            <w:rPr>
              <w:rFonts w:ascii="Times New Roman" w:hAnsi="Times New Roman" w:cs="Times New Roman"/>
              <w:noProof/>
              <w:sz w:val="24"/>
              <w:szCs w:val="24"/>
              <w:shd w:val="clear" w:color="auto" w:fill="FAFAFA"/>
            </w:rPr>
            <w:t>(Horngren, 2009)</w:t>
          </w:r>
          <w:r w:rsidR="00610193">
            <w:rPr>
              <w:rFonts w:ascii="Times New Roman" w:hAnsi="Times New Roman" w:cs="Times New Roman"/>
              <w:sz w:val="24"/>
              <w:szCs w:val="24"/>
              <w:shd w:val="clear" w:color="auto" w:fill="FAFAFA"/>
            </w:rPr>
            <w:fldChar w:fldCharType="end"/>
          </w:r>
        </w:sdtContent>
      </w:sdt>
      <w:r w:rsidRPr="00D75011">
        <w:rPr>
          <w:rFonts w:ascii="Times New Roman" w:hAnsi="Times New Roman" w:cs="Times New Roman"/>
          <w:sz w:val="24"/>
          <w:szCs w:val="24"/>
          <w:shd w:val="clear" w:color="auto" w:fill="FAFAFA"/>
        </w:rPr>
        <w:t>.</w:t>
      </w:r>
    </w:p>
    <w:p w:rsidR="0091623B" w:rsidRPr="00D75011" w:rsidRDefault="0091623B" w:rsidP="0091623B">
      <w:pPr>
        <w:pStyle w:val="ListParagraph"/>
        <w:numPr>
          <w:ilvl w:val="0"/>
          <w:numId w:val="7"/>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Loss:</w:t>
      </w:r>
    </w:p>
    <w:p w:rsidR="0091623B" w:rsidRPr="00D75011" w:rsidRDefault="0091623B" w:rsidP="0091623B">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It means the weakening in the purchasing equity other than from capital of withdrawal for which not any value of compensation has been accepted. Damage to the business organization by fire is an example of loss. </w:t>
      </w:r>
    </w:p>
    <w:p w:rsidR="0091623B" w:rsidRPr="00D75011" w:rsidRDefault="0091623B" w:rsidP="0091623B">
      <w:pPr>
        <w:pStyle w:val="ListParagraph"/>
        <w:numPr>
          <w:ilvl w:val="0"/>
          <w:numId w:val="7"/>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Cost Centre:</w:t>
      </w:r>
    </w:p>
    <w:p w:rsidR="0091623B" w:rsidRPr="00D75011" w:rsidRDefault="0091623B" w:rsidP="0091623B">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lastRenderedPageBreak/>
        <w:t>It is the smaller part of the area and responsibility for which costs are acquired. It is defined as the departments of the organization in which the costs are possessed for the ascertainment of the cost.</w:t>
      </w:r>
    </w:p>
    <w:p w:rsidR="0091623B" w:rsidRPr="00D75011" w:rsidRDefault="0091623B" w:rsidP="0091623B">
      <w:pPr>
        <w:pStyle w:val="ListParagraph"/>
        <w:numPr>
          <w:ilvl w:val="0"/>
          <w:numId w:val="7"/>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Profit centre:</w:t>
      </w:r>
    </w:p>
    <w:p w:rsidR="0091623B" w:rsidRPr="00D75011" w:rsidRDefault="0091623B" w:rsidP="0091623B">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It is the responsibility for both the revenue and expenses and publishes the profits of operations. Profit centers are made to authorize the authority to the people and to measure the people performance. Cost centre is not same as the profit centre</w:t>
      </w:r>
      <w:sdt>
        <w:sdtPr>
          <w:rPr>
            <w:rFonts w:ascii="Times New Roman" w:hAnsi="Times New Roman" w:cs="Times New Roman"/>
            <w:sz w:val="24"/>
            <w:szCs w:val="24"/>
            <w:shd w:val="clear" w:color="auto" w:fill="FAFAFA"/>
          </w:rPr>
          <w:id w:val="13758467"/>
          <w:citation/>
        </w:sdtPr>
        <w:sdtContent>
          <w:r w:rsidR="00610193">
            <w:rPr>
              <w:rFonts w:ascii="Times New Roman" w:hAnsi="Times New Roman" w:cs="Times New Roman"/>
              <w:sz w:val="24"/>
              <w:szCs w:val="24"/>
              <w:shd w:val="clear" w:color="auto" w:fill="FAFAFA"/>
            </w:rPr>
            <w:fldChar w:fldCharType="begin"/>
          </w:r>
          <w:r w:rsidR="00515016">
            <w:rPr>
              <w:rFonts w:ascii="Times New Roman" w:hAnsi="Times New Roman" w:cs="Times New Roman"/>
              <w:sz w:val="24"/>
              <w:szCs w:val="24"/>
              <w:shd w:val="clear" w:color="auto" w:fill="FAFAFA"/>
            </w:rPr>
            <w:instrText xml:space="preserve"> CITATION Hor09 \l 1033 </w:instrText>
          </w:r>
          <w:r w:rsidR="00610193">
            <w:rPr>
              <w:rFonts w:ascii="Times New Roman" w:hAnsi="Times New Roman" w:cs="Times New Roman"/>
              <w:sz w:val="24"/>
              <w:szCs w:val="24"/>
              <w:shd w:val="clear" w:color="auto" w:fill="FAFAFA"/>
            </w:rPr>
            <w:fldChar w:fldCharType="separate"/>
          </w:r>
          <w:r w:rsidR="00515016">
            <w:rPr>
              <w:rFonts w:ascii="Times New Roman" w:hAnsi="Times New Roman" w:cs="Times New Roman"/>
              <w:noProof/>
              <w:sz w:val="24"/>
              <w:szCs w:val="24"/>
              <w:shd w:val="clear" w:color="auto" w:fill="FAFAFA"/>
            </w:rPr>
            <w:t xml:space="preserve"> </w:t>
          </w:r>
          <w:r w:rsidR="00515016" w:rsidRPr="00515016">
            <w:rPr>
              <w:rFonts w:ascii="Times New Roman" w:hAnsi="Times New Roman" w:cs="Times New Roman"/>
              <w:noProof/>
              <w:sz w:val="24"/>
              <w:szCs w:val="24"/>
              <w:shd w:val="clear" w:color="auto" w:fill="FAFAFA"/>
            </w:rPr>
            <w:t>(Horngren, 2009)</w:t>
          </w:r>
          <w:r w:rsidR="00610193">
            <w:rPr>
              <w:rFonts w:ascii="Times New Roman" w:hAnsi="Times New Roman" w:cs="Times New Roman"/>
              <w:sz w:val="24"/>
              <w:szCs w:val="24"/>
              <w:shd w:val="clear" w:color="auto" w:fill="FAFAFA"/>
            </w:rPr>
            <w:fldChar w:fldCharType="end"/>
          </w:r>
        </w:sdtContent>
      </w:sdt>
      <w:r w:rsidRPr="00D75011">
        <w:rPr>
          <w:rFonts w:ascii="Times New Roman" w:hAnsi="Times New Roman" w:cs="Times New Roman"/>
          <w:sz w:val="24"/>
          <w:szCs w:val="24"/>
          <w:shd w:val="clear" w:color="auto" w:fill="FAFAFA"/>
        </w:rPr>
        <w:t>.</w:t>
      </w:r>
    </w:p>
    <w:p w:rsidR="0091623B" w:rsidRPr="00D75011" w:rsidRDefault="0091623B" w:rsidP="0091623B">
      <w:pPr>
        <w:spacing w:after="0" w:line="360" w:lineRule="auto"/>
        <w:ind w:left="720"/>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  </w:t>
      </w:r>
    </w:p>
    <w:p w:rsidR="008F20D9" w:rsidRDefault="008F20D9" w:rsidP="0091623B">
      <w:p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Nature of cost accounting</w:t>
      </w:r>
    </w:p>
    <w:p w:rsidR="008F20D9" w:rsidRDefault="008F20D9" w:rsidP="0091623B">
      <w:pPr>
        <w:spacing w:after="0" w:line="360" w:lineRule="auto"/>
        <w:jc w:val="both"/>
        <w:rPr>
          <w:rFonts w:asciiTheme="majorBidi" w:hAnsiTheme="majorBidi" w:cstheme="majorBidi"/>
          <w:sz w:val="24"/>
          <w:szCs w:val="24"/>
        </w:rPr>
      </w:pPr>
      <w:r>
        <w:rPr>
          <w:rFonts w:asciiTheme="majorBidi" w:hAnsiTheme="majorBidi" w:cstheme="majorBidi"/>
          <w:sz w:val="24"/>
          <w:szCs w:val="24"/>
        </w:rPr>
        <w:t>There are various different nature and characteristics of cost accounting which are described below:</w:t>
      </w:r>
    </w:p>
    <w:p w:rsidR="008F20D9" w:rsidRPr="0091623B" w:rsidRDefault="008F20D9" w:rsidP="0091623B">
      <w:pPr>
        <w:pStyle w:val="ListParagraph"/>
        <w:numPr>
          <w:ilvl w:val="0"/>
          <w:numId w:val="7"/>
        </w:numPr>
        <w:spacing w:after="0" w:line="360" w:lineRule="auto"/>
        <w:jc w:val="both"/>
        <w:rPr>
          <w:rFonts w:asciiTheme="majorBidi" w:hAnsiTheme="majorBidi" w:cstheme="majorBidi"/>
          <w:b/>
          <w:sz w:val="24"/>
          <w:szCs w:val="24"/>
        </w:rPr>
      </w:pPr>
      <w:r w:rsidRPr="0091623B">
        <w:rPr>
          <w:rFonts w:asciiTheme="majorBidi" w:hAnsiTheme="majorBidi" w:cstheme="majorBidi"/>
          <w:b/>
          <w:sz w:val="24"/>
          <w:szCs w:val="24"/>
        </w:rPr>
        <w:t xml:space="preserve">Accounting should have specialized accounting- </w:t>
      </w:r>
    </w:p>
    <w:p w:rsidR="008F20D9" w:rsidRPr="0091623B" w:rsidRDefault="008F20D9" w:rsidP="0091623B">
      <w:pPr>
        <w:spacing w:after="0" w:line="360" w:lineRule="auto"/>
        <w:jc w:val="both"/>
        <w:rPr>
          <w:rFonts w:asciiTheme="majorBidi" w:hAnsiTheme="majorBidi" w:cstheme="majorBidi"/>
          <w:sz w:val="24"/>
          <w:szCs w:val="24"/>
        </w:rPr>
      </w:pPr>
      <w:r w:rsidRPr="0091623B">
        <w:rPr>
          <w:rFonts w:asciiTheme="majorBidi" w:hAnsiTheme="majorBidi" w:cstheme="majorBidi"/>
          <w:sz w:val="24"/>
          <w:szCs w:val="24"/>
        </w:rPr>
        <w:t>Specialized branch of accounting is included in the topic of cost accounting. The specialized branches involve collection related to covers, necessary classifications, recording related to transactions, apportionment, cost determination and controls related to costs.</w:t>
      </w:r>
      <w:sdt>
        <w:sdtPr>
          <w:rPr>
            <w:rFonts w:asciiTheme="majorBidi" w:hAnsiTheme="majorBidi" w:cstheme="majorBidi"/>
            <w:sz w:val="24"/>
            <w:szCs w:val="24"/>
          </w:rPr>
          <w:id w:val="13758468"/>
          <w:citation/>
        </w:sdtPr>
        <w:sdtContent>
          <w:r w:rsidR="00610193">
            <w:rPr>
              <w:rFonts w:asciiTheme="majorBidi" w:hAnsiTheme="majorBidi" w:cstheme="majorBidi"/>
              <w:sz w:val="24"/>
              <w:szCs w:val="24"/>
            </w:rPr>
            <w:fldChar w:fldCharType="begin"/>
          </w:r>
          <w:r w:rsidR="00515016">
            <w:rPr>
              <w:rFonts w:asciiTheme="majorBidi" w:hAnsiTheme="majorBidi" w:cstheme="majorBidi"/>
              <w:sz w:val="24"/>
              <w:szCs w:val="24"/>
            </w:rPr>
            <w:instrText xml:space="preserve"> CITATION Gra71 \l 1033 </w:instrText>
          </w:r>
          <w:r w:rsidR="00610193">
            <w:rPr>
              <w:rFonts w:asciiTheme="majorBidi" w:hAnsiTheme="majorBidi" w:cstheme="majorBidi"/>
              <w:sz w:val="24"/>
              <w:szCs w:val="24"/>
            </w:rPr>
            <w:fldChar w:fldCharType="separate"/>
          </w:r>
          <w:r w:rsidR="00515016">
            <w:rPr>
              <w:rFonts w:asciiTheme="majorBidi" w:hAnsiTheme="majorBidi" w:cstheme="majorBidi"/>
              <w:noProof/>
              <w:sz w:val="24"/>
              <w:szCs w:val="24"/>
            </w:rPr>
            <w:t xml:space="preserve"> </w:t>
          </w:r>
          <w:r w:rsidR="00515016" w:rsidRPr="00515016">
            <w:rPr>
              <w:rFonts w:asciiTheme="majorBidi" w:hAnsiTheme="majorBidi" w:cstheme="majorBidi"/>
              <w:noProof/>
              <w:sz w:val="24"/>
              <w:szCs w:val="24"/>
            </w:rPr>
            <w:t>(Graves, 1971)</w:t>
          </w:r>
          <w:r w:rsidR="00610193">
            <w:rPr>
              <w:rFonts w:asciiTheme="majorBidi" w:hAnsiTheme="majorBidi" w:cstheme="majorBidi"/>
              <w:sz w:val="24"/>
              <w:szCs w:val="24"/>
            </w:rPr>
            <w:fldChar w:fldCharType="end"/>
          </w:r>
        </w:sdtContent>
      </w:sdt>
      <w:r w:rsidRPr="0091623B">
        <w:rPr>
          <w:rFonts w:asciiTheme="majorBidi" w:hAnsiTheme="majorBidi" w:cstheme="majorBidi"/>
          <w:sz w:val="24"/>
          <w:szCs w:val="24"/>
        </w:rPr>
        <w:t xml:space="preserve"> It has its own concept concepts although its function is based on system of double entry.</w:t>
      </w:r>
    </w:p>
    <w:p w:rsidR="008F20D9" w:rsidRPr="0091623B" w:rsidRDefault="008F20D9" w:rsidP="0091623B">
      <w:pPr>
        <w:pStyle w:val="ListParagraph"/>
        <w:numPr>
          <w:ilvl w:val="0"/>
          <w:numId w:val="7"/>
        </w:numPr>
        <w:spacing w:after="0" w:line="360" w:lineRule="auto"/>
        <w:jc w:val="both"/>
        <w:rPr>
          <w:rFonts w:asciiTheme="majorBidi" w:hAnsiTheme="majorBidi" w:cstheme="majorBidi"/>
          <w:b/>
          <w:sz w:val="24"/>
          <w:szCs w:val="24"/>
        </w:rPr>
      </w:pPr>
      <w:r w:rsidRPr="0091623B">
        <w:rPr>
          <w:rFonts w:asciiTheme="majorBidi" w:hAnsiTheme="majorBidi" w:cstheme="majorBidi"/>
          <w:b/>
          <w:sz w:val="24"/>
          <w:szCs w:val="24"/>
        </w:rPr>
        <w:t xml:space="preserve">Related with both science and art- </w:t>
      </w:r>
    </w:p>
    <w:p w:rsidR="008F20D9" w:rsidRPr="0091623B" w:rsidRDefault="008F20D9" w:rsidP="0091623B">
      <w:pPr>
        <w:spacing w:after="0" w:line="360" w:lineRule="auto"/>
        <w:jc w:val="both"/>
        <w:rPr>
          <w:rFonts w:asciiTheme="majorBidi" w:hAnsiTheme="majorBidi" w:cstheme="majorBidi"/>
          <w:sz w:val="24"/>
          <w:szCs w:val="24"/>
        </w:rPr>
      </w:pPr>
      <w:r w:rsidRPr="0091623B">
        <w:rPr>
          <w:rFonts w:asciiTheme="majorBidi" w:hAnsiTheme="majorBidi" w:cstheme="majorBidi"/>
          <w:sz w:val="24"/>
          <w:szCs w:val="24"/>
        </w:rPr>
        <w:t>Cost accounting is related with Science because it has its own principles and norms, and that should be followed by every company in order to form all the activities of the company in a systematic order. Further it is related with art because all the principles of it are used in evaluating the problems with the help of cost information.</w:t>
      </w:r>
    </w:p>
    <w:p w:rsidR="008F20D9" w:rsidRPr="0091623B" w:rsidRDefault="008F20D9" w:rsidP="0091623B">
      <w:pPr>
        <w:pStyle w:val="ListParagraph"/>
        <w:numPr>
          <w:ilvl w:val="0"/>
          <w:numId w:val="7"/>
        </w:numPr>
        <w:spacing w:after="0" w:line="360" w:lineRule="auto"/>
        <w:jc w:val="both"/>
        <w:rPr>
          <w:rFonts w:asciiTheme="majorBidi" w:hAnsiTheme="majorBidi" w:cstheme="majorBidi"/>
          <w:b/>
          <w:sz w:val="24"/>
          <w:szCs w:val="24"/>
        </w:rPr>
      </w:pPr>
      <w:r w:rsidRPr="0091623B">
        <w:rPr>
          <w:rFonts w:asciiTheme="majorBidi" w:hAnsiTheme="majorBidi" w:cstheme="majorBidi"/>
          <w:b/>
          <w:sz w:val="24"/>
          <w:szCs w:val="24"/>
        </w:rPr>
        <w:t>Recognized as a process-</w:t>
      </w:r>
    </w:p>
    <w:p w:rsidR="008F20D9" w:rsidRPr="0091623B" w:rsidRDefault="008F20D9" w:rsidP="0091623B">
      <w:pPr>
        <w:spacing w:after="0" w:line="360" w:lineRule="auto"/>
        <w:jc w:val="both"/>
        <w:rPr>
          <w:rFonts w:asciiTheme="majorBidi" w:hAnsiTheme="majorBidi" w:cstheme="majorBidi"/>
          <w:sz w:val="24"/>
          <w:szCs w:val="24"/>
        </w:rPr>
      </w:pPr>
      <w:r w:rsidRPr="0091623B">
        <w:rPr>
          <w:rFonts w:asciiTheme="majorBidi" w:hAnsiTheme="majorBidi" w:cstheme="majorBidi"/>
          <w:sz w:val="24"/>
          <w:szCs w:val="24"/>
        </w:rPr>
        <w:t>As cost accounting is a knowledge which has specialized knowledge, thus it is also recognized as a profession</w:t>
      </w:r>
      <w:sdt>
        <w:sdtPr>
          <w:rPr>
            <w:rFonts w:asciiTheme="majorBidi" w:hAnsiTheme="majorBidi" w:cstheme="majorBidi"/>
            <w:sz w:val="24"/>
            <w:szCs w:val="24"/>
          </w:rPr>
          <w:id w:val="13758469"/>
          <w:citation/>
        </w:sdtPr>
        <w:sdtContent>
          <w:r w:rsidR="00610193">
            <w:rPr>
              <w:rFonts w:asciiTheme="majorBidi" w:hAnsiTheme="majorBidi" w:cstheme="majorBidi"/>
              <w:sz w:val="24"/>
              <w:szCs w:val="24"/>
            </w:rPr>
            <w:fldChar w:fldCharType="begin"/>
          </w:r>
          <w:r w:rsidR="00515016">
            <w:rPr>
              <w:rFonts w:asciiTheme="majorBidi" w:hAnsiTheme="majorBidi" w:cstheme="majorBidi"/>
              <w:sz w:val="24"/>
              <w:szCs w:val="24"/>
            </w:rPr>
            <w:instrText xml:space="preserve"> CITATION Lou11 \l 1033 </w:instrText>
          </w:r>
          <w:r w:rsidR="00610193">
            <w:rPr>
              <w:rFonts w:asciiTheme="majorBidi" w:hAnsiTheme="majorBidi" w:cstheme="majorBidi"/>
              <w:sz w:val="24"/>
              <w:szCs w:val="24"/>
            </w:rPr>
            <w:fldChar w:fldCharType="separate"/>
          </w:r>
          <w:r w:rsidR="00515016">
            <w:rPr>
              <w:rFonts w:asciiTheme="majorBidi" w:hAnsiTheme="majorBidi" w:cstheme="majorBidi"/>
              <w:noProof/>
              <w:sz w:val="24"/>
              <w:szCs w:val="24"/>
            </w:rPr>
            <w:t xml:space="preserve"> </w:t>
          </w:r>
          <w:r w:rsidR="00515016" w:rsidRPr="00515016">
            <w:rPr>
              <w:rFonts w:asciiTheme="majorBidi" w:hAnsiTheme="majorBidi" w:cstheme="majorBidi"/>
              <w:noProof/>
              <w:sz w:val="24"/>
              <w:szCs w:val="24"/>
            </w:rPr>
            <w:t>(Loughran, 2011)</w:t>
          </w:r>
          <w:r w:rsidR="00610193">
            <w:rPr>
              <w:rFonts w:asciiTheme="majorBidi" w:hAnsiTheme="majorBidi" w:cstheme="majorBidi"/>
              <w:sz w:val="24"/>
              <w:szCs w:val="24"/>
            </w:rPr>
            <w:fldChar w:fldCharType="end"/>
          </w:r>
        </w:sdtContent>
      </w:sdt>
      <w:r w:rsidRPr="0091623B">
        <w:rPr>
          <w:rFonts w:asciiTheme="majorBidi" w:hAnsiTheme="majorBidi" w:cstheme="majorBidi"/>
          <w:sz w:val="24"/>
          <w:szCs w:val="24"/>
        </w:rPr>
        <w:t>. Cost institute and accountants of UK gives professional advices related to cost accounting and rules and approaches involved in accounting.</w:t>
      </w:r>
    </w:p>
    <w:p w:rsidR="008F20D9" w:rsidRPr="0091623B" w:rsidRDefault="008F20D9" w:rsidP="0091623B">
      <w:pPr>
        <w:pStyle w:val="ListParagraph"/>
        <w:numPr>
          <w:ilvl w:val="0"/>
          <w:numId w:val="7"/>
        </w:numPr>
        <w:spacing w:after="0" w:line="360" w:lineRule="auto"/>
        <w:jc w:val="both"/>
        <w:rPr>
          <w:rFonts w:asciiTheme="majorBidi" w:hAnsiTheme="majorBidi" w:cstheme="majorBidi"/>
          <w:b/>
          <w:sz w:val="24"/>
          <w:szCs w:val="24"/>
        </w:rPr>
      </w:pPr>
      <w:r w:rsidRPr="0091623B">
        <w:rPr>
          <w:rFonts w:asciiTheme="majorBidi" w:hAnsiTheme="majorBidi" w:cstheme="majorBidi"/>
          <w:b/>
          <w:sz w:val="24"/>
          <w:szCs w:val="24"/>
        </w:rPr>
        <w:t>Determination of different total cost components-</w:t>
      </w:r>
    </w:p>
    <w:p w:rsidR="008F20D9" w:rsidRPr="0091623B" w:rsidRDefault="008F20D9" w:rsidP="0091623B">
      <w:pPr>
        <w:spacing w:after="0" w:line="360" w:lineRule="auto"/>
        <w:jc w:val="both"/>
        <w:rPr>
          <w:rFonts w:asciiTheme="majorBidi" w:hAnsiTheme="majorBidi" w:cstheme="majorBidi"/>
          <w:sz w:val="24"/>
          <w:szCs w:val="24"/>
        </w:rPr>
      </w:pPr>
      <w:r w:rsidRPr="0091623B">
        <w:rPr>
          <w:rFonts w:asciiTheme="majorBidi" w:hAnsiTheme="majorBidi" w:cstheme="majorBidi"/>
          <w:sz w:val="24"/>
          <w:szCs w:val="24"/>
        </w:rPr>
        <w:t>Total cost includes material, labor and expenses. It is a process of accumulation, classification and analyzing the cost of product. The main objective is to identify cost per unit to complete our cost determination of work.</w:t>
      </w:r>
    </w:p>
    <w:p w:rsidR="008F20D9" w:rsidRPr="0091623B" w:rsidRDefault="008F20D9" w:rsidP="0091623B">
      <w:pPr>
        <w:pStyle w:val="ListParagraph"/>
        <w:numPr>
          <w:ilvl w:val="0"/>
          <w:numId w:val="7"/>
        </w:numPr>
        <w:spacing w:after="0" w:line="360" w:lineRule="auto"/>
        <w:jc w:val="both"/>
        <w:rPr>
          <w:rFonts w:asciiTheme="majorBidi" w:hAnsiTheme="majorBidi" w:cstheme="majorBidi"/>
          <w:b/>
          <w:sz w:val="24"/>
          <w:szCs w:val="24"/>
        </w:rPr>
      </w:pPr>
      <w:r w:rsidRPr="0091623B">
        <w:rPr>
          <w:rFonts w:asciiTheme="majorBidi" w:hAnsiTheme="majorBidi" w:cstheme="majorBidi"/>
          <w:b/>
          <w:sz w:val="24"/>
          <w:szCs w:val="24"/>
        </w:rPr>
        <w:t>Helps management-</w:t>
      </w:r>
    </w:p>
    <w:p w:rsidR="008F20D9" w:rsidRPr="0091623B" w:rsidRDefault="008F20D9" w:rsidP="0091623B">
      <w:pPr>
        <w:spacing w:after="0" w:line="360" w:lineRule="auto"/>
        <w:jc w:val="both"/>
        <w:rPr>
          <w:rFonts w:asciiTheme="majorBidi" w:hAnsiTheme="majorBidi" w:cstheme="majorBidi"/>
          <w:sz w:val="24"/>
          <w:szCs w:val="24"/>
        </w:rPr>
      </w:pPr>
      <w:r w:rsidRPr="0091623B">
        <w:rPr>
          <w:rFonts w:asciiTheme="majorBidi" w:hAnsiTheme="majorBidi" w:cstheme="majorBidi"/>
          <w:sz w:val="24"/>
          <w:szCs w:val="24"/>
        </w:rPr>
        <w:lastRenderedPageBreak/>
        <w:t>This system of accounting provides data and controlling measures which provide guidance for different levels of management</w:t>
      </w:r>
      <w:sdt>
        <w:sdtPr>
          <w:rPr>
            <w:rFonts w:asciiTheme="majorBidi" w:hAnsiTheme="majorBidi" w:cstheme="majorBidi"/>
            <w:sz w:val="24"/>
            <w:szCs w:val="24"/>
          </w:rPr>
          <w:id w:val="13758470"/>
          <w:citation/>
        </w:sdtPr>
        <w:sdtContent>
          <w:r w:rsidR="00610193">
            <w:rPr>
              <w:rFonts w:asciiTheme="majorBidi" w:hAnsiTheme="majorBidi" w:cstheme="majorBidi"/>
              <w:sz w:val="24"/>
              <w:szCs w:val="24"/>
            </w:rPr>
            <w:fldChar w:fldCharType="begin"/>
          </w:r>
          <w:r w:rsidR="00515016">
            <w:rPr>
              <w:rFonts w:asciiTheme="majorBidi" w:hAnsiTheme="majorBidi" w:cstheme="majorBidi"/>
              <w:sz w:val="24"/>
              <w:szCs w:val="24"/>
            </w:rPr>
            <w:instrText xml:space="preserve"> CITATION Lun09 \l 1033 </w:instrText>
          </w:r>
          <w:r w:rsidR="00610193">
            <w:rPr>
              <w:rFonts w:asciiTheme="majorBidi" w:hAnsiTheme="majorBidi" w:cstheme="majorBidi"/>
              <w:sz w:val="24"/>
              <w:szCs w:val="24"/>
            </w:rPr>
            <w:fldChar w:fldCharType="separate"/>
          </w:r>
          <w:r w:rsidR="00515016">
            <w:rPr>
              <w:rFonts w:asciiTheme="majorBidi" w:hAnsiTheme="majorBidi" w:cstheme="majorBidi"/>
              <w:noProof/>
              <w:sz w:val="24"/>
              <w:szCs w:val="24"/>
            </w:rPr>
            <w:t xml:space="preserve"> </w:t>
          </w:r>
          <w:r w:rsidR="00515016" w:rsidRPr="00515016">
            <w:rPr>
              <w:rFonts w:asciiTheme="majorBidi" w:hAnsiTheme="majorBidi" w:cstheme="majorBidi"/>
              <w:noProof/>
              <w:sz w:val="24"/>
              <w:szCs w:val="24"/>
            </w:rPr>
            <w:t>(Lunt, 2009)</w:t>
          </w:r>
          <w:r w:rsidR="00610193">
            <w:rPr>
              <w:rFonts w:asciiTheme="majorBidi" w:hAnsiTheme="majorBidi" w:cstheme="majorBidi"/>
              <w:sz w:val="24"/>
              <w:szCs w:val="24"/>
            </w:rPr>
            <w:fldChar w:fldCharType="end"/>
          </w:r>
        </w:sdtContent>
      </w:sdt>
      <w:r w:rsidRPr="0091623B">
        <w:rPr>
          <w:rFonts w:asciiTheme="majorBidi" w:hAnsiTheme="majorBidi" w:cstheme="majorBidi"/>
          <w:sz w:val="24"/>
          <w:szCs w:val="24"/>
        </w:rPr>
        <w:t>.</w:t>
      </w:r>
    </w:p>
    <w:p w:rsidR="008F20D9" w:rsidRPr="0091623B" w:rsidRDefault="008F20D9" w:rsidP="0091623B">
      <w:pPr>
        <w:pStyle w:val="ListParagraph"/>
        <w:numPr>
          <w:ilvl w:val="0"/>
          <w:numId w:val="7"/>
        </w:numPr>
        <w:spacing w:after="0" w:line="360" w:lineRule="auto"/>
        <w:jc w:val="both"/>
        <w:rPr>
          <w:rFonts w:asciiTheme="majorBidi" w:hAnsiTheme="majorBidi" w:cstheme="majorBidi"/>
          <w:b/>
          <w:sz w:val="24"/>
          <w:szCs w:val="24"/>
        </w:rPr>
      </w:pPr>
      <w:r w:rsidRPr="0091623B">
        <w:rPr>
          <w:rFonts w:asciiTheme="majorBidi" w:hAnsiTheme="majorBidi" w:cstheme="majorBidi"/>
          <w:b/>
          <w:sz w:val="24"/>
          <w:szCs w:val="24"/>
        </w:rPr>
        <w:t>Application of computing profit and loss-</w:t>
      </w:r>
    </w:p>
    <w:p w:rsidR="008F20D9" w:rsidRPr="0091623B" w:rsidRDefault="008F20D9" w:rsidP="0091623B">
      <w:pPr>
        <w:spacing w:after="0" w:line="360" w:lineRule="auto"/>
        <w:jc w:val="both"/>
        <w:rPr>
          <w:rFonts w:asciiTheme="majorBidi" w:hAnsiTheme="majorBidi" w:cstheme="majorBidi"/>
          <w:sz w:val="24"/>
          <w:szCs w:val="24"/>
        </w:rPr>
      </w:pPr>
      <w:r w:rsidRPr="0091623B">
        <w:rPr>
          <w:rFonts w:asciiTheme="majorBidi" w:hAnsiTheme="majorBidi" w:cstheme="majorBidi"/>
          <w:sz w:val="24"/>
          <w:szCs w:val="24"/>
        </w:rPr>
        <w:t>The use of this system is extended to application which involves statistical data, methods related to control, and techniques which determines profit. The information related to statistical helps company in preparing sheet related to cost, statements of cost, other different cost accounts and it is also used in comparing purpose of costs.</w:t>
      </w:r>
    </w:p>
    <w:p w:rsidR="00517C9D" w:rsidRDefault="00517C9D" w:rsidP="00872107">
      <w:pPr>
        <w:pStyle w:val="ListParagraph"/>
        <w:ind w:left="360"/>
        <w:jc w:val="both"/>
        <w:rPr>
          <w:rFonts w:asciiTheme="majorBidi" w:hAnsiTheme="majorBidi" w:cstheme="majorBidi"/>
          <w:sz w:val="24"/>
          <w:szCs w:val="24"/>
        </w:rPr>
      </w:pPr>
    </w:p>
    <w:p w:rsidR="008F20D9" w:rsidRPr="00340770" w:rsidRDefault="008F20D9" w:rsidP="00872107">
      <w:pPr>
        <w:pStyle w:val="ListParagraph"/>
        <w:ind w:left="360"/>
        <w:jc w:val="both"/>
        <w:rPr>
          <w:rFonts w:asciiTheme="majorBidi" w:hAnsiTheme="majorBidi" w:cstheme="majorBidi"/>
          <w:sz w:val="24"/>
          <w:szCs w:val="24"/>
        </w:rPr>
      </w:pPr>
      <w:r>
        <w:rPr>
          <w:rFonts w:asciiTheme="majorBidi" w:hAnsiTheme="majorBidi" w:cstheme="majorBidi"/>
          <w:sz w:val="24"/>
          <w:szCs w:val="24"/>
        </w:rPr>
        <w:t xml:space="preserve">  </w:t>
      </w:r>
    </w:p>
    <w:p w:rsidR="001918C7" w:rsidRDefault="001918C7" w:rsidP="0087210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Behavior of Cost</w:t>
      </w:r>
    </w:p>
    <w:p w:rsidR="001918C7" w:rsidRPr="00DB75CB" w:rsidRDefault="00DB75CB" w:rsidP="008721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Behavior of cost means to analyze the operating cost </w:t>
      </w:r>
      <w:r w:rsidR="0026145E">
        <w:rPr>
          <w:rFonts w:ascii="Times New Roman" w:hAnsi="Times New Roman" w:cs="Times New Roman"/>
          <w:sz w:val="24"/>
          <w:szCs w:val="24"/>
        </w:rPr>
        <w:t>varied</w:t>
      </w:r>
      <w:r>
        <w:rPr>
          <w:rFonts w:ascii="Times New Roman" w:hAnsi="Times New Roman" w:cs="Times New Roman"/>
          <w:sz w:val="24"/>
          <w:szCs w:val="24"/>
        </w:rPr>
        <w:t xml:space="preserve"> with </w:t>
      </w:r>
      <w:r w:rsidR="00BD4875">
        <w:rPr>
          <w:rFonts w:ascii="Times New Roman" w:hAnsi="Times New Roman" w:cs="Times New Roman"/>
          <w:sz w:val="24"/>
          <w:szCs w:val="24"/>
        </w:rPr>
        <w:t>any variation</w:t>
      </w:r>
      <w:r>
        <w:rPr>
          <w:rFonts w:ascii="Times New Roman" w:hAnsi="Times New Roman" w:cs="Times New Roman"/>
          <w:sz w:val="24"/>
          <w:szCs w:val="24"/>
        </w:rPr>
        <w:t xml:space="preserve"> in the level of activity of the organization. Product may include the following cost such as direct materials, direct labor and overheads </w:t>
      </w:r>
      <w:r w:rsidR="00696C1C">
        <w:rPr>
          <w:rFonts w:ascii="Times New Roman" w:hAnsi="Times New Roman" w:cs="Times New Roman"/>
          <w:sz w:val="24"/>
          <w:szCs w:val="24"/>
        </w:rPr>
        <w:t xml:space="preserve">cost. Organization analyzes the behavior of cost by performing mathematical cost function. It developed a relationship between the total cost and activity level. Cost behavior is divided into fixed, variable and mixed cost. </w:t>
      </w:r>
    </w:p>
    <w:p w:rsidR="001918C7" w:rsidRDefault="001918C7" w:rsidP="00872107">
      <w:pPr>
        <w:spacing w:after="0" w:line="360" w:lineRule="auto"/>
        <w:jc w:val="both"/>
        <w:rPr>
          <w:rFonts w:ascii="Times New Roman" w:hAnsi="Times New Roman" w:cs="Times New Roman"/>
          <w:b/>
          <w:sz w:val="24"/>
          <w:szCs w:val="24"/>
        </w:rPr>
      </w:pPr>
    </w:p>
    <w:p w:rsidR="001918C7" w:rsidRDefault="001918C7" w:rsidP="00872107">
      <w:pPr>
        <w:pStyle w:val="NormalWeb"/>
        <w:shd w:val="clear" w:color="auto" w:fill="FFFFFF"/>
        <w:spacing w:before="0" w:beforeAutospacing="0"/>
        <w:ind w:left="1440"/>
        <w:rPr>
          <w:rFonts w:ascii="Segoe UI" w:hAnsi="Segoe UI" w:cs="Segoe UI"/>
          <w:color w:val="676767"/>
          <w:sz w:val="22"/>
          <w:szCs w:val="22"/>
        </w:rPr>
      </w:pPr>
      <w:r>
        <w:rPr>
          <w:rFonts w:ascii="Segoe UI" w:hAnsi="Segoe UI" w:cs="Segoe UI"/>
          <w:noProof/>
          <w:color w:val="676767"/>
          <w:sz w:val="22"/>
          <w:szCs w:val="22"/>
          <w:lang w:val="en-GB" w:eastAsia="en-GB"/>
        </w:rPr>
        <w:drawing>
          <wp:inline distT="0" distB="0" distL="0" distR="0">
            <wp:extent cx="3753406" cy="2156460"/>
            <wp:effectExtent l="19050" t="0" r="0" b="0"/>
            <wp:docPr id="13" name="Picture 13" descr="cost behavior analysi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st behavior analysis chart"/>
                    <pic:cNvPicPr>
                      <a:picLocks noChangeAspect="1" noChangeArrowheads="1"/>
                    </pic:cNvPicPr>
                  </pic:nvPicPr>
                  <pic:blipFill>
                    <a:blip r:embed="rId8"/>
                    <a:srcRect/>
                    <a:stretch>
                      <a:fillRect/>
                    </a:stretch>
                  </pic:blipFill>
                  <pic:spPr bwMode="auto">
                    <a:xfrm>
                      <a:off x="0" y="0"/>
                      <a:ext cx="3755350" cy="2157577"/>
                    </a:xfrm>
                    <a:prstGeom prst="rect">
                      <a:avLst/>
                    </a:prstGeom>
                    <a:noFill/>
                    <a:ln w="9525">
                      <a:noFill/>
                      <a:miter lim="800000"/>
                      <a:headEnd/>
                      <a:tailEnd/>
                    </a:ln>
                  </pic:spPr>
                </pic:pic>
              </a:graphicData>
            </a:graphic>
          </wp:inline>
        </w:drawing>
      </w:r>
    </w:p>
    <w:p w:rsidR="00C4638D" w:rsidRPr="00FE2969" w:rsidRDefault="00C4638D" w:rsidP="00872107">
      <w:pPr>
        <w:pStyle w:val="NormalWeb"/>
        <w:shd w:val="clear" w:color="auto" w:fill="FFFFFF"/>
        <w:spacing w:before="0" w:beforeAutospacing="0" w:after="0" w:afterAutospacing="0" w:line="360" w:lineRule="auto"/>
        <w:jc w:val="both"/>
      </w:pPr>
      <w:r w:rsidRPr="00FE2969">
        <w:rPr>
          <w:b/>
        </w:rPr>
        <w:t xml:space="preserve">Fixed Cost: </w:t>
      </w:r>
      <w:r w:rsidRPr="00FE2969">
        <w:t xml:space="preserve">It is not changes with </w:t>
      </w:r>
      <w:r w:rsidR="009C2F04">
        <w:t xml:space="preserve">variation </w:t>
      </w:r>
      <w:r w:rsidRPr="00FE2969">
        <w:t xml:space="preserve">in the level of activity. It is constant </w:t>
      </w:r>
      <w:r w:rsidR="007B2379" w:rsidRPr="00FE2969">
        <w:t>at relevant</w:t>
      </w:r>
      <w:r w:rsidRPr="00FE2969">
        <w:t xml:space="preserve"> </w:t>
      </w:r>
      <w:r w:rsidR="002A082E" w:rsidRPr="00FE2969">
        <w:t xml:space="preserve">range </w:t>
      </w:r>
      <w:r w:rsidRPr="00FE2969">
        <w:t xml:space="preserve">of activity. </w:t>
      </w:r>
      <w:r w:rsidR="007B2379" w:rsidRPr="00FE2969">
        <w:t xml:space="preserve">These cost are incurred when they company cannot produce a single unit. </w:t>
      </w:r>
      <w:r w:rsidR="002A082E" w:rsidRPr="00FE2969">
        <w:t xml:space="preserve">Fixed cost per unit reduces with the </w:t>
      </w:r>
      <w:r w:rsidR="008879BA">
        <w:t xml:space="preserve">enhancement </w:t>
      </w:r>
      <w:r w:rsidR="002A082E" w:rsidRPr="00FE2969">
        <w:t xml:space="preserve">in the production units. </w:t>
      </w:r>
    </w:p>
    <w:p w:rsidR="00C4638D" w:rsidRDefault="00C4638D" w:rsidP="00872107">
      <w:pPr>
        <w:rPr>
          <w:rFonts w:ascii="Times New Roman" w:hAnsi="Times New Roman" w:cs="Times New Roman"/>
          <w:sz w:val="24"/>
          <w:szCs w:val="24"/>
        </w:rPr>
      </w:pPr>
      <w:r>
        <w:rPr>
          <w:noProof/>
          <w:lang w:val="en-GB" w:eastAsia="en-GB"/>
        </w:rPr>
        <w:lastRenderedPageBreak/>
        <w:drawing>
          <wp:inline distT="0" distB="0" distL="0" distR="0">
            <wp:extent cx="5318760" cy="1988820"/>
            <wp:effectExtent l="19050" t="0" r="0" b="0"/>
            <wp:docPr id="15" name="Picture 15" descr="Total and Per Unit Fixed Cost Behavio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otal and Per Unit Fixed Cost Behavior Graph"/>
                    <pic:cNvPicPr>
                      <a:picLocks noChangeAspect="1" noChangeArrowheads="1"/>
                    </pic:cNvPicPr>
                  </pic:nvPicPr>
                  <pic:blipFill>
                    <a:blip r:embed="rId9"/>
                    <a:srcRect/>
                    <a:stretch>
                      <a:fillRect/>
                    </a:stretch>
                  </pic:blipFill>
                  <pic:spPr bwMode="auto">
                    <a:xfrm>
                      <a:off x="0" y="0"/>
                      <a:ext cx="5318760" cy="1988820"/>
                    </a:xfrm>
                    <a:prstGeom prst="rect">
                      <a:avLst/>
                    </a:prstGeom>
                    <a:noFill/>
                    <a:ln w="9525">
                      <a:noFill/>
                      <a:miter lim="800000"/>
                      <a:headEnd/>
                      <a:tailEnd/>
                    </a:ln>
                  </pic:spPr>
                </pic:pic>
              </a:graphicData>
            </a:graphic>
          </wp:inline>
        </w:drawing>
      </w:r>
    </w:p>
    <w:p w:rsidR="002A082E" w:rsidRPr="00762012" w:rsidRDefault="002A082E" w:rsidP="00762012">
      <w:pPr>
        <w:pStyle w:val="Heading2"/>
        <w:jc w:val="both"/>
        <w:rPr>
          <w:b w:val="0"/>
        </w:rPr>
      </w:pPr>
      <w:bookmarkStart w:id="2" w:name="_Toc13671782"/>
      <w:bookmarkStart w:id="3" w:name="_Toc13671825"/>
      <w:r w:rsidRPr="002A082E">
        <w:t xml:space="preserve">Variable Cost: </w:t>
      </w:r>
      <w:r w:rsidRPr="00762012">
        <w:rPr>
          <w:b w:val="0"/>
        </w:rPr>
        <w:t xml:space="preserve">It is the direct relationship with the level of production. It increases when the production units </w:t>
      </w:r>
      <w:r w:rsidR="00F76E06" w:rsidRPr="00762012">
        <w:rPr>
          <w:b w:val="0"/>
        </w:rPr>
        <w:t xml:space="preserve">enhanced </w:t>
      </w:r>
      <w:r w:rsidRPr="00762012">
        <w:rPr>
          <w:b w:val="0"/>
        </w:rPr>
        <w:t>or decrease with reduce in the units</w:t>
      </w:r>
      <w:r w:rsidR="00F76E06" w:rsidRPr="00762012">
        <w:rPr>
          <w:b w:val="0"/>
        </w:rPr>
        <w:t xml:space="preserve"> produce</w:t>
      </w:r>
      <w:r w:rsidRPr="00762012">
        <w:rPr>
          <w:b w:val="0"/>
        </w:rPr>
        <w:t>. But</w:t>
      </w:r>
      <w:r w:rsidR="00A25B9A" w:rsidRPr="00762012">
        <w:rPr>
          <w:b w:val="0"/>
        </w:rPr>
        <w:t xml:space="preserve"> a</w:t>
      </w:r>
      <w:r w:rsidRPr="00762012">
        <w:rPr>
          <w:b w:val="0"/>
        </w:rPr>
        <w:t xml:space="preserve"> variable per unit cost is constant.</w:t>
      </w:r>
      <w:bookmarkEnd w:id="2"/>
      <w:bookmarkEnd w:id="3"/>
      <w:r w:rsidRPr="00762012">
        <w:rPr>
          <w:b w:val="0"/>
        </w:rPr>
        <w:t xml:space="preserve">  </w:t>
      </w:r>
    </w:p>
    <w:p w:rsidR="002A082E" w:rsidRPr="00762012" w:rsidRDefault="002A082E" w:rsidP="00762012">
      <w:pPr>
        <w:pStyle w:val="Heading2"/>
        <w:jc w:val="both"/>
        <w:rPr>
          <w:b w:val="0"/>
        </w:rPr>
      </w:pPr>
    </w:p>
    <w:p w:rsidR="00C4638D" w:rsidRDefault="00C4638D" w:rsidP="00872107">
      <w:pPr>
        <w:rPr>
          <w:rFonts w:ascii="Times New Roman" w:hAnsi="Times New Roman" w:cs="Times New Roman"/>
          <w:sz w:val="24"/>
          <w:szCs w:val="24"/>
        </w:rPr>
      </w:pPr>
      <w:r>
        <w:rPr>
          <w:noProof/>
          <w:lang w:val="en-GB" w:eastAsia="en-GB"/>
        </w:rPr>
        <w:drawing>
          <wp:inline distT="0" distB="0" distL="0" distR="0">
            <wp:extent cx="5318760" cy="1988820"/>
            <wp:effectExtent l="19050" t="0" r="0" b="0"/>
            <wp:docPr id="16" name="Picture 16" descr="Total and Per Unit Variable Cost Behavio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otal and Per Unit Variable Cost Behavior Graph"/>
                    <pic:cNvPicPr>
                      <a:picLocks noChangeAspect="1" noChangeArrowheads="1"/>
                    </pic:cNvPicPr>
                  </pic:nvPicPr>
                  <pic:blipFill>
                    <a:blip r:embed="rId10"/>
                    <a:srcRect/>
                    <a:stretch>
                      <a:fillRect/>
                    </a:stretch>
                  </pic:blipFill>
                  <pic:spPr bwMode="auto">
                    <a:xfrm>
                      <a:off x="0" y="0"/>
                      <a:ext cx="5318760" cy="1988820"/>
                    </a:xfrm>
                    <a:prstGeom prst="rect">
                      <a:avLst/>
                    </a:prstGeom>
                    <a:noFill/>
                    <a:ln w="9525">
                      <a:noFill/>
                      <a:miter lim="800000"/>
                      <a:headEnd/>
                      <a:tailEnd/>
                    </a:ln>
                  </pic:spPr>
                </pic:pic>
              </a:graphicData>
            </a:graphic>
          </wp:inline>
        </w:drawing>
      </w:r>
    </w:p>
    <w:p w:rsidR="002A082E" w:rsidRDefault="002A082E" w:rsidP="00E6402F">
      <w:pPr>
        <w:pStyle w:val="Heading2"/>
      </w:pPr>
    </w:p>
    <w:p w:rsidR="00C4638D" w:rsidRPr="00762012" w:rsidRDefault="00C4638D" w:rsidP="00762012">
      <w:pPr>
        <w:pStyle w:val="Heading2"/>
        <w:jc w:val="both"/>
        <w:rPr>
          <w:b w:val="0"/>
        </w:rPr>
      </w:pPr>
      <w:bookmarkStart w:id="4" w:name="_Toc13671783"/>
      <w:bookmarkStart w:id="5" w:name="_Toc13671826"/>
      <w:r w:rsidRPr="004D7CC3">
        <w:t>Mixed Costs</w:t>
      </w:r>
      <w:r w:rsidR="002A082E" w:rsidRPr="004D7CC3">
        <w:t xml:space="preserve">: </w:t>
      </w:r>
      <w:r w:rsidR="00483B65" w:rsidRPr="00762012">
        <w:rPr>
          <w:b w:val="0"/>
        </w:rPr>
        <w:t>B</w:t>
      </w:r>
      <w:r w:rsidR="002A082E" w:rsidRPr="00762012">
        <w:rPr>
          <w:b w:val="0"/>
        </w:rPr>
        <w:t xml:space="preserve">oth fixed and variable </w:t>
      </w:r>
      <w:r w:rsidR="004D7CC3" w:rsidRPr="00762012">
        <w:rPr>
          <w:b w:val="0"/>
        </w:rPr>
        <w:t>cost is</w:t>
      </w:r>
      <w:r w:rsidR="00483B65" w:rsidRPr="00762012">
        <w:rPr>
          <w:b w:val="0"/>
        </w:rPr>
        <w:t xml:space="preserve"> mix is considered as semi variable cost or mixed cost</w:t>
      </w:r>
      <w:r w:rsidR="002A082E" w:rsidRPr="00762012">
        <w:rPr>
          <w:b w:val="0"/>
        </w:rPr>
        <w:t xml:space="preserve">. There are several </w:t>
      </w:r>
      <w:r w:rsidR="00526CF4" w:rsidRPr="00762012">
        <w:rPr>
          <w:b w:val="0"/>
        </w:rPr>
        <w:t>examples</w:t>
      </w:r>
      <w:r w:rsidR="002A082E" w:rsidRPr="00762012">
        <w:rPr>
          <w:b w:val="0"/>
        </w:rPr>
        <w:t xml:space="preserve"> of mixed cost such as telephone expense</w:t>
      </w:r>
      <w:r w:rsidR="00526CF4" w:rsidRPr="00762012">
        <w:rPr>
          <w:b w:val="0"/>
        </w:rPr>
        <w:t xml:space="preserve">, telecommunication cost, </w:t>
      </w:r>
      <w:r w:rsidR="00EE5D22" w:rsidRPr="00762012">
        <w:rPr>
          <w:b w:val="0"/>
        </w:rPr>
        <w:t>senior management cost</w:t>
      </w:r>
      <w:r w:rsidR="002A082E" w:rsidRPr="00762012">
        <w:rPr>
          <w:b w:val="0"/>
        </w:rPr>
        <w:t xml:space="preserve"> and delivery cost.</w:t>
      </w:r>
      <w:bookmarkEnd w:id="4"/>
      <w:bookmarkEnd w:id="5"/>
      <w:r w:rsidR="002A082E" w:rsidRPr="00762012">
        <w:rPr>
          <w:b w:val="0"/>
        </w:rPr>
        <w:t xml:space="preserve"> </w:t>
      </w:r>
    </w:p>
    <w:p w:rsidR="002A082E" w:rsidRPr="00762012" w:rsidRDefault="002A082E" w:rsidP="00762012">
      <w:pPr>
        <w:spacing w:after="0" w:line="360" w:lineRule="auto"/>
        <w:jc w:val="both"/>
      </w:pPr>
    </w:p>
    <w:p w:rsidR="002A082E" w:rsidRPr="002A082E" w:rsidRDefault="002A082E" w:rsidP="00872107">
      <w:pPr>
        <w:spacing w:after="0" w:line="360" w:lineRule="auto"/>
        <w:jc w:val="both"/>
      </w:pPr>
    </w:p>
    <w:p w:rsidR="00C4638D" w:rsidRDefault="00C4638D" w:rsidP="00872107">
      <w:pPr>
        <w:spacing w:after="0" w:line="360" w:lineRule="auto"/>
        <w:jc w:val="both"/>
        <w:rPr>
          <w:rFonts w:ascii="Times New Roman" w:hAnsi="Times New Roman" w:cs="Times New Roman"/>
          <w:b/>
          <w:sz w:val="24"/>
          <w:szCs w:val="24"/>
        </w:rPr>
      </w:pPr>
    </w:p>
    <w:p w:rsidR="001918C7" w:rsidRDefault="001918C7"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923008" w:rsidRDefault="00923008" w:rsidP="00872107">
      <w:pPr>
        <w:spacing w:after="0" w:line="360" w:lineRule="auto"/>
        <w:jc w:val="both"/>
        <w:rPr>
          <w:rFonts w:ascii="Times New Roman" w:hAnsi="Times New Roman" w:cs="Times New Roman"/>
          <w:b/>
          <w:sz w:val="24"/>
          <w:szCs w:val="24"/>
        </w:rPr>
      </w:pPr>
    </w:p>
    <w:p w:rsidR="00FE2969" w:rsidRDefault="00FE2969" w:rsidP="00872107">
      <w:pPr>
        <w:spacing w:after="0" w:line="360" w:lineRule="auto"/>
        <w:jc w:val="both"/>
        <w:rPr>
          <w:rFonts w:ascii="Times New Roman" w:hAnsi="Times New Roman" w:cs="Times New Roman"/>
          <w:b/>
          <w:sz w:val="24"/>
          <w:szCs w:val="24"/>
        </w:rPr>
      </w:pPr>
    </w:p>
    <w:p w:rsidR="00FE2969" w:rsidRDefault="00FE2969" w:rsidP="00872107">
      <w:pPr>
        <w:spacing w:after="0" w:line="360" w:lineRule="auto"/>
        <w:jc w:val="both"/>
        <w:rPr>
          <w:rFonts w:ascii="Times New Roman" w:hAnsi="Times New Roman" w:cs="Times New Roman"/>
          <w:b/>
          <w:sz w:val="24"/>
          <w:szCs w:val="24"/>
        </w:rPr>
      </w:pPr>
    </w:p>
    <w:p w:rsidR="008F20D9" w:rsidRPr="008F20D9" w:rsidRDefault="008F20D9" w:rsidP="00872107">
      <w:pPr>
        <w:spacing w:after="0" w:line="360" w:lineRule="auto"/>
        <w:jc w:val="both"/>
        <w:rPr>
          <w:rFonts w:ascii="Times New Roman" w:hAnsi="Times New Roman" w:cs="Times New Roman"/>
          <w:b/>
          <w:sz w:val="24"/>
          <w:szCs w:val="24"/>
        </w:rPr>
      </w:pPr>
      <w:r w:rsidRPr="008F20D9">
        <w:rPr>
          <w:rFonts w:ascii="Times New Roman" w:hAnsi="Times New Roman" w:cs="Times New Roman"/>
          <w:b/>
          <w:sz w:val="24"/>
          <w:szCs w:val="24"/>
        </w:rPr>
        <w:t>Purpose of cost accounting:</w:t>
      </w:r>
    </w:p>
    <w:p w:rsidR="008F20D9" w:rsidRPr="00FE2969" w:rsidRDefault="008F20D9" w:rsidP="00FE2969">
      <w:pPr>
        <w:pStyle w:val="ListParagraph"/>
        <w:numPr>
          <w:ilvl w:val="0"/>
          <w:numId w:val="7"/>
        </w:numPr>
        <w:spacing w:after="0" w:line="360" w:lineRule="auto"/>
        <w:jc w:val="both"/>
        <w:rPr>
          <w:rFonts w:ascii="Times New Roman" w:hAnsi="Times New Roman" w:cs="Times New Roman"/>
          <w:b/>
          <w:sz w:val="24"/>
          <w:szCs w:val="24"/>
        </w:rPr>
      </w:pPr>
      <w:r w:rsidRPr="00FE2969">
        <w:rPr>
          <w:rFonts w:ascii="Times New Roman" w:hAnsi="Times New Roman" w:cs="Times New Roman"/>
          <w:b/>
          <w:sz w:val="24"/>
          <w:szCs w:val="24"/>
        </w:rPr>
        <w:t>To ascertain the cost :</w:t>
      </w:r>
    </w:p>
    <w:p w:rsidR="008F20D9" w:rsidRPr="00FE2969" w:rsidRDefault="008F20D9" w:rsidP="00FE2969">
      <w:pPr>
        <w:spacing w:after="0" w:line="360" w:lineRule="auto"/>
        <w:jc w:val="both"/>
        <w:rPr>
          <w:rFonts w:ascii="Times New Roman" w:hAnsi="Times New Roman" w:cs="Times New Roman"/>
          <w:sz w:val="24"/>
          <w:szCs w:val="24"/>
        </w:rPr>
      </w:pPr>
      <w:r w:rsidRPr="00FE2969">
        <w:rPr>
          <w:rFonts w:ascii="Times New Roman" w:hAnsi="Times New Roman" w:cs="Times New Roman"/>
          <w:sz w:val="24"/>
          <w:szCs w:val="24"/>
        </w:rPr>
        <w:t xml:space="preserve">The objective is to determine the cost of business at every level like at job level, process level, operation level, department level and services level. The methods for ascertain the cost is known as costing. For ascertain the cost all the expenses have to be classified and analyzed. </w:t>
      </w:r>
    </w:p>
    <w:p w:rsidR="008F20D9" w:rsidRPr="00FE2969" w:rsidRDefault="008F20D9" w:rsidP="00FE2969">
      <w:pPr>
        <w:pStyle w:val="ListParagraph"/>
        <w:numPr>
          <w:ilvl w:val="0"/>
          <w:numId w:val="7"/>
        </w:numPr>
        <w:spacing w:after="0" w:line="360" w:lineRule="auto"/>
        <w:jc w:val="both"/>
        <w:rPr>
          <w:rFonts w:ascii="Times New Roman" w:hAnsi="Times New Roman" w:cs="Times New Roman"/>
          <w:b/>
          <w:sz w:val="24"/>
          <w:szCs w:val="24"/>
        </w:rPr>
      </w:pPr>
      <w:r w:rsidRPr="00FE2969">
        <w:rPr>
          <w:rFonts w:ascii="Times New Roman" w:hAnsi="Times New Roman" w:cs="Times New Roman"/>
          <w:b/>
          <w:sz w:val="24"/>
          <w:szCs w:val="24"/>
        </w:rPr>
        <w:t>Cost control:</w:t>
      </w:r>
    </w:p>
    <w:p w:rsidR="008F20D9" w:rsidRPr="00FE2969" w:rsidRDefault="008F20D9" w:rsidP="00FE2969">
      <w:pPr>
        <w:spacing w:after="0" w:line="360" w:lineRule="auto"/>
        <w:jc w:val="both"/>
        <w:rPr>
          <w:rFonts w:ascii="Times New Roman" w:hAnsi="Times New Roman" w:cs="Times New Roman"/>
          <w:sz w:val="24"/>
          <w:szCs w:val="24"/>
        </w:rPr>
      </w:pPr>
      <w:r w:rsidRPr="00FE2969">
        <w:rPr>
          <w:rFonts w:ascii="Times New Roman" w:hAnsi="Times New Roman" w:cs="Times New Roman"/>
          <w:sz w:val="24"/>
          <w:szCs w:val="24"/>
        </w:rPr>
        <w:t>To know the effectiveness of the company or of the cost centers, then some activities are included in the production of products are to be clearly done. Some budgets for the material consumption, use of labor, and increasing the overhead cost sets and compared with the performance of other.</w:t>
      </w:r>
    </w:p>
    <w:p w:rsidR="008F20D9" w:rsidRPr="00FE2969" w:rsidRDefault="008F20D9" w:rsidP="00FE2969">
      <w:pPr>
        <w:pStyle w:val="ListParagraph"/>
        <w:numPr>
          <w:ilvl w:val="0"/>
          <w:numId w:val="7"/>
        </w:numPr>
        <w:spacing w:after="0" w:line="360" w:lineRule="auto"/>
        <w:jc w:val="both"/>
        <w:rPr>
          <w:rFonts w:ascii="Times New Roman" w:hAnsi="Times New Roman" w:cs="Times New Roman"/>
          <w:b/>
          <w:sz w:val="24"/>
          <w:szCs w:val="24"/>
        </w:rPr>
      </w:pPr>
      <w:r w:rsidRPr="00FE2969">
        <w:rPr>
          <w:rFonts w:ascii="Times New Roman" w:hAnsi="Times New Roman" w:cs="Times New Roman"/>
          <w:b/>
          <w:sz w:val="24"/>
          <w:szCs w:val="24"/>
        </w:rPr>
        <w:t>Reduction in cost:</w:t>
      </w:r>
    </w:p>
    <w:p w:rsidR="008F20D9" w:rsidRPr="00FE2969" w:rsidRDefault="008F20D9" w:rsidP="00FE2969">
      <w:pPr>
        <w:spacing w:after="0" w:line="360" w:lineRule="auto"/>
        <w:jc w:val="both"/>
        <w:rPr>
          <w:rFonts w:ascii="Times New Roman" w:hAnsi="Times New Roman" w:cs="Times New Roman"/>
          <w:sz w:val="24"/>
          <w:szCs w:val="24"/>
        </w:rPr>
      </w:pPr>
      <w:r w:rsidRPr="00FE2969">
        <w:rPr>
          <w:rFonts w:ascii="Times New Roman" w:hAnsi="Times New Roman" w:cs="Times New Roman"/>
          <w:sz w:val="24"/>
          <w:szCs w:val="24"/>
        </w:rPr>
        <w:t>It means the savings from decreasing the cost of production without damaging to the quantity and without affecting to its purposes for which it is used. It is need to reduce the cost of the products by researching the new technology and  developing activities .The cost reduction area covers plant design , layout , production method , wastages as well as new innovating marketing strategies  etc.</w:t>
      </w:r>
    </w:p>
    <w:p w:rsidR="008F20D9" w:rsidRPr="00FE2969" w:rsidRDefault="008F20D9" w:rsidP="00FE2969">
      <w:pPr>
        <w:pStyle w:val="ListParagraph"/>
        <w:numPr>
          <w:ilvl w:val="0"/>
          <w:numId w:val="7"/>
        </w:numPr>
        <w:spacing w:after="0" w:line="360" w:lineRule="auto"/>
        <w:jc w:val="both"/>
        <w:rPr>
          <w:rFonts w:ascii="Times New Roman" w:hAnsi="Times New Roman" w:cs="Times New Roman"/>
          <w:b/>
          <w:sz w:val="24"/>
          <w:szCs w:val="24"/>
        </w:rPr>
      </w:pPr>
      <w:r w:rsidRPr="00FE2969">
        <w:rPr>
          <w:rFonts w:ascii="Times New Roman" w:hAnsi="Times New Roman" w:cs="Times New Roman"/>
          <w:b/>
          <w:sz w:val="24"/>
          <w:szCs w:val="24"/>
        </w:rPr>
        <w:t>Ascertainment of profitability:</w:t>
      </w:r>
    </w:p>
    <w:p w:rsidR="008F20D9" w:rsidRPr="00FE2969" w:rsidRDefault="008F20D9" w:rsidP="00FE2969">
      <w:pPr>
        <w:spacing w:after="0" w:line="360" w:lineRule="auto"/>
        <w:jc w:val="both"/>
        <w:rPr>
          <w:rFonts w:ascii="Times New Roman" w:hAnsi="Times New Roman" w:cs="Times New Roman"/>
          <w:sz w:val="24"/>
          <w:szCs w:val="24"/>
        </w:rPr>
      </w:pPr>
      <w:r w:rsidRPr="00FE2969">
        <w:rPr>
          <w:rFonts w:ascii="Times New Roman" w:hAnsi="Times New Roman" w:cs="Times New Roman"/>
          <w:sz w:val="24"/>
          <w:szCs w:val="24"/>
        </w:rPr>
        <w:t xml:space="preserve">Cost accounting main object ascertain the profit by plant activities and compare the actual profit made by their profitability. </w:t>
      </w:r>
    </w:p>
    <w:p w:rsidR="008F20D9" w:rsidRPr="00FE2969" w:rsidRDefault="008F20D9" w:rsidP="00FE2969">
      <w:pPr>
        <w:pStyle w:val="ListParagraph"/>
        <w:numPr>
          <w:ilvl w:val="0"/>
          <w:numId w:val="7"/>
        </w:numPr>
        <w:spacing w:after="0" w:line="360" w:lineRule="auto"/>
        <w:jc w:val="both"/>
        <w:rPr>
          <w:rFonts w:ascii="Times New Roman" w:hAnsi="Times New Roman" w:cs="Times New Roman"/>
          <w:b/>
          <w:sz w:val="24"/>
          <w:szCs w:val="24"/>
        </w:rPr>
      </w:pPr>
      <w:r w:rsidRPr="00FE2969">
        <w:rPr>
          <w:rFonts w:ascii="Times New Roman" w:hAnsi="Times New Roman" w:cs="Times New Roman"/>
          <w:b/>
          <w:sz w:val="24"/>
          <w:szCs w:val="24"/>
        </w:rPr>
        <w:t>Determination of price</w:t>
      </w:r>
      <w:r w:rsidR="004D7CC3">
        <w:rPr>
          <w:rFonts w:ascii="Times New Roman" w:hAnsi="Times New Roman" w:cs="Times New Roman"/>
          <w:b/>
          <w:sz w:val="24"/>
          <w:szCs w:val="24"/>
        </w:rPr>
        <w:t xml:space="preserve"> for </w:t>
      </w:r>
      <w:r w:rsidR="004D7CC3" w:rsidRPr="00FE2969">
        <w:rPr>
          <w:rFonts w:ascii="Times New Roman" w:hAnsi="Times New Roman" w:cs="Times New Roman"/>
          <w:b/>
          <w:sz w:val="24"/>
          <w:szCs w:val="24"/>
        </w:rPr>
        <w:t>selling</w:t>
      </w:r>
      <w:r w:rsidR="004D7CC3">
        <w:rPr>
          <w:rFonts w:ascii="Times New Roman" w:hAnsi="Times New Roman" w:cs="Times New Roman"/>
          <w:b/>
          <w:sz w:val="24"/>
          <w:szCs w:val="24"/>
        </w:rPr>
        <w:t xml:space="preserve"> goods</w:t>
      </w:r>
      <w:r w:rsidRPr="00FE2969">
        <w:rPr>
          <w:rFonts w:ascii="Times New Roman" w:hAnsi="Times New Roman" w:cs="Times New Roman"/>
          <w:b/>
          <w:sz w:val="24"/>
          <w:szCs w:val="24"/>
        </w:rPr>
        <w:t xml:space="preserve"> :</w:t>
      </w:r>
    </w:p>
    <w:p w:rsidR="008F20D9" w:rsidRPr="00FE2969" w:rsidRDefault="006C1A82" w:rsidP="00FE29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008F20D9" w:rsidRPr="00FE2969">
        <w:rPr>
          <w:rFonts w:ascii="Times New Roman" w:hAnsi="Times New Roman" w:cs="Times New Roman"/>
          <w:sz w:val="24"/>
          <w:szCs w:val="24"/>
        </w:rPr>
        <w:t xml:space="preserve">provides whole </w:t>
      </w:r>
      <w:r>
        <w:rPr>
          <w:rFonts w:ascii="Times New Roman" w:hAnsi="Times New Roman" w:cs="Times New Roman"/>
          <w:sz w:val="24"/>
          <w:szCs w:val="24"/>
        </w:rPr>
        <w:t xml:space="preserve">data or </w:t>
      </w:r>
      <w:r w:rsidR="008F20D9" w:rsidRPr="00FE2969">
        <w:rPr>
          <w:rFonts w:ascii="Times New Roman" w:hAnsi="Times New Roman" w:cs="Times New Roman"/>
          <w:sz w:val="24"/>
          <w:szCs w:val="24"/>
        </w:rPr>
        <w:t xml:space="preserve">information of composition of total cost for identify selling price. It also provides information for deciding reduction and differentiates variable cost and fixed cost.   </w:t>
      </w:r>
    </w:p>
    <w:p w:rsidR="008F20D9" w:rsidRPr="00FE2969" w:rsidRDefault="008F20D9" w:rsidP="00FE2969">
      <w:pPr>
        <w:pStyle w:val="ListParagraph"/>
        <w:numPr>
          <w:ilvl w:val="0"/>
          <w:numId w:val="7"/>
        </w:numPr>
        <w:spacing w:after="0" w:line="360" w:lineRule="auto"/>
        <w:jc w:val="both"/>
        <w:rPr>
          <w:rFonts w:ascii="Times New Roman" w:hAnsi="Times New Roman" w:cs="Times New Roman"/>
          <w:b/>
          <w:sz w:val="24"/>
          <w:szCs w:val="24"/>
        </w:rPr>
      </w:pPr>
      <w:r w:rsidRPr="00FE2969">
        <w:rPr>
          <w:rFonts w:ascii="Times New Roman" w:hAnsi="Times New Roman" w:cs="Times New Roman"/>
          <w:b/>
          <w:sz w:val="24"/>
          <w:szCs w:val="24"/>
        </w:rPr>
        <w:t>Business policies and decisions making:</w:t>
      </w:r>
    </w:p>
    <w:p w:rsidR="008F20D9" w:rsidRPr="00FE2969" w:rsidRDefault="008F20D9" w:rsidP="00FE2969">
      <w:pPr>
        <w:spacing w:after="0" w:line="360" w:lineRule="auto"/>
        <w:jc w:val="both"/>
        <w:rPr>
          <w:rFonts w:ascii="Times New Roman" w:hAnsi="Times New Roman" w:cs="Times New Roman"/>
          <w:sz w:val="24"/>
          <w:szCs w:val="24"/>
        </w:rPr>
      </w:pPr>
      <w:r w:rsidRPr="00FE2969">
        <w:rPr>
          <w:rFonts w:ascii="Times New Roman" w:hAnsi="Times New Roman" w:cs="Times New Roman"/>
          <w:sz w:val="24"/>
          <w:szCs w:val="24"/>
        </w:rPr>
        <w:lastRenderedPageBreak/>
        <w:t xml:space="preserve">The main aim of cost accounting provides formulation of decision process and helpful for management to take decision process. Profit planning, gross profit analysis, breakeven point is used to deciding the new business policies. </w:t>
      </w:r>
    </w:p>
    <w:p w:rsidR="00CB4F80" w:rsidRDefault="00CB4F80" w:rsidP="00872107">
      <w:pPr>
        <w:pStyle w:val="ListParagraph"/>
        <w:spacing w:after="0" w:line="360" w:lineRule="auto"/>
        <w:jc w:val="both"/>
        <w:rPr>
          <w:rFonts w:ascii="Times New Roman" w:hAnsi="Times New Roman" w:cs="Times New Roman"/>
          <w:sz w:val="24"/>
          <w:szCs w:val="24"/>
        </w:rPr>
      </w:pPr>
    </w:p>
    <w:p w:rsidR="00CB4F80" w:rsidRDefault="00CB4F80" w:rsidP="00872107">
      <w:pPr>
        <w:pStyle w:val="ListParagraph"/>
        <w:spacing w:after="0" w:line="360" w:lineRule="auto"/>
        <w:jc w:val="both"/>
        <w:rPr>
          <w:rFonts w:ascii="Times New Roman" w:hAnsi="Times New Roman" w:cs="Times New Roman"/>
          <w:sz w:val="24"/>
          <w:szCs w:val="24"/>
        </w:rPr>
      </w:pPr>
    </w:p>
    <w:p w:rsidR="00CB4F80" w:rsidRDefault="00CB4F80" w:rsidP="00872107">
      <w:pPr>
        <w:pStyle w:val="ListParagraph"/>
        <w:spacing w:after="0" w:line="360" w:lineRule="auto"/>
        <w:jc w:val="both"/>
        <w:rPr>
          <w:rFonts w:ascii="Times New Roman" w:hAnsi="Times New Roman" w:cs="Times New Roman"/>
          <w:sz w:val="24"/>
          <w:szCs w:val="24"/>
        </w:rPr>
      </w:pPr>
    </w:p>
    <w:p w:rsidR="00FE2969" w:rsidRDefault="00FE2969" w:rsidP="00872107">
      <w:pPr>
        <w:spacing w:after="0" w:line="360" w:lineRule="auto"/>
        <w:jc w:val="both"/>
        <w:rPr>
          <w:rFonts w:ascii="Times New Roman" w:hAnsi="Times New Roman" w:cs="Times New Roman"/>
          <w:b/>
          <w:sz w:val="24"/>
          <w:szCs w:val="24"/>
        </w:rPr>
      </w:pPr>
    </w:p>
    <w:p w:rsidR="00C57E7A" w:rsidRDefault="00C57E7A" w:rsidP="00FE2969">
      <w:pPr>
        <w:spacing w:after="0" w:line="360" w:lineRule="auto"/>
        <w:jc w:val="both"/>
        <w:rPr>
          <w:rFonts w:ascii="Times New Roman" w:hAnsi="Times New Roman" w:cs="Times New Roman"/>
          <w:b/>
          <w:bCs/>
          <w:sz w:val="24"/>
          <w:szCs w:val="24"/>
          <w:shd w:val="clear" w:color="auto" w:fill="FAFAFA"/>
        </w:rPr>
      </w:pPr>
    </w:p>
    <w:p w:rsidR="00FE2969" w:rsidRPr="00D75011" w:rsidRDefault="00FE2969" w:rsidP="00FE2969">
      <w:p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Methods of cost accounting for business transactions:</w:t>
      </w:r>
    </w:p>
    <w:p w:rsidR="00FE2969" w:rsidRPr="00D75011" w:rsidRDefault="00FE2969" w:rsidP="00FE2969">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Costing methods refers to the methods for ascertaining the cost of the products that are manufactured and the services which are rendered. The nature of the industries depends on the costing </w:t>
      </w:r>
      <w:r w:rsidR="00F6259E">
        <w:rPr>
          <w:rFonts w:ascii="Times New Roman" w:hAnsi="Times New Roman" w:cs="Times New Roman"/>
          <w:sz w:val="24"/>
          <w:szCs w:val="24"/>
          <w:shd w:val="clear" w:color="auto" w:fill="FAFAFA"/>
        </w:rPr>
        <w:t xml:space="preserve">methods </w:t>
      </w:r>
      <w:r w:rsidRPr="00D75011">
        <w:rPr>
          <w:rFonts w:ascii="Times New Roman" w:hAnsi="Times New Roman" w:cs="Times New Roman"/>
          <w:sz w:val="24"/>
          <w:szCs w:val="24"/>
          <w:shd w:val="clear" w:color="auto" w:fill="FAFAFA"/>
        </w:rPr>
        <w:t>which are follows</w:t>
      </w:r>
      <w:r w:rsidR="004A465A" w:rsidRPr="004A465A">
        <w:rPr>
          <w:rFonts w:ascii="Times New Roman" w:hAnsi="Times New Roman" w:cs="Times New Roman"/>
          <w:sz w:val="24"/>
          <w:szCs w:val="24"/>
          <w:shd w:val="clear" w:color="auto" w:fill="FAFAFA"/>
        </w:rPr>
        <w:t xml:space="preserve"> </w:t>
      </w:r>
      <w:r w:rsidR="004A465A" w:rsidRPr="00D75011">
        <w:rPr>
          <w:rFonts w:ascii="Times New Roman" w:hAnsi="Times New Roman" w:cs="Times New Roman"/>
          <w:sz w:val="24"/>
          <w:szCs w:val="24"/>
          <w:shd w:val="clear" w:color="auto" w:fill="FAFAFA"/>
        </w:rPr>
        <w:t>as</w:t>
      </w:r>
      <w:r w:rsidRPr="00D75011">
        <w:rPr>
          <w:rFonts w:ascii="Times New Roman" w:hAnsi="Times New Roman" w:cs="Times New Roman"/>
          <w:sz w:val="24"/>
          <w:szCs w:val="24"/>
          <w:shd w:val="clear" w:color="auto" w:fill="FAFAFA"/>
        </w:rPr>
        <w:t xml:space="preserve">: </w:t>
      </w:r>
    </w:p>
    <w:p w:rsidR="00FE2969" w:rsidRPr="00D75011" w:rsidRDefault="00FE2969" w:rsidP="00FE2969">
      <w:pPr>
        <w:pStyle w:val="ListParagraph"/>
        <w:numPr>
          <w:ilvl w:val="0"/>
          <w:numId w:val="8"/>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Job costing:</w:t>
      </w:r>
    </w:p>
    <w:p w:rsidR="00FE2969" w:rsidRPr="00D75011" w:rsidRDefault="00B43583" w:rsidP="00FE2969">
      <w:pPr>
        <w:spacing w:after="0" w:line="360" w:lineRule="auto"/>
        <w:jc w:val="both"/>
        <w:rPr>
          <w:rFonts w:ascii="Times New Roman" w:hAnsi="Times New Roman" w:cs="Times New Roman"/>
          <w:sz w:val="24"/>
          <w:szCs w:val="24"/>
          <w:shd w:val="clear" w:color="auto" w:fill="FAFAFA"/>
        </w:rPr>
      </w:pPr>
      <w:r>
        <w:rPr>
          <w:rFonts w:ascii="Times New Roman" w:hAnsi="Times New Roman" w:cs="Times New Roman"/>
          <w:sz w:val="24"/>
          <w:szCs w:val="24"/>
          <w:shd w:val="clear" w:color="auto" w:fill="FAFAFA"/>
        </w:rPr>
        <w:t>The cost is ascertained by</w:t>
      </w:r>
      <w:r w:rsidR="00FE2969" w:rsidRPr="00D75011">
        <w:rPr>
          <w:rFonts w:ascii="Times New Roman" w:hAnsi="Times New Roman" w:cs="Times New Roman"/>
          <w:sz w:val="24"/>
          <w:szCs w:val="24"/>
          <w:shd w:val="clear" w:color="auto" w:fill="FAFAFA"/>
        </w:rPr>
        <w:t xml:space="preserve"> job costing method for the each work separately which have its own scope. This method is practiced where work is done as per the desires of the customers. The jobs are sometimes performed outside of the factory which depends on the nature of the job. Examples: job of plumbering, painting, improvement of buildings.</w:t>
      </w:r>
    </w:p>
    <w:p w:rsidR="00FE2969" w:rsidRPr="00D75011" w:rsidRDefault="00FE2969" w:rsidP="00FE2969">
      <w:pPr>
        <w:pStyle w:val="ListParagraph"/>
        <w:numPr>
          <w:ilvl w:val="0"/>
          <w:numId w:val="8"/>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Contract costing :</w:t>
      </w:r>
    </w:p>
    <w:p w:rsidR="00FE2969" w:rsidRPr="00D75011" w:rsidRDefault="00FE2969" w:rsidP="00FE2969">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The work under this method is done according to the requirements of the customers. It is the costing which is done for jobs which contain heavy expenditure and each and every order is of long period. It is known as the terminal costing. Examples: construction of house building, ship building, construction of roads and bridges. </w:t>
      </w:r>
    </w:p>
    <w:p w:rsidR="00FE2969" w:rsidRPr="00D75011" w:rsidRDefault="00FE2969" w:rsidP="00FE2969">
      <w:pPr>
        <w:pStyle w:val="ListParagraph"/>
        <w:numPr>
          <w:ilvl w:val="0"/>
          <w:numId w:val="8"/>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Batch costing:</w:t>
      </w:r>
    </w:p>
    <w:p w:rsidR="00FE2969" w:rsidRPr="00D75011" w:rsidRDefault="00FE2969" w:rsidP="00FE2969">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The batch of same or different products is considered as the job. The batch and groups of the products is the unit of the cost. In this method according to the batch numbers, the cost are analyzed, collected and ascertain .Examples: medicines.</w:t>
      </w:r>
    </w:p>
    <w:p w:rsidR="00FE2969" w:rsidRPr="00D75011" w:rsidRDefault="00FE2969" w:rsidP="00FE2969">
      <w:pPr>
        <w:pStyle w:val="ListParagraph"/>
        <w:numPr>
          <w:ilvl w:val="0"/>
          <w:numId w:val="8"/>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Process costing:</w:t>
      </w:r>
    </w:p>
    <w:p w:rsidR="00FE2969" w:rsidRPr="00D75011" w:rsidRDefault="004773DF" w:rsidP="00FE2969">
      <w:pPr>
        <w:spacing w:after="0" w:line="360" w:lineRule="auto"/>
        <w:jc w:val="both"/>
        <w:rPr>
          <w:rFonts w:ascii="Times New Roman" w:hAnsi="Times New Roman" w:cs="Times New Roman"/>
          <w:sz w:val="24"/>
          <w:szCs w:val="24"/>
          <w:shd w:val="clear" w:color="auto" w:fill="FAFAFA"/>
        </w:rPr>
      </w:pPr>
      <w:r>
        <w:rPr>
          <w:rFonts w:ascii="Times New Roman" w:hAnsi="Times New Roman" w:cs="Times New Roman"/>
          <w:sz w:val="24"/>
          <w:szCs w:val="24"/>
          <w:shd w:val="clear" w:color="auto" w:fill="FAFAFA"/>
        </w:rPr>
        <w:t>Th</w:t>
      </w:r>
      <w:r w:rsidR="0087444F">
        <w:rPr>
          <w:rFonts w:ascii="Times New Roman" w:hAnsi="Times New Roman" w:cs="Times New Roman"/>
          <w:sz w:val="24"/>
          <w:szCs w:val="24"/>
          <w:shd w:val="clear" w:color="auto" w:fill="FAFAFA"/>
        </w:rPr>
        <w:t xml:space="preserve">ose industries used this method, in </w:t>
      </w:r>
      <w:r w:rsidR="00FE2969" w:rsidRPr="00D75011">
        <w:rPr>
          <w:rFonts w:ascii="Times New Roman" w:hAnsi="Times New Roman" w:cs="Times New Roman"/>
          <w:sz w:val="24"/>
          <w:szCs w:val="24"/>
          <w:shd w:val="clear" w:color="auto" w:fill="FAFAFA"/>
        </w:rPr>
        <w:t>which the production is done on the basis of process. For manufacturing of cloths, different process are involved like weaving, spinning, and finished good. Input gives the output named as the finished products which is then sold in the market. Examples: vegetable ghee, edible and non-edible oils, paints and varnishes.</w:t>
      </w:r>
    </w:p>
    <w:p w:rsidR="00FE2969" w:rsidRPr="00D75011" w:rsidRDefault="00FE2969" w:rsidP="00FE2969">
      <w:pPr>
        <w:pStyle w:val="ListParagraph"/>
        <w:numPr>
          <w:ilvl w:val="0"/>
          <w:numId w:val="8"/>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lastRenderedPageBreak/>
        <w:t>Multiple costing:</w:t>
      </w:r>
    </w:p>
    <w:p w:rsidR="00FE2969" w:rsidRPr="00D75011" w:rsidRDefault="00FE2969" w:rsidP="00FE2969">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This method is involved where the output has different parts. The production process that involves more than one method is known as multiple methods. Example: For the televisions, motor cars and radio production more factors are used, some of which are based on one method and some based on other methods to make the finished goods.</w:t>
      </w:r>
    </w:p>
    <w:p w:rsidR="00FE2969" w:rsidRPr="00D75011" w:rsidRDefault="00FE2969" w:rsidP="00FE2969">
      <w:pPr>
        <w:pStyle w:val="ListParagraph"/>
        <w:numPr>
          <w:ilvl w:val="0"/>
          <w:numId w:val="8"/>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Operating costing:</w:t>
      </w:r>
    </w:p>
    <w:p w:rsidR="00FE2969" w:rsidRPr="00D75011" w:rsidRDefault="00FE2969" w:rsidP="00FE2969">
      <w:pPr>
        <w:spacing w:after="0" w:line="360" w:lineRule="auto"/>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This method is used by those organizations which do make the production of goods but provides the services only. For ascertaining the cost of particular service this method is applied by the members. Examples: public buses, electricity, hospitals, canteens etc. these all involves the large amount. </w:t>
      </w:r>
    </w:p>
    <w:p w:rsidR="00FE2969" w:rsidRPr="00D75011" w:rsidRDefault="00FE2969" w:rsidP="00FE2969">
      <w:p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 xml:space="preserve"> Techniques of cost accounting:</w:t>
      </w:r>
    </w:p>
    <w:p w:rsidR="00FE2969" w:rsidRPr="00D75011" w:rsidRDefault="00FE2969" w:rsidP="00FE2969">
      <w:pPr>
        <w:pStyle w:val="ListParagraph"/>
        <w:numPr>
          <w:ilvl w:val="0"/>
          <w:numId w:val="9"/>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Historical costing technique:</w:t>
      </w:r>
    </w:p>
    <w:p w:rsidR="00FE2969" w:rsidRPr="00D75011" w:rsidRDefault="00FE2969" w:rsidP="00FE2969">
      <w:pPr>
        <w:pStyle w:val="ListParagraph"/>
        <w:spacing w:after="0" w:line="360" w:lineRule="auto"/>
        <w:ind w:left="360"/>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These costs are referred to as the post mortem cost because in this technique all the            investments that are made for the production are first only made and then the ascertainment of cost is done. This cost helps to the company for looking to the property piece and to see what will be paid to it. The values of historical cost do not change from year to year and there </w:t>
      </w:r>
      <w:r w:rsidR="006648E0" w:rsidRPr="00D75011">
        <w:rPr>
          <w:rFonts w:ascii="Times New Roman" w:hAnsi="Times New Roman" w:cs="Times New Roman"/>
          <w:sz w:val="24"/>
          <w:szCs w:val="24"/>
          <w:shd w:val="clear" w:color="auto" w:fill="FAFAFA"/>
        </w:rPr>
        <w:t>are</w:t>
      </w:r>
      <w:r w:rsidRPr="00D75011">
        <w:rPr>
          <w:rFonts w:ascii="Times New Roman" w:hAnsi="Times New Roman" w:cs="Times New Roman"/>
          <w:sz w:val="24"/>
          <w:szCs w:val="24"/>
          <w:shd w:val="clear" w:color="auto" w:fill="FAFAFA"/>
        </w:rPr>
        <w:t xml:space="preserve"> some risks also in this cost.</w:t>
      </w:r>
    </w:p>
    <w:p w:rsidR="00FE2969" w:rsidRPr="00D75011" w:rsidRDefault="00FE2969" w:rsidP="00FE2969">
      <w:pPr>
        <w:pStyle w:val="ListParagraph"/>
        <w:numPr>
          <w:ilvl w:val="0"/>
          <w:numId w:val="9"/>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Standard cost technique:</w:t>
      </w:r>
    </w:p>
    <w:p w:rsidR="00FE2969" w:rsidRPr="00D75011" w:rsidRDefault="00FE2969" w:rsidP="00FE2969">
      <w:pPr>
        <w:pStyle w:val="ListParagraph"/>
        <w:spacing w:after="0" w:line="360" w:lineRule="auto"/>
        <w:ind w:left="360"/>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For comparing the labor and materials which are applied in the manufacturing process of a product the standard cost made the use of ratios. In this first the standards are set then they are matched with the actual performance. It is the important cost for producing the products. It is the fixed cost in obedience with the most efficient function.</w:t>
      </w:r>
    </w:p>
    <w:p w:rsidR="00FE2969" w:rsidRPr="00D75011" w:rsidRDefault="00FE2969" w:rsidP="00FE2969">
      <w:pPr>
        <w:pStyle w:val="ListParagraph"/>
        <w:numPr>
          <w:ilvl w:val="0"/>
          <w:numId w:val="9"/>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 xml:space="preserve">Marginal cost technique: </w:t>
      </w:r>
    </w:p>
    <w:p w:rsidR="00FE2969" w:rsidRPr="00D75011" w:rsidRDefault="00FE2969" w:rsidP="00FE2969">
      <w:pPr>
        <w:pStyle w:val="ListParagraph"/>
        <w:spacing w:after="0" w:line="360" w:lineRule="auto"/>
        <w:ind w:left="360"/>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The costs which do not changes but remain the fixed with the increase or decrease in the production is called as fixed cost. The cost which is not fixed is called variable cost. The marginal cost takes into account only the variable cost. It refers to as the analysis of cost –volume profit. The marginal cost is the technique to see impacts of changes in volume of output on the profits. </w:t>
      </w:r>
    </w:p>
    <w:p w:rsidR="00FE2969" w:rsidRPr="00D75011" w:rsidRDefault="00FE2969" w:rsidP="00FE2969">
      <w:pPr>
        <w:pStyle w:val="ListParagraph"/>
        <w:numPr>
          <w:ilvl w:val="0"/>
          <w:numId w:val="9"/>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Direct cost technique:</w:t>
      </w:r>
    </w:p>
    <w:p w:rsidR="00FE2969" w:rsidRPr="00D75011" w:rsidRDefault="00FE2969" w:rsidP="00FE2969">
      <w:pPr>
        <w:pStyle w:val="ListParagraph"/>
        <w:spacing w:after="0" w:line="360" w:lineRule="auto"/>
        <w:ind w:left="360"/>
        <w:jc w:val="both"/>
        <w:rPr>
          <w:rFonts w:ascii="Times New Roman" w:hAnsi="Times New Roman" w:cs="Times New Roman"/>
          <w:sz w:val="24"/>
          <w:szCs w:val="24"/>
          <w:shd w:val="clear" w:color="auto" w:fill="FAFAFA"/>
        </w:rPr>
      </w:pPr>
      <w:r w:rsidRPr="00D75011">
        <w:rPr>
          <w:rFonts w:ascii="Times New Roman" w:hAnsi="Times New Roman" w:cs="Times New Roman"/>
          <w:sz w:val="24"/>
          <w:szCs w:val="24"/>
          <w:shd w:val="clear" w:color="auto" w:fill="FAFAFA"/>
        </w:rPr>
        <w:t xml:space="preserve">This technique is same as the marginal cost but in this some fixed cost are included in the direct cost in some cases. The cost of supplier is directly used for production of the products </w:t>
      </w:r>
      <w:r w:rsidRPr="00D75011">
        <w:rPr>
          <w:rFonts w:ascii="Times New Roman" w:hAnsi="Times New Roman" w:cs="Times New Roman"/>
          <w:sz w:val="24"/>
          <w:szCs w:val="24"/>
          <w:shd w:val="clear" w:color="auto" w:fill="FAFAFA"/>
        </w:rPr>
        <w:lastRenderedPageBreak/>
        <w:t xml:space="preserve">which is considered as the direct cost. Cost of material, labor and variable expenses are the examples of direct cost. </w:t>
      </w:r>
    </w:p>
    <w:p w:rsidR="00FE2969" w:rsidRPr="00D75011" w:rsidRDefault="00FE2969" w:rsidP="00FE2969">
      <w:pPr>
        <w:pStyle w:val="ListParagraph"/>
        <w:numPr>
          <w:ilvl w:val="0"/>
          <w:numId w:val="9"/>
        </w:numPr>
        <w:spacing w:after="0" w:line="360" w:lineRule="auto"/>
        <w:jc w:val="both"/>
        <w:rPr>
          <w:rFonts w:ascii="proxima-nova" w:hAnsi="proxima-nova"/>
          <w:b/>
          <w:bCs/>
          <w:spacing w:val="4"/>
          <w:sz w:val="20"/>
          <w:szCs w:val="20"/>
          <w:shd w:val="clear" w:color="auto" w:fill="FFFFFF"/>
        </w:rPr>
      </w:pPr>
      <w:r w:rsidRPr="00D75011">
        <w:rPr>
          <w:rFonts w:ascii="Times New Roman" w:hAnsi="Times New Roman" w:cs="Times New Roman"/>
          <w:b/>
          <w:bCs/>
          <w:sz w:val="24"/>
          <w:szCs w:val="24"/>
          <w:shd w:val="clear" w:color="auto" w:fill="FAFAFA"/>
        </w:rPr>
        <w:t>Uniform costing:</w:t>
      </w:r>
    </w:p>
    <w:p w:rsidR="00FE2969" w:rsidRPr="00D75011" w:rsidRDefault="00FE2969" w:rsidP="00FE2969">
      <w:pPr>
        <w:pStyle w:val="ListParagraph"/>
        <w:spacing w:after="0" w:line="360" w:lineRule="auto"/>
        <w:ind w:left="360"/>
        <w:jc w:val="both"/>
        <w:rPr>
          <w:rFonts w:ascii="proxima-nova" w:hAnsi="proxima-nova"/>
          <w:spacing w:val="4"/>
          <w:sz w:val="20"/>
          <w:szCs w:val="20"/>
          <w:shd w:val="clear" w:color="auto" w:fill="FFFFFF"/>
        </w:rPr>
      </w:pPr>
      <w:r w:rsidRPr="00D75011">
        <w:rPr>
          <w:rFonts w:ascii="Times New Roman" w:hAnsi="Times New Roman" w:cs="Times New Roman"/>
          <w:sz w:val="24"/>
          <w:szCs w:val="24"/>
          <w:shd w:val="clear" w:color="auto" w:fill="FAFAFA"/>
        </w:rPr>
        <w:t xml:space="preserve">It is the operation of accounting principles, methods, and procedures uniformly by different organizations in the uniform industry. It is the technique which is used in standard costing method, marginal costing method, etc. The same method is adopted when the same organizations join together.   </w:t>
      </w:r>
    </w:p>
    <w:p w:rsidR="0040161D" w:rsidRDefault="0040161D" w:rsidP="00872107">
      <w:pPr>
        <w:spacing w:after="0" w:line="360" w:lineRule="auto"/>
        <w:jc w:val="both"/>
        <w:rPr>
          <w:rFonts w:ascii="Times New Roman" w:hAnsi="Times New Roman" w:cs="Times New Roman"/>
          <w:b/>
          <w:sz w:val="24"/>
          <w:szCs w:val="24"/>
        </w:rPr>
      </w:pPr>
    </w:p>
    <w:p w:rsidR="00CB4F80" w:rsidRDefault="00CB4F80" w:rsidP="00E6402F">
      <w:pPr>
        <w:pStyle w:val="Heading2"/>
      </w:pPr>
      <w:bookmarkStart w:id="6" w:name="_Toc13671827"/>
      <w:r w:rsidRPr="00CB4F80">
        <w:t>Principles of Accounting</w:t>
      </w:r>
      <w:bookmarkEnd w:id="6"/>
    </w:p>
    <w:p w:rsidR="0040161D" w:rsidRPr="0040161D" w:rsidRDefault="0040161D" w:rsidP="0040161D"/>
    <w:p w:rsidR="00CB4F80" w:rsidRDefault="00774EE6" w:rsidP="008721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Basic accounting principles are developed on the basis of accounting standards</w:t>
      </w:r>
      <w:r w:rsidRPr="00B62AA0">
        <w:rPr>
          <w:rFonts w:ascii="Times New Roman" w:hAnsi="Times New Roman" w:cs="Times New Roman"/>
          <w:sz w:val="24"/>
          <w:szCs w:val="24"/>
        </w:rPr>
        <w:t>.</w:t>
      </w:r>
      <w:r w:rsidR="00B62AA0" w:rsidRPr="00B62AA0">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3758455"/>
          <w:citation/>
        </w:sdtPr>
        <w:sdtContent>
          <w:r w:rsidR="00610193" w:rsidRPr="00B62AA0">
            <w:rPr>
              <w:rFonts w:ascii="Times New Roman" w:hAnsi="Times New Roman" w:cs="Times New Roman"/>
              <w:sz w:val="24"/>
              <w:szCs w:val="24"/>
              <w:shd w:val="clear" w:color="auto" w:fill="FFFFFF"/>
            </w:rPr>
            <w:fldChar w:fldCharType="begin"/>
          </w:r>
          <w:r w:rsidR="00B62AA0" w:rsidRPr="00B62AA0">
            <w:rPr>
              <w:rFonts w:ascii="Times New Roman" w:hAnsi="Times New Roman" w:cs="Times New Roman"/>
              <w:sz w:val="24"/>
              <w:szCs w:val="24"/>
              <w:shd w:val="clear" w:color="auto" w:fill="FFFFFF"/>
            </w:rPr>
            <w:instrText xml:space="preserve"> CITATION Gra71 \l 1033 </w:instrText>
          </w:r>
          <w:r w:rsidR="00610193" w:rsidRPr="00B62AA0">
            <w:rPr>
              <w:rFonts w:ascii="Times New Roman" w:hAnsi="Times New Roman" w:cs="Times New Roman"/>
              <w:sz w:val="24"/>
              <w:szCs w:val="24"/>
              <w:shd w:val="clear" w:color="auto" w:fill="FFFFFF"/>
            </w:rPr>
            <w:fldChar w:fldCharType="separate"/>
          </w:r>
          <w:r w:rsidR="00B62AA0" w:rsidRPr="00B62AA0">
            <w:rPr>
              <w:rFonts w:ascii="Times New Roman" w:hAnsi="Times New Roman" w:cs="Times New Roman"/>
              <w:noProof/>
              <w:sz w:val="24"/>
              <w:szCs w:val="24"/>
              <w:shd w:val="clear" w:color="auto" w:fill="FFFFFF"/>
            </w:rPr>
            <w:t xml:space="preserve"> (Graves, 1971)</w:t>
          </w:r>
          <w:r w:rsidR="00610193" w:rsidRPr="00B62AA0">
            <w:rPr>
              <w:rFonts w:ascii="Times New Roman" w:hAnsi="Times New Roman" w:cs="Times New Roman"/>
              <w:sz w:val="24"/>
              <w:szCs w:val="24"/>
              <w:shd w:val="clear" w:color="auto" w:fill="FFFFFF"/>
            </w:rPr>
            <w:fldChar w:fldCharType="end"/>
          </w:r>
        </w:sdtContent>
      </w:sdt>
      <w:r>
        <w:rPr>
          <w:rFonts w:ascii="Times New Roman" w:hAnsi="Times New Roman" w:cs="Times New Roman"/>
          <w:sz w:val="24"/>
          <w:szCs w:val="24"/>
        </w:rPr>
        <w:t xml:space="preserve"> Following are the basic principles of accounting use some appropriate software are:</w:t>
      </w:r>
    </w:p>
    <w:p w:rsidR="00B75346" w:rsidRDefault="00B75346" w:rsidP="00872107">
      <w:pPr>
        <w:spacing w:after="0" w:line="360" w:lineRule="auto"/>
        <w:jc w:val="both"/>
        <w:rPr>
          <w:rFonts w:ascii="Times New Roman" w:hAnsi="Times New Roman" w:cs="Times New Roman"/>
          <w:sz w:val="24"/>
          <w:szCs w:val="24"/>
        </w:rPr>
      </w:pPr>
    </w:p>
    <w:p w:rsidR="00774EE6" w:rsidRPr="00B75346" w:rsidRDefault="00774EE6" w:rsidP="00872107">
      <w:pPr>
        <w:pStyle w:val="ListParagraph"/>
        <w:numPr>
          <w:ilvl w:val="0"/>
          <w:numId w:val="5"/>
        </w:numPr>
        <w:spacing w:after="0" w:line="360" w:lineRule="auto"/>
        <w:jc w:val="both"/>
        <w:rPr>
          <w:rFonts w:ascii="Times New Roman" w:hAnsi="Times New Roman" w:cs="Times New Roman"/>
          <w:b/>
          <w:sz w:val="24"/>
          <w:szCs w:val="24"/>
        </w:rPr>
      </w:pPr>
      <w:r w:rsidRPr="00774EE6">
        <w:rPr>
          <w:rFonts w:ascii="Times New Roman" w:hAnsi="Times New Roman" w:cs="Times New Roman"/>
          <w:b/>
          <w:sz w:val="24"/>
          <w:szCs w:val="24"/>
        </w:rPr>
        <w:t>Accrual Principles:</w:t>
      </w:r>
      <w:r>
        <w:rPr>
          <w:rFonts w:ascii="Times New Roman" w:hAnsi="Times New Roman" w:cs="Times New Roman"/>
          <w:sz w:val="24"/>
          <w:szCs w:val="24"/>
        </w:rPr>
        <w:t xml:space="preserve"> It records all the transaction in the period of accounting which is actually occur whether are transaction held in cash or on credit basis. </w:t>
      </w:r>
      <w:r w:rsidR="006648E0">
        <w:rPr>
          <w:rFonts w:ascii="Times New Roman" w:hAnsi="Times New Roman" w:cs="Times New Roman"/>
          <w:sz w:val="24"/>
          <w:szCs w:val="24"/>
        </w:rPr>
        <w:t>Accrual accounting</w:t>
      </w:r>
      <w:r>
        <w:rPr>
          <w:rFonts w:ascii="Times New Roman" w:hAnsi="Times New Roman" w:cs="Times New Roman"/>
          <w:sz w:val="24"/>
          <w:szCs w:val="24"/>
        </w:rPr>
        <w:t xml:space="preserve"> is the foundation </w:t>
      </w:r>
      <w:r w:rsidR="006648E0">
        <w:rPr>
          <w:rFonts w:ascii="Times New Roman" w:hAnsi="Times New Roman" w:cs="Times New Roman"/>
          <w:sz w:val="24"/>
          <w:szCs w:val="24"/>
        </w:rPr>
        <w:t xml:space="preserve">on </w:t>
      </w:r>
      <w:r>
        <w:rPr>
          <w:rFonts w:ascii="Times New Roman" w:hAnsi="Times New Roman" w:cs="Times New Roman"/>
          <w:sz w:val="24"/>
          <w:szCs w:val="24"/>
        </w:rPr>
        <w:t xml:space="preserve">basis of accounting. It is helpful for </w:t>
      </w:r>
      <w:r w:rsidR="006A6A73">
        <w:rPr>
          <w:rFonts w:ascii="Times New Roman" w:hAnsi="Times New Roman" w:cs="Times New Roman"/>
          <w:sz w:val="24"/>
          <w:szCs w:val="24"/>
        </w:rPr>
        <w:t>financial statement construction</w:t>
      </w:r>
      <w:r>
        <w:rPr>
          <w:rFonts w:ascii="Times New Roman" w:hAnsi="Times New Roman" w:cs="Times New Roman"/>
          <w:sz w:val="24"/>
          <w:szCs w:val="24"/>
        </w:rPr>
        <w:t xml:space="preserve">, it shows those transaction which actually happened in the accounting period. </w:t>
      </w:r>
    </w:p>
    <w:p w:rsidR="00B75346" w:rsidRPr="00774EE6" w:rsidRDefault="00B75346" w:rsidP="00872107">
      <w:pPr>
        <w:pStyle w:val="ListParagraph"/>
        <w:spacing w:after="0" w:line="360" w:lineRule="auto"/>
        <w:jc w:val="both"/>
        <w:rPr>
          <w:rFonts w:ascii="Times New Roman" w:hAnsi="Times New Roman" w:cs="Times New Roman"/>
          <w:b/>
          <w:sz w:val="24"/>
          <w:szCs w:val="24"/>
        </w:rPr>
      </w:pPr>
    </w:p>
    <w:p w:rsidR="00774EE6" w:rsidRPr="00B75346" w:rsidRDefault="00774EE6" w:rsidP="00872107">
      <w:pPr>
        <w:pStyle w:val="ListParagraph"/>
        <w:numPr>
          <w:ilvl w:val="0"/>
          <w:numId w:val="5"/>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Conservatism Principle: </w:t>
      </w:r>
      <w:r>
        <w:rPr>
          <w:rFonts w:ascii="Times New Roman" w:hAnsi="Times New Roman" w:cs="Times New Roman"/>
          <w:sz w:val="24"/>
          <w:szCs w:val="24"/>
        </w:rPr>
        <w:t xml:space="preserve">In this concept, company said that they recorded all the expense and liabilities as possible as and revenue and assets are recorded when they sure it actually occur by company. This </w:t>
      </w:r>
      <w:r w:rsidR="00A66E75">
        <w:rPr>
          <w:rFonts w:ascii="Times New Roman" w:hAnsi="Times New Roman" w:cs="Times New Roman"/>
          <w:sz w:val="24"/>
          <w:szCs w:val="24"/>
        </w:rPr>
        <w:t>principle</w:t>
      </w:r>
      <w:r>
        <w:rPr>
          <w:rFonts w:ascii="Times New Roman" w:hAnsi="Times New Roman" w:cs="Times New Roman"/>
          <w:sz w:val="24"/>
          <w:szCs w:val="24"/>
        </w:rPr>
        <w:t xml:space="preserve"> also defines to encourage for recording losses and </w:t>
      </w:r>
      <w:r w:rsidR="00A66E75">
        <w:rPr>
          <w:rFonts w:ascii="Times New Roman" w:hAnsi="Times New Roman" w:cs="Times New Roman"/>
          <w:sz w:val="24"/>
          <w:szCs w:val="24"/>
        </w:rPr>
        <w:t xml:space="preserve">as earlier as possible. </w:t>
      </w:r>
    </w:p>
    <w:p w:rsidR="00B75346" w:rsidRPr="00B75346" w:rsidRDefault="00B75346" w:rsidP="00872107">
      <w:pPr>
        <w:pStyle w:val="ListParagraph"/>
        <w:rPr>
          <w:rFonts w:ascii="Times New Roman" w:hAnsi="Times New Roman" w:cs="Times New Roman"/>
          <w:b/>
          <w:sz w:val="24"/>
          <w:szCs w:val="24"/>
        </w:rPr>
      </w:pPr>
    </w:p>
    <w:p w:rsidR="00A66E75" w:rsidRPr="00B75346" w:rsidRDefault="00A66E75" w:rsidP="00872107">
      <w:pPr>
        <w:pStyle w:val="ListParagraph"/>
        <w:numPr>
          <w:ilvl w:val="0"/>
          <w:numId w:val="5"/>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Consistency Principle: </w:t>
      </w:r>
      <w:r>
        <w:rPr>
          <w:rFonts w:ascii="Times New Roman" w:hAnsi="Times New Roman" w:cs="Times New Roman"/>
          <w:sz w:val="24"/>
          <w:szCs w:val="24"/>
        </w:rPr>
        <w:t>This principle explains that, any accounting principle adopt by the company should also continue for better principle.</w:t>
      </w:r>
      <w:sdt>
        <w:sdtPr>
          <w:rPr>
            <w:rFonts w:ascii="Times New Roman" w:hAnsi="Times New Roman" w:cs="Times New Roman"/>
            <w:sz w:val="24"/>
            <w:szCs w:val="24"/>
          </w:rPr>
          <w:id w:val="13758459"/>
          <w:citation/>
        </w:sdtPr>
        <w:sdtContent>
          <w:r w:rsidR="00610193">
            <w:rPr>
              <w:rFonts w:ascii="Times New Roman" w:hAnsi="Times New Roman" w:cs="Times New Roman"/>
              <w:sz w:val="24"/>
              <w:szCs w:val="24"/>
            </w:rPr>
            <w:fldChar w:fldCharType="begin"/>
          </w:r>
          <w:r w:rsidR="00B62AA0">
            <w:rPr>
              <w:rFonts w:ascii="Times New Roman" w:hAnsi="Times New Roman" w:cs="Times New Roman"/>
              <w:sz w:val="24"/>
              <w:szCs w:val="24"/>
            </w:rPr>
            <w:instrText xml:space="preserve"> CITATION Gra71 \l 1033 </w:instrText>
          </w:r>
          <w:r w:rsidR="00610193">
            <w:rPr>
              <w:rFonts w:ascii="Times New Roman" w:hAnsi="Times New Roman" w:cs="Times New Roman"/>
              <w:sz w:val="24"/>
              <w:szCs w:val="24"/>
            </w:rPr>
            <w:fldChar w:fldCharType="separate"/>
          </w:r>
          <w:r w:rsidR="00B62AA0">
            <w:rPr>
              <w:rFonts w:ascii="Times New Roman" w:hAnsi="Times New Roman" w:cs="Times New Roman"/>
              <w:noProof/>
              <w:sz w:val="24"/>
              <w:szCs w:val="24"/>
            </w:rPr>
            <w:t xml:space="preserve"> </w:t>
          </w:r>
          <w:r w:rsidR="00B62AA0" w:rsidRPr="00B62AA0">
            <w:rPr>
              <w:rFonts w:ascii="Times New Roman" w:hAnsi="Times New Roman" w:cs="Times New Roman"/>
              <w:noProof/>
              <w:sz w:val="24"/>
              <w:szCs w:val="24"/>
            </w:rPr>
            <w:t>(Graves, 1971)</w:t>
          </w:r>
          <w:r w:rsidR="0061019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means the company cannot follow consistency principle </w:t>
      </w:r>
      <w:r w:rsidR="008423C1">
        <w:rPr>
          <w:rFonts w:ascii="Times New Roman" w:hAnsi="Times New Roman" w:cs="Times New Roman"/>
          <w:sz w:val="24"/>
          <w:szCs w:val="24"/>
        </w:rPr>
        <w:t>for accounting treatment which results in long term financial results which difficult to compare it.</w:t>
      </w:r>
    </w:p>
    <w:p w:rsidR="00B75346" w:rsidRPr="00B75346" w:rsidRDefault="00B75346" w:rsidP="00872107">
      <w:pPr>
        <w:pStyle w:val="ListParagraph"/>
        <w:rPr>
          <w:rFonts w:ascii="Times New Roman" w:hAnsi="Times New Roman" w:cs="Times New Roman"/>
          <w:b/>
          <w:sz w:val="24"/>
          <w:szCs w:val="24"/>
        </w:rPr>
      </w:pPr>
    </w:p>
    <w:p w:rsidR="008423C1" w:rsidRPr="00B75346" w:rsidRDefault="00513F3A" w:rsidP="00872107">
      <w:pPr>
        <w:pStyle w:val="ListParagraph"/>
        <w:numPr>
          <w:ilvl w:val="0"/>
          <w:numId w:val="5"/>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Materiality P</w:t>
      </w:r>
      <w:r w:rsidR="008423C1">
        <w:rPr>
          <w:rFonts w:ascii="Times New Roman" w:hAnsi="Times New Roman" w:cs="Times New Roman"/>
          <w:b/>
          <w:sz w:val="24"/>
          <w:szCs w:val="24"/>
        </w:rPr>
        <w:t xml:space="preserve">rinciple: </w:t>
      </w:r>
      <w:r w:rsidR="008423C1">
        <w:rPr>
          <w:rFonts w:ascii="Times New Roman" w:hAnsi="Times New Roman" w:cs="Times New Roman"/>
          <w:sz w:val="24"/>
          <w:szCs w:val="24"/>
        </w:rPr>
        <w:t xml:space="preserve">In materiality principle define the basic accounting principles for the correct judgment of the transaction.  Accountant is reconciling the set of books and completing the tax return is shown under the materiality principle. Immaterial information cannot record but the material expenses are depreciated over time.  </w:t>
      </w:r>
    </w:p>
    <w:p w:rsidR="00B75346" w:rsidRPr="00B75346" w:rsidRDefault="00B75346" w:rsidP="00872107">
      <w:pPr>
        <w:pStyle w:val="ListParagraph"/>
        <w:rPr>
          <w:rFonts w:ascii="Times New Roman" w:hAnsi="Times New Roman" w:cs="Times New Roman"/>
          <w:b/>
          <w:sz w:val="24"/>
          <w:szCs w:val="24"/>
        </w:rPr>
      </w:pPr>
    </w:p>
    <w:p w:rsidR="008423C1" w:rsidRPr="00B75346" w:rsidRDefault="00513F3A" w:rsidP="00872107">
      <w:pPr>
        <w:pStyle w:val="ListParagraph"/>
        <w:numPr>
          <w:ilvl w:val="0"/>
          <w:numId w:val="5"/>
        </w:numPr>
        <w:spacing w:after="0" w:line="360" w:lineRule="auto"/>
        <w:jc w:val="both"/>
        <w:rPr>
          <w:rFonts w:ascii="Times New Roman" w:hAnsi="Times New Roman" w:cs="Times New Roman"/>
          <w:b/>
          <w:sz w:val="24"/>
          <w:szCs w:val="24"/>
        </w:rPr>
      </w:pPr>
      <w:r w:rsidRPr="00B75346">
        <w:rPr>
          <w:rFonts w:ascii="Times New Roman" w:hAnsi="Times New Roman" w:cs="Times New Roman"/>
          <w:b/>
          <w:sz w:val="24"/>
          <w:szCs w:val="24"/>
        </w:rPr>
        <w:t xml:space="preserve">Matching Principle: </w:t>
      </w:r>
      <w:r w:rsidR="00B75346" w:rsidRPr="00B75346">
        <w:rPr>
          <w:rFonts w:ascii="Times New Roman" w:hAnsi="Times New Roman" w:cs="Times New Roman"/>
          <w:sz w:val="24"/>
          <w:szCs w:val="24"/>
        </w:rPr>
        <w:t xml:space="preserve">In this principle, when the accountant records any revenue expenses, they also record all the expense at similar time. </w:t>
      </w:r>
      <w:sdt>
        <w:sdtPr>
          <w:rPr>
            <w:rFonts w:ascii="Times New Roman" w:hAnsi="Times New Roman" w:cs="Times New Roman"/>
            <w:sz w:val="24"/>
            <w:szCs w:val="24"/>
          </w:rPr>
          <w:id w:val="13758460"/>
          <w:citation/>
        </w:sdtPr>
        <w:sdtContent>
          <w:r w:rsidR="00610193">
            <w:rPr>
              <w:rFonts w:ascii="Times New Roman" w:hAnsi="Times New Roman" w:cs="Times New Roman"/>
              <w:sz w:val="24"/>
              <w:szCs w:val="24"/>
            </w:rPr>
            <w:fldChar w:fldCharType="begin"/>
          </w:r>
          <w:r w:rsidR="00B62AA0">
            <w:rPr>
              <w:rFonts w:ascii="Times New Roman" w:hAnsi="Times New Roman" w:cs="Times New Roman"/>
              <w:sz w:val="24"/>
              <w:szCs w:val="24"/>
            </w:rPr>
            <w:instrText xml:space="preserve"> CITATION Gra71 \l 1033 </w:instrText>
          </w:r>
          <w:r w:rsidR="00610193">
            <w:rPr>
              <w:rFonts w:ascii="Times New Roman" w:hAnsi="Times New Roman" w:cs="Times New Roman"/>
              <w:sz w:val="24"/>
              <w:szCs w:val="24"/>
            </w:rPr>
            <w:fldChar w:fldCharType="separate"/>
          </w:r>
          <w:r w:rsidR="00B62AA0" w:rsidRPr="00B62AA0">
            <w:rPr>
              <w:rFonts w:ascii="Times New Roman" w:hAnsi="Times New Roman" w:cs="Times New Roman"/>
              <w:noProof/>
              <w:sz w:val="24"/>
              <w:szCs w:val="24"/>
            </w:rPr>
            <w:t>(Graves, 1971)</w:t>
          </w:r>
          <w:r w:rsidR="00610193">
            <w:rPr>
              <w:rFonts w:ascii="Times New Roman" w:hAnsi="Times New Roman" w:cs="Times New Roman"/>
              <w:sz w:val="24"/>
              <w:szCs w:val="24"/>
            </w:rPr>
            <w:fldChar w:fldCharType="end"/>
          </w:r>
        </w:sdtContent>
      </w:sdt>
      <w:r w:rsidR="00B75346" w:rsidRPr="00B75346">
        <w:rPr>
          <w:rFonts w:ascii="Times New Roman" w:hAnsi="Times New Roman" w:cs="Times New Roman"/>
          <w:sz w:val="24"/>
          <w:szCs w:val="24"/>
        </w:rPr>
        <w:t>It helpful for charging inventory to price of the product s</w:t>
      </w:r>
      <w:r w:rsidR="00130648">
        <w:rPr>
          <w:rFonts w:ascii="Times New Roman" w:hAnsi="Times New Roman" w:cs="Times New Roman"/>
          <w:sz w:val="24"/>
          <w:szCs w:val="24"/>
        </w:rPr>
        <w:t>ell</w:t>
      </w:r>
      <w:r w:rsidR="00B75346" w:rsidRPr="00B75346">
        <w:rPr>
          <w:rFonts w:ascii="Times New Roman" w:hAnsi="Times New Roman" w:cs="Times New Roman"/>
          <w:sz w:val="24"/>
          <w:szCs w:val="24"/>
        </w:rPr>
        <w:t xml:space="preserve"> at s</w:t>
      </w:r>
      <w:r w:rsidR="00130648">
        <w:rPr>
          <w:rFonts w:ascii="Times New Roman" w:hAnsi="Times New Roman" w:cs="Times New Roman"/>
          <w:sz w:val="24"/>
          <w:szCs w:val="24"/>
        </w:rPr>
        <w:t>imilar</w:t>
      </w:r>
      <w:r w:rsidR="00B75346" w:rsidRPr="00B75346">
        <w:rPr>
          <w:rFonts w:ascii="Times New Roman" w:hAnsi="Times New Roman" w:cs="Times New Roman"/>
          <w:sz w:val="24"/>
          <w:szCs w:val="24"/>
        </w:rPr>
        <w:t xml:space="preserve"> time when they</w:t>
      </w:r>
      <w:r w:rsidR="00A90D96" w:rsidRPr="00A90D96">
        <w:rPr>
          <w:rFonts w:ascii="Times New Roman" w:hAnsi="Times New Roman" w:cs="Times New Roman"/>
          <w:sz w:val="24"/>
          <w:szCs w:val="24"/>
        </w:rPr>
        <w:t xml:space="preserve"> </w:t>
      </w:r>
      <w:r w:rsidR="00A90D96" w:rsidRPr="00B75346">
        <w:rPr>
          <w:rFonts w:ascii="Times New Roman" w:hAnsi="Times New Roman" w:cs="Times New Roman"/>
          <w:sz w:val="24"/>
          <w:szCs w:val="24"/>
        </w:rPr>
        <w:t>revenue</w:t>
      </w:r>
      <w:r w:rsidR="00B75346" w:rsidRPr="00B75346">
        <w:rPr>
          <w:rFonts w:ascii="Times New Roman" w:hAnsi="Times New Roman" w:cs="Times New Roman"/>
          <w:sz w:val="24"/>
          <w:szCs w:val="24"/>
        </w:rPr>
        <w:t xml:space="preserve"> record for s</w:t>
      </w:r>
      <w:r w:rsidR="004464B8">
        <w:rPr>
          <w:rFonts w:ascii="Times New Roman" w:hAnsi="Times New Roman" w:cs="Times New Roman"/>
          <w:sz w:val="24"/>
          <w:szCs w:val="24"/>
        </w:rPr>
        <w:t>elling</w:t>
      </w:r>
      <w:r w:rsidR="00B75346" w:rsidRPr="00B75346">
        <w:rPr>
          <w:rFonts w:ascii="Times New Roman" w:hAnsi="Times New Roman" w:cs="Times New Roman"/>
          <w:sz w:val="24"/>
          <w:szCs w:val="24"/>
        </w:rPr>
        <w:t xml:space="preserve"> of </w:t>
      </w:r>
      <w:r w:rsidR="004464B8">
        <w:rPr>
          <w:rFonts w:ascii="Times New Roman" w:hAnsi="Times New Roman" w:cs="Times New Roman"/>
          <w:sz w:val="24"/>
          <w:szCs w:val="24"/>
        </w:rPr>
        <w:t xml:space="preserve">stock </w:t>
      </w:r>
      <w:r w:rsidR="00B75346" w:rsidRPr="00B75346">
        <w:rPr>
          <w:rFonts w:ascii="Times New Roman" w:hAnsi="Times New Roman" w:cs="Times New Roman"/>
          <w:sz w:val="24"/>
          <w:szCs w:val="24"/>
        </w:rPr>
        <w:t xml:space="preserve">items to consumer. The accrual </w:t>
      </w:r>
      <w:r w:rsidR="006F0D00">
        <w:rPr>
          <w:rFonts w:ascii="Times New Roman" w:hAnsi="Times New Roman" w:cs="Times New Roman"/>
          <w:sz w:val="24"/>
          <w:szCs w:val="24"/>
        </w:rPr>
        <w:t xml:space="preserve">accounting </w:t>
      </w:r>
      <w:r w:rsidR="00B75346" w:rsidRPr="00B75346">
        <w:rPr>
          <w:rFonts w:ascii="Times New Roman" w:hAnsi="Times New Roman" w:cs="Times New Roman"/>
          <w:sz w:val="24"/>
          <w:szCs w:val="24"/>
        </w:rPr>
        <w:t xml:space="preserve">is </w:t>
      </w:r>
      <w:r w:rsidR="006F0D00">
        <w:rPr>
          <w:rFonts w:ascii="Times New Roman" w:hAnsi="Times New Roman" w:cs="Times New Roman"/>
          <w:sz w:val="24"/>
          <w:szCs w:val="24"/>
        </w:rPr>
        <w:t>based on</w:t>
      </w:r>
      <w:r w:rsidR="006F0D00" w:rsidRPr="00B75346">
        <w:rPr>
          <w:rFonts w:ascii="Times New Roman" w:hAnsi="Times New Roman" w:cs="Times New Roman"/>
          <w:sz w:val="24"/>
          <w:szCs w:val="24"/>
        </w:rPr>
        <w:t xml:space="preserve"> accounting </w:t>
      </w:r>
      <w:r w:rsidR="006F0D00">
        <w:rPr>
          <w:rFonts w:ascii="Times New Roman" w:hAnsi="Times New Roman" w:cs="Times New Roman"/>
          <w:sz w:val="24"/>
          <w:szCs w:val="24"/>
        </w:rPr>
        <w:t>as</w:t>
      </w:r>
      <w:r w:rsidR="00B75346" w:rsidRPr="00B75346">
        <w:rPr>
          <w:rFonts w:ascii="Times New Roman" w:hAnsi="Times New Roman" w:cs="Times New Roman"/>
          <w:sz w:val="24"/>
          <w:szCs w:val="24"/>
        </w:rPr>
        <w:t xml:space="preserve"> cornerstone. When the accountant</w:t>
      </w:r>
      <w:r w:rsidR="00B75346">
        <w:rPr>
          <w:rFonts w:ascii="Times New Roman" w:hAnsi="Times New Roman" w:cs="Times New Roman"/>
          <w:sz w:val="24"/>
          <w:szCs w:val="24"/>
        </w:rPr>
        <w:t xml:space="preserve"> records all transaction in cash, they cannot use the matching principles. </w:t>
      </w:r>
    </w:p>
    <w:p w:rsidR="008423C1" w:rsidRDefault="008423C1" w:rsidP="00872107">
      <w:pPr>
        <w:spacing w:after="0" w:line="360" w:lineRule="auto"/>
        <w:jc w:val="both"/>
        <w:rPr>
          <w:rFonts w:ascii="Times New Roman" w:hAnsi="Times New Roman" w:cs="Times New Roman"/>
          <w:b/>
          <w:sz w:val="24"/>
          <w:szCs w:val="24"/>
        </w:rPr>
      </w:pPr>
    </w:p>
    <w:p w:rsidR="00E6402F" w:rsidRDefault="00E6402F" w:rsidP="00E6402F">
      <w:pPr>
        <w:pStyle w:val="Heading2"/>
      </w:pPr>
      <w:bookmarkStart w:id="7" w:name="_Toc13671828"/>
      <w:r w:rsidRPr="00E6402F">
        <w:t>Financial Statement</w:t>
      </w:r>
      <w:bookmarkEnd w:id="7"/>
    </w:p>
    <w:p w:rsidR="00E6402F" w:rsidRDefault="00E6402F" w:rsidP="00E6402F">
      <w:pPr>
        <w:pStyle w:val="Heading3"/>
      </w:pPr>
      <w:bookmarkStart w:id="8" w:name="_Toc13671829"/>
      <w:r w:rsidRPr="00E6402F">
        <w:t>Task 1</w:t>
      </w:r>
      <w:bookmarkEnd w:id="8"/>
    </w:p>
    <w:p w:rsidR="00F37A6C" w:rsidRDefault="00F37A6C" w:rsidP="00E6402F">
      <w:pPr>
        <w:pStyle w:val="Heading3"/>
      </w:pPr>
      <w:r>
        <w:rPr>
          <w:b w:val="0"/>
          <w:bCs w:val="0"/>
          <w:noProof/>
          <w:lang w:val="en-GB" w:eastAsia="en-GB"/>
        </w:rPr>
        <w:drawing>
          <wp:inline distT="0" distB="0" distL="0" distR="0">
            <wp:extent cx="5943600" cy="3390412"/>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a:srcRect/>
                    <a:stretch>
                      <a:fillRect/>
                    </a:stretch>
                  </pic:blipFill>
                  <pic:spPr bwMode="auto">
                    <a:xfrm>
                      <a:off x="0" y="0"/>
                      <a:ext cx="5943600" cy="3390412"/>
                    </a:xfrm>
                    <a:prstGeom prst="rect">
                      <a:avLst/>
                    </a:prstGeom>
                    <a:noFill/>
                    <a:ln w="9525">
                      <a:noFill/>
                      <a:miter lim="800000"/>
                      <a:headEnd/>
                      <a:tailEnd/>
                    </a:ln>
                  </pic:spPr>
                </pic:pic>
              </a:graphicData>
            </a:graphic>
          </wp:inline>
        </w:drawing>
      </w:r>
    </w:p>
    <w:p w:rsidR="00F37A6C" w:rsidRDefault="00F37A6C" w:rsidP="00E6402F">
      <w:pPr>
        <w:pStyle w:val="Heading3"/>
      </w:pPr>
      <w:r>
        <w:rPr>
          <w:b w:val="0"/>
          <w:bCs w:val="0"/>
          <w:noProof/>
          <w:lang w:val="en-GB" w:eastAsia="en-GB"/>
        </w:rPr>
        <w:lastRenderedPageBreak/>
        <w:drawing>
          <wp:inline distT="0" distB="0" distL="0" distR="0">
            <wp:extent cx="5943600" cy="2747968"/>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
                    <a:srcRect/>
                    <a:stretch>
                      <a:fillRect/>
                    </a:stretch>
                  </pic:blipFill>
                  <pic:spPr bwMode="auto">
                    <a:xfrm>
                      <a:off x="0" y="0"/>
                      <a:ext cx="5943600" cy="2747968"/>
                    </a:xfrm>
                    <a:prstGeom prst="rect">
                      <a:avLst/>
                    </a:prstGeom>
                    <a:noFill/>
                    <a:ln w="9525">
                      <a:noFill/>
                      <a:miter lim="800000"/>
                      <a:headEnd/>
                      <a:tailEnd/>
                    </a:ln>
                  </pic:spPr>
                </pic:pic>
              </a:graphicData>
            </a:graphic>
          </wp:inline>
        </w:drawing>
      </w:r>
    </w:p>
    <w:p w:rsidR="00F37A6C" w:rsidRDefault="00F37A6C" w:rsidP="00E6402F">
      <w:pPr>
        <w:pStyle w:val="Heading3"/>
      </w:pPr>
      <w:r>
        <w:rPr>
          <w:b w:val="0"/>
          <w:bCs w:val="0"/>
          <w:noProof/>
          <w:lang w:val="en-GB" w:eastAsia="en-GB"/>
        </w:rPr>
        <w:drawing>
          <wp:inline distT="0" distB="0" distL="0" distR="0">
            <wp:extent cx="5943600" cy="4073236"/>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
                    <a:srcRect/>
                    <a:stretch>
                      <a:fillRect/>
                    </a:stretch>
                  </pic:blipFill>
                  <pic:spPr bwMode="auto">
                    <a:xfrm>
                      <a:off x="0" y="0"/>
                      <a:ext cx="5943600" cy="4073236"/>
                    </a:xfrm>
                    <a:prstGeom prst="rect">
                      <a:avLst/>
                    </a:prstGeom>
                    <a:noFill/>
                    <a:ln w="9525">
                      <a:noFill/>
                      <a:miter lim="800000"/>
                      <a:headEnd/>
                      <a:tailEnd/>
                    </a:ln>
                  </pic:spPr>
                </pic:pic>
              </a:graphicData>
            </a:graphic>
          </wp:inline>
        </w:drawing>
      </w:r>
    </w:p>
    <w:p w:rsidR="00F37A6C" w:rsidRDefault="00F37A6C" w:rsidP="00E6402F">
      <w:pPr>
        <w:pStyle w:val="Heading3"/>
      </w:pPr>
      <w:r>
        <w:rPr>
          <w:b w:val="0"/>
          <w:bCs w:val="0"/>
          <w:noProof/>
          <w:lang w:val="en-GB" w:eastAsia="en-GB"/>
        </w:rPr>
        <w:lastRenderedPageBreak/>
        <w:drawing>
          <wp:inline distT="0" distB="0" distL="0" distR="0">
            <wp:extent cx="5943600" cy="3068108"/>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
                    <a:srcRect/>
                    <a:stretch>
                      <a:fillRect/>
                    </a:stretch>
                  </pic:blipFill>
                  <pic:spPr bwMode="auto">
                    <a:xfrm>
                      <a:off x="0" y="0"/>
                      <a:ext cx="5943600" cy="3068108"/>
                    </a:xfrm>
                    <a:prstGeom prst="rect">
                      <a:avLst/>
                    </a:prstGeom>
                    <a:noFill/>
                    <a:ln w="9525">
                      <a:noFill/>
                      <a:miter lim="800000"/>
                      <a:headEnd/>
                      <a:tailEnd/>
                    </a:ln>
                  </pic:spPr>
                </pic:pic>
              </a:graphicData>
            </a:graphic>
          </wp:inline>
        </w:drawing>
      </w:r>
    </w:p>
    <w:p w:rsidR="00E72F1D" w:rsidRDefault="00E72F1D" w:rsidP="00E6402F">
      <w:pPr>
        <w:pStyle w:val="Heading3"/>
      </w:pPr>
      <w:r>
        <w:rPr>
          <w:b w:val="0"/>
          <w:bCs w:val="0"/>
          <w:noProof/>
          <w:lang w:val="en-GB" w:eastAsia="en-GB"/>
        </w:rPr>
        <w:drawing>
          <wp:inline distT="0" distB="0" distL="0" distR="0">
            <wp:extent cx="5772150" cy="3284220"/>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
                    <a:srcRect/>
                    <a:stretch>
                      <a:fillRect/>
                    </a:stretch>
                  </pic:blipFill>
                  <pic:spPr bwMode="auto">
                    <a:xfrm>
                      <a:off x="0" y="0"/>
                      <a:ext cx="5772150" cy="3284220"/>
                    </a:xfrm>
                    <a:prstGeom prst="rect">
                      <a:avLst/>
                    </a:prstGeom>
                    <a:noFill/>
                    <a:ln w="9525">
                      <a:noFill/>
                      <a:miter lim="800000"/>
                      <a:headEnd/>
                      <a:tailEnd/>
                    </a:ln>
                  </pic:spPr>
                </pic:pic>
              </a:graphicData>
            </a:graphic>
          </wp:inline>
        </w:drawing>
      </w:r>
    </w:p>
    <w:p w:rsidR="00E72F1D" w:rsidRDefault="00E72F1D" w:rsidP="00E6402F">
      <w:pPr>
        <w:pStyle w:val="Heading3"/>
      </w:pPr>
      <w:r>
        <w:rPr>
          <w:b w:val="0"/>
          <w:bCs w:val="0"/>
          <w:noProof/>
          <w:lang w:val="en-GB" w:eastAsia="en-GB"/>
        </w:rPr>
        <w:lastRenderedPageBreak/>
        <w:drawing>
          <wp:inline distT="0" distB="0" distL="0" distR="0">
            <wp:extent cx="5798820" cy="376428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
                    <a:srcRect/>
                    <a:stretch>
                      <a:fillRect/>
                    </a:stretch>
                  </pic:blipFill>
                  <pic:spPr bwMode="auto">
                    <a:xfrm>
                      <a:off x="0" y="0"/>
                      <a:ext cx="5798820" cy="3764280"/>
                    </a:xfrm>
                    <a:prstGeom prst="rect">
                      <a:avLst/>
                    </a:prstGeom>
                    <a:noFill/>
                    <a:ln w="9525">
                      <a:noFill/>
                      <a:miter lim="800000"/>
                      <a:headEnd/>
                      <a:tailEnd/>
                    </a:ln>
                  </pic:spPr>
                </pic:pic>
              </a:graphicData>
            </a:graphic>
          </wp:inline>
        </w:drawing>
      </w:r>
    </w:p>
    <w:p w:rsidR="00E72F1D" w:rsidRDefault="00E72F1D" w:rsidP="00E6402F">
      <w:pPr>
        <w:pStyle w:val="Heading3"/>
      </w:pPr>
      <w:r>
        <w:rPr>
          <w:b w:val="0"/>
          <w:bCs w:val="0"/>
          <w:noProof/>
          <w:lang w:val="en-GB" w:eastAsia="en-GB"/>
        </w:rPr>
        <w:lastRenderedPageBreak/>
        <w:drawing>
          <wp:inline distT="0" distB="0" distL="0" distR="0">
            <wp:extent cx="5829300" cy="5699760"/>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
                    <a:srcRect/>
                    <a:stretch>
                      <a:fillRect/>
                    </a:stretch>
                  </pic:blipFill>
                  <pic:spPr bwMode="auto">
                    <a:xfrm>
                      <a:off x="0" y="0"/>
                      <a:ext cx="5829300" cy="5699760"/>
                    </a:xfrm>
                    <a:prstGeom prst="rect">
                      <a:avLst/>
                    </a:prstGeom>
                    <a:noFill/>
                    <a:ln w="9525">
                      <a:noFill/>
                      <a:miter lim="800000"/>
                      <a:headEnd/>
                      <a:tailEnd/>
                    </a:ln>
                  </pic:spPr>
                </pic:pic>
              </a:graphicData>
            </a:graphic>
          </wp:inline>
        </w:drawing>
      </w:r>
    </w:p>
    <w:p w:rsidR="00F37A6C" w:rsidRDefault="00F37A6C" w:rsidP="00E6402F">
      <w:pPr>
        <w:pStyle w:val="Heading3"/>
      </w:pPr>
    </w:p>
    <w:p w:rsidR="00F37A6C" w:rsidRDefault="00F37A6C" w:rsidP="00E6402F">
      <w:pPr>
        <w:pStyle w:val="Heading3"/>
      </w:pPr>
    </w:p>
    <w:p w:rsidR="00F37A6C" w:rsidRDefault="00F37A6C" w:rsidP="00E6402F">
      <w:pPr>
        <w:pStyle w:val="Heading3"/>
      </w:pPr>
    </w:p>
    <w:p w:rsidR="00F37A6C" w:rsidRPr="00E6402F" w:rsidRDefault="00F37A6C" w:rsidP="00E6402F">
      <w:pPr>
        <w:pStyle w:val="Heading3"/>
      </w:pPr>
    </w:p>
    <w:p w:rsidR="00E72F1D" w:rsidRDefault="00E72F1D" w:rsidP="00E6402F">
      <w:pPr>
        <w:pStyle w:val="Heading3"/>
      </w:pPr>
      <w:bookmarkStart w:id="9" w:name="_Toc13671830"/>
    </w:p>
    <w:p w:rsidR="00E72F1D" w:rsidRDefault="00E72F1D" w:rsidP="00E6402F">
      <w:pPr>
        <w:pStyle w:val="Heading3"/>
      </w:pPr>
    </w:p>
    <w:p w:rsidR="00E72F1D" w:rsidRDefault="00E72F1D" w:rsidP="00E6402F">
      <w:pPr>
        <w:pStyle w:val="Heading3"/>
      </w:pPr>
    </w:p>
    <w:p w:rsidR="00E6402F" w:rsidRDefault="00E6402F" w:rsidP="00E6402F">
      <w:pPr>
        <w:pStyle w:val="Heading3"/>
      </w:pPr>
      <w:r w:rsidRPr="00E6402F">
        <w:lastRenderedPageBreak/>
        <w:t>Task 2</w:t>
      </w:r>
      <w:bookmarkEnd w:id="9"/>
    </w:p>
    <w:p w:rsidR="00517C9D" w:rsidRDefault="00517C9D" w:rsidP="00517C9D">
      <w:pPr>
        <w:pStyle w:val="Heading3"/>
        <w:jc w:val="left"/>
      </w:pPr>
      <w:r>
        <w:rPr>
          <w:b w:val="0"/>
          <w:bCs w:val="0"/>
          <w:noProof/>
          <w:lang w:val="en-GB" w:eastAsia="en-GB"/>
        </w:rPr>
        <w:drawing>
          <wp:inline distT="0" distB="0" distL="0" distR="0">
            <wp:extent cx="5943600" cy="2421723"/>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5943600" cy="2421723"/>
                    </a:xfrm>
                    <a:prstGeom prst="rect">
                      <a:avLst/>
                    </a:prstGeom>
                    <a:noFill/>
                    <a:ln w="9525">
                      <a:noFill/>
                      <a:miter lim="800000"/>
                      <a:headEnd/>
                      <a:tailEnd/>
                    </a:ln>
                  </pic:spPr>
                </pic:pic>
              </a:graphicData>
            </a:graphic>
          </wp:inline>
        </w:drawing>
      </w:r>
    </w:p>
    <w:p w:rsidR="00517C9D" w:rsidRDefault="00517C9D" w:rsidP="00517C9D">
      <w:pPr>
        <w:pStyle w:val="Heading3"/>
        <w:jc w:val="left"/>
      </w:pPr>
      <w:r>
        <w:rPr>
          <w:b w:val="0"/>
          <w:bCs w:val="0"/>
          <w:noProof/>
          <w:lang w:val="en-GB" w:eastAsia="en-GB"/>
        </w:rPr>
        <w:drawing>
          <wp:inline distT="0" distB="0" distL="0" distR="0">
            <wp:extent cx="5943600" cy="1891459"/>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srcRect/>
                    <a:stretch>
                      <a:fillRect/>
                    </a:stretch>
                  </pic:blipFill>
                  <pic:spPr bwMode="auto">
                    <a:xfrm>
                      <a:off x="0" y="0"/>
                      <a:ext cx="5943600" cy="1891459"/>
                    </a:xfrm>
                    <a:prstGeom prst="rect">
                      <a:avLst/>
                    </a:prstGeom>
                    <a:noFill/>
                    <a:ln w="9525">
                      <a:noFill/>
                      <a:miter lim="800000"/>
                      <a:headEnd/>
                      <a:tailEnd/>
                    </a:ln>
                  </pic:spPr>
                </pic:pic>
              </a:graphicData>
            </a:graphic>
          </wp:inline>
        </w:drawing>
      </w:r>
    </w:p>
    <w:p w:rsidR="00517C9D" w:rsidRDefault="00517C9D" w:rsidP="00517C9D">
      <w:pPr>
        <w:pStyle w:val="Heading3"/>
        <w:jc w:val="left"/>
      </w:pPr>
      <w:r>
        <w:rPr>
          <w:b w:val="0"/>
          <w:bCs w:val="0"/>
          <w:noProof/>
          <w:lang w:val="en-GB" w:eastAsia="en-GB"/>
        </w:rPr>
        <w:lastRenderedPageBreak/>
        <w:drawing>
          <wp:inline distT="0" distB="0" distL="0" distR="0">
            <wp:extent cx="5909310" cy="37719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a:stretch>
                      <a:fillRect/>
                    </a:stretch>
                  </pic:blipFill>
                  <pic:spPr bwMode="auto">
                    <a:xfrm>
                      <a:off x="0" y="0"/>
                      <a:ext cx="5913120" cy="3774332"/>
                    </a:xfrm>
                    <a:prstGeom prst="rect">
                      <a:avLst/>
                    </a:prstGeom>
                    <a:noFill/>
                    <a:ln w="9525">
                      <a:noFill/>
                      <a:miter lim="800000"/>
                      <a:headEnd/>
                      <a:tailEnd/>
                    </a:ln>
                  </pic:spPr>
                </pic:pic>
              </a:graphicData>
            </a:graphic>
          </wp:inline>
        </w:drawing>
      </w:r>
    </w:p>
    <w:p w:rsidR="00CB0449" w:rsidRDefault="00CB0449" w:rsidP="00517C9D">
      <w:pPr>
        <w:pStyle w:val="Heading3"/>
        <w:jc w:val="left"/>
      </w:pPr>
      <w:r>
        <w:rPr>
          <w:b w:val="0"/>
          <w:bCs w:val="0"/>
          <w:noProof/>
          <w:lang w:val="en-GB" w:eastAsia="en-GB"/>
        </w:rPr>
        <w:drawing>
          <wp:inline distT="0" distB="0" distL="0" distR="0">
            <wp:extent cx="6153150" cy="400812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srcRect/>
                    <a:stretch>
                      <a:fillRect/>
                    </a:stretch>
                  </pic:blipFill>
                  <pic:spPr bwMode="auto">
                    <a:xfrm>
                      <a:off x="0" y="0"/>
                      <a:ext cx="6153150" cy="4008120"/>
                    </a:xfrm>
                    <a:prstGeom prst="rect">
                      <a:avLst/>
                    </a:prstGeom>
                    <a:noFill/>
                    <a:ln w="9525">
                      <a:noFill/>
                      <a:miter lim="800000"/>
                      <a:headEnd/>
                      <a:tailEnd/>
                    </a:ln>
                  </pic:spPr>
                </pic:pic>
              </a:graphicData>
            </a:graphic>
          </wp:inline>
        </w:drawing>
      </w:r>
    </w:p>
    <w:p w:rsidR="00CB0449" w:rsidRDefault="00CB0449" w:rsidP="00517C9D">
      <w:pPr>
        <w:pStyle w:val="Heading3"/>
        <w:jc w:val="left"/>
      </w:pPr>
      <w:r>
        <w:rPr>
          <w:b w:val="0"/>
          <w:bCs w:val="0"/>
          <w:noProof/>
          <w:lang w:val="en-GB" w:eastAsia="en-GB"/>
        </w:rPr>
        <w:lastRenderedPageBreak/>
        <w:drawing>
          <wp:inline distT="0" distB="0" distL="0" distR="0">
            <wp:extent cx="5787390" cy="4038600"/>
            <wp:effectExtent l="1905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srcRect/>
                    <a:stretch>
                      <a:fillRect/>
                    </a:stretch>
                  </pic:blipFill>
                  <pic:spPr bwMode="auto">
                    <a:xfrm>
                      <a:off x="0" y="0"/>
                      <a:ext cx="5787390" cy="4038600"/>
                    </a:xfrm>
                    <a:prstGeom prst="rect">
                      <a:avLst/>
                    </a:prstGeom>
                    <a:noFill/>
                    <a:ln w="9525">
                      <a:noFill/>
                      <a:miter lim="800000"/>
                      <a:headEnd/>
                      <a:tailEnd/>
                    </a:ln>
                  </pic:spPr>
                </pic:pic>
              </a:graphicData>
            </a:graphic>
          </wp:inline>
        </w:drawing>
      </w:r>
    </w:p>
    <w:p w:rsidR="0020193C" w:rsidRDefault="0020193C" w:rsidP="00517C9D">
      <w:pPr>
        <w:pStyle w:val="Heading3"/>
        <w:jc w:val="left"/>
      </w:pPr>
      <w:r>
        <w:rPr>
          <w:b w:val="0"/>
          <w:bCs w:val="0"/>
          <w:noProof/>
          <w:lang w:val="en-GB" w:eastAsia="en-GB"/>
        </w:rPr>
        <w:drawing>
          <wp:inline distT="0" distB="0" distL="0" distR="0">
            <wp:extent cx="6092190" cy="3314700"/>
            <wp:effectExtent l="1905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srcRect/>
                    <a:stretch>
                      <a:fillRect/>
                    </a:stretch>
                  </pic:blipFill>
                  <pic:spPr bwMode="auto">
                    <a:xfrm>
                      <a:off x="0" y="0"/>
                      <a:ext cx="6092190" cy="3314700"/>
                    </a:xfrm>
                    <a:prstGeom prst="rect">
                      <a:avLst/>
                    </a:prstGeom>
                    <a:noFill/>
                    <a:ln w="9525">
                      <a:noFill/>
                      <a:miter lim="800000"/>
                      <a:headEnd/>
                      <a:tailEnd/>
                    </a:ln>
                  </pic:spPr>
                </pic:pic>
              </a:graphicData>
            </a:graphic>
          </wp:inline>
        </w:drawing>
      </w:r>
    </w:p>
    <w:p w:rsidR="0020193C" w:rsidRDefault="0020193C" w:rsidP="00517C9D">
      <w:pPr>
        <w:pStyle w:val="Heading3"/>
        <w:jc w:val="left"/>
      </w:pPr>
      <w:r>
        <w:rPr>
          <w:b w:val="0"/>
          <w:bCs w:val="0"/>
          <w:noProof/>
          <w:lang w:val="en-GB" w:eastAsia="en-GB"/>
        </w:rPr>
        <w:lastRenderedPageBreak/>
        <w:drawing>
          <wp:inline distT="0" distB="0" distL="0" distR="0">
            <wp:extent cx="5836920" cy="376428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a:srcRect/>
                    <a:stretch>
                      <a:fillRect/>
                    </a:stretch>
                  </pic:blipFill>
                  <pic:spPr bwMode="auto">
                    <a:xfrm>
                      <a:off x="0" y="0"/>
                      <a:ext cx="5836920" cy="3764280"/>
                    </a:xfrm>
                    <a:prstGeom prst="rect">
                      <a:avLst/>
                    </a:prstGeom>
                    <a:noFill/>
                    <a:ln w="9525">
                      <a:noFill/>
                      <a:miter lim="800000"/>
                      <a:headEnd/>
                      <a:tailEnd/>
                    </a:ln>
                  </pic:spPr>
                </pic:pic>
              </a:graphicData>
            </a:graphic>
          </wp:inline>
        </w:drawing>
      </w:r>
    </w:p>
    <w:p w:rsidR="0020193C" w:rsidRPr="00E6402F" w:rsidRDefault="0020193C" w:rsidP="00517C9D">
      <w:pPr>
        <w:pStyle w:val="Heading3"/>
        <w:jc w:val="left"/>
      </w:pPr>
      <w:r>
        <w:rPr>
          <w:b w:val="0"/>
          <w:bCs w:val="0"/>
          <w:noProof/>
          <w:lang w:val="en-GB" w:eastAsia="en-GB"/>
        </w:rPr>
        <w:drawing>
          <wp:inline distT="0" distB="0" distL="0" distR="0">
            <wp:extent cx="5798820" cy="39624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srcRect/>
                    <a:stretch>
                      <a:fillRect/>
                    </a:stretch>
                  </pic:blipFill>
                  <pic:spPr bwMode="auto">
                    <a:xfrm>
                      <a:off x="0" y="0"/>
                      <a:ext cx="5798820" cy="3962400"/>
                    </a:xfrm>
                    <a:prstGeom prst="rect">
                      <a:avLst/>
                    </a:prstGeom>
                    <a:noFill/>
                    <a:ln w="9525">
                      <a:noFill/>
                      <a:miter lim="800000"/>
                      <a:headEnd/>
                      <a:tailEnd/>
                    </a:ln>
                  </pic:spPr>
                </pic:pic>
              </a:graphicData>
            </a:graphic>
          </wp:inline>
        </w:drawing>
      </w:r>
    </w:p>
    <w:p w:rsidR="00E6402F" w:rsidRPr="00E6402F" w:rsidRDefault="00E6402F" w:rsidP="00E6402F">
      <w:pPr>
        <w:pStyle w:val="Heading3"/>
      </w:pPr>
      <w:bookmarkStart w:id="10" w:name="_Toc13671831"/>
      <w:r w:rsidRPr="00E6402F">
        <w:lastRenderedPageBreak/>
        <w:t>Task3</w:t>
      </w:r>
      <w:bookmarkEnd w:id="10"/>
    </w:p>
    <w:p w:rsidR="00AC4570" w:rsidRDefault="006F42A8" w:rsidP="00E6402F">
      <w:pPr>
        <w:pStyle w:val="Heading3"/>
      </w:pPr>
      <w:bookmarkStart w:id="11" w:name="_Toc13671832"/>
      <w:r>
        <w:rPr>
          <w:b w:val="0"/>
          <w:bCs w:val="0"/>
          <w:noProof/>
          <w:lang w:val="en-GB" w:eastAsia="en-GB"/>
        </w:rPr>
        <w:drawing>
          <wp:inline distT="0" distB="0" distL="0" distR="0">
            <wp:extent cx="5200650" cy="3131820"/>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
                    <a:srcRect/>
                    <a:stretch>
                      <a:fillRect/>
                    </a:stretch>
                  </pic:blipFill>
                  <pic:spPr bwMode="auto">
                    <a:xfrm>
                      <a:off x="0" y="0"/>
                      <a:ext cx="5200650" cy="313182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drawing>
          <wp:inline distT="0" distB="0" distL="0" distR="0">
            <wp:extent cx="5139690" cy="3947160"/>
            <wp:effectExtent l="19050" t="0" r="381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7"/>
                    <a:srcRect/>
                    <a:stretch>
                      <a:fillRect/>
                    </a:stretch>
                  </pic:blipFill>
                  <pic:spPr bwMode="auto">
                    <a:xfrm>
                      <a:off x="0" y="0"/>
                      <a:ext cx="5139690" cy="394716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lastRenderedPageBreak/>
        <w:drawing>
          <wp:inline distT="0" distB="0" distL="0" distR="0">
            <wp:extent cx="5219700" cy="3761375"/>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8"/>
                    <a:srcRect/>
                    <a:stretch>
                      <a:fillRect/>
                    </a:stretch>
                  </pic:blipFill>
                  <pic:spPr bwMode="auto">
                    <a:xfrm>
                      <a:off x="0" y="0"/>
                      <a:ext cx="5223731" cy="376428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drawing>
          <wp:inline distT="0" distB="0" distL="0" distR="0">
            <wp:extent cx="5349240" cy="4119254"/>
            <wp:effectExtent l="19050" t="0" r="381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9"/>
                    <a:srcRect/>
                    <a:stretch>
                      <a:fillRect/>
                    </a:stretch>
                  </pic:blipFill>
                  <pic:spPr bwMode="auto">
                    <a:xfrm>
                      <a:off x="0" y="0"/>
                      <a:ext cx="5353352" cy="412242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lastRenderedPageBreak/>
        <w:drawing>
          <wp:inline distT="0" distB="0" distL="0" distR="0">
            <wp:extent cx="5551170" cy="3951728"/>
            <wp:effectExtent l="1905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srcRect/>
                    <a:stretch>
                      <a:fillRect/>
                    </a:stretch>
                  </pic:blipFill>
                  <pic:spPr bwMode="auto">
                    <a:xfrm>
                      <a:off x="0" y="0"/>
                      <a:ext cx="5555457" cy="395478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drawing>
          <wp:inline distT="0" distB="0" distL="0" distR="0">
            <wp:extent cx="5795010" cy="3810000"/>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1"/>
                    <a:srcRect/>
                    <a:stretch>
                      <a:fillRect/>
                    </a:stretch>
                  </pic:blipFill>
                  <pic:spPr bwMode="auto">
                    <a:xfrm>
                      <a:off x="0" y="0"/>
                      <a:ext cx="5795010" cy="381000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lastRenderedPageBreak/>
        <w:drawing>
          <wp:inline distT="0" distB="0" distL="0" distR="0">
            <wp:extent cx="3764280" cy="4154677"/>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2"/>
                    <a:srcRect/>
                    <a:stretch>
                      <a:fillRect/>
                    </a:stretch>
                  </pic:blipFill>
                  <pic:spPr bwMode="auto">
                    <a:xfrm>
                      <a:off x="0" y="0"/>
                      <a:ext cx="3769574" cy="416052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drawing>
          <wp:inline distT="0" distB="0" distL="0" distR="0">
            <wp:extent cx="5067300" cy="3429000"/>
            <wp:effectExtent l="1905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a:srcRect/>
                    <a:stretch>
                      <a:fillRect/>
                    </a:stretch>
                  </pic:blipFill>
                  <pic:spPr bwMode="auto">
                    <a:xfrm>
                      <a:off x="0" y="0"/>
                      <a:ext cx="5067300" cy="3429000"/>
                    </a:xfrm>
                    <a:prstGeom prst="rect">
                      <a:avLst/>
                    </a:prstGeom>
                    <a:noFill/>
                    <a:ln w="9525">
                      <a:noFill/>
                      <a:miter lim="800000"/>
                      <a:headEnd/>
                      <a:tailEnd/>
                    </a:ln>
                  </pic:spPr>
                </pic:pic>
              </a:graphicData>
            </a:graphic>
          </wp:inline>
        </w:drawing>
      </w:r>
    </w:p>
    <w:p w:rsidR="006F42A8" w:rsidRDefault="006F42A8" w:rsidP="00E6402F">
      <w:pPr>
        <w:pStyle w:val="Heading3"/>
      </w:pPr>
      <w:r>
        <w:rPr>
          <w:b w:val="0"/>
          <w:bCs w:val="0"/>
          <w:noProof/>
          <w:lang w:val="en-GB" w:eastAsia="en-GB"/>
        </w:rPr>
        <w:lastRenderedPageBreak/>
        <w:drawing>
          <wp:inline distT="0" distB="0" distL="0" distR="0">
            <wp:extent cx="5596890" cy="4709160"/>
            <wp:effectExtent l="19050" t="0" r="381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srcRect/>
                    <a:stretch>
                      <a:fillRect/>
                    </a:stretch>
                  </pic:blipFill>
                  <pic:spPr bwMode="auto">
                    <a:xfrm>
                      <a:off x="0" y="0"/>
                      <a:ext cx="5596890" cy="4709160"/>
                    </a:xfrm>
                    <a:prstGeom prst="rect">
                      <a:avLst/>
                    </a:prstGeom>
                    <a:noFill/>
                    <a:ln w="9525">
                      <a:noFill/>
                      <a:miter lim="800000"/>
                      <a:headEnd/>
                      <a:tailEnd/>
                    </a:ln>
                  </pic:spPr>
                </pic:pic>
              </a:graphicData>
            </a:graphic>
          </wp:inline>
        </w:drawing>
      </w: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AC4570" w:rsidRDefault="00AC4570" w:rsidP="00E6402F">
      <w:pPr>
        <w:pStyle w:val="Heading3"/>
      </w:pPr>
    </w:p>
    <w:p w:rsidR="00E6402F" w:rsidRDefault="00E6402F" w:rsidP="00E6402F">
      <w:pPr>
        <w:pStyle w:val="Heading3"/>
      </w:pPr>
      <w:r w:rsidRPr="00E6402F">
        <w:lastRenderedPageBreak/>
        <w:t>Task4</w:t>
      </w:r>
      <w:bookmarkEnd w:id="11"/>
    </w:p>
    <w:p w:rsidR="0020193C" w:rsidRDefault="0020193C" w:rsidP="00E6402F">
      <w:pPr>
        <w:pStyle w:val="Heading3"/>
      </w:pPr>
      <w:r>
        <w:rPr>
          <w:b w:val="0"/>
          <w:bCs w:val="0"/>
          <w:noProof/>
          <w:lang w:val="en-GB" w:eastAsia="en-GB"/>
        </w:rPr>
        <w:drawing>
          <wp:inline distT="0" distB="0" distL="0" distR="0">
            <wp:extent cx="5943600" cy="3859481"/>
            <wp:effectExtent l="19050" t="19050" r="19050" b="26719"/>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a:srcRect/>
                    <a:stretch>
                      <a:fillRect/>
                    </a:stretch>
                  </pic:blipFill>
                  <pic:spPr bwMode="auto">
                    <a:xfrm>
                      <a:off x="0" y="0"/>
                      <a:ext cx="5943600" cy="3859481"/>
                    </a:xfrm>
                    <a:prstGeom prst="rect">
                      <a:avLst/>
                    </a:prstGeom>
                    <a:noFill/>
                    <a:ln w="9525">
                      <a:solidFill>
                        <a:schemeClr val="tx1"/>
                      </a:solidFill>
                      <a:miter lim="800000"/>
                      <a:headEnd/>
                      <a:tailEnd/>
                    </a:ln>
                  </pic:spPr>
                </pic:pic>
              </a:graphicData>
            </a:graphic>
          </wp:inline>
        </w:drawing>
      </w:r>
    </w:p>
    <w:p w:rsidR="00044946" w:rsidRDefault="00044946" w:rsidP="00E6402F">
      <w:pPr>
        <w:pStyle w:val="Heading3"/>
      </w:pPr>
      <w:r>
        <w:rPr>
          <w:b w:val="0"/>
          <w:bCs w:val="0"/>
          <w:noProof/>
          <w:lang w:val="en-GB" w:eastAsia="en-GB"/>
        </w:rPr>
        <w:drawing>
          <wp:inline distT="0" distB="0" distL="0" distR="0">
            <wp:extent cx="5943600" cy="3052468"/>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srcRect/>
                    <a:stretch>
                      <a:fillRect/>
                    </a:stretch>
                  </pic:blipFill>
                  <pic:spPr bwMode="auto">
                    <a:xfrm>
                      <a:off x="0" y="0"/>
                      <a:ext cx="5943600" cy="3052468"/>
                    </a:xfrm>
                    <a:prstGeom prst="rect">
                      <a:avLst/>
                    </a:prstGeom>
                    <a:noFill/>
                    <a:ln w="9525">
                      <a:noFill/>
                      <a:miter lim="800000"/>
                      <a:headEnd/>
                      <a:tailEnd/>
                    </a:ln>
                  </pic:spPr>
                </pic:pic>
              </a:graphicData>
            </a:graphic>
          </wp:inline>
        </w:drawing>
      </w:r>
    </w:p>
    <w:p w:rsidR="00044946" w:rsidRDefault="00044946" w:rsidP="00E6402F">
      <w:pPr>
        <w:pStyle w:val="Heading3"/>
      </w:pPr>
      <w:r>
        <w:rPr>
          <w:b w:val="0"/>
          <w:bCs w:val="0"/>
          <w:noProof/>
          <w:lang w:val="en-GB" w:eastAsia="en-GB"/>
        </w:rPr>
        <w:lastRenderedPageBreak/>
        <w:drawing>
          <wp:inline distT="0" distB="0" distL="0" distR="0">
            <wp:extent cx="5943600" cy="2258697"/>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7"/>
                    <a:srcRect/>
                    <a:stretch>
                      <a:fillRect/>
                    </a:stretch>
                  </pic:blipFill>
                  <pic:spPr bwMode="auto">
                    <a:xfrm>
                      <a:off x="0" y="0"/>
                      <a:ext cx="5943600" cy="2258697"/>
                    </a:xfrm>
                    <a:prstGeom prst="rect">
                      <a:avLst/>
                    </a:prstGeom>
                    <a:noFill/>
                    <a:ln w="9525">
                      <a:noFill/>
                      <a:miter lim="800000"/>
                      <a:headEnd/>
                      <a:tailEnd/>
                    </a:ln>
                  </pic:spPr>
                </pic:pic>
              </a:graphicData>
            </a:graphic>
          </wp:inline>
        </w:drawing>
      </w:r>
    </w:p>
    <w:p w:rsidR="00044946" w:rsidRDefault="00044946" w:rsidP="00E6402F">
      <w:pPr>
        <w:pStyle w:val="Heading3"/>
      </w:pPr>
      <w:r>
        <w:rPr>
          <w:b w:val="0"/>
          <w:bCs w:val="0"/>
          <w:noProof/>
          <w:lang w:val="en-GB" w:eastAsia="en-GB"/>
        </w:rPr>
        <w:drawing>
          <wp:inline distT="0" distB="0" distL="0" distR="0">
            <wp:extent cx="5844540" cy="3623982"/>
            <wp:effectExtent l="1905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8"/>
                    <a:srcRect/>
                    <a:stretch>
                      <a:fillRect/>
                    </a:stretch>
                  </pic:blipFill>
                  <pic:spPr bwMode="auto">
                    <a:xfrm>
                      <a:off x="0" y="0"/>
                      <a:ext cx="5849601" cy="3627120"/>
                    </a:xfrm>
                    <a:prstGeom prst="rect">
                      <a:avLst/>
                    </a:prstGeom>
                    <a:noFill/>
                    <a:ln w="9525">
                      <a:noFill/>
                      <a:miter lim="800000"/>
                      <a:headEnd/>
                      <a:tailEnd/>
                    </a:ln>
                  </pic:spPr>
                </pic:pic>
              </a:graphicData>
            </a:graphic>
          </wp:inline>
        </w:drawing>
      </w:r>
    </w:p>
    <w:p w:rsidR="00044946" w:rsidRDefault="00044946" w:rsidP="00E6402F">
      <w:pPr>
        <w:pStyle w:val="Heading3"/>
      </w:pPr>
      <w:r>
        <w:rPr>
          <w:b w:val="0"/>
          <w:bCs w:val="0"/>
          <w:noProof/>
          <w:lang w:val="en-GB" w:eastAsia="en-GB"/>
        </w:rPr>
        <w:lastRenderedPageBreak/>
        <w:drawing>
          <wp:inline distT="0" distB="0" distL="0" distR="0">
            <wp:extent cx="5730240" cy="3680460"/>
            <wp:effectExtent l="1905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9"/>
                    <a:srcRect/>
                    <a:stretch>
                      <a:fillRect/>
                    </a:stretch>
                  </pic:blipFill>
                  <pic:spPr bwMode="auto">
                    <a:xfrm>
                      <a:off x="0" y="0"/>
                      <a:ext cx="5730240" cy="3680460"/>
                    </a:xfrm>
                    <a:prstGeom prst="rect">
                      <a:avLst/>
                    </a:prstGeom>
                    <a:noFill/>
                    <a:ln w="9525">
                      <a:noFill/>
                      <a:miter lim="800000"/>
                      <a:headEnd/>
                      <a:tailEnd/>
                    </a:ln>
                  </pic:spPr>
                </pic:pic>
              </a:graphicData>
            </a:graphic>
          </wp:inline>
        </w:drawing>
      </w:r>
    </w:p>
    <w:p w:rsidR="00044946" w:rsidRDefault="00044946" w:rsidP="00E6402F">
      <w:pPr>
        <w:pStyle w:val="Heading3"/>
      </w:pPr>
      <w:r>
        <w:rPr>
          <w:b w:val="0"/>
          <w:bCs w:val="0"/>
          <w:noProof/>
          <w:lang w:val="en-GB" w:eastAsia="en-GB"/>
        </w:rPr>
        <w:drawing>
          <wp:inline distT="0" distB="0" distL="0" distR="0">
            <wp:extent cx="5631180" cy="4137660"/>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0"/>
                    <a:srcRect/>
                    <a:stretch>
                      <a:fillRect/>
                    </a:stretch>
                  </pic:blipFill>
                  <pic:spPr bwMode="auto">
                    <a:xfrm>
                      <a:off x="0" y="0"/>
                      <a:ext cx="5631180" cy="4137660"/>
                    </a:xfrm>
                    <a:prstGeom prst="rect">
                      <a:avLst/>
                    </a:prstGeom>
                    <a:noFill/>
                    <a:ln w="9525">
                      <a:noFill/>
                      <a:miter lim="800000"/>
                      <a:headEnd/>
                      <a:tailEnd/>
                    </a:ln>
                  </pic:spPr>
                </pic:pic>
              </a:graphicData>
            </a:graphic>
          </wp:inline>
        </w:drawing>
      </w:r>
    </w:p>
    <w:p w:rsidR="00044946" w:rsidRDefault="00044946" w:rsidP="00E6402F">
      <w:pPr>
        <w:pStyle w:val="Heading3"/>
      </w:pPr>
      <w:r>
        <w:rPr>
          <w:b w:val="0"/>
          <w:bCs w:val="0"/>
          <w:noProof/>
          <w:lang w:val="en-GB" w:eastAsia="en-GB"/>
        </w:rPr>
        <w:lastRenderedPageBreak/>
        <w:drawing>
          <wp:inline distT="0" distB="0" distL="0" distR="0">
            <wp:extent cx="5955030" cy="3726180"/>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a:srcRect/>
                    <a:stretch>
                      <a:fillRect/>
                    </a:stretch>
                  </pic:blipFill>
                  <pic:spPr bwMode="auto">
                    <a:xfrm>
                      <a:off x="0" y="0"/>
                      <a:ext cx="5955030" cy="3726180"/>
                    </a:xfrm>
                    <a:prstGeom prst="rect">
                      <a:avLst/>
                    </a:prstGeom>
                    <a:noFill/>
                    <a:ln w="9525">
                      <a:noFill/>
                      <a:miter lim="800000"/>
                      <a:headEnd/>
                      <a:tailEnd/>
                    </a:ln>
                  </pic:spPr>
                </pic:pic>
              </a:graphicData>
            </a:graphic>
          </wp:inline>
        </w:drawing>
      </w:r>
    </w:p>
    <w:p w:rsidR="00044946" w:rsidRDefault="00044946" w:rsidP="00E6402F">
      <w:pPr>
        <w:pStyle w:val="Heading3"/>
      </w:pPr>
      <w:r>
        <w:rPr>
          <w:b w:val="0"/>
          <w:bCs w:val="0"/>
          <w:noProof/>
          <w:lang w:val="en-GB" w:eastAsia="en-GB"/>
        </w:rPr>
        <w:drawing>
          <wp:inline distT="0" distB="0" distL="0" distR="0">
            <wp:extent cx="5928360" cy="4068289"/>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2"/>
                    <a:srcRect/>
                    <a:stretch>
                      <a:fillRect/>
                    </a:stretch>
                  </pic:blipFill>
                  <pic:spPr bwMode="auto">
                    <a:xfrm>
                      <a:off x="0" y="0"/>
                      <a:ext cx="5929513" cy="4069080"/>
                    </a:xfrm>
                    <a:prstGeom prst="rect">
                      <a:avLst/>
                    </a:prstGeom>
                    <a:noFill/>
                    <a:ln w="9525">
                      <a:noFill/>
                      <a:miter lim="800000"/>
                      <a:headEnd/>
                      <a:tailEnd/>
                    </a:ln>
                  </pic:spPr>
                </pic:pic>
              </a:graphicData>
            </a:graphic>
          </wp:inline>
        </w:drawing>
      </w:r>
    </w:p>
    <w:p w:rsidR="00044946" w:rsidRPr="00E6402F" w:rsidRDefault="00044946" w:rsidP="00E6402F">
      <w:pPr>
        <w:pStyle w:val="Heading3"/>
      </w:pPr>
      <w:r>
        <w:rPr>
          <w:b w:val="0"/>
          <w:bCs w:val="0"/>
          <w:noProof/>
          <w:lang w:val="en-GB" w:eastAsia="en-GB"/>
        </w:rPr>
        <w:lastRenderedPageBreak/>
        <w:drawing>
          <wp:inline distT="0" distB="0" distL="0" distR="0">
            <wp:extent cx="5840544" cy="3261360"/>
            <wp:effectExtent l="19050" t="0" r="7806"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a:srcRect/>
                    <a:stretch>
                      <a:fillRect/>
                    </a:stretch>
                  </pic:blipFill>
                  <pic:spPr bwMode="auto">
                    <a:xfrm>
                      <a:off x="0" y="0"/>
                      <a:ext cx="5856244" cy="3270127"/>
                    </a:xfrm>
                    <a:prstGeom prst="rect">
                      <a:avLst/>
                    </a:prstGeom>
                    <a:noFill/>
                    <a:ln w="9525">
                      <a:noFill/>
                      <a:miter lim="800000"/>
                      <a:headEnd/>
                      <a:tailEnd/>
                    </a:ln>
                  </pic:spPr>
                </pic:pic>
              </a:graphicData>
            </a:graphic>
          </wp:inline>
        </w:drawing>
      </w:r>
    </w:p>
    <w:p w:rsidR="00E6402F" w:rsidRDefault="00E6402F" w:rsidP="00E6402F">
      <w:pPr>
        <w:pStyle w:val="Heading3"/>
      </w:pPr>
    </w:p>
    <w:p w:rsidR="009874D9" w:rsidRDefault="009874D9" w:rsidP="00E6402F">
      <w:pPr>
        <w:pStyle w:val="Heading3"/>
      </w:pPr>
      <w:bookmarkStart w:id="12" w:name="_Toc13671833"/>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9874D9" w:rsidRDefault="009874D9" w:rsidP="00E6402F">
      <w:pPr>
        <w:pStyle w:val="Heading3"/>
      </w:pPr>
    </w:p>
    <w:p w:rsidR="00D2069D" w:rsidRDefault="00D2069D" w:rsidP="00A00336">
      <w:pPr>
        <w:pStyle w:val="Heading3"/>
      </w:pPr>
      <w:r>
        <w:lastRenderedPageBreak/>
        <w:t>Task 5</w:t>
      </w:r>
      <w:bookmarkEnd w:id="12"/>
    </w:p>
    <w:p w:rsidR="00841981" w:rsidRDefault="00841981" w:rsidP="0087210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Revenue Expenditure:</w:t>
      </w:r>
      <w:r>
        <w:rPr>
          <w:rFonts w:ascii="Times New Roman" w:hAnsi="Times New Roman" w:cs="Times New Roman"/>
          <w:sz w:val="24"/>
          <w:szCs w:val="24"/>
        </w:rPr>
        <w:t xml:space="preserve"> Expenses which are incurred on daily basis for running the business activities is called revenue expenditure such as buying of inventory, carriage and freight. On the basis of accrual accounting assumption, it recognized the revenue which is earned or expenditure incurred is recognized. </w:t>
      </w:r>
      <w:r w:rsidR="00C07EB3">
        <w:rPr>
          <w:rFonts w:ascii="Times New Roman" w:hAnsi="Times New Roman" w:cs="Times New Roman"/>
          <w:sz w:val="24"/>
          <w:szCs w:val="24"/>
        </w:rPr>
        <w:t xml:space="preserve">When the expense is occur it is charge to income statement. It is benefited for present accounting year. </w:t>
      </w:r>
      <w:r w:rsidR="00923B59">
        <w:rPr>
          <w:rFonts w:ascii="Times New Roman" w:hAnsi="Times New Roman" w:cs="Times New Roman"/>
          <w:sz w:val="24"/>
          <w:szCs w:val="24"/>
        </w:rPr>
        <w:t xml:space="preserve">Some examples of revenue expenditure are wages and salary, printing and stationary, electricity expense and taxes. </w:t>
      </w:r>
    </w:p>
    <w:p w:rsidR="00841981" w:rsidRDefault="00841981" w:rsidP="00872107">
      <w:pPr>
        <w:spacing w:after="0" w:line="360" w:lineRule="auto"/>
        <w:rPr>
          <w:rFonts w:ascii="Times New Roman" w:hAnsi="Times New Roman" w:cs="Times New Roman"/>
          <w:b/>
          <w:sz w:val="24"/>
          <w:szCs w:val="24"/>
        </w:rPr>
      </w:pPr>
      <w:r>
        <w:rPr>
          <w:noProof/>
          <w:lang w:val="en-GB" w:eastAsia="en-GB"/>
        </w:rPr>
        <w:drawing>
          <wp:inline distT="0" distB="0" distL="0" distR="0">
            <wp:extent cx="5715000" cy="2362200"/>
            <wp:effectExtent l="19050" t="0" r="0" b="0"/>
            <wp:docPr id="21" name="Picture 21" descr="https://keydifferences.com/wp-content/uploads/2015/02/capita-vs-revenue-expendi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keydifferences.com/wp-content/uploads/2015/02/capita-vs-revenue-expenditure.jpg"/>
                    <pic:cNvPicPr>
                      <a:picLocks noChangeAspect="1" noChangeArrowheads="1"/>
                    </pic:cNvPicPr>
                  </pic:nvPicPr>
                  <pic:blipFill>
                    <a:blip r:embed="rId44"/>
                    <a:srcRect/>
                    <a:stretch>
                      <a:fillRect/>
                    </a:stretch>
                  </pic:blipFill>
                  <pic:spPr bwMode="auto">
                    <a:xfrm>
                      <a:off x="0" y="0"/>
                      <a:ext cx="5715000" cy="2362200"/>
                    </a:xfrm>
                    <a:prstGeom prst="rect">
                      <a:avLst/>
                    </a:prstGeom>
                    <a:noFill/>
                    <a:ln w="9525">
                      <a:noFill/>
                      <a:miter lim="800000"/>
                      <a:headEnd/>
                      <a:tailEnd/>
                    </a:ln>
                  </pic:spPr>
                </pic:pic>
              </a:graphicData>
            </a:graphic>
          </wp:inline>
        </w:drawing>
      </w:r>
    </w:p>
    <w:p w:rsidR="00841981" w:rsidRDefault="00841981" w:rsidP="00872107">
      <w:pPr>
        <w:spacing w:after="0" w:line="360" w:lineRule="auto"/>
        <w:rPr>
          <w:rFonts w:ascii="Times New Roman" w:hAnsi="Times New Roman" w:cs="Times New Roman"/>
          <w:b/>
          <w:sz w:val="24"/>
          <w:szCs w:val="24"/>
        </w:rPr>
      </w:pPr>
    </w:p>
    <w:p w:rsidR="00841981" w:rsidRPr="00923B59" w:rsidRDefault="00841981" w:rsidP="0087210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Capital Expenditure</w:t>
      </w:r>
      <w:r w:rsidR="00923B59">
        <w:rPr>
          <w:rFonts w:ascii="Times New Roman" w:hAnsi="Times New Roman" w:cs="Times New Roman"/>
          <w:b/>
          <w:sz w:val="24"/>
          <w:szCs w:val="24"/>
        </w:rPr>
        <w:t xml:space="preserve">: </w:t>
      </w:r>
      <w:r w:rsidR="00923B59">
        <w:rPr>
          <w:rFonts w:ascii="Times New Roman" w:hAnsi="Times New Roman" w:cs="Times New Roman"/>
          <w:sz w:val="24"/>
          <w:szCs w:val="24"/>
        </w:rPr>
        <w:t xml:space="preserve">when the company spends for long term capital assets for increase the efficiency of the company or enhances the cash flow or decrease the production. When a company spends a huge amount is considered as capitalized which means improve the life of the assets. Some examples of capital expenditure are purchase of machinery, or installation of equipment of machine which increase the efficiency of production. </w:t>
      </w:r>
    </w:p>
    <w:p w:rsidR="00841981" w:rsidRDefault="00841981" w:rsidP="00872107">
      <w:pPr>
        <w:spacing w:after="0" w:line="360" w:lineRule="auto"/>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9874D9" w:rsidRDefault="009874D9" w:rsidP="00872107">
      <w:pPr>
        <w:spacing w:after="0" w:line="360" w:lineRule="auto"/>
        <w:jc w:val="center"/>
        <w:rPr>
          <w:rFonts w:ascii="Times New Roman" w:hAnsi="Times New Roman" w:cs="Times New Roman"/>
          <w:b/>
          <w:sz w:val="24"/>
          <w:szCs w:val="24"/>
        </w:rPr>
      </w:pPr>
    </w:p>
    <w:p w:rsidR="002224E5" w:rsidRDefault="002224E5" w:rsidP="0087210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Difference between Revenue Expenditure and Capital Expenditure</w:t>
      </w:r>
    </w:p>
    <w:p w:rsidR="00031A45" w:rsidRDefault="00031A45" w:rsidP="00872107">
      <w:pPr>
        <w:spacing w:after="0" w:line="360" w:lineRule="auto"/>
        <w:jc w:val="center"/>
        <w:rPr>
          <w:rFonts w:ascii="Times New Roman" w:hAnsi="Times New Roman" w:cs="Times New Roman"/>
          <w:b/>
          <w:sz w:val="24"/>
          <w:szCs w:val="24"/>
        </w:rPr>
      </w:pPr>
    </w:p>
    <w:tbl>
      <w:tblPr>
        <w:tblStyle w:val="TableGrid"/>
        <w:tblW w:w="0" w:type="auto"/>
        <w:tblLook w:val="04A0"/>
      </w:tblPr>
      <w:tblGrid>
        <w:gridCol w:w="2268"/>
        <w:gridCol w:w="3690"/>
        <w:gridCol w:w="3618"/>
      </w:tblGrid>
      <w:tr w:rsidR="002224E5" w:rsidTr="002224E5">
        <w:tc>
          <w:tcPr>
            <w:tcW w:w="2268" w:type="dxa"/>
          </w:tcPr>
          <w:p w:rsidR="002224E5" w:rsidRDefault="002224E5"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Basis</w:t>
            </w:r>
          </w:p>
        </w:tc>
        <w:tc>
          <w:tcPr>
            <w:tcW w:w="3690" w:type="dxa"/>
          </w:tcPr>
          <w:p w:rsidR="002224E5" w:rsidRDefault="002224E5"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Revenue Expenditure</w:t>
            </w:r>
          </w:p>
        </w:tc>
        <w:tc>
          <w:tcPr>
            <w:tcW w:w="3618" w:type="dxa"/>
          </w:tcPr>
          <w:p w:rsidR="002224E5" w:rsidRDefault="002224E5"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Capital Expenditure</w:t>
            </w:r>
          </w:p>
        </w:tc>
      </w:tr>
      <w:tr w:rsidR="002224E5" w:rsidTr="002224E5">
        <w:tc>
          <w:tcPr>
            <w:tcW w:w="2268" w:type="dxa"/>
          </w:tcPr>
          <w:p w:rsidR="00923B59" w:rsidRDefault="00923B59" w:rsidP="00872107">
            <w:pPr>
              <w:spacing w:line="360" w:lineRule="auto"/>
              <w:jc w:val="center"/>
              <w:rPr>
                <w:rFonts w:ascii="Times New Roman" w:hAnsi="Times New Roman" w:cs="Times New Roman"/>
                <w:b/>
                <w:sz w:val="24"/>
                <w:szCs w:val="24"/>
              </w:rPr>
            </w:pPr>
          </w:p>
          <w:p w:rsidR="00923B59" w:rsidRDefault="00923B59" w:rsidP="00872107">
            <w:pPr>
              <w:spacing w:line="360" w:lineRule="auto"/>
              <w:jc w:val="center"/>
              <w:rPr>
                <w:rFonts w:ascii="Times New Roman" w:hAnsi="Times New Roman" w:cs="Times New Roman"/>
                <w:b/>
                <w:sz w:val="24"/>
                <w:szCs w:val="24"/>
              </w:rPr>
            </w:pPr>
          </w:p>
          <w:p w:rsidR="002224E5" w:rsidRDefault="003D2AC6"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Concept</w:t>
            </w:r>
          </w:p>
        </w:tc>
        <w:tc>
          <w:tcPr>
            <w:tcW w:w="3690" w:type="dxa"/>
          </w:tcPr>
          <w:p w:rsidR="00A5495D" w:rsidRPr="003D2AC6" w:rsidRDefault="003D2AC6" w:rsidP="00872107">
            <w:pPr>
              <w:spacing w:line="360" w:lineRule="auto"/>
              <w:rPr>
                <w:rFonts w:ascii="Times New Roman" w:hAnsi="Times New Roman" w:cs="Times New Roman"/>
                <w:sz w:val="24"/>
                <w:szCs w:val="24"/>
              </w:rPr>
            </w:pPr>
            <w:r>
              <w:rPr>
                <w:rFonts w:ascii="Times New Roman" w:hAnsi="Times New Roman" w:cs="Times New Roman"/>
                <w:sz w:val="24"/>
                <w:szCs w:val="24"/>
              </w:rPr>
              <w:t xml:space="preserve">Expense which are occur in acquiring for capital assets or improve the efficiency of existing one, it results in expanding of life. </w:t>
            </w:r>
          </w:p>
        </w:tc>
        <w:tc>
          <w:tcPr>
            <w:tcW w:w="3618" w:type="dxa"/>
          </w:tcPr>
          <w:p w:rsidR="002224E5" w:rsidRPr="003D2AC6" w:rsidRDefault="003D2AC6" w:rsidP="00872107">
            <w:pPr>
              <w:spacing w:line="360" w:lineRule="auto"/>
              <w:rPr>
                <w:rFonts w:ascii="Times New Roman" w:hAnsi="Times New Roman" w:cs="Times New Roman"/>
                <w:sz w:val="24"/>
                <w:szCs w:val="24"/>
              </w:rPr>
            </w:pPr>
            <w:r>
              <w:rPr>
                <w:rFonts w:ascii="Times New Roman" w:hAnsi="Times New Roman" w:cs="Times New Roman"/>
                <w:sz w:val="24"/>
                <w:szCs w:val="24"/>
              </w:rPr>
              <w:t>Expenditure occurs for regulating the daily operation of the business.</w:t>
            </w:r>
          </w:p>
        </w:tc>
      </w:tr>
      <w:tr w:rsidR="002224E5" w:rsidTr="002224E5">
        <w:tc>
          <w:tcPr>
            <w:tcW w:w="2268" w:type="dxa"/>
          </w:tcPr>
          <w:p w:rsidR="00923B59" w:rsidRDefault="00923B59" w:rsidP="00872107">
            <w:pPr>
              <w:spacing w:line="360" w:lineRule="auto"/>
              <w:jc w:val="center"/>
              <w:rPr>
                <w:rFonts w:ascii="Times New Roman" w:hAnsi="Times New Roman" w:cs="Times New Roman"/>
                <w:b/>
                <w:sz w:val="24"/>
                <w:szCs w:val="24"/>
              </w:rPr>
            </w:pPr>
          </w:p>
          <w:p w:rsidR="002224E5" w:rsidRDefault="003D2AC6"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Term</w:t>
            </w:r>
          </w:p>
        </w:tc>
        <w:tc>
          <w:tcPr>
            <w:tcW w:w="3690" w:type="dxa"/>
          </w:tcPr>
          <w:p w:rsidR="00923B59" w:rsidRDefault="00923B59" w:rsidP="00872107">
            <w:pPr>
              <w:spacing w:line="360" w:lineRule="auto"/>
              <w:jc w:val="both"/>
              <w:rPr>
                <w:rFonts w:ascii="Times New Roman" w:hAnsi="Times New Roman" w:cs="Times New Roman"/>
                <w:sz w:val="24"/>
                <w:szCs w:val="24"/>
              </w:rPr>
            </w:pPr>
          </w:p>
          <w:p w:rsidR="002224E5" w:rsidRDefault="003D2AC6" w:rsidP="00872107">
            <w:pPr>
              <w:spacing w:line="360" w:lineRule="auto"/>
              <w:jc w:val="both"/>
              <w:rPr>
                <w:rFonts w:ascii="Times New Roman" w:hAnsi="Times New Roman" w:cs="Times New Roman"/>
                <w:sz w:val="24"/>
                <w:szCs w:val="24"/>
              </w:rPr>
            </w:pPr>
            <w:r w:rsidRPr="003D2AC6">
              <w:rPr>
                <w:rFonts w:ascii="Times New Roman" w:hAnsi="Times New Roman" w:cs="Times New Roman"/>
                <w:sz w:val="24"/>
                <w:szCs w:val="24"/>
              </w:rPr>
              <w:t>It is incurred for long term</w:t>
            </w:r>
            <w:r>
              <w:rPr>
                <w:rFonts w:ascii="Times New Roman" w:hAnsi="Times New Roman" w:cs="Times New Roman"/>
                <w:sz w:val="24"/>
                <w:szCs w:val="24"/>
              </w:rPr>
              <w:t>.</w:t>
            </w:r>
          </w:p>
          <w:p w:rsidR="00A5495D" w:rsidRPr="003D2AC6" w:rsidRDefault="00A5495D" w:rsidP="00872107">
            <w:pPr>
              <w:spacing w:line="360" w:lineRule="auto"/>
              <w:jc w:val="both"/>
              <w:rPr>
                <w:rFonts w:ascii="Times New Roman" w:hAnsi="Times New Roman" w:cs="Times New Roman"/>
                <w:sz w:val="24"/>
                <w:szCs w:val="24"/>
              </w:rPr>
            </w:pPr>
          </w:p>
        </w:tc>
        <w:tc>
          <w:tcPr>
            <w:tcW w:w="3618" w:type="dxa"/>
          </w:tcPr>
          <w:p w:rsidR="00923B59" w:rsidRDefault="00923B59" w:rsidP="00872107">
            <w:pPr>
              <w:spacing w:line="360" w:lineRule="auto"/>
              <w:jc w:val="both"/>
              <w:rPr>
                <w:rFonts w:ascii="Times New Roman" w:hAnsi="Times New Roman" w:cs="Times New Roman"/>
                <w:sz w:val="24"/>
                <w:szCs w:val="24"/>
              </w:rPr>
            </w:pPr>
          </w:p>
          <w:p w:rsidR="002224E5" w:rsidRPr="003D2AC6" w:rsidRDefault="003D2AC6" w:rsidP="00872107">
            <w:pPr>
              <w:spacing w:line="360" w:lineRule="auto"/>
              <w:jc w:val="both"/>
              <w:rPr>
                <w:rFonts w:ascii="Times New Roman" w:hAnsi="Times New Roman" w:cs="Times New Roman"/>
                <w:sz w:val="24"/>
                <w:szCs w:val="24"/>
              </w:rPr>
            </w:pPr>
            <w:r w:rsidRPr="003D2AC6">
              <w:rPr>
                <w:rFonts w:ascii="Times New Roman" w:hAnsi="Times New Roman" w:cs="Times New Roman"/>
                <w:sz w:val="24"/>
                <w:szCs w:val="24"/>
              </w:rPr>
              <w:t>It incurred for short term</w:t>
            </w:r>
            <w:r>
              <w:rPr>
                <w:rFonts w:ascii="Times New Roman" w:hAnsi="Times New Roman" w:cs="Times New Roman"/>
                <w:sz w:val="24"/>
                <w:szCs w:val="24"/>
              </w:rPr>
              <w:t>.</w:t>
            </w:r>
          </w:p>
        </w:tc>
      </w:tr>
      <w:tr w:rsidR="002224E5" w:rsidTr="002224E5">
        <w:tc>
          <w:tcPr>
            <w:tcW w:w="2268" w:type="dxa"/>
          </w:tcPr>
          <w:p w:rsidR="00923B59" w:rsidRDefault="00923B59" w:rsidP="00872107">
            <w:pPr>
              <w:spacing w:line="360" w:lineRule="auto"/>
              <w:jc w:val="center"/>
              <w:rPr>
                <w:rFonts w:ascii="Times New Roman" w:hAnsi="Times New Roman" w:cs="Times New Roman"/>
                <w:b/>
                <w:sz w:val="24"/>
                <w:szCs w:val="24"/>
              </w:rPr>
            </w:pPr>
          </w:p>
          <w:p w:rsidR="002224E5" w:rsidRDefault="00A5495D"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Capitalization</w:t>
            </w:r>
          </w:p>
        </w:tc>
        <w:tc>
          <w:tcPr>
            <w:tcW w:w="3690" w:type="dxa"/>
          </w:tcPr>
          <w:p w:rsidR="002224E5" w:rsidRDefault="002224E5" w:rsidP="00872107">
            <w:pPr>
              <w:spacing w:line="360" w:lineRule="auto"/>
              <w:jc w:val="both"/>
              <w:rPr>
                <w:rFonts w:ascii="Times New Roman" w:hAnsi="Times New Roman" w:cs="Times New Roman"/>
                <w:sz w:val="24"/>
                <w:szCs w:val="24"/>
              </w:rPr>
            </w:pPr>
          </w:p>
          <w:p w:rsidR="00FC536C" w:rsidRPr="00A5495D" w:rsidRDefault="00FC536C" w:rsidP="00872107">
            <w:pPr>
              <w:spacing w:line="360" w:lineRule="auto"/>
              <w:jc w:val="both"/>
              <w:rPr>
                <w:rFonts w:ascii="Times New Roman" w:hAnsi="Times New Roman" w:cs="Times New Roman"/>
                <w:sz w:val="24"/>
                <w:szCs w:val="24"/>
              </w:rPr>
            </w:pPr>
            <w:r>
              <w:rPr>
                <w:rFonts w:ascii="Times New Roman" w:hAnsi="Times New Roman" w:cs="Times New Roman"/>
                <w:sz w:val="24"/>
                <w:szCs w:val="24"/>
              </w:rPr>
              <w:t>Required</w:t>
            </w:r>
          </w:p>
        </w:tc>
        <w:tc>
          <w:tcPr>
            <w:tcW w:w="3618" w:type="dxa"/>
          </w:tcPr>
          <w:p w:rsidR="00923B59" w:rsidRDefault="00923B59" w:rsidP="00872107">
            <w:pPr>
              <w:spacing w:line="360" w:lineRule="auto"/>
              <w:jc w:val="both"/>
              <w:rPr>
                <w:rFonts w:ascii="Times New Roman" w:hAnsi="Times New Roman" w:cs="Times New Roman"/>
                <w:sz w:val="24"/>
                <w:szCs w:val="24"/>
              </w:rPr>
            </w:pPr>
          </w:p>
          <w:p w:rsidR="002224E5" w:rsidRPr="00A5495D" w:rsidRDefault="00A5495D" w:rsidP="00872107">
            <w:pPr>
              <w:spacing w:line="360" w:lineRule="auto"/>
              <w:jc w:val="both"/>
              <w:rPr>
                <w:rFonts w:ascii="Times New Roman" w:hAnsi="Times New Roman" w:cs="Times New Roman"/>
                <w:sz w:val="24"/>
                <w:szCs w:val="24"/>
              </w:rPr>
            </w:pPr>
            <w:r w:rsidRPr="00A5495D">
              <w:rPr>
                <w:rFonts w:ascii="Times New Roman" w:hAnsi="Times New Roman" w:cs="Times New Roman"/>
                <w:sz w:val="24"/>
                <w:szCs w:val="24"/>
              </w:rPr>
              <w:t>No</w:t>
            </w:r>
            <w:r w:rsidR="00FC536C">
              <w:rPr>
                <w:rFonts w:ascii="Times New Roman" w:hAnsi="Times New Roman" w:cs="Times New Roman"/>
                <w:sz w:val="24"/>
                <w:szCs w:val="24"/>
              </w:rPr>
              <w:t>t required</w:t>
            </w:r>
          </w:p>
          <w:p w:rsidR="00A5495D" w:rsidRPr="00A5495D" w:rsidRDefault="00A5495D" w:rsidP="00872107">
            <w:pPr>
              <w:spacing w:line="360" w:lineRule="auto"/>
              <w:jc w:val="both"/>
              <w:rPr>
                <w:rFonts w:ascii="Times New Roman" w:hAnsi="Times New Roman" w:cs="Times New Roman"/>
                <w:sz w:val="24"/>
                <w:szCs w:val="24"/>
              </w:rPr>
            </w:pPr>
          </w:p>
        </w:tc>
      </w:tr>
      <w:tr w:rsidR="002224E5" w:rsidTr="002224E5">
        <w:tc>
          <w:tcPr>
            <w:tcW w:w="2268" w:type="dxa"/>
          </w:tcPr>
          <w:p w:rsidR="002224E5" w:rsidRDefault="00A5495D"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Shown in</w:t>
            </w:r>
          </w:p>
        </w:tc>
        <w:tc>
          <w:tcPr>
            <w:tcW w:w="3690" w:type="dxa"/>
          </w:tcPr>
          <w:p w:rsidR="002224E5" w:rsidRDefault="00A5495D" w:rsidP="00872107">
            <w:pPr>
              <w:spacing w:line="360" w:lineRule="auto"/>
              <w:jc w:val="both"/>
              <w:rPr>
                <w:rFonts w:ascii="Times New Roman" w:hAnsi="Times New Roman" w:cs="Times New Roman"/>
                <w:sz w:val="24"/>
                <w:szCs w:val="24"/>
              </w:rPr>
            </w:pPr>
            <w:r w:rsidRPr="00A5495D">
              <w:rPr>
                <w:rFonts w:ascii="Times New Roman" w:hAnsi="Times New Roman" w:cs="Times New Roman"/>
                <w:sz w:val="24"/>
                <w:szCs w:val="24"/>
              </w:rPr>
              <w:t>Income statement and Balance Sheet</w:t>
            </w:r>
          </w:p>
          <w:p w:rsidR="00841981" w:rsidRPr="00A5495D" w:rsidRDefault="00841981" w:rsidP="00872107">
            <w:pPr>
              <w:spacing w:line="360" w:lineRule="auto"/>
              <w:jc w:val="both"/>
              <w:rPr>
                <w:rFonts w:ascii="Times New Roman" w:hAnsi="Times New Roman" w:cs="Times New Roman"/>
                <w:sz w:val="24"/>
                <w:szCs w:val="24"/>
              </w:rPr>
            </w:pPr>
          </w:p>
        </w:tc>
        <w:tc>
          <w:tcPr>
            <w:tcW w:w="3618" w:type="dxa"/>
          </w:tcPr>
          <w:p w:rsidR="002224E5" w:rsidRPr="00A5495D" w:rsidRDefault="00A5495D" w:rsidP="00872107">
            <w:pPr>
              <w:spacing w:line="360" w:lineRule="auto"/>
              <w:jc w:val="both"/>
              <w:rPr>
                <w:rFonts w:ascii="Times New Roman" w:hAnsi="Times New Roman" w:cs="Times New Roman"/>
                <w:sz w:val="24"/>
                <w:szCs w:val="24"/>
              </w:rPr>
            </w:pPr>
            <w:r w:rsidRPr="00A5495D">
              <w:rPr>
                <w:rFonts w:ascii="Times New Roman" w:hAnsi="Times New Roman" w:cs="Times New Roman"/>
                <w:sz w:val="24"/>
                <w:szCs w:val="24"/>
              </w:rPr>
              <w:t>Income Statement</w:t>
            </w:r>
          </w:p>
        </w:tc>
      </w:tr>
      <w:tr w:rsidR="002224E5" w:rsidTr="002224E5">
        <w:tc>
          <w:tcPr>
            <w:tcW w:w="2268" w:type="dxa"/>
          </w:tcPr>
          <w:p w:rsidR="00192434" w:rsidRDefault="00192434" w:rsidP="00872107">
            <w:pPr>
              <w:spacing w:line="360" w:lineRule="auto"/>
              <w:jc w:val="center"/>
              <w:rPr>
                <w:rFonts w:ascii="Times New Roman" w:hAnsi="Times New Roman" w:cs="Times New Roman"/>
                <w:b/>
                <w:sz w:val="24"/>
                <w:szCs w:val="24"/>
              </w:rPr>
            </w:pPr>
          </w:p>
          <w:p w:rsidR="002224E5" w:rsidRDefault="00A5495D"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Nature</w:t>
            </w:r>
          </w:p>
        </w:tc>
        <w:tc>
          <w:tcPr>
            <w:tcW w:w="3690" w:type="dxa"/>
          </w:tcPr>
          <w:p w:rsidR="00192434" w:rsidRDefault="00192434" w:rsidP="00872107">
            <w:pPr>
              <w:spacing w:line="360" w:lineRule="auto"/>
              <w:jc w:val="both"/>
              <w:rPr>
                <w:rFonts w:ascii="Times New Roman" w:hAnsi="Times New Roman" w:cs="Times New Roman"/>
                <w:sz w:val="24"/>
                <w:szCs w:val="24"/>
              </w:rPr>
            </w:pPr>
          </w:p>
          <w:p w:rsidR="002224E5" w:rsidRDefault="00A5495D" w:rsidP="00872107">
            <w:pPr>
              <w:spacing w:line="360" w:lineRule="auto"/>
              <w:jc w:val="both"/>
              <w:rPr>
                <w:rFonts w:ascii="Times New Roman" w:hAnsi="Times New Roman" w:cs="Times New Roman"/>
                <w:sz w:val="24"/>
                <w:szCs w:val="24"/>
              </w:rPr>
            </w:pPr>
            <w:r w:rsidRPr="00A5495D">
              <w:rPr>
                <w:rFonts w:ascii="Times New Roman" w:hAnsi="Times New Roman" w:cs="Times New Roman"/>
                <w:sz w:val="24"/>
                <w:szCs w:val="24"/>
              </w:rPr>
              <w:t>Non-recurring nature</w:t>
            </w:r>
          </w:p>
          <w:p w:rsidR="00841981" w:rsidRPr="00A5495D" w:rsidRDefault="00841981" w:rsidP="00872107">
            <w:pPr>
              <w:spacing w:line="360" w:lineRule="auto"/>
              <w:jc w:val="both"/>
              <w:rPr>
                <w:rFonts w:ascii="Times New Roman" w:hAnsi="Times New Roman" w:cs="Times New Roman"/>
                <w:sz w:val="24"/>
                <w:szCs w:val="24"/>
              </w:rPr>
            </w:pPr>
          </w:p>
        </w:tc>
        <w:tc>
          <w:tcPr>
            <w:tcW w:w="3618" w:type="dxa"/>
          </w:tcPr>
          <w:p w:rsidR="00192434" w:rsidRDefault="00192434" w:rsidP="00872107">
            <w:pPr>
              <w:spacing w:line="360" w:lineRule="auto"/>
              <w:jc w:val="both"/>
              <w:rPr>
                <w:rFonts w:ascii="Times New Roman" w:hAnsi="Times New Roman" w:cs="Times New Roman"/>
                <w:sz w:val="24"/>
                <w:szCs w:val="24"/>
              </w:rPr>
            </w:pPr>
          </w:p>
          <w:p w:rsidR="002224E5" w:rsidRPr="00A5495D" w:rsidRDefault="00A5495D" w:rsidP="00872107">
            <w:pPr>
              <w:spacing w:line="360" w:lineRule="auto"/>
              <w:jc w:val="both"/>
              <w:rPr>
                <w:rFonts w:ascii="Times New Roman" w:hAnsi="Times New Roman" w:cs="Times New Roman"/>
                <w:sz w:val="24"/>
                <w:szCs w:val="24"/>
              </w:rPr>
            </w:pPr>
            <w:r w:rsidRPr="00A5495D">
              <w:rPr>
                <w:rFonts w:ascii="Times New Roman" w:hAnsi="Times New Roman" w:cs="Times New Roman"/>
                <w:sz w:val="24"/>
                <w:szCs w:val="24"/>
              </w:rPr>
              <w:t>Recurring nature</w:t>
            </w:r>
          </w:p>
        </w:tc>
      </w:tr>
      <w:tr w:rsidR="00A5495D" w:rsidTr="002224E5">
        <w:tc>
          <w:tcPr>
            <w:tcW w:w="2268" w:type="dxa"/>
          </w:tcPr>
          <w:p w:rsidR="00192434" w:rsidRDefault="00192434" w:rsidP="00872107">
            <w:pPr>
              <w:spacing w:line="360" w:lineRule="auto"/>
              <w:jc w:val="center"/>
              <w:rPr>
                <w:rFonts w:ascii="Times New Roman" w:hAnsi="Times New Roman" w:cs="Times New Roman"/>
                <w:b/>
                <w:sz w:val="24"/>
                <w:szCs w:val="24"/>
              </w:rPr>
            </w:pPr>
          </w:p>
          <w:p w:rsidR="00A5495D" w:rsidRDefault="00A5495D"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Benefit</w:t>
            </w:r>
          </w:p>
        </w:tc>
        <w:tc>
          <w:tcPr>
            <w:tcW w:w="3690" w:type="dxa"/>
          </w:tcPr>
          <w:p w:rsidR="00192434" w:rsidRDefault="00192434" w:rsidP="00872107">
            <w:pPr>
              <w:spacing w:line="360" w:lineRule="auto"/>
              <w:jc w:val="both"/>
              <w:rPr>
                <w:rFonts w:ascii="Times New Roman" w:hAnsi="Times New Roman" w:cs="Times New Roman"/>
                <w:sz w:val="24"/>
                <w:szCs w:val="24"/>
              </w:rPr>
            </w:pPr>
          </w:p>
          <w:p w:rsidR="00A5495D" w:rsidRDefault="00A5495D" w:rsidP="00872107">
            <w:pPr>
              <w:spacing w:line="360" w:lineRule="auto"/>
              <w:jc w:val="both"/>
              <w:rPr>
                <w:rFonts w:ascii="Times New Roman" w:hAnsi="Times New Roman" w:cs="Times New Roman"/>
                <w:sz w:val="24"/>
                <w:szCs w:val="24"/>
              </w:rPr>
            </w:pPr>
            <w:r>
              <w:rPr>
                <w:rFonts w:ascii="Times New Roman" w:hAnsi="Times New Roman" w:cs="Times New Roman"/>
                <w:sz w:val="24"/>
                <w:szCs w:val="24"/>
              </w:rPr>
              <w:t>It is benefited for more than one year.</w:t>
            </w:r>
          </w:p>
          <w:p w:rsidR="00841981" w:rsidRPr="00A5495D" w:rsidRDefault="00841981" w:rsidP="00872107">
            <w:pPr>
              <w:spacing w:line="360" w:lineRule="auto"/>
              <w:jc w:val="both"/>
              <w:rPr>
                <w:rFonts w:ascii="Times New Roman" w:hAnsi="Times New Roman" w:cs="Times New Roman"/>
                <w:sz w:val="24"/>
                <w:szCs w:val="24"/>
              </w:rPr>
            </w:pPr>
          </w:p>
        </w:tc>
        <w:tc>
          <w:tcPr>
            <w:tcW w:w="3618" w:type="dxa"/>
          </w:tcPr>
          <w:p w:rsidR="00192434" w:rsidRDefault="00192434" w:rsidP="00872107">
            <w:pPr>
              <w:spacing w:line="360" w:lineRule="auto"/>
              <w:jc w:val="both"/>
              <w:rPr>
                <w:rFonts w:ascii="Times New Roman" w:hAnsi="Times New Roman" w:cs="Times New Roman"/>
                <w:sz w:val="24"/>
                <w:szCs w:val="24"/>
              </w:rPr>
            </w:pPr>
          </w:p>
          <w:p w:rsidR="00A5495D" w:rsidRPr="00A5495D" w:rsidRDefault="00A5495D" w:rsidP="00872107">
            <w:pPr>
              <w:spacing w:line="360" w:lineRule="auto"/>
              <w:jc w:val="both"/>
              <w:rPr>
                <w:rFonts w:ascii="Times New Roman" w:hAnsi="Times New Roman" w:cs="Times New Roman"/>
                <w:sz w:val="24"/>
                <w:szCs w:val="24"/>
              </w:rPr>
            </w:pPr>
            <w:r w:rsidRPr="00A5495D">
              <w:rPr>
                <w:rFonts w:ascii="Times New Roman" w:hAnsi="Times New Roman" w:cs="Times New Roman"/>
                <w:sz w:val="24"/>
                <w:szCs w:val="24"/>
              </w:rPr>
              <w:t>It provides benefit for current accounting year.</w:t>
            </w:r>
          </w:p>
        </w:tc>
      </w:tr>
      <w:tr w:rsidR="00A5495D" w:rsidTr="002224E5">
        <w:tc>
          <w:tcPr>
            <w:tcW w:w="2268" w:type="dxa"/>
          </w:tcPr>
          <w:p w:rsidR="00192434" w:rsidRDefault="00192434" w:rsidP="00872107">
            <w:pPr>
              <w:spacing w:line="360" w:lineRule="auto"/>
              <w:jc w:val="center"/>
              <w:rPr>
                <w:rFonts w:ascii="Times New Roman" w:hAnsi="Times New Roman" w:cs="Times New Roman"/>
                <w:b/>
                <w:sz w:val="24"/>
                <w:szCs w:val="24"/>
              </w:rPr>
            </w:pPr>
          </w:p>
          <w:p w:rsidR="00A5495D" w:rsidRDefault="00A5495D"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Earning Capacity</w:t>
            </w:r>
          </w:p>
        </w:tc>
        <w:tc>
          <w:tcPr>
            <w:tcW w:w="3690" w:type="dxa"/>
          </w:tcPr>
          <w:p w:rsidR="00192434" w:rsidRDefault="00192434" w:rsidP="00872107">
            <w:pPr>
              <w:spacing w:line="360" w:lineRule="auto"/>
              <w:jc w:val="both"/>
              <w:rPr>
                <w:rFonts w:ascii="Times New Roman" w:hAnsi="Times New Roman" w:cs="Times New Roman"/>
                <w:sz w:val="24"/>
                <w:szCs w:val="24"/>
              </w:rPr>
            </w:pPr>
          </w:p>
          <w:p w:rsidR="00A5495D" w:rsidRDefault="005251AD" w:rsidP="00872107">
            <w:pPr>
              <w:spacing w:line="360" w:lineRule="auto"/>
              <w:jc w:val="both"/>
              <w:rPr>
                <w:rFonts w:ascii="Times New Roman" w:hAnsi="Times New Roman" w:cs="Times New Roman"/>
                <w:sz w:val="24"/>
                <w:szCs w:val="24"/>
              </w:rPr>
            </w:pPr>
            <w:r w:rsidRPr="00841981">
              <w:rPr>
                <w:rFonts w:ascii="Times New Roman" w:hAnsi="Times New Roman" w:cs="Times New Roman"/>
                <w:sz w:val="24"/>
                <w:szCs w:val="24"/>
              </w:rPr>
              <w:t>It improves the capacity of earning.</w:t>
            </w:r>
          </w:p>
          <w:p w:rsidR="00841981" w:rsidRPr="00841981" w:rsidRDefault="00841981" w:rsidP="00872107">
            <w:pPr>
              <w:spacing w:line="360" w:lineRule="auto"/>
              <w:jc w:val="both"/>
              <w:rPr>
                <w:rFonts w:ascii="Times New Roman" w:hAnsi="Times New Roman" w:cs="Times New Roman"/>
                <w:sz w:val="24"/>
                <w:szCs w:val="24"/>
              </w:rPr>
            </w:pPr>
          </w:p>
        </w:tc>
        <w:tc>
          <w:tcPr>
            <w:tcW w:w="3618" w:type="dxa"/>
          </w:tcPr>
          <w:p w:rsidR="00192434" w:rsidRDefault="00192434" w:rsidP="00872107">
            <w:pPr>
              <w:spacing w:line="360" w:lineRule="auto"/>
              <w:jc w:val="both"/>
              <w:rPr>
                <w:rFonts w:ascii="Times New Roman" w:hAnsi="Times New Roman" w:cs="Times New Roman"/>
                <w:sz w:val="24"/>
                <w:szCs w:val="24"/>
              </w:rPr>
            </w:pPr>
          </w:p>
          <w:p w:rsidR="00A5495D" w:rsidRPr="00A5495D" w:rsidRDefault="00841981" w:rsidP="00FC536C">
            <w:pPr>
              <w:spacing w:line="360" w:lineRule="auto"/>
              <w:jc w:val="both"/>
              <w:rPr>
                <w:rFonts w:ascii="Times New Roman" w:hAnsi="Times New Roman" w:cs="Times New Roman"/>
                <w:sz w:val="24"/>
                <w:szCs w:val="24"/>
              </w:rPr>
            </w:pPr>
            <w:r>
              <w:rPr>
                <w:rFonts w:ascii="Times New Roman" w:hAnsi="Times New Roman" w:cs="Times New Roman"/>
                <w:sz w:val="24"/>
                <w:szCs w:val="24"/>
              </w:rPr>
              <w:t>It maintains the capacity</w:t>
            </w:r>
            <w:r w:rsidR="00FC536C">
              <w:rPr>
                <w:rFonts w:ascii="Times New Roman" w:hAnsi="Times New Roman" w:cs="Times New Roman"/>
                <w:sz w:val="24"/>
                <w:szCs w:val="24"/>
              </w:rPr>
              <w:t xml:space="preserve"> of </w:t>
            </w:r>
            <w:r w:rsidR="00E12C50">
              <w:rPr>
                <w:rFonts w:ascii="Times New Roman" w:hAnsi="Times New Roman" w:cs="Times New Roman"/>
                <w:sz w:val="24"/>
                <w:szCs w:val="24"/>
              </w:rPr>
              <w:t>earning.</w:t>
            </w:r>
          </w:p>
        </w:tc>
      </w:tr>
      <w:tr w:rsidR="00841981" w:rsidTr="002224E5">
        <w:tc>
          <w:tcPr>
            <w:tcW w:w="2268" w:type="dxa"/>
          </w:tcPr>
          <w:p w:rsidR="00192434" w:rsidRDefault="00192434" w:rsidP="00872107">
            <w:pPr>
              <w:spacing w:line="360" w:lineRule="auto"/>
              <w:jc w:val="center"/>
              <w:rPr>
                <w:rFonts w:ascii="Times New Roman" w:hAnsi="Times New Roman" w:cs="Times New Roman"/>
                <w:b/>
                <w:sz w:val="24"/>
                <w:szCs w:val="24"/>
              </w:rPr>
            </w:pPr>
          </w:p>
          <w:p w:rsidR="00841981" w:rsidRDefault="00841981" w:rsidP="008721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Matching Concept</w:t>
            </w:r>
          </w:p>
        </w:tc>
        <w:tc>
          <w:tcPr>
            <w:tcW w:w="3690" w:type="dxa"/>
          </w:tcPr>
          <w:p w:rsidR="00192434" w:rsidRDefault="00192434" w:rsidP="00872107">
            <w:pPr>
              <w:spacing w:line="360" w:lineRule="auto"/>
              <w:jc w:val="both"/>
              <w:rPr>
                <w:rFonts w:ascii="Times New Roman" w:hAnsi="Times New Roman" w:cs="Times New Roman"/>
                <w:sz w:val="24"/>
                <w:szCs w:val="24"/>
              </w:rPr>
            </w:pPr>
          </w:p>
          <w:p w:rsidR="00841981" w:rsidRPr="00841981" w:rsidRDefault="00841981" w:rsidP="008721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not </w:t>
            </w:r>
            <w:r w:rsidR="00E12C50">
              <w:rPr>
                <w:rFonts w:ascii="Times New Roman" w:hAnsi="Times New Roman" w:cs="Times New Roman"/>
                <w:sz w:val="24"/>
                <w:szCs w:val="24"/>
              </w:rPr>
              <w:t>required matching</w:t>
            </w:r>
            <w:r>
              <w:rPr>
                <w:rFonts w:ascii="Times New Roman" w:hAnsi="Times New Roman" w:cs="Times New Roman"/>
                <w:sz w:val="24"/>
                <w:szCs w:val="24"/>
              </w:rPr>
              <w:t xml:space="preserve"> with the capital receipts.</w:t>
            </w:r>
          </w:p>
        </w:tc>
        <w:tc>
          <w:tcPr>
            <w:tcW w:w="3618" w:type="dxa"/>
          </w:tcPr>
          <w:p w:rsidR="00192434" w:rsidRDefault="00192434" w:rsidP="00872107">
            <w:pPr>
              <w:spacing w:line="360" w:lineRule="auto"/>
              <w:jc w:val="both"/>
              <w:rPr>
                <w:rFonts w:ascii="Times New Roman" w:hAnsi="Times New Roman" w:cs="Times New Roman"/>
                <w:sz w:val="24"/>
                <w:szCs w:val="24"/>
              </w:rPr>
            </w:pPr>
          </w:p>
          <w:p w:rsidR="00841981" w:rsidRDefault="00E12C50" w:rsidP="008721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necessary to </w:t>
            </w:r>
            <w:r w:rsidR="00841981">
              <w:rPr>
                <w:rFonts w:ascii="Times New Roman" w:hAnsi="Times New Roman" w:cs="Times New Roman"/>
                <w:sz w:val="24"/>
                <w:szCs w:val="24"/>
              </w:rPr>
              <w:t xml:space="preserve">matched with revenue receipts. </w:t>
            </w:r>
          </w:p>
        </w:tc>
      </w:tr>
    </w:tbl>
    <w:p w:rsidR="002224E5" w:rsidRDefault="002224E5" w:rsidP="00872107">
      <w:pPr>
        <w:spacing w:after="0" w:line="360" w:lineRule="auto"/>
        <w:jc w:val="center"/>
        <w:rPr>
          <w:rFonts w:ascii="Times New Roman" w:hAnsi="Times New Roman" w:cs="Times New Roman"/>
          <w:b/>
          <w:sz w:val="24"/>
          <w:szCs w:val="24"/>
        </w:rPr>
      </w:pPr>
    </w:p>
    <w:p w:rsidR="00D47DE5" w:rsidRDefault="00D47DE5" w:rsidP="00872107">
      <w:pPr>
        <w:spacing w:after="0" w:line="360" w:lineRule="auto"/>
        <w:jc w:val="center"/>
        <w:rPr>
          <w:rFonts w:ascii="Times New Roman" w:hAnsi="Times New Roman" w:cs="Times New Roman"/>
          <w:b/>
          <w:sz w:val="24"/>
          <w:szCs w:val="24"/>
        </w:rPr>
      </w:pPr>
    </w:p>
    <w:p w:rsidR="00D47DE5" w:rsidRDefault="00D47DE5" w:rsidP="00872107">
      <w:pPr>
        <w:spacing w:after="0" w:line="360" w:lineRule="auto"/>
        <w:jc w:val="center"/>
        <w:rPr>
          <w:rFonts w:ascii="Times New Roman" w:hAnsi="Times New Roman" w:cs="Times New Roman"/>
          <w:b/>
          <w:sz w:val="24"/>
          <w:szCs w:val="24"/>
        </w:rPr>
      </w:pPr>
    </w:p>
    <w:p w:rsidR="00D47DE5" w:rsidRDefault="00E0162E" w:rsidP="00E6402F">
      <w:pPr>
        <w:pStyle w:val="Heading2"/>
      </w:pPr>
      <w:bookmarkStart w:id="13" w:name="_Toc13671834"/>
      <w:r>
        <w:t>Conclusion</w:t>
      </w:r>
      <w:bookmarkEnd w:id="13"/>
    </w:p>
    <w:p w:rsidR="002751D8" w:rsidRDefault="002751D8" w:rsidP="00872107">
      <w:pPr>
        <w:spacing w:after="0" w:line="360" w:lineRule="auto"/>
        <w:jc w:val="both"/>
        <w:rPr>
          <w:rFonts w:ascii="Times New Roman" w:hAnsi="Times New Roman" w:cs="Times New Roman"/>
          <w:b/>
          <w:sz w:val="24"/>
          <w:szCs w:val="24"/>
        </w:rPr>
      </w:pPr>
    </w:p>
    <w:p w:rsidR="002751D8" w:rsidRDefault="002751D8" w:rsidP="00872107">
      <w:pPr>
        <w:shd w:val="clear" w:color="auto" w:fill="FFFFFF"/>
        <w:spacing w:after="0" w:line="360" w:lineRule="auto"/>
        <w:jc w:val="both"/>
        <w:rPr>
          <w:rFonts w:ascii="Times New Roman" w:hAnsi="Times New Roman" w:cs="Times New Roman"/>
          <w:sz w:val="24"/>
          <w:szCs w:val="24"/>
        </w:rPr>
      </w:pPr>
      <w:r w:rsidRPr="002751D8">
        <w:rPr>
          <w:rFonts w:ascii="Times New Roman" w:hAnsi="Times New Roman" w:cs="Times New Roman"/>
          <w:sz w:val="24"/>
          <w:szCs w:val="24"/>
        </w:rPr>
        <w:t xml:space="preserve">We conclude this assignment, </w:t>
      </w:r>
      <w:r w:rsidR="00CB4F80">
        <w:rPr>
          <w:rFonts w:ascii="Times New Roman" w:hAnsi="Times New Roman" w:cs="Times New Roman"/>
          <w:sz w:val="24"/>
          <w:szCs w:val="24"/>
        </w:rPr>
        <w:t xml:space="preserve">we explain about concept, nature, behavior and purpose of cost accounting. We also identified   tools and techniques for providing facilities to the company. It also provides accuracy for small and large organization for monitor their inventory, product produce and sold for provides an appropriate reporting to organization. </w:t>
      </w:r>
      <w:r w:rsidR="00447419">
        <w:rPr>
          <w:rFonts w:ascii="Times New Roman" w:hAnsi="Times New Roman" w:cs="Times New Roman"/>
          <w:sz w:val="24"/>
          <w:szCs w:val="24"/>
        </w:rPr>
        <w:t xml:space="preserve">We also </w:t>
      </w:r>
      <w:r w:rsidR="00F7289D">
        <w:rPr>
          <w:rFonts w:ascii="Times New Roman" w:hAnsi="Times New Roman" w:cs="Times New Roman"/>
          <w:sz w:val="24"/>
          <w:szCs w:val="24"/>
        </w:rPr>
        <w:t>explain</w:t>
      </w:r>
      <w:r w:rsidR="00447419">
        <w:rPr>
          <w:rFonts w:ascii="Times New Roman" w:hAnsi="Times New Roman" w:cs="Times New Roman"/>
          <w:sz w:val="24"/>
          <w:szCs w:val="24"/>
        </w:rPr>
        <w:t xml:space="preserve"> some practical question </w:t>
      </w:r>
      <w:r w:rsidR="004802CB">
        <w:rPr>
          <w:rFonts w:ascii="Times New Roman" w:hAnsi="Times New Roman" w:cs="Times New Roman"/>
          <w:sz w:val="24"/>
          <w:szCs w:val="24"/>
        </w:rPr>
        <w:t xml:space="preserve">with given initial data and prepared a financial statement. </w:t>
      </w: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872107">
      <w:pPr>
        <w:shd w:val="clear" w:color="auto" w:fill="FFFFFF"/>
        <w:spacing w:after="0" w:line="360" w:lineRule="auto"/>
        <w:jc w:val="both"/>
        <w:rPr>
          <w:rFonts w:ascii="Times New Roman" w:hAnsi="Times New Roman" w:cs="Times New Roman"/>
          <w:sz w:val="24"/>
          <w:szCs w:val="24"/>
        </w:rPr>
      </w:pPr>
    </w:p>
    <w:p w:rsidR="002B6AF6" w:rsidRDefault="002B6AF6" w:rsidP="00E6402F">
      <w:pPr>
        <w:pStyle w:val="Heading2"/>
      </w:pPr>
      <w:bookmarkStart w:id="14" w:name="_Toc13671835"/>
      <w:r w:rsidRPr="00084FEE">
        <w:t>Reference List</w:t>
      </w:r>
      <w:bookmarkEnd w:id="14"/>
    </w:p>
    <w:p w:rsidR="00E8121B" w:rsidRP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p>
    <w:p w:rsid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Brown, M.W., Dutta, R., Paolini, M.A. and Smith Jr, N.J., International Business Machines Corp, 2003. </w:t>
      </w:r>
      <w:r w:rsidRPr="00E8121B">
        <w:rPr>
          <w:rFonts w:ascii="Times New Roman" w:hAnsi="Times New Roman" w:cs="Times New Roman"/>
          <w:i/>
          <w:iCs/>
          <w:color w:val="222222"/>
          <w:sz w:val="24"/>
          <w:szCs w:val="24"/>
          <w:shd w:val="clear" w:color="auto" w:fill="FFFFFF"/>
        </w:rPr>
        <w:t>Cash register and method of accounting for cash transactions</w:t>
      </w:r>
      <w:r w:rsidRPr="00E8121B">
        <w:rPr>
          <w:rFonts w:ascii="Times New Roman" w:hAnsi="Times New Roman" w:cs="Times New Roman"/>
          <w:color w:val="222222"/>
          <w:sz w:val="24"/>
          <w:szCs w:val="24"/>
          <w:shd w:val="clear" w:color="auto" w:fill="FFFFFF"/>
        </w:rPr>
        <w:t>. U.S. Patent 6,550,671.</w:t>
      </w:r>
    </w:p>
    <w:p w:rsidR="00E8121B" w:rsidRPr="00E8121B" w:rsidRDefault="00E8121B" w:rsidP="00E8121B">
      <w:pPr>
        <w:shd w:val="clear" w:color="auto" w:fill="FFFFFF"/>
        <w:spacing w:after="0" w:line="360" w:lineRule="auto"/>
        <w:jc w:val="both"/>
        <w:rPr>
          <w:rFonts w:ascii="Times New Roman" w:hAnsi="Times New Roman" w:cs="Times New Roman"/>
          <w:sz w:val="24"/>
          <w:szCs w:val="24"/>
        </w:rPr>
      </w:pPr>
    </w:p>
    <w:p w:rsid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Dearden, J., 1978. Cost accounting comes to service industries. </w:t>
      </w:r>
      <w:r w:rsidRPr="00E8121B">
        <w:rPr>
          <w:rFonts w:ascii="Times New Roman" w:hAnsi="Times New Roman" w:cs="Times New Roman"/>
          <w:i/>
          <w:iCs/>
          <w:color w:val="222222"/>
          <w:sz w:val="24"/>
          <w:szCs w:val="24"/>
          <w:shd w:val="clear" w:color="auto" w:fill="FFFFFF"/>
        </w:rPr>
        <w:t>Harvard business review</w:t>
      </w:r>
      <w:r w:rsidRPr="00E8121B">
        <w:rPr>
          <w:rFonts w:ascii="Times New Roman" w:hAnsi="Times New Roman" w:cs="Times New Roman"/>
          <w:color w:val="222222"/>
          <w:sz w:val="24"/>
          <w:szCs w:val="24"/>
          <w:shd w:val="clear" w:color="auto" w:fill="FFFFFF"/>
        </w:rPr>
        <w:t>, </w:t>
      </w:r>
      <w:r w:rsidRPr="00E8121B">
        <w:rPr>
          <w:rFonts w:ascii="Times New Roman" w:hAnsi="Times New Roman" w:cs="Times New Roman"/>
          <w:i/>
          <w:iCs/>
          <w:color w:val="222222"/>
          <w:sz w:val="24"/>
          <w:szCs w:val="24"/>
          <w:shd w:val="clear" w:color="auto" w:fill="FFFFFF"/>
        </w:rPr>
        <w:t>56</w:t>
      </w:r>
      <w:r w:rsidRPr="00E8121B">
        <w:rPr>
          <w:rFonts w:ascii="Times New Roman" w:hAnsi="Times New Roman" w:cs="Times New Roman"/>
          <w:color w:val="222222"/>
          <w:sz w:val="24"/>
          <w:szCs w:val="24"/>
          <w:shd w:val="clear" w:color="auto" w:fill="FFFFFF"/>
        </w:rPr>
        <w:t>(5), pp.132-140.</w:t>
      </w:r>
    </w:p>
    <w:p w:rsidR="00E8121B" w:rsidRP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p>
    <w:p w:rsid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DRURY, C.M., 2013. </w:t>
      </w:r>
      <w:r w:rsidRPr="00E8121B">
        <w:rPr>
          <w:rFonts w:ascii="Times New Roman" w:hAnsi="Times New Roman" w:cs="Times New Roman"/>
          <w:i/>
          <w:iCs/>
          <w:color w:val="222222"/>
          <w:sz w:val="24"/>
          <w:szCs w:val="24"/>
          <w:shd w:val="clear" w:color="auto" w:fill="FFFFFF"/>
        </w:rPr>
        <w:t>Management and cost accounting</w:t>
      </w:r>
      <w:r w:rsidRPr="00E8121B">
        <w:rPr>
          <w:rFonts w:ascii="Times New Roman" w:hAnsi="Times New Roman" w:cs="Times New Roman"/>
          <w:color w:val="222222"/>
          <w:sz w:val="24"/>
          <w:szCs w:val="24"/>
          <w:shd w:val="clear" w:color="auto" w:fill="FFFFFF"/>
        </w:rPr>
        <w:t>. Springer.</w:t>
      </w:r>
    </w:p>
    <w:p w:rsidR="00E8121B" w:rsidRP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p>
    <w:p w:rsidR="00E8121B" w:rsidRDefault="00E8121B" w:rsidP="00E8121B">
      <w:pPr>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Graves, J.H., 1971. Commission on accounting principles. </w:t>
      </w:r>
      <w:r w:rsidRPr="00E8121B">
        <w:rPr>
          <w:rFonts w:ascii="Times New Roman" w:hAnsi="Times New Roman" w:cs="Times New Roman"/>
          <w:i/>
          <w:iCs/>
          <w:color w:val="222222"/>
          <w:sz w:val="24"/>
          <w:szCs w:val="24"/>
          <w:shd w:val="clear" w:color="auto" w:fill="FFFFFF"/>
        </w:rPr>
        <w:t>Journal of Accountancy (pre-1986)</w:t>
      </w:r>
      <w:r w:rsidRPr="00E8121B">
        <w:rPr>
          <w:rFonts w:ascii="Times New Roman" w:hAnsi="Times New Roman" w:cs="Times New Roman"/>
          <w:color w:val="222222"/>
          <w:sz w:val="24"/>
          <w:szCs w:val="24"/>
          <w:shd w:val="clear" w:color="auto" w:fill="FFFFFF"/>
        </w:rPr>
        <w:t>, </w:t>
      </w:r>
      <w:r w:rsidRPr="00E8121B">
        <w:rPr>
          <w:rFonts w:ascii="Times New Roman" w:hAnsi="Times New Roman" w:cs="Times New Roman"/>
          <w:i/>
          <w:iCs/>
          <w:color w:val="222222"/>
          <w:sz w:val="24"/>
          <w:szCs w:val="24"/>
          <w:shd w:val="clear" w:color="auto" w:fill="FFFFFF"/>
        </w:rPr>
        <w:t>131</w:t>
      </w:r>
      <w:r w:rsidRPr="00E8121B">
        <w:rPr>
          <w:rFonts w:ascii="Times New Roman" w:hAnsi="Times New Roman" w:cs="Times New Roman"/>
          <w:color w:val="222222"/>
          <w:sz w:val="24"/>
          <w:szCs w:val="24"/>
          <w:shd w:val="clear" w:color="auto" w:fill="FFFFFF"/>
        </w:rPr>
        <w:t>(000005), p.61.</w:t>
      </w:r>
    </w:p>
    <w:p w:rsidR="00E8121B" w:rsidRPr="00E8121B" w:rsidRDefault="00E8121B" w:rsidP="00E8121B">
      <w:pPr>
        <w:spacing w:after="0" w:line="360" w:lineRule="auto"/>
        <w:jc w:val="both"/>
        <w:rPr>
          <w:rFonts w:ascii="Times New Roman" w:hAnsi="Times New Roman" w:cs="Times New Roman"/>
          <w:sz w:val="24"/>
          <w:szCs w:val="24"/>
        </w:rPr>
      </w:pPr>
    </w:p>
    <w:p w:rsidR="002A207D" w:rsidRDefault="00E8121B" w:rsidP="00E8121B">
      <w:pPr>
        <w:spacing w:after="0" w:line="360" w:lineRule="auto"/>
        <w:jc w:val="both"/>
        <w:rPr>
          <w:rFonts w:ascii="Times New Roman" w:hAnsi="Times New Roman" w:cs="Times New Roman"/>
          <w:sz w:val="24"/>
          <w:szCs w:val="24"/>
        </w:rPr>
      </w:pPr>
      <w:r w:rsidRPr="00E8121B">
        <w:rPr>
          <w:rFonts w:ascii="Times New Roman" w:hAnsi="Times New Roman" w:cs="Times New Roman"/>
          <w:color w:val="222222"/>
          <w:sz w:val="24"/>
          <w:szCs w:val="24"/>
          <w:shd w:val="clear" w:color="auto" w:fill="FFFFFF"/>
        </w:rPr>
        <w:t>Horngren, C.T., 2009. </w:t>
      </w:r>
      <w:r w:rsidRPr="00E8121B">
        <w:rPr>
          <w:rFonts w:ascii="Times New Roman" w:hAnsi="Times New Roman" w:cs="Times New Roman"/>
          <w:i/>
          <w:iCs/>
          <w:color w:val="222222"/>
          <w:sz w:val="24"/>
          <w:szCs w:val="24"/>
          <w:shd w:val="clear" w:color="auto" w:fill="FFFFFF"/>
        </w:rPr>
        <w:t>Cost accounting: A managerial emphasis, 13/e</w:t>
      </w:r>
      <w:r w:rsidRPr="00E8121B">
        <w:rPr>
          <w:rFonts w:ascii="Times New Roman" w:hAnsi="Times New Roman" w:cs="Times New Roman"/>
          <w:color w:val="222222"/>
          <w:sz w:val="24"/>
          <w:szCs w:val="24"/>
          <w:shd w:val="clear" w:color="auto" w:fill="FFFFFF"/>
        </w:rPr>
        <w:t>. Pearson Education India.</w:t>
      </w:r>
    </w:p>
    <w:p w:rsidR="002A207D" w:rsidRDefault="002A207D" w:rsidP="002A207D">
      <w:pPr>
        <w:rPr>
          <w:rFonts w:ascii="Times New Roman" w:hAnsi="Times New Roman" w:cs="Times New Roman"/>
          <w:sz w:val="24"/>
          <w:szCs w:val="24"/>
        </w:rPr>
      </w:pPr>
    </w:p>
    <w:sectPr w:rsidR="002A207D" w:rsidSect="00523AEF">
      <w:footerReference w:type="default" r:id="rId4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963" w:rsidRDefault="005B0963" w:rsidP="00A00336">
      <w:pPr>
        <w:spacing w:after="0" w:line="240" w:lineRule="auto"/>
      </w:pPr>
      <w:r>
        <w:separator/>
      </w:r>
    </w:p>
  </w:endnote>
  <w:endnote w:type="continuationSeparator" w:id="1">
    <w:p w:rsidR="005B0963" w:rsidRDefault="005B0963" w:rsidP="00A003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proxima-nov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58508"/>
      <w:docPartObj>
        <w:docPartGallery w:val="Page Numbers (Bottom of Page)"/>
        <w:docPartUnique/>
      </w:docPartObj>
    </w:sdtPr>
    <w:sdtContent>
      <w:p w:rsidR="00A00336" w:rsidRDefault="00610193">
        <w:pPr>
          <w:pStyle w:val="Footer"/>
          <w:jc w:val="right"/>
        </w:pPr>
        <w:fldSimple w:instr=" PAGE   \* MERGEFORMAT ">
          <w:r w:rsidR="00EE3D6F">
            <w:rPr>
              <w:noProof/>
            </w:rPr>
            <w:t>1</w:t>
          </w:r>
        </w:fldSimple>
      </w:p>
    </w:sdtContent>
  </w:sdt>
  <w:p w:rsidR="00A00336" w:rsidRDefault="00A003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963" w:rsidRDefault="005B0963" w:rsidP="00A00336">
      <w:pPr>
        <w:spacing w:after="0" w:line="240" w:lineRule="auto"/>
      </w:pPr>
      <w:r>
        <w:separator/>
      </w:r>
    </w:p>
  </w:footnote>
  <w:footnote w:type="continuationSeparator" w:id="1">
    <w:p w:rsidR="005B0963" w:rsidRDefault="005B0963" w:rsidP="00A003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96C07"/>
    <w:multiLevelType w:val="hybridMultilevel"/>
    <w:tmpl w:val="10F85A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EFB3B38"/>
    <w:multiLevelType w:val="hybridMultilevel"/>
    <w:tmpl w:val="5ACCA316"/>
    <w:lvl w:ilvl="0" w:tplc="27CC2FC8">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0C59FD"/>
    <w:multiLevelType w:val="hybridMultilevel"/>
    <w:tmpl w:val="3F10C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1934EA"/>
    <w:multiLevelType w:val="hybridMultilevel"/>
    <w:tmpl w:val="FDF6880C"/>
    <w:lvl w:ilvl="0" w:tplc="952C54FE">
      <w:start w:val="15"/>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F92090"/>
    <w:multiLevelType w:val="hybridMultilevel"/>
    <w:tmpl w:val="A920BF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EC7655C"/>
    <w:multiLevelType w:val="multilevel"/>
    <w:tmpl w:val="CAB0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BE04E3"/>
    <w:multiLevelType w:val="multilevel"/>
    <w:tmpl w:val="4834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C265FE"/>
    <w:multiLevelType w:val="hybridMultilevel"/>
    <w:tmpl w:val="E1CA8D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41D4E22"/>
    <w:multiLevelType w:val="hybridMultilevel"/>
    <w:tmpl w:val="17380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0"/>
  </w:num>
  <w:num w:numId="4">
    <w:abstractNumId w:val="6"/>
  </w:num>
  <w:num w:numId="5">
    <w:abstractNumId w:val="1"/>
  </w:num>
  <w:num w:numId="6">
    <w:abstractNumId w:val="4"/>
  </w:num>
  <w:num w:numId="7">
    <w:abstractNumId w:val="3"/>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2069D"/>
    <w:rsid w:val="00031A45"/>
    <w:rsid w:val="00044946"/>
    <w:rsid w:val="00084FEE"/>
    <w:rsid w:val="00130648"/>
    <w:rsid w:val="0013338C"/>
    <w:rsid w:val="00184F82"/>
    <w:rsid w:val="001918C7"/>
    <w:rsid w:val="00192434"/>
    <w:rsid w:val="001F2F0B"/>
    <w:rsid w:val="0020193C"/>
    <w:rsid w:val="002224E5"/>
    <w:rsid w:val="0026145E"/>
    <w:rsid w:val="002751D8"/>
    <w:rsid w:val="002935A4"/>
    <w:rsid w:val="002A082E"/>
    <w:rsid w:val="002A207D"/>
    <w:rsid w:val="002B6AF6"/>
    <w:rsid w:val="002C01BF"/>
    <w:rsid w:val="003D2AC6"/>
    <w:rsid w:val="0040161D"/>
    <w:rsid w:val="00444A17"/>
    <w:rsid w:val="004464B8"/>
    <w:rsid w:val="00447419"/>
    <w:rsid w:val="004773DF"/>
    <w:rsid w:val="004802CB"/>
    <w:rsid w:val="00483B65"/>
    <w:rsid w:val="00496BA5"/>
    <w:rsid w:val="004A465A"/>
    <w:rsid w:val="004D7CC3"/>
    <w:rsid w:val="00513F3A"/>
    <w:rsid w:val="00515016"/>
    <w:rsid w:val="00517C9D"/>
    <w:rsid w:val="00523AEF"/>
    <w:rsid w:val="005251AD"/>
    <w:rsid w:val="00526CF4"/>
    <w:rsid w:val="005B0963"/>
    <w:rsid w:val="005E2726"/>
    <w:rsid w:val="00610193"/>
    <w:rsid w:val="006648E0"/>
    <w:rsid w:val="00696C1C"/>
    <w:rsid w:val="006A6A73"/>
    <w:rsid w:val="006C1A82"/>
    <w:rsid w:val="006F0D00"/>
    <w:rsid w:val="006F42A8"/>
    <w:rsid w:val="0074468D"/>
    <w:rsid w:val="00762012"/>
    <w:rsid w:val="00774EE6"/>
    <w:rsid w:val="007B2379"/>
    <w:rsid w:val="007D039E"/>
    <w:rsid w:val="00835543"/>
    <w:rsid w:val="00841981"/>
    <w:rsid w:val="008423C1"/>
    <w:rsid w:val="008501C0"/>
    <w:rsid w:val="00872107"/>
    <w:rsid w:val="0087444F"/>
    <w:rsid w:val="008879BA"/>
    <w:rsid w:val="008F20D9"/>
    <w:rsid w:val="0091623B"/>
    <w:rsid w:val="00923008"/>
    <w:rsid w:val="00923B59"/>
    <w:rsid w:val="009874D9"/>
    <w:rsid w:val="009C2F04"/>
    <w:rsid w:val="00A00336"/>
    <w:rsid w:val="00A25B9A"/>
    <w:rsid w:val="00A5495D"/>
    <w:rsid w:val="00A66E75"/>
    <w:rsid w:val="00A73203"/>
    <w:rsid w:val="00A90D96"/>
    <w:rsid w:val="00A95364"/>
    <w:rsid w:val="00AC4570"/>
    <w:rsid w:val="00B43583"/>
    <w:rsid w:val="00B46725"/>
    <w:rsid w:val="00B62AA0"/>
    <w:rsid w:val="00B75346"/>
    <w:rsid w:val="00BD4875"/>
    <w:rsid w:val="00C07EB3"/>
    <w:rsid w:val="00C4296C"/>
    <w:rsid w:val="00C4638D"/>
    <w:rsid w:val="00C57E7A"/>
    <w:rsid w:val="00CA451F"/>
    <w:rsid w:val="00CB0449"/>
    <w:rsid w:val="00CB4F80"/>
    <w:rsid w:val="00D2069D"/>
    <w:rsid w:val="00D47DE5"/>
    <w:rsid w:val="00D72B83"/>
    <w:rsid w:val="00DB75CB"/>
    <w:rsid w:val="00E0162E"/>
    <w:rsid w:val="00E12C50"/>
    <w:rsid w:val="00E6402F"/>
    <w:rsid w:val="00E72F1D"/>
    <w:rsid w:val="00E8121B"/>
    <w:rsid w:val="00E9094C"/>
    <w:rsid w:val="00EE3D6F"/>
    <w:rsid w:val="00EE5D22"/>
    <w:rsid w:val="00F37A6C"/>
    <w:rsid w:val="00F6259E"/>
    <w:rsid w:val="00F7289D"/>
    <w:rsid w:val="00F76E06"/>
    <w:rsid w:val="00FC536C"/>
    <w:rsid w:val="00FE2969"/>
    <w:rsid w:val="00FF3B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AEF"/>
  </w:style>
  <w:style w:type="paragraph" w:styleId="Heading1">
    <w:name w:val="heading 1"/>
    <w:basedOn w:val="Normal"/>
    <w:link w:val="Heading1Char"/>
    <w:uiPriority w:val="9"/>
    <w:qFormat/>
    <w:rsid w:val="008419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uiPriority w:val="9"/>
    <w:unhideWhenUsed/>
    <w:qFormat/>
    <w:rsid w:val="00E6402F"/>
    <w:pPr>
      <w:keepNext/>
      <w:keepLines/>
      <w:shd w:val="clear" w:color="auto" w:fill="FFFFFF"/>
      <w:spacing w:after="0"/>
      <w:jc w:val="center"/>
      <w:outlineLvl w:val="1"/>
    </w:pPr>
    <w:rPr>
      <w:rFonts w:ascii="Times New Roman" w:eastAsiaTheme="majorEastAsia" w:hAnsi="Times New Roman" w:cs="Times New Roman"/>
      <w:b/>
      <w:sz w:val="24"/>
      <w:szCs w:val="24"/>
    </w:rPr>
  </w:style>
  <w:style w:type="paragraph" w:styleId="Heading3">
    <w:name w:val="heading 3"/>
    <w:basedOn w:val="Normal"/>
    <w:link w:val="Heading3Char"/>
    <w:uiPriority w:val="9"/>
    <w:qFormat/>
    <w:rsid w:val="00E6402F"/>
    <w:pPr>
      <w:spacing w:before="100" w:beforeAutospacing="1" w:after="100" w:afterAutospacing="1" w:line="240" w:lineRule="auto"/>
      <w:jc w:val="center"/>
      <w:outlineLvl w:val="2"/>
    </w:pPr>
    <w:rPr>
      <w:rFonts w:ascii="Times New Roman" w:eastAsia="Times New Roman" w:hAnsi="Times New Roman" w:cs="Times New Roman"/>
      <w:b/>
      <w:bCs/>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402F"/>
    <w:rPr>
      <w:rFonts w:ascii="Times New Roman" w:eastAsiaTheme="majorEastAsia" w:hAnsi="Times New Roman" w:cs="Times New Roman"/>
      <w:b/>
      <w:sz w:val="24"/>
      <w:szCs w:val="24"/>
      <w:shd w:val="clear" w:color="auto" w:fill="FFFFFF"/>
    </w:rPr>
  </w:style>
  <w:style w:type="paragraph" w:styleId="BalloonText">
    <w:name w:val="Balloon Text"/>
    <w:basedOn w:val="Normal"/>
    <w:link w:val="BalloonTextChar"/>
    <w:uiPriority w:val="99"/>
    <w:semiHidden/>
    <w:unhideWhenUsed/>
    <w:rsid w:val="00744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68D"/>
    <w:rPr>
      <w:rFonts w:ascii="Tahoma" w:hAnsi="Tahoma" w:cs="Tahoma"/>
      <w:sz w:val="16"/>
      <w:szCs w:val="16"/>
    </w:rPr>
  </w:style>
  <w:style w:type="table" w:styleId="TableGrid">
    <w:name w:val="Table Grid"/>
    <w:basedOn w:val="TableNormal"/>
    <w:uiPriority w:val="59"/>
    <w:rsid w:val="002224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
    <w:name w:val="a"/>
    <w:basedOn w:val="DefaultParagraphFont"/>
    <w:rsid w:val="002224E5"/>
  </w:style>
  <w:style w:type="character" w:customStyle="1" w:styleId="l6">
    <w:name w:val="l6"/>
    <w:basedOn w:val="DefaultParagraphFont"/>
    <w:rsid w:val="002224E5"/>
  </w:style>
  <w:style w:type="character" w:customStyle="1" w:styleId="l">
    <w:name w:val="l"/>
    <w:basedOn w:val="DefaultParagraphFont"/>
    <w:rsid w:val="002224E5"/>
  </w:style>
  <w:style w:type="paragraph" w:styleId="NormalWeb">
    <w:name w:val="Normal (Web)"/>
    <w:basedOn w:val="Normal"/>
    <w:uiPriority w:val="99"/>
    <w:unhideWhenUsed/>
    <w:rsid w:val="00841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4198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6402F"/>
    <w:rPr>
      <w:rFonts w:ascii="Times New Roman" w:eastAsia="Times New Roman" w:hAnsi="Times New Roman" w:cs="Times New Roman"/>
      <w:b/>
      <w:bCs/>
      <w:sz w:val="24"/>
      <w:szCs w:val="27"/>
    </w:rPr>
  </w:style>
  <w:style w:type="paragraph" w:customStyle="1" w:styleId="entry-meta">
    <w:name w:val="entry-meta"/>
    <w:basedOn w:val="Normal"/>
    <w:rsid w:val="00841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author">
    <w:name w:val="entry-author"/>
    <w:basedOn w:val="DefaultParagraphFont"/>
    <w:rsid w:val="00841981"/>
  </w:style>
  <w:style w:type="character" w:styleId="Hyperlink">
    <w:name w:val="Hyperlink"/>
    <w:basedOn w:val="DefaultParagraphFont"/>
    <w:uiPriority w:val="99"/>
    <w:unhideWhenUsed/>
    <w:rsid w:val="00841981"/>
    <w:rPr>
      <w:color w:val="0000FF"/>
      <w:u w:val="single"/>
    </w:rPr>
  </w:style>
  <w:style w:type="character" w:customStyle="1" w:styleId="entry-author-name">
    <w:name w:val="entry-author-name"/>
    <w:basedOn w:val="DefaultParagraphFont"/>
    <w:rsid w:val="00841981"/>
  </w:style>
  <w:style w:type="character" w:styleId="Strong">
    <w:name w:val="Strong"/>
    <w:basedOn w:val="DefaultParagraphFont"/>
    <w:uiPriority w:val="22"/>
    <w:qFormat/>
    <w:rsid w:val="00841981"/>
    <w:rPr>
      <w:b/>
      <w:bCs/>
    </w:rPr>
  </w:style>
  <w:style w:type="paragraph" w:styleId="ListParagraph">
    <w:name w:val="List Paragraph"/>
    <w:basedOn w:val="Normal"/>
    <w:uiPriority w:val="34"/>
    <w:qFormat/>
    <w:rsid w:val="008F20D9"/>
    <w:pPr>
      <w:ind w:left="720"/>
      <w:contextualSpacing/>
    </w:pPr>
  </w:style>
  <w:style w:type="character" w:customStyle="1" w:styleId="t">
    <w:name w:val="t"/>
    <w:basedOn w:val="DefaultParagraphFont"/>
    <w:rsid w:val="002751D8"/>
  </w:style>
  <w:style w:type="character" w:styleId="Emphasis">
    <w:name w:val="Emphasis"/>
    <w:basedOn w:val="DefaultParagraphFont"/>
    <w:uiPriority w:val="20"/>
    <w:qFormat/>
    <w:rsid w:val="00CB4F80"/>
    <w:rPr>
      <w:i/>
      <w:iCs/>
    </w:rPr>
  </w:style>
  <w:style w:type="character" w:styleId="HTMLDefinition">
    <w:name w:val="HTML Definition"/>
    <w:basedOn w:val="DefaultParagraphFont"/>
    <w:uiPriority w:val="99"/>
    <w:semiHidden/>
    <w:unhideWhenUsed/>
    <w:rsid w:val="00696C1C"/>
    <w:rPr>
      <w:i/>
      <w:iCs/>
    </w:rPr>
  </w:style>
  <w:style w:type="paragraph" w:styleId="TOCHeading">
    <w:name w:val="TOC Heading"/>
    <w:basedOn w:val="Heading1"/>
    <w:next w:val="Normal"/>
    <w:uiPriority w:val="39"/>
    <w:semiHidden/>
    <w:unhideWhenUsed/>
    <w:qFormat/>
    <w:rsid w:val="00E6402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rsid w:val="00E6402F"/>
    <w:pPr>
      <w:spacing w:after="100"/>
      <w:ind w:left="220"/>
    </w:pPr>
  </w:style>
  <w:style w:type="paragraph" w:styleId="TOC3">
    <w:name w:val="toc 3"/>
    <w:basedOn w:val="Normal"/>
    <w:next w:val="Normal"/>
    <w:autoRedefine/>
    <w:uiPriority w:val="39"/>
    <w:unhideWhenUsed/>
    <w:rsid w:val="00E6402F"/>
    <w:pPr>
      <w:spacing w:after="100"/>
      <w:ind w:left="440"/>
    </w:pPr>
  </w:style>
  <w:style w:type="paragraph" w:styleId="Header">
    <w:name w:val="header"/>
    <w:basedOn w:val="Normal"/>
    <w:link w:val="HeaderChar"/>
    <w:uiPriority w:val="99"/>
    <w:semiHidden/>
    <w:unhideWhenUsed/>
    <w:rsid w:val="00A003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0336"/>
  </w:style>
  <w:style w:type="paragraph" w:styleId="Footer">
    <w:name w:val="footer"/>
    <w:basedOn w:val="Normal"/>
    <w:link w:val="FooterChar"/>
    <w:uiPriority w:val="99"/>
    <w:unhideWhenUsed/>
    <w:rsid w:val="00A00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336"/>
  </w:style>
  <w:style w:type="paragraph" w:customStyle="1" w:styleId="normal0">
    <w:name w:val="normal"/>
    <w:rsid w:val="00A95364"/>
    <w:pPr>
      <w:spacing w:after="0"/>
      <w:contextualSpacing/>
    </w:pPr>
    <w:rPr>
      <w:rFonts w:ascii="Arial" w:eastAsia="Arial" w:hAnsi="Arial" w:cs="Arial"/>
    </w:rPr>
  </w:style>
</w:styles>
</file>

<file path=word/webSettings.xml><?xml version="1.0" encoding="utf-8"?>
<w:webSettings xmlns:r="http://schemas.openxmlformats.org/officeDocument/2006/relationships" xmlns:w="http://schemas.openxmlformats.org/wordprocessingml/2006/main">
  <w:divs>
    <w:div w:id="27873843">
      <w:bodyDiv w:val="1"/>
      <w:marLeft w:val="0"/>
      <w:marRight w:val="0"/>
      <w:marTop w:val="0"/>
      <w:marBottom w:val="0"/>
      <w:divBdr>
        <w:top w:val="none" w:sz="0" w:space="0" w:color="auto"/>
        <w:left w:val="none" w:sz="0" w:space="0" w:color="auto"/>
        <w:bottom w:val="none" w:sz="0" w:space="0" w:color="auto"/>
        <w:right w:val="none" w:sz="0" w:space="0" w:color="auto"/>
      </w:divBdr>
      <w:divsChild>
        <w:div w:id="803156465">
          <w:marLeft w:val="0"/>
          <w:marRight w:val="0"/>
          <w:marTop w:val="0"/>
          <w:marBottom w:val="0"/>
          <w:divBdr>
            <w:top w:val="none" w:sz="0" w:space="0" w:color="auto"/>
            <w:left w:val="none" w:sz="0" w:space="0" w:color="auto"/>
            <w:bottom w:val="none" w:sz="0" w:space="0" w:color="auto"/>
            <w:right w:val="none" w:sz="0" w:space="0" w:color="auto"/>
          </w:divBdr>
        </w:div>
      </w:divsChild>
    </w:div>
    <w:div w:id="382564878">
      <w:bodyDiv w:val="1"/>
      <w:marLeft w:val="0"/>
      <w:marRight w:val="0"/>
      <w:marTop w:val="0"/>
      <w:marBottom w:val="0"/>
      <w:divBdr>
        <w:top w:val="none" w:sz="0" w:space="0" w:color="auto"/>
        <w:left w:val="none" w:sz="0" w:space="0" w:color="auto"/>
        <w:bottom w:val="none" w:sz="0" w:space="0" w:color="auto"/>
        <w:right w:val="none" w:sz="0" w:space="0" w:color="auto"/>
      </w:divBdr>
    </w:div>
    <w:div w:id="540678355">
      <w:bodyDiv w:val="1"/>
      <w:marLeft w:val="0"/>
      <w:marRight w:val="0"/>
      <w:marTop w:val="0"/>
      <w:marBottom w:val="0"/>
      <w:divBdr>
        <w:top w:val="none" w:sz="0" w:space="0" w:color="auto"/>
        <w:left w:val="none" w:sz="0" w:space="0" w:color="auto"/>
        <w:bottom w:val="none" w:sz="0" w:space="0" w:color="auto"/>
        <w:right w:val="none" w:sz="0" w:space="0" w:color="auto"/>
      </w:divBdr>
    </w:div>
    <w:div w:id="619725548">
      <w:bodyDiv w:val="1"/>
      <w:marLeft w:val="0"/>
      <w:marRight w:val="0"/>
      <w:marTop w:val="0"/>
      <w:marBottom w:val="0"/>
      <w:divBdr>
        <w:top w:val="none" w:sz="0" w:space="0" w:color="auto"/>
        <w:left w:val="none" w:sz="0" w:space="0" w:color="auto"/>
        <w:bottom w:val="none" w:sz="0" w:space="0" w:color="auto"/>
        <w:right w:val="none" w:sz="0" w:space="0" w:color="auto"/>
      </w:divBdr>
    </w:div>
    <w:div w:id="739838150">
      <w:bodyDiv w:val="1"/>
      <w:marLeft w:val="0"/>
      <w:marRight w:val="0"/>
      <w:marTop w:val="0"/>
      <w:marBottom w:val="0"/>
      <w:divBdr>
        <w:top w:val="none" w:sz="0" w:space="0" w:color="auto"/>
        <w:left w:val="none" w:sz="0" w:space="0" w:color="auto"/>
        <w:bottom w:val="none" w:sz="0" w:space="0" w:color="auto"/>
        <w:right w:val="none" w:sz="0" w:space="0" w:color="auto"/>
      </w:divBdr>
    </w:div>
    <w:div w:id="877397919">
      <w:bodyDiv w:val="1"/>
      <w:marLeft w:val="0"/>
      <w:marRight w:val="0"/>
      <w:marTop w:val="0"/>
      <w:marBottom w:val="0"/>
      <w:divBdr>
        <w:top w:val="none" w:sz="0" w:space="0" w:color="auto"/>
        <w:left w:val="none" w:sz="0" w:space="0" w:color="auto"/>
        <w:bottom w:val="none" w:sz="0" w:space="0" w:color="auto"/>
        <w:right w:val="none" w:sz="0" w:space="0" w:color="auto"/>
      </w:divBdr>
    </w:div>
    <w:div w:id="977758132">
      <w:bodyDiv w:val="1"/>
      <w:marLeft w:val="0"/>
      <w:marRight w:val="0"/>
      <w:marTop w:val="0"/>
      <w:marBottom w:val="0"/>
      <w:divBdr>
        <w:top w:val="none" w:sz="0" w:space="0" w:color="auto"/>
        <w:left w:val="none" w:sz="0" w:space="0" w:color="auto"/>
        <w:bottom w:val="none" w:sz="0" w:space="0" w:color="auto"/>
        <w:right w:val="none" w:sz="0" w:space="0" w:color="auto"/>
      </w:divBdr>
      <w:divsChild>
        <w:div w:id="375085538">
          <w:marLeft w:val="0"/>
          <w:marRight w:val="0"/>
          <w:marTop w:val="0"/>
          <w:marBottom w:val="0"/>
          <w:divBdr>
            <w:top w:val="single" w:sz="4" w:space="0" w:color="DDDDDD"/>
            <w:left w:val="single" w:sz="4" w:space="0" w:color="DDDDDD"/>
            <w:bottom w:val="single" w:sz="4" w:space="0" w:color="DDDDDD"/>
            <w:right w:val="single" w:sz="4" w:space="0" w:color="DDDDDD"/>
          </w:divBdr>
          <w:divsChild>
            <w:div w:id="1622304419">
              <w:marLeft w:val="0"/>
              <w:marRight w:val="0"/>
              <w:marTop w:val="0"/>
              <w:marBottom w:val="0"/>
              <w:divBdr>
                <w:top w:val="none" w:sz="0" w:space="0" w:color="auto"/>
                <w:left w:val="none" w:sz="0" w:space="0" w:color="auto"/>
                <w:bottom w:val="none" w:sz="0" w:space="0" w:color="auto"/>
                <w:right w:val="none" w:sz="0" w:space="0" w:color="auto"/>
              </w:divBdr>
              <w:divsChild>
                <w:div w:id="360907461">
                  <w:marLeft w:val="0"/>
                  <w:marRight w:val="0"/>
                  <w:marTop w:val="0"/>
                  <w:marBottom w:val="0"/>
                  <w:divBdr>
                    <w:top w:val="none" w:sz="0" w:space="0" w:color="auto"/>
                    <w:left w:val="none" w:sz="0" w:space="0" w:color="auto"/>
                    <w:bottom w:val="none" w:sz="0" w:space="0" w:color="auto"/>
                    <w:right w:val="none" w:sz="0" w:space="0" w:color="auto"/>
                  </w:divBdr>
                </w:div>
                <w:div w:id="116786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18446">
      <w:bodyDiv w:val="1"/>
      <w:marLeft w:val="0"/>
      <w:marRight w:val="0"/>
      <w:marTop w:val="0"/>
      <w:marBottom w:val="0"/>
      <w:divBdr>
        <w:top w:val="none" w:sz="0" w:space="0" w:color="auto"/>
        <w:left w:val="none" w:sz="0" w:space="0" w:color="auto"/>
        <w:bottom w:val="none" w:sz="0" w:space="0" w:color="auto"/>
        <w:right w:val="none" w:sz="0" w:space="0" w:color="auto"/>
      </w:divBdr>
      <w:divsChild>
        <w:div w:id="1856461680">
          <w:marLeft w:val="0"/>
          <w:marRight w:val="0"/>
          <w:marTop w:val="0"/>
          <w:marBottom w:val="0"/>
          <w:divBdr>
            <w:top w:val="single" w:sz="4" w:space="0" w:color="DDDDDD"/>
            <w:left w:val="single" w:sz="4" w:space="0" w:color="DDDDDD"/>
            <w:bottom w:val="single" w:sz="4" w:space="0" w:color="DDDDDD"/>
            <w:right w:val="single" w:sz="4" w:space="0" w:color="DDDDDD"/>
          </w:divBdr>
          <w:divsChild>
            <w:div w:id="1455178493">
              <w:marLeft w:val="0"/>
              <w:marRight w:val="0"/>
              <w:marTop w:val="0"/>
              <w:marBottom w:val="0"/>
              <w:divBdr>
                <w:top w:val="none" w:sz="0" w:space="0" w:color="auto"/>
                <w:left w:val="none" w:sz="0" w:space="0" w:color="auto"/>
                <w:bottom w:val="none" w:sz="0" w:space="0" w:color="auto"/>
                <w:right w:val="none" w:sz="0" w:space="0" w:color="auto"/>
              </w:divBdr>
              <w:divsChild>
                <w:div w:id="160319676">
                  <w:marLeft w:val="0"/>
                  <w:marRight w:val="0"/>
                  <w:marTop w:val="0"/>
                  <w:marBottom w:val="0"/>
                  <w:divBdr>
                    <w:top w:val="none" w:sz="0" w:space="0" w:color="auto"/>
                    <w:left w:val="none" w:sz="0" w:space="0" w:color="auto"/>
                    <w:bottom w:val="none" w:sz="0" w:space="0" w:color="auto"/>
                    <w:right w:val="none" w:sz="0" w:space="0" w:color="auto"/>
                  </w:divBdr>
                </w:div>
                <w:div w:id="18676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77890">
      <w:bodyDiv w:val="1"/>
      <w:marLeft w:val="0"/>
      <w:marRight w:val="0"/>
      <w:marTop w:val="0"/>
      <w:marBottom w:val="0"/>
      <w:divBdr>
        <w:top w:val="none" w:sz="0" w:space="0" w:color="auto"/>
        <w:left w:val="none" w:sz="0" w:space="0" w:color="auto"/>
        <w:bottom w:val="none" w:sz="0" w:space="0" w:color="auto"/>
        <w:right w:val="none" w:sz="0" w:space="0" w:color="auto"/>
      </w:divBdr>
      <w:divsChild>
        <w:div w:id="1725829197">
          <w:marLeft w:val="0"/>
          <w:marRight w:val="0"/>
          <w:marTop w:val="0"/>
          <w:marBottom w:val="120"/>
          <w:divBdr>
            <w:top w:val="none" w:sz="0" w:space="0" w:color="auto"/>
            <w:left w:val="none" w:sz="0" w:space="0" w:color="auto"/>
            <w:bottom w:val="none" w:sz="0" w:space="0" w:color="auto"/>
            <w:right w:val="none" w:sz="0" w:space="0" w:color="auto"/>
          </w:divBdr>
          <w:divsChild>
            <w:div w:id="1650356501">
              <w:marLeft w:val="0"/>
              <w:marRight w:val="0"/>
              <w:marTop w:val="0"/>
              <w:marBottom w:val="0"/>
              <w:divBdr>
                <w:top w:val="none" w:sz="0" w:space="0" w:color="auto"/>
                <w:left w:val="none" w:sz="0" w:space="0" w:color="auto"/>
                <w:bottom w:val="none" w:sz="0" w:space="0" w:color="auto"/>
                <w:right w:val="none" w:sz="0" w:space="0" w:color="auto"/>
              </w:divBdr>
              <w:divsChild>
                <w:div w:id="563028666">
                  <w:marLeft w:val="0"/>
                  <w:marRight w:val="0"/>
                  <w:marTop w:val="0"/>
                  <w:marBottom w:val="0"/>
                  <w:divBdr>
                    <w:top w:val="none" w:sz="0" w:space="0" w:color="auto"/>
                    <w:left w:val="none" w:sz="0" w:space="0" w:color="auto"/>
                    <w:bottom w:val="none" w:sz="0" w:space="0" w:color="auto"/>
                    <w:right w:val="none" w:sz="0" w:space="0" w:color="auto"/>
                  </w:divBdr>
                  <w:divsChild>
                    <w:div w:id="1629776347">
                      <w:marLeft w:val="0"/>
                      <w:marRight w:val="0"/>
                      <w:marTop w:val="0"/>
                      <w:marBottom w:val="0"/>
                      <w:divBdr>
                        <w:top w:val="none" w:sz="0" w:space="0" w:color="auto"/>
                        <w:left w:val="none" w:sz="0" w:space="0" w:color="auto"/>
                        <w:bottom w:val="none" w:sz="0" w:space="0" w:color="auto"/>
                        <w:right w:val="none" w:sz="0" w:space="0" w:color="auto"/>
                      </w:divBdr>
                      <w:divsChild>
                        <w:div w:id="1299725917">
                          <w:marLeft w:val="0"/>
                          <w:marRight w:val="0"/>
                          <w:marTop w:val="0"/>
                          <w:marBottom w:val="0"/>
                          <w:divBdr>
                            <w:top w:val="none" w:sz="0" w:space="0" w:color="auto"/>
                            <w:left w:val="none" w:sz="0" w:space="0" w:color="auto"/>
                            <w:bottom w:val="none" w:sz="0" w:space="0" w:color="auto"/>
                            <w:right w:val="none" w:sz="0" w:space="0" w:color="auto"/>
                          </w:divBdr>
                        </w:div>
                        <w:div w:id="192499015">
                          <w:marLeft w:val="0"/>
                          <w:marRight w:val="0"/>
                          <w:marTop w:val="0"/>
                          <w:marBottom w:val="0"/>
                          <w:divBdr>
                            <w:top w:val="none" w:sz="0" w:space="0" w:color="auto"/>
                            <w:left w:val="none" w:sz="0" w:space="0" w:color="auto"/>
                            <w:bottom w:val="none" w:sz="0" w:space="0" w:color="auto"/>
                            <w:right w:val="none" w:sz="0" w:space="0" w:color="auto"/>
                          </w:divBdr>
                        </w:div>
                        <w:div w:id="777601250">
                          <w:marLeft w:val="0"/>
                          <w:marRight w:val="0"/>
                          <w:marTop w:val="0"/>
                          <w:marBottom w:val="0"/>
                          <w:divBdr>
                            <w:top w:val="none" w:sz="0" w:space="0" w:color="auto"/>
                            <w:left w:val="none" w:sz="0" w:space="0" w:color="auto"/>
                            <w:bottom w:val="none" w:sz="0" w:space="0" w:color="auto"/>
                            <w:right w:val="none" w:sz="0" w:space="0" w:color="auto"/>
                          </w:divBdr>
                        </w:div>
                        <w:div w:id="1110200301">
                          <w:marLeft w:val="0"/>
                          <w:marRight w:val="0"/>
                          <w:marTop w:val="0"/>
                          <w:marBottom w:val="0"/>
                          <w:divBdr>
                            <w:top w:val="none" w:sz="0" w:space="0" w:color="auto"/>
                            <w:left w:val="none" w:sz="0" w:space="0" w:color="auto"/>
                            <w:bottom w:val="none" w:sz="0" w:space="0" w:color="auto"/>
                            <w:right w:val="none" w:sz="0" w:space="0" w:color="auto"/>
                          </w:divBdr>
                        </w:div>
                        <w:div w:id="1600138777">
                          <w:marLeft w:val="0"/>
                          <w:marRight w:val="0"/>
                          <w:marTop w:val="0"/>
                          <w:marBottom w:val="0"/>
                          <w:divBdr>
                            <w:top w:val="none" w:sz="0" w:space="0" w:color="auto"/>
                            <w:left w:val="none" w:sz="0" w:space="0" w:color="auto"/>
                            <w:bottom w:val="none" w:sz="0" w:space="0" w:color="auto"/>
                            <w:right w:val="none" w:sz="0" w:space="0" w:color="auto"/>
                          </w:divBdr>
                        </w:div>
                        <w:div w:id="100414905">
                          <w:marLeft w:val="0"/>
                          <w:marRight w:val="0"/>
                          <w:marTop w:val="0"/>
                          <w:marBottom w:val="0"/>
                          <w:divBdr>
                            <w:top w:val="none" w:sz="0" w:space="0" w:color="auto"/>
                            <w:left w:val="none" w:sz="0" w:space="0" w:color="auto"/>
                            <w:bottom w:val="none" w:sz="0" w:space="0" w:color="auto"/>
                            <w:right w:val="none" w:sz="0" w:space="0" w:color="auto"/>
                          </w:divBdr>
                        </w:div>
                        <w:div w:id="98062855">
                          <w:marLeft w:val="0"/>
                          <w:marRight w:val="0"/>
                          <w:marTop w:val="0"/>
                          <w:marBottom w:val="0"/>
                          <w:divBdr>
                            <w:top w:val="none" w:sz="0" w:space="0" w:color="auto"/>
                            <w:left w:val="none" w:sz="0" w:space="0" w:color="auto"/>
                            <w:bottom w:val="none" w:sz="0" w:space="0" w:color="auto"/>
                            <w:right w:val="none" w:sz="0" w:space="0" w:color="auto"/>
                          </w:divBdr>
                        </w:div>
                        <w:div w:id="1859154266">
                          <w:marLeft w:val="0"/>
                          <w:marRight w:val="0"/>
                          <w:marTop w:val="0"/>
                          <w:marBottom w:val="0"/>
                          <w:divBdr>
                            <w:top w:val="none" w:sz="0" w:space="0" w:color="auto"/>
                            <w:left w:val="none" w:sz="0" w:space="0" w:color="auto"/>
                            <w:bottom w:val="none" w:sz="0" w:space="0" w:color="auto"/>
                            <w:right w:val="none" w:sz="0" w:space="0" w:color="auto"/>
                          </w:divBdr>
                        </w:div>
                        <w:div w:id="1114405031">
                          <w:marLeft w:val="0"/>
                          <w:marRight w:val="0"/>
                          <w:marTop w:val="0"/>
                          <w:marBottom w:val="0"/>
                          <w:divBdr>
                            <w:top w:val="none" w:sz="0" w:space="0" w:color="auto"/>
                            <w:left w:val="none" w:sz="0" w:space="0" w:color="auto"/>
                            <w:bottom w:val="none" w:sz="0" w:space="0" w:color="auto"/>
                            <w:right w:val="none" w:sz="0" w:space="0" w:color="auto"/>
                          </w:divBdr>
                        </w:div>
                        <w:div w:id="1045956885">
                          <w:marLeft w:val="0"/>
                          <w:marRight w:val="0"/>
                          <w:marTop w:val="0"/>
                          <w:marBottom w:val="0"/>
                          <w:divBdr>
                            <w:top w:val="none" w:sz="0" w:space="0" w:color="auto"/>
                            <w:left w:val="none" w:sz="0" w:space="0" w:color="auto"/>
                            <w:bottom w:val="none" w:sz="0" w:space="0" w:color="auto"/>
                            <w:right w:val="none" w:sz="0" w:space="0" w:color="auto"/>
                          </w:divBdr>
                        </w:div>
                        <w:div w:id="22638067">
                          <w:marLeft w:val="0"/>
                          <w:marRight w:val="0"/>
                          <w:marTop w:val="0"/>
                          <w:marBottom w:val="0"/>
                          <w:divBdr>
                            <w:top w:val="none" w:sz="0" w:space="0" w:color="auto"/>
                            <w:left w:val="none" w:sz="0" w:space="0" w:color="auto"/>
                            <w:bottom w:val="none" w:sz="0" w:space="0" w:color="auto"/>
                            <w:right w:val="none" w:sz="0" w:space="0" w:color="auto"/>
                          </w:divBdr>
                        </w:div>
                        <w:div w:id="796073121">
                          <w:marLeft w:val="0"/>
                          <w:marRight w:val="0"/>
                          <w:marTop w:val="0"/>
                          <w:marBottom w:val="0"/>
                          <w:divBdr>
                            <w:top w:val="none" w:sz="0" w:space="0" w:color="auto"/>
                            <w:left w:val="none" w:sz="0" w:space="0" w:color="auto"/>
                            <w:bottom w:val="none" w:sz="0" w:space="0" w:color="auto"/>
                            <w:right w:val="none" w:sz="0" w:space="0" w:color="auto"/>
                          </w:divBdr>
                        </w:div>
                        <w:div w:id="1872109430">
                          <w:marLeft w:val="0"/>
                          <w:marRight w:val="0"/>
                          <w:marTop w:val="0"/>
                          <w:marBottom w:val="0"/>
                          <w:divBdr>
                            <w:top w:val="none" w:sz="0" w:space="0" w:color="auto"/>
                            <w:left w:val="none" w:sz="0" w:space="0" w:color="auto"/>
                            <w:bottom w:val="none" w:sz="0" w:space="0" w:color="auto"/>
                            <w:right w:val="none" w:sz="0" w:space="0" w:color="auto"/>
                          </w:divBdr>
                        </w:div>
                        <w:div w:id="195312913">
                          <w:marLeft w:val="0"/>
                          <w:marRight w:val="0"/>
                          <w:marTop w:val="0"/>
                          <w:marBottom w:val="0"/>
                          <w:divBdr>
                            <w:top w:val="none" w:sz="0" w:space="0" w:color="auto"/>
                            <w:left w:val="none" w:sz="0" w:space="0" w:color="auto"/>
                            <w:bottom w:val="none" w:sz="0" w:space="0" w:color="auto"/>
                            <w:right w:val="none" w:sz="0" w:space="0" w:color="auto"/>
                          </w:divBdr>
                        </w:div>
                        <w:div w:id="1551072884">
                          <w:marLeft w:val="0"/>
                          <w:marRight w:val="0"/>
                          <w:marTop w:val="0"/>
                          <w:marBottom w:val="0"/>
                          <w:divBdr>
                            <w:top w:val="none" w:sz="0" w:space="0" w:color="auto"/>
                            <w:left w:val="none" w:sz="0" w:space="0" w:color="auto"/>
                            <w:bottom w:val="none" w:sz="0" w:space="0" w:color="auto"/>
                            <w:right w:val="none" w:sz="0" w:space="0" w:color="auto"/>
                          </w:divBdr>
                        </w:div>
                        <w:div w:id="1153569881">
                          <w:marLeft w:val="0"/>
                          <w:marRight w:val="0"/>
                          <w:marTop w:val="0"/>
                          <w:marBottom w:val="0"/>
                          <w:divBdr>
                            <w:top w:val="none" w:sz="0" w:space="0" w:color="auto"/>
                            <w:left w:val="none" w:sz="0" w:space="0" w:color="auto"/>
                            <w:bottom w:val="none" w:sz="0" w:space="0" w:color="auto"/>
                            <w:right w:val="none" w:sz="0" w:space="0" w:color="auto"/>
                          </w:divBdr>
                        </w:div>
                        <w:div w:id="704214034">
                          <w:marLeft w:val="0"/>
                          <w:marRight w:val="0"/>
                          <w:marTop w:val="0"/>
                          <w:marBottom w:val="0"/>
                          <w:divBdr>
                            <w:top w:val="none" w:sz="0" w:space="0" w:color="auto"/>
                            <w:left w:val="none" w:sz="0" w:space="0" w:color="auto"/>
                            <w:bottom w:val="none" w:sz="0" w:space="0" w:color="auto"/>
                            <w:right w:val="none" w:sz="0" w:space="0" w:color="auto"/>
                          </w:divBdr>
                        </w:div>
                        <w:div w:id="2079550307">
                          <w:marLeft w:val="0"/>
                          <w:marRight w:val="0"/>
                          <w:marTop w:val="0"/>
                          <w:marBottom w:val="0"/>
                          <w:divBdr>
                            <w:top w:val="none" w:sz="0" w:space="0" w:color="auto"/>
                            <w:left w:val="none" w:sz="0" w:space="0" w:color="auto"/>
                            <w:bottom w:val="none" w:sz="0" w:space="0" w:color="auto"/>
                            <w:right w:val="none" w:sz="0" w:space="0" w:color="auto"/>
                          </w:divBdr>
                        </w:div>
                        <w:div w:id="1452550624">
                          <w:marLeft w:val="0"/>
                          <w:marRight w:val="0"/>
                          <w:marTop w:val="0"/>
                          <w:marBottom w:val="0"/>
                          <w:divBdr>
                            <w:top w:val="none" w:sz="0" w:space="0" w:color="auto"/>
                            <w:left w:val="none" w:sz="0" w:space="0" w:color="auto"/>
                            <w:bottom w:val="none" w:sz="0" w:space="0" w:color="auto"/>
                            <w:right w:val="none" w:sz="0" w:space="0" w:color="auto"/>
                          </w:divBdr>
                        </w:div>
                        <w:div w:id="2030329683">
                          <w:marLeft w:val="0"/>
                          <w:marRight w:val="0"/>
                          <w:marTop w:val="0"/>
                          <w:marBottom w:val="0"/>
                          <w:divBdr>
                            <w:top w:val="none" w:sz="0" w:space="0" w:color="auto"/>
                            <w:left w:val="none" w:sz="0" w:space="0" w:color="auto"/>
                            <w:bottom w:val="none" w:sz="0" w:space="0" w:color="auto"/>
                            <w:right w:val="none" w:sz="0" w:space="0" w:color="auto"/>
                          </w:divBdr>
                        </w:div>
                        <w:div w:id="277613580">
                          <w:marLeft w:val="0"/>
                          <w:marRight w:val="0"/>
                          <w:marTop w:val="0"/>
                          <w:marBottom w:val="0"/>
                          <w:divBdr>
                            <w:top w:val="none" w:sz="0" w:space="0" w:color="auto"/>
                            <w:left w:val="none" w:sz="0" w:space="0" w:color="auto"/>
                            <w:bottom w:val="none" w:sz="0" w:space="0" w:color="auto"/>
                            <w:right w:val="none" w:sz="0" w:space="0" w:color="auto"/>
                          </w:divBdr>
                        </w:div>
                        <w:div w:id="1163009170">
                          <w:marLeft w:val="0"/>
                          <w:marRight w:val="0"/>
                          <w:marTop w:val="0"/>
                          <w:marBottom w:val="0"/>
                          <w:divBdr>
                            <w:top w:val="none" w:sz="0" w:space="0" w:color="auto"/>
                            <w:left w:val="none" w:sz="0" w:space="0" w:color="auto"/>
                            <w:bottom w:val="none" w:sz="0" w:space="0" w:color="auto"/>
                            <w:right w:val="none" w:sz="0" w:space="0" w:color="auto"/>
                          </w:divBdr>
                        </w:div>
                        <w:div w:id="259874949">
                          <w:marLeft w:val="0"/>
                          <w:marRight w:val="0"/>
                          <w:marTop w:val="0"/>
                          <w:marBottom w:val="0"/>
                          <w:divBdr>
                            <w:top w:val="none" w:sz="0" w:space="0" w:color="auto"/>
                            <w:left w:val="none" w:sz="0" w:space="0" w:color="auto"/>
                            <w:bottom w:val="none" w:sz="0" w:space="0" w:color="auto"/>
                            <w:right w:val="none" w:sz="0" w:space="0" w:color="auto"/>
                          </w:divBdr>
                        </w:div>
                        <w:div w:id="1860317172">
                          <w:marLeft w:val="0"/>
                          <w:marRight w:val="0"/>
                          <w:marTop w:val="0"/>
                          <w:marBottom w:val="0"/>
                          <w:divBdr>
                            <w:top w:val="none" w:sz="0" w:space="0" w:color="auto"/>
                            <w:left w:val="none" w:sz="0" w:space="0" w:color="auto"/>
                            <w:bottom w:val="none" w:sz="0" w:space="0" w:color="auto"/>
                            <w:right w:val="none" w:sz="0" w:space="0" w:color="auto"/>
                          </w:divBdr>
                        </w:div>
                        <w:div w:id="789275552">
                          <w:marLeft w:val="0"/>
                          <w:marRight w:val="0"/>
                          <w:marTop w:val="0"/>
                          <w:marBottom w:val="0"/>
                          <w:divBdr>
                            <w:top w:val="none" w:sz="0" w:space="0" w:color="auto"/>
                            <w:left w:val="none" w:sz="0" w:space="0" w:color="auto"/>
                            <w:bottom w:val="none" w:sz="0" w:space="0" w:color="auto"/>
                            <w:right w:val="none" w:sz="0" w:space="0" w:color="auto"/>
                          </w:divBdr>
                        </w:div>
                        <w:div w:id="686373579">
                          <w:marLeft w:val="0"/>
                          <w:marRight w:val="0"/>
                          <w:marTop w:val="0"/>
                          <w:marBottom w:val="0"/>
                          <w:divBdr>
                            <w:top w:val="none" w:sz="0" w:space="0" w:color="auto"/>
                            <w:left w:val="none" w:sz="0" w:space="0" w:color="auto"/>
                            <w:bottom w:val="none" w:sz="0" w:space="0" w:color="auto"/>
                            <w:right w:val="none" w:sz="0" w:space="0" w:color="auto"/>
                          </w:divBdr>
                        </w:div>
                        <w:div w:id="681324605">
                          <w:marLeft w:val="0"/>
                          <w:marRight w:val="0"/>
                          <w:marTop w:val="0"/>
                          <w:marBottom w:val="0"/>
                          <w:divBdr>
                            <w:top w:val="none" w:sz="0" w:space="0" w:color="auto"/>
                            <w:left w:val="none" w:sz="0" w:space="0" w:color="auto"/>
                            <w:bottom w:val="none" w:sz="0" w:space="0" w:color="auto"/>
                            <w:right w:val="none" w:sz="0" w:space="0" w:color="auto"/>
                          </w:divBdr>
                        </w:div>
                        <w:div w:id="651107137">
                          <w:marLeft w:val="0"/>
                          <w:marRight w:val="0"/>
                          <w:marTop w:val="0"/>
                          <w:marBottom w:val="0"/>
                          <w:divBdr>
                            <w:top w:val="none" w:sz="0" w:space="0" w:color="auto"/>
                            <w:left w:val="none" w:sz="0" w:space="0" w:color="auto"/>
                            <w:bottom w:val="none" w:sz="0" w:space="0" w:color="auto"/>
                            <w:right w:val="none" w:sz="0" w:space="0" w:color="auto"/>
                          </w:divBdr>
                        </w:div>
                        <w:div w:id="635839790">
                          <w:marLeft w:val="0"/>
                          <w:marRight w:val="0"/>
                          <w:marTop w:val="0"/>
                          <w:marBottom w:val="0"/>
                          <w:divBdr>
                            <w:top w:val="none" w:sz="0" w:space="0" w:color="auto"/>
                            <w:left w:val="none" w:sz="0" w:space="0" w:color="auto"/>
                            <w:bottom w:val="none" w:sz="0" w:space="0" w:color="auto"/>
                            <w:right w:val="none" w:sz="0" w:space="0" w:color="auto"/>
                          </w:divBdr>
                        </w:div>
                        <w:div w:id="1732342545">
                          <w:marLeft w:val="0"/>
                          <w:marRight w:val="0"/>
                          <w:marTop w:val="0"/>
                          <w:marBottom w:val="0"/>
                          <w:divBdr>
                            <w:top w:val="none" w:sz="0" w:space="0" w:color="auto"/>
                            <w:left w:val="none" w:sz="0" w:space="0" w:color="auto"/>
                            <w:bottom w:val="none" w:sz="0" w:space="0" w:color="auto"/>
                            <w:right w:val="none" w:sz="0" w:space="0" w:color="auto"/>
                          </w:divBdr>
                        </w:div>
                        <w:div w:id="218438041">
                          <w:marLeft w:val="0"/>
                          <w:marRight w:val="0"/>
                          <w:marTop w:val="0"/>
                          <w:marBottom w:val="0"/>
                          <w:divBdr>
                            <w:top w:val="none" w:sz="0" w:space="0" w:color="auto"/>
                            <w:left w:val="none" w:sz="0" w:space="0" w:color="auto"/>
                            <w:bottom w:val="none" w:sz="0" w:space="0" w:color="auto"/>
                            <w:right w:val="none" w:sz="0" w:space="0" w:color="auto"/>
                          </w:divBdr>
                        </w:div>
                        <w:div w:id="68769491">
                          <w:marLeft w:val="0"/>
                          <w:marRight w:val="0"/>
                          <w:marTop w:val="0"/>
                          <w:marBottom w:val="0"/>
                          <w:divBdr>
                            <w:top w:val="none" w:sz="0" w:space="0" w:color="auto"/>
                            <w:left w:val="none" w:sz="0" w:space="0" w:color="auto"/>
                            <w:bottom w:val="none" w:sz="0" w:space="0" w:color="auto"/>
                            <w:right w:val="none" w:sz="0" w:space="0" w:color="auto"/>
                          </w:divBdr>
                        </w:div>
                        <w:div w:id="2122913654">
                          <w:marLeft w:val="0"/>
                          <w:marRight w:val="0"/>
                          <w:marTop w:val="0"/>
                          <w:marBottom w:val="0"/>
                          <w:divBdr>
                            <w:top w:val="none" w:sz="0" w:space="0" w:color="auto"/>
                            <w:left w:val="none" w:sz="0" w:space="0" w:color="auto"/>
                            <w:bottom w:val="none" w:sz="0" w:space="0" w:color="auto"/>
                            <w:right w:val="none" w:sz="0" w:space="0" w:color="auto"/>
                          </w:divBdr>
                        </w:div>
                        <w:div w:id="377170288">
                          <w:marLeft w:val="0"/>
                          <w:marRight w:val="0"/>
                          <w:marTop w:val="0"/>
                          <w:marBottom w:val="0"/>
                          <w:divBdr>
                            <w:top w:val="none" w:sz="0" w:space="0" w:color="auto"/>
                            <w:left w:val="none" w:sz="0" w:space="0" w:color="auto"/>
                            <w:bottom w:val="none" w:sz="0" w:space="0" w:color="auto"/>
                            <w:right w:val="none" w:sz="0" w:space="0" w:color="auto"/>
                          </w:divBdr>
                        </w:div>
                        <w:div w:id="1140000054">
                          <w:marLeft w:val="0"/>
                          <w:marRight w:val="0"/>
                          <w:marTop w:val="0"/>
                          <w:marBottom w:val="0"/>
                          <w:divBdr>
                            <w:top w:val="none" w:sz="0" w:space="0" w:color="auto"/>
                            <w:left w:val="none" w:sz="0" w:space="0" w:color="auto"/>
                            <w:bottom w:val="none" w:sz="0" w:space="0" w:color="auto"/>
                            <w:right w:val="none" w:sz="0" w:space="0" w:color="auto"/>
                          </w:divBdr>
                        </w:div>
                        <w:div w:id="1625841008">
                          <w:marLeft w:val="0"/>
                          <w:marRight w:val="0"/>
                          <w:marTop w:val="0"/>
                          <w:marBottom w:val="0"/>
                          <w:divBdr>
                            <w:top w:val="none" w:sz="0" w:space="0" w:color="auto"/>
                            <w:left w:val="none" w:sz="0" w:space="0" w:color="auto"/>
                            <w:bottom w:val="none" w:sz="0" w:space="0" w:color="auto"/>
                            <w:right w:val="none" w:sz="0" w:space="0" w:color="auto"/>
                          </w:divBdr>
                        </w:div>
                        <w:div w:id="680207574">
                          <w:marLeft w:val="0"/>
                          <w:marRight w:val="0"/>
                          <w:marTop w:val="0"/>
                          <w:marBottom w:val="0"/>
                          <w:divBdr>
                            <w:top w:val="none" w:sz="0" w:space="0" w:color="auto"/>
                            <w:left w:val="none" w:sz="0" w:space="0" w:color="auto"/>
                            <w:bottom w:val="none" w:sz="0" w:space="0" w:color="auto"/>
                            <w:right w:val="none" w:sz="0" w:space="0" w:color="auto"/>
                          </w:divBdr>
                        </w:div>
                        <w:div w:id="1115515942">
                          <w:marLeft w:val="0"/>
                          <w:marRight w:val="0"/>
                          <w:marTop w:val="0"/>
                          <w:marBottom w:val="0"/>
                          <w:divBdr>
                            <w:top w:val="none" w:sz="0" w:space="0" w:color="auto"/>
                            <w:left w:val="none" w:sz="0" w:space="0" w:color="auto"/>
                            <w:bottom w:val="none" w:sz="0" w:space="0" w:color="auto"/>
                            <w:right w:val="none" w:sz="0" w:space="0" w:color="auto"/>
                          </w:divBdr>
                        </w:div>
                        <w:div w:id="65387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0365">
                  <w:marLeft w:val="0"/>
                  <w:marRight w:val="0"/>
                  <w:marTop w:val="0"/>
                  <w:marBottom w:val="0"/>
                  <w:divBdr>
                    <w:top w:val="none" w:sz="0" w:space="0" w:color="auto"/>
                    <w:left w:val="none" w:sz="0" w:space="0" w:color="auto"/>
                    <w:bottom w:val="none" w:sz="0" w:space="0" w:color="auto"/>
                    <w:right w:val="none" w:sz="0" w:space="0" w:color="auto"/>
                  </w:divBdr>
                  <w:divsChild>
                    <w:div w:id="1552576548">
                      <w:marLeft w:val="0"/>
                      <w:marRight w:val="0"/>
                      <w:marTop w:val="0"/>
                      <w:marBottom w:val="0"/>
                      <w:divBdr>
                        <w:top w:val="none" w:sz="0" w:space="0" w:color="auto"/>
                        <w:left w:val="none" w:sz="0" w:space="0" w:color="auto"/>
                        <w:bottom w:val="none" w:sz="0" w:space="0" w:color="auto"/>
                        <w:right w:val="none" w:sz="0" w:space="0" w:color="auto"/>
                      </w:divBdr>
                    </w:div>
                  </w:divsChild>
                </w:div>
                <w:div w:id="2045786405">
                  <w:marLeft w:val="0"/>
                  <w:marRight w:val="0"/>
                  <w:marTop w:val="0"/>
                  <w:marBottom w:val="0"/>
                  <w:divBdr>
                    <w:top w:val="none" w:sz="0" w:space="0" w:color="auto"/>
                    <w:left w:val="none" w:sz="0" w:space="0" w:color="auto"/>
                    <w:bottom w:val="none" w:sz="0" w:space="0" w:color="auto"/>
                    <w:right w:val="none" w:sz="0" w:space="0" w:color="auto"/>
                  </w:divBdr>
                  <w:divsChild>
                    <w:div w:id="5886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82145">
          <w:marLeft w:val="0"/>
          <w:marRight w:val="0"/>
          <w:marTop w:val="0"/>
          <w:marBottom w:val="120"/>
          <w:divBdr>
            <w:top w:val="none" w:sz="0" w:space="0" w:color="auto"/>
            <w:left w:val="none" w:sz="0" w:space="0" w:color="auto"/>
            <w:bottom w:val="none" w:sz="0" w:space="0" w:color="auto"/>
            <w:right w:val="none" w:sz="0" w:space="0" w:color="auto"/>
          </w:divBdr>
          <w:divsChild>
            <w:div w:id="1561794704">
              <w:marLeft w:val="0"/>
              <w:marRight w:val="0"/>
              <w:marTop w:val="0"/>
              <w:marBottom w:val="0"/>
              <w:divBdr>
                <w:top w:val="none" w:sz="0" w:space="0" w:color="auto"/>
                <w:left w:val="none" w:sz="0" w:space="0" w:color="auto"/>
                <w:bottom w:val="none" w:sz="0" w:space="0" w:color="auto"/>
                <w:right w:val="none" w:sz="0" w:space="0" w:color="auto"/>
              </w:divBdr>
              <w:divsChild>
                <w:div w:id="1925796712">
                  <w:marLeft w:val="0"/>
                  <w:marRight w:val="0"/>
                  <w:marTop w:val="0"/>
                  <w:marBottom w:val="0"/>
                  <w:divBdr>
                    <w:top w:val="none" w:sz="0" w:space="0" w:color="auto"/>
                    <w:left w:val="none" w:sz="0" w:space="0" w:color="auto"/>
                    <w:bottom w:val="none" w:sz="0" w:space="0" w:color="auto"/>
                    <w:right w:val="none" w:sz="0" w:space="0" w:color="auto"/>
                  </w:divBdr>
                  <w:divsChild>
                    <w:div w:id="1155490929">
                      <w:marLeft w:val="0"/>
                      <w:marRight w:val="0"/>
                      <w:marTop w:val="0"/>
                      <w:marBottom w:val="0"/>
                      <w:divBdr>
                        <w:top w:val="none" w:sz="0" w:space="0" w:color="auto"/>
                        <w:left w:val="none" w:sz="0" w:space="0" w:color="auto"/>
                        <w:bottom w:val="none" w:sz="0" w:space="0" w:color="auto"/>
                        <w:right w:val="none" w:sz="0" w:space="0" w:color="auto"/>
                      </w:divBdr>
                      <w:divsChild>
                        <w:div w:id="2020306805">
                          <w:marLeft w:val="0"/>
                          <w:marRight w:val="0"/>
                          <w:marTop w:val="0"/>
                          <w:marBottom w:val="0"/>
                          <w:divBdr>
                            <w:top w:val="none" w:sz="0" w:space="0" w:color="auto"/>
                            <w:left w:val="none" w:sz="0" w:space="0" w:color="auto"/>
                            <w:bottom w:val="none" w:sz="0" w:space="0" w:color="auto"/>
                            <w:right w:val="none" w:sz="0" w:space="0" w:color="auto"/>
                          </w:divBdr>
                        </w:div>
                        <w:div w:id="343019464">
                          <w:marLeft w:val="0"/>
                          <w:marRight w:val="0"/>
                          <w:marTop w:val="0"/>
                          <w:marBottom w:val="0"/>
                          <w:divBdr>
                            <w:top w:val="none" w:sz="0" w:space="0" w:color="auto"/>
                            <w:left w:val="none" w:sz="0" w:space="0" w:color="auto"/>
                            <w:bottom w:val="none" w:sz="0" w:space="0" w:color="auto"/>
                            <w:right w:val="none" w:sz="0" w:space="0" w:color="auto"/>
                          </w:divBdr>
                        </w:div>
                        <w:div w:id="156305333">
                          <w:marLeft w:val="0"/>
                          <w:marRight w:val="0"/>
                          <w:marTop w:val="0"/>
                          <w:marBottom w:val="0"/>
                          <w:divBdr>
                            <w:top w:val="none" w:sz="0" w:space="0" w:color="auto"/>
                            <w:left w:val="none" w:sz="0" w:space="0" w:color="auto"/>
                            <w:bottom w:val="none" w:sz="0" w:space="0" w:color="auto"/>
                            <w:right w:val="none" w:sz="0" w:space="0" w:color="auto"/>
                          </w:divBdr>
                        </w:div>
                        <w:div w:id="902527699">
                          <w:marLeft w:val="0"/>
                          <w:marRight w:val="0"/>
                          <w:marTop w:val="0"/>
                          <w:marBottom w:val="0"/>
                          <w:divBdr>
                            <w:top w:val="none" w:sz="0" w:space="0" w:color="auto"/>
                            <w:left w:val="none" w:sz="0" w:space="0" w:color="auto"/>
                            <w:bottom w:val="none" w:sz="0" w:space="0" w:color="auto"/>
                            <w:right w:val="none" w:sz="0" w:space="0" w:color="auto"/>
                          </w:divBdr>
                        </w:div>
                        <w:div w:id="226501467">
                          <w:marLeft w:val="0"/>
                          <w:marRight w:val="0"/>
                          <w:marTop w:val="0"/>
                          <w:marBottom w:val="0"/>
                          <w:divBdr>
                            <w:top w:val="none" w:sz="0" w:space="0" w:color="auto"/>
                            <w:left w:val="none" w:sz="0" w:space="0" w:color="auto"/>
                            <w:bottom w:val="none" w:sz="0" w:space="0" w:color="auto"/>
                            <w:right w:val="none" w:sz="0" w:space="0" w:color="auto"/>
                          </w:divBdr>
                        </w:div>
                        <w:div w:id="1839035958">
                          <w:marLeft w:val="0"/>
                          <w:marRight w:val="0"/>
                          <w:marTop w:val="0"/>
                          <w:marBottom w:val="0"/>
                          <w:divBdr>
                            <w:top w:val="none" w:sz="0" w:space="0" w:color="auto"/>
                            <w:left w:val="none" w:sz="0" w:space="0" w:color="auto"/>
                            <w:bottom w:val="none" w:sz="0" w:space="0" w:color="auto"/>
                            <w:right w:val="none" w:sz="0" w:space="0" w:color="auto"/>
                          </w:divBdr>
                        </w:div>
                        <w:div w:id="448743680">
                          <w:marLeft w:val="0"/>
                          <w:marRight w:val="0"/>
                          <w:marTop w:val="0"/>
                          <w:marBottom w:val="0"/>
                          <w:divBdr>
                            <w:top w:val="none" w:sz="0" w:space="0" w:color="auto"/>
                            <w:left w:val="none" w:sz="0" w:space="0" w:color="auto"/>
                            <w:bottom w:val="none" w:sz="0" w:space="0" w:color="auto"/>
                            <w:right w:val="none" w:sz="0" w:space="0" w:color="auto"/>
                          </w:divBdr>
                        </w:div>
                        <w:div w:id="544290867">
                          <w:marLeft w:val="0"/>
                          <w:marRight w:val="0"/>
                          <w:marTop w:val="0"/>
                          <w:marBottom w:val="0"/>
                          <w:divBdr>
                            <w:top w:val="none" w:sz="0" w:space="0" w:color="auto"/>
                            <w:left w:val="none" w:sz="0" w:space="0" w:color="auto"/>
                            <w:bottom w:val="none" w:sz="0" w:space="0" w:color="auto"/>
                            <w:right w:val="none" w:sz="0" w:space="0" w:color="auto"/>
                          </w:divBdr>
                        </w:div>
                        <w:div w:id="559024743">
                          <w:marLeft w:val="0"/>
                          <w:marRight w:val="0"/>
                          <w:marTop w:val="0"/>
                          <w:marBottom w:val="0"/>
                          <w:divBdr>
                            <w:top w:val="none" w:sz="0" w:space="0" w:color="auto"/>
                            <w:left w:val="none" w:sz="0" w:space="0" w:color="auto"/>
                            <w:bottom w:val="none" w:sz="0" w:space="0" w:color="auto"/>
                            <w:right w:val="none" w:sz="0" w:space="0" w:color="auto"/>
                          </w:divBdr>
                        </w:div>
                        <w:div w:id="604850271">
                          <w:marLeft w:val="0"/>
                          <w:marRight w:val="0"/>
                          <w:marTop w:val="0"/>
                          <w:marBottom w:val="0"/>
                          <w:divBdr>
                            <w:top w:val="none" w:sz="0" w:space="0" w:color="auto"/>
                            <w:left w:val="none" w:sz="0" w:space="0" w:color="auto"/>
                            <w:bottom w:val="none" w:sz="0" w:space="0" w:color="auto"/>
                            <w:right w:val="none" w:sz="0" w:space="0" w:color="auto"/>
                          </w:divBdr>
                        </w:div>
                        <w:div w:id="1992899695">
                          <w:marLeft w:val="0"/>
                          <w:marRight w:val="0"/>
                          <w:marTop w:val="0"/>
                          <w:marBottom w:val="0"/>
                          <w:divBdr>
                            <w:top w:val="none" w:sz="0" w:space="0" w:color="auto"/>
                            <w:left w:val="none" w:sz="0" w:space="0" w:color="auto"/>
                            <w:bottom w:val="none" w:sz="0" w:space="0" w:color="auto"/>
                            <w:right w:val="none" w:sz="0" w:space="0" w:color="auto"/>
                          </w:divBdr>
                        </w:div>
                        <w:div w:id="423232024">
                          <w:marLeft w:val="0"/>
                          <w:marRight w:val="0"/>
                          <w:marTop w:val="0"/>
                          <w:marBottom w:val="0"/>
                          <w:divBdr>
                            <w:top w:val="none" w:sz="0" w:space="0" w:color="auto"/>
                            <w:left w:val="none" w:sz="0" w:space="0" w:color="auto"/>
                            <w:bottom w:val="none" w:sz="0" w:space="0" w:color="auto"/>
                            <w:right w:val="none" w:sz="0" w:space="0" w:color="auto"/>
                          </w:divBdr>
                        </w:div>
                        <w:div w:id="1706711691">
                          <w:marLeft w:val="0"/>
                          <w:marRight w:val="0"/>
                          <w:marTop w:val="0"/>
                          <w:marBottom w:val="0"/>
                          <w:divBdr>
                            <w:top w:val="none" w:sz="0" w:space="0" w:color="auto"/>
                            <w:left w:val="none" w:sz="0" w:space="0" w:color="auto"/>
                            <w:bottom w:val="none" w:sz="0" w:space="0" w:color="auto"/>
                            <w:right w:val="none" w:sz="0" w:space="0" w:color="auto"/>
                          </w:divBdr>
                        </w:div>
                        <w:div w:id="450975461">
                          <w:marLeft w:val="0"/>
                          <w:marRight w:val="0"/>
                          <w:marTop w:val="0"/>
                          <w:marBottom w:val="0"/>
                          <w:divBdr>
                            <w:top w:val="none" w:sz="0" w:space="0" w:color="auto"/>
                            <w:left w:val="none" w:sz="0" w:space="0" w:color="auto"/>
                            <w:bottom w:val="none" w:sz="0" w:space="0" w:color="auto"/>
                            <w:right w:val="none" w:sz="0" w:space="0" w:color="auto"/>
                          </w:divBdr>
                        </w:div>
                        <w:div w:id="674767576">
                          <w:marLeft w:val="0"/>
                          <w:marRight w:val="0"/>
                          <w:marTop w:val="0"/>
                          <w:marBottom w:val="0"/>
                          <w:divBdr>
                            <w:top w:val="none" w:sz="0" w:space="0" w:color="auto"/>
                            <w:left w:val="none" w:sz="0" w:space="0" w:color="auto"/>
                            <w:bottom w:val="none" w:sz="0" w:space="0" w:color="auto"/>
                            <w:right w:val="none" w:sz="0" w:space="0" w:color="auto"/>
                          </w:divBdr>
                        </w:div>
                        <w:div w:id="1445297768">
                          <w:marLeft w:val="0"/>
                          <w:marRight w:val="0"/>
                          <w:marTop w:val="0"/>
                          <w:marBottom w:val="0"/>
                          <w:divBdr>
                            <w:top w:val="none" w:sz="0" w:space="0" w:color="auto"/>
                            <w:left w:val="none" w:sz="0" w:space="0" w:color="auto"/>
                            <w:bottom w:val="none" w:sz="0" w:space="0" w:color="auto"/>
                            <w:right w:val="none" w:sz="0" w:space="0" w:color="auto"/>
                          </w:divBdr>
                        </w:div>
                        <w:div w:id="459566753">
                          <w:marLeft w:val="0"/>
                          <w:marRight w:val="0"/>
                          <w:marTop w:val="0"/>
                          <w:marBottom w:val="0"/>
                          <w:divBdr>
                            <w:top w:val="none" w:sz="0" w:space="0" w:color="auto"/>
                            <w:left w:val="none" w:sz="0" w:space="0" w:color="auto"/>
                            <w:bottom w:val="none" w:sz="0" w:space="0" w:color="auto"/>
                            <w:right w:val="none" w:sz="0" w:space="0" w:color="auto"/>
                          </w:divBdr>
                        </w:div>
                        <w:div w:id="1331176248">
                          <w:marLeft w:val="0"/>
                          <w:marRight w:val="0"/>
                          <w:marTop w:val="0"/>
                          <w:marBottom w:val="0"/>
                          <w:divBdr>
                            <w:top w:val="none" w:sz="0" w:space="0" w:color="auto"/>
                            <w:left w:val="none" w:sz="0" w:space="0" w:color="auto"/>
                            <w:bottom w:val="none" w:sz="0" w:space="0" w:color="auto"/>
                            <w:right w:val="none" w:sz="0" w:space="0" w:color="auto"/>
                          </w:divBdr>
                        </w:div>
                        <w:div w:id="1054504354">
                          <w:marLeft w:val="0"/>
                          <w:marRight w:val="0"/>
                          <w:marTop w:val="0"/>
                          <w:marBottom w:val="0"/>
                          <w:divBdr>
                            <w:top w:val="none" w:sz="0" w:space="0" w:color="auto"/>
                            <w:left w:val="none" w:sz="0" w:space="0" w:color="auto"/>
                            <w:bottom w:val="none" w:sz="0" w:space="0" w:color="auto"/>
                            <w:right w:val="none" w:sz="0" w:space="0" w:color="auto"/>
                          </w:divBdr>
                        </w:div>
                        <w:div w:id="1720982268">
                          <w:marLeft w:val="0"/>
                          <w:marRight w:val="0"/>
                          <w:marTop w:val="0"/>
                          <w:marBottom w:val="0"/>
                          <w:divBdr>
                            <w:top w:val="none" w:sz="0" w:space="0" w:color="auto"/>
                            <w:left w:val="none" w:sz="0" w:space="0" w:color="auto"/>
                            <w:bottom w:val="none" w:sz="0" w:space="0" w:color="auto"/>
                            <w:right w:val="none" w:sz="0" w:space="0" w:color="auto"/>
                          </w:divBdr>
                        </w:div>
                        <w:div w:id="875578742">
                          <w:marLeft w:val="0"/>
                          <w:marRight w:val="0"/>
                          <w:marTop w:val="0"/>
                          <w:marBottom w:val="0"/>
                          <w:divBdr>
                            <w:top w:val="none" w:sz="0" w:space="0" w:color="auto"/>
                            <w:left w:val="none" w:sz="0" w:space="0" w:color="auto"/>
                            <w:bottom w:val="none" w:sz="0" w:space="0" w:color="auto"/>
                            <w:right w:val="none" w:sz="0" w:space="0" w:color="auto"/>
                          </w:divBdr>
                        </w:div>
                        <w:div w:id="1820152781">
                          <w:marLeft w:val="0"/>
                          <w:marRight w:val="0"/>
                          <w:marTop w:val="0"/>
                          <w:marBottom w:val="0"/>
                          <w:divBdr>
                            <w:top w:val="none" w:sz="0" w:space="0" w:color="auto"/>
                            <w:left w:val="none" w:sz="0" w:space="0" w:color="auto"/>
                            <w:bottom w:val="none" w:sz="0" w:space="0" w:color="auto"/>
                            <w:right w:val="none" w:sz="0" w:space="0" w:color="auto"/>
                          </w:divBdr>
                        </w:div>
                        <w:div w:id="243534798">
                          <w:marLeft w:val="0"/>
                          <w:marRight w:val="0"/>
                          <w:marTop w:val="0"/>
                          <w:marBottom w:val="0"/>
                          <w:divBdr>
                            <w:top w:val="none" w:sz="0" w:space="0" w:color="auto"/>
                            <w:left w:val="none" w:sz="0" w:space="0" w:color="auto"/>
                            <w:bottom w:val="none" w:sz="0" w:space="0" w:color="auto"/>
                            <w:right w:val="none" w:sz="0" w:space="0" w:color="auto"/>
                          </w:divBdr>
                        </w:div>
                        <w:div w:id="1463696255">
                          <w:marLeft w:val="0"/>
                          <w:marRight w:val="0"/>
                          <w:marTop w:val="0"/>
                          <w:marBottom w:val="0"/>
                          <w:divBdr>
                            <w:top w:val="none" w:sz="0" w:space="0" w:color="auto"/>
                            <w:left w:val="none" w:sz="0" w:space="0" w:color="auto"/>
                            <w:bottom w:val="none" w:sz="0" w:space="0" w:color="auto"/>
                            <w:right w:val="none" w:sz="0" w:space="0" w:color="auto"/>
                          </w:divBdr>
                        </w:div>
                        <w:div w:id="118229119">
                          <w:marLeft w:val="0"/>
                          <w:marRight w:val="0"/>
                          <w:marTop w:val="0"/>
                          <w:marBottom w:val="0"/>
                          <w:divBdr>
                            <w:top w:val="none" w:sz="0" w:space="0" w:color="auto"/>
                            <w:left w:val="none" w:sz="0" w:space="0" w:color="auto"/>
                            <w:bottom w:val="none" w:sz="0" w:space="0" w:color="auto"/>
                            <w:right w:val="none" w:sz="0" w:space="0" w:color="auto"/>
                          </w:divBdr>
                        </w:div>
                        <w:div w:id="2114935806">
                          <w:marLeft w:val="0"/>
                          <w:marRight w:val="0"/>
                          <w:marTop w:val="0"/>
                          <w:marBottom w:val="0"/>
                          <w:divBdr>
                            <w:top w:val="none" w:sz="0" w:space="0" w:color="auto"/>
                            <w:left w:val="none" w:sz="0" w:space="0" w:color="auto"/>
                            <w:bottom w:val="none" w:sz="0" w:space="0" w:color="auto"/>
                            <w:right w:val="none" w:sz="0" w:space="0" w:color="auto"/>
                          </w:divBdr>
                        </w:div>
                        <w:div w:id="1143545740">
                          <w:marLeft w:val="0"/>
                          <w:marRight w:val="0"/>
                          <w:marTop w:val="0"/>
                          <w:marBottom w:val="0"/>
                          <w:divBdr>
                            <w:top w:val="none" w:sz="0" w:space="0" w:color="auto"/>
                            <w:left w:val="none" w:sz="0" w:space="0" w:color="auto"/>
                            <w:bottom w:val="none" w:sz="0" w:space="0" w:color="auto"/>
                            <w:right w:val="none" w:sz="0" w:space="0" w:color="auto"/>
                          </w:divBdr>
                        </w:div>
                        <w:div w:id="1230967140">
                          <w:marLeft w:val="0"/>
                          <w:marRight w:val="0"/>
                          <w:marTop w:val="0"/>
                          <w:marBottom w:val="0"/>
                          <w:divBdr>
                            <w:top w:val="none" w:sz="0" w:space="0" w:color="auto"/>
                            <w:left w:val="none" w:sz="0" w:space="0" w:color="auto"/>
                            <w:bottom w:val="none" w:sz="0" w:space="0" w:color="auto"/>
                            <w:right w:val="none" w:sz="0" w:space="0" w:color="auto"/>
                          </w:divBdr>
                        </w:div>
                        <w:div w:id="1144271438">
                          <w:marLeft w:val="0"/>
                          <w:marRight w:val="0"/>
                          <w:marTop w:val="0"/>
                          <w:marBottom w:val="0"/>
                          <w:divBdr>
                            <w:top w:val="none" w:sz="0" w:space="0" w:color="auto"/>
                            <w:left w:val="none" w:sz="0" w:space="0" w:color="auto"/>
                            <w:bottom w:val="none" w:sz="0" w:space="0" w:color="auto"/>
                            <w:right w:val="none" w:sz="0" w:space="0" w:color="auto"/>
                          </w:divBdr>
                        </w:div>
                        <w:div w:id="1767651654">
                          <w:marLeft w:val="0"/>
                          <w:marRight w:val="0"/>
                          <w:marTop w:val="0"/>
                          <w:marBottom w:val="0"/>
                          <w:divBdr>
                            <w:top w:val="none" w:sz="0" w:space="0" w:color="auto"/>
                            <w:left w:val="none" w:sz="0" w:space="0" w:color="auto"/>
                            <w:bottom w:val="none" w:sz="0" w:space="0" w:color="auto"/>
                            <w:right w:val="none" w:sz="0" w:space="0" w:color="auto"/>
                          </w:divBdr>
                        </w:div>
                        <w:div w:id="1333221567">
                          <w:marLeft w:val="0"/>
                          <w:marRight w:val="0"/>
                          <w:marTop w:val="0"/>
                          <w:marBottom w:val="0"/>
                          <w:divBdr>
                            <w:top w:val="none" w:sz="0" w:space="0" w:color="auto"/>
                            <w:left w:val="none" w:sz="0" w:space="0" w:color="auto"/>
                            <w:bottom w:val="none" w:sz="0" w:space="0" w:color="auto"/>
                            <w:right w:val="none" w:sz="0" w:space="0" w:color="auto"/>
                          </w:divBdr>
                        </w:div>
                        <w:div w:id="1104764252">
                          <w:marLeft w:val="0"/>
                          <w:marRight w:val="0"/>
                          <w:marTop w:val="0"/>
                          <w:marBottom w:val="0"/>
                          <w:divBdr>
                            <w:top w:val="none" w:sz="0" w:space="0" w:color="auto"/>
                            <w:left w:val="none" w:sz="0" w:space="0" w:color="auto"/>
                            <w:bottom w:val="none" w:sz="0" w:space="0" w:color="auto"/>
                            <w:right w:val="none" w:sz="0" w:space="0" w:color="auto"/>
                          </w:divBdr>
                        </w:div>
                        <w:div w:id="666513907">
                          <w:marLeft w:val="0"/>
                          <w:marRight w:val="0"/>
                          <w:marTop w:val="0"/>
                          <w:marBottom w:val="0"/>
                          <w:divBdr>
                            <w:top w:val="none" w:sz="0" w:space="0" w:color="auto"/>
                            <w:left w:val="none" w:sz="0" w:space="0" w:color="auto"/>
                            <w:bottom w:val="none" w:sz="0" w:space="0" w:color="auto"/>
                            <w:right w:val="none" w:sz="0" w:space="0" w:color="auto"/>
                          </w:divBdr>
                        </w:div>
                        <w:div w:id="1057708129">
                          <w:marLeft w:val="0"/>
                          <w:marRight w:val="0"/>
                          <w:marTop w:val="0"/>
                          <w:marBottom w:val="0"/>
                          <w:divBdr>
                            <w:top w:val="none" w:sz="0" w:space="0" w:color="auto"/>
                            <w:left w:val="none" w:sz="0" w:space="0" w:color="auto"/>
                            <w:bottom w:val="none" w:sz="0" w:space="0" w:color="auto"/>
                            <w:right w:val="none" w:sz="0" w:space="0" w:color="auto"/>
                          </w:divBdr>
                        </w:div>
                        <w:div w:id="311953820">
                          <w:marLeft w:val="0"/>
                          <w:marRight w:val="0"/>
                          <w:marTop w:val="0"/>
                          <w:marBottom w:val="0"/>
                          <w:divBdr>
                            <w:top w:val="none" w:sz="0" w:space="0" w:color="auto"/>
                            <w:left w:val="none" w:sz="0" w:space="0" w:color="auto"/>
                            <w:bottom w:val="none" w:sz="0" w:space="0" w:color="auto"/>
                            <w:right w:val="none" w:sz="0" w:space="0" w:color="auto"/>
                          </w:divBdr>
                        </w:div>
                        <w:div w:id="579560008">
                          <w:marLeft w:val="0"/>
                          <w:marRight w:val="0"/>
                          <w:marTop w:val="0"/>
                          <w:marBottom w:val="0"/>
                          <w:divBdr>
                            <w:top w:val="none" w:sz="0" w:space="0" w:color="auto"/>
                            <w:left w:val="none" w:sz="0" w:space="0" w:color="auto"/>
                            <w:bottom w:val="none" w:sz="0" w:space="0" w:color="auto"/>
                            <w:right w:val="none" w:sz="0" w:space="0" w:color="auto"/>
                          </w:divBdr>
                        </w:div>
                        <w:div w:id="173227986">
                          <w:marLeft w:val="0"/>
                          <w:marRight w:val="0"/>
                          <w:marTop w:val="0"/>
                          <w:marBottom w:val="0"/>
                          <w:divBdr>
                            <w:top w:val="none" w:sz="0" w:space="0" w:color="auto"/>
                            <w:left w:val="none" w:sz="0" w:space="0" w:color="auto"/>
                            <w:bottom w:val="none" w:sz="0" w:space="0" w:color="auto"/>
                            <w:right w:val="none" w:sz="0" w:space="0" w:color="auto"/>
                          </w:divBdr>
                        </w:div>
                        <w:div w:id="2044939638">
                          <w:marLeft w:val="0"/>
                          <w:marRight w:val="0"/>
                          <w:marTop w:val="0"/>
                          <w:marBottom w:val="0"/>
                          <w:divBdr>
                            <w:top w:val="none" w:sz="0" w:space="0" w:color="auto"/>
                            <w:left w:val="none" w:sz="0" w:space="0" w:color="auto"/>
                            <w:bottom w:val="none" w:sz="0" w:space="0" w:color="auto"/>
                            <w:right w:val="none" w:sz="0" w:space="0" w:color="auto"/>
                          </w:divBdr>
                        </w:div>
                        <w:div w:id="1185167822">
                          <w:marLeft w:val="0"/>
                          <w:marRight w:val="0"/>
                          <w:marTop w:val="0"/>
                          <w:marBottom w:val="0"/>
                          <w:divBdr>
                            <w:top w:val="none" w:sz="0" w:space="0" w:color="auto"/>
                            <w:left w:val="none" w:sz="0" w:space="0" w:color="auto"/>
                            <w:bottom w:val="none" w:sz="0" w:space="0" w:color="auto"/>
                            <w:right w:val="none" w:sz="0" w:space="0" w:color="auto"/>
                          </w:divBdr>
                        </w:div>
                        <w:div w:id="1061174603">
                          <w:marLeft w:val="0"/>
                          <w:marRight w:val="0"/>
                          <w:marTop w:val="0"/>
                          <w:marBottom w:val="0"/>
                          <w:divBdr>
                            <w:top w:val="none" w:sz="0" w:space="0" w:color="auto"/>
                            <w:left w:val="none" w:sz="0" w:space="0" w:color="auto"/>
                            <w:bottom w:val="none" w:sz="0" w:space="0" w:color="auto"/>
                            <w:right w:val="none" w:sz="0" w:space="0" w:color="auto"/>
                          </w:divBdr>
                        </w:div>
                        <w:div w:id="259337723">
                          <w:marLeft w:val="0"/>
                          <w:marRight w:val="0"/>
                          <w:marTop w:val="0"/>
                          <w:marBottom w:val="0"/>
                          <w:divBdr>
                            <w:top w:val="none" w:sz="0" w:space="0" w:color="auto"/>
                            <w:left w:val="none" w:sz="0" w:space="0" w:color="auto"/>
                            <w:bottom w:val="none" w:sz="0" w:space="0" w:color="auto"/>
                            <w:right w:val="none" w:sz="0" w:space="0" w:color="auto"/>
                          </w:divBdr>
                        </w:div>
                        <w:div w:id="498884348">
                          <w:marLeft w:val="0"/>
                          <w:marRight w:val="0"/>
                          <w:marTop w:val="0"/>
                          <w:marBottom w:val="0"/>
                          <w:divBdr>
                            <w:top w:val="none" w:sz="0" w:space="0" w:color="auto"/>
                            <w:left w:val="none" w:sz="0" w:space="0" w:color="auto"/>
                            <w:bottom w:val="none" w:sz="0" w:space="0" w:color="auto"/>
                            <w:right w:val="none" w:sz="0" w:space="0" w:color="auto"/>
                          </w:divBdr>
                        </w:div>
                        <w:div w:id="89619305">
                          <w:marLeft w:val="0"/>
                          <w:marRight w:val="0"/>
                          <w:marTop w:val="0"/>
                          <w:marBottom w:val="0"/>
                          <w:divBdr>
                            <w:top w:val="none" w:sz="0" w:space="0" w:color="auto"/>
                            <w:left w:val="none" w:sz="0" w:space="0" w:color="auto"/>
                            <w:bottom w:val="none" w:sz="0" w:space="0" w:color="auto"/>
                            <w:right w:val="none" w:sz="0" w:space="0" w:color="auto"/>
                          </w:divBdr>
                        </w:div>
                        <w:div w:id="370888765">
                          <w:marLeft w:val="0"/>
                          <w:marRight w:val="0"/>
                          <w:marTop w:val="0"/>
                          <w:marBottom w:val="0"/>
                          <w:divBdr>
                            <w:top w:val="none" w:sz="0" w:space="0" w:color="auto"/>
                            <w:left w:val="none" w:sz="0" w:space="0" w:color="auto"/>
                            <w:bottom w:val="none" w:sz="0" w:space="0" w:color="auto"/>
                            <w:right w:val="none" w:sz="0" w:space="0" w:color="auto"/>
                          </w:divBdr>
                        </w:div>
                        <w:div w:id="1607301765">
                          <w:marLeft w:val="0"/>
                          <w:marRight w:val="0"/>
                          <w:marTop w:val="0"/>
                          <w:marBottom w:val="0"/>
                          <w:divBdr>
                            <w:top w:val="none" w:sz="0" w:space="0" w:color="auto"/>
                            <w:left w:val="none" w:sz="0" w:space="0" w:color="auto"/>
                            <w:bottom w:val="none" w:sz="0" w:space="0" w:color="auto"/>
                            <w:right w:val="none" w:sz="0" w:space="0" w:color="auto"/>
                          </w:divBdr>
                        </w:div>
                        <w:div w:id="1897204386">
                          <w:marLeft w:val="0"/>
                          <w:marRight w:val="0"/>
                          <w:marTop w:val="0"/>
                          <w:marBottom w:val="0"/>
                          <w:divBdr>
                            <w:top w:val="none" w:sz="0" w:space="0" w:color="auto"/>
                            <w:left w:val="none" w:sz="0" w:space="0" w:color="auto"/>
                            <w:bottom w:val="none" w:sz="0" w:space="0" w:color="auto"/>
                            <w:right w:val="none" w:sz="0" w:space="0" w:color="auto"/>
                          </w:divBdr>
                        </w:div>
                        <w:div w:id="2012249102">
                          <w:marLeft w:val="0"/>
                          <w:marRight w:val="0"/>
                          <w:marTop w:val="0"/>
                          <w:marBottom w:val="0"/>
                          <w:divBdr>
                            <w:top w:val="none" w:sz="0" w:space="0" w:color="auto"/>
                            <w:left w:val="none" w:sz="0" w:space="0" w:color="auto"/>
                            <w:bottom w:val="none" w:sz="0" w:space="0" w:color="auto"/>
                            <w:right w:val="none" w:sz="0" w:space="0" w:color="auto"/>
                          </w:divBdr>
                        </w:div>
                        <w:div w:id="1224172796">
                          <w:marLeft w:val="0"/>
                          <w:marRight w:val="0"/>
                          <w:marTop w:val="0"/>
                          <w:marBottom w:val="0"/>
                          <w:divBdr>
                            <w:top w:val="none" w:sz="0" w:space="0" w:color="auto"/>
                            <w:left w:val="none" w:sz="0" w:space="0" w:color="auto"/>
                            <w:bottom w:val="none" w:sz="0" w:space="0" w:color="auto"/>
                            <w:right w:val="none" w:sz="0" w:space="0" w:color="auto"/>
                          </w:divBdr>
                        </w:div>
                        <w:div w:id="851995667">
                          <w:marLeft w:val="0"/>
                          <w:marRight w:val="0"/>
                          <w:marTop w:val="0"/>
                          <w:marBottom w:val="0"/>
                          <w:divBdr>
                            <w:top w:val="none" w:sz="0" w:space="0" w:color="auto"/>
                            <w:left w:val="none" w:sz="0" w:space="0" w:color="auto"/>
                            <w:bottom w:val="none" w:sz="0" w:space="0" w:color="auto"/>
                            <w:right w:val="none" w:sz="0" w:space="0" w:color="auto"/>
                          </w:divBdr>
                        </w:div>
                        <w:div w:id="823814692">
                          <w:marLeft w:val="0"/>
                          <w:marRight w:val="0"/>
                          <w:marTop w:val="0"/>
                          <w:marBottom w:val="0"/>
                          <w:divBdr>
                            <w:top w:val="none" w:sz="0" w:space="0" w:color="auto"/>
                            <w:left w:val="none" w:sz="0" w:space="0" w:color="auto"/>
                            <w:bottom w:val="none" w:sz="0" w:space="0" w:color="auto"/>
                            <w:right w:val="none" w:sz="0" w:space="0" w:color="auto"/>
                          </w:divBdr>
                        </w:div>
                        <w:div w:id="200753688">
                          <w:marLeft w:val="0"/>
                          <w:marRight w:val="0"/>
                          <w:marTop w:val="0"/>
                          <w:marBottom w:val="0"/>
                          <w:divBdr>
                            <w:top w:val="none" w:sz="0" w:space="0" w:color="auto"/>
                            <w:left w:val="none" w:sz="0" w:space="0" w:color="auto"/>
                            <w:bottom w:val="none" w:sz="0" w:space="0" w:color="auto"/>
                            <w:right w:val="none" w:sz="0" w:space="0" w:color="auto"/>
                          </w:divBdr>
                        </w:div>
                        <w:div w:id="798690291">
                          <w:marLeft w:val="0"/>
                          <w:marRight w:val="0"/>
                          <w:marTop w:val="0"/>
                          <w:marBottom w:val="0"/>
                          <w:divBdr>
                            <w:top w:val="none" w:sz="0" w:space="0" w:color="auto"/>
                            <w:left w:val="none" w:sz="0" w:space="0" w:color="auto"/>
                            <w:bottom w:val="none" w:sz="0" w:space="0" w:color="auto"/>
                            <w:right w:val="none" w:sz="0" w:space="0" w:color="auto"/>
                          </w:divBdr>
                        </w:div>
                        <w:div w:id="200693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4502">
                  <w:marLeft w:val="0"/>
                  <w:marRight w:val="0"/>
                  <w:marTop w:val="0"/>
                  <w:marBottom w:val="0"/>
                  <w:divBdr>
                    <w:top w:val="none" w:sz="0" w:space="0" w:color="auto"/>
                    <w:left w:val="none" w:sz="0" w:space="0" w:color="auto"/>
                    <w:bottom w:val="none" w:sz="0" w:space="0" w:color="auto"/>
                    <w:right w:val="none" w:sz="0" w:space="0" w:color="auto"/>
                  </w:divBdr>
                  <w:divsChild>
                    <w:div w:id="169102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031373">
      <w:bodyDiv w:val="1"/>
      <w:marLeft w:val="0"/>
      <w:marRight w:val="0"/>
      <w:marTop w:val="0"/>
      <w:marBottom w:val="0"/>
      <w:divBdr>
        <w:top w:val="none" w:sz="0" w:space="0" w:color="auto"/>
        <w:left w:val="none" w:sz="0" w:space="0" w:color="auto"/>
        <w:bottom w:val="none" w:sz="0" w:space="0" w:color="auto"/>
        <w:right w:val="none" w:sz="0" w:space="0" w:color="auto"/>
      </w:divBdr>
    </w:div>
    <w:div w:id="1736008935">
      <w:bodyDiv w:val="1"/>
      <w:marLeft w:val="0"/>
      <w:marRight w:val="0"/>
      <w:marTop w:val="0"/>
      <w:marBottom w:val="0"/>
      <w:divBdr>
        <w:top w:val="none" w:sz="0" w:space="0" w:color="auto"/>
        <w:left w:val="none" w:sz="0" w:space="0" w:color="auto"/>
        <w:bottom w:val="none" w:sz="0" w:space="0" w:color="auto"/>
        <w:right w:val="none" w:sz="0" w:space="0" w:color="auto"/>
      </w:divBdr>
      <w:divsChild>
        <w:div w:id="1040521460">
          <w:marLeft w:val="0"/>
          <w:marRight w:val="0"/>
          <w:marTop w:val="0"/>
          <w:marBottom w:val="0"/>
          <w:divBdr>
            <w:top w:val="single" w:sz="4" w:space="0" w:color="DDDDDD"/>
            <w:left w:val="single" w:sz="4" w:space="0" w:color="DDDDDD"/>
            <w:bottom w:val="single" w:sz="4" w:space="0" w:color="DDDDDD"/>
            <w:right w:val="single" w:sz="4" w:space="0" w:color="DDDDDD"/>
          </w:divBdr>
          <w:divsChild>
            <w:div w:id="1880580087">
              <w:marLeft w:val="0"/>
              <w:marRight w:val="0"/>
              <w:marTop w:val="0"/>
              <w:marBottom w:val="0"/>
              <w:divBdr>
                <w:top w:val="none" w:sz="0" w:space="0" w:color="auto"/>
                <w:left w:val="none" w:sz="0" w:space="0" w:color="auto"/>
                <w:bottom w:val="none" w:sz="0" w:space="0" w:color="auto"/>
                <w:right w:val="none" w:sz="0" w:space="0" w:color="auto"/>
              </w:divBdr>
              <w:divsChild>
                <w:div w:id="1133131501">
                  <w:marLeft w:val="0"/>
                  <w:marRight w:val="0"/>
                  <w:marTop w:val="0"/>
                  <w:marBottom w:val="0"/>
                  <w:divBdr>
                    <w:top w:val="none" w:sz="0" w:space="0" w:color="auto"/>
                    <w:left w:val="none" w:sz="0" w:space="0" w:color="auto"/>
                    <w:bottom w:val="none" w:sz="0" w:space="0" w:color="auto"/>
                    <w:right w:val="none" w:sz="0" w:space="0" w:color="auto"/>
                  </w:divBdr>
                </w:div>
                <w:div w:id="9413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64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Lou11</b:Tag>
    <b:SourceType>JournalArticle</b:SourceType>
    <b:Guid>{92A1B5BC-CBEC-4D17-B2F3-8278042AB62C}</b:Guid>
    <b:LCID>0</b:LCID>
    <b:Author>
      <b:Author>
        <b:NameList>
          <b:Person>
            <b:Last>Loughran</b:Last>
          </b:Person>
        </b:NameList>
      </b:Author>
    </b:Author>
    <b:Year>2011</b:Year>
    <b:RefOrder>1</b:RefOrder>
  </b:Source>
  <b:Source>
    <b:Tag>Lun09</b:Tag>
    <b:SourceType>JournalArticle</b:SourceType>
    <b:Guid>{40FE1525-C9E8-404E-A1EA-0D68F7E8E753}</b:Guid>
    <b:LCID>0</b:LCID>
    <b:Author>
      <b:Author>
        <b:NameList>
          <b:Person>
            <b:Last>Lunt</b:Last>
          </b:Person>
        </b:NameList>
      </b:Author>
    </b:Author>
    <b:Year>2009</b:Year>
    <b:RefOrder>2</b:RefOrder>
  </b:Source>
  <b:Source>
    <b:Tag>Gra71</b:Tag>
    <b:SourceType>JournalArticle</b:SourceType>
    <b:Guid>{883D3EE8-49D5-41BC-8983-465DCFD941D1}</b:Guid>
    <b:LCID>0</b:LCID>
    <b:Author>
      <b:Author>
        <b:NameList>
          <b:Person>
            <b:Last>Graves</b:Last>
          </b:Person>
        </b:NameList>
      </b:Author>
    </b:Author>
    <b:Title>accounting principle</b:Title>
    <b:Year>1971</b:Year>
    <b:RefOrder>4</b:RefOrder>
  </b:Source>
  <b:Source>
    <b:Tag>Hor09</b:Tag>
    <b:SourceType>JournalArticle</b:SourceType>
    <b:Guid>{E1C30B5F-8C13-4385-B3F4-687F9237BF1E}</b:Guid>
    <b:LCID>0</b:LCID>
    <b:Author>
      <b:Author>
        <b:NameList>
          <b:Person>
            <b:Last>Horngren</b:Last>
          </b:Person>
        </b:NameList>
      </b:Author>
    </b:Author>
    <b:Title>Cost accounting</b:Title>
    <b:Year>2009</b:Year>
    <b:RefOrder>3</b:RefOrder>
  </b:Source>
</b:Sources>
</file>

<file path=customXml/itemProps1.xml><?xml version="1.0" encoding="utf-8"?>
<ds:datastoreItem xmlns:ds="http://schemas.openxmlformats.org/officeDocument/2006/customXml" ds:itemID="{EBA00528-0139-43DE-B455-B4F9C68B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Toshiba</cp:lastModifiedBy>
  <cp:revision>78</cp:revision>
  <dcterms:created xsi:type="dcterms:W3CDTF">2019-07-09T11:42:00Z</dcterms:created>
  <dcterms:modified xsi:type="dcterms:W3CDTF">2019-07-29T18:52:00Z</dcterms:modified>
</cp:coreProperties>
</file>