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86848" w14:textId="5821CEB2" w:rsidR="00683049" w:rsidRDefault="00CB7E0D">
      <w:r>
        <w:rPr>
          <w:noProof/>
          <w:color w:val="000000" w:themeColor="text1"/>
        </w:rPr>
        <mc:AlternateContent>
          <mc:Choice Requires="wps">
            <w:drawing>
              <wp:anchor distT="0" distB="0" distL="114300" distR="114300" simplePos="0" relativeHeight="251664384" behindDoc="0" locked="0" layoutInCell="1" allowOverlap="1" wp14:anchorId="3D3CE0F3" wp14:editId="4E6A9E5B">
                <wp:simplePos x="0" y="0"/>
                <wp:positionH relativeFrom="page">
                  <wp:posOffset>9283700</wp:posOffset>
                </wp:positionH>
                <wp:positionV relativeFrom="paragraph">
                  <wp:posOffset>-812165</wp:posOffset>
                </wp:positionV>
                <wp:extent cx="1282700" cy="596900"/>
                <wp:effectExtent l="0" t="0" r="12700" b="12700"/>
                <wp:wrapNone/>
                <wp:docPr id="1220013399" name="Text Box 5"/>
                <wp:cNvGraphicFramePr/>
                <a:graphic xmlns:a="http://schemas.openxmlformats.org/drawingml/2006/main">
                  <a:graphicData uri="http://schemas.microsoft.com/office/word/2010/wordprocessingShape">
                    <wps:wsp>
                      <wps:cNvSpPr txBox="1"/>
                      <wps:spPr>
                        <a:xfrm>
                          <a:off x="0" y="0"/>
                          <a:ext cx="1282700" cy="596900"/>
                        </a:xfrm>
                        <a:prstGeom prst="rect">
                          <a:avLst/>
                        </a:prstGeom>
                        <a:solidFill>
                          <a:schemeClr val="lt1"/>
                        </a:solidFill>
                        <a:ln w="12700">
                          <a:solidFill>
                            <a:srgbClr val="FFC000"/>
                          </a:solidFill>
                          <a:prstDash val="lgDash"/>
                          <a:extLst>
                            <a:ext uri="{C807C97D-BFC1-408E-A445-0C87EB9F89A2}">
                              <ask:lineSketchStyleProps xmlns:ask="http://schemas.microsoft.com/office/drawing/2018/sketchyshapes" sd="198946862">
                                <a:custGeom>
                                  <a:avLst/>
                                  <a:gdLst>
                                    <a:gd name="connsiteX0" fmla="*/ 0 w 1764030"/>
                                    <a:gd name="connsiteY0" fmla="*/ 0 h 681355"/>
                                    <a:gd name="connsiteX1" fmla="*/ 1764030 w 1764030"/>
                                    <a:gd name="connsiteY1" fmla="*/ 0 h 681355"/>
                                    <a:gd name="connsiteX2" fmla="*/ 1764030 w 1764030"/>
                                    <a:gd name="connsiteY2" fmla="*/ 681355 h 681355"/>
                                    <a:gd name="connsiteX3" fmla="*/ 0 w 1764030"/>
                                    <a:gd name="connsiteY3" fmla="*/ 681355 h 681355"/>
                                    <a:gd name="connsiteX4" fmla="*/ 0 w 1764030"/>
                                    <a:gd name="connsiteY4" fmla="*/ 0 h 6813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64030" h="681355" fill="none" extrusionOk="0">
                                      <a:moveTo>
                                        <a:pt x="0" y="0"/>
                                      </a:moveTo>
                                      <a:cubicBezTo>
                                        <a:pt x="452527" y="-56545"/>
                                        <a:pt x="1094642" y="-117198"/>
                                        <a:pt x="1764030" y="0"/>
                                      </a:cubicBezTo>
                                      <a:cubicBezTo>
                                        <a:pt x="1800025" y="109567"/>
                                        <a:pt x="1799096" y="511721"/>
                                        <a:pt x="1764030" y="681355"/>
                                      </a:cubicBezTo>
                                      <a:cubicBezTo>
                                        <a:pt x="1005744" y="682601"/>
                                        <a:pt x="669334" y="582707"/>
                                        <a:pt x="0" y="681355"/>
                                      </a:cubicBezTo>
                                      <a:cubicBezTo>
                                        <a:pt x="49610" y="493143"/>
                                        <a:pt x="-37672" y="88659"/>
                                        <a:pt x="0" y="0"/>
                                      </a:cubicBezTo>
                                      <a:close/>
                                    </a:path>
                                    <a:path w="1764030" h="681355" stroke="0" extrusionOk="0">
                                      <a:moveTo>
                                        <a:pt x="0" y="0"/>
                                      </a:moveTo>
                                      <a:cubicBezTo>
                                        <a:pt x="694340" y="-130369"/>
                                        <a:pt x="907811" y="-20085"/>
                                        <a:pt x="1764030" y="0"/>
                                      </a:cubicBezTo>
                                      <a:cubicBezTo>
                                        <a:pt x="1774525" y="104116"/>
                                        <a:pt x="1722162" y="561277"/>
                                        <a:pt x="1764030" y="681355"/>
                                      </a:cubicBezTo>
                                      <a:cubicBezTo>
                                        <a:pt x="1567941" y="662171"/>
                                        <a:pt x="276626" y="637477"/>
                                        <a:pt x="0" y="681355"/>
                                      </a:cubicBezTo>
                                      <a:cubicBezTo>
                                        <a:pt x="-32652" y="532031"/>
                                        <a:pt x="-55918" y="113966"/>
                                        <a:pt x="0" y="0"/>
                                      </a:cubicBezTo>
                                      <a:close/>
                                    </a:path>
                                  </a:pathLst>
                                </a:custGeom>
                                <ask:type>
                                  <ask:lineSketchNone/>
                                </ask:type>
                              </ask:lineSketchStyleProps>
                            </a:ext>
                          </a:extLst>
                        </a:ln>
                      </wps:spPr>
                      <wps:txbx>
                        <w:txbxContent>
                          <w:p w14:paraId="563A7026" w14:textId="3D87F534" w:rsidR="00B41593" w:rsidRPr="00CB7E0D" w:rsidRDefault="001F5D10" w:rsidP="001F5D10">
                            <w:pPr>
                              <w:spacing w:after="0" w:line="240" w:lineRule="auto"/>
                              <w:rPr>
                                <w:lang w:val="en-US"/>
                              </w:rPr>
                            </w:pPr>
                            <w:r w:rsidRPr="00CB7E0D">
                              <w:rPr>
                                <w:lang w:val="en-US"/>
                              </w:rPr>
                              <w:t>ECEY6006</w:t>
                            </w:r>
                          </w:p>
                          <w:p w14:paraId="2FF6A7B5" w14:textId="671BF976" w:rsidR="001F5D10" w:rsidRPr="00CB7E0D" w:rsidRDefault="00427CB3" w:rsidP="001F5D10">
                            <w:pPr>
                              <w:spacing w:after="0" w:line="240" w:lineRule="auto"/>
                              <w:rPr>
                                <w:lang w:val="en-US"/>
                              </w:rPr>
                            </w:pPr>
                            <w:r w:rsidRPr="00CB7E0D">
                              <w:rPr>
                                <w:lang w:val="en-US"/>
                              </w:rPr>
                              <w:t>2304637</w:t>
                            </w:r>
                          </w:p>
                          <w:p w14:paraId="7A92C045" w14:textId="7F1EC15F" w:rsidR="001F5D10" w:rsidRPr="00CB7E0D" w:rsidRDefault="00427CB3" w:rsidP="00C754A2">
                            <w:pPr>
                              <w:spacing w:after="0" w:line="240" w:lineRule="auto"/>
                              <w:rPr>
                                <w:lang w:val="en-US"/>
                              </w:rPr>
                            </w:pPr>
                            <w:r w:rsidRPr="00CB7E0D">
                              <w:rPr>
                                <w:lang w:val="en-US"/>
                              </w:rPr>
                              <w:t>Word count-</w:t>
                            </w:r>
                            <w:r w:rsidR="00ED1253" w:rsidRPr="00CB7E0D">
                              <w:rPr>
                                <w:lang w:val="en-US"/>
                              </w:rPr>
                              <w:t>9</w:t>
                            </w:r>
                            <w:r w:rsidR="00C754A2" w:rsidRPr="00CB7E0D">
                              <w:rPr>
                                <w:lang w:val="en-US"/>
                              </w:rPr>
                              <w:t>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3CE0F3" id="_x0000_t202" coordsize="21600,21600" o:spt="202" path="m,l,21600r21600,l21600,xe">
                <v:stroke joinstyle="miter"/>
                <v:path gradientshapeok="t" o:connecttype="rect"/>
              </v:shapetype>
              <v:shape id="Text Box 5" o:spid="_x0000_s1026" type="#_x0000_t202" style="position:absolute;margin-left:731pt;margin-top:-63.95pt;width:101pt;height:47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" fillcolor="white [3201]" strokecolor="#ffc000" strokeweight="1pt">
                <v:stroke dashstyle="longDash"/>
                <v:textbox>
                  <w:txbxContent>
                    <w:p w14:paraId="563A7026" w14:textId="3D87F534" w:rsidR="00B41593" w:rsidRPr="00CB7E0D" w:rsidRDefault="001F5D10" w:rsidP="001F5D10">
                      <w:pPr>
                        <w:spacing w:after="0" w:line="240" w:lineRule="auto"/>
                        <w:rPr>
                          <w:lang w:val="en-US"/>
                        </w:rPr>
                      </w:pPr>
                      <w:r w:rsidRPr="00CB7E0D">
                        <w:rPr>
                          <w:lang w:val="en-US"/>
                        </w:rPr>
                        <w:t>ECEY6006</w:t>
                      </w:r>
                    </w:p>
                    <w:p w14:paraId="2FF6A7B5" w14:textId="671BF976" w:rsidR="001F5D10" w:rsidRPr="00CB7E0D" w:rsidRDefault="00427CB3" w:rsidP="001F5D10">
                      <w:pPr>
                        <w:spacing w:after="0" w:line="240" w:lineRule="auto"/>
                        <w:rPr>
                          <w:lang w:val="en-US"/>
                        </w:rPr>
                      </w:pPr>
                      <w:r w:rsidRPr="00CB7E0D">
                        <w:rPr>
                          <w:lang w:val="en-US"/>
                        </w:rPr>
                        <w:t>2304637</w:t>
                      </w:r>
                    </w:p>
                    <w:p w14:paraId="7A92C045" w14:textId="7F1EC15F" w:rsidR="001F5D10" w:rsidRPr="00CB7E0D" w:rsidRDefault="00427CB3" w:rsidP="00C754A2">
                      <w:pPr>
                        <w:spacing w:after="0" w:line="240" w:lineRule="auto"/>
                        <w:rPr>
                          <w:lang w:val="en-US"/>
                        </w:rPr>
                      </w:pPr>
                      <w:r w:rsidRPr="00CB7E0D">
                        <w:rPr>
                          <w:lang w:val="en-US"/>
                        </w:rPr>
                        <w:t>Word count-</w:t>
                      </w:r>
                      <w:r w:rsidR="00ED1253" w:rsidRPr="00CB7E0D">
                        <w:rPr>
                          <w:lang w:val="en-US"/>
                        </w:rPr>
                        <w:t>9</w:t>
                      </w:r>
                      <w:r w:rsidR="00C754A2" w:rsidRPr="00CB7E0D">
                        <w:rPr>
                          <w:lang w:val="en-US"/>
                        </w:rPr>
                        <w:t>75</w:t>
                      </w:r>
                    </w:p>
                  </w:txbxContent>
                </v:textbox>
                <w10:wrap anchorx="page"/>
              </v:shape>
            </w:pict>
          </mc:Fallback>
        </mc:AlternateContent>
      </w:r>
      <w:r w:rsidR="00C65D6F" w:rsidRPr="00BE0E0A">
        <w:rPr>
          <w:noProof/>
          <w:color w:val="0D0D0D" w:themeColor="text1" w:themeTint="F2"/>
        </w:rPr>
        <mc:AlternateContent>
          <mc:Choice Requires="wps">
            <w:drawing>
              <wp:anchor distT="0" distB="0" distL="114300" distR="114300" simplePos="0" relativeHeight="251662336" behindDoc="0" locked="0" layoutInCell="1" allowOverlap="1" wp14:anchorId="4A9E921A" wp14:editId="072B7844">
                <wp:simplePos x="0" y="0"/>
                <wp:positionH relativeFrom="page">
                  <wp:posOffset>5305425</wp:posOffset>
                </wp:positionH>
                <wp:positionV relativeFrom="paragraph">
                  <wp:posOffset>-152400</wp:posOffset>
                </wp:positionV>
                <wp:extent cx="5295900" cy="3759200"/>
                <wp:effectExtent l="0" t="0" r="19050" b="12700"/>
                <wp:wrapNone/>
                <wp:docPr id="799906975" name="Rectangle 3"/>
                <wp:cNvGraphicFramePr/>
                <a:graphic xmlns:a="http://schemas.openxmlformats.org/drawingml/2006/main">
                  <a:graphicData uri="http://schemas.microsoft.com/office/word/2010/wordprocessingShape">
                    <wps:wsp>
                      <wps:cNvSpPr/>
                      <wps:spPr>
                        <a:xfrm>
                          <a:off x="0" y="0"/>
                          <a:ext cx="5295900" cy="3759200"/>
                        </a:xfrm>
                        <a:prstGeom prst="rect">
                          <a:avLst/>
                        </a:prstGeom>
                        <a:solidFill>
                          <a:schemeClr val="bg1"/>
                        </a:solidFill>
                        <a:ln w="12700">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A3B37B" w14:textId="329C1D72" w:rsidR="00BE0E0A" w:rsidRPr="00817320" w:rsidRDefault="00BE0E0A" w:rsidP="00556775">
                            <w:pPr>
                              <w:spacing w:after="0"/>
                              <w:jc w:val="center"/>
                              <w:rPr>
                                <w:b/>
                                <w:bCs/>
                                <w:color w:val="000000" w:themeColor="text1"/>
                                <w:lang w:val="en-US"/>
                              </w:rPr>
                            </w:pPr>
                            <w:r w:rsidRPr="00817320">
                              <w:rPr>
                                <w:b/>
                                <w:bCs/>
                                <w:color w:val="000000" w:themeColor="text1"/>
                                <w:lang w:val="en-US"/>
                              </w:rPr>
                              <w:t>Identification and diagnosis</w:t>
                            </w:r>
                          </w:p>
                          <w:p w14:paraId="07A5A4B4" w14:textId="22C1BC00" w:rsidR="00BE0E0A" w:rsidRPr="00583F6C" w:rsidRDefault="00BE0E0A" w:rsidP="00556775">
                            <w:pPr>
                              <w:spacing w:after="0" w:line="240" w:lineRule="auto"/>
                              <w:jc w:val="center"/>
                              <w:rPr>
                                <w:color w:val="000000" w:themeColor="text1"/>
                                <w:sz w:val="18"/>
                                <w:szCs w:val="18"/>
                                <w:lang w:val="en-US"/>
                              </w:rPr>
                            </w:pPr>
                            <w:r w:rsidRPr="00583F6C">
                              <w:rPr>
                                <w:color w:val="000000" w:themeColor="text1"/>
                                <w:sz w:val="18"/>
                                <w:szCs w:val="18"/>
                                <w:lang w:val="en-US"/>
                              </w:rPr>
                              <w:t>Attention Deficit Hyperactivity Disorder (ADHD) is not officially diagnosed in early childhood settings; instead, it is identified through systematic observation and developmental monitoring. In a variety of situations and routines, practitioners may stop recurring behavioural tendencies such as impulsivity, difficulty maintaining focus, excessive activity, and issues controlling emotions</w:t>
                            </w:r>
                            <w:r w:rsidR="005034F3">
                              <w:rPr>
                                <w:color w:val="000000" w:themeColor="text1"/>
                                <w:sz w:val="18"/>
                                <w:szCs w:val="18"/>
                                <w:lang w:val="en-US"/>
                              </w:rPr>
                              <w:t xml:space="preserve"> (Somnath</w:t>
                            </w:r>
                            <w:r w:rsidR="00B6079B">
                              <w:rPr>
                                <w:color w:val="000000" w:themeColor="text1"/>
                                <w:sz w:val="18"/>
                                <w:szCs w:val="18"/>
                                <w:lang w:val="en-US"/>
                              </w:rPr>
                              <w:t xml:space="preserve"> Banerjee, 2013)</w:t>
                            </w:r>
                            <w:r w:rsidRPr="00583F6C">
                              <w:rPr>
                                <w:color w:val="000000" w:themeColor="text1"/>
                                <w:sz w:val="18"/>
                                <w:szCs w:val="18"/>
                                <w:lang w:val="en-US"/>
                              </w:rPr>
                              <w:t>.</w:t>
                            </w:r>
                          </w:p>
                          <w:p w14:paraId="49B48855" w14:textId="6C8BF9D0" w:rsidR="00BE0E0A" w:rsidRPr="00583F6C" w:rsidRDefault="00BE0E0A" w:rsidP="00556775">
                            <w:pPr>
                              <w:spacing w:after="0" w:line="240" w:lineRule="auto"/>
                              <w:jc w:val="center"/>
                              <w:rPr>
                                <w:color w:val="000000" w:themeColor="text1"/>
                                <w:sz w:val="18"/>
                                <w:szCs w:val="18"/>
                                <w:lang w:val="en-US"/>
                              </w:rPr>
                            </w:pPr>
                            <w:r w:rsidRPr="00583F6C">
                              <w:rPr>
                                <w:color w:val="000000" w:themeColor="text1"/>
                                <w:sz w:val="18"/>
                                <w:szCs w:val="18"/>
                                <w:lang w:val="en-US"/>
                              </w:rPr>
                              <w:t>The Additional Learning Needs Code</w:t>
                            </w:r>
                            <w:r w:rsidR="001324A5">
                              <w:rPr>
                                <w:color w:val="000000" w:themeColor="text1"/>
                                <w:sz w:val="18"/>
                                <w:szCs w:val="18"/>
                                <w:lang w:val="en-US"/>
                              </w:rPr>
                              <w:t xml:space="preserve"> for Wales </w:t>
                            </w:r>
                            <w:r w:rsidR="00EB7706">
                              <w:rPr>
                                <w:color w:val="000000" w:themeColor="text1"/>
                                <w:sz w:val="18"/>
                                <w:szCs w:val="18"/>
                                <w:lang w:val="en-US"/>
                              </w:rPr>
                              <w:t>2021</w:t>
                            </w:r>
                            <w:r w:rsidRPr="00583F6C">
                              <w:rPr>
                                <w:color w:val="000000" w:themeColor="text1"/>
                                <w:sz w:val="18"/>
                                <w:szCs w:val="18"/>
                                <w:lang w:val="en-US"/>
                              </w:rPr>
                              <w:t xml:space="preserve"> graduated response strategy, which encourages early, needs-led help without requiring a medical diagnosis, is in accordance with this procedure in Wales</w:t>
                            </w:r>
                            <w:r w:rsidR="007F2B32">
                              <w:rPr>
                                <w:color w:val="000000" w:themeColor="text1"/>
                                <w:sz w:val="18"/>
                                <w:szCs w:val="18"/>
                                <w:lang w:val="en-US"/>
                              </w:rPr>
                              <w:t xml:space="preserve"> (Welsh Government, 2021)</w:t>
                            </w:r>
                            <w:r w:rsidR="00EB7706">
                              <w:rPr>
                                <w:color w:val="000000" w:themeColor="text1"/>
                                <w:sz w:val="18"/>
                                <w:szCs w:val="18"/>
                                <w:lang w:val="en-US"/>
                              </w:rPr>
                              <w:t>.</w:t>
                            </w:r>
                          </w:p>
                          <w:p w14:paraId="1D05A69D" w14:textId="5392B85C" w:rsidR="00BE0E0A" w:rsidRPr="00583F6C" w:rsidRDefault="00701DA3" w:rsidP="00DE2260">
                            <w:pPr>
                              <w:spacing w:after="0"/>
                              <w:jc w:val="center"/>
                              <w:rPr>
                                <w:color w:val="000000" w:themeColor="text1"/>
                                <w:sz w:val="18"/>
                                <w:szCs w:val="18"/>
                                <w:lang w:val="en-US"/>
                              </w:rPr>
                            </w:pPr>
                            <w:r w:rsidRPr="00583F6C">
                              <w:rPr>
                                <w:color w:val="000000" w:themeColor="text1"/>
                                <w:sz w:val="18"/>
                                <w:szCs w:val="18"/>
                                <w:lang w:val="en-US"/>
                              </w:rPr>
                              <w:t>One of observational identification’s main advantages is that it allows for early intervention during a crucial developmental stage, promoting children’s involvement and welfare before problems become more ingrained. By emphasizing individual needs over labels</w:t>
                            </w:r>
                            <w:r w:rsidR="005A5E55">
                              <w:rPr>
                                <w:color w:val="000000" w:themeColor="text1"/>
                                <w:sz w:val="18"/>
                                <w:szCs w:val="18"/>
                                <w:lang w:val="en-US"/>
                              </w:rPr>
                              <w:t xml:space="preserve"> DuPaul and Stoner (2014) state</w:t>
                            </w:r>
                            <w:r w:rsidRPr="00583F6C">
                              <w:rPr>
                                <w:color w:val="000000" w:themeColor="text1"/>
                                <w:sz w:val="18"/>
                                <w:szCs w:val="18"/>
                                <w:lang w:val="en-US"/>
                              </w:rPr>
                              <w:t>, this strategy reflects inclusive practice. However, there are drawbacks to observational identification as well. Expectations of age-appropriate behaviour, practitioner experience, and setting-specific norms can all have an impact on judgements which are by nature subjective. Furthermore, ADHD-related behaviours may coincide with normal early childhood development, raising the possibility of both over and under identification</w:t>
                            </w:r>
                            <w:r w:rsidR="0072569F">
                              <w:rPr>
                                <w:color w:val="000000" w:themeColor="text1"/>
                                <w:sz w:val="18"/>
                                <w:szCs w:val="18"/>
                                <w:lang w:val="en-US"/>
                              </w:rPr>
                              <w:t xml:space="preserve"> (Miller et al., 2025)</w:t>
                            </w:r>
                            <w:r w:rsidRPr="00583F6C">
                              <w:rPr>
                                <w:color w:val="000000" w:themeColor="text1"/>
                                <w:sz w:val="18"/>
                                <w:szCs w:val="18"/>
                                <w:lang w:val="en-US"/>
                              </w:rPr>
                              <w:t>.</w:t>
                            </w:r>
                          </w:p>
                          <w:p w14:paraId="1DDEF1AF" w14:textId="7174CEB9" w:rsidR="00701DA3" w:rsidRPr="00583F6C" w:rsidRDefault="00701DA3" w:rsidP="00556775">
                            <w:pPr>
                              <w:jc w:val="center"/>
                              <w:rPr>
                                <w:color w:val="000000" w:themeColor="text1"/>
                                <w:sz w:val="18"/>
                                <w:szCs w:val="18"/>
                                <w:lang w:val="en-US"/>
                              </w:rPr>
                            </w:pPr>
                            <w:r w:rsidRPr="00583F6C">
                              <w:rPr>
                                <w:color w:val="000000" w:themeColor="text1"/>
                                <w:sz w:val="18"/>
                                <w:szCs w:val="18"/>
                                <w:lang w:val="en-US"/>
                              </w:rPr>
                              <w:t>Qualified medical professionals perform the formal diagnosis of ADHD, which entails a thorough evaluation based on data from several sources, such as clinical evaluation, educational observations, and parental reports (</w:t>
                            </w:r>
                            <w:r w:rsidR="00856B82" w:rsidRPr="00583F6C">
                              <w:rPr>
                                <w:color w:val="000000" w:themeColor="text1"/>
                                <w:sz w:val="18"/>
                                <w:szCs w:val="18"/>
                                <w:lang w:val="en-US"/>
                              </w:rPr>
                              <w:t xml:space="preserve">ADHD </w:t>
                            </w:r>
                            <w:r w:rsidR="00F15CA8" w:rsidRPr="00583F6C">
                              <w:rPr>
                                <w:color w:val="000000" w:themeColor="text1"/>
                                <w:sz w:val="18"/>
                                <w:szCs w:val="18"/>
                                <w:lang w:val="en-US"/>
                              </w:rPr>
                              <w:t>Aware, 2017</w:t>
                            </w:r>
                            <w:r w:rsidRPr="00583F6C">
                              <w:rPr>
                                <w:color w:val="000000" w:themeColor="text1"/>
                                <w:sz w:val="18"/>
                                <w:szCs w:val="18"/>
                                <w:lang w:val="en-US"/>
                              </w:rPr>
                              <w:t>). Although this multi-informant strategy promotes diagnosis accuracy, access to evaluation is frequently linked to long wait times, which postpones expert assistance</w:t>
                            </w:r>
                            <w:r w:rsidR="00527386" w:rsidRPr="00583F6C">
                              <w:rPr>
                                <w:color w:val="000000" w:themeColor="text1"/>
                                <w:sz w:val="18"/>
                                <w:szCs w:val="18"/>
                                <w:lang w:val="en-US"/>
                              </w:rPr>
                              <w:t>. Additionally, studies indicate that ADHD may go undiagnosed in some populations, especially girls, whose problems are more likely to manifest as inattentiveness than disruptive behaviour (</w:t>
                            </w:r>
                            <w:r w:rsidR="00A127A5" w:rsidRPr="00583F6C">
                              <w:rPr>
                                <w:color w:val="000000" w:themeColor="text1"/>
                                <w:sz w:val="18"/>
                                <w:szCs w:val="18"/>
                                <w:lang w:val="en-US"/>
                              </w:rPr>
                              <w:t>Rucklidge</w:t>
                            </w:r>
                            <w:r w:rsidR="005D149C" w:rsidRPr="00583F6C">
                              <w:rPr>
                                <w:color w:val="000000" w:themeColor="text1"/>
                                <w:sz w:val="18"/>
                                <w:szCs w:val="18"/>
                                <w:lang w:val="en-US"/>
                              </w:rPr>
                              <w:t>, 2010</w:t>
                            </w:r>
                            <w:r w:rsidR="00527386" w:rsidRPr="00583F6C">
                              <w:rPr>
                                <w:color w:val="000000" w:themeColor="text1"/>
                                <w:sz w:val="18"/>
                                <w:szCs w:val="18"/>
                                <w:lang w:val="en-US"/>
                              </w:rPr>
                              <w:t>). As a result, early childhood educators are essential in putting inclusive strategies into practice that meet children’s needs regardless of their diagnostic status.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E921A" id="Rectangle 3" o:spid="_x0000_s1027" style="position:absolute;margin-left:417.75pt;margin-top:-12pt;width:417pt;height:29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" fillcolor="white [3212]" strokecolor="#ffc000" strokeweight="1pt">
                <v:textbox>
                  <w:txbxContent>
                    <w:p w14:paraId="24A3B37B" w14:textId="329C1D72" w:rsidR="00BE0E0A" w:rsidRPr="00817320" w:rsidRDefault="00BE0E0A" w:rsidP="00556775">
                      <w:pPr>
                        <w:spacing w:after="0"/>
                        <w:jc w:val="center"/>
                        <w:rPr>
                          <w:b/>
                          <w:bCs/>
                          <w:color w:val="000000" w:themeColor="text1"/>
                          <w:lang w:val="en-US"/>
                        </w:rPr>
                      </w:pPr>
                      <w:r w:rsidRPr="00817320">
                        <w:rPr>
                          <w:b/>
                          <w:bCs/>
                          <w:color w:val="000000" w:themeColor="text1"/>
                          <w:lang w:val="en-US"/>
                        </w:rPr>
                        <w:t>Identification and diagnosis</w:t>
                      </w:r>
                    </w:p>
                    <w:p w14:paraId="07A5A4B4" w14:textId="22C1BC00" w:rsidR="00BE0E0A" w:rsidRPr="00583F6C" w:rsidRDefault="00BE0E0A" w:rsidP="00556775">
                      <w:pPr>
                        <w:spacing w:after="0" w:line="240" w:lineRule="auto"/>
                        <w:jc w:val="center"/>
                        <w:rPr>
                          <w:color w:val="000000" w:themeColor="text1"/>
                          <w:sz w:val="18"/>
                          <w:szCs w:val="18"/>
                          <w:lang w:val="en-US"/>
                        </w:rPr>
                      </w:pPr>
                      <w:r w:rsidRPr="00583F6C">
                        <w:rPr>
                          <w:color w:val="000000" w:themeColor="text1"/>
                          <w:sz w:val="18"/>
                          <w:szCs w:val="18"/>
                          <w:lang w:val="en-US"/>
                        </w:rPr>
                        <w:t>Attention Deficit Hyperactivity Disorder (ADHD) is not officially diagnosed in early childhood settings; instead, it is identified through systematic observation and developmental monitoring. In a variety of situations and routines, practitioners may stop recurring behavioural tendencies such as impulsivity, difficulty maintaining focus, excessive activity, and issues controlling emotions</w:t>
                      </w:r>
                      <w:r w:rsidR="005034F3">
                        <w:rPr>
                          <w:color w:val="000000" w:themeColor="text1"/>
                          <w:sz w:val="18"/>
                          <w:szCs w:val="18"/>
                          <w:lang w:val="en-US"/>
                        </w:rPr>
                        <w:t xml:space="preserve"> (Somnath</w:t>
                      </w:r>
                      <w:r w:rsidR="00B6079B">
                        <w:rPr>
                          <w:color w:val="000000" w:themeColor="text1"/>
                          <w:sz w:val="18"/>
                          <w:szCs w:val="18"/>
                          <w:lang w:val="en-US"/>
                        </w:rPr>
                        <w:t xml:space="preserve"> Banerjee, 2013)</w:t>
                      </w:r>
                      <w:r w:rsidRPr="00583F6C">
                        <w:rPr>
                          <w:color w:val="000000" w:themeColor="text1"/>
                          <w:sz w:val="18"/>
                          <w:szCs w:val="18"/>
                          <w:lang w:val="en-US"/>
                        </w:rPr>
                        <w:t>.</w:t>
                      </w:r>
                    </w:p>
                    <w:p w14:paraId="49B48855" w14:textId="6C8BF9D0" w:rsidR="00BE0E0A" w:rsidRPr="00583F6C" w:rsidRDefault="00BE0E0A" w:rsidP="00556775">
                      <w:pPr>
                        <w:spacing w:after="0" w:line="240" w:lineRule="auto"/>
                        <w:jc w:val="center"/>
                        <w:rPr>
                          <w:color w:val="000000" w:themeColor="text1"/>
                          <w:sz w:val="18"/>
                          <w:szCs w:val="18"/>
                          <w:lang w:val="en-US"/>
                        </w:rPr>
                      </w:pPr>
                      <w:r w:rsidRPr="00583F6C">
                        <w:rPr>
                          <w:color w:val="000000" w:themeColor="text1"/>
                          <w:sz w:val="18"/>
                          <w:szCs w:val="18"/>
                          <w:lang w:val="en-US"/>
                        </w:rPr>
                        <w:t>The Additional Learning Needs Code</w:t>
                      </w:r>
                      <w:r w:rsidR="001324A5">
                        <w:rPr>
                          <w:color w:val="000000" w:themeColor="text1"/>
                          <w:sz w:val="18"/>
                          <w:szCs w:val="18"/>
                          <w:lang w:val="en-US"/>
                        </w:rPr>
                        <w:t xml:space="preserve"> for Wales </w:t>
                      </w:r>
                      <w:r w:rsidR="00EB7706">
                        <w:rPr>
                          <w:color w:val="000000" w:themeColor="text1"/>
                          <w:sz w:val="18"/>
                          <w:szCs w:val="18"/>
                          <w:lang w:val="en-US"/>
                        </w:rPr>
                        <w:t>2021</w:t>
                      </w:r>
                      <w:r w:rsidRPr="00583F6C">
                        <w:rPr>
                          <w:color w:val="000000" w:themeColor="text1"/>
                          <w:sz w:val="18"/>
                          <w:szCs w:val="18"/>
                          <w:lang w:val="en-US"/>
                        </w:rPr>
                        <w:t xml:space="preserve"> graduated response strategy, which encourages early, needs-led help without requiring a medical diagnosis, is in accordance with this procedure in Wales</w:t>
                      </w:r>
                      <w:r w:rsidR="007F2B32">
                        <w:rPr>
                          <w:color w:val="000000" w:themeColor="text1"/>
                          <w:sz w:val="18"/>
                          <w:szCs w:val="18"/>
                          <w:lang w:val="en-US"/>
                        </w:rPr>
                        <w:t xml:space="preserve"> (Welsh Government, 2021)</w:t>
                      </w:r>
                      <w:r w:rsidR="00EB7706">
                        <w:rPr>
                          <w:color w:val="000000" w:themeColor="text1"/>
                          <w:sz w:val="18"/>
                          <w:szCs w:val="18"/>
                          <w:lang w:val="en-US"/>
                        </w:rPr>
                        <w:t>.</w:t>
                      </w:r>
                    </w:p>
                    <w:p w14:paraId="1D05A69D" w14:textId="5392B85C" w:rsidR="00BE0E0A" w:rsidRPr="00583F6C" w:rsidRDefault="00701DA3" w:rsidP="00DE2260">
                      <w:pPr>
                        <w:spacing w:after="0"/>
                        <w:jc w:val="center"/>
                        <w:rPr>
                          <w:color w:val="000000" w:themeColor="text1"/>
                          <w:sz w:val="18"/>
                          <w:szCs w:val="18"/>
                          <w:lang w:val="en-US"/>
                        </w:rPr>
                      </w:pPr>
                      <w:r w:rsidRPr="00583F6C">
                        <w:rPr>
                          <w:color w:val="000000" w:themeColor="text1"/>
                          <w:sz w:val="18"/>
                          <w:szCs w:val="18"/>
                          <w:lang w:val="en-US"/>
                        </w:rPr>
                        <w:t>One of observational identification’s main advantages is that it allows for early intervention during a crucial developmental stage, promoting children’s involvement and welfare before problems become more ingrained. By emphasizing individual needs over labels</w:t>
                      </w:r>
                      <w:r w:rsidR="005A5E55">
                        <w:rPr>
                          <w:color w:val="000000" w:themeColor="text1"/>
                          <w:sz w:val="18"/>
                          <w:szCs w:val="18"/>
                          <w:lang w:val="en-US"/>
                        </w:rPr>
                        <w:t xml:space="preserve"> DuPaul and Stoner (2014) state</w:t>
                      </w:r>
                      <w:r w:rsidRPr="00583F6C">
                        <w:rPr>
                          <w:color w:val="000000" w:themeColor="text1"/>
                          <w:sz w:val="18"/>
                          <w:szCs w:val="18"/>
                          <w:lang w:val="en-US"/>
                        </w:rPr>
                        <w:t>, this strategy reflects inclusive practice. However, there are drawbacks to observational identification as well. Expectations of age-appropriate behaviour, practitioner experience, and setting-specific norms can all have an impact on judgements which are by nature subjective. Furthermore, ADHD-related behaviours may coincide with normal early childhood development, raising the possibility of both over and under identification</w:t>
                      </w:r>
                      <w:r w:rsidR="0072569F">
                        <w:rPr>
                          <w:color w:val="000000" w:themeColor="text1"/>
                          <w:sz w:val="18"/>
                          <w:szCs w:val="18"/>
                          <w:lang w:val="en-US"/>
                        </w:rPr>
                        <w:t xml:space="preserve"> (Miller et al., 2025)</w:t>
                      </w:r>
                      <w:r w:rsidRPr="00583F6C">
                        <w:rPr>
                          <w:color w:val="000000" w:themeColor="text1"/>
                          <w:sz w:val="18"/>
                          <w:szCs w:val="18"/>
                          <w:lang w:val="en-US"/>
                        </w:rPr>
                        <w:t>.</w:t>
                      </w:r>
                    </w:p>
                    <w:p w14:paraId="1DDEF1AF" w14:textId="7174CEB9" w:rsidR="00701DA3" w:rsidRPr="00583F6C" w:rsidRDefault="00701DA3" w:rsidP="00556775">
                      <w:pPr>
                        <w:jc w:val="center"/>
                        <w:rPr>
                          <w:color w:val="000000" w:themeColor="text1"/>
                          <w:sz w:val="18"/>
                          <w:szCs w:val="18"/>
                          <w:lang w:val="en-US"/>
                        </w:rPr>
                      </w:pPr>
                      <w:r w:rsidRPr="00583F6C">
                        <w:rPr>
                          <w:color w:val="000000" w:themeColor="text1"/>
                          <w:sz w:val="18"/>
                          <w:szCs w:val="18"/>
                          <w:lang w:val="en-US"/>
                        </w:rPr>
                        <w:t>Qualified medical professionals perform the formal diagnosis of ADHD, which entails a thorough evaluation based on data from several sources, such as clinical evaluation, educational observations, and parental reports (</w:t>
                      </w:r>
                      <w:r w:rsidR="00856B82" w:rsidRPr="00583F6C">
                        <w:rPr>
                          <w:color w:val="000000" w:themeColor="text1"/>
                          <w:sz w:val="18"/>
                          <w:szCs w:val="18"/>
                          <w:lang w:val="en-US"/>
                        </w:rPr>
                        <w:t xml:space="preserve">ADHD </w:t>
                      </w:r>
                      <w:r w:rsidR="00F15CA8" w:rsidRPr="00583F6C">
                        <w:rPr>
                          <w:color w:val="000000" w:themeColor="text1"/>
                          <w:sz w:val="18"/>
                          <w:szCs w:val="18"/>
                          <w:lang w:val="en-US"/>
                        </w:rPr>
                        <w:t>Aware, 2017</w:t>
                      </w:r>
                      <w:r w:rsidRPr="00583F6C">
                        <w:rPr>
                          <w:color w:val="000000" w:themeColor="text1"/>
                          <w:sz w:val="18"/>
                          <w:szCs w:val="18"/>
                          <w:lang w:val="en-US"/>
                        </w:rPr>
                        <w:t>). Although this multi-informant strategy promotes diagnosis accuracy, access to evaluation is frequently linked to long wait times, which postpones expert assistance</w:t>
                      </w:r>
                      <w:r w:rsidR="00527386" w:rsidRPr="00583F6C">
                        <w:rPr>
                          <w:color w:val="000000" w:themeColor="text1"/>
                          <w:sz w:val="18"/>
                          <w:szCs w:val="18"/>
                          <w:lang w:val="en-US"/>
                        </w:rPr>
                        <w:t>. Additionally, studies indicate that ADHD may go undiagnosed in some populations, especially girls, whose problems are more likely to manifest as inattentiveness than disruptive behaviour (</w:t>
                      </w:r>
                      <w:r w:rsidR="00A127A5" w:rsidRPr="00583F6C">
                        <w:rPr>
                          <w:color w:val="000000" w:themeColor="text1"/>
                          <w:sz w:val="18"/>
                          <w:szCs w:val="18"/>
                          <w:lang w:val="en-US"/>
                        </w:rPr>
                        <w:t>Rucklidge</w:t>
                      </w:r>
                      <w:r w:rsidR="005D149C" w:rsidRPr="00583F6C">
                        <w:rPr>
                          <w:color w:val="000000" w:themeColor="text1"/>
                          <w:sz w:val="18"/>
                          <w:szCs w:val="18"/>
                          <w:lang w:val="en-US"/>
                        </w:rPr>
                        <w:t>, 2010</w:t>
                      </w:r>
                      <w:r w:rsidR="00527386" w:rsidRPr="00583F6C">
                        <w:rPr>
                          <w:color w:val="000000" w:themeColor="text1"/>
                          <w:sz w:val="18"/>
                          <w:szCs w:val="18"/>
                          <w:lang w:val="en-US"/>
                        </w:rPr>
                        <w:t>). As a result, early childhood educators are essential in putting inclusive strategies into practice that meet children’s needs regardless of their diagnostic status.</w:t>
                      </w:r>
                    </w:p>
                  </w:txbxContent>
                </v:textbox>
                <w10:wrap anchorx="page"/>
              </v:rect>
            </w:pict>
          </mc:Fallback>
        </mc:AlternateContent>
      </w:r>
      <w:r w:rsidR="00C65D6F" w:rsidRPr="00C27609">
        <w:rPr>
          <w:noProof/>
        </w:rPr>
        <mc:AlternateContent>
          <mc:Choice Requires="wps">
            <w:drawing>
              <wp:anchor distT="0" distB="0" distL="114300" distR="114300" simplePos="0" relativeHeight="251659264" behindDoc="0" locked="0" layoutInCell="1" allowOverlap="1" wp14:anchorId="2D139694" wp14:editId="588524EF">
                <wp:simplePos x="0" y="0"/>
                <wp:positionH relativeFrom="margin">
                  <wp:posOffset>2305050</wp:posOffset>
                </wp:positionH>
                <wp:positionV relativeFrom="paragraph">
                  <wp:posOffset>-828675</wp:posOffset>
                </wp:positionV>
                <wp:extent cx="4254500" cy="603250"/>
                <wp:effectExtent l="38100" t="57150" r="31750" b="44450"/>
                <wp:wrapNone/>
                <wp:docPr id="4" name="Rectangle: Rounded Corners 3">
                  <a:extLst xmlns:a="http://schemas.openxmlformats.org/drawingml/2006/main">
                    <a:ext uri="{FF2B5EF4-FFF2-40B4-BE49-F238E27FC236}">
                      <a16:creationId xmlns:a16="http://schemas.microsoft.com/office/drawing/2014/main" id="{B70024C1-EFF7-FB94-9F9C-FE8DC0CADD65}"/>
                    </a:ext>
                  </a:extLst>
                </wp:docPr>
                <wp:cNvGraphicFramePr/>
                <a:graphic xmlns:a="http://schemas.openxmlformats.org/drawingml/2006/main">
                  <a:graphicData uri="http://schemas.microsoft.com/office/word/2010/wordprocessingShape">
                    <wps:wsp>
                      <wps:cNvSpPr/>
                      <wps:spPr>
                        <a:xfrm>
                          <a:off x="0" y="0"/>
                          <a:ext cx="4254500" cy="603250"/>
                        </a:xfrm>
                        <a:custGeom>
                          <a:avLst/>
                          <a:gdLst>
                            <a:gd name="csX0" fmla="*/ 0 w 4254500"/>
                            <a:gd name="csY0" fmla="*/ 100544 h 603250"/>
                            <a:gd name="csX1" fmla="*/ 100544 w 4254500"/>
                            <a:gd name="csY1" fmla="*/ 0 h 603250"/>
                            <a:gd name="csX2" fmla="*/ 720137 w 4254500"/>
                            <a:gd name="csY2" fmla="*/ 0 h 603250"/>
                            <a:gd name="csX3" fmla="*/ 1177593 w 4254500"/>
                            <a:gd name="csY3" fmla="*/ 0 h 603250"/>
                            <a:gd name="csX4" fmla="*/ 1756652 w 4254500"/>
                            <a:gd name="csY4" fmla="*/ 0 h 603250"/>
                            <a:gd name="csX5" fmla="*/ 2254643 w 4254500"/>
                            <a:gd name="csY5" fmla="*/ 0 h 603250"/>
                            <a:gd name="csX6" fmla="*/ 2874236 w 4254500"/>
                            <a:gd name="csY6" fmla="*/ 0 h 603250"/>
                            <a:gd name="csX7" fmla="*/ 3372227 w 4254500"/>
                            <a:gd name="csY7" fmla="*/ 0 h 603250"/>
                            <a:gd name="csX8" fmla="*/ 4153956 w 4254500"/>
                            <a:gd name="csY8" fmla="*/ 0 h 603250"/>
                            <a:gd name="csX9" fmla="*/ 4254500 w 4254500"/>
                            <a:gd name="csY9" fmla="*/ 100544 h 603250"/>
                            <a:gd name="csX10" fmla="*/ 4254500 w 4254500"/>
                            <a:gd name="csY10" fmla="*/ 502706 h 603250"/>
                            <a:gd name="csX11" fmla="*/ 4153956 w 4254500"/>
                            <a:gd name="csY11" fmla="*/ 603250 h 603250"/>
                            <a:gd name="csX12" fmla="*/ 3493829 w 4254500"/>
                            <a:gd name="csY12" fmla="*/ 603250 h 603250"/>
                            <a:gd name="csX13" fmla="*/ 2995838 w 4254500"/>
                            <a:gd name="csY13" fmla="*/ 603250 h 603250"/>
                            <a:gd name="csX14" fmla="*/ 2538382 w 4254500"/>
                            <a:gd name="csY14" fmla="*/ 603250 h 603250"/>
                            <a:gd name="csX15" fmla="*/ 2040391 w 4254500"/>
                            <a:gd name="csY15" fmla="*/ 603250 h 603250"/>
                            <a:gd name="csX16" fmla="*/ 1501866 w 4254500"/>
                            <a:gd name="csY16" fmla="*/ 603250 h 603250"/>
                            <a:gd name="csX17" fmla="*/ 922808 w 4254500"/>
                            <a:gd name="csY17" fmla="*/ 603250 h 603250"/>
                            <a:gd name="csX18" fmla="*/ 100544 w 4254500"/>
                            <a:gd name="csY18" fmla="*/ 603250 h 603250"/>
                            <a:gd name="csX19" fmla="*/ 0 w 4254500"/>
                            <a:gd name="csY19" fmla="*/ 502706 h 603250"/>
                            <a:gd name="csX20" fmla="*/ 0 w 4254500"/>
                            <a:gd name="csY20" fmla="*/ 100544 h 60325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Lst>
                          <a:rect l="l" t="t" r="r" b="b"/>
                          <a:pathLst>
                            <a:path w="4254500" h="603250" fill="none" extrusionOk="0">
                              <a:moveTo>
                                <a:pt x="0" y="100544"/>
                              </a:moveTo>
                              <a:cubicBezTo>
                                <a:pt x="4296" y="53521"/>
                                <a:pt x="31596" y="7077"/>
                                <a:pt x="100544" y="0"/>
                              </a:cubicBezTo>
                              <a:cubicBezTo>
                                <a:pt x="368485" y="-19302"/>
                                <a:pt x="541583" y="73918"/>
                                <a:pt x="720137" y="0"/>
                              </a:cubicBezTo>
                              <a:cubicBezTo>
                                <a:pt x="898691" y="-73918"/>
                                <a:pt x="1026156" y="22329"/>
                                <a:pt x="1177593" y="0"/>
                              </a:cubicBezTo>
                              <a:cubicBezTo>
                                <a:pt x="1329030" y="-22329"/>
                                <a:pt x="1551374" y="36507"/>
                                <a:pt x="1756652" y="0"/>
                              </a:cubicBezTo>
                              <a:cubicBezTo>
                                <a:pt x="1961930" y="-36507"/>
                                <a:pt x="2111238" y="34635"/>
                                <a:pt x="2254643" y="0"/>
                              </a:cubicBezTo>
                              <a:cubicBezTo>
                                <a:pt x="2398048" y="-34635"/>
                                <a:pt x="2608717" y="59836"/>
                                <a:pt x="2874236" y="0"/>
                              </a:cubicBezTo>
                              <a:cubicBezTo>
                                <a:pt x="3139755" y="-59836"/>
                                <a:pt x="3124761" y="19773"/>
                                <a:pt x="3372227" y="0"/>
                              </a:cubicBezTo>
                              <a:cubicBezTo>
                                <a:pt x="3619693" y="-19773"/>
                                <a:pt x="3912541" y="24060"/>
                                <a:pt x="4153956" y="0"/>
                              </a:cubicBezTo>
                              <a:cubicBezTo>
                                <a:pt x="4204509" y="5037"/>
                                <a:pt x="4253818" y="46476"/>
                                <a:pt x="4254500" y="100544"/>
                              </a:cubicBezTo>
                              <a:cubicBezTo>
                                <a:pt x="4281949" y="300129"/>
                                <a:pt x="4209554" y="316481"/>
                                <a:pt x="4254500" y="502706"/>
                              </a:cubicBezTo>
                              <a:cubicBezTo>
                                <a:pt x="4240992" y="565809"/>
                                <a:pt x="4212168" y="610519"/>
                                <a:pt x="4153956" y="603250"/>
                              </a:cubicBezTo>
                              <a:cubicBezTo>
                                <a:pt x="3852749" y="652440"/>
                                <a:pt x="3801803" y="562487"/>
                                <a:pt x="3493829" y="603250"/>
                              </a:cubicBezTo>
                              <a:cubicBezTo>
                                <a:pt x="3185855" y="644013"/>
                                <a:pt x="3115466" y="557875"/>
                                <a:pt x="2995838" y="603250"/>
                              </a:cubicBezTo>
                              <a:cubicBezTo>
                                <a:pt x="2876210" y="648625"/>
                                <a:pt x="2657851" y="578189"/>
                                <a:pt x="2538382" y="603250"/>
                              </a:cubicBezTo>
                              <a:cubicBezTo>
                                <a:pt x="2418913" y="628311"/>
                                <a:pt x="2144859" y="567465"/>
                                <a:pt x="2040391" y="603250"/>
                              </a:cubicBezTo>
                              <a:cubicBezTo>
                                <a:pt x="1935923" y="639035"/>
                                <a:pt x="1754222" y="576708"/>
                                <a:pt x="1501866" y="603250"/>
                              </a:cubicBezTo>
                              <a:cubicBezTo>
                                <a:pt x="1249511" y="629792"/>
                                <a:pt x="1073437" y="582004"/>
                                <a:pt x="922808" y="603250"/>
                              </a:cubicBezTo>
                              <a:cubicBezTo>
                                <a:pt x="772179" y="624496"/>
                                <a:pt x="462405" y="513267"/>
                                <a:pt x="100544" y="603250"/>
                              </a:cubicBezTo>
                              <a:cubicBezTo>
                                <a:pt x="48939" y="613337"/>
                                <a:pt x="2825" y="559549"/>
                                <a:pt x="0" y="502706"/>
                              </a:cubicBezTo>
                              <a:cubicBezTo>
                                <a:pt x="-15488" y="324885"/>
                                <a:pt x="48156" y="223040"/>
                                <a:pt x="0" y="100544"/>
                              </a:cubicBezTo>
                              <a:close/>
                            </a:path>
                            <a:path w="4254500" h="603250" stroke="0" extrusionOk="0">
                              <a:moveTo>
                                <a:pt x="0" y="100544"/>
                              </a:moveTo>
                              <a:cubicBezTo>
                                <a:pt x="-4026" y="42532"/>
                                <a:pt x="32120" y="4840"/>
                                <a:pt x="100544" y="0"/>
                              </a:cubicBezTo>
                              <a:cubicBezTo>
                                <a:pt x="263626" y="-65875"/>
                                <a:pt x="469903" y="1536"/>
                                <a:pt x="760671" y="0"/>
                              </a:cubicBezTo>
                              <a:cubicBezTo>
                                <a:pt x="1051439" y="-1536"/>
                                <a:pt x="1161594" y="28868"/>
                                <a:pt x="1299196" y="0"/>
                              </a:cubicBezTo>
                              <a:cubicBezTo>
                                <a:pt x="1436798" y="-28868"/>
                                <a:pt x="1630746" y="38172"/>
                                <a:pt x="1797186" y="0"/>
                              </a:cubicBezTo>
                              <a:cubicBezTo>
                                <a:pt x="1963626" y="-38172"/>
                                <a:pt x="2248498" y="15208"/>
                                <a:pt x="2416779" y="0"/>
                              </a:cubicBezTo>
                              <a:cubicBezTo>
                                <a:pt x="2585060" y="-15208"/>
                                <a:pt x="2801213" y="61237"/>
                                <a:pt x="2955304" y="0"/>
                              </a:cubicBezTo>
                              <a:cubicBezTo>
                                <a:pt x="3109396" y="-61237"/>
                                <a:pt x="3385360" y="44810"/>
                                <a:pt x="3615431" y="0"/>
                              </a:cubicBezTo>
                              <a:cubicBezTo>
                                <a:pt x="3845502" y="-44810"/>
                                <a:pt x="4004470" y="16922"/>
                                <a:pt x="4153956" y="0"/>
                              </a:cubicBezTo>
                              <a:cubicBezTo>
                                <a:pt x="4205690" y="6279"/>
                                <a:pt x="4249547" y="39270"/>
                                <a:pt x="4254500" y="100544"/>
                              </a:cubicBezTo>
                              <a:cubicBezTo>
                                <a:pt x="4302353" y="220888"/>
                                <a:pt x="4212485" y="360481"/>
                                <a:pt x="4254500" y="502706"/>
                              </a:cubicBezTo>
                              <a:cubicBezTo>
                                <a:pt x="4257280" y="562373"/>
                                <a:pt x="4210273" y="611407"/>
                                <a:pt x="4153956" y="603250"/>
                              </a:cubicBezTo>
                              <a:cubicBezTo>
                                <a:pt x="4023008" y="635582"/>
                                <a:pt x="3841518" y="598691"/>
                                <a:pt x="3696500" y="603250"/>
                              </a:cubicBezTo>
                              <a:cubicBezTo>
                                <a:pt x="3551482" y="607809"/>
                                <a:pt x="3266871" y="596349"/>
                                <a:pt x="3036372" y="603250"/>
                              </a:cubicBezTo>
                              <a:cubicBezTo>
                                <a:pt x="2805873" y="610151"/>
                                <a:pt x="2737140" y="566051"/>
                                <a:pt x="2538382" y="603250"/>
                              </a:cubicBezTo>
                              <a:cubicBezTo>
                                <a:pt x="2339624" y="640449"/>
                                <a:pt x="2147407" y="577229"/>
                                <a:pt x="1959323" y="603250"/>
                              </a:cubicBezTo>
                              <a:cubicBezTo>
                                <a:pt x="1771239" y="629271"/>
                                <a:pt x="1600807" y="564117"/>
                                <a:pt x="1299196" y="603250"/>
                              </a:cubicBezTo>
                              <a:cubicBezTo>
                                <a:pt x="997585" y="642383"/>
                                <a:pt x="964614" y="599194"/>
                                <a:pt x="720137" y="603250"/>
                              </a:cubicBezTo>
                              <a:cubicBezTo>
                                <a:pt x="475660" y="607306"/>
                                <a:pt x="405041" y="596344"/>
                                <a:pt x="100544" y="603250"/>
                              </a:cubicBezTo>
                              <a:cubicBezTo>
                                <a:pt x="34740" y="603673"/>
                                <a:pt x="826" y="556746"/>
                                <a:pt x="0" y="502706"/>
                              </a:cubicBezTo>
                              <a:cubicBezTo>
                                <a:pt x="-26634" y="361531"/>
                                <a:pt x="29677" y="230772"/>
                                <a:pt x="0" y="100544"/>
                              </a:cubicBezTo>
                              <a:close/>
                            </a:path>
                          </a:pathLst>
                        </a:custGeom>
                        <a:solidFill>
                          <a:schemeClr val="bg1"/>
                        </a:solidFill>
                        <a:ln w="38100">
                          <a:solidFill>
                            <a:srgbClr val="FFC000"/>
                          </a:solidFill>
                          <a:extLst>
                            <a:ext uri="{C807C97D-BFC1-408E-A445-0C87EB9F89A2}">
                              <ask:lineSketchStyleProps xmlns:ask="http://schemas.microsoft.com/office/drawing/2018/sketchyshapes" sd="1219033472">
                                <a:prstGeom prst="round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txbx>
                        <w:txbxContent>
                          <w:p w14:paraId="4E2B9996" w14:textId="16A4CA0D" w:rsidR="00C27609" w:rsidRPr="009A0677" w:rsidRDefault="00C27609" w:rsidP="00C27609">
                            <w:pPr>
                              <w:jc w:val="center"/>
                              <w:rPr>
                                <w:rFonts w:hAnsi="Calibri"/>
                                <w:b/>
                                <w:bCs/>
                                <w:color w:val="FFC000"/>
                                <w:kern w:val="24"/>
                                <w:sz w:val="36"/>
                                <w:szCs w:val="36"/>
                                <w:lang w:val="en-US"/>
                              </w:rPr>
                            </w:pPr>
                            <w:r w:rsidRPr="009A0677">
                              <w:rPr>
                                <w:rFonts w:hAnsi="Calibri"/>
                                <w:b/>
                                <w:bCs/>
                                <w:color w:val="FFC000"/>
                                <w:kern w:val="24"/>
                                <w:sz w:val="36"/>
                                <w:szCs w:val="36"/>
                                <w:lang w:val="en-US"/>
                              </w:rPr>
                              <w:t>A</w:t>
                            </w:r>
                            <w:r w:rsidRPr="009A0677">
                              <w:rPr>
                                <w:rFonts w:hAnsi="Calibri"/>
                                <w:color w:val="000000"/>
                                <w:kern w:val="24"/>
                                <w:sz w:val="28"/>
                                <w:szCs w:val="28"/>
                                <w:lang w:val="en-US"/>
                              </w:rPr>
                              <w:t>ttention</w:t>
                            </w:r>
                            <w:r w:rsidRPr="009A0677">
                              <w:rPr>
                                <w:rFonts w:hAnsi="Calibri"/>
                                <w:b/>
                                <w:bCs/>
                                <w:color w:val="000000"/>
                                <w:kern w:val="24"/>
                                <w:sz w:val="28"/>
                                <w:szCs w:val="28"/>
                                <w:lang w:val="en-US"/>
                              </w:rPr>
                              <w:t xml:space="preserve"> </w:t>
                            </w:r>
                            <w:r w:rsidRPr="009A0677">
                              <w:rPr>
                                <w:rFonts w:hAnsi="Calibri"/>
                                <w:b/>
                                <w:bCs/>
                                <w:color w:val="FFC000"/>
                                <w:kern w:val="24"/>
                                <w:sz w:val="36"/>
                                <w:szCs w:val="36"/>
                                <w:lang w:val="en-US"/>
                              </w:rPr>
                              <w:t>D</w:t>
                            </w:r>
                            <w:r w:rsidRPr="009A0677">
                              <w:rPr>
                                <w:rFonts w:hAnsi="Calibri"/>
                                <w:color w:val="000000"/>
                                <w:kern w:val="24"/>
                                <w:sz w:val="28"/>
                                <w:szCs w:val="28"/>
                                <w:lang w:val="en-US"/>
                              </w:rPr>
                              <w:t>eficit</w:t>
                            </w:r>
                            <w:r w:rsidRPr="009A0677">
                              <w:rPr>
                                <w:rFonts w:hAnsi="Calibri"/>
                                <w:b/>
                                <w:bCs/>
                                <w:color w:val="000000"/>
                                <w:kern w:val="24"/>
                                <w:sz w:val="28"/>
                                <w:szCs w:val="28"/>
                                <w:lang w:val="en-US"/>
                              </w:rPr>
                              <w:t xml:space="preserve"> </w:t>
                            </w:r>
                            <w:r w:rsidRPr="009A0677">
                              <w:rPr>
                                <w:rFonts w:hAnsi="Calibri"/>
                                <w:b/>
                                <w:bCs/>
                                <w:color w:val="FFC000"/>
                                <w:kern w:val="24"/>
                                <w:sz w:val="36"/>
                                <w:szCs w:val="36"/>
                                <w:lang w:val="en-US"/>
                              </w:rPr>
                              <w:t>H</w:t>
                            </w:r>
                            <w:r w:rsidRPr="009A0677">
                              <w:rPr>
                                <w:rFonts w:hAnsi="Calibri"/>
                                <w:color w:val="000000"/>
                                <w:kern w:val="24"/>
                                <w:sz w:val="28"/>
                                <w:szCs w:val="28"/>
                                <w:lang w:val="en-US"/>
                              </w:rPr>
                              <w:t>yperactivity</w:t>
                            </w:r>
                            <w:r w:rsidRPr="009A0677">
                              <w:rPr>
                                <w:rFonts w:hAnsi="Calibri"/>
                                <w:b/>
                                <w:bCs/>
                                <w:color w:val="000000"/>
                                <w:kern w:val="24"/>
                                <w:sz w:val="28"/>
                                <w:szCs w:val="28"/>
                                <w:lang w:val="en-US"/>
                              </w:rPr>
                              <w:t xml:space="preserve"> </w:t>
                            </w:r>
                            <w:r w:rsidRPr="009A0677">
                              <w:rPr>
                                <w:rFonts w:hAnsi="Calibri"/>
                                <w:b/>
                                <w:bCs/>
                                <w:color w:val="FFC000"/>
                                <w:kern w:val="24"/>
                                <w:sz w:val="36"/>
                                <w:szCs w:val="36"/>
                                <w:lang w:val="en-US"/>
                              </w:rPr>
                              <w:t>D</w:t>
                            </w:r>
                            <w:r w:rsidRPr="009A0677">
                              <w:rPr>
                                <w:rFonts w:hAnsi="Calibri"/>
                                <w:color w:val="000000"/>
                                <w:kern w:val="24"/>
                                <w:sz w:val="28"/>
                                <w:szCs w:val="28"/>
                                <w:lang w:val="en-US"/>
                              </w:rPr>
                              <w:t>isorder</w:t>
                            </w:r>
                            <w:r w:rsidR="00B12731">
                              <w:rPr>
                                <w:rFonts w:hAnsi="Calibri"/>
                                <w:color w:val="000000"/>
                                <w:kern w:val="24"/>
                                <w:sz w:val="28"/>
                                <w:szCs w:val="28"/>
                                <w:lang w:val="en-US"/>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D139694" id="Rectangle: Rounded Corners 3" o:spid="_x0000_s1028" style="position:absolute;margin-left:181.5pt;margin-top:-65.25pt;width:335pt;height: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" fillcolor="white [3212]" strokecolor="#ffc000" strokeweight="3pt">
                <v:stroke joinstyle="miter"/>
                <v:textbox>
                  <w:txbxContent>
                    <w:p w14:paraId="4E2B9996" w14:textId="16A4CA0D" w:rsidR="00C27609" w:rsidRPr="009A0677" w:rsidRDefault="00C27609" w:rsidP="00C27609">
                      <w:pPr>
                        <w:jc w:val="center"/>
                        <w:rPr>
                          <w:rFonts w:hAnsi="Calibri"/>
                          <w:b/>
                          <w:bCs/>
                          <w:color w:val="FFC000"/>
                          <w:kern w:val="24"/>
                          <w:sz w:val="36"/>
                          <w:szCs w:val="36"/>
                          <w:lang w:val="en-US"/>
                        </w:rPr>
                      </w:pPr>
                      <w:r w:rsidRPr="009A0677">
                        <w:rPr>
                          <w:rFonts w:hAnsi="Calibri"/>
                          <w:b/>
                          <w:bCs/>
                          <w:color w:val="FFC000"/>
                          <w:kern w:val="24"/>
                          <w:sz w:val="36"/>
                          <w:szCs w:val="36"/>
                          <w:lang w:val="en-US"/>
                        </w:rPr>
                        <w:t>A</w:t>
                      </w:r>
                      <w:r w:rsidRPr="009A0677">
                        <w:rPr>
                          <w:rFonts w:hAnsi="Calibri"/>
                          <w:color w:val="000000"/>
                          <w:kern w:val="24"/>
                          <w:sz w:val="28"/>
                          <w:szCs w:val="28"/>
                          <w:lang w:val="en-US"/>
                        </w:rPr>
                        <w:t>ttention</w:t>
                      </w:r>
                      <w:r w:rsidRPr="009A0677">
                        <w:rPr>
                          <w:rFonts w:hAnsi="Calibri"/>
                          <w:b/>
                          <w:bCs/>
                          <w:color w:val="000000"/>
                          <w:kern w:val="24"/>
                          <w:sz w:val="28"/>
                          <w:szCs w:val="28"/>
                          <w:lang w:val="en-US"/>
                        </w:rPr>
                        <w:t xml:space="preserve"> </w:t>
                      </w:r>
                      <w:r w:rsidRPr="009A0677">
                        <w:rPr>
                          <w:rFonts w:hAnsi="Calibri"/>
                          <w:b/>
                          <w:bCs/>
                          <w:color w:val="FFC000"/>
                          <w:kern w:val="24"/>
                          <w:sz w:val="36"/>
                          <w:szCs w:val="36"/>
                          <w:lang w:val="en-US"/>
                        </w:rPr>
                        <w:t>D</w:t>
                      </w:r>
                      <w:r w:rsidRPr="009A0677">
                        <w:rPr>
                          <w:rFonts w:hAnsi="Calibri"/>
                          <w:color w:val="000000"/>
                          <w:kern w:val="24"/>
                          <w:sz w:val="28"/>
                          <w:szCs w:val="28"/>
                          <w:lang w:val="en-US"/>
                        </w:rPr>
                        <w:t>eficit</w:t>
                      </w:r>
                      <w:r w:rsidRPr="009A0677">
                        <w:rPr>
                          <w:rFonts w:hAnsi="Calibri"/>
                          <w:b/>
                          <w:bCs/>
                          <w:color w:val="000000"/>
                          <w:kern w:val="24"/>
                          <w:sz w:val="28"/>
                          <w:szCs w:val="28"/>
                          <w:lang w:val="en-US"/>
                        </w:rPr>
                        <w:t xml:space="preserve"> </w:t>
                      </w:r>
                      <w:r w:rsidRPr="009A0677">
                        <w:rPr>
                          <w:rFonts w:hAnsi="Calibri"/>
                          <w:b/>
                          <w:bCs/>
                          <w:color w:val="FFC000"/>
                          <w:kern w:val="24"/>
                          <w:sz w:val="36"/>
                          <w:szCs w:val="36"/>
                          <w:lang w:val="en-US"/>
                        </w:rPr>
                        <w:t>H</w:t>
                      </w:r>
                      <w:r w:rsidRPr="009A0677">
                        <w:rPr>
                          <w:rFonts w:hAnsi="Calibri"/>
                          <w:color w:val="000000"/>
                          <w:kern w:val="24"/>
                          <w:sz w:val="28"/>
                          <w:szCs w:val="28"/>
                          <w:lang w:val="en-US"/>
                        </w:rPr>
                        <w:t>yperactivity</w:t>
                      </w:r>
                      <w:r w:rsidRPr="009A0677">
                        <w:rPr>
                          <w:rFonts w:hAnsi="Calibri"/>
                          <w:b/>
                          <w:bCs/>
                          <w:color w:val="000000"/>
                          <w:kern w:val="24"/>
                          <w:sz w:val="28"/>
                          <w:szCs w:val="28"/>
                          <w:lang w:val="en-US"/>
                        </w:rPr>
                        <w:t xml:space="preserve"> </w:t>
                      </w:r>
                      <w:r w:rsidRPr="009A0677">
                        <w:rPr>
                          <w:rFonts w:hAnsi="Calibri"/>
                          <w:b/>
                          <w:bCs/>
                          <w:color w:val="FFC000"/>
                          <w:kern w:val="24"/>
                          <w:sz w:val="36"/>
                          <w:szCs w:val="36"/>
                          <w:lang w:val="en-US"/>
                        </w:rPr>
                        <w:t>D</w:t>
                      </w:r>
                      <w:r w:rsidRPr="009A0677">
                        <w:rPr>
                          <w:rFonts w:hAnsi="Calibri"/>
                          <w:color w:val="000000"/>
                          <w:kern w:val="24"/>
                          <w:sz w:val="28"/>
                          <w:szCs w:val="28"/>
                          <w:lang w:val="en-US"/>
                        </w:rPr>
                        <w:t>isorder</w:t>
                      </w:r>
                      <w:r w:rsidR="00B12731">
                        <w:rPr>
                          <w:rFonts w:hAnsi="Calibri"/>
                          <w:color w:val="000000"/>
                          <w:kern w:val="24"/>
                          <w:sz w:val="28"/>
                          <w:szCs w:val="28"/>
                          <w:lang w:val="en-US"/>
                        </w:rPr>
                        <w:t xml:space="preserve"> </w:t>
                      </w:r>
                    </w:p>
                  </w:txbxContent>
                </v:textbox>
                <w10:wrap anchorx="margin"/>
              </v:roundrect>
            </w:pict>
          </mc:Fallback>
        </mc:AlternateContent>
      </w:r>
      <w:r w:rsidR="00817320">
        <w:rPr>
          <w:noProof/>
        </w:rPr>
        <mc:AlternateContent>
          <mc:Choice Requires="wps">
            <w:drawing>
              <wp:anchor distT="45720" distB="45720" distL="114300" distR="114300" simplePos="0" relativeHeight="251666432" behindDoc="0" locked="0" layoutInCell="1" allowOverlap="1" wp14:anchorId="10FD688E" wp14:editId="445F38C1">
                <wp:simplePos x="0" y="0"/>
                <wp:positionH relativeFrom="column">
                  <wp:posOffset>-850900</wp:posOffset>
                </wp:positionH>
                <wp:positionV relativeFrom="paragraph">
                  <wp:posOffset>12700</wp:posOffset>
                </wp:positionV>
                <wp:extent cx="5168900" cy="36068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3606800"/>
                        </a:xfrm>
                        <a:prstGeom prst="rect">
                          <a:avLst/>
                        </a:prstGeom>
                        <a:solidFill>
                          <a:srgbClr val="FFFFFF"/>
                        </a:solidFill>
                        <a:ln w="12700">
                          <a:solidFill>
                            <a:srgbClr val="FFC000"/>
                          </a:solidFill>
                          <a:miter lim="800000"/>
                          <a:headEnd/>
                          <a:tailEnd/>
                        </a:ln>
                      </wps:spPr>
                      <wps:txbx>
                        <w:txbxContent>
                          <w:p w14:paraId="17479B0B" w14:textId="4236EC76" w:rsidR="00990D13" w:rsidRPr="00817320" w:rsidRDefault="00990D13" w:rsidP="00A83DDD">
                            <w:pPr>
                              <w:spacing w:after="0" w:line="240" w:lineRule="auto"/>
                              <w:jc w:val="center"/>
                              <w:rPr>
                                <w:b/>
                                <w:bCs/>
                                <w:color w:val="000000" w:themeColor="text1"/>
                                <w:lang w:val="en-US"/>
                              </w:rPr>
                            </w:pPr>
                            <w:r w:rsidRPr="00817320">
                              <w:rPr>
                                <w:b/>
                                <w:bCs/>
                                <w:color w:val="000000" w:themeColor="text1"/>
                                <w:lang w:val="en-US"/>
                              </w:rPr>
                              <w:t>Introduction</w:t>
                            </w:r>
                          </w:p>
                          <w:p w14:paraId="3113A567" w14:textId="77777777" w:rsidR="00990D13" w:rsidRPr="00583F6C" w:rsidRDefault="00990D13" w:rsidP="00A83DDD">
                            <w:pPr>
                              <w:spacing w:line="240" w:lineRule="auto"/>
                              <w:jc w:val="center"/>
                              <w:rPr>
                                <w:color w:val="000000" w:themeColor="text1"/>
                                <w:sz w:val="18"/>
                                <w:szCs w:val="18"/>
                                <w:lang w:val="en-US"/>
                              </w:rPr>
                            </w:pPr>
                            <w:r w:rsidRPr="00583F6C">
                              <w:rPr>
                                <w:color w:val="000000" w:themeColor="text1"/>
                                <w:sz w:val="18"/>
                                <w:szCs w:val="18"/>
                                <w:lang w:val="en-US"/>
                              </w:rPr>
                              <w:t>According to the University of Sheffield (2025), Attention Deficit Hyperactivity Disorder (ADHD) is a neurodevelopmental disorder marked by recurrent patterns of impulsivity, hyperactivity, and inattention that impede functioning or growth. According to recent estimates, the incidence of ADHD in children worldwide is roughly 5%, making it one of the most often diagnosed neurodevelopmental disorders in children (Salari et al., 2023). Nonetheless, it is commonly acknowledged that ADHD is a diverse disorder, with individual presentations differing greatly.</w:t>
                            </w:r>
                          </w:p>
                          <w:p w14:paraId="59BD20EE" w14:textId="77777777" w:rsidR="00990D13" w:rsidRDefault="00990D13" w:rsidP="00A83DDD">
                            <w:pPr>
                              <w:spacing w:line="240" w:lineRule="auto"/>
                              <w:jc w:val="center"/>
                              <w:rPr>
                                <w:color w:val="000000" w:themeColor="text1"/>
                                <w:sz w:val="18"/>
                                <w:szCs w:val="18"/>
                                <w:lang w:val="en-US"/>
                              </w:rPr>
                            </w:pPr>
                            <w:r>
                              <w:rPr>
                                <w:color w:val="000000" w:themeColor="text1"/>
                                <w:sz w:val="18"/>
                                <w:szCs w:val="18"/>
                                <w:lang w:val="en-US"/>
                              </w:rPr>
                              <w:t>ADHD UK (2020) state t</w:t>
                            </w:r>
                            <w:r w:rsidRPr="00583F6C">
                              <w:rPr>
                                <w:color w:val="000000" w:themeColor="text1"/>
                                <w:sz w:val="18"/>
                                <w:szCs w:val="18"/>
                                <w:lang w:val="en-US"/>
                              </w:rPr>
                              <w:t>here are three main subtypes of ADHD that are frequently identified:</w:t>
                            </w:r>
                          </w:p>
                          <w:p w14:paraId="47A5335C" w14:textId="77777777" w:rsidR="00990D13" w:rsidRDefault="00990D13" w:rsidP="00A83DDD">
                            <w:pPr>
                              <w:pStyle w:val="ListParagraph"/>
                              <w:numPr>
                                <w:ilvl w:val="0"/>
                                <w:numId w:val="1"/>
                              </w:numPr>
                              <w:spacing w:line="240" w:lineRule="auto"/>
                              <w:jc w:val="center"/>
                              <w:rPr>
                                <w:color w:val="000000" w:themeColor="text1"/>
                                <w:sz w:val="18"/>
                                <w:szCs w:val="18"/>
                                <w:lang w:val="en-US"/>
                              </w:rPr>
                            </w:pPr>
                            <w:r w:rsidRPr="00633388">
                              <w:rPr>
                                <w:color w:val="000000" w:themeColor="text1"/>
                                <w:sz w:val="18"/>
                                <w:szCs w:val="18"/>
                                <w:lang w:val="en-US"/>
                              </w:rPr>
                              <w:t>Predominantly inattentive presentation</w:t>
                            </w:r>
                          </w:p>
                          <w:p w14:paraId="27B035A7" w14:textId="501A39C4" w:rsidR="00990D13" w:rsidRDefault="00990D13" w:rsidP="00A83DDD">
                            <w:pPr>
                              <w:pStyle w:val="ListParagraph"/>
                              <w:numPr>
                                <w:ilvl w:val="0"/>
                                <w:numId w:val="1"/>
                              </w:numPr>
                              <w:spacing w:line="240" w:lineRule="auto"/>
                              <w:jc w:val="center"/>
                              <w:rPr>
                                <w:color w:val="000000" w:themeColor="text1"/>
                                <w:sz w:val="18"/>
                                <w:szCs w:val="18"/>
                                <w:lang w:val="en-US"/>
                              </w:rPr>
                            </w:pPr>
                            <w:r w:rsidRPr="00633388">
                              <w:rPr>
                                <w:color w:val="000000" w:themeColor="text1"/>
                                <w:sz w:val="18"/>
                                <w:szCs w:val="18"/>
                                <w:lang w:val="en-US"/>
                              </w:rPr>
                              <w:t>Predominantly hyperactive-impulsive presentation</w:t>
                            </w:r>
                          </w:p>
                          <w:p w14:paraId="2E070A5B" w14:textId="4AE80474" w:rsidR="00990D13" w:rsidRPr="00990D13" w:rsidRDefault="00990D13" w:rsidP="00A83DDD">
                            <w:pPr>
                              <w:pStyle w:val="ListParagraph"/>
                              <w:numPr>
                                <w:ilvl w:val="0"/>
                                <w:numId w:val="1"/>
                              </w:numPr>
                              <w:spacing w:line="240" w:lineRule="auto"/>
                              <w:jc w:val="center"/>
                              <w:rPr>
                                <w:color w:val="000000" w:themeColor="text1"/>
                                <w:sz w:val="18"/>
                                <w:szCs w:val="18"/>
                                <w:lang w:val="en-US"/>
                              </w:rPr>
                            </w:pPr>
                            <w:r w:rsidRPr="00633388">
                              <w:rPr>
                                <w:color w:val="000000" w:themeColor="text1"/>
                                <w:sz w:val="18"/>
                                <w:szCs w:val="18"/>
                                <w:lang w:val="en-US"/>
                              </w:rPr>
                              <w:t>Combined presentation</w:t>
                            </w:r>
                            <w:r w:rsidR="00B12731">
                              <w:rPr>
                                <w:color w:val="000000" w:themeColor="text1"/>
                                <w:sz w:val="18"/>
                                <w:szCs w:val="18"/>
                                <w:lang w:val="en-US"/>
                              </w:rPr>
                              <w:t xml:space="preserve"> </w:t>
                            </w:r>
                          </w:p>
                          <w:p w14:paraId="5F2511DC" w14:textId="0710BBF4" w:rsidR="00990D13" w:rsidRPr="00583F6C" w:rsidRDefault="00990D13" w:rsidP="00A83DDD">
                            <w:pPr>
                              <w:spacing w:after="0" w:line="240" w:lineRule="auto"/>
                              <w:jc w:val="center"/>
                              <w:rPr>
                                <w:color w:val="000000" w:themeColor="text1"/>
                                <w:sz w:val="18"/>
                                <w:szCs w:val="18"/>
                                <w:lang w:val="en-US"/>
                              </w:rPr>
                            </w:pPr>
                            <w:r w:rsidRPr="00583F6C">
                              <w:rPr>
                                <w:color w:val="000000" w:themeColor="text1"/>
                                <w:sz w:val="18"/>
                                <w:szCs w:val="18"/>
                                <w:lang w:val="en-US"/>
                              </w:rPr>
                              <w:t>Given that behvaiours linked to ADHD sometimes coincide with typical developmental features including high activity levels, impulsivity, and shifting attention, diagnosing the disorder in early childhood is particularly challenging. The Foundation for People with Learning Disabilities (2025), ADHD may appear differently depending on age and gender. Boys are more likely to exhibit externalizing tendencies, whilst girls may show less obvious inattentive symptoms, which raise the possibility of under-identification.</w:t>
                            </w:r>
                          </w:p>
                          <w:p w14:paraId="2C2B05BB" w14:textId="28073D88" w:rsidR="00990D13" w:rsidRPr="00583F6C" w:rsidRDefault="00990D13" w:rsidP="00A83DDD">
                            <w:pPr>
                              <w:spacing w:line="240" w:lineRule="auto"/>
                              <w:jc w:val="center"/>
                              <w:rPr>
                                <w:color w:val="000000" w:themeColor="text1"/>
                                <w:sz w:val="18"/>
                                <w:szCs w:val="18"/>
                                <w:lang w:val="en-US"/>
                              </w:rPr>
                            </w:pPr>
                            <w:r w:rsidRPr="00583F6C">
                              <w:rPr>
                                <w:color w:val="000000" w:themeColor="text1"/>
                                <w:sz w:val="18"/>
                                <w:szCs w:val="18"/>
                                <w:lang w:val="en-US"/>
                              </w:rPr>
                              <w:t>The Additional Learning Needs and Education Tribunal (Wales) Act (2018) (Welsh Government, 2018). ADHD may be classified as an additional Learning Need (ALN) in Wales if It substantially affects a child’s ability to access education. This emphasises how crucial inclusive assistance and early identification are in early childhood settings. This discussion critically investigates the diagnosis and identification of ADHD; looks at the main obstacles young children encounter and assesses an evidence-based support approach suitable for early childhood education.</w:t>
                            </w:r>
                          </w:p>
                          <w:p w14:paraId="29731FF8" w14:textId="663CFE36" w:rsidR="00990D13" w:rsidRDefault="00990D13" w:rsidP="00A83DD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D688E" id="Text Box 2" o:spid="_x0000_s1029" type="#_x0000_t202" style="position:absolute;margin-left:-67pt;margin-top:1pt;width:407pt;height:28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" strokecolor="#ffc000" strokeweight="1pt">
                <v:textbox>
                  <w:txbxContent>
                    <w:p w14:paraId="17479B0B" w14:textId="4236EC76" w:rsidR="00990D13" w:rsidRPr="00817320" w:rsidRDefault="00990D13" w:rsidP="00A83DDD">
                      <w:pPr>
                        <w:spacing w:after="0" w:line="240" w:lineRule="auto"/>
                        <w:jc w:val="center"/>
                        <w:rPr>
                          <w:b/>
                          <w:bCs/>
                          <w:color w:val="000000" w:themeColor="text1"/>
                          <w:lang w:val="en-US"/>
                        </w:rPr>
                      </w:pPr>
                      <w:r w:rsidRPr="00817320">
                        <w:rPr>
                          <w:b/>
                          <w:bCs/>
                          <w:color w:val="000000" w:themeColor="text1"/>
                          <w:lang w:val="en-US"/>
                        </w:rPr>
                        <w:t>Introduction</w:t>
                      </w:r>
                    </w:p>
                    <w:p w14:paraId="3113A567" w14:textId="77777777" w:rsidR="00990D13" w:rsidRPr="00583F6C" w:rsidRDefault="00990D13" w:rsidP="00A83DDD">
                      <w:pPr>
                        <w:spacing w:line="240" w:lineRule="auto"/>
                        <w:jc w:val="center"/>
                        <w:rPr>
                          <w:color w:val="000000" w:themeColor="text1"/>
                          <w:sz w:val="18"/>
                          <w:szCs w:val="18"/>
                          <w:lang w:val="en-US"/>
                        </w:rPr>
                      </w:pPr>
                      <w:r w:rsidRPr="00583F6C">
                        <w:rPr>
                          <w:color w:val="000000" w:themeColor="text1"/>
                          <w:sz w:val="18"/>
                          <w:szCs w:val="18"/>
                          <w:lang w:val="en-US"/>
                        </w:rPr>
                        <w:t>According to the University of Sheffield (2025), Attention Deficit Hyperactivity Disorder (ADHD) is a neurodevelopmental disorder marked by recurrent patterns of impulsivity, hyperactivity, and inattention that impede functioning or growth. According to recent estimates, the incidence of ADHD in children worldwide is roughly 5%, making it one of the most often diagnosed neurodevelopmental disorders in children (Salari et al., 2023). Nonetheless, it is commonly acknowledged that ADHD is a diverse disorder, with individual presentations differing greatly.</w:t>
                      </w:r>
                    </w:p>
                    <w:p w14:paraId="59BD20EE" w14:textId="77777777" w:rsidR="00990D13" w:rsidRDefault="00990D13" w:rsidP="00A83DDD">
                      <w:pPr>
                        <w:spacing w:line="240" w:lineRule="auto"/>
                        <w:jc w:val="center"/>
                        <w:rPr>
                          <w:color w:val="000000" w:themeColor="text1"/>
                          <w:sz w:val="18"/>
                          <w:szCs w:val="18"/>
                          <w:lang w:val="en-US"/>
                        </w:rPr>
                      </w:pPr>
                      <w:r>
                        <w:rPr>
                          <w:color w:val="000000" w:themeColor="text1"/>
                          <w:sz w:val="18"/>
                          <w:szCs w:val="18"/>
                          <w:lang w:val="en-US"/>
                        </w:rPr>
                        <w:t>ADHD UK (2020) state t</w:t>
                      </w:r>
                      <w:r w:rsidRPr="00583F6C">
                        <w:rPr>
                          <w:color w:val="000000" w:themeColor="text1"/>
                          <w:sz w:val="18"/>
                          <w:szCs w:val="18"/>
                          <w:lang w:val="en-US"/>
                        </w:rPr>
                        <w:t>here are three main subtypes of ADHD that are frequently identified:</w:t>
                      </w:r>
                    </w:p>
                    <w:p w14:paraId="47A5335C" w14:textId="77777777" w:rsidR="00990D13" w:rsidRDefault="00990D13" w:rsidP="00A83DDD">
                      <w:pPr>
                        <w:pStyle w:val="ListParagraph"/>
                        <w:numPr>
                          <w:ilvl w:val="0"/>
                          <w:numId w:val="1"/>
                        </w:numPr>
                        <w:spacing w:line="240" w:lineRule="auto"/>
                        <w:jc w:val="center"/>
                        <w:rPr>
                          <w:color w:val="000000" w:themeColor="text1"/>
                          <w:sz w:val="18"/>
                          <w:szCs w:val="18"/>
                          <w:lang w:val="en-US"/>
                        </w:rPr>
                      </w:pPr>
                      <w:r w:rsidRPr="00633388">
                        <w:rPr>
                          <w:color w:val="000000" w:themeColor="text1"/>
                          <w:sz w:val="18"/>
                          <w:szCs w:val="18"/>
                          <w:lang w:val="en-US"/>
                        </w:rPr>
                        <w:t>Predominantly inattentive presentation</w:t>
                      </w:r>
                    </w:p>
                    <w:p w14:paraId="27B035A7" w14:textId="501A39C4" w:rsidR="00990D13" w:rsidRDefault="00990D13" w:rsidP="00A83DDD">
                      <w:pPr>
                        <w:pStyle w:val="ListParagraph"/>
                        <w:numPr>
                          <w:ilvl w:val="0"/>
                          <w:numId w:val="1"/>
                        </w:numPr>
                        <w:spacing w:line="240" w:lineRule="auto"/>
                        <w:jc w:val="center"/>
                        <w:rPr>
                          <w:color w:val="000000" w:themeColor="text1"/>
                          <w:sz w:val="18"/>
                          <w:szCs w:val="18"/>
                          <w:lang w:val="en-US"/>
                        </w:rPr>
                      </w:pPr>
                      <w:r w:rsidRPr="00633388">
                        <w:rPr>
                          <w:color w:val="000000" w:themeColor="text1"/>
                          <w:sz w:val="18"/>
                          <w:szCs w:val="18"/>
                          <w:lang w:val="en-US"/>
                        </w:rPr>
                        <w:t>Predominantly hyperactive-impulsive presentation</w:t>
                      </w:r>
                    </w:p>
                    <w:p w14:paraId="2E070A5B" w14:textId="4AE80474" w:rsidR="00990D13" w:rsidRPr="00990D13" w:rsidRDefault="00990D13" w:rsidP="00A83DDD">
                      <w:pPr>
                        <w:pStyle w:val="ListParagraph"/>
                        <w:numPr>
                          <w:ilvl w:val="0"/>
                          <w:numId w:val="1"/>
                        </w:numPr>
                        <w:spacing w:line="240" w:lineRule="auto"/>
                        <w:jc w:val="center"/>
                        <w:rPr>
                          <w:color w:val="000000" w:themeColor="text1"/>
                          <w:sz w:val="18"/>
                          <w:szCs w:val="18"/>
                          <w:lang w:val="en-US"/>
                        </w:rPr>
                      </w:pPr>
                      <w:r w:rsidRPr="00633388">
                        <w:rPr>
                          <w:color w:val="000000" w:themeColor="text1"/>
                          <w:sz w:val="18"/>
                          <w:szCs w:val="18"/>
                          <w:lang w:val="en-US"/>
                        </w:rPr>
                        <w:t>Combined presentation</w:t>
                      </w:r>
                      <w:r w:rsidR="00B12731">
                        <w:rPr>
                          <w:color w:val="000000" w:themeColor="text1"/>
                          <w:sz w:val="18"/>
                          <w:szCs w:val="18"/>
                          <w:lang w:val="en-US"/>
                        </w:rPr>
                        <w:t xml:space="preserve"> </w:t>
                      </w:r>
                    </w:p>
                    <w:p w14:paraId="5F2511DC" w14:textId="0710BBF4" w:rsidR="00990D13" w:rsidRPr="00583F6C" w:rsidRDefault="00990D13" w:rsidP="00A83DDD">
                      <w:pPr>
                        <w:spacing w:after="0" w:line="240" w:lineRule="auto"/>
                        <w:jc w:val="center"/>
                        <w:rPr>
                          <w:color w:val="000000" w:themeColor="text1"/>
                          <w:sz w:val="18"/>
                          <w:szCs w:val="18"/>
                          <w:lang w:val="en-US"/>
                        </w:rPr>
                      </w:pPr>
                      <w:r w:rsidRPr="00583F6C">
                        <w:rPr>
                          <w:color w:val="000000" w:themeColor="text1"/>
                          <w:sz w:val="18"/>
                          <w:szCs w:val="18"/>
                          <w:lang w:val="en-US"/>
                        </w:rPr>
                        <w:t>Given that behvaiours linked to ADHD sometimes coincide with typical developmental features including high activity levels, impulsivity, and shifting attention, diagnosing the disorder in early childhood is particularly challenging. The Foundation for People with Learning Disabilities (2025), ADHD may appear differently depending on age and gender. Boys are more likely to exhibit externalizing tendencies, whilst girls may show less obvious inattentive symptoms, which raise the possibility of under-identification.</w:t>
                      </w:r>
                    </w:p>
                    <w:p w14:paraId="2C2B05BB" w14:textId="28073D88" w:rsidR="00990D13" w:rsidRPr="00583F6C" w:rsidRDefault="00990D13" w:rsidP="00A83DDD">
                      <w:pPr>
                        <w:spacing w:line="240" w:lineRule="auto"/>
                        <w:jc w:val="center"/>
                        <w:rPr>
                          <w:color w:val="000000" w:themeColor="text1"/>
                          <w:sz w:val="18"/>
                          <w:szCs w:val="18"/>
                          <w:lang w:val="en-US"/>
                        </w:rPr>
                      </w:pPr>
                      <w:r w:rsidRPr="00583F6C">
                        <w:rPr>
                          <w:color w:val="000000" w:themeColor="text1"/>
                          <w:sz w:val="18"/>
                          <w:szCs w:val="18"/>
                          <w:lang w:val="en-US"/>
                        </w:rPr>
                        <w:t>The Additional Learning Needs and Education Tribunal (Wales) Act (2018) (Welsh Government, 2018). ADHD may be classified as an additional Learning Need (ALN) in Wales if It substantially affects a child’s ability to access education. This emphasises how crucial inclusive assistance and early identification are in early childhood settings. This discussion critically investigates the diagnosis and identification of ADHD; looks at the main obstacles young children encounter and assesses an evidence-based support approach suitable for early childhood education.</w:t>
                      </w:r>
                    </w:p>
                    <w:p w14:paraId="29731FF8" w14:textId="663CFE36" w:rsidR="00990D13" w:rsidRDefault="00990D13" w:rsidP="00A83DDD">
                      <w:pPr>
                        <w:jc w:val="center"/>
                      </w:pPr>
                    </w:p>
                  </w:txbxContent>
                </v:textbox>
                <w10:wrap type="square"/>
              </v:shape>
            </w:pict>
          </mc:Fallback>
        </mc:AlternateContent>
      </w:r>
      <w:r w:rsidR="006D1816">
        <w:rPr>
          <w:noProof/>
          <w:color w:val="000000" w:themeColor="text1"/>
        </w:rPr>
        <mc:AlternateContent>
          <mc:Choice Requires="wps">
            <w:drawing>
              <wp:anchor distT="0" distB="0" distL="114300" distR="114300" simplePos="0" relativeHeight="251669504" behindDoc="0" locked="0" layoutInCell="1" allowOverlap="1" wp14:anchorId="4B6F8786" wp14:editId="69B77623">
                <wp:simplePos x="0" y="0"/>
                <wp:positionH relativeFrom="margin">
                  <wp:posOffset>922867</wp:posOffset>
                </wp:positionH>
                <wp:positionV relativeFrom="paragraph">
                  <wp:posOffset>-710988</wp:posOffset>
                </wp:positionV>
                <wp:extent cx="1092200" cy="516467"/>
                <wp:effectExtent l="0" t="0" r="12700" b="17145"/>
                <wp:wrapNone/>
                <wp:docPr id="1052841797" name="Text Box 5"/>
                <wp:cNvGraphicFramePr/>
                <a:graphic xmlns:a="http://schemas.openxmlformats.org/drawingml/2006/main">
                  <a:graphicData uri="http://schemas.microsoft.com/office/word/2010/wordprocessingShape">
                    <wps:wsp>
                      <wps:cNvSpPr txBox="1"/>
                      <wps:spPr>
                        <a:xfrm>
                          <a:off x="0" y="0"/>
                          <a:ext cx="1092200" cy="516467"/>
                        </a:xfrm>
                        <a:prstGeom prst="rect">
                          <a:avLst/>
                        </a:prstGeom>
                        <a:solidFill>
                          <a:schemeClr val="lt1"/>
                        </a:solidFill>
                        <a:ln w="6350">
                          <a:solidFill>
                            <a:schemeClr val="bg1"/>
                          </a:solidFill>
                        </a:ln>
                      </wps:spPr>
                      <wps:txbx>
                        <w:txbxContent>
                          <w:p w14:paraId="17958BB9" w14:textId="700E42B7" w:rsidR="00237142" w:rsidRPr="006D1816" w:rsidRDefault="00237142" w:rsidP="00237142">
                            <w:pPr>
                              <w:rPr>
                                <w:sz w:val="18"/>
                                <w:szCs w:val="18"/>
                                <w:lang w:val="en-US"/>
                              </w:rPr>
                            </w:pPr>
                            <w:r w:rsidRPr="006D1816">
                              <w:rPr>
                                <w:sz w:val="18"/>
                                <w:szCs w:val="18"/>
                                <w:lang w:val="en-US"/>
                              </w:rPr>
                              <w:t xml:space="preserve">Source: </w:t>
                            </w:r>
                            <w:r w:rsidR="006D1816" w:rsidRPr="006D1816">
                              <w:rPr>
                                <w:sz w:val="18"/>
                                <w:szCs w:val="18"/>
                                <w:lang w:val="en-US"/>
                              </w:rPr>
                              <w:t>ADHD Evidence Project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F8786" id="_x0000_s1030" type="#_x0000_t202" style="position:absolute;margin-left:72.65pt;margin-top:-56pt;width:86pt;height:40.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" fillcolor="white [3201]" strokecolor="white [3212]" strokeweight=".5pt">
                <v:textbox>
                  <w:txbxContent>
                    <w:p w14:paraId="17958BB9" w14:textId="700E42B7" w:rsidR="00237142" w:rsidRPr="006D1816" w:rsidRDefault="00237142" w:rsidP="00237142">
                      <w:pPr>
                        <w:rPr>
                          <w:sz w:val="18"/>
                          <w:szCs w:val="18"/>
                          <w:lang w:val="en-US"/>
                        </w:rPr>
                      </w:pPr>
                      <w:r w:rsidRPr="006D1816">
                        <w:rPr>
                          <w:sz w:val="18"/>
                          <w:szCs w:val="18"/>
                          <w:lang w:val="en-US"/>
                        </w:rPr>
                        <w:t xml:space="preserve">Source: </w:t>
                      </w:r>
                      <w:r w:rsidR="006D1816" w:rsidRPr="006D1816">
                        <w:rPr>
                          <w:sz w:val="18"/>
                          <w:szCs w:val="18"/>
                          <w:lang w:val="en-US"/>
                        </w:rPr>
                        <w:t>ADHD Evidence Project (2021)</w:t>
                      </w:r>
                    </w:p>
                  </w:txbxContent>
                </v:textbox>
                <w10:wrap anchorx="margin"/>
              </v:shape>
            </w:pict>
          </mc:Fallback>
        </mc:AlternateContent>
      </w:r>
      <w:r w:rsidR="00237142">
        <w:rPr>
          <w:noProof/>
        </w:rPr>
        <w:drawing>
          <wp:anchor distT="0" distB="0" distL="114300" distR="114300" simplePos="0" relativeHeight="251667456" behindDoc="0" locked="0" layoutInCell="1" allowOverlap="1" wp14:anchorId="3F98CAD5" wp14:editId="1FE4B6ED">
            <wp:simplePos x="0" y="0"/>
            <wp:positionH relativeFrom="column">
              <wp:posOffset>-753110</wp:posOffset>
            </wp:positionH>
            <wp:positionV relativeFrom="paragraph">
              <wp:posOffset>-854498</wp:posOffset>
            </wp:positionV>
            <wp:extent cx="1591247" cy="786765"/>
            <wp:effectExtent l="0" t="0" r="9525" b="0"/>
            <wp:wrapNone/>
            <wp:docPr id="3" name="Picture 2" descr="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591247" cy="786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B56591" w14:textId="7D5EF27C" w:rsidR="002F1DE3" w:rsidRPr="002F1DE3" w:rsidRDefault="002F1DE3" w:rsidP="002F1DE3"/>
    <w:p w14:paraId="0E21FEDD" w14:textId="77777777" w:rsidR="006B75E7" w:rsidRPr="002F1DE3" w:rsidRDefault="006B75E7" w:rsidP="006B75E7"/>
    <w:p w14:paraId="493B16B6" w14:textId="77777777" w:rsidR="006B75E7" w:rsidRPr="002F1DE3" w:rsidRDefault="006B75E7" w:rsidP="006B75E7"/>
    <w:p w14:paraId="2E07BD40" w14:textId="7D0A3F42" w:rsidR="002F1DE3" w:rsidRPr="002F1DE3" w:rsidRDefault="002F1DE3" w:rsidP="002F1DE3"/>
    <w:p w14:paraId="218059B9" w14:textId="47599B74" w:rsidR="002F1DE3" w:rsidRPr="002F1DE3" w:rsidRDefault="002F1DE3" w:rsidP="002F1DE3"/>
    <w:p w14:paraId="7BAFEB37" w14:textId="735530C5" w:rsidR="002F1DE3" w:rsidRPr="002F1DE3" w:rsidRDefault="002F1DE3" w:rsidP="002F1DE3"/>
    <w:p w14:paraId="6CD1780E" w14:textId="77777777" w:rsidR="002F1DE3" w:rsidRPr="002F1DE3" w:rsidRDefault="002F1DE3" w:rsidP="002F1DE3"/>
    <w:p w14:paraId="4A875F25" w14:textId="2088440D" w:rsidR="002F1DE3" w:rsidRPr="002F1DE3" w:rsidRDefault="002F1DE3" w:rsidP="002F1DE3"/>
    <w:p w14:paraId="034D7707" w14:textId="77777777" w:rsidR="002F1DE3" w:rsidRPr="002F1DE3" w:rsidRDefault="002F1DE3" w:rsidP="002F1DE3"/>
    <w:p w14:paraId="0D420916" w14:textId="3BFE3188" w:rsidR="002F1DE3" w:rsidRPr="002F1DE3" w:rsidRDefault="002F1DE3" w:rsidP="002F1DE3"/>
    <w:p w14:paraId="311B37B2" w14:textId="4F8D2BD7" w:rsidR="002F1DE3" w:rsidRPr="002F1DE3" w:rsidRDefault="002F1DE3" w:rsidP="002F1DE3"/>
    <w:p w14:paraId="059280F4" w14:textId="69E5D660" w:rsidR="002F1DE3" w:rsidRPr="002F1DE3" w:rsidRDefault="00C754A2" w:rsidP="002F1DE3">
      <w:r w:rsidRPr="005444E6">
        <w:rPr>
          <w:noProof/>
          <w:color w:val="0D0D0D" w:themeColor="text1" w:themeTint="F2"/>
        </w:rPr>
        <mc:AlternateContent>
          <mc:Choice Requires="wps">
            <w:drawing>
              <wp:anchor distT="0" distB="0" distL="114300" distR="114300" simplePos="0" relativeHeight="251663360" behindDoc="0" locked="0" layoutInCell="1" allowOverlap="1" wp14:anchorId="2F045004" wp14:editId="2B605975">
                <wp:simplePos x="0" y="0"/>
                <wp:positionH relativeFrom="page">
                  <wp:posOffset>4826000</wp:posOffset>
                </wp:positionH>
                <wp:positionV relativeFrom="paragraph">
                  <wp:posOffset>255270</wp:posOffset>
                </wp:positionV>
                <wp:extent cx="5778500" cy="1701800"/>
                <wp:effectExtent l="0" t="0" r="12700" b="12700"/>
                <wp:wrapNone/>
                <wp:docPr id="925661940" name="Rectangle 4"/>
                <wp:cNvGraphicFramePr/>
                <a:graphic xmlns:a="http://schemas.openxmlformats.org/drawingml/2006/main">
                  <a:graphicData uri="http://schemas.microsoft.com/office/word/2010/wordprocessingShape">
                    <wps:wsp>
                      <wps:cNvSpPr/>
                      <wps:spPr>
                        <a:xfrm>
                          <a:off x="0" y="0"/>
                          <a:ext cx="5778500" cy="170180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8B8625" w14:textId="1750790B" w:rsidR="005444E6" w:rsidRPr="00DE110B" w:rsidRDefault="00DE110B" w:rsidP="00DE110B">
                            <w:pPr>
                              <w:spacing w:after="0"/>
                              <w:jc w:val="center"/>
                              <w:rPr>
                                <w:b/>
                                <w:bCs/>
                                <w:color w:val="000000" w:themeColor="text1"/>
                                <w:lang w:val="en-US"/>
                              </w:rPr>
                            </w:pPr>
                            <w:r w:rsidRPr="00DE110B">
                              <w:rPr>
                                <w:b/>
                                <w:bCs/>
                                <w:color w:val="000000" w:themeColor="text1"/>
                                <w:lang w:val="en-US"/>
                              </w:rPr>
                              <w:t xml:space="preserve">Strategies </w:t>
                            </w:r>
                          </w:p>
                          <w:p w14:paraId="64CBB5AD" w14:textId="3D009A8C" w:rsidR="005444E6" w:rsidRPr="00583F6C" w:rsidRDefault="009A5CCE" w:rsidP="005444E6">
                            <w:pPr>
                              <w:jc w:val="center"/>
                              <w:rPr>
                                <w:color w:val="000000" w:themeColor="text1"/>
                                <w:sz w:val="18"/>
                                <w:szCs w:val="18"/>
                                <w:lang w:val="en-US"/>
                              </w:rPr>
                            </w:pPr>
                            <w:r>
                              <w:rPr>
                                <w:color w:val="000000" w:themeColor="text1"/>
                                <w:sz w:val="18"/>
                                <w:szCs w:val="18"/>
                                <w:lang w:val="en-US"/>
                              </w:rPr>
                              <w:t>In order to support children with ADHD in early childhood settings, inclusive, adaptable techniques</w:t>
                            </w:r>
                            <w:r w:rsidR="003A3E53">
                              <w:rPr>
                                <w:color w:val="000000" w:themeColor="text1"/>
                                <w:sz w:val="18"/>
                                <w:szCs w:val="18"/>
                                <w:lang w:val="en-US"/>
                              </w:rPr>
                              <w:t xml:space="preserve"> that put an emphasis on early intervention above formal diagnosis are needed</w:t>
                            </w:r>
                            <w:r w:rsidR="0050019E">
                              <w:rPr>
                                <w:color w:val="000000" w:themeColor="text1"/>
                                <w:sz w:val="18"/>
                                <w:szCs w:val="18"/>
                                <w:lang w:val="en-US"/>
                              </w:rPr>
                              <w:t xml:space="preserve"> (</w:t>
                            </w:r>
                            <w:r w:rsidR="00706FA9">
                              <w:rPr>
                                <w:color w:val="000000" w:themeColor="text1"/>
                                <w:sz w:val="18"/>
                                <w:szCs w:val="18"/>
                                <w:lang w:val="en-US"/>
                              </w:rPr>
                              <w:t>Antalek et al., 2025)</w:t>
                            </w:r>
                            <w:r w:rsidR="003A3E53">
                              <w:rPr>
                                <w:color w:val="000000" w:themeColor="text1"/>
                                <w:sz w:val="18"/>
                                <w:szCs w:val="18"/>
                                <w:lang w:val="en-US"/>
                              </w:rPr>
                              <w:t xml:space="preserve">. </w:t>
                            </w:r>
                            <w:proofErr w:type="spellStart"/>
                            <w:r w:rsidR="004E5D63" w:rsidRPr="004E5D63">
                              <w:rPr>
                                <w:color w:val="000000" w:themeColor="text1"/>
                                <w:sz w:val="18"/>
                                <w:szCs w:val="18"/>
                              </w:rPr>
                              <w:t>O’regan</w:t>
                            </w:r>
                            <w:proofErr w:type="spellEnd"/>
                            <w:r w:rsidR="004E5D63">
                              <w:rPr>
                                <w:color w:val="000000" w:themeColor="text1"/>
                                <w:sz w:val="18"/>
                                <w:szCs w:val="18"/>
                              </w:rPr>
                              <w:t xml:space="preserve"> (2019) believes that</w:t>
                            </w:r>
                            <w:r w:rsidR="003A3E53">
                              <w:rPr>
                                <w:color w:val="000000" w:themeColor="text1"/>
                                <w:sz w:val="18"/>
                                <w:szCs w:val="18"/>
                                <w:lang w:val="en-US"/>
                              </w:rPr>
                              <w:t xml:space="preserve"> during </w:t>
                            </w:r>
                            <w:r w:rsidR="00281AE9">
                              <w:rPr>
                                <w:color w:val="000000" w:themeColor="text1"/>
                                <w:sz w:val="18"/>
                                <w:szCs w:val="18"/>
                                <w:lang w:val="en-US"/>
                              </w:rPr>
                              <w:t xml:space="preserve">transitions, regular routines, visible schedules, and </w:t>
                            </w:r>
                            <w:r w:rsidR="00D44CBB">
                              <w:rPr>
                                <w:color w:val="000000" w:themeColor="text1"/>
                                <w:sz w:val="18"/>
                                <w:szCs w:val="18"/>
                                <w:lang w:val="en-US"/>
                              </w:rPr>
                              <w:t>unambiguous expectations are useful in lowering anxiety and promoting self-</w:t>
                            </w:r>
                            <w:r w:rsidR="00AD5E91">
                              <w:rPr>
                                <w:color w:val="000000" w:themeColor="text1"/>
                                <w:sz w:val="18"/>
                                <w:szCs w:val="18"/>
                                <w:lang w:val="en-US"/>
                              </w:rPr>
                              <w:t xml:space="preserve">regulation. In addition to regular exercise breaks, breaking tasks down into manageable steps encourages sustained focus and lowers impulsivity. </w:t>
                            </w:r>
                            <w:r w:rsidR="00182E90">
                              <w:rPr>
                                <w:color w:val="000000" w:themeColor="text1"/>
                                <w:sz w:val="18"/>
                                <w:szCs w:val="18"/>
                                <w:lang w:val="en-US"/>
                              </w:rPr>
                              <w:t>This is because they promote involvement and boosts self-esteem, positive behaviour support techniques</w:t>
                            </w:r>
                            <w:r w:rsidR="00A83DDD">
                              <w:rPr>
                                <w:color w:val="000000" w:themeColor="text1"/>
                                <w:sz w:val="18"/>
                                <w:szCs w:val="18"/>
                                <w:lang w:val="en-US"/>
                              </w:rPr>
                              <w:t xml:space="preserve"> are more successful than punitive ones. Emotional control is further supported by modifying the learning environment with peaceful areas and sensory materials</w:t>
                            </w:r>
                            <w:r w:rsidR="00950F04">
                              <w:rPr>
                                <w:color w:val="000000" w:themeColor="text1"/>
                                <w:sz w:val="18"/>
                                <w:szCs w:val="18"/>
                                <w:lang w:val="en-US"/>
                              </w:rPr>
                              <w:t xml:space="preserve"> (Staff et al., 2023)</w:t>
                            </w:r>
                            <w:r w:rsidR="00A83DDD">
                              <w:rPr>
                                <w:color w:val="000000" w:themeColor="text1"/>
                                <w:sz w:val="18"/>
                                <w:szCs w:val="18"/>
                                <w:lang w:val="en-US"/>
                              </w:rPr>
                              <w:t xml:space="preserve">. The Additional </w:t>
                            </w:r>
                            <w:r w:rsidR="00D44757">
                              <w:rPr>
                                <w:color w:val="000000" w:themeColor="text1"/>
                                <w:sz w:val="18"/>
                                <w:szCs w:val="18"/>
                                <w:lang w:val="en-US"/>
                              </w:rPr>
                              <w:t>Learning</w:t>
                            </w:r>
                            <w:r w:rsidR="00A83DDD">
                              <w:rPr>
                                <w:color w:val="000000" w:themeColor="text1"/>
                                <w:sz w:val="18"/>
                                <w:szCs w:val="18"/>
                                <w:lang w:val="en-US"/>
                              </w:rPr>
                              <w:t xml:space="preserve"> Needs Code for Wales’ </w:t>
                            </w:r>
                            <w:r w:rsidR="00DB2103">
                              <w:rPr>
                                <w:color w:val="000000" w:themeColor="text1"/>
                                <w:sz w:val="18"/>
                                <w:szCs w:val="18"/>
                                <w:lang w:val="en-US"/>
                              </w:rPr>
                              <w:t xml:space="preserve">(Welsh Government, 2021) </w:t>
                            </w:r>
                            <w:r w:rsidR="00A83DDD">
                              <w:rPr>
                                <w:color w:val="000000" w:themeColor="text1"/>
                                <w:sz w:val="18"/>
                                <w:szCs w:val="18"/>
                                <w:lang w:val="en-US"/>
                              </w:rPr>
                              <w:t>best practices are reflected in ongoing engagement with parents, Additional Learning Needs Coordinators, and outside experts, which guarantees uniformity across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45004" id="Rectangle 4" o:spid="_x0000_s1031" style="position:absolute;margin-left:380pt;margin-top:20.1pt;width:455pt;height:13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" filled="f" strokecolor="#ffc000" strokeweight="1pt">
                <v:textbox>
                  <w:txbxContent>
                    <w:p w14:paraId="0F8B8625" w14:textId="1750790B" w:rsidR="005444E6" w:rsidRPr="00DE110B" w:rsidRDefault="00DE110B" w:rsidP="00DE110B">
                      <w:pPr>
                        <w:spacing w:after="0"/>
                        <w:jc w:val="center"/>
                        <w:rPr>
                          <w:b/>
                          <w:bCs/>
                          <w:color w:val="000000" w:themeColor="text1"/>
                          <w:lang w:val="en-US"/>
                        </w:rPr>
                      </w:pPr>
                      <w:r w:rsidRPr="00DE110B">
                        <w:rPr>
                          <w:b/>
                          <w:bCs/>
                          <w:color w:val="000000" w:themeColor="text1"/>
                          <w:lang w:val="en-US"/>
                        </w:rPr>
                        <w:t xml:space="preserve">Strategies </w:t>
                      </w:r>
                    </w:p>
                    <w:p w14:paraId="64CBB5AD" w14:textId="3D009A8C" w:rsidR="005444E6" w:rsidRPr="00583F6C" w:rsidRDefault="009A5CCE" w:rsidP="005444E6">
                      <w:pPr>
                        <w:jc w:val="center"/>
                        <w:rPr>
                          <w:color w:val="000000" w:themeColor="text1"/>
                          <w:sz w:val="18"/>
                          <w:szCs w:val="18"/>
                          <w:lang w:val="en-US"/>
                        </w:rPr>
                      </w:pPr>
                      <w:r>
                        <w:rPr>
                          <w:color w:val="000000" w:themeColor="text1"/>
                          <w:sz w:val="18"/>
                          <w:szCs w:val="18"/>
                          <w:lang w:val="en-US"/>
                        </w:rPr>
                        <w:t>In order to support children with ADHD in early childhood settings, inclusive, adaptable techniques</w:t>
                      </w:r>
                      <w:r w:rsidR="003A3E53">
                        <w:rPr>
                          <w:color w:val="000000" w:themeColor="text1"/>
                          <w:sz w:val="18"/>
                          <w:szCs w:val="18"/>
                          <w:lang w:val="en-US"/>
                        </w:rPr>
                        <w:t xml:space="preserve"> that put an emphasis on early intervention above formal diagnosis are needed</w:t>
                      </w:r>
                      <w:r w:rsidR="0050019E">
                        <w:rPr>
                          <w:color w:val="000000" w:themeColor="text1"/>
                          <w:sz w:val="18"/>
                          <w:szCs w:val="18"/>
                          <w:lang w:val="en-US"/>
                        </w:rPr>
                        <w:t xml:space="preserve"> (</w:t>
                      </w:r>
                      <w:r w:rsidR="00706FA9">
                        <w:rPr>
                          <w:color w:val="000000" w:themeColor="text1"/>
                          <w:sz w:val="18"/>
                          <w:szCs w:val="18"/>
                          <w:lang w:val="en-US"/>
                        </w:rPr>
                        <w:t>Antalek et al., 2025)</w:t>
                      </w:r>
                      <w:r w:rsidR="003A3E53">
                        <w:rPr>
                          <w:color w:val="000000" w:themeColor="text1"/>
                          <w:sz w:val="18"/>
                          <w:szCs w:val="18"/>
                          <w:lang w:val="en-US"/>
                        </w:rPr>
                        <w:t xml:space="preserve">. </w:t>
                      </w:r>
                      <w:proofErr w:type="spellStart"/>
                      <w:r w:rsidR="004E5D63" w:rsidRPr="004E5D63">
                        <w:rPr>
                          <w:color w:val="000000" w:themeColor="text1"/>
                          <w:sz w:val="18"/>
                          <w:szCs w:val="18"/>
                        </w:rPr>
                        <w:t>O’regan</w:t>
                      </w:r>
                      <w:proofErr w:type="spellEnd"/>
                      <w:r w:rsidR="004E5D63">
                        <w:rPr>
                          <w:color w:val="000000" w:themeColor="text1"/>
                          <w:sz w:val="18"/>
                          <w:szCs w:val="18"/>
                        </w:rPr>
                        <w:t xml:space="preserve"> (2019) believes that</w:t>
                      </w:r>
                      <w:r w:rsidR="003A3E53">
                        <w:rPr>
                          <w:color w:val="000000" w:themeColor="text1"/>
                          <w:sz w:val="18"/>
                          <w:szCs w:val="18"/>
                          <w:lang w:val="en-US"/>
                        </w:rPr>
                        <w:t xml:space="preserve"> during </w:t>
                      </w:r>
                      <w:r w:rsidR="00281AE9">
                        <w:rPr>
                          <w:color w:val="000000" w:themeColor="text1"/>
                          <w:sz w:val="18"/>
                          <w:szCs w:val="18"/>
                          <w:lang w:val="en-US"/>
                        </w:rPr>
                        <w:t xml:space="preserve">transitions, regular routines, visible schedules, and </w:t>
                      </w:r>
                      <w:r w:rsidR="00D44CBB">
                        <w:rPr>
                          <w:color w:val="000000" w:themeColor="text1"/>
                          <w:sz w:val="18"/>
                          <w:szCs w:val="18"/>
                          <w:lang w:val="en-US"/>
                        </w:rPr>
                        <w:t>unambiguous expectations are useful in lowering anxiety and promoting self-</w:t>
                      </w:r>
                      <w:r w:rsidR="00AD5E91">
                        <w:rPr>
                          <w:color w:val="000000" w:themeColor="text1"/>
                          <w:sz w:val="18"/>
                          <w:szCs w:val="18"/>
                          <w:lang w:val="en-US"/>
                        </w:rPr>
                        <w:t xml:space="preserve">regulation. In addition to regular exercise breaks, breaking tasks down into manageable steps encourages sustained focus and lowers impulsivity. </w:t>
                      </w:r>
                      <w:r w:rsidR="00182E90">
                        <w:rPr>
                          <w:color w:val="000000" w:themeColor="text1"/>
                          <w:sz w:val="18"/>
                          <w:szCs w:val="18"/>
                          <w:lang w:val="en-US"/>
                        </w:rPr>
                        <w:t>This is because they promote involvement and boosts self-esteem, positive behaviour support techniques</w:t>
                      </w:r>
                      <w:r w:rsidR="00A83DDD">
                        <w:rPr>
                          <w:color w:val="000000" w:themeColor="text1"/>
                          <w:sz w:val="18"/>
                          <w:szCs w:val="18"/>
                          <w:lang w:val="en-US"/>
                        </w:rPr>
                        <w:t xml:space="preserve"> are more successful than punitive ones. Emotional control is further supported by modifying the learning environment with peaceful areas and sensory materials</w:t>
                      </w:r>
                      <w:r w:rsidR="00950F04">
                        <w:rPr>
                          <w:color w:val="000000" w:themeColor="text1"/>
                          <w:sz w:val="18"/>
                          <w:szCs w:val="18"/>
                          <w:lang w:val="en-US"/>
                        </w:rPr>
                        <w:t xml:space="preserve"> (Staff et al., 2023)</w:t>
                      </w:r>
                      <w:r w:rsidR="00A83DDD">
                        <w:rPr>
                          <w:color w:val="000000" w:themeColor="text1"/>
                          <w:sz w:val="18"/>
                          <w:szCs w:val="18"/>
                          <w:lang w:val="en-US"/>
                        </w:rPr>
                        <w:t xml:space="preserve">. The Additional </w:t>
                      </w:r>
                      <w:r w:rsidR="00D44757">
                        <w:rPr>
                          <w:color w:val="000000" w:themeColor="text1"/>
                          <w:sz w:val="18"/>
                          <w:szCs w:val="18"/>
                          <w:lang w:val="en-US"/>
                        </w:rPr>
                        <w:t>Learning</w:t>
                      </w:r>
                      <w:r w:rsidR="00A83DDD">
                        <w:rPr>
                          <w:color w:val="000000" w:themeColor="text1"/>
                          <w:sz w:val="18"/>
                          <w:szCs w:val="18"/>
                          <w:lang w:val="en-US"/>
                        </w:rPr>
                        <w:t xml:space="preserve"> Needs Code for Wales’ </w:t>
                      </w:r>
                      <w:r w:rsidR="00DB2103">
                        <w:rPr>
                          <w:color w:val="000000" w:themeColor="text1"/>
                          <w:sz w:val="18"/>
                          <w:szCs w:val="18"/>
                          <w:lang w:val="en-US"/>
                        </w:rPr>
                        <w:t xml:space="preserve">(Welsh Government, 2021) </w:t>
                      </w:r>
                      <w:r w:rsidR="00A83DDD">
                        <w:rPr>
                          <w:color w:val="000000" w:themeColor="text1"/>
                          <w:sz w:val="18"/>
                          <w:szCs w:val="18"/>
                          <w:lang w:val="en-US"/>
                        </w:rPr>
                        <w:t>best practices are reflected in ongoing engagement with parents, Additional Learning Needs Coordinators, and outside experts, which guarantees uniformity across settings.</w:t>
                      </w:r>
                    </w:p>
                  </w:txbxContent>
                </v:textbox>
                <w10:wrap anchorx="page"/>
              </v:rect>
            </w:pict>
          </mc:Fallback>
        </mc:AlternateContent>
      </w:r>
      <w:r w:rsidRPr="00D70E2B">
        <w:rPr>
          <w:noProof/>
          <w:color w:val="000000" w:themeColor="text1"/>
        </w:rPr>
        <mc:AlternateContent>
          <mc:Choice Requires="wps">
            <w:drawing>
              <wp:anchor distT="0" distB="0" distL="114300" distR="114300" simplePos="0" relativeHeight="251661312" behindDoc="0" locked="0" layoutInCell="1" allowOverlap="1" wp14:anchorId="460B9C0A" wp14:editId="1511ECA7">
                <wp:simplePos x="0" y="0"/>
                <wp:positionH relativeFrom="page">
                  <wp:posOffset>76200</wp:posOffset>
                </wp:positionH>
                <wp:positionV relativeFrom="paragraph">
                  <wp:posOffset>280670</wp:posOffset>
                </wp:positionV>
                <wp:extent cx="4635500" cy="2863215"/>
                <wp:effectExtent l="0" t="0" r="12700" b="13335"/>
                <wp:wrapNone/>
                <wp:docPr id="434574921" name="Rectangle 2"/>
                <wp:cNvGraphicFramePr/>
                <a:graphic xmlns:a="http://schemas.openxmlformats.org/drawingml/2006/main">
                  <a:graphicData uri="http://schemas.microsoft.com/office/word/2010/wordprocessingShape">
                    <wps:wsp>
                      <wps:cNvSpPr/>
                      <wps:spPr>
                        <a:xfrm>
                          <a:off x="0" y="0"/>
                          <a:ext cx="4635500" cy="2863215"/>
                        </a:xfrm>
                        <a:prstGeom prst="rect">
                          <a:avLst/>
                        </a:prstGeom>
                        <a:solidFill>
                          <a:schemeClr val="bg1"/>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A4A840" w14:textId="6873FB5D" w:rsidR="00D70E2B" w:rsidRPr="00817320" w:rsidRDefault="00527386" w:rsidP="00A83DDD">
                            <w:pPr>
                              <w:spacing w:after="0" w:line="240" w:lineRule="auto"/>
                              <w:jc w:val="center"/>
                              <w:rPr>
                                <w:b/>
                                <w:bCs/>
                                <w:color w:val="000000" w:themeColor="text1"/>
                                <w:lang w:val="en-US"/>
                              </w:rPr>
                            </w:pPr>
                            <w:r w:rsidRPr="00817320">
                              <w:rPr>
                                <w:b/>
                                <w:bCs/>
                                <w:color w:val="000000" w:themeColor="text1"/>
                                <w:lang w:val="en-US"/>
                              </w:rPr>
                              <w:t>Barriers</w:t>
                            </w:r>
                          </w:p>
                          <w:p w14:paraId="1B00DFAA" w14:textId="230642A1" w:rsidR="00527386" w:rsidRPr="00583F6C" w:rsidRDefault="00527386" w:rsidP="00A83DDD">
                            <w:pPr>
                              <w:spacing w:after="0" w:line="240" w:lineRule="auto"/>
                              <w:jc w:val="center"/>
                              <w:rPr>
                                <w:color w:val="000000" w:themeColor="text1"/>
                                <w:sz w:val="18"/>
                                <w:szCs w:val="18"/>
                                <w:lang w:val="en-US"/>
                              </w:rPr>
                            </w:pPr>
                            <w:r w:rsidRPr="00583F6C">
                              <w:rPr>
                                <w:color w:val="000000" w:themeColor="text1"/>
                                <w:sz w:val="18"/>
                                <w:szCs w:val="18"/>
                                <w:lang w:val="en-US"/>
                              </w:rPr>
                              <w:t>In early childhood settings, children with ADHD may encounter a variety of environmental, social, and attitudinal obstacles that limit their access to education. Participation in adult-led activities, routines, and transitions, all essential components of many early year’s environments may be limited by issues with sustained attention and impulse control (</w:t>
                            </w:r>
                            <w:r w:rsidR="0035765B">
                              <w:rPr>
                                <w:color w:val="000000" w:themeColor="text1"/>
                                <w:sz w:val="18"/>
                                <w:szCs w:val="18"/>
                                <w:lang w:val="en-US"/>
                              </w:rPr>
                              <w:t>Giannakopoul</w:t>
                            </w:r>
                            <w:r w:rsidR="000E1305">
                              <w:rPr>
                                <w:color w:val="000000" w:themeColor="text1"/>
                                <w:sz w:val="18"/>
                                <w:szCs w:val="18"/>
                                <w:lang w:val="en-US"/>
                              </w:rPr>
                              <w:t>os, 2025)</w:t>
                            </w:r>
                            <w:r w:rsidRPr="00583F6C">
                              <w:rPr>
                                <w:color w:val="000000" w:themeColor="text1"/>
                                <w:sz w:val="18"/>
                                <w:szCs w:val="18"/>
                                <w:lang w:val="en-US"/>
                              </w:rPr>
                              <w:t>. Children may seem disinterested or find it difficult</w:t>
                            </w:r>
                          </w:p>
                          <w:p w14:paraId="4DE192F2" w14:textId="3208E9DF" w:rsidR="00527386" w:rsidRPr="00583F6C" w:rsidRDefault="00527386" w:rsidP="00A83DDD">
                            <w:pPr>
                              <w:spacing w:after="0" w:line="240" w:lineRule="auto"/>
                              <w:jc w:val="center"/>
                              <w:rPr>
                                <w:color w:val="000000" w:themeColor="text1"/>
                                <w:sz w:val="18"/>
                                <w:szCs w:val="18"/>
                                <w:lang w:val="en-US"/>
                              </w:rPr>
                            </w:pPr>
                            <w:r w:rsidRPr="00583F6C">
                              <w:rPr>
                                <w:color w:val="000000" w:themeColor="text1"/>
                                <w:sz w:val="18"/>
                                <w:szCs w:val="18"/>
                                <w:lang w:val="en-US"/>
                              </w:rPr>
                              <w:t>to behave in a way that is expected of them.</w:t>
                            </w:r>
                          </w:p>
                          <w:p w14:paraId="5C6FD9E8" w14:textId="643FC7B2" w:rsidR="00527386" w:rsidRPr="00583F6C" w:rsidRDefault="00527386" w:rsidP="00A83DDD">
                            <w:pPr>
                              <w:spacing w:after="0" w:line="240" w:lineRule="auto"/>
                              <w:jc w:val="center"/>
                              <w:rPr>
                                <w:color w:val="000000" w:themeColor="text1"/>
                                <w:sz w:val="18"/>
                                <w:szCs w:val="18"/>
                                <w:lang w:val="en-US"/>
                              </w:rPr>
                            </w:pPr>
                            <w:r w:rsidRPr="00583F6C">
                              <w:rPr>
                                <w:color w:val="000000" w:themeColor="text1"/>
                                <w:sz w:val="18"/>
                                <w:szCs w:val="18"/>
                                <w:lang w:val="en-US"/>
                              </w:rPr>
                              <w:t>Another major obstacle is social and emotional management</w:t>
                            </w:r>
                            <w:r w:rsidR="00B935C5">
                              <w:rPr>
                                <w:color w:val="000000" w:themeColor="text1"/>
                                <w:sz w:val="18"/>
                                <w:szCs w:val="18"/>
                                <w:lang w:val="en-US"/>
                              </w:rPr>
                              <w:t xml:space="preserve"> as believed by ADDA Edi</w:t>
                            </w:r>
                            <w:r w:rsidR="00FD4179">
                              <w:rPr>
                                <w:color w:val="000000" w:themeColor="text1"/>
                                <w:sz w:val="18"/>
                                <w:szCs w:val="18"/>
                                <w:lang w:val="en-US"/>
                              </w:rPr>
                              <w:t>torial Team (2024)</w:t>
                            </w:r>
                            <w:r w:rsidRPr="00583F6C">
                              <w:rPr>
                                <w:color w:val="000000" w:themeColor="text1"/>
                                <w:sz w:val="18"/>
                                <w:szCs w:val="18"/>
                                <w:lang w:val="en-US"/>
                              </w:rPr>
                              <w:t>. Cooperative play and taking turns are two peer relationships that can be hampered by impulsivity and elevated emotional reactions. According to research, children with ADHD are more likely to experience peer rejection and low self-esteem, which can have a detrimental effect on their emotion health from a young age</w:t>
                            </w:r>
                            <w:r w:rsidR="00985506">
                              <w:rPr>
                                <w:color w:val="000000" w:themeColor="text1"/>
                                <w:sz w:val="18"/>
                                <w:szCs w:val="18"/>
                                <w:lang w:val="en-US"/>
                              </w:rPr>
                              <w:t xml:space="preserve"> (Russell, Hoxha and Murray, 202</w:t>
                            </w:r>
                            <w:r w:rsidR="00D1333D">
                              <w:rPr>
                                <w:color w:val="000000" w:themeColor="text1"/>
                                <w:sz w:val="18"/>
                                <w:szCs w:val="18"/>
                                <w:lang w:val="en-US"/>
                              </w:rPr>
                              <w:t>5)</w:t>
                            </w:r>
                            <w:r w:rsidRPr="00583F6C">
                              <w:rPr>
                                <w:color w:val="000000" w:themeColor="text1"/>
                                <w:sz w:val="18"/>
                                <w:szCs w:val="18"/>
                                <w:lang w:val="en-US"/>
                              </w:rPr>
                              <w:t>.</w:t>
                            </w:r>
                          </w:p>
                          <w:p w14:paraId="7AE5748A" w14:textId="50C8E699" w:rsidR="005444E6" w:rsidRPr="00583F6C" w:rsidRDefault="005444E6" w:rsidP="00A83DDD">
                            <w:pPr>
                              <w:spacing w:after="0" w:line="240" w:lineRule="auto"/>
                              <w:jc w:val="center"/>
                              <w:rPr>
                                <w:color w:val="000000" w:themeColor="text1"/>
                                <w:sz w:val="18"/>
                                <w:szCs w:val="18"/>
                                <w:lang w:val="en-US"/>
                              </w:rPr>
                            </w:pPr>
                            <w:r w:rsidRPr="00583F6C">
                              <w:rPr>
                                <w:color w:val="000000" w:themeColor="text1"/>
                                <w:sz w:val="18"/>
                                <w:szCs w:val="18"/>
                                <w:lang w:val="en-US"/>
                              </w:rPr>
                              <w:t xml:space="preserve">According to </w:t>
                            </w:r>
                            <w:r w:rsidR="00156A08">
                              <w:rPr>
                                <w:color w:val="000000" w:themeColor="text1"/>
                                <w:sz w:val="18"/>
                                <w:szCs w:val="18"/>
                                <w:lang w:val="en-US"/>
                              </w:rPr>
                              <w:t>Ghanizadeh</w:t>
                            </w:r>
                            <w:r w:rsidRPr="00583F6C">
                              <w:rPr>
                                <w:color w:val="000000" w:themeColor="text1"/>
                                <w:sz w:val="18"/>
                                <w:szCs w:val="18"/>
                                <w:lang w:val="en-US"/>
                              </w:rPr>
                              <w:t xml:space="preserve"> (20</w:t>
                            </w:r>
                            <w:r w:rsidR="00156A08">
                              <w:rPr>
                                <w:color w:val="000000" w:themeColor="text1"/>
                                <w:sz w:val="18"/>
                                <w:szCs w:val="18"/>
                                <w:lang w:val="en-US"/>
                              </w:rPr>
                              <w:t>11</w:t>
                            </w:r>
                            <w:r w:rsidRPr="00583F6C">
                              <w:rPr>
                                <w:color w:val="000000" w:themeColor="text1"/>
                                <w:sz w:val="18"/>
                                <w:szCs w:val="18"/>
                                <w:lang w:val="en-US"/>
                              </w:rPr>
                              <w:t>) environments that are hectic and overstimulating might make attention problems and self-regulation more challenging. Additionally, behaviours linked to ADHD may be misconstructed as intentional misbehavior rather than extra learning requirements, which can result in exclusionary reactions. Children’s learning and long-term educational outcomes may be negatively impacted by these obstacles if proper help is not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0B9C0A" id="Rectangle 2" o:spid="_x0000_s1032" style="position:absolute;margin-left:6pt;margin-top:22.1pt;width:365pt;height:225.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" fillcolor="white [3212]" strokecolor="#ffc000" strokeweight="1pt">
                <v:textbox>
                  <w:txbxContent>
                    <w:p w14:paraId="15A4A840" w14:textId="6873FB5D" w:rsidR="00D70E2B" w:rsidRPr="00817320" w:rsidRDefault="00527386" w:rsidP="00A83DDD">
                      <w:pPr>
                        <w:spacing w:after="0" w:line="240" w:lineRule="auto"/>
                        <w:jc w:val="center"/>
                        <w:rPr>
                          <w:b/>
                          <w:bCs/>
                          <w:color w:val="000000" w:themeColor="text1"/>
                          <w:lang w:val="en-US"/>
                        </w:rPr>
                      </w:pPr>
                      <w:r w:rsidRPr="00817320">
                        <w:rPr>
                          <w:b/>
                          <w:bCs/>
                          <w:color w:val="000000" w:themeColor="text1"/>
                          <w:lang w:val="en-US"/>
                        </w:rPr>
                        <w:t>Barriers</w:t>
                      </w:r>
                    </w:p>
                    <w:p w14:paraId="1B00DFAA" w14:textId="230642A1" w:rsidR="00527386" w:rsidRPr="00583F6C" w:rsidRDefault="00527386" w:rsidP="00A83DDD">
                      <w:pPr>
                        <w:spacing w:after="0" w:line="240" w:lineRule="auto"/>
                        <w:jc w:val="center"/>
                        <w:rPr>
                          <w:color w:val="000000" w:themeColor="text1"/>
                          <w:sz w:val="18"/>
                          <w:szCs w:val="18"/>
                          <w:lang w:val="en-US"/>
                        </w:rPr>
                      </w:pPr>
                      <w:r w:rsidRPr="00583F6C">
                        <w:rPr>
                          <w:color w:val="000000" w:themeColor="text1"/>
                          <w:sz w:val="18"/>
                          <w:szCs w:val="18"/>
                          <w:lang w:val="en-US"/>
                        </w:rPr>
                        <w:t>In early childhood settings, children with ADHD may encounter a variety of environmental, social, and attitudinal obstacles that limit their access to education. Participation in adult-led activities, routines, and transitions, all essential components of many early year’s environments may be limited by issues with sustained attention and impulse control (</w:t>
                      </w:r>
                      <w:r w:rsidR="0035765B">
                        <w:rPr>
                          <w:color w:val="000000" w:themeColor="text1"/>
                          <w:sz w:val="18"/>
                          <w:szCs w:val="18"/>
                          <w:lang w:val="en-US"/>
                        </w:rPr>
                        <w:t>Giannakopoul</w:t>
                      </w:r>
                      <w:r w:rsidR="000E1305">
                        <w:rPr>
                          <w:color w:val="000000" w:themeColor="text1"/>
                          <w:sz w:val="18"/>
                          <w:szCs w:val="18"/>
                          <w:lang w:val="en-US"/>
                        </w:rPr>
                        <w:t>os, 2025)</w:t>
                      </w:r>
                      <w:r w:rsidRPr="00583F6C">
                        <w:rPr>
                          <w:color w:val="000000" w:themeColor="text1"/>
                          <w:sz w:val="18"/>
                          <w:szCs w:val="18"/>
                          <w:lang w:val="en-US"/>
                        </w:rPr>
                        <w:t>. Children may seem disinterested or find it difficult</w:t>
                      </w:r>
                    </w:p>
                    <w:p w14:paraId="4DE192F2" w14:textId="3208E9DF" w:rsidR="00527386" w:rsidRPr="00583F6C" w:rsidRDefault="00527386" w:rsidP="00A83DDD">
                      <w:pPr>
                        <w:spacing w:after="0" w:line="240" w:lineRule="auto"/>
                        <w:jc w:val="center"/>
                        <w:rPr>
                          <w:color w:val="000000" w:themeColor="text1"/>
                          <w:sz w:val="18"/>
                          <w:szCs w:val="18"/>
                          <w:lang w:val="en-US"/>
                        </w:rPr>
                      </w:pPr>
                      <w:r w:rsidRPr="00583F6C">
                        <w:rPr>
                          <w:color w:val="000000" w:themeColor="text1"/>
                          <w:sz w:val="18"/>
                          <w:szCs w:val="18"/>
                          <w:lang w:val="en-US"/>
                        </w:rPr>
                        <w:t>to behave in a way that is expected of them.</w:t>
                      </w:r>
                    </w:p>
                    <w:p w14:paraId="5C6FD9E8" w14:textId="643FC7B2" w:rsidR="00527386" w:rsidRPr="00583F6C" w:rsidRDefault="00527386" w:rsidP="00A83DDD">
                      <w:pPr>
                        <w:spacing w:after="0" w:line="240" w:lineRule="auto"/>
                        <w:jc w:val="center"/>
                        <w:rPr>
                          <w:color w:val="000000" w:themeColor="text1"/>
                          <w:sz w:val="18"/>
                          <w:szCs w:val="18"/>
                          <w:lang w:val="en-US"/>
                        </w:rPr>
                      </w:pPr>
                      <w:r w:rsidRPr="00583F6C">
                        <w:rPr>
                          <w:color w:val="000000" w:themeColor="text1"/>
                          <w:sz w:val="18"/>
                          <w:szCs w:val="18"/>
                          <w:lang w:val="en-US"/>
                        </w:rPr>
                        <w:t>Another major obstacle is social and emotional management</w:t>
                      </w:r>
                      <w:r w:rsidR="00B935C5">
                        <w:rPr>
                          <w:color w:val="000000" w:themeColor="text1"/>
                          <w:sz w:val="18"/>
                          <w:szCs w:val="18"/>
                          <w:lang w:val="en-US"/>
                        </w:rPr>
                        <w:t xml:space="preserve"> as believed by ADDA Edi</w:t>
                      </w:r>
                      <w:r w:rsidR="00FD4179">
                        <w:rPr>
                          <w:color w:val="000000" w:themeColor="text1"/>
                          <w:sz w:val="18"/>
                          <w:szCs w:val="18"/>
                          <w:lang w:val="en-US"/>
                        </w:rPr>
                        <w:t>torial Team (2024)</w:t>
                      </w:r>
                      <w:r w:rsidRPr="00583F6C">
                        <w:rPr>
                          <w:color w:val="000000" w:themeColor="text1"/>
                          <w:sz w:val="18"/>
                          <w:szCs w:val="18"/>
                          <w:lang w:val="en-US"/>
                        </w:rPr>
                        <w:t>. Cooperative play and taking turns are two peer relationships that can be hampered by impulsivity and elevated emotional reactions. According to research, children with ADHD are more likely to experience peer rejection and low self-esteem, which can have a detrimental effect on their emotion health from a young age</w:t>
                      </w:r>
                      <w:r w:rsidR="00985506">
                        <w:rPr>
                          <w:color w:val="000000" w:themeColor="text1"/>
                          <w:sz w:val="18"/>
                          <w:szCs w:val="18"/>
                          <w:lang w:val="en-US"/>
                        </w:rPr>
                        <w:t xml:space="preserve"> (Russell, Hoxha and Murray, 202</w:t>
                      </w:r>
                      <w:r w:rsidR="00D1333D">
                        <w:rPr>
                          <w:color w:val="000000" w:themeColor="text1"/>
                          <w:sz w:val="18"/>
                          <w:szCs w:val="18"/>
                          <w:lang w:val="en-US"/>
                        </w:rPr>
                        <w:t>5)</w:t>
                      </w:r>
                      <w:r w:rsidRPr="00583F6C">
                        <w:rPr>
                          <w:color w:val="000000" w:themeColor="text1"/>
                          <w:sz w:val="18"/>
                          <w:szCs w:val="18"/>
                          <w:lang w:val="en-US"/>
                        </w:rPr>
                        <w:t>.</w:t>
                      </w:r>
                    </w:p>
                    <w:p w14:paraId="7AE5748A" w14:textId="50C8E699" w:rsidR="005444E6" w:rsidRPr="00583F6C" w:rsidRDefault="005444E6" w:rsidP="00A83DDD">
                      <w:pPr>
                        <w:spacing w:after="0" w:line="240" w:lineRule="auto"/>
                        <w:jc w:val="center"/>
                        <w:rPr>
                          <w:color w:val="000000" w:themeColor="text1"/>
                          <w:sz w:val="18"/>
                          <w:szCs w:val="18"/>
                          <w:lang w:val="en-US"/>
                        </w:rPr>
                      </w:pPr>
                      <w:r w:rsidRPr="00583F6C">
                        <w:rPr>
                          <w:color w:val="000000" w:themeColor="text1"/>
                          <w:sz w:val="18"/>
                          <w:szCs w:val="18"/>
                          <w:lang w:val="en-US"/>
                        </w:rPr>
                        <w:t xml:space="preserve">According to </w:t>
                      </w:r>
                      <w:r w:rsidR="00156A08">
                        <w:rPr>
                          <w:color w:val="000000" w:themeColor="text1"/>
                          <w:sz w:val="18"/>
                          <w:szCs w:val="18"/>
                          <w:lang w:val="en-US"/>
                        </w:rPr>
                        <w:t>Ghanizadeh</w:t>
                      </w:r>
                      <w:r w:rsidRPr="00583F6C">
                        <w:rPr>
                          <w:color w:val="000000" w:themeColor="text1"/>
                          <w:sz w:val="18"/>
                          <w:szCs w:val="18"/>
                          <w:lang w:val="en-US"/>
                        </w:rPr>
                        <w:t xml:space="preserve"> (20</w:t>
                      </w:r>
                      <w:r w:rsidR="00156A08">
                        <w:rPr>
                          <w:color w:val="000000" w:themeColor="text1"/>
                          <w:sz w:val="18"/>
                          <w:szCs w:val="18"/>
                          <w:lang w:val="en-US"/>
                        </w:rPr>
                        <w:t>11</w:t>
                      </w:r>
                      <w:r w:rsidRPr="00583F6C">
                        <w:rPr>
                          <w:color w:val="000000" w:themeColor="text1"/>
                          <w:sz w:val="18"/>
                          <w:szCs w:val="18"/>
                          <w:lang w:val="en-US"/>
                        </w:rPr>
                        <w:t>) environments that are hectic and overstimulating might make attention problems and self-regulation more challenging. Additionally, behaviours linked to ADHD may be misconstructed as intentional misbehavior rather than extra learning requirements, which can result in exclusionary reactions. Children’s learning and long-term educational outcomes may be negatively impacted by these obstacles if proper help is not provided.</w:t>
                      </w:r>
                    </w:p>
                  </w:txbxContent>
                </v:textbox>
                <w10:wrap anchorx="page"/>
              </v:rect>
            </w:pict>
          </mc:Fallback>
        </mc:AlternateContent>
      </w:r>
    </w:p>
    <w:p w14:paraId="53AF8EEA" w14:textId="692DF2CA" w:rsidR="002F1DE3" w:rsidRPr="002F1DE3" w:rsidRDefault="002F1DE3" w:rsidP="002F1DE3"/>
    <w:p w14:paraId="5E566FF7" w14:textId="662E813F" w:rsidR="002F1DE3" w:rsidRPr="002F1DE3" w:rsidRDefault="002F1DE3" w:rsidP="002F1DE3"/>
    <w:p w14:paraId="15BBA444" w14:textId="792ECD30" w:rsidR="002F1DE3" w:rsidRDefault="002F1DE3" w:rsidP="002F1DE3"/>
    <w:p w14:paraId="4E3C7C05" w14:textId="77993F1D" w:rsidR="002F1DE3" w:rsidRDefault="002F1DE3" w:rsidP="002F1DE3">
      <w:pPr>
        <w:jc w:val="right"/>
      </w:pPr>
    </w:p>
    <w:p w14:paraId="0B4F014C" w14:textId="108BA3F9" w:rsidR="002F1DE3" w:rsidRDefault="002F1DE3" w:rsidP="002F1DE3">
      <w:pPr>
        <w:jc w:val="right"/>
      </w:pPr>
    </w:p>
    <w:p w14:paraId="77AF27CE" w14:textId="07949E6C" w:rsidR="002F1DE3" w:rsidRDefault="002F1DE3" w:rsidP="002F1DE3">
      <w:pPr>
        <w:jc w:val="right"/>
      </w:pPr>
    </w:p>
    <w:p w14:paraId="46B741AC" w14:textId="6B8E597E" w:rsidR="00F36914" w:rsidRDefault="007D4E87" w:rsidP="002F1DE3">
      <w:r w:rsidRPr="005444E6">
        <w:rPr>
          <w:noProof/>
          <w:color w:val="0D0D0D" w:themeColor="text1" w:themeTint="F2"/>
        </w:rPr>
        <mc:AlternateContent>
          <mc:Choice Requires="wps">
            <w:drawing>
              <wp:anchor distT="0" distB="0" distL="114300" distR="114300" simplePos="0" relativeHeight="251671552" behindDoc="0" locked="0" layoutInCell="1" allowOverlap="1" wp14:anchorId="491ABD72" wp14:editId="717F8C21">
                <wp:simplePos x="0" y="0"/>
                <wp:positionH relativeFrom="page">
                  <wp:posOffset>4826000</wp:posOffset>
                </wp:positionH>
                <wp:positionV relativeFrom="paragraph">
                  <wp:posOffset>8890</wp:posOffset>
                </wp:positionV>
                <wp:extent cx="5772150" cy="1114425"/>
                <wp:effectExtent l="0" t="0" r="19050" b="28575"/>
                <wp:wrapNone/>
                <wp:docPr id="1608749451" name="Rectangle 4"/>
                <wp:cNvGraphicFramePr/>
                <a:graphic xmlns:a="http://schemas.openxmlformats.org/drawingml/2006/main">
                  <a:graphicData uri="http://schemas.microsoft.com/office/word/2010/wordprocessingShape">
                    <wps:wsp>
                      <wps:cNvSpPr/>
                      <wps:spPr>
                        <a:xfrm>
                          <a:off x="0" y="0"/>
                          <a:ext cx="5772150" cy="1114425"/>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2DF55B" w14:textId="61950A06" w:rsidR="00241E24" w:rsidRDefault="00241E24" w:rsidP="002A6B8A">
                            <w:pPr>
                              <w:spacing w:after="0" w:line="240" w:lineRule="auto"/>
                              <w:jc w:val="center"/>
                              <w:rPr>
                                <w:b/>
                                <w:bCs/>
                                <w:color w:val="000000" w:themeColor="text1"/>
                                <w:lang w:val="en-US"/>
                              </w:rPr>
                            </w:pPr>
                            <w:r>
                              <w:rPr>
                                <w:b/>
                                <w:bCs/>
                                <w:color w:val="000000" w:themeColor="text1"/>
                                <w:lang w:val="en-US"/>
                              </w:rPr>
                              <w:t xml:space="preserve">Conclusion </w:t>
                            </w:r>
                          </w:p>
                          <w:p w14:paraId="7EAA44C7" w14:textId="258395FD" w:rsidR="002A6B8A" w:rsidRPr="002A6B8A" w:rsidRDefault="002A6B8A" w:rsidP="002A6B8A">
                            <w:pPr>
                              <w:spacing w:after="0" w:line="240" w:lineRule="auto"/>
                              <w:jc w:val="center"/>
                              <w:rPr>
                                <w:color w:val="000000" w:themeColor="text1"/>
                                <w:sz w:val="18"/>
                                <w:szCs w:val="18"/>
                                <w:lang w:val="en-US"/>
                              </w:rPr>
                            </w:pPr>
                            <w:r>
                              <w:rPr>
                                <w:color w:val="000000" w:themeColor="text1"/>
                                <w:sz w:val="18"/>
                                <w:szCs w:val="18"/>
                                <w:lang w:val="en-US"/>
                              </w:rPr>
                              <w:t>In conclusion, ADHD poses serious difficulties for early childhood educators</w:t>
                            </w:r>
                            <w:r w:rsidR="00C5600E">
                              <w:rPr>
                                <w:color w:val="000000" w:themeColor="text1"/>
                                <w:sz w:val="18"/>
                                <w:szCs w:val="18"/>
                                <w:lang w:val="en-US"/>
                              </w:rPr>
                              <w:t>, especially when it comes to diagnosis and getting the right support.</w:t>
                            </w:r>
                            <w:r w:rsidR="007644E4">
                              <w:rPr>
                                <w:color w:val="000000" w:themeColor="text1"/>
                                <w:sz w:val="18"/>
                                <w:szCs w:val="18"/>
                                <w:lang w:val="en-US"/>
                              </w:rPr>
                              <w:t xml:space="preserve"> Early intervention and observational methods are crucial because formal diagnosis is not usually conducted in early years settings. </w:t>
                            </w:r>
                            <w:r w:rsidR="00E0479E">
                              <w:rPr>
                                <w:color w:val="000000" w:themeColor="text1"/>
                                <w:sz w:val="18"/>
                                <w:szCs w:val="18"/>
                                <w:lang w:val="en-US"/>
                              </w:rPr>
                              <w:t>Attention, behaviour regulation, and social development can be difficult for children with ADHD, but these difficulties can be lessened with inclusive, research</w:t>
                            </w:r>
                            <w:r w:rsidR="004201B2">
                              <w:rPr>
                                <w:color w:val="000000" w:themeColor="text1"/>
                                <w:sz w:val="18"/>
                                <w:szCs w:val="18"/>
                                <w:lang w:val="en-US"/>
                              </w:rPr>
                              <w:t>-based approaches. Regardless of diagnostic classification, aligning practic</w:t>
                            </w:r>
                            <w:r w:rsidR="007D4E87">
                              <w:rPr>
                                <w:color w:val="000000" w:themeColor="text1"/>
                                <w:sz w:val="18"/>
                                <w:szCs w:val="18"/>
                                <w:lang w:val="en-US"/>
                              </w:rPr>
                              <w:t>e with the Additional Learning Needs Code for Wales guarantees fair access to support and foster positive educational and developmental results.</w:t>
                            </w:r>
                          </w:p>
                          <w:p w14:paraId="1A291AFE" w14:textId="77777777" w:rsidR="00241E24" w:rsidRPr="00583F6C" w:rsidRDefault="00241E24" w:rsidP="00241E24">
                            <w:pPr>
                              <w:jc w:val="center"/>
                              <w:rPr>
                                <w:color w:val="000000" w:themeColor="text1"/>
                                <w:sz w:val="18"/>
                                <w:szCs w:val="1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ABD72" id="_x0000_s1033" style="position:absolute;margin-left:380pt;margin-top:.7pt;width:454.5pt;height:87.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" filled="f" strokecolor="#ffc000" strokeweight="1pt">
                <v:textbox>
                  <w:txbxContent>
                    <w:p w14:paraId="762DF55B" w14:textId="61950A06" w:rsidR="00241E24" w:rsidRDefault="00241E24" w:rsidP="002A6B8A">
                      <w:pPr>
                        <w:spacing w:after="0" w:line="240" w:lineRule="auto"/>
                        <w:jc w:val="center"/>
                        <w:rPr>
                          <w:b/>
                          <w:bCs/>
                          <w:color w:val="000000" w:themeColor="text1"/>
                          <w:lang w:val="en-US"/>
                        </w:rPr>
                      </w:pPr>
                      <w:r>
                        <w:rPr>
                          <w:b/>
                          <w:bCs/>
                          <w:color w:val="000000" w:themeColor="text1"/>
                          <w:lang w:val="en-US"/>
                        </w:rPr>
                        <w:t xml:space="preserve">Conclusion </w:t>
                      </w:r>
                    </w:p>
                    <w:p w14:paraId="7EAA44C7" w14:textId="258395FD" w:rsidR="002A6B8A" w:rsidRPr="002A6B8A" w:rsidRDefault="002A6B8A" w:rsidP="002A6B8A">
                      <w:pPr>
                        <w:spacing w:after="0" w:line="240" w:lineRule="auto"/>
                        <w:jc w:val="center"/>
                        <w:rPr>
                          <w:color w:val="000000" w:themeColor="text1"/>
                          <w:sz w:val="18"/>
                          <w:szCs w:val="18"/>
                          <w:lang w:val="en-US"/>
                        </w:rPr>
                      </w:pPr>
                      <w:r>
                        <w:rPr>
                          <w:color w:val="000000" w:themeColor="text1"/>
                          <w:sz w:val="18"/>
                          <w:szCs w:val="18"/>
                          <w:lang w:val="en-US"/>
                        </w:rPr>
                        <w:t>In conclusion, ADHD poses serious difficulties for early childhood educators</w:t>
                      </w:r>
                      <w:r w:rsidR="00C5600E">
                        <w:rPr>
                          <w:color w:val="000000" w:themeColor="text1"/>
                          <w:sz w:val="18"/>
                          <w:szCs w:val="18"/>
                          <w:lang w:val="en-US"/>
                        </w:rPr>
                        <w:t>, especially when it comes to diagnosis and getting the right support.</w:t>
                      </w:r>
                      <w:r w:rsidR="007644E4">
                        <w:rPr>
                          <w:color w:val="000000" w:themeColor="text1"/>
                          <w:sz w:val="18"/>
                          <w:szCs w:val="18"/>
                          <w:lang w:val="en-US"/>
                        </w:rPr>
                        <w:t xml:space="preserve"> Early intervention and observational methods are crucial because formal diagnosis is not usually conducted in early years settings. </w:t>
                      </w:r>
                      <w:r w:rsidR="00E0479E">
                        <w:rPr>
                          <w:color w:val="000000" w:themeColor="text1"/>
                          <w:sz w:val="18"/>
                          <w:szCs w:val="18"/>
                          <w:lang w:val="en-US"/>
                        </w:rPr>
                        <w:t>Attention, behaviour regulation, and social development can be difficult for children with ADHD, but these difficulties can be lessened with inclusive, research</w:t>
                      </w:r>
                      <w:r w:rsidR="004201B2">
                        <w:rPr>
                          <w:color w:val="000000" w:themeColor="text1"/>
                          <w:sz w:val="18"/>
                          <w:szCs w:val="18"/>
                          <w:lang w:val="en-US"/>
                        </w:rPr>
                        <w:t>-based approaches. Regardless of diagnostic classification, aligning practic</w:t>
                      </w:r>
                      <w:r w:rsidR="007D4E87">
                        <w:rPr>
                          <w:color w:val="000000" w:themeColor="text1"/>
                          <w:sz w:val="18"/>
                          <w:szCs w:val="18"/>
                          <w:lang w:val="en-US"/>
                        </w:rPr>
                        <w:t>e with the Additional Learning Needs Code for Wales guarantees fair access to support and foster positive educational and developmental results.</w:t>
                      </w:r>
                    </w:p>
                    <w:p w14:paraId="1A291AFE" w14:textId="77777777" w:rsidR="00241E24" w:rsidRPr="00583F6C" w:rsidRDefault="00241E24" w:rsidP="00241E24">
                      <w:pPr>
                        <w:jc w:val="center"/>
                        <w:rPr>
                          <w:color w:val="000000" w:themeColor="text1"/>
                          <w:sz w:val="18"/>
                          <w:szCs w:val="18"/>
                          <w:lang w:val="en-US"/>
                        </w:rPr>
                      </w:pPr>
                    </w:p>
                  </w:txbxContent>
                </v:textbox>
                <w10:wrap anchorx="page"/>
              </v:rect>
            </w:pict>
          </mc:Fallback>
        </mc:AlternateContent>
      </w:r>
    </w:p>
    <w:p w14:paraId="240E2C9F" w14:textId="77777777" w:rsidR="00B051E2" w:rsidRPr="00950BEB" w:rsidRDefault="00B051E2" w:rsidP="00B051E2">
      <w:pPr>
        <w:spacing w:line="360" w:lineRule="auto"/>
        <w:jc w:val="both"/>
        <w:rPr>
          <w:lang w:val="en-US"/>
        </w:rPr>
      </w:pPr>
      <w:r w:rsidRPr="00950BEB">
        <w:rPr>
          <w:lang w:val="en-US"/>
        </w:rPr>
        <w:lastRenderedPageBreak/>
        <w:t>Good morning</w:t>
      </w:r>
      <w:r>
        <w:rPr>
          <w:lang w:val="en-US"/>
        </w:rPr>
        <w:t>,</w:t>
      </w:r>
      <w:r w:rsidRPr="00950BEB">
        <w:rPr>
          <w:lang w:val="en-US"/>
        </w:rPr>
        <w:t xml:space="preserve"> my name is Ella Evans and today I</w:t>
      </w:r>
      <w:r>
        <w:rPr>
          <w:lang w:val="en-US"/>
        </w:rPr>
        <w:t xml:space="preserve"> will </w:t>
      </w:r>
      <w:r w:rsidRPr="00950BEB">
        <w:rPr>
          <w:lang w:val="en-US"/>
        </w:rPr>
        <w:t xml:space="preserve">be </w:t>
      </w:r>
      <w:r>
        <w:rPr>
          <w:lang w:val="en-US"/>
        </w:rPr>
        <w:t>discussing</w:t>
      </w:r>
      <w:r w:rsidRPr="00950BEB">
        <w:rPr>
          <w:lang w:val="en-US"/>
        </w:rPr>
        <w:t xml:space="preserve"> ADHD</w:t>
      </w:r>
      <w:r>
        <w:rPr>
          <w:lang w:val="en-US"/>
        </w:rPr>
        <w:t>,</w:t>
      </w:r>
      <w:r w:rsidRPr="00950BEB">
        <w:rPr>
          <w:lang w:val="en-US"/>
        </w:rPr>
        <w:t xml:space="preserve"> also known as attention deficit hyperactivity disorder, </w:t>
      </w:r>
      <w:r>
        <w:rPr>
          <w:lang w:val="en-US"/>
        </w:rPr>
        <w:t>within</w:t>
      </w:r>
      <w:r w:rsidRPr="00950BEB">
        <w:rPr>
          <w:lang w:val="en-US"/>
        </w:rPr>
        <w:t xml:space="preserve"> early childhood education.</w:t>
      </w:r>
    </w:p>
    <w:p w14:paraId="4ED29F1C" w14:textId="77777777" w:rsidR="00B051E2" w:rsidRPr="00950BEB" w:rsidRDefault="00B051E2" w:rsidP="00B051E2">
      <w:pPr>
        <w:spacing w:line="360" w:lineRule="auto"/>
        <w:jc w:val="both"/>
        <w:rPr>
          <w:lang w:val="en-US"/>
        </w:rPr>
      </w:pPr>
      <w:r w:rsidRPr="00950BEB">
        <w:rPr>
          <w:lang w:val="en-US"/>
        </w:rPr>
        <w:t xml:space="preserve">My focus will be on how ADHD is identified and diagnosed in young children, the key barriers this creates </w:t>
      </w:r>
      <w:r>
        <w:rPr>
          <w:lang w:val="en-US"/>
        </w:rPr>
        <w:t>within</w:t>
      </w:r>
      <w:r w:rsidRPr="00950BEB">
        <w:rPr>
          <w:lang w:val="en-US"/>
        </w:rPr>
        <w:t xml:space="preserve"> early learning environments, and an evidence-based support strategy that can be used to promote inclusion.</w:t>
      </w:r>
      <w:r>
        <w:rPr>
          <w:lang w:val="en-US"/>
        </w:rPr>
        <w:t xml:space="preserve"> </w:t>
      </w:r>
      <w:r w:rsidRPr="00950BEB">
        <w:rPr>
          <w:lang w:val="en-US"/>
        </w:rPr>
        <w:t xml:space="preserve">As ADHD is often identified before a formal diagnosis is established, </w:t>
      </w:r>
      <w:r>
        <w:rPr>
          <w:lang w:val="en-US"/>
        </w:rPr>
        <w:t xml:space="preserve">childhood </w:t>
      </w:r>
      <w:r w:rsidRPr="00950BEB">
        <w:rPr>
          <w:lang w:val="en-US"/>
        </w:rPr>
        <w:t>practitioners play a cr</w:t>
      </w:r>
      <w:r>
        <w:rPr>
          <w:lang w:val="en-US"/>
        </w:rPr>
        <w:t>ucial</w:t>
      </w:r>
      <w:r w:rsidRPr="00950BEB">
        <w:rPr>
          <w:lang w:val="en-US"/>
        </w:rPr>
        <w:t xml:space="preserve"> role in early detection and support, making this topic </w:t>
      </w:r>
      <w:r>
        <w:rPr>
          <w:lang w:val="en-US"/>
        </w:rPr>
        <w:t xml:space="preserve">particularly </w:t>
      </w:r>
      <w:r w:rsidRPr="00950BEB">
        <w:rPr>
          <w:lang w:val="en-US"/>
        </w:rPr>
        <w:t>significant in early years practice.</w:t>
      </w:r>
    </w:p>
    <w:p w14:paraId="012EDCBA" w14:textId="77777777" w:rsidR="00B051E2" w:rsidRPr="00950BEB" w:rsidRDefault="00B051E2" w:rsidP="00B051E2">
      <w:pPr>
        <w:spacing w:line="360" w:lineRule="auto"/>
        <w:jc w:val="both"/>
        <w:rPr>
          <w:lang w:val="en-US"/>
        </w:rPr>
      </w:pPr>
    </w:p>
    <w:p w14:paraId="7DD68017" w14:textId="77777777" w:rsidR="00B051E2" w:rsidRPr="00950BEB" w:rsidRDefault="00B051E2" w:rsidP="00B051E2">
      <w:pPr>
        <w:spacing w:line="360" w:lineRule="auto"/>
        <w:jc w:val="both"/>
        <w:rPr>
          <w:lang w:val="en-US"/>
        </w:rPr>
      </w:pPr>
      <w:r w:rsidRPr="00950BEB">
        <w:rPr>
          <w:lang w:val="en-US"/>
        </w:rPr>
        <w:t xml:space="preserve">Introduction </w:t>
      </w:r>
      <w:r>
        <w:rPr>
          <w:lang w:val="en-US"/>
        </w:rPr>
        <w:t xml:space="preserve"> </w:t>
      </w:r>
    </w:p>
    <w:p w14:paraId="28FCFF39" w14:textId="77777777" w:rsidR="00B051E2" w:rsidRPr="00950BEB" w:rsidRDefault="00B051E2" w:rsidP="00B051E2">
      <w:pPr>
        <w:spacing w:line="360" w:lineRule="auto"/>
        <w:jc w:val="both"/>
        <w:rPr>
          <w:lang w:val="en-US"/>
        </w:rPr>
      </w:pPr>
      <w:r w:rsidRPr="00950BEB">
        <w:rPr>
          <w:lang w:val="en-US"/>
        </w:rPr>
        <w:t>A child’s learning, behaviour and social development can be greatly impacted by ADHD, a neurodevelopmental disorder marked by recurrent patterns of impulsiveness, hyperactivity, and inattention (University of Sheffield, 2025). ADHD is one of the most well</w:t>
      </w:r>
      <w:r>
        <w:rPr>
          <w:lang w:val="en-US"/>
        </w:rPr>
        <w:t>-</w:t>
      </w:r>
      <w:r w:rsidRPr="00950BEB">
        <w:rPr>
          <w:lang w:val="en-US"/>
        </w:rPr>
        <w:t>identified neurodevelopmental disorders in children, affecting a</w:t>
      </w:r>
      <w:r>
        <w:rPr>
          <w:lang w:val="en-US"/>
        </w:rPr>
        <w:t>pproximately</w:t>
      </w:r>
      <w:r w:rsidRPr="00950BEB">
        <w:rPr>
          <w:lang w:val="en-US"/>
        </w:rPr>
        <w:t xml:space="preserve"> 5% of children globally, according to Salari et al. (2023). </w:t>
      </w:r>
    </w:p>
    <w:p w14:paraId="0CD7FF4F" w14:textId="77777777" w:rsidR="00B051E2" w:rsidRPr="00950BEB" w:rsidRDefault="00B051E2" w:rsidP="00B051E2">
      <w:pPr>
        <w:spacing w:line="360" w:lineRule="auto"/>
        <w:jc w:val="both"/>
        <w:rPr>
          <w:lang w:val="en-US"/>
        </w:rPr>
      </w:pPr>
      <w:r w:rsidRPr="00950BEB">
        <w:rPr>
          <w:lang w:val="en-US"/>
        </w:rPr>
        <w:t>The</w:t>
      </w:r>
      <w:r>
        <w:rPr>
          <w:lang w:val="en-US"/>
        </w:rPr>
        <w:t>re</w:t>
      </w:r>
      <w:r w:rsidRPr="00950BEB">
        <w:rPr>
          <w:lang w:val="en-US"/>
        </w:rPr>
        <w:t xml:space="preserve"> are three main presentations of ADHD: predominantly inattentive, predominantly hyperactive-impulse and a combined presentation (ADHD UK, 2020). These distinctions are crucial</w:t>
      </w:r>
      <w:r>
        <w:rPr>
          <w:lang w:val="en-US"/>
        </w:rPr>
        <w:t xml:space="preserve">, as </w:t>
      </w:r>
      <w:r w:rsidRPr="00950BEB">
        <w:rPr>
          <w:lang w:val="en-US"/>
        </w:rPr>
        <w:t>several behaviours associated with ADHD, such as excessive energy or trouble maintaining focus, can mirror typical patterns of early childhood development.</w:t>
      </w:r>
    </w:p>
    <w:p w14:paraId="556A25C2" w14:textId="77777777" w:rsidR="00B051E2" w:rsidRDefault="00B051E2" w:rsidP="00B051E2">
      <w:pPr>
        <w:spacing w:line="360" w:lineRule="auto"/>
        <w:jc w:val="both"/>
        <w:rPr>
          <w:lang w:val="en-US"/>
        </w:rPr>
      </w:pPr>
      <w:r w:rsidRPr="00950BEB">
        <w:rPr>
          <w:lang w:val="en-US"/>
        </w:rPr>
        <w:t xml:space="preserve">This overlap can complicate early identification and emphasises </w:t>
      </w:r>
      <w:r>
        <w:rPr>
          <w:lang w:val="en-US"/>
        </w:rPr>
        <w:t xml:space="preserve">the importance of reflective practice and skilled observation by early childhood educators (Foundation for People with Learning Disabilities, 2025). </w:t>
      </w:r>
      <w:r w:rsidRPr="00950BEB">
        <w:rPr>
          <w:lang w:val="en-US"/>
        </w:rPr>
        <w:t xml:space="preserve">While social, emotional, and environmental factors influence children’s </w:t>
      </w:r>
      <w:r>
        <w:rPr>
          <w:lang w:val="en-US"/>
        </w:rPr>
        <w:t>behaviour,</w:t>
      </w:r>
      <w:r w:rsidRPr="00950BEB">
        <w:rPr>
          <w:lang w:val="en-US"/>
        </w:rPr>
        <w:t xml:space="preserve"> diagnosing ADHD in young children is a delicate and compl</w:t>
      </w:r>
      <w:r>
        <w:rPr>
          <w:lang w:val="en-US"/>
        </w:rPr>
        <w:t>ex</w:t>
      </w:r>
      <w:r w:rsidRPr="00950BEB">
        <w:rPr>
          <w:lang w:val="en-US"/>
        </w:rPr>
        <w:t xml:space="preserve"> process. Practitioners must refrain from drawing conclusions from single observations</w:t>
      </w:r>
      <w:r>
        <w:rPr>
          <w:lang w:val="en-US"/>
        </w:rPr>
        <w:t>, as factors such as</w:t>
      </w:r>
      <w:r w:rsidRPr="00950BEB">
        <w:rPr>
          <w:lang w:val="en-US"/>
        </w:rPr>
        <w:t xml:space="preserve"> home life, trauma, attachment, and classroom structure can </w:t>
      </w:r>
      <w:r>
        <w:rPr>
          <w:lang w:val="en-US"/>
        </w:rPr>
        <w:t xml:space="preserve">significantly </w:t>
      </w:r>
      <w:r w:rsidRPr="00950BEB">
        <w:rPr>
          <w:lang w:val="en-US"/>
        </w:rPr>
        <w:t xml:space="preserve">affect behaviour. This highlights the </w:t>
      </w:r>
      <w:r>
        <w:rPr>
          <w:lang w:val="en-US"/>
        </w:rPr>
        <w:t>need for a</w:t>
      </w:r>
      <w:r w:rsidRPr="00950BEB">
        <w:rPr>
          <w:lang w:val="en-US"/>
        </w:rPr>
        <w:t xml:space="preserve"> comprehensive, child-centered </w:t>
      </w:r>
      <w:r>
        <w:rPr>
          <w:lang w:val="en-US"/>
        </w:rPr>
        <w:t>approach</w:t>
      </w:r>
      <w:r w:rsidRPr="00950BEB">
        <w:rPr>
          <w:lang w:val="en-US"/>
        </w:rPr>
        <w:t xml:space="preserve"> that considers the whole child rather than </w:t>
      </w:r>
      <w:r>
        <w:rPr>
          <w:lang w:val="en-US"/>
        </w:rPr>
        <w:t>focusing solely</w:t>
      </w:r>
      <w:r w:rsidRPr="00950BEB">
        <w:rPr>
          <w:lang w:val="en-US"/>
        </w:rPr>
        <w:t xml:space="preserve"> on behavioural </w:t>
      </w:r>
      <w:r>
        <w:rPr>
          <w:lang w:val="en-US"/>
        </w:rPr>
        <w:t>difficulties (Welsh Government, 2018).</w:t>
      </w:r>
    </w:p>
    <w:p w14:paraId="643755D2" w14:textId="77777777" w:rsidR="00B051E2" w:rsidRPr="00950BEB" w:rsidRDefault="00B051E2" w:rsidP="00B051E2">
      <w:pPr>
        <w:spacing w:line="360" w:lineRule="auto"/>
        <w:jc w:val="both"/>
        <w:rPr>
          <w:lang w:val="en-US"/>
        </w:rPr>
      </w:pPr>
      <w:proofErr w:type="spellStart"/>
      <w:r>
        <w:rPr>
          <w:lang w:val="en-US"/>
        </w:rPr>
        <w:lastRenderedPageBreak/>
        <w:t>Timimi</w:t>
      </w:r>
      <w:proofErr w:type="spellEnd"/>
      <w:r>
        <w:rPr>
          <w:lang w:val="en-US"/>
        </w:rPr>
        <w:t xml:space="preserve"> (2017) suggest that the growing emphasis on early detection risks pathologizing normal childhood activities, particularly in play-based early years settings. This highlights the significance of practitioners combining awareness of ADHD with prudence, so that developmental diversity is not prematurely medicalized.</w:t>
      </w:r>
    </w:p>
    <w:p w14:paraId="39E44B08" w14:textId="77777777" w:rsidR="00B051E2" w:rsidRPr="00950BEB" w:rsidRDefault="00B051E2" w:rsidP="00B051E2">
      <w:pPr>
        <w:spacing w:line="360" w:lineRule="auto"/>
        <w:jc w:val="both"/>
        <w:rPr>
          <w:lang w:val="en-US"/>
        </w:rPr>
      </w:pPr>
    </w:p>
    <w:p w14:paraId="061F4169" w14:textId="77777777" w:rsidR="00B051E2" w:rsidRPr="00950BEB" w:rsidRDefault="00B051E2" w:rsidP="00B051E2">
      <w:pPr>
        <w:spacing w:line="360" w:lineRule="auto"/>
        <w:jc w:val="both"/>
        <w:rPr>
          <w:lang w:val="en-US"/>
        </w:rPr>
      </w:pPr>
      <w:r w:rsidRPr="00950BEB">
        <w:rPr>
          <w:lang w:val="en-US"/>
        </w:rPr>
        <w:t>Identification and diagnosis</w:t>
      </w:r>
    </w:p>
    <w:p w14:paraId="781D01E7" w14:textId="77777777" w:rsidR="00B051E2" w:rsidRPr="00950BEB" w:rsidRDefault="00B051E2" w:rsidP="00B051E2">
      <w:pPr>
        <w:spacing w:line="360" w:lineRule="auto"/>
        <w:jc w:val="both"/>
        <w:rPr>
          <w:lang w:val="en-US"/>
        </w:rPr>
      </w:pPr>
      <w:r w:rsidRPr="00950BEB">
        <w:rPr>
          <w:lang w:val="en-US"/>
        </w:rPr>
        <w:t xml:space="preserve">The most common method of identifying ADHD in early childhood settings is observation rather than </w:t>
      </w:r>
      <w:r>
        <w:rPr>
          <w:lang w:val="en-US"/>
        </w:rPr>
        <w:t>formal</w:t>
      </w:r>
      <w:r w:rsidRPr="00950BEB">
        <w:rPr>
          <w:lang w:val="en-US"/>
        </w:rPr>
        <w:t xml:space="preserve"> diagnosis. This is </w:t>
      </w:r>
      <w:r>
        <w:rPr>
          <w:lang w:val="en-US"/>
        </w:rPr>
        <w:t>because</w:t>
      </w:r>
      <w:r w:rsidRPr="00950BEB">
        <w:rPr>
          <w:lang w:val="en-US"/>
        </w:rPr>
        <w:t xml:space="preserve"> medical diagnoses are rarely made </w:t>
      </w:r>
      <w:r>
        <w:rPr>
          <w:lang w:val="en-US"/>
        </w:rPr>
        <w:t>during</w:t>
      </w:r>
      <w:r w:rsidRPr="00950BEB">
        <w:rPr>
          <w:lang w:val="en-US"/>
        </w:rPr>
        <w:t xml:space="preserve"> the early years, </w:t>
      </w:r>
      <w:r>
        <w:rPr>
          <w:lang w:val="en-US"/>
        </w:rPr>
        <w:t>meaning</w:t>
      </w:r>
      <w:r w:rsidRPr="00950BEB">
        <w:rPr>
          <w:lang w:val="en-US"/>
        </w:rPr>
        <w:t xml:space="preserve"> practitioners </w:t>
      </w:r>
      <w:r>
        <w:rPr>
          <w:lang w:val="en-US"/>
        </w:rPr>
        <w:t xml:space="preserve">play </w:t>
      </w:r>
      <w:r w:rsidRPr="00950BEB">
        <w:rPr>
          <w:lang w:val="en-US"/>
        </w:rPr>
        <w:t>a crucial</w:t>
      </w:r>
      <w:r>
        <w:rPr>
          <w:lang w:val="en-US"/>
        </w:rPr>
        <w:t xml:space="preserve"> role</w:t>
      </w:r>
      <w:r w:rsidRPr="00950BEB">
        <w:rPr>
          <w:lang w:val="en-US"/>
        </w:rPr>
        <w:t xml:space="preserve"> in identifying early </w:t>
      </w:r>
      <w:r>
        <w:rPr>
          <w:lang w:val="en-US"/>
        </w:rPr>
        <w:t>indicators</w:t>
      </w:r>
      <w:r w:rsidRPr="00950BEB">
        <w:rPr>
          <w:lang w:val="en-US"/>
        </w:rPr>
        <w:t xml:space="preserve"> and taking </w:t>
      </w:r>
      <w:r>
        <w:rPr>
          <w:lang w:val="en-US"/>
        </w:rPr>
        <w:t>appropriate</w:t>
      </w:r>
      <w:r w:rsidRPr="00950BEB">
        <w:rPr>
          <w:lang w:val="en-US"/>
        </w:rPr>
        <w:t xml:space="preserve"> action</w:t>
      </w:r>
      <w:r>
        <w:rPr>
          <w:lang w:val="en-US"/>
        </w:rPr>
        <w:t xml:space="preserve"> as stated by Somnath Banerjee (2013)</w:t>
      </w:r>
      <w:r w:rsidRPr="00950BEB">
        <w:rPr>
          <w:lang w:val="en-US"/>
        </w:rPr>
        <w:t xml:space="preserve">. Identification </w:t>
      </w:r>
      <w:r>
        <w:rPr>
          <w:lang w:val="en-US"/>
        </w:rPr>
        <w:t>typically</w:t>
      </w:r>
      <w:r w:rsidRPr="00950BEB">
        <w:rPr>
          <w:lang w:val="en-US"/>
        </w:rPr>
        <w:t xml:space="preserve"> </w:t>
      </w:r>
      <w:r>
        <w:rPr>
          <w:lang w:val="en-US"/>
        </w:rPr>
        <w:t>involves</w:t>
      </w:r>
      <w:r w:rsidRPr="00950BEB">
        <w:rPr>
          <w:lang w:val="en-US"/>
        </w:rPr>
        <w:t xml:space="preserve"> </w:t>
      </w:r>
      <w:r>
        <w:rPr>
          <w:lang w:val="en-US"/>
        </w:rPr>
        <w:t>systematic</w:t>
      </w:r>
      <w:r w:rsidRPr="00950BEB">
        <w:rPr>
          <w:lang w:val="en-US"/>
        </w:rPr>
        <w:t xml:space="preserve"> observation over time, </w:t>
      </w:r>
      <w:r>
        <w:rPr>
          <w:lang w:val="en-US"/>
        </w:rPr>
        <w:t>focusing</w:t>
      </w:r>
      <w:r w:rsidRPr="00950BEB">
        <w:rPr>
          <w:lang w:val="en-US"/>
        </w:rPr>
        <w:t xml:space="preserve"> on a child’s social interactions, </w:t>
      </w:r>
      <w:r>
        <w:rPr>
          <w:lang w:val="en-US"/>
        </w:rPr>
        <w:t>routines</w:t>
      </w:r>
      <w:r w:rsidRPr="00950BEB">
        <w:rPr>
          <w:lang w:val="en-US"/>
        </w:rPr>
        <w:t xml:space="preserve">, and learning. </w:t>
      </w:r>
      <w:r>
        <w:rPr>
          <w:lang w:val="en-US"/>
        </w:rPr>
        <w:t>Across a range of contexts</w:t>
      </w:r>
      <w:r w:rsidRPr="00950BEB">
        <w:rPr>
          <w:lang w:val="en-US"/>
        </w:rPr>
        <w:t xml:space="preserve">, including scheduled activities, unstructured play, and transitions, practitioners may observe recurring patterns of hyperactivity, impulsivity, or inattention that </w:t>
      </w:r>
      <w:r>
        <w:rPr>
          <w:lang w:val="en-US"/>
        </w:rPr>
        <w:t>differ</w:t>
      </w:r>
      <w:r w:rsidRPr="00950BEB">
        <w:rPr>
          <w:lang w:val="en-US"/>
        </w:rPr>
        <w:t xml:space="preserve"> </w:t>
      </w:r>
      <w:r>
        <w:rPr>
          <w:lang w:val="en-US"/>
        </w:rPr>
        <w:t>from</w:t>
      </w:r>
      <w:r w:rsidRPr="00950BEB">
        <w:rPr>
          <w:lang w:val="en-US"/>
        </w:rPr>
        <w:t xml:space="preserve"> developmental expectations for the child’s age</w:t>
      </w:r>
      <w:r>
        <w:rPr>
          <w:lang w:val="en-US"/>
        </w:rPr>
        <w:t xml:space="preserve"> (Banerjee, 2013; Miller et al., 2025)</w:t>
      </w:r>
    </w:p>
    <w:p w14:paraId="0BDEF3EE" w14:textId="77777777" w:rsidR="00B051E2" w:rsidRDefault="00B051E2" w:rsidP="00B051E2">
      <w:pPr>
        <w:spacing w:line="360" w:lineRule="auto"/>
        <w:jc w:val="both"/>
        <w:rPr>
          <w:lang w:val="en-US"/>
        </w:rPr>
      </w:pPr>
      <w:r>
        <w:rPr>
          <w:lang w:val="en-US"/>
        </w:rPr>
        <w:t>I</w:t>
      </w:r>
      <w:r w:rsidRPr="00950BEB">
        <w:rPr>
          <w:lang w:val="en-US"/>
        </w:rPr>
        <w:t>n Wales</w:t>
      </w:r>
      <w:r>
        <w:rPr>
          <w:lang w:val="en-US"/>
        </w:rPr>
        <w:t xml:space="preserve"> s</w:t>
      </w:r>
      <w:r w:rsidRPr="00950BEB">
        <w:rPr>
          <w:lang w:val="en-US"/>
        </w:rPr>
        <w:t xml:space="preserve">upport can be implemented without a medical diagnosis </w:t>
      </w:r>
      <w:r>
        <w:rPr>
          <w:lang w:val="en-US"/>
        </w:rPr>
        <w:t>through</w:t>
      </w:r>
      <w:r w:rsidRPr="00950BEB">
        <w:rPr>
          <w:lang w:val="en-US"/>
        </w:rPr>
        <w:t xml:space="preserve"> the Additional Learning Needs Code for Wales </w:t>
      </w:r>
      <w:r>
        <w:rPr>
          <w:lang w:val="en-US"/>
        </w:rPr>
        <w:t>(</w:t>
      </w:r>
      <w:r w:rsidRPr="00950BEB">
        <w:rPr>
          <w:lang w:val="en-US"/>
        </w:rPr>
        <w:t>2021</w:t>
      </w:r>
      <w:r>
        <w:rPr>
          <w:lang w:val="en-US"/>
        </w:rPr>
        <w:t>),</w:t>
      </w:r>
      <w:r w:rsidRPr="00950BEB">
        <w:rPr>
          <w:lang w:val="en-US"/>
        </w:rPr>
        <w:t xml:space="preserve"> (Welsh Government, 2021), which </w:t>
      </w:r>
      <w:r>
        <w:rPr>
          <w:lang w:val="en-US"/>
        </w:rPr>
        <w:t>promotes</w:t>
      </w:r>
      <w:r w:rsidRPr="00950BEB">
        <w:rPr>
          <w:lang w:val="en-US"/>
        </w:rPr>
        <w:t xml:space="preserve"> a needs-led approach. </w:t>
      </w:r>
      <w:r>
        <w:rPr>
          <w:lang w:val="en-US"/>
        </w:rPr>
        <w:t>Rather than</w:t>
      </w:r>
      <w:r w:rsidRPr="00950BEB">
        <w:rPr>
          <w:lang w:val="en-US"/>
        </w:rPr>
        <w:t xml:space="preserve"> waiting for clinical </w:t>
      </w:r>
      <w:r>
        <w:rPr>
          <w:lang w:val="en-US"/>
        </w:rPr>
        <w:t>assessments</w:t>
      </w:r>
      <w:r w:rsidRPr="00950BEB">
        <w:rPr>
          <w:lang w:val="en-US"/>
        </w:rPr>
        <w:t xml:space="preserve">, this </w:t>
      </w:r>
      <w:r>
        <w:rPr>
          <w:lang w:val="en-US"/>
        </w:rPr>
        <w:t xml:space="preserve">allows </w:t>
      </w:r>
      <w:r w:rsidRPr="00950BEB">
        <w:rPr>
          <w:lang w:val="en-US"/>
        </w:rPr>
        <w:t xml:space="preserve">settings to </w:t>
      </w:r>
      <w:r>
        <w:rPr>
          <w:lang w:val="en-US"/>
        </w:rPr>
        <w:t>promptly adapt to emerging</w:t>
      </w:r>
      <w:r w:rsidRPr="00950BEB">
        <w:rPr>
          <w:lang w:val="en-US"/>
        </w:rPr>
        <w:t xml:space="preserve"> needs. This </w:t>
      </w:r>
      <w:r>
        <w:rPr>
          <w:lang w:val="en-US"/>
        </w:rPr>
        <w:t>approach reduces the risk of</w:t>
      </w:r>
      <w:r w:rsidRPr="00950BEB">
        <w:rPr>
          <w:lang w:val="en-US"/>
        </w:rPr>
        <w:t xml:space="preserve"> children fall</w:t>
      </w:r>
      <w:r>
        <w:rPr>
          <w:lang w:val="en-US"/>
        </w:rPr>
        <w:t>ing</w:t>
      </w:r>
      <w:r w:rsidRPr="00950BEB">
        <w:rPr>
          <w:lang w:val="en-US"/>
        </w:rPr>
        <w:t xml:space="preserve"> behind social</w:t>
      </w:r>
      <w:r>
        <w:rPr>
          <w:lang w:val="en-US"/>
        </w:rPr>
        <w:t>ly</w:t>
      </w:r>
      <w:r w:rsidRPr="00950BEB">
        <w:rPr>
          <w:lang w:val="en-US"/>
        </w:rPr>
        <w:t xml:space="preserve"> </w:t>
      </w:r>
      <w:r>
        <w:rPr>
          <w:lang w:val="en-US"/>
        </w:rPr>
        <w:t>or academically and supports early intervention (DuPaul and Stoner,2014).</w:t>
      </w:r>
      <w:r w:rsidRPr="00950BEB">
        <w:rPr>
          <w:lang w:val="en-US"/>
        </w:rPr>
        <w:t xml:space="preserve"> </w:t>
      </w:r>
    </w:p>
    <w:p w14:paraId="0340B26E" w14:textId="77777777" w:rsidR="00B051E2" w:rsidRDefault="00B051E2" w:rsidP="00B051E2">
      <w:pPr>
        <w:spacing w:line="360" w:lineRule="auto"/>
        <w:jc w:val="both"/>
        <w:rPr>
          <w:lang w:val="en-US"/>
        </w:rPr>
      </w:pPr>
      <w:r>
        <w:rPr>
          <w:lang w:val="en-US"/>
        </w:rPr>
        <w:t xml:space="preserve">Although observation-based identification promotes early intervention, it introduces subjectivity. Practitioners’ expectations and training have a considerable impact on whether behaviours are identified as atypical (Sayal et al., 2018; Miller et al., 2025). This demonstrates an evidence-practice gap, implying that without organised guidance and cross-agency engagement, early detection risks inconsistency and unfairness. </w:t>
      </w:r>
    </w:p>
    <w:p w14:paraId="6409C594" w14:textId="77777777" w:rsidR="00B051E2" w:rsidRPr="00950BEB" w:rsidRDefault="00B051E2" w:rsidP="00B051E2">
      <w:pPr>
        <w:spacing w:line="360" w:lineRule="auto"/>
        <w:jc w:val="both"/>
        <w:rPr>
          <w:lang w:val="en-US"/>
        </w:rPr>
      </w:pPr>
      <w:r w:rsidRPr="00950BEB">
        <w:rPr>
          <w:lang w:val="en-US"/>
        </w:rPr>
        <w:t xml:space="preserve">Many </w:t>
      </w:r>
      <w:r>
        <w:rPr>
          <w:lang w:val="en-US"/>
        </w:rPr>
        <w:t xml:space="preserve">behaviours associated with </w:t>
      </w:r>
      <w:r w:rsidRPr="00950BEB">
        <w:rPr>
          <w:lang w:val="en-US"/>
        </w:rPr>
        <w:t xml:space="preserve">ADHD, </w:t>
      </w:r>
      <w:r>
        <w:rPr>
          <w:lang w:val="en-US"/>
        </w:rPr>
        <w:t>such as</w:t>
      </w:r>
      <w:r w:rsidRPr="00950BEB">
        <w:rPr>
          <w:lang w:val="en-US"/>
        </w:rPr>
        <w:t xml:space="preserve"> </w:t>
      </w:r>
      <w:r>
        <w:rPr>
          <w:lang w:val="en-US"/>
        </w:rPr>
        <w:t>difficulty</w:t>
      </w:r>
      <w:r w:rsidRPr="00950BEB">
        <w:rPr>
          <w:lang w:val="en-US"/>
        </w:rPr>
        <w:t xml:space="preserve"> sitting still</w:t>
      </w:r>
      <w:r>
        <w:rPr>
          <w:lang w:val="en-US"/>
        </w:rPr>
        <w:t xml:space="preserve"> or sustaining attention</w:t>
      </w:r>
      <w:r w:rsidRPr="00950BEB">
        <w:rPr>
          <w:lang w:val="en-US"/>
        </w:rPr>
        <w:t>, can coexist with normal childhood development</w:t>
      </w:r>
      <w:r>
        <w:rPr>
          <w:lang w:val="en-US"/>
        </w:rPr>
        <w:t xml:space="preserve"> (Barkley, 2015)</w:t>
      </w:r>
      <w:r w:rsidRPr="00950BEB">
        <w:rPr>
          <w:lang w:val="en-US"/>
        </w:rPr>
        <w:t xml:space="preserve">. </w:t>
      </w:r>
      <w:r>
        <w:rPr>
          <w:lang w:val="en-US"/>
        </w:rPr>
        <w:t>As a result</w:t>
      </w:r>
      <w:r w:rsidRPr="00950BEB">
        <w:rPr>
          <w:lang w:val="en-US"/>
        </w:rPr>
        <w:t xml:space="preserve">, practitioners must </w:t>
      </w:r>
      <w:r>
        <w:rPr>
          <w:lang w:val="en-US"/>
        </w:rPr>
        <w:t>engage in</w:t>
      </w:r>
      <w:r w:rsidRPr="00950BEB">
        <w:rPr>
          <w:lang w:val="en-US"/>
        </w:rPr>
        <w:t xml:space="preserve"> reflective practice, </w:t>
      </w:r>
      <w:r>
        <w:rPr>
          <w:lang w:val="en-US"/>
        </w:rPr>
        <w:t>avoid</w:t>
      </w:r>
      <w:r w:rsidRPr="00950BEB">
        <w:rPr>
          <w:lang w:val="en-US"/>
        </w:rPr>
        <w:t xml:space="preserve"> making assumptions, and consider </w:t>
      </w:r>
      <w:r>
        <w:rPr>
          <w:lang w:val="en-US"/>
        </w:rPr>
        <w:t>factors such as</w:t>
      </w:r>
      <w:r w:rsidRPr="00950BEB">
        <w:rPr>
          <w:lang w:val="en-US"/>
        </w:rPr>
        <w:t xml:space="preserve"> developmental stage, emotional </w:t>
      </w:r>
      <w:r>
        <w:rPr>
          <w:lang w:val="en-US"/>
        </w:rPr>
        <w:t>wellbeing</w:t>
      </w:r>
      <w:r w:rsidRPr="00950BEB">
        <w:rPr>
          <w:lang w:val="en-US"/>
        </w:rPr>
        <w:t xml:space="preserve">, and environmental </w:t>
      </w:r>
      <w:r>
        <w:rPr>
          <w:lang w:val="en-US"/>
        </w:rPr>
        <w:t>influences</w:t>
      </w:r>
      <w:r w:rsidRPr="00950BEB">
        <w:rPr>
          <w:lang w:val="en-US"/>
        </w:rPr>
        <w:t>.</w:t>
      </w:r>
    </w:p>
    <w:p w14:paraId="65EDB1A2" w14:textId="77777777" w:rsidR="00B051E2" w:rsidRDefault="00B051E2" w:rsidP="00B051E2">
      <w:pPr>
        <w:spacing w:line="360" w:lineRule="auto"/>
        <w:jc w:val="both"/>
        <w:rPr>
          <w:lang w:val="en-US"/>
        </w:rPr>
      </w:pPr>
      <w:r>
        <w:rPr>
          <w:lang w:val="en-US"/>
        </w:rPr>
        <w:lastRenderedPageBreak/>
        <w:t xml:space="preserve">ADHD Aware (2017) state a formal diagnosis of ADHD is made by qualified medical professionals following a multidisciplinary assessment process and while a diagnosis might bring clarity and access to specialised care, research suggests that diagnostic paths do not benefit all children equally. Females, in particular, may be underdiagnosed as their symptoms are typically less disruptive and more likely to be ignored (Rucklidge, 2010). As a result, regardless of diagnostic status, early childhood educators play a critical role in ensuring that inclusive, needs-based care is provided to suit each child’s unique needs. </w:t>
      </w:r>
    </w:p>
    <w:p w14:paraId="6AC46FC9" w14:textId="77777777" w:rsidR="00B051E2" w:rsidRPr="00950BEB" w:rsidRDefault="00B051E2" w:rsidP="00B051E2">
      <w:pPr>
        <w:spacing w:line="360" w:lineRule="auto"/>
        <w:jc w:val="both"/>
        <w:rPr>
          <w:lang w:val="en-US"/>
        </w:rPr>
      </w:pPr>
      <w:r>
        <w:rPr>
          <w:lang w:val="en-US"/>
        </w:rPr>
        <w:t>Hughes and Cooper (2007) argues that delaying formal diagnosis can shield young children from premature labelling. This creates a critical contradiction for practitioners: should support be diagnosis-driven or needs-based? Evidence suggests that a flexible, needs-based approach promotes inclusiveness without jeopardizing developmental identity, emphasizing the importance of thoughtful, context-sensitive practice in early childhood education.</w:t>
      </w:r>
    </w:p>
    <w:p w14:paraId="0D016D5B" w14:textId="77777777" w:rsidR="00B051E2" w:rsidRPr="00950BEB" w:rsidRDefault="00B051E2" w:rsidP="00B051E2">
      <w:pPr>
        <w:spacing w:line="360" w:lineRule="auto"/>
        <w:jc w:val="both"/>
        <w:rPr>
          <w:lang w:val="en-US"/>
        </w:rPr>
      </w:pPr>
      <w:r w:rsidRPr="00950BEB">
        <w:rPr>
          <w:lang w:val="en-US"/>
        </w:rPr>
        <w:t>Barriers</w:t>
      </w:r>
    </w:p>
    <w:p w14:paraId="0ACCEECA" w14:textId="77777777" w:rsidR="00B051E2" w:rsidRPr="00950BEB" w:rsidRDefault="00B051E2" w:rsidP="00B051E2">
      <w:pPr>
        <w:spacing w:line="360" w:lineRule="auto"/>
        <w:jc w:val="both"/>
        <w:rPr>
          <w:lang w:val="en-US"/>
        </w:rPr>
      </w:pPr>
      <w:r w:rsidRPr="00950BEB">
        <w:rPr>
          <w:lang w:val="en-US"/>
        </w:rPr>
        <w:t xml:space="preserve">Children with ADHD </w:t>
      </w:r>
      <w:r>
        <w:rPr>
          <w:lang w:val="en-US"/>
        </w:rPr>
        <w:t xml:space="preserve">often </w:t>
      </w:r>
      <w:r w:rsidRPr="00950BEB">
        <w:rPr>
          <w:lang w:val="en-US"/>
        </w:rPr>
        <w:t xml:space="preserve">encounter a </w:t>
      </w:r>
      <w:r>
        <w:rPr>
          <w:lang w:val="en-US"/>
        </w:rPr>
        <w:t>range</w:t>
      </w:r>
      <w:r w:rsidRPr="00950BEB">
        <w:rPr>
          <w:lang w:val="en-US"/>
        </w:rPr>
        <w:t xml:space="preserve"> of environmental</w:t>
      </w:r>
      <w:r>
        <w:rPr>
          <w:lang w:val="en-US"/>
        </w:rPr>
        <w:t xml:space="preserve"> and</w:t>
      </w:r>
      <w:r w:rsidRPr="00950BEB">
        <w:rPr>
          <w:lang w:val="en-US"/>
        </w:rPr>
        <w:t xml:space="preserve"> social </w:t>
      </w:r>
      <w:r>
        <w:rPr>
          <w:lang w:val="en-US"/>
        </w:rPr>
        <w:t>barriers</w:t>
      </w:r>
      <w:r w:rsidRPr="00950BEB">
        <w:rPr>
          <w:lang w:val="en-US"/>
        </w:rPr>
        <w:t xml:space="preserve"> in early childhood settings, which can s</w:t>
      </w:r>
      <w:r>
        <w:rPr>
          <w:lang w:val="en-US"/>
        </w:rPr>
        <w:t>ignificantly</w:t>
      </w:r>
      <w:r w:rsidRPr="00950BEB">
        <w:rPr>
          <w:lang w:val="en-US"/>
        </w:rPr>
        <w:t xml:space="preserve"> restrict their access to education. Structured routines, </w:t>
      </w:r>
      <w:r>
        <w:rPr>
          <w:lang w:val="en-US"/>
        </w:rPr>
        <w:t>frequent transitions</w:t>
      </w:r>
      <w:r w:rsidRPr="00950BEB">
        <w:rPr>
          <w:lang w:val="en-US"/>
        </w:rPr>
        <w:t xml:space="preserve">, and adult-led activities are </w:t>
      </w:r>
      <w:r>
        <w:rPr>
          <w:lang w:val="en-US"/>
        </w:rPr>
        <w:t>central features</w:t>
      </w:r>
      <w:r w:rsidRPr="00950BEB">
        <w:rPr>
          <w:lang w:val="en-US"/>
        </w:rPr>
        <w:t xml:space="preserve"> of many early childhood </w:t>
      </w:r>
      <w:r>
        <w:rPr>
          <w:lang w:val="en-US"/>
        </w:rPr>
        <w:t>environments</w:t>
      </w:r>
      <w:r w:rsidRPr="00950BEB">
        <w:rPr>
          <w:lang w:val="en-US"/>
        </w:rPr>
        <w:t xml:space="preserve">. </w:t>
      </w:r>
      <w:r>
        <w:rPr>
          <w:lang w:val="en-US"/>
        </w:rPr>
        <w:t>While</w:t>
      </w:r>
      <w:r w:rsidRPr="00950BEB">
        <w:rPr>
          <w:lang w:val="en-US"/>
        </w:rPr>
        <w:t xml:space="preserve"> these are </w:t>
      </w:r>
      <w:r>
        <w:rPr>
          <w:lang w:val="en-US"/>
        </w:rPr>
        <w:t xml:space="preserve">essential components </w:t>
      </w:r>
      <w:r w:rsidRPr="00950BEB">
        <w:rPr>
          <w:lang w:val="en-US"/>
        </w:rPr>
        <w:t xml:space="preserve">of early education, </w:t>
      </w:r>
      <w:r>
        <w:rPr>
          <w:lang w:val="en-US"/>
        </w:rPr>
        <w:t xml:space="preserve">they can be particularly challenging for </w:t>
      </w:r>
      <w:r w:rsidRPr="00950BEB">
        <w:rPr>
          <w:lang w:val="en-US"/>
        </w:rPr>
        <w:t xml:space="preserve">children </w:t>
      </w:r>
      <w:r>
        <w:rPr>
          <w:lang w:val="en-US"/>
        </w:rPr>
        <w:t xml:space="preserve">who </w:t>
      </w:r>
      <w:r w:rsidRPr="00950BEB">
        <w:rPr>
          <w:lang w:val="en-US"/>
        </w:rPr>
        <w:t>struggle with self-regulation, impulse control, and sustained attention</w:t>
      </w:r>
      <w:r>
        <w:rPr>
          <w:lang w:val="en-US"/>
        </w:rPr>
        <w:t xml:space="preserve"> (Giannakopoulos, 2025)</w:t>
      </w:r>
      <w:r w:rsidRPr="00950BEB">
        <w:rPr>
          <w:lang w:val="en-US"/>
        </w:rPr>
        <w:t xml:space="preserve">. </w:t>
      </w:r>
      <w:r>
        <w:rPr>
          <w:lang w:val="en-US"/>
        </w:rPr>
        <w:t>As a result,</w:t>
      </w:r>
      <w:r w:rsidRPr="00950BEB">
        <w:rPr>
          <w:lang w:val="en-US"/>
        </w:rPr>
        <w:t xml:space="preserve"> children may appear disengaged or </w:t>
      </w:r>
      <w:r>
        <w:rPr>
          <w:lang w:val="en-US"/>
        </w:rPr>
        <w:t>struggle</w:t>
      </w:r>
      <w:r w:rsidRPr="00950BEB">
        <w:rPr>
          <w:lang w:val="en-US"/>
        </w:rPr>
        <w:t xml:space="preserve"> to meet</w:t>
      </w:r>
      <w:r>
        <w:rPr>
          <w:lang w:val="en-US"/>
        </w:rPr>
        <w:t xml:space="preserve"> expected</w:t>
      </w:r>
      <w:r w:rsidRPr="00950BEB">
        <w:rPr>
          <w:lang w:val="en-US"/>
        </w:rPr>
        <w:t xml:space="preserve"> behavioural standards</w:t>
      </w:r>
      <w:r>
        <w:rPr>
          <w:lang w:val="en-US"/>
        </w:rPr>
        <w:t>, even when they are motivated to participate</w:t>
      </w:r>
      <w:r w:rsidRPr="00950BEB">
        <w:rPr>
          <w:lang w:val="en-US"/>
        </w:rPr>
        <w:t>.</w:t>
      </w:r>
    </w:p>
    <w:p w14:paraId="72F16DBB" w14:textId="77777777" w:rsidR="00B051E2" w:rsidRDefault="00B051E2" w:rsidP="00B051E2">
      <w:pPr>
        <w:spacing w:line="360" w:lineRule="auto"/>
        <w:jc w:val="both"/>
        <w:rPr>
          <w:lang w:val="en-US"/>
        </w:rPr>
      </w:pPr>
      <w:r>
        <w:rPr>
          <w:lang w:val="en-US"/>
        </w:rPr>
        <w:t xml:space="preserve">Social and emotional issues in children with ADHD are often misinterpreted as fundamental deficiencies (ADDA Editorial Team, 2024). Wilson et al. (2023) argues that such outcomes usually reflect how adults regulate and respond to behaviour. This viewpoint moves responsibility from the child to the learning environment, implying that interventions should emphasise adaptable pedagogy and </w:t>
      </w:r>
      <w:proofErr w:type="gramStart"/>
      <w:r>
        <w:rPr>
          <w:lang w:val="en-US"/>
        </w:rPr>
        <w:t>supporting</w:t>
      </w:r>
      <w:proofErr w:type="gramEnd"/>
      <w:r>
        <w:rPr>
          <w:lang w:val="en-US"/>
        </w:rPr>
        <w:t xml:space="preserve"> social contexts. Without this change, exclusionary experiences  may reinforce low self-esteem and prevent engagement, exhibiting the social construction of ADHD-related </w:t>
      </w:r>
      <w:r w:rsidRPr="00ED0BDE">
        <w:rPr>
          <w:lang w:val="en-US"/>
        </w:rPr>
        <w:t>challenges</w:t>
      </w:r>
      <w:r>
        <w:rPr>
          <w:lang w:val="en-US"/>
        </w:rPr>
        <w:t xml:space="preserve"> (Cook, 2024)</w:t>
      </w:r>
      <w:r w:rsidRPr="00ED0BDE">
        <w:rPr>
          <w:lang w:val="en-US"/>
        </w:rPr>
        <w:t>.</w:t>
      </w:r>
    </w:p>
    <w:p w14:paraId="330BA189" w14:textId="77777777" w:rsidR="00B051E2" w:rsidRPr="00950BEB" w:rsidRDefault="00B051E2" w:rsidP="00B051E2">
      <w:pPr>
        <w:spacing w:line="360" w:lineRule="auto"/>
        <w:jc w:val="both"/>
        <w:rPr>
          <w:lang w:val="en-US"/>
        </w:rPr>
      </w:pPr>
      <w:r>
        <w:rPr>
          <w:lang w:val="en-US"/>
        </w:rPr>
        <w:t xml:space="preserve">The learning environment itself may also act as a barrier </w:t>
      </w:r>
      <w:r w:rsidRPr="00950BEB">
        <w:rPr>
          <w:lang w:val="en-US"/>
        </w:rPr>
        <w:t xml:space="preserve">. Ghanzizadeh (2011) </w:t>
      </w:r>
      <w:r>
        <w:rPr>
          <w:lang w:val="en-US"/>
        </w:rPr>
        <w:t>highlights</w:t>
      </w:r>
      <w:r w:rsidRPr="00950BEB">
        <w:rPr>
          <w:lang w:val="en-US"/>
        </w:rPr>
        <w:t xml:space="preserve"> that </w:t>
      </w:r>
      <w:r>
        <w:rPr>
          <w:lang w:val="en-US"/>
        </w:rPr>
        <w:t>noisy, chaotic, or overstimulating environments</w:t>
      </w:r>
      <w:r w:rsidRPr="00950BEB">
        <w:rPr>
          <w:lang w:val="en-US"/>
        </w:rPr>
        <w:t xml:space="preserve"> can exacerbate attention </w:t>
      </w:r>
      <w:r>
        <w:rPr>
          <w:lang w:val="en-US"/>
        </w:rPr>
        <w:t>difficulties</w:t>
      </w:r>
      <w:r w:rsidRPr="00950BEB">
        <w:rPr>
          <w:lang w:val="en-US"/>
        </w:rPr>
        <w:t xml:space="preserve"> and make self-regulation more </w:t>
      </w:r>
      <w:r>
        <w:rPr>
          <w:lang w:val="en-US"/>
        </w:rPr>
        <w:t>challenging</w:t>
      </w:r>
      <w:r w:rsidRPr="00950BEB">
        <w:rPr>
          <w:lang w:val="en-US"/>
        </w:rPr>
        <w:t xml:space="preserve"> for children with ADHD. Children may feel overwhelmed in environments with high levels of sensory input. In the absence of suitable environmental modifications, these challenges limit a child’s access to the curriculum. </w:t>
      </w:r>
    </w:p>
    <w:p w14:paraId="6040CF52" w14:textId="77777777" w:rsidR="00B051E2" w:rsidRDefault="00B051E2" w:rsidP="00B051E2">
      <w:pPr>
        <w:spacing w:line="360" w:lineRule="auto"/>
        <w:jc w:val="both"/>
        <w:rPr>
          <w:lang w:val="en-US"/>
        </w:rPr>
      </w:pPr>
      <w:r>
        <w:rPr>
          <w:lang w:val="en-US"/>
        </w:rPr>
        <w:lastRenderedPageBreak/>
        <w:t>A</w:t>
      </w:r>
      <w:r w:rsidRPr="00950BEB">
        <w:rPr>
          <w:lang w:val="en-US"/>
        </w:rPr>
        <w:t xml:space="preserve">ttitudinal barriers </w:t>
      </w:r>
      <w:r>
        <w:rPr>
          <w:lang w:val="en-US"/>
        </w:rPr>
        <w:t>further compound these challenges</w:t>
      </w:r>
      <w:r w:rsidRPr="00950BEB">
        <w:rPr>
          <w:lang w:val="en-US"/>
        </w:rPr>
        <w:t xml:space="preserve">. </w:t>
      </w:r>
      <w:r>
        <w:rPr>
          <w:lang w:val="en-US"/>
        </w:rPr>
        <w:t>Behaviour associated with ADHD may be misinterpreted as deliberate misbehaviour rather than indicators of additional learning needs (Giannakopoulos, 2025). This deficit based perspective can lead to exclusionary reactions, such as punitive behaviour management measures, which may have a negative influence on children’s educational experiences and long-term outcomes. These barriers demonstrate the necessity of early detection, practitioner awareness, and inclusive practice (ADDA Editorial Team, 2024; Russel, Hoxha and Murray, 2025).</w:t>
      </w:r>
    </w:p>
    <w:p w14:paraId="315E72BA" w14:textId="77777777" w:rsidR="00B051E2" w:rsidRDefault="00B051E2" w:rsidP="00B051E2">
      <w:pPr>
        <w:spacing w:line="360" w:lineRule="auto"/>
        <w:jc w:val="both"/>
        <w:rPr>
          <w:lang w:val="en-US"/>
        </w:rPr>
      </w:pPr>
      <w:r>
        <w:rPr>
          <w:lang w:val="en-US"/>
        </w:rPr>
        <w:t>This deficit-based framing has been critiqued in the inclusive education literature for reinforcing exclusion rather than encouraging inclusion. Norwich (2013) contends that when behaviour is examined only through a deficit lens, possibilities for reasonable adjustment and environmental adaptation may be missed</w:t>
      </w:r>
      <w:r w:rsidRPr="0001639F">
        <w:rPr>
          <w:lang w:val="en-US"/>
        </w:rPr>
        <w:t>.</w:t>
      </w:r>
      <w:r>
        <w:rPr>
          <w:lang w:val="en-US"/>
        </w:rPr>
        <w:t xml:space="preserve"> </w:t>
      </w:r>
    </w:p>
    <w:p w14:paraId="0F641FAB" w14:textId="77777777" w:rsidR="00B051E2" w:rsidRPr="00950BEB" w:rsidRDefault="00B051E2" w:rsidP="00B051E2">
      <w:pPr>
        <w:spacing w:line="360" w:lineRule="auto"/>
        <w:jc w:val="both"/>
        <w:rPr>
          <w:lang w:val="en-US"/>
        </w:rPr>
      </w:pPr>
    </w:p>
    <w:p w14:paraId="0F1F8B49" w14:textId="77777777" w:rsidR="00B051E2" w:rsidRPr="00950BEB" w:rsidRDefault="00B051E2" w:rsidP="00B051E2">
      <w:pPr>
        <w:spacing w:line="360" w:lineRule="auto"/>
        <w:jc w:val="both"/>
        <w:rPr>
          <w:lang w:val="en-US"/>
        </w:rPr>
      </w:pPr>
      <w:r w:rsidRPr="00950BEB">
        <w:rPr>
          <w:lang w:val="en-US"/>
        </w:rPr>
        <w:t xml:space="preserve">Strategies </w:t>
      </w:r>
    </w:p>
    <w:p w14:paraId="482F30C8" w14:textId="77777777" w:rsidR="00B051E2" w:rsidRDefault="00B051E2" w:rsidP="00B051E2">
      <w:pPr>
        <w:spacing w:line="360" w:lineRule="auto"/>
        <w:jc w:val="both"/>
        <w:rPr>
          <w:lang w:val="en-US"/>
        </w:rPr>
      </w:pPr>
      <w:r w:rsidRPr="00950BEB">
        <w:rPr>
          <w:lang w:val="en-US"/>
        </w:rPr>
        <w:t xml:space="preserve">Implementing structured routines </w:t>
      </w:r>
      <w:r>
        <w:rPr>
          <w:lang w:val="en-US"/>
        </w:rPr>
        <w:t xml:space="preserve">alongside </w:t>
      </w:r>
      <w:r w:rsidRPr="00950BEB">
        <w:rPr>
          <w:lang w:val="en-US"/>
        </w:rPr>
        <w:t xml:space="preserve">positive behaviour support is an effective support </w:t>
      </w:r>
      <w:r>
        <w:rPr>
          <w:lang w:val="en-US"/>
        </w:rPr>
        <w:t>strategy</w:t>
      </w:r>
      <w:r w:rsidRPr="00950BEB">
        <w:rPr>
          <w:lang w:val="en-US"/>
        </w:rPr>
        <w:t xml:space="preserve"> for children with ADHD in early childhood settings. This </w:t>
      </w:r>
      <w:r>
        <w:rPr>
          <w:lang w:val="en-US"/>
        </w:rPr>
        <w:t>approach</w:t>
      </w:r>
      <w:r w:rsidRPr="00950BEB">
        <w:rPr>
          <w:lang w:val="en-US"/>
        </w:rPr>
        <w:t xml:space="preserve"> is evidence-based, inclusive, and </w:t>
      </w:r>
      <w:r>
        <w:rPr>
          <w:lang w:val="en-US"/>
        </w:rPr>
        <w:t>appropriate</w:t>
      </w:r>
      <w:r w:rsidRPr="00950BEB">
        <w:rPr>
          <w:lang w:val="en-US"/>
        </w:rPr>
        <w:t xml:space="preserve"> for early childhood practice</w:t>
      </w:r>
      <w:r>
        <w:rPr>
          <w:lang w:val="en-US"/>
        </w:rPr>
        <w:t xml:space="preserve"> (Antalek et al., 2025). </w:t>
      </w:r>
      <w:r w:rsidRPr="00950BEB">
        <w:rPr>
          <w:lang w:val="en-US"/>
        </w:rPr>
        <w:t xml:space="preserve"> </w:t>
      </w:r>
    </w:p>
    <w:p w14:paraId="556F4A83" w14:textId="77777777" w:rsidR="00B051E2" w:rsidRPr="00950BEB" w:rsidRDefault="00B051E2" w:rsidP="00B051E2">
      <w:pPr>
        <w:spacing w:line="360" w:lineRule="auto"/>
        <w:jc w:val="both"/>
        <w:rPr>
          <w:lang w:val="en-US"/>
        </w:rPr>
      </w:pPr>
      <w:r>
        <w:rPr>
          <w:lang w:val="en-US"/>
        </w:rPr>
        <w:t xml:space="preserve">Nonetheless, some critics claim that highly structured routines may unintentionally limit autonomy and creativity (Ross and Ascetta, 2024), suggesting that flexibility is required to ensure that structure supports rather than constrains children’s learning </w:t>
      </w:r>
      <w:r w:rsidRPr="00F03D49">
        <w:rPr>
          <w:lang w:val="en-US"/>
        </w:rPr>
        <w:t>experiences.</w:t>
      </w:r>
    </w:p>
    <w:p w14:paraId="298A65F9" w14:textId="77777777" w:rsidR="00B051E2" w:rsidRPr="00950BEB" w:rsidRDefault="00B051E2" w:rsidP="00B051E2">
      <w:pPr>
        <w:spacing w:line="360" w:lineRule="auto"/>
        <w:jc w:val="both"/>
        <w:rPr>
          <w:lang w:val="en-US"/>
        </w:rPr>
      </w:pPr>
      <w:r w:rsidRPr="00950BEB">
        <w:rPr>
          <w:lang w:val="en-US"/>
        </w:rPr>
        <w:t xml:space="preserve">Children with ADHD </w:t>
      </w:r>
      <w:r>
        <w:rPr>
          <w:lang w:val="en-US"/>
        </w:rPr>
        <w:t>often experience difficulties</w:t>
      </w:r>
      <w:r w:rsidRPr="00950BEB">
        <w:rPr>
          <w:lang w:val="en-US"/>
        </w:rPr>
        <w:t xml:space="preserve"> with executive functioning</w:t>
      </w:r>
      <w:r>
        <w:rPr>
          <w:lang w:val="en-US"/>
        </w:rPr>
        <w:t>,</w:t>
      </w:r>
      <w:r w:rsidRPr="00950BEB">
        <w:rPr>
          <w:lang w:val="en-US"/>
        </w:rPr>
        <w:t xml:space="preserve"> includ</w:t>
      </w:r>
      <w:r>
        <w:rPr>
          <w:lang w:val="en-US"/>
        </w:rPr>
        <w:t>ing</w:t>
      </w:r>
      <w:r w:rsidRPr="00950BEB">
        <w:rPr>
          <w:lang w:val="en-US"/>
        </w:rPr>
        <w:t xml:space="preserve"> planning, impulse control, and emotional regulation. O’Regan (2019) emphasises that predictable routines and clear expectations can </w:t>
      </w:r>
      <w:r>
        <w:rPr>
          <w:lang w:val="en-US"/>
        </w:rPr>
        <w:t>significantly</w:t>
      </w:r>
      <w:r w:rsidRPr="00950BEB">
        <w:rPr>
          <w:lang w:val="en-US"/>
        </w:rPr>
        <w:t xml:space="preserve"> reduce anxiety and behavioural. Visual timetables, consistent daily </w:t>
      </w:r>
      <w:r>
        <w:rPr>
          <w:lang w:val="en-US"/>
        </w:rPr>
        <w:t>routines</w:t>
      </w:r>
      <w:r w:rsidRPr="00950BEB">
        <w:rPr>
          <w:lang w:val="en-US"/>
        </w:rPr>
        <w:t>, and v</w:t>
      </w:r>
      <w:r>
        <w:rPr>
          <w:lang w:val="en-US"/>
        </w:rPr>
        <w:t>erbal</w:t>
      </w:r>
      <w:r w:rsidRPr="00950BEB">
        <w:rPr>
          <w:lang w:val="en-US"/>
        </w:rPr>
        <w:t xml:space="preserve"> reminders before </w:t>
      </w:r>
      <w:r>
        <w:rPr>
          <w:lang w:val="en-US"/>
        </w:rPr>
        <w:t>transitions support</w:t>
      </w:r>
      <w:r w:rsidRPr="00950BEB">
        <w:rPr>
          <w:lang w:val="en-US"/>
        </w:rPr>
        <w:t xml:space="preserve"> children in anticipating change and remaining </w:t>
      </w:r>
      <w:r>
        <w:rPr>
          <w:lang w:val="en-US"/>
        </w:rPr>
        <w:t>engaged</w:t>
      </w:r>
      <w:r w:rsidRPr="00950BEB">
        <w:rPr>
          <w:lang w:val="en-US"/>
        </w:rPr>
        <w:t xml:space="preserve">. This </w:t>
      </w:r>
      <w:r>
        <w:rPr>
          <w:lang w:val="en-US"/>
        </w:rPr>
        <w:t>approach</w:t>
      </w:r>
      <w:r w:rsidRPr="00950BEB">
        <w:rPr>
          <w:lang w:val="en-US"/>
        </w:rPr>
        <w:t xml:space="preserve"> is </w:t>
      </w:r>
      <w:r>
        <w:rPr>
          <w:lang w:val="en-US"/>
        </w:rPr>
        <w:t>effective</w:t>
      </w:r>
      <w:r w:rsidRPr="00950BEB">
        <w:rPr>
          <w:lang w:val="en-US"/>
        </w:rPr>
        <w:t xml:space="preserve"> in supporting self-regulation in early years settings </w:t>
      </w:r>
      <w:r>
        <w:rPr>
          <w:lang w:val="en-US"/>
        </w:rPr>
        <w:t>(Hatherly et al., 2022)</w:t>
      </w:r>
      <w:r w:rsidRPr="00096556">
        <w:rPr>
          <w:lang w:val="en-US"/>
        </w:rPr>
        <w:t>.</w:t>
      </w:r>
    </w:p>
    <w:p w14:paraId="3D76C7E4" w14:textId="77777777" w:rsidR="00B051E2" w:rsidRDefault="00B051E2" w:rsidP="00B051E2">
      <w:pPr>
        <w:spacing w:line="360" w:lineRule="auto"/>
        <w:jc w:val="both"/>
        <w:rPr>
          <w:lang w:val="en-US"/>
        </w:rPr>
      </w:pPr>
      <w:r w:rsidRPr="00950BEB">
        <w:rPr>
          <w:lang w:val="en-US"/>
        </w:rPr>
        <w:t xml:space="preserve">Positive behaviour support </w:t>
      </w:r>
      <w:r>
        <w:rPr>
          <w:lang w:val="en-US"/>
        </w:rPr>
        <w:t>enhances</w:t>
      </w:r>
      <w:r w:rsidRPr="00950BEB">
        <w:rPr>
          <w:lang w:val="en-US"/>
        </w:rPr>
        <w:t xml:space="preserve"> inclusion by </w:t>
      </w:r>
      <w:r>
        <w:rPr>
          <w:lang w:val="en-US"/>
        </w:rPr>
        <w:t>focusing on</w:t>
      </w:r>
      <w:r w:rsidRPr="00950BEB">
        <w:rPr>
          <w:lang w:val="en-US"/>
        </w:rPr>
        <w:t xml:space="preserve"> strengths rather than </w:t>
      </w:r>
      <w:r>
        <w:rPr>
          <w:lang w:val="en-US"/>
        </w:rPr>
        <w:t>difficulties</w:t>
      </w:r>
      <w:r w:rsidRPr="00950BEB">
        <w:rPr>
          <w:lang w:val="en-US"/>
        </w:rPr>
        <w:t xml:space="preserve">. Rather than </w:t>
      </w:r>
      <w:r>
        <w:rPr>
          <w:lang w:val="en-US"/>
        </w:rPr>
        <w:t>relying on</w:t>
      </w:r>
      <w:r w:rsidRPr="00950BEB">
        <w:rPr>
          <w:lang w:val="en-US"/>
        </w:rPr>
        <w:t xml:space="preserve"> punitive responses, PBS reinforces desirable behaviours through praise, encouragement, and </w:t>
      </w:r>
      <w:r>
        <w:rPr>
          <w:lang w:val="en-US"/>
        </w:rPr>
        <w:t xml:space="preserve">developmentally appropriate </w:t>
      </w:r>
      <w:r w:rsidRPr="00950BEB">
        <w:rPr>
          <w:lang w:val="en-US"/>
        </w:rPr>
        <w:t>reward systems</w:t>
      </w:r>
      <w:r>
        <w:rPr>
          <w:lang w:val="en-US"/>
        </w:rPr>
        <w:t xml:space="preserve"> (Centers for Disease control and Prevention, 2024).</w:t>
      </w:r>
      <w:r w:rsidRPr="00950BEB">
        <w:rPr>
          <w:lang w:val="en-US"/>
        </w:rPr>
        <w:t xml:space="preserve"> </w:t>
      </w:r>
      <w:r w:rsidRPr="00950BEB">
        <w:rPr>
          <w:lang w:val="en-US"/>
        </w:rPr>
        <w:lastRenderedPageBreak/>
        <w:t xml:space="preserve">DuPaul and Stoner (2014) believe that positive reinforcement </w:t>
      </w:r>
      <w:r>
        <w:rPr>
          <w:lang w:val="en-US"/>
        </w:rPr>
        <w:t>improves</w:t>
      </w:r>
      <w:r w:rsidRPr="00950BEB">
        <w:rPr>
          <w:lang w:val="en-US"/>
        </w:rPr>
        <w:t xml:space="preserve"> engagement and self-esteem</w:t>
      </w:r>
      <w:r>
        <w:rPr>
          <w:lang w:val="en-US"/>
        </w:rPr>
        <w:t>, aligning with early childhood pedagogical approaches that prioritise emotional security and positive relationships.</w:t>
      </w:r>
    </w:p>
    <w:p w14:paraId="10DF45C8" w14:textId="77777777" w:rsidR="00B051E2" w:rsidRDefault="00B051E2" w:rsidP="00B051E2">
      <w:pPr>
        <w:spacing w:line="360" w:lineRule="auto"/>
        <w:jc w:val="both"/>
        <w:rPr>
          <w:lang w:val="en-US"/>
        </w:rPr>
      </w:pPr>
      <w:r>
        <w:rPr>
          <w:lang w:val="en-US"/>
        </w:rPr>
        <w:t xml:space="preserve">Relational pedagogy (Papatheodorou, 2009) challenges PBS-centric approaches by emphasizing co-regulation and emotional </w:t>
      </w:r>
      <w:proofErr w:type="gramStart"/>
      <w:r>
        <w:rPr>
          <w:lang w:val="en-US"/>
        </w:rPr>
        <w:t>attunement</w:t>
      </w:r>
      <w:proofErr w:type="gramEnd"/>
      <w:r>
        <w:rPr>
          <w:lang w:val="en-US"/>
        </w:rPr>
        <w:t xml:space="preserve">. This contrast indicates that reinforcement-based methods are insufficient on their own and must be integrated into emotionally responsive relationships. When these approaches are properly evaluated, comprehensive support which includes regular routines, PBS, and relational pedagogy, maximizes inclusion and treats both behavioural and emotional features of </w:t>
      </w:r>
      <w:r w:rsidRPr="004B6D66">
        <w:rPr>
          <w:lang w:val="en-US"/>
        </w:rPr>
        <w:t>ADHD</w:t>
      </w:r>
      <w:r>
        <w:rPr>
          <w:lang w:val="en-US"/>
        </w:rPr>
        <w:t xml:space="preserve"> (</w:t>
      </w:r>
      <w:proofErr w:type="spellStart"/>
      <w:r>
        <w:rPr>
          <w:lang w:val="en-US"/>
        </w:rPr>
        <w:t>Sasaja</w:t>
      </w:r>
      <w:proofErr w:type="spellEnd"/>
      <w:r>
        <w:rPr>
          <w:lang w:val="en-US"/>
        </w:rPr>
        <w:t xml:space="preserve"> Timothy Davis et al., 2024)</w:t>
      </w:r>
      <w:r w:rsidRPr="004B6D66">
        <w:rPr>
          <w:lang w:val="en-US"/>
        </w:rPr>
        <w:t>.</w:t>
      </w:r>
      <w:r>
        <w:rPr>
          <w:lang w:val="en-US"/>
        </w:rPr>
        <w:t xml:space="preserve"> </w:t>
      </w:r>
    </w:p>
    <w:p w14:paraId="6084B5DD" w14:textId="77777777" w:rsidR="00B051E2" w:rsidRPr="00950BEB" w:rsidRDefault="00B051E2" w:rsidP="00B051E2">
      <w:pPr>
        <w:spacing w:line="360" w:lineRule="auto"/>
        <w:jc w:val="both"/>
        <w:rPr>
          <w:lang w:val="en-US"/>
        </w:rPr>
      </w:pPr>
      <w:r w:rsidRPr="00950BEB">
        <w:rPr>
          <w:lang w:val="en-US"/>
        </w:rPr>
        <w:t>Environmental adaptations also</w:t>
      </w:r>
      <w:r>
        <w:rPr>
          <w:lang w:val="en-US"/>
        </w:rPr>
        <w:t xml:space="preserve"> form</w:t>
      </w:r>
      <w:r w:rsidRPr="00950BEB">
        <w:rPr>
          <w:lang w:val="en-US"/>
        </w:rPr>
        <w:t xml:space="preserve"> an important </w:t>
      </w:r>
      <w:r>
        <w:rPr>
          <w:lang w:val="en-US"/>
        </w:rPr>
        <w:t>component</w:t>
      </w:r>
      <w:r w:rsidRPr="00950BEB">
        <w:rPr>
          <w:lang w:val="en-US"/>
        </w:rPr>
        <w:t xml:space="preserve"> of this </w:t>
      </w:r>
      <w:r>
        <w:rPr>
          <w:lang w:val="en-US"/>
        </w:rPr>
        <w:t>strategy</w:t>
      </w:r>
      <w:r w:rsidRPr="00950BEB">
        <w:rPr>
          <w:lang w:val="en-US"/>
        </w:rPr>
        <w:t>. Staff et al.</w:t>
      </w:r>
      <w:r>
        <w:rPr>
          <w:lang w:val="en-US"/>
        </w:rPr>
        <w:t xml:space="preserve"> </w:t>
      </w:r>
      <w:r w:rsidRPr="00950BEB">
        <w:rPr>
          <w:lang w:val="en-US"/>
        </w:rPr>
        <w:t xml:space="preserve">(2023) </w:t>
      </w:r>
      <w:r>
        <w:rPr>
          <w:lang w:val="en-US"/>
        </w:rPr>
        <w:t xml:space="preserve">note that </w:t>
      </w:r>
      <w:r w:rsidRPr="00950BEB">
        <w:rPr>
          <w:lang w:val="en-US"/>
        </w:rPr>
        <w:t xml:space="preserve">overstimulating </w:t>
      </w:r>
      <w:r>
        <w:rPr>
          <w:lang w:val="en-US"/>
        </w:rPr>
        <w:t>environments</w:t>
      </w:r>
      <w:r w:rsidRPr="00950BEB">
        <w:rPr>
          <w:lang w:val="en-US"/>
        </w:rPr>
        <w:t xml:space="preserve"> </w:t>
      </w:r>
      <w:r>
        <w:rPr>
          <w:lang w:val="en-US"/>
        </w:rPr>
        <w:t xml:space="preserve">can intensify </w:t>
      </w:r>
      <w:r w:rsidRPr="00950BEB">
        <w:rPr>
          <w:lang w:val="en-US"/>
        </w:rPr>
        <w:t>ADHD</w:t>
      </w:r>
      <w:r>
        <w:rPr>
          <w:lang w:val="en-US"/>
        </w:rPr>
        <w:t>-related behaviours</w:t>
      </w:r>
      <w:r w:rsidRPr="00950BEB">
        <w:rPr>
          <w:lang w:val="en-US"/>
        </w:rPr>
        <w:t xml:space="preserve">. Creating </w:t>
      </w:r>
      <w:r>
        <w:rPr>
          <w:lang w:val="en-US"/>
        </w:rPr>
        <w:t>calm</w:t>
      </w:r>
      <w:r w:rsidRPr="00950BEB">
        <w:rPr>
          <w:lang w:val="en-US"/>
        </w:rPr>
        <w:t xml:space="preserve"> learning </w:t>
      </w:r>
      <w:r>
        <w:rPr>
          <w:lang w:val="en-US"/>
        </w:rPr>
        <w:t>spaces</w:t>
      </w:r>
      <w:r w:rsidRPr="00950BEB">
        <w:rPr>
          <w:lang w:val="en-US"/>
        </w:rPr>
        <w:t xml:space="preserve">, </w:t>
      </w:r>
      <w:r>
        <w:rPr>
          <w:lang w:val="en-US"/>
        </w:rPr>
        <w:t>reducing</w:t>
      </w:r>
      <w:r w:rsidRPr="00950BEB">
        <w:rPr>
          <w:lang w:val="en-US"/>
        </w:rPr>
        <w:t xml:space="preserve"> background noise, </w:t>
      </w:r>
      <w:r>
        <w:rPr>
          <w:lang w:val="en-US"/>
        </w:rPr>
        <w:t>offering</w:t>
      </w:r>
      <w:r w:rsidRPr="00950BEB">
        <w:rPr>
          <w:lang w:val="en-US"/>
        </w:rPr>
        <w:t xml:space="preserve"> sensory </w:t>
      </w:r>
      <w:r>
        <w:rPr>
          <w:lang w:val="en-US"/>
        </w:rPr>
        <w:t>resources</w:t>
      </w:r>
      <w:r w:rsidRPr="00950BEB">
        <w:rPr>
          <w:lang w:val="en-US"/>
        </w:rPr>
        <w:t xml:space="preserve">, and </w:t>
      </w:r>
      <w:r>
        <w:rPr>
          <w:lang w:val="en-US"/>
        </w:rPr>
        <w:t>incorporating regular</w:t>
      </w:r>
      <w:r w:rsidRPr="00950BEB">
        <w:rPr>
          <w:lang w:val="en-US"/>
        </w:rPr>
        <w:t xml:space="preserve"> movement breaks </w:t>
      </w:r>
      <w:r>
        <w:rPr>
          <w:lang w:val="en-US"/>
        </w:rPr>
        <w:t>can support</w:t>
      </w:r>
      <w:r w:rsidRPr="00950BEB">
        <w:rPr>
          <w:lang w:val="en-US"/>
        </w:rPr>
        <w:t xml:space="preserve"> emotion</w:t>
      </w:r>
      <w:r>
        <w:rPr>
          <w:lang w:val="en-US"/>
        </w:rPr>
        <w:t>al regulation (O’Regan, 2019)</w:t>
      </w:r>
      <w:r w:rsidRPr="00950BEB">
        <w:rPr>
          <w:lang w:val="en-US"/>
        </w:rPr>
        <w:t xml:space="preserve">. These </w:t>
      </w:r>
      <w:r>
        <w:rPr>
          <w:lang w:val="en-US"/>
        </w:rPr>
        <w:t>adaptations</w:t>
      </w:r>
      <w:r w:rsidRPr="00950BEB">
        <w:rPr>
          <w:lang w:val="en-US"/>
        </w:rPr>
        <w:t xml:space="preserve"> </w:t>
      </w:r>
      <w:r>
        <w:rPr>
          <w:lang w:val="en-US"/>
        </w:rPr>
        <w:t>benefit</w:t>
      </w:r>
      <w:r w:rsidRPr="00950BEB">
        <w:rPr>
          <w:lang w:val="en-US"/>
        </w:rPr>
        <w:t xml:space="preserve"> not only children with ADHD</w:t>
      </w:r>
      <w:r>
        <w:rPr>
          <w:lang w:val="en-US"/>
        </w:rPr>
        <w:t xml:space="preserve"> </w:t>
      </w:r>
      <w:r w:rsidRPr="00950BEB">
        <w:rPr>
          <w:lang w:val="en-US"/>
        </w:rPr>
        <w:t xml:space="preserve">but </w:t>
      </w:r>
      <w:r>
        <w:rPr>
          <w:lang w:val="en-US"/>
        </w:rPr>
        <w:t xml:space="preserve">also </w:t>
      </w:r>
      <w:r w:rsidRPr="00950BEB">
        <w:rPr>
          <w:lang w:val="en-US"/>
        </w:rPr>
        <w:t xml:space="preserve">the </w:t>
      </w:r>
      <w:r>
        <w:rPr>
          <w:lang w:val="en-US"/>
        </w:rPr>
        <w:t xml:space="preserve">wider learning community, reinforcing </w:t>
      </w:r>
      <w:r w:rsidRPr="00950BEB">
        <w:rPr>
          <w:lang w:val="en-US"/>
        </w:rPr>
        <w:t>inclusive practice.</w:t>
      </w:r>
    </w:p>
    <w:p w14:paraId="5E41BF91" w14:textId="77777777" w:rsidR="00B051E2" w:rsidRPr="00950BEB" w:rsidRDefault="00B051E2" w:rsidP="00B051E2">
      <w:pPr>
        <w:spacing w:line="360" w:lineRule="auto"/>
        <w:jc w:val="both"/>
        <w:rPr>
          <w:lang w:val="en-US"/>
        </w:rPr>
      </w:pPr>
      <w:r w:rsidRPr="00950BEB">
        <w:rPr>
          <w:lang w:val="en-US"/>
        </w:rPr>
        <w:t xml:space="preserve">Collaboration with parents, ALN Coordinators and external professionals is required under the Additional Learning Needs </w:t>
      </w:r>
      <w:r>
        <w:rPr>
          <w:lang w:val="en-US"/>
        </w:rPr>
        <w:t>C</w:t>
      </w:r>
      <w:r w:rsidRPr="00950BEB">
        <w:rPr>
          <w:lang w:val="en-US"/>
        </w:rPr>
        <w:t xml:space="preserve">ode for Wales (2021). Sharing </w:t>
      </w:r>
      <w:r>
        <w:rPr>
          <w:lang w:val="en-US"/>
        </w:rPr>
        <w:t>strategies</w:t>
      </w:r>
      <w:r w:rsidRPr="00950BEB">
        <w:rPr>
          <w:lang w:val="en-US"/>
        </w:rPr>
        <w:t xml:space="preserve"> across home and </w:t>
      </w:r>
      <w:r>
        <w:rPr>
          <w:lang w:val="en-US"/>
        </w:rPr>
        <w:t>educational settings</w:t>
      </w:r>
      <w:r w:rsidRPr="00950BEB">
        <w:rPr>
          <w:lang w:val="en-US"/>
        </w:rPr>
        <w:t xml:space="preserve"> </w:t>
      </w:r>
      <w:r>
        <w:rPr>
          <w:lang w:val="en-US"/>
        </w:rPr>
        <w:t xml:space="preserve">promotes </w:t>
      </w:r>
      <w:r w:rsidRPr="00950BEB">
        <w:rPr>
          <w:lang w:val="en-US"/>
        </w:rPr>
        <w:t xml:space="preserve">consistency and </w:t>
      </w:r>
      <w:r>
        <w:rPr>
          <w:lang w:val="en-US"/>
        </w:rPr>
        <w:t>supports holistic development</w:t>
      </w:r>
      <w:r w:rsidRPr="00950BEB">
        <w:rPr>
          <w:lang w:val="en-US"/>
        </w:rPr>
        <w:t xml:space="preserve">. Importantly, this strategy can be </w:t>
      </w:r>
      <w:r>
        <w:rPr>
          <w:lang w:val="en-US"/>
        </w:rPr>
        <w:t>implemented</w:t>
      </w:r>
      <w:r w:rsidRPr="00950BEB">
        <w:rPr>
          <w:lang w:val="en-US"/>
        </w:rPr>
        <w:t xml:space="preserve"> without a formal diagnosis, ensuring that children receive timely and appropriate </w:t>
      </w:r>
      <w:r>
        <w:rPr>
          <w:lang w:val="en-US"/>
        </w:rPr>
        <w:t xml:space="preserve">support </w:t>
      </w:r>
      <w:r w:rsidRPr="00950BEB">
        <w:rPr>
          <w:lang w:val="en-US"/>
        </w:rPr>
        <w:t xml:space="preserve">during </w:t>
      </w:r>
      <w:r>
        <w:rPr>
          <w:lang w:val="en-US"/>
        </w:rPr>
        <w:t>key</w:t>
      </w:r>
      <w:r w:rsidRPr="00950BEB">
        <w:rPr>
          <w:lang w:val="en-US"/>
        </w:rPr>
        <w:t xml:space="preserve"> developmental stages (Welsh Government, 2021</w:t>
      </w:r>
      <w:r>
        <w:rPr>
          <w:lang w:val="en-US"/>
        </w:rPr>
        <w:t>; Antalek et al., 2025</w:t>
      </w:r>
      <w:r w:rsidRPr="00950BEB">
        <w:rPr>
          <w:lang w:val="en-US"/>
        </w:rPr>
        <w:t>).</w:t>
      </w:r>
    </w:p>
    <w:p w14:paraId="1B5F072D" w14:textId="77777777" w:rsidR="00B051E2" w:rsidRPr="00950BEB" w:rsidRDefault="00B051E2" w:rsidP="00B051E2">
      <w:pPr>
        <w:spacing w:line="360" w:lineRule="auto"/>
        <w:jc w:val="both"/>
        <w:rPr>
          <w:lang w:val="en-US"/>
        </w:rPr>
      </w:pPr>
      <w:r w:rsidRPr="00950BEB">
        <w:rPr>
          <w:lang w:val="en-US"/>
        </w:rPr>
        <w:t xml:space="preserve">Overall, </w:t>
      </w:r>
      <w:proofErr w:type="spellStart"/>
      <w:r>
        <w:rPr>
          <w:lang w:val="en-US"/>
        </w:rPr>
        <w:t>Nilfyr</w:t>
      </w:r>
      <w:proofErr w:type="spellEnd"/>
      <w:r>
        <w:rPr>
          <w:lang w:val="en-US"/>
        </w:rPr>
        <w:t xml:space="preserve"> and Ewe (2025) state st</w:t>
      </w:r>
      <w:r w:rsidRPr="00950BEB">
        <w:rPr>
          <w:lang w:val="en-US"/>
        </w:rPr>
        <w:t>r</w:t>
      </w:r>
      <w:r>
        <w:rPr>
          <w:lang w:val="en-US"/>
        </w:rPr>
        <w:t>uctured</w:t>
      </w:r>
      <w:r w:rsidRPr="00950BEB">
        <w:rPr>
          <w:lang w:val="en-US"/>
        </w:rPr>
        <w:t xml:space="preserve"> routine</w:t>
      </w:r>
      <w:r>
        <w:rPr>
          <w:lang w:val="en-US"/>
        </w:rPr>
        <w:t>s</w:t>
      </w:r>
      <w:r w:rsidRPr="00950BEB">
        <w:rPr>
          <w:lang w:val="en-US"/>
        </w:rPr>
        <w:t xml:space="preserve"> </w:t>
      </w:r>
      <w:r>
        <w:rPr>
          <w:lang w:val="en-US"/>
        </w:rPr>
        <w:t xml:space="preserve">combined </w:t>
      </w:r>
      <w:r w:rsidRPr="00950BEB">
        <w:rPr>
          <w:lang w:val="en-US"/>
        </w:rPr>
        <w:t xml:space="preserve">with positive behaviour support </w:t>
      </w:r>
      <w:r>
        <w:rPr>
          <w:lang w:val="en-US"/>
        </w:rPr>
        <w:t>represent a</w:t>
      </w:r>
      <w:r w:rsidRPr="00950BEB">
        <w:rPr>
          <w:lang w:val="en-US"/>
        </w:rPr>
        <w:t xml:space="preserve"> realistic, inclusive</w:t>
      </w:r>
      <w:r>
        <w:rPr>
          <w:lang w:val="en-US"/>
        </w:rPr>
        <w:t>,</w:t>
      </w:r>
      <w:r w:rsidRPr="00950BEB">
        <w:rPr>
          <w:lang w:val="en-US"/>
        </w:rPr>
        <w:t xml:space="preserve"> an</w:t>
      </w:r>
      <w:r>
        <w:rPr>
          <w:lang w:val="en-US"/>
        </w:rPr>
        <w:t>d</w:t>
      </w:r>
      <w:r w:rsidRPr="00950BEB">
        <w:rPr>
          <w:lang w:val="en-US"/>
        </w:rPr>
        <w:t xml:space="preserve"> evidence based strategy that </w:t>
      </w:r>
      <w:r>
        <w:rPr>
          <w:lang w:val="en-US"/>
        </w:rPr>
        <w:t xml:space="preserve">enables </w:t>
      </w:r>
      <w:r w:rsidRPr="00950BEB">
        <w:rPr>
          <w:lang w:val="en-US"/>
        </w:rPr>
        <w:t xml:space="preserve">children with ADHD to </w:t>
      </w:r>
      <w:r>
        <w:rPr>
          <w:lang w:val="en-US"/>
        </w:rPr>
        <w:t xml:space="preserve">engage in </w:t>
      </w:r>
      <w:r w:rsidRPr="00950BEB">
        <w:rPr>
          <w:lang w:val="en-US"/>
        </w:rPr>
        <w:t>learn</w:t>
      </w:r>
      <w:r>
        <w:rPr>
          <w:lang w:val="en-US"/>
        </w:rPr>
        <w:t>ing</w:t>
      </w:r>
      <w:r w:rsidRPr="00950BEB">
        <w:rPr>
          <w:lang w:val="en-US"/>
        </w:rPr>
        <w:t xml:space="preserve">, </w:t>
      </w:r>
      <w:r>
        <w:rPr>
          <w:lang w:val="en-US"/>
        </w:rPr>
        <w:t xml:space="preserve">build </w:t>
      </w:r>
      <w:r w:rsidRPr="00950BEB">
        <w:rPr>
          <w:lang w:val="en-US"/>
        </w:rPr>
        <w:t xml:space="preserve">confidence, and develop </w:t>
      </w:r>
      <w:r>
        <w:rPr>
          <w:lang w:val="en-US"/>
        </w:rPr>
        <w:t>essential</w:t>
      </w:r>
      <w:r w:rsidRPr="00950BEB">
        <w:rPr>
          <w:lang w:val="en-US"/>
        </w:rPr>
        <w:t xml:space="preserve"> social and emotional skills.</w:t>
      </w:r>
    </w:p>
    <w:p w14:paraId="27A31999" w14:textId="77777777" w:rsidR="00B051E2" w:rsidRPr="00950BEB" w:rsidRDefault="00B051E2" w:rsidP="00B051E2">
      <w:pPr>
        <w:spacing w:line="360" w:lineRule="auto"/>
        <w:jc w:val="both"/>
        <w:rPr>
          <w:lang w:val="en-US"/>
        </w:rPr>
      </w:pPr>
    </w:p>
    <w:p w14:paraId="3719CAAA" w14:textId="77777777" w:rsidR="00B051E2" w:rsidRPr="00950BEB" w:rsidRDefault="00B051E2" w:rsidP="00B051E2">
      <w:pPr>
        <w:spacing w:line="360" w:lineRule="auto"/>
        <w:jc w:val="both"/>
        <w:rPr>
          <w:lang w:val="en-US"/>
        </w:rPr>
      </w:pPr>
      <w:r w:rsidRPr="00950BEB">
        <w:rPr>
          <w:lang w:val="en-US"/>
        </w:rPr>
        <w:t xml:space="preserve">Conclusion </w:t>
      </w:r>
    </w:p>
    <w:p w14:paraId="7380AB8E" w14:textId="77777777" w:rsidR="00B051E2" w:rsidRPr="00950BEB" w:rsidRDefault="00B051E2" w:rsidP="00B051E2">
      <w:pPr>
        <w:spacing w:line="360" w:lineRule="auto"/>
        <w:jc w:val="both"/>
        <w:rPr>
          <w:lang w:val="en-US"/>
        </w:rPr>
      </w:pPr>
      <w:r w:rsidRPr="00950BEB">
        <w:rPr>
          <w:lang w:val="en-US"/>
        </w:rPr>
        <w:lastRenderedPageBreak/>
        <w:t xml:space="preserve">In conclusion, ADHD presents complex challenges within early childhood education, in </w:t>
      </w:r>
      <w:r>
        <w:rPr>
          <w:lang w:val="en-US"/>
        </w:rPr>
        <w:t>relation to identification, barriers to learning, and access to appropriate support.</w:t>
      </w:r>
      <w:r w:rsidRPr="00950BEB">
        <w:rPr>
          <w:lang w:val="en-US"/>
        </w:rPr>
        <w:t xml:space="preserve"> As formal diagnosis is uncommon in the early years, observational identification and reflective practice are </w:t>
      </w:r>
      <w:r>
        <w:rPr>
          <w:lang w:val="en-US"/>
        </w:rPr>
        <w:t>essential</w:t>
      </w:r>
      <w:r w:rsidRPr="00950BEB">
        <w:rPr>
          <w:lang w:val="en-US"/>
        </w:rPr>
        <w:t xml:space="preserve"> in </w:t>
      </w:r>
      <w:r>
        <w:rPr>
          <w:lang w:val="en-US"/>
        </w:rPr>
        <w:t>recognising</w:t>
      </w:r>
      <w:r w:rsidRPr="00950BEB">
        <w:rPr>
          <w:lang w:val="en-US"/>
        </w:rPr>
        <w:t xml:space="preserve"> </w:t>
      </w:r>
      <w:r>
        <w:rPr>
          <w:lang w:val="en-US"/>
        </w:rPr>
        <w:t>emerging needs (Miller et al., 2025)</w:t>
      </w:r>
      <w:r w:rsidRPr="00950BEB">
        <w:rPr>
          <w:lang w:val="en-US"/>
        </w:rPr>
        <w:t xml:space="preserve">. While children with ADHD may </w:t>
      </w:r>
      <w:r>
        <w:rPr>
          <w:lang w:val="en-US"/>
        </w:rPr>
        <w:t>experience</w:t>
      </w:r>
      <w:r w:rsidRPr="00950BEB">
        <w:rPr>
          <w:lang w:val="en-US"/>
        </w:rPr>
        <w:t xml:space="preserve"> difficulties with concentration, emotional regulation, social interaction, and environmental overstimulation</w:t>
      </w:r>
      <w:r>
        <w:rPr>
          <w:lang w:val="en-US"/>
        </w:rPr>
        <w:t>.</w:t>
      </w:r>
    </w:p>
    <w:p w14:paraId="2A425196" w14:textId="77777777" w:rsidR="00B051E2" w:rsidRPr="00950BEB" w:rsidRDefault="00B051E2" w:rsidP="00B051E2">
      <w:pPr>
        <w:spacing w:line="360" w:lineRule="auto"/>
        <w:jc w:val="both"/>
        <w:rPr>
          <w:lang w:val="en-US"/>
        </w:rPr>
      </w:pPr>
      <w:r w:rsidRPr="00950BEB">
        <w:rPr>
          <w:lang w:val="en-US"/>
        </w:rPr>
        <w:t>This poster</w:t>
      </w:r>
      <w:r>
        <w:rPr>
          <w:lang w:val="en-US"/>
        </w:rPr>
        <w:t xml:space="preserve"> has</w:t>
      </w:r>
      <w:r w:rsidRPr="00950BEB">
        <w:rPr>
          <w:lang w:val="en-US"/>
        </w:rPr>
        <w:t xml:space="preserve"> demonstrate</w:t>
      </w:r>
      <w:r>
        <w:rPr>
          <w:lang w:val="en-US"/>
        </w:rPr>
        <w:t>d</w:t>
      </w:r>
      <w:r w:rsidRPr="00950BEB">
        <w:rPr>
          <w:lang w:val="en-US"/>
        </w:rPr>
        <w:t xml:space="preserve"> how inclusive, evidence-based strategies</w:t>
      </w:r>
      <w:r>
        <w:rPr>
          <w:lang w:val="en-US"/>
        </w:rPr>
        <w:t>,</w:t>
      </w:r>
      <w:r w:rsidRPr="00950BEB">
        <w:rPr>
          <w:lang w:val="en-US"/>
        </w:rPr>
        <w:t xml:space="preserve"> such as structured routines and positive support</w:t>
      </w:r>
      <w:r>
        <w:rPr>
          <w:lang w:val="en-US"/>
        </w:rPr>
        <w:t>,</w:t>
      </w:r>
      <w:r w:rsidRPr="00950BEB">
        <w:rPr>
          <w:lang w:val="en-US"/>
        </w:rPr>
        <w:t xml:space="preserve"> can </w:t>
      </w:r>
      <w:r>
        <w:rPr>
          <w:lang w:val="en-US"/>
        </w:rPr>
        <w:t>significantly</w:t>
      </w:r>
      <w:r w:rsidRPr="00950BEB">
        <w:rPr>
          <w:lang w:val="en-US"/>
        </w:rPr>
        <w:t xml:space="preserve"> </w:t>
      </w:r>
      <w:r>
        <w:rPr>
          <w:lang w:val="en-US"/>
        </w:rPr>
        <w:t>reduce</w:t>
      </w:r>
      <w:r w:rsidRPr="00950BEB">
        <w:rPr>
          <w:lang w:val="en-US"/>
        </w:rPr>
        <w:t xml:space="preserve"> these barriers while promoting engagement, wellbeing, and inclusion. Aligning early years practice with the Additional Learning Needs Code for Wales ensure</w:t>
      </w:r>
      <w:r>
        <w:rPr>
          <w:lang w:val="en-US"/>
        </w:rPr>
        <w:t>s</w:t>
      </w:r>
      <w:r w:rsidRPr="00950BEB">
        <w:rPr>
          <w:lang w:val="en-US"/>
        </w:rPr>
        <w:t xml:space="preserve"> that support </w:t>
      </w:r>
      <w:r>
        <w:rPr>
          <w:lang w:val="en-US"/>
        </w:rPr>
        <w:t>remains</w:t>
      </w:r>
      <w:r w:rsidRPr="00950BEB">
        <w:rPr>
          <w:lang w:val="en-US"/>
        </w:rPr>
        <w:t xml:space="preserve"> need</w:t>
      </w:r>
      <w:r>
        <w:rPr>
          <w:lang w:val="en-US"/>
        </w:rPr>
        <w:t>s</w:t>
      </w:r>
      <w:r w:rsidRPr="00950BEB">
        <w:rPr>
          <w:lang w:val="en-US"/>
        </w:rPr>
        <w:t>-led rather than diagnosis driven, allowing for early intervention and fair access to education</w:t>
      </w:r>
      <w:r>
        <w:rPr>
          <w:lang w:val="en-US"/>
        </w:rPr>
        <w:t xml:space="preserve"> (Welsh Government, 2021).</w:t>
      </w:r>
    </w:p>
    <w:p w14:paraId="4D40A9A7" w14:textId="77777777" w:rsidR="00B051E2" w:rsidRDefault="00B051E2" w:rsidP="00B051E2">
      <w:pPr>
        <w:spacing w:line="360" w:lineRule="auto"/>
        <w:jc w:val="both"/>
        <w:rPr>
          <w:lang w:val="en-US"/>
        </w:rPr>
      </w:pPr>
      <w:r>
        <w:rPr>
          <w:lang w:val="en-US"/>
        </w:rPr>
        <w:t>W</w:t>
      </w:r>
      <w:r w:rsidRPr="00950BEB">
        <w:rPr>
          <w:lang w:val="en-US"/>
        </w:rPr>
        <w:t xml:space="preserve">hen practitioners </w:t>
      </w:r>
      <w:r>
        <w:rPr>
          <w:lang w:val="en-US"/>
        </w:rPr>
        <w:t>adopt a</w:t>
      </w:r>
      <w:r w:rsidRPr="00950BEB">
        <w:rPr>
          <w:lang w:val="en-US"/>
        </w:rPr>
        <w:t xml:space="preserve"> child-centered, strengths-based approach, children with ADHD are better </w:t>
      </w:r>
      <w:r>
        <w:rPr>
          <w:lang w:val="en-US"/>
        </w:rPr>
        <w:t>supported</w:t>
      </w:r>
      <w:r w:rsidRPr="00950BEB">
        <w:rPr>
          <w:lang w:val="en-US"/>
        </w:rPr>
        <w:t xml:space="preserve"> to thrive academically, socially, and emotionally during their early years of development.</w:t>
      </w:r>
      <w:r>
        <w:rPr>
          <w:lang w:val="en-US"/>
        </w:rPr>
        <w:t xml:space="preserve"> Critically, this discussion demonstrates that inclusive practice for children with ADHD is based not only on specific interventions, but also on practitioners’ attitudes, reflective practice, and settings’ ability to adapt environments and expectations in response to individual needs.</w:t>
      </w:r>
    </w:p>
    <w:p w14:paraId="44B9546B" w14:textId="77777777" w:rsidR="00B051E2" w:rsidRDefault="00B051E2" w:rsidP="00B051E2">
      <w:pPr>
        <w:rPr>
          <w:lang w:val="en-US"/>
        </w:rPr>
      </w:pPr>
    </w:p>
    <w:p w14:paraId="14E8642A" w14:textId="77777777" w:rsidR="00B051E2" w:rsidRDefault="00B051E2" w:rsidP="00B051E2">
      <w:pPr>
        <w:rPr>
          <w:lang w:val="en-US"/>
        </w:rPr>
      </w:pPr>
      <w:r>
        <w:rPr>
          <w:lang w:val="en-US"/>
        </w:rPr>
        <w:t xml:space="preserve">My questions </w:t>
      </w:r>
    </w:p>
    <w:p w14:paraId="32576A30" w14:textId="77777777" w:rsidR="00B051E2" w:rsidRPr="0005229F" w:rsidRDefault="00B051E2" w:rsidP="00B051E2">
      <w:pPr>
        <w:pStyle w:val="ListParagraph"/>
        <w:numPr>
          <w:ilvl w:val="0"/>
          <w:numId w:val="4"/>
        </w:numPr>
        <w:rPr>
          <w:lang w:val="en-US"/>
        </w:rPr>
      </w:pPr>
      <w:r w:rsidRPr="0005229F">
        <w:rPr>
          <w:lang w:val="en-US"/>
        </w:rPr>
        <w:t>Given that ADHD behaviours can overlap with typical early childhood development, how can practitioners avoid over-identifying ADHD while still ensuring children receive appropriate support?</w:t>
      </w:r>
    </w:p>
    <w:p w14:paraId="5E917F7D" w14:textId="77777777" w:rsidR="00B051E2" w:rsidRDefault="00B051E2" w:rsidP="00B051E2">
      <w:pPr>
        <w:rPr>
          <w:lang w:val="en-US"/>
        </w:rPr>
      </w:pPr>
      <w:r>
        <w:rPr>
          <w:lang w:val="en-US"/>
        </w:rPr>
        <w:t xml:space="preserve">Practitioners can avoid over-identification by conducting systematic, longitudinal observations across many contexts rather than relying on individual behaviours. Reflective practice is crucial, as is </w:t>
      </w:r>
      <w:proofErr w:type="gramStart"/>
      <w:r>
        <w:rPr>
          <w:lang w:val="en-US"/>
        </w:rPr>
        <w:t>taking into account</w:t>
      </w:r>
      <w:proofErr w:type="gramEnd"/>
      <w:r>
        <w:rPr>
          <w:lang w:val="en-US"/>
        </w:rPr>
        <w:t xml:space="preserve"> the developmental stage, emotional well-being, and contextual influences. The Additional Learning Needs Code for Wales 2021 promotes a needs-led approach, which means that support can be implemented without labeling the child, enabling inclusion while lowering the chance of misdiagnosis. </w:t>
      </w:r>
    </w:p>
    <w:p w14:paraId="0ED4C644" w14:textId="77777777" w:rsidR="00B051E2" w:rsidRDefault="00B051E2" w:rsidP="00B051E2">
      <w:pPr>
        <w:rPr>
          <w:lang w:val="en-US"/>
        </w:rPr>
      </w:pPr>
    </w:p>
    <w:p w14:paraId="13C6C8BE" w14:textId="77777777" w:rsidR="00B051E2" w:rsidRPr="0005229F" w:rsidRDefault="00B051E2" w:rsidP="00B051E2">
      <w:pPr>
        <w:pStyle w:val="ListParagraph"/>
        <w:numPr>
          <w:ilvl w:val="0"/>
          <w:numId w:val="4"/>
        </w:numPr>
        <w:rPr>
          <w:lang w:val="en-US"/>
        </w:rPr>
      </w:pPr>
      <w:r w:rsidRPr="0005229F">
        <w:rPr>
          <w:lang w:val="en-US"/>
        </w:rPr>
        <w:t>How can early childhood educators ensure that strategies used to support children with ADHD are inclusive and do not unintentionally stigmatise the child?</w:t>
      </w:r>
    </w:p>
    <w:p w14:paraId="4C0FD0AD" w14:textId="77777777" w:rsidR="00B051E2" w:rsidRPr="008922AD" w:rsidRDefault="00B051E2" w:rsidP="00B051E2">
      <w:pPr>
        <w:rPr>
          <w:lang w:val="en-US"/>
        </w:rPr>
      </w:pPr>
      <w:r>
        <w:rPr>
          <w:lang w:val="en-US"/>
        </w:rPr>
        <w:lastRenderedPageBreak/>
        <w:t>Educators can ensure that methods are inclusive by incorporating them into whole-class practice rather than singling out children. Using universal supports like exercise breaks, visual schedules, and positive reinforcement serves all children while lowering stigma. Adopting strengths-based language and collaborating with families enhances inclusiveness and fosters a good learning environment.</w:t>
      </w:r>
    </w:p>
    <w:p w14:paraId="1A6EB478" w14:textId="77777777" w:rsidR="00B051E2" w:rsidRDefault="00B051E2" w:rsidP="002A3476"/>
    <w:p w14:paraId="02B79523" w14:textId="77777777" w:rsidR="00B051E2" w:rsidRDefault="00B051E2" w:rsidP="002A3476"/>
    <w:p w14:paraId="731F9426" w14:textId="77777777" w:rsidR="00B051E2" w:rsidRDefault="00B051E2" w:rsidP="002A3476"/>
    <w:p w14:paraId="57AEF855" w14:textId="77777777" w:rsidR="00B051E2" w:rsidRDefault="00B051E2" w:rsidP="002A3476"/>
    <w:p w14:paraId="51668A05" w14:textId="77777777" w:rsidR="00B051E2" w:rsidRDefault="00B051E2" w:rsidP="002A3476"/>
    <w:p w14:paraId="0581C11B" w14:textId="77777777" w:rsidR="00B051E2" w:rsidRDefault="00B051E2" w:rsidP="002A3476"/>
    <w:p w14:paraId="0A7A2778" w14:textId="77777777" w:rsidR="00B051E2" w:rsidRDefault="00B051E2" w:rsidP="002A3476"/>
    <w:p w14:paraId="0732DB93" w14:textId="77777777" w:rsidR="00B051E2" w:rsidRDefault="00B051E2" w:rsidP="002A3476"/>
    <w:p w14:paraId="353617B9" w14:textId="77777777" w:rsidR="00B051E2" w:rsidRDefault="00B051E2" w:rsidP="002A3476"/>
    <w:p w14:paraId="5C78E665" w14:textId="77777777" w:rsidR="00B051E2" w:rsidRDefault="00B051E2" w:rsidP="002A3476"/>
    <w:p w14:paraId="13D2C50B" w14:textId="77777777" w:rsidR="00B051E2" w:rsidRDefault="00B051E2" w:rsidP="002A3476"/>
    <w:p w14:paraId="3B500966" w14:textId="77777777" w:rsidR="00B051E2" w:rsidRDefault="00B051E2" w:rsidP="002A3476"/>
    <w:p w14:paraId="025F7D50" w14:textId="77777777" w:rsidR="00B051E2" w:rsidRDefault="00B051E2" w:rsidP="002A3476"/>
    <w:p w14:paraId="3DDA4508" w14:textId="77777777" w:rsidR="00B051E2" w:rsidRDefault="00B051E2" w:rsidP="002A3476"/>
    <w:p w14:paraId="32633C55" w14:textId="77777777" w:rsidR="00B051E2" w:rsidRDefault="00B051E2" w:rsidP="002A3476"/>
    <w:p w14:paraId="53CEE278" w14:textId="77777777" w:rsidR="00B051E2" w:rsidRDefault="00B051E2" w:rsidP="002A3476"/>
    <w:p w14:paraId="305DD0D3" w14:textId="77777777" w:rsidR="00B051E2" w:rsidRDefault="00B051E2" w:rsidP="002A3476"/>
    <w:p w14:paraId="24B2F882" w14:textId="77777777" w:rsidR="00B051E2" w:rsidRDefault="00B051E2" w:rsidP="002A3476"/>
    <w:p w14:paraId="22995008" w14:textId="38BBDF35" w:rsidR="00206EEC" w:rsidRDefault="00F06DF0" w:rsidP="002A3476">
      <w:r>
        <w:lastRenderedPageBreak/>
        <w:t>Reference list –</w:t>
      </w:r>
    </w:p>
    <w:p w14:paraId="2C743202" w14:textId="77777777" w:rsidR="00F06DF0" w:rsidRDefault="00F06DF0" w:rsidP="00F06DF0">
      <w:pPr>
        <w:spacing w:line="360" w:lineRule="auto"/>
      </w:pPr>
      <w:r w:rsidRPr="00FD4179">
        <w:t>ADDA Editorial Team (2024). </w:t>
      </w:r>
      <w:r w:rsidRPr="00887365">
        <w:rPr>
          <w:i/>
          <w:iCs/>
        </w:rPr>
        <w:t>ADHD Emotional Dysregulation: Managing Intense Emotions</w:t>
      </w:r>
      <w:r w:rsidRPr="00FD4179">
        <w:t xml:space="preserve">. ADDA - Attention Deficit Disorder Association. Available at: </w:t>
      </w:r>
      <w:hyperlink r:id="rId11" w:history="1">
        <w:r w:rsidRPr="007D3503">
          <w:rPr>
            <w:rStyle w:val="Hyperlink"/>
          </w:rPr>
          <w:t>https://add.org/emotional-dysregulation-adhd/</w:t>
        </w:r>
      </w:hyperlink>
      <w:r w:rsidRPr="00FD4179">
        <w:t>.</w:t>
      </w:r>
      <w:r>
        <w:t xml:space="preserve"> (Accessed: 2</w:t>
      </w:r>
      <w:r w:rsidRPr="00887365">
        <w:rPr>
          <w:vertAlign w:val="superscript"/>
        </w:rPr>
        <w:t>nd</w:t>
      </w:r>
      <w:r>
        <w:t xml:space="preserve"> January 2026).</w:t>
      </w:r>
    </w:p>
    <w:p w14:paraId="00AF3047" w14:textId="77777777" w:rsidR="00F06DF0" w:rsidRDefault="00F06DF0" w:rsidP="00F06DF0">
      <w:pPr>
        <w:spacing w:line="360" w:lineRule="auto"/>
      </w:pPr>
      <w:r w:rsidRPr="00856B82">
        <w:t>ADHD Aware (2017). </w:t>
      </w:r>
      <w:r w:rsidRPr="00887365">
        <w:rPr>
          <w:i/>
          <w:iCs/>
        </w:rPr>
        <w:t>Getting an NHS ADHD diagnosis - ADHD Aware</w:t>
      </w:r>
      <w:r w:rsidRPr="00856B82">
        <w:t xml:space="preserve">. ADHD Aware. Available at: </w:t>
      </w:r>
      <w:hyperlink r:id="rId12" w:history="1">
        <w:r w:rsidRPr="007D3503">
          <w:rPr>
            <w:rStyle w:val="Hyperlink"/>
          </w:rPr>
          <w:t>https://adhdaware.org.uk/what-is-adhd/getting-nhs-diagnosis/</w:t>
        </w:r>
      </w:hyperlink>
      <w:r w:rsidRPr="00856B82">
        <w:t>.</w:t>
      </w:r>
      <w:r>
        <w:t xml:space="preserve"> (Accessed: 30</w:t>
      </w:r>
      <w:r w:rsidRPr="00887365">
        <w:rPr>
          <w:vertAlign w:val="superscript"/>
        </w:rPr>
        <w:t>th</w:t>
      </w:r>
      <w:r>
        <w:t xml:space="preserve"> December 2025).</w:t>
      </w:r>
    </w:p>
    <w:p w14:paraId="5BDBB416" w14:textId="77777777" w:rsidR="00F06DF0" w:rsidRDefault="00F06DF0" w:rsidP="00F06DF0">
      <w:pPr>
        <w:spacing w:line="360" w:lineRule="auto"/>
      </w:pPr>
      <w:r>
        <w:t xml:space="preserve">ADHD Evidence Project (2021) </w:t>
      </w:r>
      <w:r w:rsidRPr="00887365">
        <w:rPr>
          <w:i/>
          <w:iCs/>
        </w:rPr>
        <w:t>Eight Pictures Describe Brain Mechanisms in ADHD</w:t>
      </w:r>
      <w:r w:rsidRPr="001C1E30">
        <w:t>. [</w:t>
      </w:r>
      <w:r>
        <w:t>Image</w:t>
      </w:r>
      <w:r w:rsidRPr="001C1E30">
        <w:t xml:space="preserve">] Available at: </w:t>
      </w:r>
      <w:hyperlink r:id="rId13" w:history="1">
        <w:r w:rsidRPr="007D3503">
          <w:rPr>
            <w:rStyle w:val="Hyperlink"/>
          </w:rPr>
          <w:t>https://www.adhdevidence.org/blog/eight-pictures-describe-brain-mechanisms-in-adhd</w:t>
        </w:r>
      </w:hyperlink>
      <w:r w:rsidRPr="001C1E30">
        <w:t>.</w:t>
      </w:r>
      <w:r>
        <w:t xml:space="preserve"> (29</w:t>
      </w:r>
      <w:r w:rsidRPr="00887365">
        <w:rPr>
          <w:vertAlign w:val="superscript"/>
        </w:rPr>
        <w:t>th</w:t>
      </w:r>
      <w:r>
        <w:t xml:space="preserve"> December 2025).</w:t>
      </w:r>
    </w:p>
    <w:p w14:paraId="169894DA" w14:textId="77777777" w:rsidR="00F06DF0" w:rsidRDefault="00F06DF0" w:rsidP="00F06DF0">
      <w:pPr>
        <w:tabs>
          <w:tab w:val="left" w:pos="11412"/>
        </w:tabs>
        <w:spacing w:line="360" w:lineRule="auto"/>
      </w:pPr>
      <w:r w:rsidRPr="002F1DE3">
        <w:t>ADHD UK (2020). </w:t>
      </w:r>
      <w:r w:rsidRPr="00887365">
        <w:rPr>
          <w:i/>
          <w:iCs/>
        </w:rPr>
        <w:t>About ADHD</w:t>
      </w:r>
      <w:r w:rsidRPr="002F1DE3">
        <w:t xml:space="preserve">. ADHD UK. Available at: </w:t>
      </w:r>
      <w:hyperlink r:id="rId14" w:history="1">
        <w:r w:rsidRPr="007D3503">
          <w:rPr>
            <w:rStyle w:val="Hyperlink"/>
          </w:rPr>
          <w:t>https://adhduk.co.uk/about-adhd/</w:t>
        </w:r>
      </w:hyperlink>
      <w:r>
        <w:t xml:space="preserve"> (Accessed: 29</w:t>
      </w:r>
      <w:r w:rsidRPr="00887365">
        <w:rPr>
          <w:vertAlign w:val="superscript"/>
        </w:rPr>
        <w:t>th</w:t>
      </w:r>
      <w:r>
        <w:t xml:space="preserve"> December 2025).</w:t>
      </w:r>
      <w:r>
        <w:tab/>
      </w:r>
    </w:p>
    <w:p w14:paraId="76931A80" w14:textId="77777777" w:rsidR="00F06DF0" w:rsidRDefault="00F06DF0" w:rsidP="00F06DF0">
      <w:pPr>
        <w:tabs>
          <w:tab w:val="left" w:pos="11412"/>
        </w:tabs>
        <w:spacing w:line="360" w:lineRule="auto"/>
      </w:pPr>
      <w:r w:rsidRPr="00464F7B">
        <w:t xml:space="preserve">Antalek, C., Dixon, F., Loyd, D., Peter, S., Roberts, A., </w:t>
      </w:r>
      <w:proofErr w:type="spellStart"/>
      <w:r w:rsidRPr="00464F7B">
        <w:t>Sharxhi</w:t>
      </w:r>
      <w:proofErr w:type="spellEnd"/>
      <w:r w:rsidRPr="00464F7B">
        <w:t>, E. and Somerville, M. (</w:t>
      </w:r>
      <w:r>
        <w:t>2025)</w:t>
      </w:r>
      <w:r w:rsidRPr="00464F7B">
        <w:t> </w:t>
      </w:r>
      <w:r w:rsidRPr="00887365">
        <w:rPr>
          <w:i/>
          <w:iCs/>
        </w:rPr>
        <w:t>Identifying and supporting children and young people with social, emotional and mental health needs: a rapid evidence review Research report September 2025</w:t>
      </w:r>
      <w:r w:rsidRPr="00464F7B">
        <w:t xml:space="preserve">. Available at: </w:t>
      </w:r>
      <w:hyperlink r:id="rId15" w:history="1">
        <w:r w:rsidRPr="00464F7B">
          <w:rPr>
            <w:rStyle w:val="Hyperlink"/>
          </w:rPr>
          <w:t>https://assets.publishing.service.gov.uk/media/68d65e5dc908572e81248d43/Identifying_and_supporting_children_and_young_people_with_social_emotional_and_mental_health_needs_a_rapid_evidence_review.pdf</w:t>
        </w:r>
      </w:hyperlink>
      <w:r w:rsidRPr="00464F7B">
        <w:t>.</w:t>
      </w:r>
      <w:r>
        <w:t xml:space="preserve"> (Accessed: 5</w:t>
      </w:r>
      <w:r w:rsidRPr="00887365">
        <w:rPr>
          <w:vertAlign w:val="superscript"/>
        </w:rPr>
        <w:t>th</w:t>
      </w:r>
      <w:r>
        <w:t xml:space="preserve"> January 2026).</w:t>
      </w:r>
    </w:p>
    <w:p w14:paraId="046CA042" w14:textId="77777777" w:rsidR="00F06DF0" w:rsidRDefault="00F06DF0" w:rsidP="00F06DF0">
      <w:pPr>
        <w:tabs>
          <w:tab w:val="left" w:pos="11412"/>
        </w:tabs>
        <w:spacing w:line="360" w:lineRule="auto"/>
      </w:pPr>
      <w:r w:rsidRPr="00C70A2D">
        <w:t>Bussing, R., Zima, B.T., Gary, F.A. and Garvan, C.W. (2003). Barriers to Detection, Help-Seeking, and Service Use for Children with ADHD Symptoms. </w:t>
      </w:r>
      <w:r w:rsidRPr="00887365">
        <w:rPr>
          <w:i/>
          <w:iCs/>
        </w:rPr>
        <w:t xml:space="preserve">The Journal of </w:t>
      </w:r>
      <w:proofErr w:type="spellStart"/>
      <w:r w:rsidRPr="00887365">
        <w:rPr>
          <w:i/>
          <w:iCs/>
        </w:rPr>
        <w:t>Behavioral</w:t>
      </w:r>
      <w:proofErr w:type="spellEnd"/>
      <w:r w:rsidRPr="00887365">
        <w:rPr>
          <w:i/>
          <w:iCs/>
        </w:rPr>
        <w:t xml:space="preserve"> Health Services &amp; Research</w:t>
      </w:r>
      <w:r w:rsidRPr="00C70A2D">
        <w:t>, 30(2), p.176</w:t>
      </w:r>
      <w:r>
        <w:t>-</w:t>
      </w:r>
      <w:r w:rsidRPr="00C70A2D">
        <w:t>189. D</w:t>
      </w:r>
      <w:r>
        <w:t>OI</w:t>
      </w:r>
      <w:r w:rsidRPr="00C70A2D">
        <w:t>:</w:t>
      </w:r>
      <w:r>
        <w:t xml:space="preserve"> </w:t>
      </w:r>
      <w:hyperlink r:id="rId16" w:history="1">
        <w:r w:rsidRPr="007D3503">
          <w:rPr>
            <w:rStyle w:val="Hyperlink"/>
          </w:rPr>
          <w:t>https://doi.org/10.1097/00075484-200304000-00003</w:t>
        </w:r>
      </w:hyperlink>
      <w:r>
        <w:t xml:space="preserve">. </w:t>
      </w:r>
    </w:p>
    <w:p w14:paraId="564CABEA" w14:textId="77777777" w:rsidR="00F06DF0" w:rsidRDefault="00F06DF0" w:rsidP="00F06DF0">
      <w:pPr>
        <w:tabs>
          <w:tab w:val="left" w:pos="11412"/>
        </w:tabs>
        <w:spacing w:line="360" w:lineRule="auto"/>
      </w:pPr>
      <w:r w:rsidRPr="00FC44BC">
        <w:t>DuPaul, G.J. and Stoner, G. (2014) </w:t>
      </w:r>
      <w:r w:rsidRPr="00887365">
        <w:rPr>
          <w:i/>
          <w:iCs/>
        </w:rPr>
        <w:t xml:space="preserve">ADHD in the </w:t>
      </w:r>
      <w:proofErr w:type="gramStart"/>
      <w:r w:rsidRPr="00887365">
        <w:rPr>
          <w:i/>
          <w:iCs/>
        </w:rPr>
        <w:t>schools :</w:t>
      </w:r>
      <w:proofErr w:type="gramEnd"/>
      <w:r w:rsidRPr="00887365">
        <w:rPr>
          <w:i/>
          <w:iCs/>
        </w:rPr>
        <w:t xml:space="preserve"> assessment and intervention strategies</w:t>
      </w:r>
      <w:r w:rsidRPr="00FC44BC">
        <w:t>. Third edition. New York, New York: The Guilford Press.</w:t>
      </w:r>
    </w:p>
    <w:p w14:paraId="566C02BA" w14:textId="77777777" w:rsidR="00F06DF0" w:rsidRDefault="00F06DF0" w:rsidP="00F06DF0">
      <w:pPr>
        <w:spacing w:line="360" w:lineRule="auto"/>
      </w:pPr>
      <w:r w:rsidRPr="00AA4C9B">
        <w:t>Foundation for People with Learning Disabilities. (20</w:t>
      </w:r>
      <w:r>
        <w:t>25</w:t>
      </w:r>
      <w:r w:rsidRPr="00AA4C9B">
        <w:t>). </w:t>
      </w:r>
      <w:r w:rsidRPr="00887365">
        <w:rPr>
          <w:i/>
          <w:iCs/>
        </w:rPr>
        <w:t>Attention Deficit Hyperactivity Disorder (ADHD)</w:t>
      </w:r>
      <w:r w:rsidRPr="00AA4C9B">
        <w:t xml:space="preserve">. Available at: </w:t>
      </w:r>
      <w:hyperlink r:id="rId17" w:history="1">
        <w:r w:rsidRPr="007D3503">
          <w:rPr>
            <w:rStyle w:val="Hyperlink"/>
          </w:rPr>
          <w:t>https://www.learningdisabilities.org.uk/learning-disabilities/a-to-z/a/attention-deficit-hyperactivity-disorder-adhd</w:t>
        </w:r>
      </w:hyperlink>
      <w:r w:rsidRPr="00AA4C9B">
        <w:t>.</w:t>
      </w:r>
      <w:r>
        <w:t xml:space="preserve"> (Accessed: 29</w:t>
      </w:r>
      <w:r w:rsidRPr="00887365">
        <w:rPr>
          <w:vertAlign w:val="superscript"/>
        </w:rPr>
        <w:t>th</w:t>
      </w:r>
      <w:r>
        <w:t xml:space="preserve"> December 2025).</w:t>
      </w:r>
    </w:p>
    <w:p w14:paraId="08B187CB" w14:textId="77777777" w:rsidR="00F06DF0" w:rsidRPr="00341C53" w:rsidRDefault="00F06DF0" w:rsidP="00F06DF0">
      <w:pPr>
        <w:spacing w:line="360" w:lineRule="auto"/>
      </w:pPr>
      <w:proofErr w:type="spellStart"/>
      <w:r w:rsidRPr="00341C53">
        <w:t>Ghanizadeh</w:t>
      </w:r>
      <w:proofErr w:type="spellEnd"/>
      <w:r w:rsidRPr="00341C53">
        <w:t>, A. (2011). Sensory Processing Problems in Children with ADHD, a Systematic Review. </w:t>
      </w:r>
      <w:r w:rsidRPr="00887365">
        <w:rPr>
          <w:i/>
          <w:iCs/>
        </w:rPr>
        <w:t>Psychiatry Investigation</w:t>
      </w:r>
      <w:r w:rsidRPr="00341C53">
        <w:t xml:space="preserve">, 8(2), p.89. </w:t>
      </w:r>
      <w:r>
        <w:t>DOI</w:t>
      </w:r>
      <w:r w:rsidRPr="00341C53">
        <w:t>:</w:t>
      </w:r>
      <w:r>
        <w:t xml:space="preserve"> </w:t>
      </w:r>
      <w:hyperlink r:id="rId18" w:history="1">
        <w:r w:rsidRPr="007D3503">
          <w:rPr>
            <w:rStyle w:val="Hyperlink"/>
          </w:rPr>
          <w:t>https://doi.org/10.4306/pi.2011.8.2.89</w:t>
        </w:r>
      </w:hyperlink>
      <w:r w:rsidRPr="00341C53">
        <w:t>.</w:t>
      </w:r>
      <w:r>
        <w:t xml:space="preserve"> </w:t>
      </w:r>
    </w:p>
    <w:p w14:paraId="1DB331A4" w14:textId="77777777" w:rsidR="00F06DF0" w:rsidRDefault="00F06DF0" w:rsidP="00F06DF0">
      <w:pPr>
        <w:spacing w:line="360" w:lineRule="auto"/>
      </w:pPr>
      <w:r w:rsidRPr="0035765B">
        <w:lastRenderedPageBreak/>
        <w:t>Giannakopoulos, G. (2025). Adolescents with ADHD in the school environment: A comprehensive review of academic, social, and emotional challenges and interventions Journal of Clinical Images and Medical Case Reports. </w:t>
      </w:r>
      <w:r w:rsidRPr="00887365">
        <w:rPr>
          <w:i/>
          <w:iCs/>
        </w:rPr>
        <w:t>Open Access</w:t>
      </w:r>
      <w:r w:rsidRPr="0035765B">
        <w:t xml:space="preserve">, 6(2766-7820). </w:t>
      </w:r>
      <w:r>
        <w:t>DOI</w:t>
      </w:r>
      <w:r w:rsidRPr="0035765B">
        <w:t>:</w:t>
      </w:r>
      <w:r>
        <w:t xml:space="preserve"> </w:t>
      </w:r>
      <w:hyperlink r:id="rId19" w:history="1">
        <w:r w:rsidRPr="007D3503">
          <w:rPr>
            <w:rStyle w:val="Hyperlink"/>
          </w:rPr>
          <w:t>https://doi.org/10.52768/2766-7820/3528</w:t>
        </w:r>
      </w:hyperlink>
      <w:r w:rsidRPr="0035765B">
        <w:t>.</w:t>
      </w:r>
      <w:r>
        <w:t xml:space="preserve">  </w:t>
      </w:r>
    </w:p>
    <w:p w14:paraId="7E843192" w14:textId="77777777" w:rsidR="00F06DF0" w:rsidRDefault="00F06DF0" w:rsidP="00F06DF0">
      <w:pPr>
        <w:spacing w:line="360" w:lineRule="auto"/>
      </w:pPr>
      <w:r w:rsidRPr="0072569F">
        <w:t xml:space="preserve">Miller, M., Orme, M., </w:t>
      </w:r>
      <w:proofErr w:type="spellStart"/>
      <w:r w:rsidRPr="0072569F">
        <w:t>Piergies</w:t>
      </w:r>
      <w:proofErr w:type="spellEnd"/>
      <w:r w:rsidRPr="0072569F">
        <w:t xml:space="preserve">, A., Ana-Maria Iosif and </w:t>
      </w:r>
      <w:proofErr w:type="spellStart"/>
      <w:r w:rsidRPr="0072569F">
        <w:t>Ozonoff</w:t>
      </w:r>
      <w:proofErr w:type="spellEnd"/>
      <w:r w:rsidRPr="0072569F">
        <w:t>, S. (2025). Brief Report: Stability of ADHD Symptoms in Early Childhood. </w:t>
      </w:r>
      <w:r w:rsidRPr="00887365">
        <w:rPr>
          <w:i/>
          <w:iCs/>
        </w:rPr>
        <w:t>Journal of Clinical Child &amp; Adolescent Psychology</w:t>
      </w:r>
      <w:r w:rsidRPr="0072569F">
        <w:t>, pp.1–10.</w:t>
      </w:r>
      <w:r>
        <w:t xml:space="preserve"> DOI</w:t>
      </w:r>
      <w:r w:rsidRPr="0072569F">
        <w:t>:</w:t>
      </w:r>
      <w:r>
        <w:t xml:space="preserve"> </w:t>
      </w:r>
      <w:hyperlink r:id="rId20" w:history="1">
        <w:r w:rsidRPr="007D3503">
          <w:rPr>
            <w:rStyle w:val="Hyperlink"/>
          </w:rPr>
          <w:t>https://doi.org/10.1080/15374416.2025.2534939</w:t>
        </w:r>
      </w:hyperlink>
      <w:r w:rsidRPr="0072569F">
        <w:t>.</w:t>
      </w:r>
      <w:r>
        <w:t xml:space="preserve"> </w:t>
      </w:r>
    </w:p>
    <w:p w14:paraId="306EBBCE" w14:textId="77777777" w:rsidR="00F06DF0" w:rsidRDefault="00F06DF0" w:rsidP="00F06DF0">
      <w:pPr>
        <w:spacing w:line="360" w:lineRule="auto"/>
      </w:pPr>
      <w:proofErr w:type="spellStart"/>
      <w:r w:rsidRPr="00B10ED1">
        <w:t>O’regan</w:t>
      </w:r>
      <w:proofErr w:type="spellEnd"/>
      <w:r w:rsidRPr="00B10ED1">
        <w:t>, F.J. (2019). </w:t>
      </w:r>
      <w:r w:rsidRPr="00887365">
        <w:rPr>
          <w:i/>
          <w:iCs/>
        </w:rPr>
        <w:t xml:space="preserve">Successfully teaching and managing children with </w:t>
      </w:r>
      <w:proofErr w:type="gramStart"/>
      <w:r w:rsidRPr="00887365">
        <w:rPr>
          <w:i/>
          <w:iCs/>
        </w:rPr>
        <w:t>ADHD :</w:t>
      </w:r>
      <w:proofErr w:type="gramEnd"/>
      <w:r w:rsidRPr="00887365">
        <w:rPr>
          <w:i/>
          <w:iCs/>
        </w:rPr>
        <w:t xml:space="preserve"> a resource for SENCOS and teachers</w:t>
      </w:r>
      <w:r w:rsidRPr="00B10ED1">
        <w:t xml:space="preserve">. 2nd ed. Abingdon, </w:t>
      </w:r>
      <w:proofErr w:type="gramStart"/>
      <w:r w:rsidRPr="00B10ED1">
        <w:t>Oxon ;</w:t>
      </w:r>
      <w:proofErr w:type="gramEnd"/>
      <w:r w:rsidRPr="00B10ED1">
        <w:t xml:space="preserve"> New York, Ny: Routledge.</w:t>
      </w:r>
      <w:r>
        <w:t xml:space="preserve"> </w:t>
      </w:r>
    </w:p>
    <w:p w14:paraId="23279ACA" w14:textId="77777777" w:rsidR="00F06DF0" w:rsidRDefault="00F06DF0" w:rsidP="00F06DF0">
      <w:pPr>
        <w:spacing w:line="360" w:lineRule="auto"/>
      </w:pPr>
      <w:r w:rsidRPr="00FF3F51">
        <w:t>Rucklidge, J.J. (2010). Gender differences in attention-deficit/hyperactivity disorder. </w:t>
      </w:r>
      <w:r w:rsidRPr="00887365">
        <w:rPr>
          <w:i/>
          <w:iCs/>
        </w:rPr>
        <w:t>The Psychiatric clinics of North America</w:t>
      </w:r>
      <w:r w:rsidRPr="00FF3F51">
        <w:t xml:space="preserve">, 33(2), pp.357–73. </w:t>
      </w:r>
      <w:r>
        <w:t>DOI</w:t>
      </w:r>
      <w:r w:rsidRPr="00FF3F51">
        <w:t>:</w:t>
      </w:r>
      <w:r>
        <w:t xml:space="preserve"> </w:t>
      </w:r>
      <w:hyperlink r:id="rId21" w:history="1">
        <w:r w:rsidRPr="007D3503">
          <w:rPr>
            <w:rStyle w:val="Hyperlink"/>
          </w:rPr>
          <w:t>https://doi.org/10.1016/j.psc.2010.01.006</w:t>
        </w:r>
      </w:hyperlink>
      <w:r w:rsidRPr="00FF3F51">
        <w:t>.</w:t>
      </w:r>
      <w:r>
        <w:t xml:space="preserve"> </w:t>
      </w:r>
    </w:p>
    <w:p w14:paraId="4169FFC4" w14:textId="77777777" w:rsidR="00F06DF0" w:rsidRDefault="00F06DF0" w:rsidP="00F06DF0">
      <w:pPr>
        <w:spacing w:line="360" w:lineRule="auto"/>
      </w:pPr>
      <w:r w:rsidRPr="00985506">
        <w:t>Russell, A., Hoxha, D. and Murray, A. (2025). Developmental relations between ADHD and self-esteem: evaluating peer problems as a mediating mechanism. </w:t>
      </w:r>
      <w:r w:rsidRPr="00887365">
        <w:rPr>
          <w:i/>
          <w:iCs/>
        </w:rPr>
        <w:t>European Child &amp; Adolescent Psychiatry</w:t>
      </w:r>
      <w:r w:rsidRPr="00985506">
        <w:t xml:space="preserve">. </w:t>
      </w:r>
      <w:r>
        <w:t>DOI</w:t>
      </w:r>
      <w:r w:rsidRPr="00985506">
        <w:t>:</w:t>
      </w:r>
      <w:r>
        <w:t xml:space="preserve"> </w:t>
      </w:r>
      <w:hyperlink r:id="rId22" w:history="1">
        <w:r w:rsidRPr="007D3503">
          <w:rPr>
            <w:rStyle w:val="Hyperlink"/>
          </w:rPr>
          <w:t>https://doi.org/10.1007/s00787-025-02752-3</w:t>
        </w:r>
      </w:hyperlink>
      <w:r w:rsidRPr="00985506">
        <w:t>.</w:t>
      </w:r>
      <w:r>
        <w:t xml:space="preserve">  </w:t>
      </w:r>
    </w:p>
    <w:p w14:paraId="1A85C784" w14:textId="77777777" w:rsidR="00F06DF0" w:rsidRDefault="00F06DF0" w:rsidP="00F06DF0">
      <w:pPr>
        <w:spacing w:line="360" w:lineRule="auto"/>
      </w:pPr>
      <w:r w:rsidRPr="002F1DE3">
        <w:t>Salari, N., Ghasemi, H., Abdoli, N., Rahmani, A., Shiri, M.H., Hashemian, A.H., Akbari, H. and Mohammadi, M. (2023). The global prevalence of ADHD in children and adolescents: a systematic review and meta-analysis. </w:t>
      </w:r>
      <w:r w:rsidRPr="00887365">
        <w:rPr>
          <w:i/>
          <w:iCs/>
        </w:rPr>
        <w:t xml:space="preserve">Italian Journal of </w:t>
      </w:r>
      <w:proofErr w:type="spellStart"/>
      <w:r w:rsidRPr="00887365">
        <w:rPr>
          <w:i/>
          <w:iCs/>
        </w:rPr>
        <w:t>Pediatrics</w:t>
      </w:r>
      <w:proofErr w:type="spellEnd"/>
      <w:r w:rsidRPr="002F1DE3">
        <w:t xml:space="preserve">, 49(1), p.48. </w:t>
      </w:r>
      <w:r>
        <w:t>DOI</w:t>
      </w:r>
      <w:r w:rsidRPr="002F1DE3">
        <w:t>:</w:t>
      </w:r>
      <w:r>
        <w:t xml:space="preserve"> </w:t>
      </w:r>
      <w:hyperlink r:id="rId23" w:history="1">
        <w:r w:rsidRPr="007D3503">
          <w:rPr>
            <w:rStyle w:val="Hyperlink"/>
          </w:rPr>
          <w:t>https://doi.org/10.1186/s13052-023-01456-1</w:t>
        </w:r>
      </w:hyperlink>
      <w:r>
        <w:t xml:space="preserve">. </w:t>
      </w:r>
    </w:p>
    <w:p w14:paraId="1943C71B" w14:textId="77777777" w:rsidR="00F06DF0" w:rsidRDefault="00F06DF0" w:rsidP="00F06DF0">
      <w:pPr>
        <w:spacing w:line="360" w:lineRule="auto"/>
      </w:pPr>
      <w:r w:rsidRPr="00B6079B">
        <w:t>Somnath Banerjee (2013). </w:t>
      </w:r>
      <w:r w:rsidRPr="00887365">
        <w:rPr>
          <w:i/>
          <w:iCs/>
        </w:rPr>
        <w:t>Attention deficit hyperactivity disorder in children and adolescents</w:t>
      </w:r>
      <w:r w:rsidRPr="00B6079B">
        <w:t xml:space="preserve">. </w:t>
      </w:r>
      <w:proofErr w:type="spellStart"/>
      <w:r w:rsidRPr="00B6079B">
        <w:t>Crotia</w:t>
      </w:r>
      <w:proofErr w:type="spellEnd"/>
      <w:r w:rsidRPr="00B6079B">
        <w:t>: Intech.</w:t>
      </w:r>
      <w:r>
        <w:t xml:space="preserve"> </w:t>
      </w:r>
    </w:p>
    <w:p w14:paraId="583A1A78" w14:textId="77777777" w:rsidR="00F06DF0" w:rsidRDefault="00F06DF0" w:rsidP="00F06DF0">
      <w:pPr>
        <w:spacing w:line="360" w:lineRule="auto"/>
      </w:pPr>
      <w:r w:rsidRPr="00950F04">
        <w:t xml:space="preserve">Staff, A.I., </w:t>
      </w:r>
      <w:proofErr w:type="spellStart"/>
      <w:r w:rsidRPr="00950F04">
        <w:t>Oosterlaan</w:t>
      </w:r>
      <w:proofErr w:type="spellEnd"/>
      <w:r w:rsidRPr="00950F04">
        <w:t xml:space="preserve">, J., Van der Oord, S., J Van den Hoofdakker, B. and Luman, M. (2023). The Relation Between Classroom Setting and ADHD </w:t>
      </w:r>
      <w:proofErr w:type="spellStart"/>
      <w:r w:rsidRPr="00950F04">
        <w:t>Behavior</w:t>
      </w:r>
      <w:proofErr w:type="spellEnd"/>
      <w:r w:rsidRPr="00950F04">
        <w:t xml:space="preserve"> in Children </w:t>
      </w:r>
      <w:proofErr w:type="gramStart"/>
      <w:r w:rsidRPr="00950F04">
        <w:t>With</w:t>
      </w:r>
      <w:proofErr w:type="gramEnd"/>
      <w:r w:rsidRPr="00950F04">
        <w:t xml:space="preserve"> ADHD Compared to Typically Developing Peers. </w:t>
      </w:r>
      <w:r w:rsidRPr="00887365">
        <w:rPr>
          <w:i/>
          <w:iCs/>
        </w:rPr>
        <w:t>Journal of Attention Disorders</w:t>
      </w:r>
      <w:r w:rsidRPr="00950F04">
        <w:t xml:space="preserve">, 27(9), p.108705472311675-108705472311675. </w:t>
      </w:r>
      <w:r>
        <w:t>DOI</w:t>
      </w:r>
      <w:r w:rsidRPr="00950F04">
        <w:t>:</w:t>
      </w:r>
      <w:r>
        <w:t xml:space="preserve"> </w:t>
      </w:r>
      <w:hyperlink r:id="rId24" w:history="1">
        <w:r w:rsidRPr="00E0767C">
          <w:rPr>
            <w:rStyle w:val="Hyperlink"/>
          </w:rPr>
          <w:t>https://doi.org/10.1177/10870547231167522</w:t>
        </w:r>
      </w:hyperlink>
      <w:r>
        <w:t xml:space="preserve">. </w:t>
      </w:r>
    </w:p>
    <w:p w14:paraId="48164842" w14:textId="77777777" w:rsidR="00F06DF0" w:rsidRDefault="00F06DF0" w:rsidP="00F06DF0">
      <w:pPr>
        <w:spacing w:line="360" w:lineRule="auto"/>
      </w:pPr>
      <w:r w:rsidRPr="00D466C3">
        <w:t>The University of Sheffield. (2025). </w:t>
      </w:r>
      <w:r w:rsidRPr="00887365">
        <w:rPr>
          <w:i/>
          <w:iCs/>
        </w:rPr>
        <w:t>ADHD</w:t>
      </w:r>
      <w:r w:rsidRPr="00D466C3">
        <w:t xml:space="preserve">. Available at: </w:t>
      </w:r>
      <w:hyperlink r:id="rId25" w:history="1">
        <w:r w:rsidRPr="007D3503">
          <w:rPr>
            <w:rStyle w:val="Hyperlink"/>
          </w:rPr>
          <w:t>https://sheffield.ac.uk/health-service/more-services/information-resources/adhd</w:t>
        </w:r>
      </w:hyperlink>
      <w:r>
        <w:t xml:space="preserve"> (</w:t>
      </w:r>
      <w:r w:rsidRPr="00D466C3">
        <w:t>Accessed</w:t>
      </w:r>
      <w:r>
        <w:t>: 29</w:t>
      </w:r>
      <w:r w:rsidRPr="00887365">
        <w:rPr>
          <w:vertAlign w:val="superscript"/>
        </w:rPr>
        <w:t>th</w:t>
      </w:r>
      <w:r>
        <w:t xml:space="preserve"> December 2025).</w:t>
      </w:r>
    </w:p>
    <w:p w14:paraId="19DEDD93" w14:textId="77777777" w:rsidR="00F06DF0" w:rsidRDefault="00F06DF0" w:rsidP="00F06DF0">
      <w:pPr>
        <w:spacing w:line="360" w:lineRule="auto"/>
      </w:pPr>
      <w:r w:rsidRPr="00C44D35">
        <w:lastRenderedPageBreak/>
        <w:t>Welsh Government (2018). </w:t>
      </w:r>
      <w:r w:rsidRPr="00887365">
        <w:rPr>
          <w:i/>
          <w:iCs/>
        </w:rPr>
        <w:t>Additional Learning Needs and Education Tribunal (Wales) Act 2018</w:t>
      </w:r>
      <w:r w:rsidRPr="00C44D35">
        <w:t xml:space="preserve">. Legislation.gov.uk. Available at: </w:t>
      </w:r>
      <w:hyperlink r:id="rId26" w:history="1">
        <w:r w:rsidRPr="007D3503">
          <w:rPr>
            <w:rStyle w:val="Hyperlink"/>
          </w:rPr>
          <w:t>https://www.legislation.gov.uk/anaw/2018/2/contents</w:t>
        </w:r>
      </w:hyperlink>
      <w:r w:rsidRPr="00C44D35">
        <w:t>.</w:t>
      </w:r>
      <w:r>
        <w:t xml:space="preserve"> (Accessed: 29</w:t>
      </w:r>
      <w:r w:rsidRPr="00887365">
        <w:rPr>
          <w:vertAlign w:val="superscript"/>
        </w:rPr>
        <w:t>th</w:t>
      </w:r>
      <w:r>
        <w:t xml:space="preserve"> December 2025).</w:t>
      </w:r>
    </w:p>
    <w:p w14:paraId="15E722D4" w14:textId="77777777" w:rsidR="00F06DF0" w:rsidRDefault="00F06DF0" w:rsidP="00F06DF0">
      <w:pPr>
        <w:spacing w:line="360" w:lineRule="auto"/>
      </w:pPr>
      <w:r w:rsidRPr="007F2B32">
        <w:t>Welsh Government (2021). </w:t>
      </w:r>
      <w:r w:rsidRPr="00887365">
        <w:rPr>
          <w:i/>
          <w:iCs/>
        </w:rPr>
        <w:t>The Additional Learning Needs Code for Wales 2021 WG21-23</w:t>
      </w:r>
      <w:r w:rsidRPr="007F2B32">
        <w:t xml:space="preserve">. Available at: </w:t>
      </w:r>
      <w:hyperlink r:id="rId27" w:history="1">
        <w:r w:rsidRPr="007D3503">
          <w:rPr>
            <w:rStyle w:val="Hyperlink"/>
          </w:rPr>
          <w:t>https://www.gov.wales/sites/default/files/publications/2025-01/250124-the-additional-learning-needs-code-for-wales-2021.pdf</w:t>
        </w:r>
      </w:hyperlink>
      <w:r w:rsidRPr="007F2B32">
        <w:t>.</w:t>
      </w:r>
      <w:r>
        <w:t xml:space="preserve"> (Accessed: 30</w:t>
      </w:r>
      <w:r w:rsidRPr="00887365">
        <w:rPr>
          <w:vertAlign w:val="superscript"/>
        </w:rPr>
        <w:t>th</w:t>
      </w:r>
      <w:r>
        <w:t xml:space="preserve"> December 2025).</w:t>
      </w:r>
    </w:p>
    <w:p w14:paraId="5F2FCAFF" w14:textId="77777777" w:rsidR="00F06DF0" w:rsidRDefault="00F06DF0" w:rsidP="00F06DF0"/>
    <w:p w14:paraId="478B8A61" w14:textId="77777777" w:rsidR="00F06DF0" w:rsidRPr="002F1DE3" w:rsidRDefault="00F06DF0" w:rsidP="00F06DF0"/>
    <w:p w14:paraId="4F487ABD" w14:textId="77777777" w:rsidR="00F06DF0" w:rsidRDefault="00F06DF0" w:rsidP="00F06DF0"/>
    <w:p w14:paraId="2A9973C9" w14:textId="77777777" w:rsidR="00F06DF0" w:rsidRDefault="00F06DF0" w:rsidP="00F06DF0">
      <w:r>
        <w:t>Script-</w:t>
      </w:r>
    </w:p>
    <w:p w14:paraId="5BFBB8AA" w14:textId="77777777" w:rsidR="00F06DF0" w:rsidRDefault="00F06DF0" w:rsidP="00F06DF0">
      <w:pPr>
        <w:spacing w:line="360" w:lineRule="auto"/>
      </w:pPr>
      <w:r w:rsidRPr="00033CF6">
        <w:t>Barkley, R.A. (2015). </w:t>
      </w:r>
      <w:r w:rsidRPr="00033CF6">
        <w:rPr>
          <w:i/>
          <w:iCs/>
        </w:rPr>
        <w:t xml:space="preserve">Attention-deficit hyperactivity </w:t>
      </w:r>
      <w:proofErr w:type="gramStart"/>
      <w:r w:rsidRPr="00033CF6">
        <w:rPr>
          <w:i/>
          <w:iCs/>
        </w:rPr>
        <w:t>disorder :</w:t>
      </w:r>
      <w:proofErr w:type="gramEnd"/>
      <w:r w:rsidRPr="00033CF6">
        <w:rPr>
          <w:i/>
          <w:iCs/>
        </w:rPr>
        <w:t xml:space="preserve"> a handbook for diagnosis and treatment.</w:t>
      </w:r>
      <w:r w:rsidRPr="00033CF6">
        <w:t> New York: The Guilford Press.</w:t>
      </w:r>
    </w:p>
    <w:p w14:paraId="62E83902" w14:textId="77777777" w:rsidR="00F06DF0" w:rsidRDefault="00F06DF0" w:rsidP="00F06DF0">
      <w:pPr>
        <w:spacing w:line="360" w:lineRule="auto"/>
      </w:pPr>
      <w:proofErr w:type="spellStart"/>
      <w:r w:rsidRPr="00206EEC">
        <w:t>Centers</w:t>
      </w:r>
      <w:proofErr w:type="spellEnd"/>
      <w:r w:rsidRPr="00206EEC">
        <w:t xml:space="preserve"> for Disease Control and Prevention (2024). </w:t>
      </w:r>
      <w:r w:rsidRPr="00206EEC">
        <w:rPr>
          <w:i/>
          <w:iCs/>
        </w:rPr>
        <w:t>ADHD in the Classroom: Helping Children Succeed in School</w:t>
      </w:r>
      <w:r w:rsidRPr="00206EEC">
        <w:t xml:space="preserve">. [online] Attention-Deficit / Hyperactivity Disorder (ADHD). Available at: </w:t>
      </w:r>
      <w:hyperlink r:id="rId28" w:history="1">
        <w:r w:rsidRPr="00147408">
          <w:rPr>
            <w:rStyle w:val="Hyperlink"/>
          </w:rPr>
          <w:t>https://www.cdc.gov/adhd/treatment/classroom.html</w:t>
        </w:r>
      </w:hyperlink>
      <w:r>
        <w:t xml:space="preserve"> (Accessed: 6</w:t>
      </w:r>
      <w:r w:rsidRPr="00A41208">
        <w:rPr>
          <w:vertAlign w:val="superscript"/>
        </w:rPr>
        <w:t>th</w:t>
      </w:r>
      <w:r>
        <w:t xml:space="preserve"> January 2026).</w:t>
      </w:r>
    </w:p>
    <w:p w14:paraId="01DFE71C" w14:textId="77777777" w:rsidR="00F06DF0" w:rsidRDefault="00F06DF0" w:rsidP="00F06DF0">
      <w:pPr>
        <w:spacing w:line="360" w:lineRule="auto"/>
      </w:pPr>
      <w:r w:rsidRPr="00BB2EDE">
        <w:t>Cook, A. (2024). Conceptualisations of neurodiversity and barriers to inclusive pedagogy in schools: A perspective article. </w:t>
      </w:r>
      <w:r w:rsidRPr="00BB2EDE">
        <w:rPr>
          <w:i/>
          <w:iCs/>
        </w:rPr>
        <w:t>Journal of Research in Special Educational Needs</w:t>
      </w:r>
      <w:r w:rsidRPr="00BB2EDE">
        <w:t>, [online] 24(3). Doi:</w:t>
      </w:r>
      <w:r>
        <w:t xml:space="preserve"> </w:t>
      </w:r>
      <w:hyperlink r:id="rId29" w:history="1">
        <w:r w:rsidRPr="00147408">
          <w:rPr>
            <w:rStyle w:val="Hyperlink"/>
          </w:rPr>
          <w:t>https://doi.org/10.1111/1471-3802.12656</w:t>
        </w:r>
      </w:hyperlink>
      <w:r w:rsidRPr="00BB2EDE">
        <w:t>.</w:t>
      </w:r>
      <w:r>
        <w:t xml:space="preserve">  </w:t>
      </w:r>
    </w:p>
    <w:p w14:paraId="05B1C76F" w14:textId="77777777" w:rsidR="00F06DF0" w:rsidRDefault="00F06DF0" w:rsidP="00F06DF0">
      <w:pPr>
        <w:spacing w:line="360" w:lineRule="auto"/>
      </w:pPr>
      <w:r w:rsidRPr="00052027">
        <w:t xml:space="preserve">Hatherly, K., Stienwandt, S., Salisbury, M.R., </w:t>
      </w:r>
      <w:proofErr w:type="spellStart"/>
      <w:r w:rsidRPr="00052027">
        <w:t>Roos</w:t>
      </w:r>
      <w:proofErr w:type="spellEnd"/>
      <w:r w:rsidRPr="00052027">
        <w:t xml:space="preserve">, L.E. and Fisher, P.A. (2022). Routines as a Protective Factor for Emerging Mental Health and </w:t>
      </w:r>
      <w:proofErr w:type="spellStart"/>
      <w:r w:rsidRPr="00052027">
        <w:t>Behavioral</w:t>
      </w:r>
      <w:proofErr w:type="spellEnd"/>
      <w:r w:rsidRPr="00052027">
        <w:t xml:space="preserve"> Problems in Children with Neurodevelopmental Delays. </w:t>
      </w:r>
      <w:r w:rsidRPr="00052027">
        <w:rPr>
          <w:i/>
          <w:iCs/>
        </w:rPr>
        <w:t>Advances in Neurodevelopmental Disorders</w:t>
      </w:r>
      <w:r w:rsidRPr="00052027">
        <w:t xml:space="preserve">, 7(1). </w:t>
      </w:r>
      <w:proofErr w:type="gramStart"/>
      <w:r w:rsidRPr="00052027">
        <w:t>Doi</w:t>
      </w:r>
      <w:r>
        <w:t xml:space="preserve"> </w:t>
      </w:r>
      <w:r w:rsidRPr="00052027">
        <w:t>:</w:t>
      </w:r>
      <w:proofErr w:type="gramEnd"/>
      <w:r>
        <w:t xml:space="preserve"> </w:t>
      </w:r>
      <w:hyperlink r:id="rId30" w:history="1">
        <w:r w:rsidRPr="00147408">
          <w:rPr>
            <w:rStyle w:val="Hyperlink"/>
          </w:rPr>
          <w:t>https://doi.org/10.1007/s41252-022-00260-y</w:t>
        </w:r>
      </w:hyperlink>
      <w:r w:rsidRPr="00052027">
        <w:t>.</w:t>
      </w:r>
      <w:r>
        <w:t xml:space="preserve"> </w:t>
      </w:r>
    </w:p>
    <w:p w14:paraId="103CB1E4" w14:textId="77777777" w:rsidR="00F06DF0" w:rsidRDefault="00F06DF0" w:rsidP="00F06DF0">
      <w:pPr>
        <w:spacing w:line="360" w:lineRule="auto"/>
      </w:pPr>
      <w:r w:rsidRPr="00BE372B">
        <w:t>Hughes, L. and Cooper, P. (2007). </w:t>
      </w:r>
      <w:r w:rsidRPr="00BE372B">
        <w:rPr>
          <w:i/>
          <w:iCs/>
        </w:rPr>
        <w:t xml:space="preserve">Understanding and supporting children with </w:t>
      </w:r>
      <w:proofErr w:type="gramStart"/>
      <w:r w:rsidRPr="00BE372B">
        <w:rPr>
          <w:i/>
          <w:iCs/>
        </w:rPr>
        <w:t>ADHD :</w:t>
      </w:r>
      <w:proofErr w:type="gramEnd"/>
      <w:r w:rsidRPr="00BE372B">
        <w:rPr>
          <w:i/>
          <w:iCs/>
        </w:rPr>
        <w:t xml:space="preserve"> strategies for teachers, parents and other professionals</w:t>
      </w:r>
      <w:r w:rsidRPr="00BE372B">
        <w:t xml:space="preserve">. </w:t>
      </w:r>
      <w:proofErr w:type="gramStart"/>
      <w:r w:rsidRPr="00BE372B">
        <w:t>London ;</w:t>
      </w:r>
      <w:proofErr w:type="gramEnd"/>
      <w:r w:rsidRPr="00BE372B">
        <w:t xml:space="preserve"> Thousand Oaks, Calif.: Paul Chapman.</w:t>
      </w:r>
    </w:p>
    <w:p w14:paraId="038123A8" w14:textId="77777777" w:rsidR="00F06DF0" w:rsidRDefault="00F06DF0" w:rsidP="00F06DF0">
      <w:pPr>
        <w:spacing w:line="360" w:lineRule="auto"/>
      </w:pPr>
      <w:proofErr w:type="spellStart"/>
      <w:r w:rsidRPr="003051FC">
        <w:lastRenderedPageBreak/>
        <w:t>Nilfyr</w:t>
      </w:r>
      <w:proofErr w:type="spellEnd"/>
      <w:r w:rsidRPr="003051FC">
        <w:t>, K. and Ewe, L.P. (2025). Thriving Children’s Emotional Self-Regulation in Preschool: A Systematic Review Discussed from an Interactionist Perspective. </w:t>
      </w:r>
      <w:r w:rsidRPr="003051FC">
        <w:rPr>
          <w:i/>
          <w:iCs/>
        </w:rPr>
        <w:t>Education Sciences</w:t>
      </w:r>
      <w:r w:rsidRPr="003051FC">
        <w:t>, [online] 15(2), pp.137–137. Doi:</w:t>
      </w:r>
      <w:r>
        <w:t xml:space="preserve"> </w:t>
      </w:r>
      <w:hyperlink r:id="rId31" w:history="1">
        <w:r w:rsidRPr="00147408">
          <w:rPr>
            <w:rStyle w:val="Hyperlink"/>
          </w:rPr>
          <w:t>https://doi.org/10.3390/educsci15020137</w:t>
        </w:r>
      </w:hyperlink>
      <w:r w:rsidRPr="003051FC">
        <w:t>.</w:t>
      </w:r>
      <w:r>
        <w:t xml:space="preserve">  </w:t>
      </w:r>
    </w:p>
    <w:p w14:paraId="0C41923A" w14:textId="77777777" w:rsidR="00F06DF0" w:rsidRDefault="00F06DF0" w:rsidP="00F06DF0">
      <w:pPr>
        <w:spacing w:line="360" w:lineRule="auto"/>
      </w:pPr>
      <w:r w:rsidRPr="00B655A1">
        <w:t>Norwich, B. (2013). </w:t>
      </w:r>
      <w:r w:rsidRPr="00B655A1">
        <w:rPr>
          <w:i/>
          <w:iCs/>
        </w:rPr>
        <w:t xml:space="preserve">Addressing tensions and dilemmas in inclusive </w:t>
      </w:r>
      <w:proofErr w:type="gramStart"/>
      <w:r w:rsidRPr="00B655A1">
        <w:rPr>
          <w:i/>
          <w:iCs/>
        </w:rPr>
        <w:t>education :</w:t>
      </w:r>
      <w:proofErr w:type="gramEnd"/>
      <w:r w:rsidRPr="00B655A1">
        <w:rPr>
          <w:i/>
          <w:iCs/>
        </w:rPr>
        <w:t xml:space="preserve"> living with uncertainty</w:t>
      </w:r>
      <w:r w:rsidRPr="00B655A1">
        <w:t xml:space="preserve">. Milton Park, Abingdon, </w:t>
      </w:r>
      <w:proofErr w:type="gramStart"/>
      <w:r w:rsidRPr="00B655A1">
        <w:t>Oxon ;</w:t>
      </w:r>
      <w:proofErr w:type="gramEnd"/>
      <w:r w:rsidRPr="00B655A1">
        <w:t xml:space="preserve"> New York: Routledge.</w:t>
      </w:r>
    </w:p>
    <w:p w14:paraId="4A938104" w14:textId="77777777" w:rsidR="00F06DF0" w:rsidRDefault="00F06DF0" w:rsidP="00F06DF0">
      <w:pPr>
        <w:spacing w:line="360" w:lineRule="auto"/>
      </w:pPr>
      <w:r w:rsidRPr="00ED17F1">
        <w:t>Papatheodorou, T. (2009). </w:t>
      </w:r>
      <w:r w:rsidRPr="00ED17F1">
        <w:rPr>
          <w:i/>
          <w:iCs/>
        </w:rPr>
        <w:t xml:space="preserve">Learning together in the early </w:t>
      </w:r>
      <w:proofErr w:type="gramStart"/>
      <w:r w:rsidRPr="00ED17F1">
        <w:rPr>
          <w:i/>
          <w:iCs/>
        </w:rPr>
        <w:t>years :</w:t>
      </w:r>
      <w:proofErr w:type="gramEnd"/>
      <w:r w:rsidRPr="00ED17F1">
        <w:rPr>
          <w:i/>
          <w:iCs/>
        </w:rPr>
        <w:t xml:space="preserve"> exploring relational pedagogy</w:t>
      </w:r>
      <w:r w:rsidRPr="00ED17F1">
        <w:t>. London Routledge.</w:t>
      </w:r>
      <w:r>
        <w:t xml:space="preserve"> </w:t>
      </w:r>
    </w:p>
    <w:p w14:paraId="17C952A8" w14:textId="77777777" w:rsidR="00F06DF0" w:rsidRDefault="00F06DF0" w:rsidP="00F06DF0">
      <w:pPr>
        <w:spacing w:line="360" w:lineRule="auto"/>
      </w:pPr>
      <w:r w:rsidRPr="002E39FA">
        <w:t xml:space="preserve">Ross, R.A. and </w:t>
      </w:r>
      <w:proofErr w:type="spellStart"/>
      <w:r w:rsidRPr="002E39FA">
        <w:t>Ascetta</w:t>
      </w:r>
      <w:proofErr w:type="spellEnd"/>
      <w:r w:rsidRPr="002E39FA">
        <w:t>, K.E. (2024). Methodological Overlap in Early Childhood Education Self-Regulation Research: An Interdisciplinary Systematic Review. </w:t>
      </w:r>
      <w:r w:rsidRPr="002E39FA">
        <w:rPr>
          <w:i/>
          <w:iCs/>
        </w:rPr>
        <w:t>Early Childhood Education Journal</w:t>
      </w:r>
      <w:r w:rsidRPr="002E39FA">
        <w:t>. Doi:</w:t>
      </w:r>
      <w:r>
        <w:t xml:space="preserve"> </w:t>
      </w:r>
      <w:hyperlink r:id="rId32" w:history="1">
        <w:r w:rsidRPr="00147408">
          <w:rPr>
            <w:rStyle w:val="Hyperlink"/>
          </w:rPr>
          <w:t>https://doi.org/10.1007/s10643-024-01715-8</w:t>
        </w:r>
      </w:hyperlink>
      <w:r w:rsidRPr="002E39FA">
        <w:t>.</w:t>
      </w:r>
      <w:r>
        <w:t xml:space="preserve">  </w:t>
      </w:r>
    </w:p>
    <w:p w14:paraId="2174AAE2" w14:textId="77777777" w:rsidR="00F06DF0" w:rsidRDefault="00F06DF0" w:rsidP="00F06DF0">
      <w:pPr>
        <w:spacing w:line="360" w:lineRule="auto"/>
      </w:pPr>
      <w:r w:rsidRPr="00AD5847">
        <w:t xml:space="preserve">Sahaja Timothy Davis, Billington, T., </w:t>
      </w:r>
      <w:proofErr w:type="spellStart"/>
      <w:r w:rsidRPr="00AD5847">
        <w:t>Chilokoa</w:t>
      </w:r>
      <w:proofErr w:type="spellEnd"/>
      <w:r w:rsidRPr="00AD5847">
        <w:t>, M. and Whiting, C.-M. (2024). </w:t>
      </w:r>
      <w:r w:rsidRPr="00AD5847">
        <w:rPr>
          <w:i/>
          <w:iCs/>
        </w:rPr>
        <w:t>Relational Practice: New Approaches to Mental Health and Wellbeing in Schools</w:t>
      </w:r>
      <w:r w:rsidRPr="00AD5847">
        <w:t>. Taylor &amp; Francis.</w:t>
      </w:r>
    </w:p>
    <w:p w14:paraId="13CC6E41" w14:textId="77777777" w:rsidR="00F06DF0" w:rsidRDefault="00F06DF0" w:rsidP="00F06DF0">
      <w:pPr>
        <w:spacing w:line="360" w:lineRule="auto"/>
      </w:pPr>
      <w:proofErr w:type="spellStart"/>
      <w:r w:rsidRPr="00FF394A">
        <w:t>Timimi</w:t>
      </w:r>
      <w:proofErr w:type="spellEnd"/>
      <w:r w:rsidRPr="00FF394A">
        <w:t>, S. (2017). Non-diagnostic based approaches to helping children who could be labelled ADHD and their families. </w:t>
      </w:r>
      <w:r w:rsidRPr="00FF394A">
        <w:rPr>
          <w:i/>
          <w:iCs/>
        </w:rPr>
        <w:t>International Journal of Qualitative Studies on Health and Well-being</w:t>
      </w:r>
      <w:r w:rsidRPr="00FF394A">
        <w:t>, 12(sup1), p.1298270.</w:t>
      </w:r>
      <w:r>
        <w:t xml:space="preserve"> DOI</w:t>
      </w:r>
      <w:r w:rsidRPr="00FF394A">
        <w:t>:</w:t>
      </w:r>
      <w:r>
        <w:t xml:space="preserve"> </w:t>
      </w:r>
      <w:hyperlink r:id="rId33" w:history="1">
        <w:r w:rsidRPr="00147408">
          <w:rPr>
            <w:rStyle w:val="Hyperlink"/>
          </w:rPr>
          <w:t>https://doi.org/10.1080/17482631.2017.1298270</w:t>
        </w:r>
      </w:hyperlink>
      <w:r w:rsidRPr="00FF394A">
        <w:t>.</w:t>
      </w:r>
      <w:r>
        <w:t xml:space="preserve">  </w:t>
      </w:r>
    </w:p>
    <w:p w14:paraId="24AE7866" w14:textId="77777777" w:rsidR="00F06DF0" w:rsidRDefault="00F06DF0" w:rsidP="00F06DF0">
      <w:pPr>
        <w:spacing w:line="360" w:lineRule="auto"/>
      </w:pPr>
      <w:r w:rsidRPr="00423D97">
        <w:t>Wilson, C., Green, C., Toye, M.K. and Ballantyne, C. (2023). Teachers’ Perceptions and Practices Towards Inclusive Education for Children with ADHD in Scotland: A Qualitative Investigation. </w:t>
      </w:r>
      <w:r w:rsidRPr="00423D97">
        <w:rPr>
          <w:i/>
          <w:iCs/>
        </w:rPr>
        <w:t>International Journal of Disability, Development and Education</w:t>
      </w:r>
      <w:r w:rsidRPr="00423D97">
        <w:t xml:space="preserve">, [online] 71(7), pp.1–15. </w:t>
      </w:r>
      <w:proofErr w:type="gramStart"/>
      <w:r w:rsidRPr="00423D97">
        <w:t>Doi</w:t>
      </w:r>
      <w:r>
        <w:t xml:space="preserve"> </w:t>
      </w:r>
      <w:r w:rsidRPr="00423D97">
        <w:t>:</w:t>
      </w:r>
      <w:proofErr w:type="gramEnd"/>
      <w:r>
        <w:t xml:space="preserve"> </w:t>
      </w:r>
      <w:hyperlink r:id="rId34" w:history="1">
        <w:r w:rsidRPr="00147408">
          <w:rPr>
            <w:rStyle w:val="Hyperlink"/>
          </w:rPr>
          <w:t>https://doi.org/10.1080/1034912x.2023.2266374</w:t>
        </w:r>
      </w:hyperlink>
      <w:r w:rsidRPr="00423D97">
        <w:t>.</w:t>
      </w:r>
      <w:r>
        <w:t xml:space="preserve"> </w:t>
      </w:r>
    </w:p>
    <w:p w14:paraId="544DB127" w14:textId="77777777" w:rsidR="00F06DF0" w:rsidRPr="002F1DE3" w:rsidRDefault="00F06DF0" w:rsidP="00F06DF0"/>
    <w:p w14:paraId="52D9BA60" w14:textId="77777777" w:rsidR="00F06DF0" w:rsidRPr="002F1DE3" w:rsidRDefault="00F06DF0" w:rsidP="002A3476"/>
    <w:sectPr w:rsidR="00F06DF0" w:rsidRPr="002F1DE3" w:rsidSect="00C27609">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257BF" w14:textId="77777777" w:rsidR="00B05FC6" w:rsidRDefault="00B05FC6" w:rsidP="002F1DE3">
      <w:pPr>
        <w:spacing w:after="0" w:line="240" w:lineRule="auto"/>
      </w:pPr>
      <w:r>
        <w:separator/>
      </w:r>
    </w:p>
  </w:endnote>
  <w:endnote w:type="continuationSeparator" w:id="0">
    <w:p w14:paraId="07B56D9A" w14:textId="77777777" w:rsidR="00B05FC6" w:rsidRDefault="00B05FC6" w:rsidP="002F1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1B3E1" w14:textId="77777777" w:rsidR="00B05FC6" w:rsidRDefault="00B05FC6" w:rsidP="002F1DE3">
      <w:pPr>
        <w:spacing w:after="0" w:line="240" w:lineRule="auto"/>
      </w:pPr>
      <w:r>
        <w:separator/>
      </w:r>
    </w:p>
  </w:footnote>
  <w:footnote w:type="continuationSeparator" w:id="0">
    <w:p w14:paraId="76F0E393" w14:textId="77777777" w:rsidR="00B05FC6" w:rsidRDefault="00B05FC6" w:rsidP="002F1D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E3A18"/>
    <w:multiLevelType w:val="hybridMultilevel"/>
    <w:tmpl w:val="AA50319E"/>
    <w:lvl w:ilvl="0" w:tplc="D09697FE">
      <w:start w:val="1"/>
      <w:numFmt w:val="decimal"/>
      <w:lvlText w:val="%1."/>
      <w:lvlJc w:val="left"/>
      <w:pPr>
        <w:ind w:left="720" w:hanging="360"/>
      </w:pPr>
      <w:rPr>
        <w:rFonts w:asciiTheme="minorHAnsi" w:eastAsiaTheme="minorHAnsi" w:hAnsiTheme="minorHAnsi" w:cstheme="minorBidi"/>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3D38EB"/>
    <w:multiLevelType w:val="hybridMultilevel"/>
    <w:tmpl w:val="A52CF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011D15"/>
    <w:multiLevelType w:val="hybridMultilevel"/>
    <w:tmpl w:val="CC10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7B68C5"/>
    <w:multiLevelType w:val="hybridMultilevel"/>
    <w:tmpl w:val="1180B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1304454">
    <w:abstractNumId w:val="0"/>
  </w:num>
  <w:num w:numId="2" w16cid:durableId="1111045869">
    <w:abstractNumId w:val="1"/>
  </w:num>
  <w:num w:numId="3" w16cid:durableId="66878815">
    <w:abstractNumId w:val="3"/>
  </w:num>
  <w:num w:numId="4" w16cid:durableId="481241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09"/>
    <w:rsid w:val="00033CF6"/>
    <w:rsid w:val="000375D8"/>
    <w:rsid w:val="00052027"/>
    <w:rsid w:val="000566BD"/>
    <w:rsid w:val="00063FE2"/>
    <w:rsid w:val="000852E8"/>
    <w:rsid w:val="000A0C78"/>
    <w:rsid w:val="000B5EC1"/>
    <w:rsid w:val="000E1305"/>
    <w:rsid w:val="000F112B"/>
    <w:rsid w:val="00107EA4"/>
    <w:rsid w:val="001140AB"/>
    <w:rsid w:val="001324A5"/>
    <w:rsid w:val="00156A08"/>
    <w:rsid w:val="00182E90"/>
    <w:rsid w:val="00197573"/>
    <w:rsid w:val="001C1E30"/>
    <w:rsid w:val="001F5D10"/>
    <w:rsid w:val="00206EEC"/>
    <w:rsid w:val="00220947"/>
    <w:rsid w:val="00237142"/>
    <w:rsid w:val="00241E24"/>
    <w:rsid w:val="00257364"/>
    <w:rsid w:val="00281AE9"/>
    <w:rsid w:val="002859B2"/>
    <w:rsid w:val="002A3476"/>
    <w:rsid w:val="002A3A52"/>
    <w:rsid w:val="002A6B8A"/>
    <w:rsid w:val="002E39FA"/>
    <w:rsid w:val="002F1DE3"/>
    <w:rsid w:val="003051FC"/>
    <w:rsid w:val="00341C53"/>
    <w:rsid w:val="0035765B"/>
    <w:rsid w:val="00384FC5"/>
    <w:rsid w:val="003A3E53"/>
    <w:rsid w:val="004201B2"/>
    <w:rsid w:val="00421BC8"/>
    <w:rsid w:val="00423D97"/>
    <w:rsid w:val="00427CB3"/>
    <w:rsid w:val="004471F8"/>
    <w:rsid w:val="004629B0"/>
    <w:rsid w:val="00464F7B"/>
    <w:rsid w:val="00477F7F"/>
    <w:rsid w:val="004E5D63"/>
    <w:rsid w:val="0050019E"/>
    <w:rsid w:val="005034F3"/>
    <w:rsid w:val="00527386"/>
    <w:rsid w:val="005444E6"/>
    <w:rsid w:val="00556775"/>
    <w:rsid w:val="00563D0B"/>
    <w:rsid w:val="00583F6C"/>
    <w:rsid w:val="005A2EC6"/>
    <w:rsid w:val="005A5E55"/>
    <w:rsid w:val="005C55EB"/>
    <w:rsid w:val="005D149C"/>
    <w:rsid w:val="00633388"/>
    <w:rsid w:val="00683049"/>
    <w:rsid w:val="00690784"/>
    <w:rsid w:val="00693262"/>
    <w:rsid w:val="006B75E7"/>
    <w:rsid w:val="006C4D24"/>
    <w:rsid w:val="006D1816"/>
    <w:rsid w:val="006F6797"/>
    <w:rsid w:val="00701DA3"/>
    <w:rsid w:val="00706FA9"/>
    <w:rsid w:val="0072569F"/>
    <w:rsid w:val="007644E4"/>
    <w:rsid w:val="007B4D15"/>
    <w:rsid w:val="007D4E87"/>
    <w:rsid w:val="007F2B32"/>
    <w:rsid w:val="008062DA"/>
    <w:rsid w:val="00811FBC"/>
    <w:rsid w:val="00817320"/>
    <w:rsid w:val="008500E7"/>
    <w:rsid w:val="00856B82"/>
    <w:rsid w:val="00887365"/>
    <w:rsid w:val="008F37A1"/>
    <w:rsid w:val="00950F04"/>
    <w:rsid w:val="00985506"/>
    <w:rsid w:val="00990D13"/>
    <w:rsid w:val="009A0677"/>
    <w:rsid w:val="009A5CCE"/>
    <w:rsid w:val="00A11B01"/>
    <w:rsid w:val="00A127A5"/>
    <w:rsid w:val="00A2077C"/>
    <w:rsid w:val="00A41208"/>
    <w:rsid w:val="00A525EB"/>
    <w:rsid w:val="00A83DDD"/>
    <w:rsid w:val="00AA4C9B"/>
    <w:rsid w:val="00AD028A"/>
    <w:rsid w:val="00AD5847"/>
    <w:rsid w:val="00AD5E91"/>
    <w:rsid w:val="00B051E2"/>
    <w:rsid w:val="00B05FC6"/>
    <w:rsid w:val="00B10ED1"/>
    <w:rsid w:val="00B12731"/>
    <w:rsid w:val="00B40893"/>
    <w:rsid w:val="00B41593"/>
    <w:rsid w:val="00B56DCE"/>
    <w:rsid w:val="00B6079B"/>
    <w:rsid w:val="00B655A1"/>
    <w:rsid w:val="00B91AD7"/>
    <w:rsid w:val="00B935C5"/>
    <w:rsid w:val="00BB2EDE"/>
    <w:rsid w:val="00BC56F8"/>
    <w:rsid w:val="00BE0E0A"/>
    <w:rsid w:val="00BE372B"/>
    <w:rsid w:val="00C27609"/>
    <w:rsid w:val="00C44D35"/>
    <w:rsid w:val="00C5600E"/>
    <w:rsid w:val="00C65D6F"/>
    <w:rsid w:val="00C70A2D"/>
    <w:rsid w:val="00C754A2"/>
    <w:rsid w:val="00CB700A"/>
    <w:rsid w:val="00CB7E0D"/>
    <w:rsid w:val="00D1333D"/>
    <w:rsid w:val="00D44757"/>
    <w:rsid w:val="00D44CBB"/>
    <w:rsid w:val="00D466C3"/>
    <w:rsid w:val="00D65EA3"/>
    <w:rsid w:val="00D70E2B"/>
    <w:rsid w:val="00D863EA"/>
    <w:rsid w:val="00D95BA1"/>
    <w:rsid w:val="00DB0CC6"/>
    <w:rsid w:val="00DB2103"/>
    <w:rsid w:val="00DE110B"/>
    <w:rsid w:val="00DE2260"/>
    <w:rsid w:val="00DE699F"/>
    <w:rsid w:val="00DE6E3C"/>
    <w:rsid w:val="00E0479E"/>
    <w:rsid w:val="00EB7706"/>
    <w:rsid w:val="00ED1253"/>
    <w:rsid w:val="00ED17F1"/>
    <w:rsid w:val="00EF7E95"/>
    <w:rsid w:val="00F06DF0"/>
    <w:rsid w:val="00F15CA8"/>
    <w:rsid w:val="00F36914"/>
    <w:rsid w:val="00F4689C"/>
    <w:rsid w:val="00F513E7"/>
    <w:rsid w:val="00F52B1F"/>
    <w:rsid w:val="00F87808"/>
    <w:rsid w:val="00FC44BC"/>
    <w:rsid w:val="00FD4179"/>
    <w:rsid w:val="00FF394A"/>
    <w:rsid w:val="00FF3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A371D"/>
  <w15:chartTrackingRefBased/>
  <w15:docId w15:val="{BE154D1A-33F3-4B00-856F-A6EACB336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6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76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76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76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76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76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6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6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6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6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76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76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76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76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76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6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6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609"/>
    <w:rPr>
      <w:rFonts w:eastAsiaTheme="majorEastAsia" w:cstheme="majorBidi"/>
      <w:color w:val="272727" w:themeColor="text1" w:themeTint="D8"/>
    </w:rPr>
  </w:style>
  <w:style w:type="paragraph" w:styleId="Title">
    <w:name w:val="Title"/>
    <w:basedOn w:val="Normal"/>
    <w:next w:val="Normal"/>
    <w:link w:val="TitleChar"/>
    <w:uiPriority w:val="10"/>
    <w:qFormat/>
    <w:rsid w:val="00C276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6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6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6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609"/>
    <w:pPr>
      <w:spacing w:before="160"/>
      <w:jc w:val="center"/>
    </w:pPr>
    <w:rPr>
      <w:i/>
      <w:iCs/>
      <w:color w:val="404040" w:themeColor="text1" w:themeTint="BF"/>
    </w:rPr>
  </w:style>
  <w:style w:type="character" w:customStyle="1" w:styleId="QuoteChar">
    <w:name w:val="Quote Char"/>
    <w:basedOn w:val="DefaultParagraphFont"/>
    <w:link w:val="Quote"/>
    <w:uiPriority w:val="29"/>
    <w:rsid w:val="00C27609"/>
    <w:rPr>
      <w:i/>
      <w:iCs/>
      <w:color w:val="404040" w:themeColor="text1" w:themeTint="BF"/>
    </w:rPr>
  </w:style>
  <w:style w:type="paragraph" w:styleId="ListParagraph">
    <w:name w:val="List Paragraph"/>
    <w:basedOn w:val="Normal"/>
    <w:uiPriority w:val="34"/>
    <w:qFormat/>
    <w:rsid w:val="00C27609"/>
    <w:pPr>
      <w:ind w:left="720"/>
      <w:contextualSpacing/>
    </w:pPr>
  </w:style>
  <w:style w:type="character" w:styleId="IntenseEmphasis">
    <w:name w:val="Intense Emphasis"/>
    <w:basedOn w:val="DefaultParagraphFont"/>
    <w:uiPriority w:val="21"/>
    <w:qFormat/>
    <w:rsid w:val="00C27609"/>
    <w:rPr>
      <w:i/>
      <w:iCs/>
      <w:color w:val="2F5496" w:themeColor="accent1" w:themeShade="BF"/>
    </w:rPr>
  </w:style>
  <w:style w:type="paragraph" w:styleId="IntenseQuote">
    <w:name w:val="Intense Quote"/>
    <w:basedOn w:val="Normal"/>
    <w:next w:val="Normal"/>
    <w:link w:val="IntenseQuoteChar"/>
    <w:uiPriority w:val="30"/>
    <w:qFormat/>
    <w:rsid w:val="00C276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7609"/>
    <w:rPr>
      <w:i/>
      <w:iCs/>
      <w:color w:val="2F5496" w:themeColor="accent1" w:themeShade="BF"/>
    </w:rPr>
  </w:style>
  <w:style w:type="character" w:styleId="IntenseReference">
    <w:name w:val="Intense Reference"/>
    <w:basedOn w:val="DefaultParagraphFont"/>
    <w:uiPriority w:val="32"/>
    <w:qFormat/>
    <w:rsid w:val="00C27609"/>
    <w:rPr>
      <w:b/>
      <w:bCs/>
      <w:smallCaps/>
      <w:color w:val="2F5496" w:themeColor="accent1" w:themeShade="BF"/>
      <w:spacing w:val="5"/>
    </w:rPr>
  </w:style>
  <w:style w:type="paragraph" w:styleId="Header">
    <w:name w:val="header"/>
    <w:basedOn w:val="Normal"/>
    <w:link w:val="HeaderChar"/>
    <w:uiPriority w:val="99"/>
    <w:unhideWhenUsed/>
    <w:rsid w:val="002F1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DE3"/>
  </w:style>
  <w:style w:type="paragraph" w:styleId="Footer">
    <w:name w:val="footer"/>
    <w:basedOn w:val="Normal"/>
    <w:link w:val="FooterChar"/>
    <w:uiPriority w:val="99"/>
    <w:unhideWhenUsed/>
    <w:rsid w:val="002F1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DE3"/>
  </w:style>
  <w:style w:type="character" w:styleId="Hyperlink">
    <w:name w:val="Hyperlink"/>
    <w:basedOn w:val="DefaultParagraphFont"/>
    <w:uiPriority w:val="99"/>
    <w:unhideWhenUsed/>
    <w:rsid w:val="002F1DE3"/>
    <w:rPr>
      <w:color w:val="0563C1" w:themeColor="hyperlink"/>
      <w:u w:val="single"/>
    </w:rPr>
  </w:style>
  <w:style w:type="character" w:styleId="UnresolvedMention">
    <w:name w:val="Unresolved Mention"/>
    <w:basedOn w:val="DefaultParagraphFont"/>
    <w:uiPriority w:val="99"/>
    <w:semiHidden/>
    <w:unhideWhenUsed/>
    <w:rsid w:val="002F1DE3"/>
    <w:rPr>
      <w:color w:val="605E5C"/>
      <w:shd w:val="clear" w:color="auto" w:fill="E1DFDD"/>
    </w:rPr>
  </w:style>
  <w:style w:type="character" w:styleId="FollowedHyperlink">
    <w:name w:val="FollowedHyperlink"/>
    <w:basedOn w:val="DefaultParagraphFont"/>
    <w:uiPriority w:val="99"/>
    <w:semiHidden/>
    <w:unhideWhenUsed/>
    <w:rsid w:val="000A0C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dhdevidence.org/blog/eight-pictures-describe-brain-mechanisms-in-adhd" TargetMode="External"/><Relationship Id="rId18" Type="http://schemas.openxmlformats.org/officeDocument/2006/relationships/hyperlink" Target="https://doi.org/10.4306/pi.2011.8.2.89" TargetMode="External"/><Relationship Id="rId26" Type="http://schemas.openxmlformats.org/officeDocument/2006/relationships/hyperlink" Target="https://www.legislation.gov.uk/anaw/2018/2/contents" TargetMode="External"/><Relationship Id="rId3" Type="http://schemas.openxmlformats.org/officeDocument/2006/relationships/customXml" Target="../customXml/item3.xml"/><Relationship Id="rId21" Type="http://schemas.openxmlformats.org/officeDocument/2006/relationships/hyperlink" Target="https://doi.org/10.1016/j.psc.2010.01.006" TargetMode="External"/><Relationship Id="rId34" Type="http://schemas.openxmlformats.org/officeDocument/2006/relationships/hyperlink" Target="https://doi.org/10.1080/1034912x.2023.2266374" TargetMode="External"/><Relationship Id="rId7" Type="http://schemas.openxmlformats.org/officeDocument/2006/relationships/webSettings" Target="webSettings.xml"/><Relationship Id="rId12" Type="http://schemas.openxmlformats.org/officeDocument/2006/relationships/hyperlink" Target="https://adhdaware.org.uk/what-is-adhd/getting-nhs-diagnosis/" TargetMode="External"/><Relationship Id="rId17" Type="http://schemas.openxmlformats.org/officeDocument/2006/relationships/hyperlink" Target="https://www.learningdisabilities.org.uk/learning-disabilities/a-to-z/a/attention-deficit-hyperactivity-disorder-adhd" TargetMode="External"/><Relationship Id="rId25" Type="http://schemas.openxmlformats.org/officeDocument/2006/relationships/hyperlink" Target="https://sheffield.ac.uk/health-service/more-services/information-resources/adhd" TargetMode="External"/><Relationship Id="rId33" Type="http://schemas.openxmlformats.org/officeDocument/2006/relationships/hyperlink" Target="https://doi.org/10.1080/17482631.2017.1298270" TargetMode="External"/><Relationship Id="rId2" Type="http://schemas.openxmlformats.org/officeDocument/2006/relationships/customXml" Target="../customXml/item2.xml"/><Relationship Id="rId16" Type="http://schemas.openxmlformats.org/officeDocument/2006/relationships/hyperlink" Target="https://doi.org/10.1097/00075484-200304000-00003" TargetMode="External"/><Relationship Id="rId20" Type="http://schemas.openxmlformats.org/officeDocument/2006/relationships/hyperlink" Target="https://doi.org/10.1080/15374416.2025.2534939" TargetMode="External"/><Relationship Id="rId29" Type="http://schemas.openxmlformats.org/officeDocument/2006/relationships/hyperlink" Target="https://doi.org/10.1111/1471-3802.1265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dd.org/emotional-dysregulation-adhd/" TargetMode="External"/><Relationship Id="rId24" Type="http://schemas.openxmlformats.org/officeDocument/2006/relationships/hyperlink" Target="https://doi.org/10.1177/10870547231167522" TargetMode="External"/><Relationship Id="rId32" Type="http://schemas.openxmlformats.org/officeDocument/2006/relationships/hyperlink" Target="https://doi.org/10.1007/s10643-024-01715-8" TargetMode="External"/><Relationship Id="rId5" Type="http://schemas.openxmlformats.org/officeDocument/2006/relationships/styles" Target="styles.xml"/><Relationship Id="rId15" Type="http://schemas.openxmlformats.org/officeDocument/2006/relationships/hyperlink" Target="https://assets.publishing.service.gov.uk/media/68d65e5dc908572e81248d43/Identifying_and_supporting_children_and_young_people_with_social_emotional_and_mental_health_needs_a_rapid_evidence_review.pdf" TargetMode="External"/><Relationship Id="rId23" Type="http://schemas.openxmlformats.org/officeDocument/2006/relationships/hyperlink" Target="https://doi.org/10.1186/s13052-023-01456-1" TargetMode="External"/><Relationship Id="rId28" Type="http://schemas.openxmlformats.org/officeDocument/2006/relationships/hyperlink" Target="https://www.cdc.gov/adhd/treatment/classroom.html"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52768/2766-7820/3528" TargetMode="External"/><Relationship Id="rId31" Type="http://schemas.openxmlformats.org/officeDocument/2006/relationships/hyperlink" Target="https://doi.org/10.3390/educsci1502013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dhduk.co.uk/about-adhd/" TargetMode="External"/><Relationship Id="rId22" Type="http://schemas.openxmlformats.org/officeDocument/2006/relationships/hyperlink" Target="https://doi.org/10.1007/s00787-025-02752-3" TargetMode="External"/><Relationship Id="rId27" Type="http://schemas.openxmlformats.org/officeDocument/2006/relationships/hyperlink" Target="https://www.gov.wales/sites/default/files/publications/2025-01/250124-the-additional-learning-needs-code-for-wales-2021.pdf" TargetMode="External"/><Relationship Id="rId30" Type="http://schemas.openxmlformats.org/officeDocument/2006/relationships/hyperlink" Target="https://doi.org/10.1007/s41252-022-00260-y"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201d791d0e95cb6fa10386a9efdeb08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bbbbad47020567eec78dcfb916a4303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A6E61-5AC4-44F5-9D99-8714D0D91A26}">
  <ds:schemaRefs>
    <ds:schemaRef ds:uri="http://www.w3.org/XML/1998/namespace"/>
    <ds:schemaRef ds:uri="http://schemas.microsoft.com/office/2006/metadata/properties"/>
    <ds:schemaRef ds:uri="http://purl.org/dc/elements/1.1/"/>
    <ds:schemaRef ds:uri="http://purl.org/dc/dcmitype/"/>
    <ds:schemaRef ds:uri="550816ce-8156-4f45-b1c4-24236a73d01f"/>
    <ds:schemaRef ds:uri="http://schemas.microsoft.com/office/2006/documentManagement/types"/>
    <ds:schemaRef ds:uri="http://schemas.openxmlformats.org/package/2006/metadata/core-properties"/>
    <ds:schemaRef ds:uri="http://schemas.microsoft.com/office/infopath/2007/PartnerControls"/>
    <ds:schemaRef ds:uri="0ebdf10f-b5a3-45b6-acdb-7dc1eb398785"/>
    <ds:schemaRef ds:uri="http://purl.org/dc/terms/"/>
  </ds:schemaRefs>
</ds:datastoreItem>
</file>

<file path=customXml/itemProps2.xml><?xml version="1.0" encoding="utf-8"?>
<ds:datastoreItem xmlns:ds="http://schemas.openxmlformats.org/officeDocument/2006/customXml" ds:itemID="{A81CB35D-98A8-4ABA-A5CF-253367FD9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D4538B-F742-40FF-AC8A-CE02D754C8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3161</Words>
  <Characters>20173</Characters>
  <Application>Microsoft Office Word</Application>
  <DocSecurity>0</DocSecurity>
  <Lines>284</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23</cp:revision>
  <dcterms:created xsi:type="dcterms:W3CDTF">2026-01-11T19:17:00Z</dcterms:created>
  <dcterms:modified xsi:type="dcterms:W3CDTF">2026-01-12T17:52:00Z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