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75848432"/>
        <w:docPartObj>
          <w:docPartGallery w:val="Cover Pages"/>
          <w:docPartUnique/>
        </w:docPartObj>
      </w:sdtPr>
      <w:sdtEndPr>
        <w:rPr>
          <w:rFonts w:eastAsia="Times New Roman"/>
        </w:rPr>
      </w:sdtEndPr>
      <w:sdtContent>
        <w:p w14:paraId="29296423" w14:textId="6373A0A2" w:rsidR="00B711C2" w:rsidRDefault="00B711C2">
          <w:r>
            <w:rPr>
              <w:noProof/>
            </w:rPr>
            <mc:AlternateContent>
              <mc:Choice Requires="wpg">
                <w:drawing>
                  <wp:anchor distT="0" distB="0" distL="114300" distR="114300" simplePos="0" relativeHeight="251662336" behindDoc="0" locked="0" layoutInCell="1" allowOverlap="1" wp14:anchorId="33F35F22" wp14:editId="1A95706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7141B40"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20722AF" wp14:editId="16CA794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697D3E4" w14:textId="3EE43D5D" w:rsidR="00B711C2" w:rsidRDefault="00B711C2">
                                    <w:pPr>
                                      <w:pStyle w:val="NoSpacing"/>
                                      <w:jc w:val="right"/>
                                      <w:rPr>
                                        <w:color w:val="595959" w:themeColor="text1" w:themeTint="A6"/>
                                        <w:sz w:val="28"/>
                                        <w:szCs w:val="28"/>
                                      </w:rPr>
                                    </w:pPr>
                                    <w:r>
                                      <w:rPr>
                                        <w:color w:val="595959" w:themeColor="text1" w:themeTint="A6"/>
                                        <w:sz w:val="28"/>
                                        <w:szCs w:val="28"/>
                                      </w:rPr>
                                      <w:t>Pitman,Mia swp8249</w:t>
                                    </w:r>
                                  </w:p>
                                </w:sdtContent>
                              </w:sdt>
                              <w:p w14:paraId="59A87C89" w14:textId="5631E11E" w:rsidR="00B711C2" w:rsidRDefault="00C07256">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CC6AE9">
                                      <w:rPr>
                                        <w:color w:val="595959" w:themeColor="text1" w:themeTint="A6"/>
                                        <w:sz w:val="18"/>
                                        <w:szCs w:val="18"/>
                                      </w:rPr>
                                      <w:t xml:space="preserve">Mia.pitman@south-wales.police.uk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20722AF"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697D3E4" w14:textId="3EE43D5D" w:rsidR="00B711C2" w:rsidRDefault="00B711C2">
                              <w:pPr>
                                <w:pStyle w:val="NoSpacing"/>
                                <w:jc w:val="right"/>
                                <w:rPr>
                                  <w:color w:val="595959" w:themeColor="text1" w:themeTint="A6"/>
                                  <w:sz w:val="28"/>
                                  <w:szCs w:val="28"/>
                                </w:rPr>
                              </w:pPr>
                              <w:proofErr w:type="gramStart"/>
                              <w:r>
                                <w:rPr>
                                  <w:color w:val="595959" w:themeColor="text1" w:themeTint="A6"/>
                                  <w:sz w:val="28"/>
                                  <w:szCs w:val="28"/>
                                </w:rPr>
                                <w:t>Pitman,Mia</w:t>
                              </w:r>
                              <w:proofErr w:type="gramEnd"/>
                              <w:r>
                                <w:rPr>
                                  <w:color w:val="595959" w:themeColor="text1" w:themeTint="A6"/>
                                  <w:sz w:val="28"/>
                                  <w:szCs w:val="28"/>
                                </w:rPr>
                                <w:t xml:space="preserve"> swp8249</w:t>
                              </w:r>
                            </w:p>
                          </w:sdtContent>
                        </w:sdt>
                        <w:p w14:paraId="59A87C89" w14:textId="5631E11E" w:rsidR="00B711C2" w:rsidRDefault="00B711C2">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CC6AE9">
                                <w:rPr>
                                  <w:color w:val="595959" w:themeColor="text1" w:themeTint="A6"/>
                                  <w:sz w:val="18"/>
                                  <w:szCs w:val="18"/>
                                </w:rPr>
                                <w:t xml:space="preserve">Mia.pitman@south-wales.police.uk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709BE8B7" wp14:editId="283BB6B5">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A9367E9" w14:textId="37AFC55F" w:rsidR="00B711C2" w:rsidRDefault="00D94280">
                                <w:pPr>
                                  <w:pStyle w:val="NoSpacing"/>
                                  <w:jc w:val="right"/>
                                </w:pPr>
                                <w:r>
                                  <w:t xml:space="preserve">Submission date- </w:t>
                                </w:r>
                                <w:r w:rsidR="00E7041D">
                                  <w:t>27</w:t>
                                </w:r>
                                <w:r>
                                  <w:t>th</w:t>
                                </w:r>
                                <w:r w:rsidR="00E7041D">
                                  <w:t xml:space="preserve"> November 2023</w:t>
                                </w:r>
                              </w:p>
                              <w:p w14:paraId="71407E05" w14:textId="0A3A72F9" w:rsidR="00D94280" w:rsidRDefault="00D94280">
                                <w:pPr>
                                  <w:pStyle w:val="NoSpacing"/>
                                  <w:jc w:val="right"/>
                                </w:pPr>
                                <w:r>
                                  <w:t>Essay 4000 words</w:t>
                                </w:r>
                              </w:p>
                              <w:p w14:paraId="2B3990EB" w14:textId="77777777" w:rsidR="00E7041D" w:rsidRDefault="00E7041D">
                                <w:pPr>
                                  <w:pStyle w:val="NoSpacing"/>
                                  <w:jc w:val="right"/>
                                  <w:rPr>
                                    <w:color w:val="4472C4" w:themeColor="accent1"/>
                                    <w:sz w:val="28"/>
                                    <w:szCs w:val="28"/>
                                  </w:rPr>
                                </w:pPr>
                              </w:p>
                              <w:sdt>
                                <w:sdtPr>
                                  <w:rPr>
                                    <w:rFonts w:ascii="Calibri" w:eastAsiaTheme="minorHAnsi" w:hAnsi="Calibri" w:cs="Calibri"/>
                                    <w:sz w:val="16"/>
                                    <w:szCs w:val="16"/>
                                    <w:lang w:val="en-GB"/>
                                    <w14:ligatures w14:val="standardContextual"/>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44061E66" w14:textId="74EE105D" w:rsidR="00B711C2" w:rsidRPr="00E61E8B" w:rsidRDefault="00E61E8B" w:rsidP="00E61E8B">
                                    <w:pPr>
                                      <w:pStyle w:val="NoSpacing"/>
                                      <w:jc w:val="right"/>
                                      <w:rPr>
                                        <w:color w:val="595959" w:themeColor="text1" w:themeTint="A6"/>
                                        <w:sz w:val="16"/>
                                        <w:szCs w:val="16"/>
                                      </w:rPr>
                                    </w:pPr>
                                    <w:r>
                                      <w:rPr>
                                        <w:rFonts w:ascii="Calibri" w:eastAsiaTheme="minorHAnsi" w:hAnsi="Calibri" w:cs="Calibri"/>
                                        <w:sz w:val="16"/>
                                        <w:szCs w:val="16"/>
                                        <w:lang w:val="en-GB"/>
                                        <w14:ligatures w14:val="standardContextual"/>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09BE8B7" id="Text Box 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3A9367E9" w14:textId="37AFC55F" w:rsidR="00B711C2" w:rsidRDefault="00D94280">
                          <w:pPr>
                            <w:pStyle w:val="NoSpacing"/>
                            <w:jc w:val="right"/>
                          </w:pPr>
                          <w:r>
                            <w:t xml:space="preserve">Submission date- </w:t>
                          </w:r>
                          <w:r w:rsidR="00E7041D">
                            <w:t>27</w:t>
                          </w:r>
                          <w:r>
                            <w:t>th</w:t>
                          </w:r>
                          <w:r w:rsidR="00E7041D">
                            <w:t xml:space="preserve"> November 2023</w:t>
                          </w:r>
                        </w:p>
                        <w:p w14:paraId="71407E05" w14:textId="0A3A72F9" w:rsidR="00D94280" w:rsidRDefault="00D94280">
                          <w:pPr>
                            <w:pStyle w:val="NoSpacing"/>
                            <w:jc w:val="right"/>
                          </w:pPr>
                          <w:r>
                            <w:t>Essay 4000 words</w:t>
                          </w:r>
                        </w:p>
                        <w:p w14:paraId="2B3990EB" w14:textId="77777777" w:rsidR="00E7041D" w:rsidRDefault="00E7041D">
                          <w:pPr>
                            <w:pStyle w:val="NoSpacing"/>
                            <w:jc w:val="right"/>
                            <w:rPr>
                              <w:color w:val="4472C4" w:themeColor="accent1"/>
                              <w:sz w:val="28"/>
                              <w:szCs w:val="28"/>
                            </w:rPr>
                          </w:pPr>
                        </w:p>
                        <w:sdt>
                          <w:sdtPr>
                            <w:rPr>
                              <w:rFonts w:ascii="Calibri" w:eastAsiaTheme="minorHAnsi" w:hAnsi="Calibri" w:cs="Calibri"/>
                              <w:sz w:val="16"/>
                              <w:szCs w:val="16"/>
                              <w:lang w:val="en-GB"/>
                              <w14:ligatures w14:val="standardContextual"/>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44061E66" w14:textId="74EE105D" w:rsidR="00B711C2" w:rsidRPr="00E61E8B" w:rsidRDefault="00E61E8B" w:rsidP="00E61E8B">
                              <w:pPr>
                                <w:pStyle w:val="NoSpacing"/>
                                <w:jc w:val="right"/>
                                <w:rPr>
                                  <w:color w:val="595959" w:themeColor="text1" w:themeTint="A6"/>
                                  <w:sz w:val="16"/>
                                  <w:szCs w:val="16"/>
                                </w:rPr>
                              </w:pPr>
                              <w:r>
                                <w:rPr>
                                  <w:rFonts w:ascii="Calibri" w:eastAsiaTheme="minorHAnsi" w:hAnsi="Calibri" w:cs="Calibri"/>
                                  <w:sz w:val="16"/>
                                  <w:szCs w:val="16"/>
                                  <w:lang w:val="en-GB"/>
                                  <w14:ligatures w14:val="standardContextual"/>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5DD0BE8" wp14:editId="5C1E8810">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28C1229" w14:textId="5E177C5C" w:rsidR="00B711C2" w:rsidRDefault="00C07256">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12CD3">
                                      <w:rPr>
                                        <w:caps/>
                                        <w:color w:val="4472C4" w:themeColor="accent1"/>
                                        <w:sz w:val="64"/>
                                        <w:szCs w:val="64"/>
                                      </w:rPr>
                                      <w:t>ac</w:t>
                                    </w:r>
                                    <w:r w:rsidR="00E7041D">
                                      <w:rPr>
                                        <w:caps/>
                                        <w:color w:val="4472C4" w:themeColor="accent1"/>
                                        <w:sz w:val="64"/>
                                        <w:szCs w:val="64"/>
                                      </w:rPr>
                                      <w:t>ademic assignment</w:t>
                                    </w:r>
                                  </w:sdtContent>
                                </w:sdt>
                              </w:p>
                              <w:p w14:paraId="02A19ACC" w14:textId="05DB1CF3" w:rsidR="00B711C2" w:rsidRDefault="00C07256">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CC6AE9">
                                      <w:rPr>
                                        <w:color w:val="404040" w:themeColor="text1" w:themeTint="BF"/>
                                        <w:sz w:val="36"/>
                                        <w:szCs w:val="36"/>
                                      </w:rPr>
                                      <w:t xml:space="preserve">Mia Pitman </w:t>
                                    </w:r>
                                    <w:r w:rsidR="00E3109B">
                                      <w:rPr>
                                        <w:color w:val="404040" w:themeColor="text1" w:themeTint="BF"/>
                                        <w:sz w:val="36"/>
                                        <w:szCs w:val="36"/>
                                      </w:rPr>
                                      <w:t>–</w:t>
                                    </w:r>
                                    <w:r w:rsidR="00CC6AE9">
                                      <w:rPr>
                                        <w:color w:val="404040" w:themeColor="text1" w:themeTint="BF"/>
                                        <w:sz w:val="36"/>
                                        <w:szCs w:val="36"/>
                                      </w:rPr>
                                      <w:t xml:space="preserve"> </w:t>
                                    </w:r>
                                    <w:r w:rsidR="00C12CD3">
                                      <w:rPr>
                                        <w:color w:val="404040" w:themeColor="text1" w:themeTint="BF"/>
                                        <w:sz w:val="36"/>
                                        <w:szCs w:val="36"/>
                                      </w:rPr>
                                      <w:t>2131760</w:t>
                                    </w:r>
                                  </w:sdtContent>
                                </w:sdt>
                                <w:r w:rsidR="00E3109B">
                                  <w:rPr>
                                    <w:color w:val="404040" w:themeColor="text1" w:themeTint="BF"/>
                                    <w:sz w:val="36"/>
                                    <w:szCs w:val="36"/>
                                  </w:rPr>
                                  <w:t xml:space="preserve"> </w:t>
                                </w:r>
                                <w:r w:rsidR="00D94280">
                                  <w:rPr>
                                    <w:color w:val="404040" w:themeColor="text1" w:themeTint="BF"/>
                                    <w:sz w:val="36"/>
                                    <w:szCs w:val="36"/>
                                  </w:rPr>
                                  <w:t>–</w:t>
                                </w:r>
                                <w:r w:rsidR="00E3109B">
                                  <w:rPr>
                                    <w:color w:val="404040" w:themeColor="text1" w:themeTint="BF"/>
                                    <w:sz w:val="36"/>
                                    <w:szCs w:val="36"/>
                                  </w:rPr>
                                  <w:t xml:space="preserve"> </w:t>
                                </w:r>
                                <w:r w:rsidR="00D94280">
                                  <w:rPr>
                                    <w:color w:val="404040" w:themeColor="text1" w:themeTint="BF"/>
                                    <w:sz w:val="36"/>
                                    <w:szCs w:val="36"/>
                                  </w:rPr>
                                  <w:t>BMP6005D</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5DD0BE8" id="Text Box 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728C1229" w14:textId="5E177C5C" w:rsidR="00B711C2" w:rsidRDefault="00B711C2">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12CD3">
                                <w:rPr>
                                  <w:caps/>
                                  <w:color w:val="4472C4" w:themeColor="accent1"/>
                                  <w:sz w:val="64"/>
                                  <w:szCs w:val="64"/>
                                </w:rPr>
                                <w:t>ac</w:t>
                              </w:r>
                              <w:r w:rsidR="00E7041D">
                                <w:rPr>
                                  <w:caps/>
                                  <w:color w:val="4472C4" w:themeColor="accent1"/>
                                  <w:sz w:val="64"/>
                                  <w:szCs w:val="64"/>
                                </w:rPr>
                                <w:t>ademic assignment</w:t>
                              </w:r>
                            </w:sdtContent>
                          </w:sdt>
                        </w:p>
                        <w:p w14:paraId="02A19ACC" w14:textId="05DB1CF3" w:rsidR="00B711C2" w:rsidRDefault="00B711C2">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sidR="00CC6AE9">
                                <w:rPr>
                                  <w:color w:val="404040" w:themeColor="text1" w:themeTint="BF"/>
                                  <w:sz w:val="36"/>
                                  <w:szCs w:val="36"/>
                                </w:rPr>
                                <w:t xml:space="preserve">Mia Pitman </w:t>
                              </w:r>
                              <w:r w:rsidR="00E3109B">
                                <w:rPr>
                                  <w:color w:val="404040" w:themeColor="text1" w:themeTint="BF"/>
                                  <w:sz w:val="36"/>
                                  <w:szCs w:val="36"/>
                                </w:rPr>
                                <w:t>–</w:t>
                              </w:r>
                              <w:r w:rsidR="00CC6AE9">
                                <w:rPr>
                                  <w:color w:val="404040" w:themeColor="text1" w:themeTint="BF"/>
                                  <w:sz w:val="36"/>
                                  <w:szCs w:val="36"/>
                                </w:rPr>
                                <w:t xml:space="preserve"> </w:t>
                              </w:r>
                              <w:r w:rsidR="00C12CD3">
                                <w:rPr>
                                  <w:color w:val="404040" w:themeColor="text1" w:themeTint="BF"/>
                                  <w:sz w:val="36"/>
                                  <w:szCs w:val="36"/>
                                </w:rPr>
                                <w:t>2131760</w:t>
                              </w:r>
                            </w:sdtContent>
                          </w:sdt>
                          <w:r w:rsidR="00E3109B">
                            <w:rPr>
                              <w:color w:val="404040" w:themeColor="text1" w:themeTint="BF"/>
                              <w:sz w:val="36"/>
                              <w:szCs w:val="36"/>
                            </w:rPr>
                            <w:t xml:space="preserve"> </w:t>
                          </w:r>
                          <w:r w:rsidR="00D94280">
                            <w:rPr>
                              <w:color w:val="404040" w:themeColor="text1" w:themeTint="BF"/>
                              <w:sz w:val="36"/>
                              <w:szCs w:val="36"/>
                            </w:rPr>
                            <w:t>–</w:t>
                          </w:r>
                          <w:r w:rsidR="00E3109B">
                            <w:rPr>
                              <w:color w:val="404040" w:themeColor="text1" w:themeTint="BF"/>
                              <w:sz w:val="36"/>
                              <w:szCs w:val="36"/>
                            </w:rPr>
                            <w:t xml:space="preserve"> </w:t>
                          </w:r>
                          <w:r w:rsidR="00D94280">
                            <w:rPr>
                              <w:color w:val="404040" w:themeColor="text1" w:themeTint="BF"/>
                              <w:sz w:val="36"/>
                              <w:szCs w:val="36"/>
                            </w:rPr>
                            <w:t>BMP6005D</w:t>
                          </w:r>
                        </w:p>
                      </w:txbxContent>
                    </v:textbox>
                    <w10:wrap type="square" anchorx="page" anchory="page"/>
                  </v:shape>
                </w:pict>
              </mc:Fallback>
            </mc:AlternateContent>
          </w:r>
        </w:p>
        <w:p w14:paraId="4BD853F8" w14:textId="08F59F05" w:rsidR="00B711C2" w:rsidRDefault="00B711C2">
          <w:pPr>
            <w:spacing w:after="160" w:line="259" w:lineRule="auto"/>
            <w:rPr>
              <w:rFonts w:ascii="Calibri Light" w:eastAsia="Times New Roman" w:hAnsi="Calibri Light" w:cs="Calibri Light"/>
              <w:color w:val="2F5496"/>
              <w:sz w:val="26"/>
              <w:szCs w:val="26"/>
              <w14:ligatures w14:val="none"/>
            </w:rPr>
          </w:pPr>
          <w:r>
            <w:rPr>
              <w:rFonts w:eastAsia="Times New Roman"/>
            </w:rPr>
            <w:br w:type="page"/>
          </w:r>
        </w:p>
      </w:sdtContent>
    </w:sdt>
    <w:p w14:paraId="63240AC8" w14:textId="0587F540" w:rsidR="004165B4" w:rsidRDefault="004165B4" w:rsidP="006F6271">
      <w:pPr>
        <w:pStyle w:val="Heading2"/>
        <w:jc w:val="center"/>
        <w:rPr>
          <w:rFonts w:eastAsia="Times New Roman"/>
        </w:rPr>
      </w:pPr>
      <w:r>
        <w:rPr>
          <w:rFonts w:eastAsia="Times New Roman"/>
        </w:rPr>
        <w:lastRenderedPageBreak/>
        <w:t>Essay two:</w:t>
      </w:r>
    </w:p>
    <w:p w14:paraId="78BE770A" w14:textId="77777777" w:rsidR="004165B4" w:rsidRDefault="004165B4" w:rsidP="0068355C">
      <w:pPr>
        <w:spacing w:line="360" w:lineRule="auto"/>
        <w:rPr>
          <w:b/>
          <w:bCs/>
        </w:rPr>
      </w:pPr>
      <w:r>
        <w:rPr>
          <w:b/>
          <w:bCs/>
        </w:rPr>
        <w:t>Digital policing – what role do police have in investigating complex internet-related crime?</w:t>
      </w:r>
    </w:p>
    <w:p w14:paraId="3DE9B969" w14:textId="77777777" w:rsidR="004165B4" w:rsidRDefault="004165B4" w:rsidP="0068355C">
      <w:pPr>
        <w:spacing w:line="360" w:lineRule="auto"/>
      </w:pPr>
      <w:r>
        <w:t>Word limit: 1000 words</w:t>
      </w:r>
    </w:p>
    <w:p w14:paraId="3BE6ABF8" w14:textId="77777777" w:rsidR="006F6271" w:rsidRDefault="006F6271" w:rsidP="0068355C">
      <w:pPr>
        <w:spacing w:line="360" w:lineRule="auto"/>
      </w:pPr>
    </w:p>
    <w:p w14:paraId="4A7AD7DF" w14:textId="50D8ABA0" w:rsidR="004165B4" w:rsidRDefault="004165B4" w:rsidP="0068355C">
      <w:pPr>
        <w:spacing w:line="360" w:lineRule="auto"/>
      </w:pPr>
      <w:r>
        <w:t>The advancement of technology and internet has led to an advancement in crime, it has created a range of opportunities for crimes to be committed online and off-line meaning the police have had to advance with it, the national police chiefs council stated in the 2020-2030 strategy that the police cannot stand still in this increasingly digital world and must move quickly (NOCC, 2020). Internet related and cyber crime is recognised as a global threat presenting policing with serious challenges as a result police forces globally are committing to developing and advancing how they deal and investigate cybercrime (Bryant, 2014). This assignment will be focused on the role police have in internet related crime, I will be defining internet related crime, discussing current state of of internet crime(cybercrime), the evolution from traditional crime, duties of a police officer when dealing with it at high and low levels, and lastly discussing whether the police are equipped to deal with internet crime.</w:t>
      </w:r>
    </w:p>
    <w:p w14:paraId="7774FA8B" w14:textId="77777777" w:rsidR="006F6271" w:rsidRDefault="006F6271" w:rsidP="0068355C">
      <w:pPr>
        <w:spacing w:line="360" w:lineRule="auto"/>
      </w:pPr>
    </w:p>
    <w:p w14:paraId="65B860F9" w14:textId="77777777" w:rsidR="004165B4" w:rsidRDefault="004165B4" w:rsidP="0068355C">
      <w:pPr>
        <w:spacing w:line="360" w:lineRule="auto"/>
      </w:pPr>
      <w:r>
        <w:t xml:space="preserve">Internet related crime is often referred to as cybercrime which is a loosely defined term for the use of a computer or internet as an instrument to further illegal ends (Vianco, 2016). There are two overreaching areas of internet related crimes/cybercrimes; cyber-dependent crimes which are crimes that can only be committed through the use of online devices, where devices are both the tool and target of the crime, and cyber-enabled crimes which are traditional crimes that can be increased in scale using computers or other devices (CPS, 2020). The most common types of cybercrime are Hacking, phishing(bogus emails), malicious soft where, and cyber-attacks, Cyber enabled crimes include exploitation of vulnerable people, the drug trade using internet to carry out crimes such as modern slavery, human trafficking (NCA, 2022). With cybercrime increasing traditional crimes in the united kingdom and other western countries is decreasing,  (Ceneppele &amp; Aebi, 2017). Cybercrime is increasing due to the fact it allows criminals to operate seamlessly nationally and internationally, accessing victims anywhere at any time, whilst concealing their identity making it extremely difficult to investigate (Doyle, 2023). </w:t>
      </w:r>
    </w:p>
    <w:p w14:paraId="25B93C5D" w14:textId="77777777" w:rsidR="006F6271" w:rsidRDefault="006F6271" w:rsidP="0068355C">
      <w:pPr>
        <w:spacing w:line="360" w:lineRule="auto"/>
      </w:pPr>
    </w:p>
    <w:p w14:paraId="6D6D1DED" w14:textId="77777777" w:rsidR="004165B4" w:rsidRDefault="004165B4" w:rsidP="0068355C">
      <w:pPr>
        <w:spacing w:line="360" w:lineRule="auto"/>
      </w:pPr>
      <w:r>
        <w:t xml:space="preserve">The government recognises cybercrime as a national security threat and over recent years police forces have developed new structures, additional resources, new capacity and capability leading to improvement in cybercrime investigations (Gould, 2019). The police play an essential role in achieving the cybersecurity by investigating cyber-crimes typically involving theft, fraud, child exploitation and apprehending and prosecuting those responsible (Hunton, 2010). The police heavily </w:t>
      </w:r>
      <w:r>
        <w:lastRenderedPageBreak/>
        <w:t xml:space="preserve">rely on the analysis of intelligence to identify and prioritise internet related crimes and work alongside partner agencies to disrupt the threats (Harkin, et al., 2018). Majority of police forces now have regional organised crime units with dedicated cyber-crime teams who; collect, evaluate and disseminate all information, assist divisional officers by providing specialist advice, disrupt offences by taking down enablers used by offenders, and work closely with partner agencies such as action fraud, national crime agency and EUROPOL. Police use cyber defence teams to analyse, detect and deter offenders, when a risk is identified investigators establish who and what is needed before an attack occurs, detect and analyse the nature of possible attack, contain the incident and preserve digital evidence, mitigate and disrupt threats before they occur (Quinn, 2018). An example of intelligence gathering carried out by the police is the use of “decoys” which is when police officers, volunteers or partner agencies covertly use a decoy name and profile to engage with offenders online, and gather the evidence needed in order to arrest and prosecute preventing them causing further harm, this Is largely used for cases of child exploitation (Tickle, 2012). </w:t>
      </w:r>
    </w:p>
    <w:p w14:paraId="0E21F567" w14:textId="77777777" w:rsidR="004165B4" w:rsidRDefault="004165B4" w:rsidP="0068355C">
      <w:pPr>
        <w:spacing w:line="360" w:lineRule="auto"/>
      </w:pPr>
      <w:r>
        <w:t>When divisional officers attend a report of cybercrime, they will collect accounts from the victim and witnesses and ensure their needs are met before assessing the situation to determine whether a crime has taken place (CoP, 2020). They will then conduct an initial investigation by gathering all of the evidence, carrying out digital forensics; the process of downloading data, organising it and examining it, majority of devices are often encrypted, protected or hidden which results in the investigating officer liaising with specialists or requesting assistance of the cyber department, this will also depend on the severity of the incident (IACP, 2020). Incidents of fraud are referred to action fraud, an organisation run by the London city Police who will pursue with an investigation however the police will always carry out a further investigation despite this to ensure all of the relevant information and evidence is gathered (HomeOffice, 2023). In less severe cases the investigation will remain with the divisional officer, if and once a suspect is identified they will carry out the relevant procedures to arrest and pursue with a prosecution, in larger cases the cybercrime teams will proceed with the investigations before filing for a warrant in order to arrest and prosecute the offenders (IACP, 2020). Internet related crimes and cybercrime will often lead to several other incidents of internet related crime as a result of organised crime groups and individuals sharing information online.</w:t>
      </w:r>
    </w:p>
    <w:p w14:paraId="107D97CB" w14:textId="77777777" w:rsidR="006F6271" w:rsidRDefault="006F6271" w:rsidP="0068355C">
      <w:pPr>
        <w:spacing w:line="360" w:lineRule="auto"/>
      </w:pPr>
    </w:p>
    <w:p w14:paraId="47D01DE6" w14:textId="77777777" w:rsidR="004165B4" w:rsidRDefault="004165B4" w:rsidP="0068355C">
      <w:pPr>
        <w:spacing w:line="360" w:lineRule="auto"/>
      </w:pPr>
      <w:r>
        <w:t xml:space="preserve">Research surrounding the role of police in internet related crime is heavily focused on the police being ill-equipped to deal with internet crime, HMIC stated in its “Keep a light on” inspection that Police response is generally good but it can be inconsistent due to the fact officers do not understand it and therefore it is rarely seen as a priority (HMICFRS, 2019). Government </w:t>
      </w:r>
      <w:r>
        <w:lastRenderedPageBreak/>
        <w:t>commissioned reports have found that victims of internet related crimes are not taken seriously due to officers disregarding them, not taking evidence, failing to provide support, and generally showing a lack of understanding (Button, et al., 2020). Despite this the Police are recognised for expanding their abilities to deal with internet related crime, the National policing digital strategy for 2020-2030 states policing is working towards providing victims of internet crime with increased support and improved engagement, officers will be educated and equipped to deal with incidents on the front line, ensuring victims are being taken seriously and internet related crime is being investigated seriously.</w:t>
      </w:r>
    </w:p>
    <w:p w14:paraId="351F867E" w14:textId="77777777" w:rsidR="006F6271" w:rsidRDefault="006F6271" w:rsidP="0068355C">
      <w:pPr>
        <w:spacing w:line="360" w:lineRule="auto"/>
      </w:pPr>
    </w:p>
    <w:p w14:paraId="1617E436" w14:textId="77777777" w:rsidR="004165B4" w:rsidRDefault="004165B4" w:rsidP="0068355C">
      <w:pPr>
        <w:spacing w:line="360" w:lineRule="auto"/>
      </w:pPr>
      <w:r>
        <w:t xml:space="preserve">Internet crime is increasing, and it is clear to see that the police are making efforts to meet the demand, The police play a vital role in investigating internet related crime, they respond to reports of internet crime, collect information and intelligence, and share this with other agencies making them central to the investigations of internet crime. Despite this there is room for improvement, officers need better understanding of the affect it has on victims, how to deal with it, and prioritise it as it poses as one of the biggest threats to the United Kingdom. </w:t>
      </w:r>
    </w:p>
    <w:p w14:paraId="1DDCC316" w14:textId="77777777" w:rsidR="006F6271" w:rsidRDefault="006F6271" w:rsidP="0068355C">
      <w:pPr>
        <w:spacing w:line="360" w:lineRule="auto"/>
      </w:pPr>
    </w:p>
    <w:p w14:paraId="2D9AB56C" w14:textId="77777777" w:rsidR="004165B4" w:rsidRDefault="004165B4" w:rsidP="004165B4">
      <w:pPr>
        <w:rPr>
          <w:b/>
          <w:bCs/>
        </w:rPr>
      </w:pPr>
      <w:r>
        <w:rPr>
          <w:b/>
          <w:bCs/>
        </w:rPr>
        <w:t>Word count- 1195 words</w:t>
      </w:r>
    </w:p>
    <w:p w14:paraId="232EC6DB" w14:textId="77777777" w:rsidR="004165B4" w:rsidRDefault="004165B4" w:rsidP="004165B4"/>
    <w:p w14:paraId="548F7222" w14:textId="77777777" w:rsidR="004165B4" w:rsidRDefault="004165B4" w:rsidP="004165B4">
      <w:pPr>
        <w:pStyle w:val="Heading1"/>
        <w:rPr>
          <w:rFonts w:eastAsia="Times New Roman"/>
          <w:lang w:val="en-US"/>
        </w:rPr>
      </w:pPr>
      <w:r>
        <w:rPr>
          <w:rFonts w:eastAsia="Times New Roman"/>
          <w:lang w:val="en-US"/>
        </w:rPr>
        <w:t>Bibliography</w:t>
      </w:r>
    </w:p>
    <w:p w14:paraId="1E1A737F" w14:textId="77777777" w:rsidR="004165B4" w:rsidRDefault="004165B4" w:rsidP="004165B4">
      <w:pPr>
        <w:pStyle w:val="Bibliography"/>
        <w:rPr>
          <w:sz w:val="24"/>
          <w:szCs w:val="24"/>
          <w:lang w:val="en-US"/>
        </w:rPr>
      </w:pPr>
      <w:r>
        <w:rPr>
          <w:lang w:val="en-US"/>
        </w:rPr>
        <w:t xml:space="preserve">Bryant, R., 2014. </w:t>
      </w:r>
      <w:r>
        <w:rPr>
          <w:i/>
          <w:iCs/>
          <w:lang w:val="en-US"/>
        </w:rPr>
        <w:t xml:space="preserve">Policing digital crime. </w:t>
      </w:r>
      <w:r>
        <w:rPr>
          <w:lang w:val="en-US"/>
        </w:rPr>
        <w:t>s.l.:Routledge.</w:t>
      </w:r>
    </w:p>
    <w:p w14:paraId="77CD8D40" w14:textId="77777777" w:rsidR="004165B4" w:rsidRDefault="004165B4" w:rsidP="004165B4">
      <w:pPr>
        <w:pStyle w:val="Bibliography"/>
        <w:rPr>
          <w:lang w:val="en-US"/>
        </w:rPr>
      </w:pPr>
      <w:r>
        <w:rPr>
          <w:lang w:val="en-US"/>
        </w:rPr>
        <w:t xml:space="preserve">Button, M. et al., 2020. </w:t>
      </w:r>
      <w:r>
        <w:rPr>
          <w:i/>
          <w:iCs/>
          <w:lang w:val="en-US"/>
        </w:rPr>
        <w:t xml:space="preserve">Victims of computer misuse, </w:t>
      </w:r>
      <w:r>
        <w:rPr>
          <w:lang w:val="en-US"/>
        </w:rPr>
        <w:t>s.l.: University of portsmouth.</w:t>
      </w:r>
    </w:p>
    <w:p w14:paraId="23B0C058" w14:textId="77777777" w:rsidR="004165B4" w:rsidRDefault="004165B4" w:rsidP="004165B4">
      <w:pPr>
        <w:pStyle w:val="Bibliography"/>
        <w:rPr>
          <w:lang w:val="en-US"/>
        </w:rPr>
      </w:pPr>
      <w:r>
        <w:rPr>
          <w:lang w:val="en-US"/>
        </w:rPr>
        <w:t xml:space="preserve">Ceneppele, S. &amp; Aebi, M., 2017. Crime drop or police recording flop? on the relationship between the decrease of offline crime and the increase of online and hybrid crimes. </w:t>
      </w:r>
      <w:r>
        <w:rPr>
          <w:i/>
          <w:iCs/>
          <w:lang w:val="en-US"/>
        </w:rPr>
        <w:t xml:space="preserve">A journal of policy and practice, </w:t>
      </w:r>
      <w:r>
        <w:rPr>
          <w:lang w:val="en-US"/>
        </w:rPr>
        <w:t>13(1), pp. 66-79.</w:t>
      </w:r>
    </w:p>
    <w:p w14:paraId="4ECFBF9E" w14:textId="77777777" w:rsidR="004165B4" w:rsidRDefault="004165B4" w:rsidP="004165B4">
      <w:pPr>
        <w:pStyle w:val="Bibliography"/>
        <w:rPr>
          <w:lang w:val="en-US"/>
        </w:rPr>
      </w:pPr>
      <w:r>
        <w:rPr>
          <w:lang w:val="en-US"/>
        </w:rPr>
        <w:t xml:space="preserve">CoP, 2020. </w:t>
      </w:r>
      <w:r>
        <w:rPr>
          <w:i/>
          <w:iCs/>
          <w:lang w:val="en-US"/>
        </w:rPr>
        <w:t xml:space="preserve">Investigation procss. </w:t>
      </w:r>
      <w:r>
        <w:rPr>
          <w:lang w:val="en-US"/>
        </w:rPr>
        <w:t xml:space="preserve">[Online] </w:t>
      </w:r>
      <w:r>
        <w:rPr>
          <w:lang w:val="en-US"/>
        </w:rPr>
        <w:br/>
        <w:t xml:space="preserve">Available at: </w:t>
      </w:r>
      <w:hyperlink r:id="rId7" w:history="1">
        <w:r>
          <w:rPr>
            <w:rStyle w:val="Hyperlink"/>
            <w:lang w:val="en-US"/>
          </w:rPr>
          <w:t>https://www.college.police.uk/app/investigation/investigation-process</w:t>
        </w:r>
      </w:hyperlink>
      <w:r>
        <w:rPr>
          <w:lang w:val="en-US"/>
        </w:rPr>
        <w:br/>
        <w:t>[Accessed 21st November 2023].</w:t>
      </w:r>
    </w:p>
    <w:p w14:paraId="12F6ED76" w14:textId="77777777" w:rsidR="004165B4" w:rsidRDefault="004165B4" w:rsidP="004165B4">
      <w:pPr>
        <w:pStyle w:val="Bibliography"/>
        <w:rPr>
          <w:lang w:val="en-US"/>
        </w:rPr>
      </w:pPr>
      <w:r>
        <w:rPr>
          <w:lang w:val="en-US"/>
        </w:rPr>
        <w:t xml:space="preserve">CPS, 2020. </w:t>
      </w:r>
      <w:r>
        <w:rPr>
          <w:i/>
          <w:iCs/>
          <w:lang w:val="en-US"/>
        </w:rPr>
        <w:t xml:space="preserve">Cyber/online crime. </w:t>
      </w:r>
      <w:r>
        <w:rPr>
          <w:lang w:val="en-US"/>
        </w:rPr>
        <w:t xml:space="preserve">[Online] </w:t>
      </w:r>
      <w:r>
        <w:rPr>
          <w:lang w:val="en-US"/>
        </w:rPr>
        <w:br/>
        <w:t xml:space="preserve">Available at: </w:t>
      </w:r>
      <w:hyperlink r:id="rId8" w:history="1">
        <w:r>
          <w:rPr>
            <w:rStyle w:val="Hyperlink"/>
            <w:lang w:val="en-US"/>
          </w:rPr>
          <w:t>https://www.cps.gov.uk/crime-info/cyber-online-crime</w:t>
        </w:r>
      </w:hyperlink>
      <w:r>
        <w:rPr>
          <w:lang w:val="en-US"/>
        </w:rPr>
        <w:br/>
        <w:t>[Accessed 20th November 2023].</w:t>
      </w:r>
    </w:p>
    <w:p w14:paraId="26009246" w14:textId="77777777" w:rsidR="004165B4" w:rsidRDefault="004165B4" w:rsidP="004165B4">
      <w:pPr>
        <w:pStyle w:val="Bibliography"/>
        <w:rPr>
          <w:lang w:val="en-US"/>
        </w:rPr>
      </w:pPr>
      <w:r>
        <w:rPr>
          <w:lang w:val="en-US"/>
        </w:rPr>
        <w:t xml:space="preserve">Doyle, S., 2023. </w:t>
      </w:r>
      <w:r>
        <w:rPr>
          <w:i/>
          <w:iCs/>
          <w:lang w:val="en-US"/>
        </w:rPr>
        <w:t xml:space="preserve">Cybercrime and violent crime are converging. </w:t>
      </w:r>
      <w:r>
        <w:rPr>
          <w:lang w:val="en-US"/>
        </w:rPr>
        <w:t xml:space="preserve">[Online] </w:t>
      </w:r>
      <w:r>
        <w:rPr>
          <w:lang w:val="en-US"/>
        </w:rPr>
        <w:br/>
        <w:t xml:space="preserve">Available at: </w:t>
      </w:r>
      <w:hyperlink r:id="rId9" w:history="1">
        <w:r>
          <w:rPr>
            <w:rStyle w:val="Hyperlink"/>
            <w:lang w:val="en-US"/>
          </w:rPr>
          <w:t>https://www.weforum.org/agenda/2023/10/cybercrime-violent-crime/</w:t>
        </w:r>
      </w:hyperlink>
      <w:r>
        <w:rPr>
          <w:lang w:val="en-US"/>
        </w:rPr>
        <w:br/>
        <w:t>[Accessed 20th November 2023].</w:t>
      </w:r>
    </w:p>
    <w:p w14:paraId="7EF84910" w14:textId="77777777" w:rsidR="004165B4" w:rsidRDefault="004165B4" w:rsidP="004165B4">
      <w:pPr>
        <w:pStyle w:val="Bibliography"/>
        <w:rPr>
          <w:lang w:val="en-US"/>
        </w:rPr>
      </w:pPr>
      <w:r>
        <w:rPr>
          <w:lang w:val="en-US"/>
        </w:rPr>
        <w:t xml:space="preserve">Gould, A., 2019. </w:t>
      </w:r>
      <w:r>
        <w:rPr>
          <w:i/>
          <w:iCs/>
          <w:lang w:val="en-US"/>
        </w:rPr>
        <w:t xml:space="preserve">Cybercrime: The police response. </w:t>
      </w:r>
      <w:r>
        <w:rPr>
          <w:lang w:val="en-US"/>
        </w:rPr>
        <w:t xml:space="preserve">[Online] </w:t>
      </w:r>
      <w:r>
        <w:rPr>
          <w:lang w:val="en-US"/>
        </w:rPr>
        <w:br/>
        <w:t xml:space="preserve">Available at: </w:t>
      </w:r>
      <w:hyperlink r:id="rId10" w:history="1">
        <w:r>
          <w:rPr>
            <w:rStyle w:val="Hyperlink"/>
            <w:lang w:val="en-US"/>
          </w:rPr>
          <w:t>https://www.bcs.org/articles-opinion-and-research/cybercrime-the-police-response/</w:t>
        </w:r>
      </w:hyperlink>
      <w:r>
        <w:rPr>
          <w:lang w:val="en-US"/>
        </w:rPr>
        <w:br/>
        <w:t>[Accessed 20th November 2023].</w:t>
      </w:r>
    </w:p>
    <w:p w14:paraId="1617EF83" w14:textId="77777777" w:rsidR="004165B4" w:rsidRDefault="004165B4" w:rsidP="004165B4">
      <w:pPr>
        <w:pStyle w:val="Bibliography"/>
        <w:rPr>
          <w:lang w:val="en-US"/>
        </w:rPr>
      </w:pPr>
      <w:r>
        <w:rPr>
          <w:lang w:val="en-US"/>
        </w:rPr>
        <w:t xml:space="preserve">Harkin, D., Whelan, C. &amp; Chang, L., 2018. The challenges facing specialist police cyber-crime units: an empirical analysis. </w:t>
      </w:r>
      <w:r>
        <w:rPr>
          <w:i/>
          <w:iCs/>
          <w:lang w:val="en-US"/>
        </w:rPr>
        <w:t>Police practice and research.</w:t>
      </w:r>
    </w:p>
    <w:p w14:paraId="2F4C4271" w14:textId="77777777" w:rsidR="004165B4" w:rsidRDefault="004165B4" w:rsidP="004165B4">
      <w:pPr>
        <w:pStyle w:val="Bibliography"/>
        <w:rPr>
          <w:lang w:val="en-US"/>
        </w:rPr>
      </w:pPr>
      <w:r>
        <w:rPr>
          <w:lang w:val="en-US"/>
        </w:rPr>
        <w:t xml:space="preserve">HMICFRS, 2019. </w:t>
      </w:r>
      <w:r>
        <w:rPr>
          <w:i/>
          <w:iCs/>
          <w:lang w:val="en-US"/>
        </w:rPr>
        <w:t xml:space="preserve">Cyber: Keep the light on- an inspection of the police response to Cyber-fependent crimes, </w:t>
      </w:r>
      <w:r>
        <w:rPr>
          <w:lang w:val="en-US"/>
        </w:rPr>
        <w:t>s.l.: HMICFRS.</w:t>
      </w:r>
    </w:p>
    <w:p w14:paraId="1B9DB854" w14:textId="77777777" w:rsidR="004165B4" w:rsidRDefault="004165B4" w:rsidP="004165B4">
      <w:pPr>
        <w:pStyle w:val="Bibliography"/>
        <w:rPr>
          <w:lang w:val="en-US"/>
        </w:rPr>
      </w:pPr>
      <w:r>
        <w:rPr>
          <w:lang w:val="en-US"/>
        </w:rPr>
        <w:t xml:space="preserve">HomeOffice, 2023. </w:t>
      </w:r>
      <w:r>
        <w:rPr>
          <w:i/>
          <w:iCs/>
          <w:lang w:val="en-US"/>
        </w:rPr>
        <w:t xml:space="preserve">Fraud strategy: Stopping scams and protecting the public, </w:t>
      </w:r>
      <w:r>
        <w:rPr>
          <w:lang w:val="en-US"/>
        </w:rPr>
        <w:t>s.l.: Gov.uk - Home Office.</w:t>
      </w:r>
    </w:p>
    <w:p w14:paraId="0CB528BD" w14:textId="77777777" w:rsidR="004165B4" w:rsidRDefault="004165B4" w:rsidP="004165B4">
      <w:pPr>
        <w:pStyle w:val="Bibliography"/>
        <w:rPr>
          <w:lang w:val="en-US"/>
        </w:rPr>
      </w:pPr>
      <w:r>
        <w:rPr>
          <w:lang w:val="en-US"/>
        </w:rPr>
        <w:lastRenderedPageBreak/>
        <w:t xml:space="preserve">Hunton, P., 2010. Cyber crime and security:A new model of law enforcment investigation. </w:t>
      </w:r>
      <w:r>
        <w:rPr>
          <w:i/>
          <w:iCs/>
          <w:lang w:val="en-US"/>
        </w:rPr>
        <w:t>A journal of policy and practice.</w:t>
      </w:r>
    </w:p>
    <w:p w14:paraId="1CE8934F" w14:textId="77777777" w:rsidR="004165B4" w:rsidRDefault="004165B4" w:rsidP="004165B4">
      <w:pPr>
        <w:pStyle w:val="Bibliography"/>
        <w:rPr>
          <w:lang w:val="en-US"/>
        </w:rPr>
      </w:pPr>
      <w:r>
        <w:rPr>
          <w:lang w:val="en-US"/>
        </w:rPr>
        <w:t xml:space="preserve">IACP, 2020. </w:t>
      </w:r>
      <w:r>
        <w:rPr>
          <w:i/>
          <w:iCs/>
          <w:lang w:val="en-US"/>
        </w:rPr>
        <w:t xml:space="preserve">Cybercrime investigations. </w:t>
      </w:r>
      <w:r>
        <w:rPr>
          <w:lang w:val="en-US"/>
        </w:rPr>
        <w:t xml:space="preserve">[Online] </w:t>
      </w:r>
      <w:r>
        <w:rPr>
          <w:lang w:val="en-US"/>
        </w:rPr>
        <w:br/>
        <w:t xml:space="preserve">Available at: </w:t>
      </w:r>
      <w:hyperlink r:id="rId11" w:history="1">
        <w:r>
          <w:rPr>
            <w:rStyle w:val="Hyperlink"/>
            <w:lang w:val="en-US"/>
          </w:rPr>
          <w:t>https://www.iacpcybercenter.org/officers/cyber-crime-investigations/</w:t>
        </w:r>
      </w:hyperlink>
      <w:r>
        <w:rPr>
          <w:lang w:val="en-US"/>
        </w:rPr>
        <w:br/>
        <w:t>[Accessed 21st November 2023].</w:t>
      </w:r>
    </w:p>
    <w:p w14:paraId="2167FD77" w14:textId="77777777" w:rsidR="004165B4" w:rsidRDefault="004165B4" w:rsidP="004165B4">
      <w:pPr>
        <w:pStyle w:val="Bibliography"/>
        <w:rPr>
          <w:lang w:val="en-US"/>
        </w:rPr>
      </w:pPr>
      <w:r>
        <w:rPr>
          <w:lang w:val="en-US"/>
        </w:rPr>
        <w:t xml:space="preserve">NCA, 2022. </w:t>
      </w:r>
      <w:r>
        <w:rPr>
          <w:i/>
          <w:iCs/>
          <w:lang w:val="en-US"/>
        </w:rPr>
        <w:t xml:space="preserve">Cyber crime. </w:t>
      </w:r>
      <w:r>
        <w:rPr>
          <w:lang w:val="en-US"/>
        </w:rPr>
        <w:t xml:space="preserve">[Online] </w:t>
      </w:r>
      <w:r>
        <w:rPr>
          <w:lang w:val="en-US"/>
        </w:rPr>
        <w:br/>
        <w:t xml:space="preserve">Available at: </w:t>
      </w:r>
      <w:hyperlink r:id="rId12" w:history="1">
        <w:r>
          <w:rPr>
            <w:rStyle w:val="Hyperlink"/>
            <w:lang w:val="en-US"/>
          </w:rPr>
          <w:t>https://www.nationalcrimeagency.gov.uk/what-we-do/crime-threats/cyber-crime</w:t>
        </w:r>
      </w:hyperlink>
      <w:r>
        <w:rPr>
          <w:lang w:val="en-US"/>
        </w:rPr>
        <w:br/>
        <w:t>[Accessed 20th November 2023].</w:t>
      </w:r>
    </w:p>
    <w:p w14:paraId="2D7387D0" w14:textId="77777777" w:rsidR="004165B4" w:rsidRDefault="004165B4" w:rsidP="004165B4">
      <w:pPr>
        <w:pStyle w:val="Bibliography"/>
        <w:rPr>
          <w:lang w:val="en-US"/>
        </w:rPr>
      </w:pPr>
      <w:r>
        <w:rPr>
          <w:lang w:val="en-US"/>
        </w:rPr>
        <w:t xml:space="preserve">NCSC, 2023. </w:t>
      </w:r>
      <w:r>
        <w:rPr>
          <w:i/>
          <w:iCs/>
          <w:lang w:val="en-US"/>
        </w:rPr>
        <w:t xml:space="preserve">Regional organised crime units (ROCUs). </w:t>
      </w:r>
      <w:r>
        <w:rPr>
          <w:lang w:val="en-US"/>
        </w:rPr>
        <w:t xml:space="preserve">[Online] </w:t>
      </w:r>
      <w:r>
        <w:rPr>
          <w:lang w:val="en-US"/>
        </w:rPr>
        <w:br/>
        <w:t xml:space="preserve">Available at: </w:t>
      </w:r>
      <w:hyperlink r:id="rId13" w:history="1">
        <w:r>
          <w:rPr>
            <w:rStyle w:val="Hyperlink"/>
            <w:lang w:val="en-US"/>
          </w:rPr>
          <w:t>https://www.ncsc.gov.uk/information/regional-organised-crime-units-rocus</w:t>
        </w:r>
      </w:hyperlink>
      <w:r>
        <w:rPr>
          <w:lang w:val="en-US"/>
        </w:rPr>
        <w:br/>
        <w:t>[Accessed 21st November 2023].</w:t>
      </w:r>
    </w:p>
    <w:p w14:paraId="442DF846" w14:textId="77777777" w:rsidR="004165B4" w:rsidRDefault="004165B4" w:rsidP="004165B4">
      <w:pPr>
        <w:pStyle w:val="Bibliography"/>
        <w:rPr>
          <w:lang w:val="en-US"/>
        </w:rPr>
      </w:pPr>
      <w:r>
        <w:rPr>
          <w:lang w:val="en-US"/>
        </w:rPr>
        <w:t xml:space="preserve">NOCC, 2020. </w:t>
      </w:r>
      <w:r>
        <w:rPr>
          <w:i/>
          <w:iCs/>
          <w:lang w:val="en-US"/>
        </w:rPr>
        <w:t xml:space="preserve">National policing digital startegy 2020-2030, </w:t>
      </w:r>
      <w:r>
        <w:rPr>
          <w:lang w:val="en-US"/>
        </w:rPr>
        <w:t>s.l.: National police chiefs council.</w:t>
      </w:r>
    </w:p>
    <w:p w14:paraId="329A7ABC" w14:textId="77777777" w:rsidR="004165B4" w:rsidRDefault="004165B4" w:rsidP="004165B4">
      <w:pPr>
        <w:pStyle w:val="Bibliography"/>
        <w:rPr>
          <w:lang w:val="en-US"/>
        </w:rPr>
      </w:pPr>
      <w:r>
        <w:rPr>
          <w:lang w:val="en-US"/>
        </w:rPr>
        <w:t xml:space="preserve">Quinn, C., 2018. </w:t>
      </w:r>
      <w:r>
        <w:rPr>
          <w:i/>
          <w:iCs/>
          <w:lang w:val="en-US"/>
        </w:rPr>
        <w:t xml:space="preserve">The emerging cyberthreat; cybersecurity for law enforcement. </w:t>
      </w:r>
      <w:r>
        <w:rPr>
          <w:lang w:val="en-US"/>
        </w:rPr>
        <w:t xml:space="preserve">[Online] </w:t>
      </w:r>
      <w:r>
        <w:rPr>
          <w:lang w:val="en-US"/>
        </w:rPr>
        <w:br/>
        <w:t xml:space="preserve">Available at: </w:t>
      </w:r>
      <w:hyperlink r:id="rId14" w:anchor=":~:text=1%201.%20Identify%20who%20is%20needed%2C%20and%20what,report%20and%20implement%20adjustments%20to%20prevent%20future%20incidents" w:history="1">
        <w:r>
          <w:rPr>
            <w:rStyle w:val="Hyperlink"/>
            <w:lang w:val="en-US"/>
          </w:rPr>
          <w:t>https://www.policechiefmagazine.org/the-emerging-cyberthreat-cybersecurity/#:~:text=1%201.%20Identify%20who%20is%20needed%2C%20and%20what,report%20and%20implement%20adjustments%20to%20prevent%20future%20incidents</w:t>
        </w:r>
      </w:hyperlink>
      <w:r>
        <w:rPr>
          <w:u w:val="single"/>
          <w:lang w:val="en-US"/>
        </w:rPr>
        <w:t>.</w:t>
      </w:r>
      <w:r>
        <w:rPr>
          <w:lang w:val="en-US"/>
        </w:rPr>
        <w:br/>
        <w:t>[Accessed 22nd November 2023].</w:t>
      </w:r>
    </w:p>
    <w:p w14:paraId="6B6347F3" w14:textId="77777777" w:rsidR="004165B4" w:rsidRDefault="004165B4" w:rsidP="004165B4">
      <w:pPr>
        <w:pStyle w:val="Bibliography"/>
        <w:rPr>
          <w:lang w:val="en-US"/>
        </w:rPr>
      </w:pPr>
      <w:r>
        <w:rPr>
          <w:lang w:val="en-US"/>
        </w:rPr>
        <w:t xml:space="preserve">Tickle, L., 2012. </w:t>
      </w:r>
      <w:r>
        <w:rPr>
          <w:i/>
          <w:iCs/>
          <w:lang w:val="en-US"/>
        </w:rPr>
        <w:t xml:space="preserve">How police investigators are catching pedophiles online. </w:t>
      </w:r>
      <w:r>
        <w:rPr>
          <w:lang w:val="en-US"/>
        </w:rPr>
        <w:t xml:space="preserve">[Online] </w:t>
      </w:r>
      <w:r>
        <w:rPr>
          <w:lang w:val="en-US"/>
        </w:rPr>
        <w:br/>
        <w:t xml:space="preserve">Available at: </w:t>
      </w:r>
      <w:hyperlink r:id="rId15" w:history="1">
        <w:r>
          <w:rPr>
            <w:rStyle w:val="Hyperlink"/>
            <w:lang w:val="en-US"/>
          </w:rPr>
          <w:t>https://www.theguardian.com/social-care-network/2012/aug/22/police-investigators-catching-paedophiles-online</w:t>
        </w:r>
      </w:hyperlink>
      <w:r>
        <w:rPr>
          <w:lang w:val="en-US"/>
        </w:rPr>
        <w:br/>
        <w:t>[Accessed 21st November 2023].</w:t>
      </w:r>
    </w:p>
    <w:p w14:paraId="5ACC2452" w14:textId="77777777" w:rsidR="004165B4" w:rsidRDefault="004165B4" w:rsidP="004165B4">
      <w:pPr>
        <w:pStyle w:val="Bibliography"/>
        <w:rPr>
          <w:lang w:val="en-US"/>
        </w:rPr>
      </w:pPr>
      <w:r>
        <w:rPr>
          <w:lang w:val="en-US"/>
        </w:rPr>
        <w:t xml:space="preserve">Vianco, E., 2016. Cybercrime: Definition, typology, and criminalization. </w:t>
      </w:r>
      <w:r>
        <w:rPr>
          <w:i/>
          <w:iCs/>
          <w:lang w:val="en-US"/>
        </w:rPr>
        <w:t>Cybercrime, organised crime and societal responses.</w:t>
      </w:r>
    </w:p>
    <w:p w14:paraId="649A3F1E" w14:textId="77777777" w:rsidR="004165B4" w:rsidRDefault="004165B4" w:rsidP="004165B4"/>
    <w:p w14:paraId="0C74603B" w14:textId="77777777" w:rsidR="004165B4" w:rsidRDefault="004165B4" w:rsidP="004165B4"/>
    <w:p w14:paraId="679C7459" w14:textId="77777777" w:rsidR="004165B4" w:rsidRDefault="004165B4" w:rsidP="004165B4"/>
    <w:p w14:paraId="3B456911" w14:textId="77777777" w:rsidR="006F6271" w:rsidRDefault="006F6271" w:rsidP="004165B4"/>
    <w:p w14:paraId="58BC7F64" w14:textId="77777777" w:rsidR="006F6271" w:rsidRDefault="006F6271" w:rsidP="004165B4"/>
    <w:p w14:paraId="2D23F361" w14:textId="77777777" w:rsidR="006F6271" w:rsidRDefault="006F6271" w:rsidP="004165B4"/>
    <w:p w14:paraId="4CCB9925" w14:textId="77777777" w:rsidR="006F6271" w:rsidRDefault="006F6271" w:rsidP="004165B4"/>
    <w:p w14:paraId="6F692441" w14:textId="77777777" w:rsidR="006F6271" w:rsidRDefault="006F6271" w:rsidP="004165B4"/>
    <w:p w14:paraId="47D78E16" w14:textId="77777777" w:rsidR="006F6271" w:rsidRDefault="006F6271" w:rsidP="004165B4"/>
    <w:p w14:paraId="53BC4AA1" w14:textId="77777777" w:rsidR="006F6271" w:rsidRDefault="006F6271" w:rsidP="004165B4"/>
    <w:p w14:paraId="6AFFC0FD" w14:textId="77777777" w:rsidR="006F6271" w:rsidRDefault="006F6271" w:rsidP="004165B4"/>
    <w:p w14:paraId="1CB2051D" w14:textId="77777777" w:rsidR="006F6271" w:rsidRDefault="006F6271" w:rsidP="004165B4"/>
    <w:p w14:paraId="2D125900" w14:textId="77777777" w:rsidR="006F6271" w:rsidRDefault="006F6271" w:rsidP="004165B4"/>
    <w:p w14:paraId="285C7721" w14:textId="77777777" w:rsidR="006F6271" w:rsidRDefault="006F6271" w:rsidP="004165B4"/>
    <w:p w14:paraId="78286E05" w14:textId="77777777" w:rsidR="004165B4" w:rsidRDefault="004165B4" w:rsidP="004165B4"/>
    <w:p w14:paraId="589E89A7" w14:textId="77777777" w:rsidR="006F6271" w:rsidRDefault="006F6271" w:rsidP="004165B4">
      <w:pPr>
        <w:rPr>
          <w:rStyle w:val="Heading2Char"/>
        </w:rPr>
      </w:pPr>
    </w:p>
    <w:p w14:paraId="5BB27DE0" w14:textId="77777777" w:rsidR="0068355C" w:rsidRDefault="0068355C" w:rsidP="006F6271">
      <w:pPr>
        <w:jc w:val="center"/>
        <w:rPr>
          <w:rStyle w:val="Heading2Char"/>
        </w:rPr>
      </w:pPr>
    </w:p>
    <w:p w14:paraId="6A68CF4F" w14:textId="77777777" w:rsidR="0068355C" w:rsidRDefault="0068355C" w:rsidP="006F6271">
      <w:pPr>
        <w:jc w:val="center"/>
        <w:rPr>
          <w:rStyle w:val="Heading2Char"/>
        </w:rPr>
      </w:pPr>
    </w:p>
    <w:p w14:paraId="7FF461A6" w14:textId="77777777" w:rsidR="0068355C" w:rsidRDefault="0068355C" w:rsidP="006F6271">
      <w:pPr>
        <w:jc w:val="center"/>
        <w:rPr>
          <w:rStyle w:val="Heading2Char"/>
        </w:rPr>
      </w:pPr>
    </w:p>
    <w:p w14:paraId="57B140A2" w14:textId="77777777" w:rsidR="0068355C" w:rsidRDefault="0068355C" w:rsidP="006F6271">
      <w:pPr>
        <w:jc w:val="center"/>
        <w:rPr>
          <w:rStyle w:val="Heading2Char"/>
        </w:rPr>
      </w:pPr>
    </w:p>
    <w:p w14:paraId="70425E4F" w14:textId="77777777" w:rsidR="0068355C" w:rsidRDefault="0068355C" w:rsidP="006F6271">
      <w:pPr>
        <w:jc w:val="center"/>
        <w:rPr>
          <w:rStyle w:val="Heading2Char"/>
        </w:rPr>
      </w:pPr>
    </w:p>
    <w:p w14:paraId="642E0D1F" w14:textId="77777777" w:rsidR="0068355C" w:rsidRDefault="0068355C" w:rsidP="006F6271">
      <w:pPr>
        <w:jc w:val="center"/>
        <w:rPr>
          <w:rStyle w:val="Heading2Char"/>
        </w:rPr>
      </w:pPr>
    </w:p>
    <w:p w14:paraId="64C7A673" w14:textId="77777777" w:rsidR="0068355C" w:rsidRDefault="0068355C" w:rsidP="006F6271">
      <w:pPr>
        <w:jc w:val="center"/>
        <w:rPr>
          <w:rStyle w:val="Heading2Char"/>
        </w:rPr>
      </w:pPr>
    </w:p>
    <w:p w14:paraId="510BA1B1" w14:textId="77777777" w:rsidR="0068355C" w:rsidRDefault="0068355C" w:rsidP="006F6271">
      <w:pPr>
        <w:jc w:val="center"/>
        <w:rPr>
          <w:rStyle w:val="Heading2Char"/>
        </w:rPr>
      </w:pPr>
    </w:p>
    <w:p w14:paraId="2A647FCF" w14:textId="77777777" w:rsidR="0068355C" w:rsidRDefault="0068355C" w:rsidP="006F6271">
      <w:pPr>
        <w:jc w:val="center"/>
        <w:rPr>
          <w:rStyle w:val="Heading2Char"/>
        </w:rPr>
      </w:pPr>
    </w:p>
    <w:p w14:paraId="35A10F63" w14:textId="77777777" w:rsidR="0068355C" w:rsidRDefault="0068355C" w:rsidP="006F6271">
      <w:pPr>
        <w:jc w:val="center"/>
        <w:rPr>
          <w:rStyle w:val="Heading2Char"/>
        </w:rPr>
      </w:pPr>
    </w:p>
    <w:p w14:paraId="4743644B" w14:textId="6C87ED21" w:rsidR="006F6271" w:rsidRDefault="004165B4" w:rsidP="006F6271">
      <w:pPr>
        <w:jc w:val="center"/>
        <w:rPr>
          <w:b/>
          <w:bCs/>
        </w:rPr>
      </w:pPr>
      <w:r>
        <w:rPr>
          <w:rStyle w:val="Heading2Char"/>
        </w:rPr>
        <w:lastRenderedPageBreak/>
        <w:t>Essay three:</w:t>
      </w:r>
    </w:p>
    <w:p w14:paraId="4211A10A" w14:textId="5B9D93FE" w:rsidR="004165B4" w:rsidRDefault="004165B4" w:rsidP="004165B4">
      <w:pPr>
        <w:rPr>
          <w:b/>
          <w:bCs/>
        </w:rPr>
      </w:pPr>
      <w:r>
        <w:rPr>
          <w:b/>
          <w:bCs/>
        </w:rPr>
        <w:t>“Covert Human Intelligence Sources (CHIS) are crucial in preventing and safeguarding victims from many serious crimes” (Home Office, 2021). Critically evaluate the use of CHIS in the investigation of serious and organised crime. Your answer must be based on academic research, but you may refer to relevant, recent examples. Word limit: 1000 words.</w:t>
      </w:r>
    </w:p>
    <w:p w14:paraId="395BD3C6" w14:textId="77777777" w:rsidR="004165B4" w:rsidRDefault="004165B4" w:rsidP="004165B4"/>
    <w:p w14:paraId="12D8364A" w14:textId="77777777" w:rsidR="004165B4" w:rsidRDefault="004165B4" w:rsidP="004165B4">
      <w:pPr>
        <w:rPr>
          <w:b/>
          <w:bCs/>
          <w:u w:val="single"/>
        </w:rPr>
      </w:pPr>
      <w:r>
        <w:rPr>
          <w:b/>
          <w:bCs/>
          <w:u w:val="single"/>
        </w:rPr>
        <w:t xml:space="preserve">Acronyms </w:t>
      </w:r>
    </w:p>
    <w:p w14:paraId="0BA762D1" w14:textId="77777777" w:rsidR="004165B4" w:rsidRDefault="004165B4" w:rsidP="004165B4">
      <w:r>
        <w:t>SOC- Serious and organised crime</w:t>
      </w:r>
    </w:p>
    <w:p w14:paraId="2F86ACAA" w14:textId="77777777" w:rsidR="004165B4" w:rsidRDefault="004165B4" w:rsidP="004165B4">
      <w:r>
        <w:t>OCG- organised crime groups</w:t>
      </w:r>
    </w:p>
    <w:p w14:paraId="5C9ACD33" w14:textId="77777777" w:rsidR="004165B4" w:rsidRDefault="004165B4" w:rsidP="004165B4">
      <w:r>
        <w:t>CHIS- Cover human intelligence</w:t>
      </w:r>
    </w:p>
    <w:p w14:paraId="39BEF665" w14:textId="77777777" w:rsidR="004165B4" w:rsidRDefault="004165B4" w:rsidP="004165B4"/>
    <w:p w14:paraId="6DFF4480" w14:textId="77777777" w:rsidR="004165B4" w:rsidRDefault="004165B4" w:rsidP="0068355C">
      <w:pPr>
        <w:spacing w:line="360" w:lineRule="auto"/>
      </w:pPr>
      <w:r>
        <w:t xml:space="preserve">Serious and organises crime (SOC) affects citizens in the united kingdom more than any other national security threat, in 2013 Organised crime cost the United Kingdom 24 Billion indicating its development and advancement within 10 years (HMGoverment, 2013). The crown prosecution service define SOC as; “planned and co-ordinated criminal behaviour and conduct by people working together on a confronting basis, working together and committing serious offences, whether individually, in groups and/or in transnational networks” (CPS, 2022). The main categories of SOC include child sexual exploitation and abuse, illegal drugs, illegal firearms, Fraud,, money laundering and economic crime, organised immigration crime, modern slavery, human trafficking and cybercrime (GOV.UK, 2018). The national crime agency assesses that SOC continues to grow rapidly, scars neighbourhoods, exploits the most vulnerable people and has a devastating impact on the economy (Biggar, 2023). The SOC strategies published in recent years state that “Online is the new frontline” with drug cartels using encrypted apps to communicate, 830,000 people in the United Kingdom posing as a sexual threat to children and enabling fraud (Biggar, 2023). Covert human intelligence sources (CHIS) have been used for decades to prevent and secure prosecutions of serious and organised crimes. This assignment will critically evaluate the use of covert human intelligence sources to investigate serious and organised crime. </w:t>
      </w:r>
    </w:p>
    <w:p w14:paraId="52060704" w14:textId="77777777" w:rsidR="006F6271" w:rsidRDefault="006F6271" w:rsidP="0068355C">
      <w:pPr>
        <w:spacing w:line="360" w:lineRule="auto"/>
      </w:pPr>
    </w:p>
    <w:p w14:paraId="74F3CB19" w14:textId="77777777" w:rsidR="004165B4" w:rsidRDefault="004165B4" w:rsidP="0068355C">
      <w:pPr>
        <w:spacing w:line="360" w:lineRule="auto"/>
      </w:pPr>
      <w:r>
        <w:t>Covert human intelligence sources are a crucial element in preventing and safeguarding victims from serious crimes</w:t>
      </w:r>
      <w:r>
        <w:rPr>
          <w:b/>
          <w:bCs/>
          <w:i/>
          <w:iCs/>
          <w:u w:val="single"/>
        </w:rPr>
        <w:t xml:space="preserve"> </w:t>
      </w:r>
      <w:r>
        <w:t xml:space="preserve">The Regulation of investigatory powers act 2000 states;  “A covert human intelligence source(CHIS) is a person who establishes or maintains a relationship with another person for the covert purpose of facilitating the gathering of information or intelligence” (HomeOffice, 2021). In 2021 the covert human intelligence sources act 2021 was past, making provision for  the use of undercover law enforcement agents, covert sources and the committing of crimes in the undertaking of their duty (GOV.UK, 2021). </w:t>
      </w:r>
    </w:p>
    <w:p w14:paraId="00805A18" w14:textId="77777777" w:rsidR="006F6271" w:rsidRDefault="006F6271" w:rsidP="0068355C">
      <w:pPr>
        <w:spacing w:line="360" w:lineRule="auto"/>
        <w:rPr>
          <w:b/>
          <w:bCs/>
          <w:i/>
          <w:iCs/>
          <w:u w:val="single"/>
        </w:rPr>
      </w:pPr>
    </w:p>
    <w:p w14:paraId="47C36DCD" w14:textId="77777777" w:rsidR="004165B4" w:rsidRDefault="004165B4" w:rsidP="0068355C">
      <w:pPr>
        <w:spacing w:line="360" w:lineRule="auto"/>
      </w:pPr>
      <w:r>
        <w:t xml:space="preserve">CHIS is vital for police intelligence and obtains information which cannot be obtained by other means, According to LUSCOMBE and WALBY 2015 CHIS is used for high and low policing, low </w:t>
      </w:r>
      <w:r>
        <w:lastRenderedPageBreak/>
        <w:t xml:space="preserve">agencies gather intelligence from communities to develop investigations whereas high agencies gather intelligence for national security matters (Luscombe &amp; Walby, 2015). There are two types of CHIS, informers and undercover officers. Informants are individuals who associate themselves with the criminal world and in an agreement with police to supply information for personal gain (Moffet, et al., 2022) Billings 2009 Argues that there is a difference between informer and informant, an informer provides information as a witness or victim, whereas an informant provides information as a co-conspirator or criminal associate providing information for something in return (Billings, 2009) Informants are useful to authorities as they provide information relevant to a case that would otherwise require months of investigation. Informers can provide information in regard to structure of OCGs, their links with other OCGs, offences committed (UNODC, 2018). </w:t>
      </w:r>
    </w:p>
    <w:p w14:paraId="2A2442F5" w14:textId="77777777" w:rsidR="006F6271" w:rsidRDefault="006F6271" w:rsidP="0068355C">
      <w:pPr>
        <w:spacing w:line="360" w:lineRule="auto"/>
      </w:pPr>
    </w:p>
    <w:p w14:paraId="2F5824B8" w14:textId="4C297BA2" w:rsidR="004165B4" w:rsidRDefault="004165B4" w:rsidP="0068355C">
      <w:pPr>
        <w:spacing w:line="360" w:lineRule="auto"/>
      </w:pPr>
      <w:r>
        <w:t>The second type of CHIS is undercover officers, these are law enforcement agents who disguise themselves as criminals or other people to infiltrate criminal organisations and protect people and property (Dawson &amp; Brown, 2020).  Undercover police work is not only being used on the ground, there is now a large focus is also now on internet-based crime, OCGs are using the internet for fraud, importation of firearms and drugs, sexual exploitation, human trafficking and even terrorism (HMIC, 2014)</w:t>
      </w:r>
      <w:r w:rsidR="006F6271">
        <w:t>.</w:t>
      </w:r>
    </w:p>
    <w:p w14:paraId="2B4610AA" w14:textId="77777777" w:rsidR="006F6271" w:rsidRDefault="006F6271" w:rsidP="0068355C">
      <w:pPr>
        <w:spacing w:line="360" w:lineRule="auto"/>
      </w:pPr>
    </w:p>
    <w:p w14:paraId="6385791D" w14:textId="77777777" w:rsidR="004165B4" w:rsidRDefault="004165B4" w:rsidP="0068355C">
      <w:pPr>
        <w:spacing w:line="360" w:lineRule="auto"/>
      </w:pPr>
      <w:r>
        <w:t xml:space="preserve">Government, intelligence agencies and the police report widely appraise CHIS and the affect it has on SOC, however due to its secrecy and confidentiality the information published is limited and vague. MI5 stated in the last decade CHIS has allowed them to stop multiple terrorist plots and attacks as well as prevent attempts made by hostile actors to undermine national security (MI5, 2022), GOV.UK have published several operational case studies to demonstrate its success in tackling organised crime stating CHIS participation in criminal activity has proven to be vital in investigating and preventing crimes (GOV.UK, 2021).  In the year ending 2021 the Home office found that CHIS operations led the national crime agency to disrupt 30 threats to life, seize over 3000kg of class A drugs, and safeguard 200 people and CHIS led operation by the Metropolitan police led to 3500 arrests, recovery of a 100 firearms, 400 weapons, 400kg of class A drugs and 2.5m in cash (GOV.UK, 2021). </w:t>
      </w:r>
    </w:p>
    <w:p w14:paraId="4A9688E0" w14:textId="77777777" w:rsidR="006F6271" w:rsidRDefault="006F6271" w:rsidP="0068355C">
      <w:pPr>
        <w:spacing w:line="360" w:lineRule="auto"/>
      </w:pPr>
    </w:p>
    <w:p w14:paraId="12843850" w14:textId="77777777" w:rsidR="004165B4" w:rsidRDefault="004165B4" w:rsidP="0068355C">
      <w:pPr>
        <w:spacing w:line="360" w:lineRule="auto"/>
      </w:pPr>
      <w:r>
        <w:t xml:space="preserve">Despite its success in reducing SOC the CHIS is heavily scrutinised and considered a controversial topic, majority of the research and publications surrounding CHIS is negative. Its scrutinised as it involves a high level of intrusion on not only criminals but innocent people, HMIC have found that many argue the using CHIS to build relationships and enter homes  goes against Article 8 of the </w:t>
      </w:r>
      <w:r>
        <w:lastRenderedPageBreak/>
        <w:t xml:space="preserve">human rights act which is the right to respect family and private life (HMIC, 2014). There is now strong framework for CHIS set put by the Regulation of investigatory powers act 2000, and the CHIS act 2021 however it is argued that CHIS will always be scrutinised due to the misconduct involving “sexual relationships” by officers,  the metropolitan Police commissioner has stated that sexual relationships would never be authorised however it could almost be inevitable, indicating officers knew this would take place, this comment has caused controversy with other forces responding to this stating it is morally wrong and should never be authorised (Parliment.uk, 2013).The HMIC would argue although CHIS is surrounded with scrutiny the current extent of serious and organised crime and the damage which it does to society justifies the use of CHIS, provided it is used correctly. </w:t>
      </w:r>
    </w:p>
    <w:p w14:paraId="0C0D5865" w14:textId="77777777" w:rsidR="006F6271" w:rsidRDefault="006F6271" w:rsidP="0068355C">
      <w:pPr>
        <w:spacing w:line="360" w:lineRule="auto"/>
      </w:pPr>
    </w:p>
    <w:p w14:paraId="75710251" w14:textId="77777777" w:rsidR="004165B4" w:rsidRDefault="004165B4" w:rsidP="0068355C">
      <w:pPr>
        <w:spacing w:line="360" w:lineRule="auto"/>
      </w:pPr>
      <w:r>
        <w:t>It is clear to see that serious and organised crime is increasing and for ever developing, CHIS allows officers to get into the heart of organised crime groups and gather intelligence and investigate to protect the most vulnerable people. England and Wales terror threat is currently substantial, majority of the research surrounding CHIS demonstrates the impact CHIS is having on preventing terrorist plot and attacks. CHIS is largely scrutinised as a result of its invasion of people’s privacy and previous misconduct however the impact CHIS has on reducing serious and organised crime and protecting victims overrides the scrutiny surrounding it.</w:t>
      </w:r>
    </w:p>
    <w:p w14:paraId="0D8BA320" w14:textId="77777777" w:rsidR="006F6271" w:rsidRDefault="006F6271" w:rsidP="0068355C">
      <w:pPr>
        <w:spacing w:line="360" w:lineRule="auto"/>
      </w:pPr>
    </w:p>
    <w:p w14:paraId="0B72D28B" w14:textId="77777777" w:rsidR="004165B4" w:rsidRDefault="004165B4" w:rsidP="004165B4">
      <w:pPr>
        <w:rPr>
          <w:b/>
          <w:bCs/>
          <w:i/>
          <w:iCs/>
        </w:rPr>
      </w:pPr>
      <w:r>
        <w:rPr>
          <w:b/>
          <w:bCs/>
          <w:i/>
          <w:iCs/>
        </w:rPr>
        <w:t>Word count- 1014 words</w:t>
      </w:r>
    </w:p>
    <w:p w14:paraId="4F03CE60" w14:textId="77777777" w:rsidR="004165B4" w:rsidRDefault="004165B4" w:rsidP="004165B4">
      <w:pPr>
        <w:pStyle w:val="Heading1"/>
        <w:rPr>
          <w:rFonts w:eastAsia="Times New Roman"/>
          <w:lang w:val="en-US"/>
        </w:rPr>
      </w:pPr>
      <w:r>
        <w:rPr>
          <w:rFonts w:eastAsia="Times New Roman"/>
          <w:lang w:val="en-US"/>
        </w:rPr>
        <w:t>Bibliography</w:t>
      </w:r>
    </w:p>
    <w:p w14:paraId="60111556" w14:textId="01E0D08C" w:rsidR="004165B4" w:rsidRDefault="004165B4" w:rsidP="004165B4">
      <w:pPr>
        <w:pStyle w:val="Bibliography"/>
        <w:rPr>
          <w:sz w:val="24"/>
          <w:szCs w:val="24"/>
          <w:lang w:val="en-US"/>
        </w:rPr>
      </w:pPr>
      <w:r>
        <w:rPr>
          <w:lang w:val="en-US"/>
        </w:rPr>
        <w:t xml:space="preserve">Biggar, G., 2023. </w:t>
      </w:r>
      <w:r>
        <w:rPr>
          <w:i/>
          <w:iCs/>
          <w:lang w:val="en-US"/>
        </w:rPr>
        <w:t xml:space="preserve">National strategic </w:t>
      </w:r>
      <w:r w:rsidR="006F6271">
        <w:rPr>
          <w:i/>
          <w:iCs/>
          <w:lang w:val="en-US"/>
        </w:rPr>
        <w:t>Assessment</w:t>
      </w:r>
      <w:r>
        <w:rPr>
          <w:i/>
          <w:iCs/>
          <w:lang w:val="en-US"/>
        </w:rPr>
        <w:t xml:space="preserve"> 2023- providing a picture of the threat to UK from serious and organised crime. </w:t>
      </w:r>
      <w:r>
        <w:rPr>
          <w:lang w:val="en-US"/>
        </w:rPr>
        <w:t xml:space="preserve">[Online] </w:t>
      </w:r>
      <w:r>
        <w:rPr>
          <w:lang w:val="en-US"/>
        </w:rPr>
        <w:br/>
        <w:t xml:space="preserve">Available at: </w:t>
      </w:r>
      <w:hyperlink r:id="rId16" w:history="1">
        <w:r>
          <w:rPr>
            <w:rStyle w:val="Hyperlink"/>
            <w:lang w:val="en-US"/>
          </w:rPr>
          <w:t>https://nationalcrimeagency.gov.uk/nsa</w:t>
        </w:r>
      </w:hyperlink>
      <w:r>
        <w:rPr>
          <w:lang w:val="en-US"/>
        </w:rPr>
        <w:br/>
        <w:t>[Accessed 10th November 2023].</w:t>
      </w:r>
    </w:p>
    <w:p w14:paraId="0A6C63A1" w14:textId="77777777" w:rsidR="004165B4" w:rsidRDefault="004165B4" w:rsidP="004165B4">
      <w:pPr>
        <w:pStyle w:val="Bibliography"/>
        <w:rPr>
          <w:lang w:val="en-US"/>
        </w:rPr>
      </w:pPr>
      <w:r>
        <w:rPr>
          <w:lang w:val="en-US"/>
        </w:rPr>
        <w:t xml:space="preserve">Billings, R., 2009. Covert Human Intelligence Sources. In: </w:t>
      </w:r>
      <w:r>
        <w:rPr>
          <w:i/>
          <w:iCs/>
          <w:lang w:val="en-US"/>
        </w:rPr>
        <w:t xml:space="preserve">The "Unlovely" face of police work. </w:t>
      </w:r>
      <w:r>
        <w:rPr>
          <w:lang w:val="en-US"/>
        </w:rPr>
        <w:t>s.l.:Waterside Press.</w:t>
      </w:r>
    </w:p>
    <w:p w14:paraId="7B36D3BA" w14:textId="77777777" w:rsidR="004165B4" w:rsidRDefault="004165B4" w:rsidP="004165B4">
      <w:pPr>
        <w:pStyle w:val="Bibliography"/>
        <w:rPr>
          <w:lang w:val="en-US"/>
        </w:rPr>
      </w:pPr>
      <w:r>
        <w:rPr>
          <w:lang w:val="en-US"/>
        </w:rPr>
        <w:t xml:space="preserve">CPS, 2022. </w:t>
      </w:r>
      <w:r>
        <w:rPr>
          <w:i/>
          <w:iCs/>
          <w:lang w:val="en-US"/>
        </w:rPr>
        <w:t xml:space="preserve">Organised Crime Strategy. </w:t>
      </w:r>
      <w:r>
        <w:rPr>
          <w:lang w:val="en-US"/>
        </w:rPr>
        <w:t xml:space="preserve">[Online] </w:t>
      </w:r>
      <w:r>
        <w:rPr>
          <w:lang w:val="en-US"/>
        </w:rPr>
        <w:br/>
        <w:t xml:space="preserve">Available at: </w:t>
      </w:r>
      <w:hyperlink r:id="rId17" w:history="1">
        <w:r>
          <w:rPr>
            <w:rStyle w:val="Hyperlink"/>
            <w:lang w:val="en-US"/>
          </w:rPr>
          <w:t>https://www.cps.gov.uk/organised-crime-strategy</w:t>
        </w:r>
      </w:hyperlink>
      <w:r>
        <w:rPr>
          <w:lang w:val="en-US"/>
        </w:rPr>
        <w:br/>
        <w:t>[Accessed 10th November 2023].</w:t>
      </w:r>
    </w:p>
    <w:p w14:paraId="01658846" w14:textId="77777777" w:rsidR="004165B4" w:rsidRDefault="004165B4" w:rsidP="004165B4">
      <w:pPr>
        <w:pStyle w:val="Bibliography"/>
        <w:rPr>
          <w:lang w:val="en-US"/>
        </w:rPr>
      </w:pPr>
      <w:r>
        <w:rPr>
          <w:lang w:val="en-US"/>
        </w:rPr>
        <w:t xml:space="preserve">Dawson, J. &amp; Brown, J., 2020. </w:t>
      </w:r>
      <w:r>
        <w:rPr>
          <w:i/>
          <w:iCs/>
          <w:lang w:val="en-US"/>
        </w:rPr>
        <w:t xml:space="preserve">Undercover Policing in England and Wales, </w:t>
      </w:r>
      <w:r>
        <w:rPr>
          <w:lang w:val="en-US"/>
        </w:rPr>
        <w:t>s.l.: House of Commons Library.</w:t>
      </w:r>
    </w:p>
    <w:p w14:paraId="2F29A917" w14:textId="77777777" w:rsidR="004165B4" w:rsidRDefault="004165B4" w:rsidP="004165B4">
      <w:pPr>
        <w:pStyle w:val="Bibliography"/>
        <w:rPr>
          <w:lang w:val="en-US"/>
        </w:rPr>
      </w:pPr>
      <w:r>
        <w:rPr>
          <w:lang w:val="en-US"/>
        </w:rPr>
        <w:t xml:space="preserve">GOV.UK, 2018. </w:t>
      </w:r>
      <w:r>
        <w:rPr>
          <w:i/>
          <w:iCs/>
          <w:lang w:val="en-US"/>
        </w:rPr>
        <w:t xml:space="preserve">Serious and organised crime strategy, </w:t>
      </w:r>
      <w:r>
        <w:rPr>
          <w:lang w:val="en-US"/>
        </w:rPr>
        <w:t>s.l.: Gov.uk.</w:t>
      </w:r>
    </w:p>
    <w:p w14:paraId="6C48B204" w14:textId="77777777" w:rsidR="004165B4" w:rsidRDefault="004165B4" w:rsidP="004165B4">
      <w:pPr>
        <w:pStyle w:val="Bibliography"/>
        <w:rPr>
          <w:lang w:val="en-US"/>
        </w:rPr>
      </w:pPr>
      <w:r>
        <w:rPr>
          <w:lang w:val="en-US"/>
        </w:rPr>
        <w:t xml:space="preserve">GOV.UK, 2021. </w:t>
      </w:r>
      <w:r>
        <w:rPr>
          <w:i/>
          <w:iCs/>
          <w:lang w:val="en-US"/>
        </w:rPr>
        <w:t xml:space="preserve">Covert Human Intelligence sources bill factsheet. </w:t>
      </w:r>
      <w:r>
        <w:rPr>
          <w:lang w:val="en-US"/>
        </w:rPr>
        <w:t xml:space="preserve">[Online] </w:t>
      </w:r>
      <w:r>
        <w:rPr>
          <w:lang w:val="en-US"/>
        </w:rPr>
        <w:br/>
        <w:t xml:space="preserve">Available at: </w:t>
      </w:r>
      <w:hyperlink r:id="rId18" w:history="1">
        <w:r>
          <w:rPr>
            <w:rStyle w:val="Hyperlink"/>
            <w:lang w:val="en-US"/>
          </w:rPr>
          <w:t>https://www.gov.uk/government/publications/covert-human-intelligence-sources-draft-code-of-practice/covert-human-intelligence-sources-bill-factsheet-accessible-version</w:t>
        </w:r>
      </w:hyperlink>
      <w:r>
        <w:rPr>
          <w:lang w:val="en-US"/>
        </w:rPr>
        <w:br/>
        <w:t>[Accessed 10th November 2023].</w:t>
      </w:r>
    </w:p>
    <w:p w14:paraId="3BE246EA" w14:textId="77777777" w:rsidR="004165B4" w:rsidRDefault="004165B4" w:rsidP="004165B4">
      <w:pPr>
        <w:pStyle w:val="Bibliography"/>
        <w:rPr>
          <w:lang w:val="en-US"/>
        </w:rPr>
      </w:pPr>
      <w:r>
        <w:rPr>
          <w:lang w:val="en-US"/>
        </w:rPr>
        <w:t xml:space="preserve">GOV.UK, 2021. </w:t>
      </w:r>
      <w:r>
        <w:rPr>
          <w:i/>
          <w:iCs/>
          <w:lang w:val="en-US"/>
        </w:rPr>
        <w:t xml:space="preserve">Operational case studies. </w:t>
      </w:r>
      <w:r>
        <w:rPr>
          <w:lang w:val="en-US"/>
        </w:rPr>
        <w:t xml:space="preserve">[Online] </w:t>
      </w:r>
      <w:r>
        <w:rPr>
          <w:lang w:val="en-US"/>
        </w:rPr>
        <w:br/>
        <w:t xml:space="preserve">Available at: </w:t>
      </w:r>
      <w:hyperlink r:id="rId19" w:history="1">
        <w:r>
          <w:rPr>
            <w:rStyle w:val="Hyperlink"/>
            <w:lang w:val="en-US"/>
          </w:rPr>
          <w:t>https://www.gov.uk/government/publications/covert-human-intelligence-sources-draft-code-of-practice/covert-human-intelligence-sources-bill-case-studies-accessible-version</w:t>
        </w:r>
      </w:hyperlink>
      <w:r>
        <w:rPr>
          <w:lang w:val="en-US"/>
        </w:rPr>
        <w:br/>
        <w:t>[Accessed 13th November 2023].</w:t>
      </w:r>
    </w:p>
    <w:p w14:paraId="72C76030" w14:textId="77777777" w:rsidR="004165B4" w:rsidRDefault="004165B4" w:rsidP="004165B4">
      <w:pPr>
        <w:pStyle w:val="Bibliography"/>
        <w:rPr>
          <w:lang w:val="en-US"/>
        </w:rPr>
      </w:pPr>
      <w:r>
        <w:rPr>
          <w:lang w:val="en-US"/>
        </w:rPr>
        <w:t xml:space="preserve">HMGoverment, 2013. </w:t>
      </w:r>
      <w:r>
        <w:rPr>
          <w:i/>
          <w:iCs/>
          <w:lang w:val="en-US"/>
        </w:rPr>
        <w:t xml:space="preserve">Serious and organised crime strategy, </w:t>
      </w:r>
      <w:r>
        <w:rPr>
          <w:lang w:val="en-US"/>
        </w:rPr>
        <w:t>s.l.: HM Government.</w:t>
      </w:r>
    </w:p>
    <w:p w14:paraId="65C201D4" w14:textId="163DBD73" w:rsidR="004165B4" w:rsidRDefault="004165B4" w:rsidP="004165B4">
      <w:pPr>
        <w:pStyle w:val="Bibliography"/>
        <w:rPr>
          <w:lang w:val="en-US"/>
        </w:rPr>
      </w:pPr>
      <w:r>
        <w:rPr>
          <w:lang w:val="en-US"/>
        </w:rPr>
        <w:lastRenderedPageBreak/>
        <w:t xml:space="preserve">HMIC, 2014. </w:t>
      </w:r>
      <w:r>
        <w:rPr>
          <w:i/>
          <w:iCs/>
          <w:lang w:val="en-US"/>
        </w:rPr>
        <w:t xml:space="preserve">An inspection of undercover policing in England and </w:t>
      </w:r>
      <w:r w:rsidR="006F6271">
        <w:rPr>
          <w:i/>
          <w:iCs/>
          <w:lang w:val="en-US"/>
        </w:rPr>
        <w:t>Wales</w:t>
      </w:r>
      <w:r>
        <w:rPr>
          <w:i/>
          <w:iCs/>
          <w:lang w:val="en-US"/>
        </w:rPr>
        <w:t xml:space="preserve">, </w:t>
      </w:r>
      <w:r>
        <w:rPr>
          <w:lang w:val="en-US"/>
        </w:rPr>
        <w:t>s.l.: HMIC.</w:t>
      </w:r>
    </w:p>
    <w:p w14:paraId="5ECD0D89" w14:textId="77777777" w:rsidR="004165B4" w:rsidRDefault="004165B4" w:rsidP="004165B4">
      <w:pPr>
        <w:pStyle w:val="Bibliography"/>
        <w:rPr>
          <w:lang w:val="en-US"/>
        </w:rPr>
      </w:pPr>
      <w:r>
        <w:rPr>
          <w:lang w:val="en-US"/>
        </w:rPr>
        <w:t xml:space="preserve">HomeOffice, 2021. </w:t>
      </w:r>
      <w:r>
        <w:rPr>
          <w:i/>
          <w:iCs/>
          <w:lang w:val="en-US"/>
        </w:rPr>
        <w:t xml:space="preserve">Covert Human Intelligence sources- Draft revised code of practice, </w:t>
      </w:r>
      <w:r>
        <w:rPr>
          <w:lang w:val="en-US"/>
        </w:rPr>
        <w:t>s.l.: Home Office.</w:t>
      </w:r>
    </w:p>
    <w:p w14:paraId="7B8D33B5" w14:textId="77777777" w:rsidR="004165B4" w:rsidRDefault="004165B4" w:rsidP="004165B4">
      <w:pPr>
        <w:pStyle w:val="Bibliography"/>
        <w:rPr>
          <w:lang w:val="en-US"/>
        </w:rPr>
      </w:pPr>
      <w:r>
        <w:rPr>
          <w:lang w:val="en-US"/>
        </w:rPr>
        <w:t xml:space="preserve">legislation.gov, 2021. </w:t>
      </w:r>
      <w:r>
        <w:rPr>
          <w:i/>
          <w:iCs/>
          <w:lang w:val="en-US"/>
        </w:rPr>
        <w:t xml:space="preserve">Covert human intelligence sources act 2021. </w:t>
      </w:r>
      <w:r>
        <w:rPr>
          <w:lang w:val="en-US"/>
        </w:rPr>
        <w:t xml:space="preserve">[Online] </w:t>
      </w:r>
      <w:r>
        <w:rPr>
          <w:lang w:val="en-US"/>
        </w:rPr>
        <w:br/>
        <w:t xml:space="preserve">Available at: </w:t>
      </w:r>
      <w:hyperlink r:id="rId20" w:history="1">
        <w:r>
          <w:rPr>
            <w:rStyle w:val="Hyperlink"/>
            <w:lang w:val="en-US"/>
          </w:rPr>
          <w:t>https://www.legislation.gov.uk/ukpga/2021/4/section/4/enacted</w:t>
        </w:r>
      </w:hyperlink>
      <w:r>
        <w:rPr>
          <w:lang w:val="en-US"/>
        </w:rPr>
        <w:br/>
        <w:t>[Accessed 10th November 2023].</w:t>
      </w:r>
    </w:p>
    <w:p w14:paraId="73059904" w14:textId="77777777" w:rsidR="004165B4" w:rsidRDefault="004165B4" w:rsidP="004165B4">
      <w:pPr>
        <w:pStyle w:val="Bibliography"/>
        <w:rPr>
          <w:lang w:val="en-US"/>
        </w:rPr>
      </w:pPr>
      <w:r>
        <w:rPr>
          <w:lang w:val="en-US"/>
        </w:rPr>
        <w:t xml:space="preserve">Luscombe, A. &amp; Walby, K., 2015. High policing and access to information. </w:t>
      </w:r>
      <w:r>
        <w:rPr>
          <w:i/>
          <w:iCs/>
          <w:lang w:val="en-US"/>
        </w:rPr>
        <w:t xml:space="preserve">Police practice and research, </w:t>
      </w:r>
      <w:r>
        <w:rPr>
          <w:lang w:val="en-US"/>
        </w:rPr>
        <w:t>pp. 485-498.</w:t>
      </w:r>
    </w:p>
    <w:p w14:paraId="38CC2ECE" w14:textId="77777777" w:rsidR="004165B4" w:rsidRDefault="004165B4" w:rsidP="004165B4">
      <w:pPr>
        <w:pStyle w:val="Bibliography"/>
        <w:rPr>
          <w:lang w:val="en-US"/>
        </w:rPr>
      </w:pPr>
      <w:r>
        <w:rPr>
          <w:lang w:val="en-US"/>
        </w:rPr>
        <w:t xml:space="preserve">MI5, 2022. </w:t>
      </w:r>
      <w:r>
        <w:rPr>
          <w:i/>
          <w:iCs/>
          <w:lang w:val="en-US"/>
        </w:rPr>
        <w:t xml:space="preserve">Covert Human Intelligence sources. </w:t>
      </w:r>
      <w:r>
        <w:rPr>
          <w:lang w:val="en-US"/>
        </w:rPr>
        <w:t xml:space="preserve">[Online] </w:t>
      </w:r>
      <w:r>
        <w:rPr>
          <w:lang w:val="en-US"/>
        </w:rPr>
        <w:br/>
        <w:t xml:space="preserve">Available at: </w:t>
      </w:r>
      <w:hyperlink r:id="rId21" w:anchor=":~:text=They%20have%20helped%20us%20stop,to%20undermine%20our%20nation%27s%20security" w:history="1">
        <w:r>
          <w:rPr>
            <w:rStyle w:val="Hyperlink"/>
            <w:lang w:val="en-US"/>
          </w:rPr>
          <w:t>https://www.mi5.gov.uk/covert-human-intelligence-sources#:~:text=They%20have%20helped%20us%20stop,to%20undermine%20our%20nation%27s%20security</w:t>
        </w:r>
      </w:hyperlink>
      <w:r>
        <w:rPr>
          <w:u w:val="single"/>
          <w:lang w:val="en-US"/>
        </w:rPr>
        <w:t>.</w:t>
      </w:r>
      <w:r>
        <w:rPr>
          <w:lang w:val="en-US"/>
        </w:rPr>
        <w:br/>
        <w:t>[Accessed 13th November 2023].</w:t>
      </w:r>
    </w:p>
    <w:p w14:paraId="0C2C7486" w14:textId="77777777" w:rsidR="004165B4" w:rsidRDefault="004165B4" w:rsidP="004165B4">
      <w:pPr>
        <w:pStyle w:val="Bibliography"/>
        <w:rPr>
          <w:lang w:val="en-US"/>
        </w:rPr>
      </w:pPr>
      <w:r>
        <w:rPr>
          <w:lang w:val="en-US"/>
        </w:rPr>
        <w:t xml:space="preserve">Moffet, L. et al., 2022. Keeping our wits about us: Introducing a bespoke informant interview model for Covert Human Intelligence Source. </w:t>
      </w:r>
      <w:r>
        <w:rPr>
          <w:i/>
          <w:iCs/>
          <w:lang w:val="en-US"/>
        </w:rPr>
        <w:t>Journal of Policing, Intelligence, and counter terrorism.</w:t>
      </w:r>
    </w:p>
    <w:p w14:paraId="207EEA6F" w14:textId="77777777" w:rsidR="004165B4" w:rsidRDefault="004165B4" w:rsidP="004165B4">
      <w:pPr>
        <w:pStyle w:val="Bibliography"/>
        <w:rPr>
          <w:lang w:val="en-US"/>
        </w:rPr>
      </w:pPr>
      <w:r>
        <w:rPr>
          <w:lang w:val="en-US"/>
        </w:rPr>
        <w:t xml:space="preserve">Parliment.uk, 2013. </w:t>
      </w:r>
      <w:r>
        <w:rPr>
          <w:i/>
          <w:iCs/>
          <w:lang w:val="en-US"/>
        </w:rPr>
        <w:t xml:space="preserve">Undercover policing- interim report, </w:t>
      </w:r>
      <w:r>
        <w:rPr>
          <w:lang w:val="en-US"/>
        </w:rPr>
        <w:t xml:space="preserve">s.l.: </w:t>
      </w:r>
      <w:hyperlink r:id="rId22" w:history="1">
        <w:r>
          <w:rPr>
            <w:rStyle w:val="Hyperlink"/>
            <w:lang w:val="en-US"/>
          </w:rPr>
          <w:t>www.Parliment.uk</w:t>
        </w:r>
      </w:hyperlink>
      <w:r>
        <w:rPr>
          <w:lang w:val="en-US"/>
        </w:rPr>
        <w:t>.</w:t>
      </w:r>
    </w:p>
    <w:p w14:paraId="3FF46F2E" w14:textId="77777777" w:rsidR="004165B4" w:rsidRDefault="004165B4" w:rsidP="004165B4">
      <w:pPr>
        <w:pStyle w:val="Bibliography"/>
        <w:rPr>
          <w:lang w:val="en-US"/>
        </w:rPr>
      </w:pPr>
      <w:r>
        <w:rPr>
          <w:lang w:val="en-US"/>
        </w:rPr>
        <w:t xml:space="preserve">UNODC, 2018. </w:t>
      </w:r>
      <w:r>
        <w:rPr>
          <w:i/>
          <w:iCs/>
          <w:lang w:val="en-US"/>
        </w:rPr>
        <w:t xml:space="preserve">Organised crims. </w:t>
      </w:r>
      <w:r>
        <w:rPr>
          <w:lang w:val="en-US"/>
        </w:rPr>
        <w:t xml:space="preserve">[Online] </w:t>
      </w:r>
      <w:r>
        <w:rPr>
          <w:lang w:val="en-US"/>
        </w:rPr>
        <w:br/>
        <w:t xml:space="preserve">Available at: </w:t>
      </w:r>
      <w:hyperlink r:id="rId23" w:history="1">
        <w:r>
          <w:rPr>
            <w:rStyle w:val="Hyperlink"/>
            <w:lang w:val="en-US"/>
          </w:rPr>
          <w:t>https://www.unodc.org/e4j/en/organized-crime/module-8/key-issues/special-investigative-techniques/informants.html</w:t>
        </w:r>
      </w:hyperlink>
      <w:r>
        <w:rPr>
          <w:lang w:val="en-US"/>
        </w:rPr>
        <w:br/>
        <w:t>[Accessed 11th November 2023].</w:t>
      </w:r>
    </w:p>
    <w:p w14:paraId="1F59FCCC" w14:textId="77777777" w:rsidR="004165B4" w:rsidRDefault="004165B4" w:rsidP="004165B4"/>
    <w:p w14:paraId="5A43E3B7" w14:textId="77777777" w:rsidR="004165B4" w:rsidRDefault="004165B4" w:rsidP="004165B4">
      <w:pPr>
        <w:rPr>
          <w:rStyle w:val="Heading2Char"/>
        </w:rPr>
      </w:pPr>
    </w:p>
    <w:p w14:paraId="7983D9DD" w14:textId="77777777" w:rsidR="004165B4" w:rsidRDefault="004165B4" w:rsidP="004165B4">
      <w:pPr>
        <w:rPr>
          <w:rStyle w:val="Heading2Char"/>
        </w:rPr>
      </w:pPr>
    </w:p>
    <w:p w14:paraId="75FF756F" w14:textId="77777777" w:rsidR="006F6271" w:rsidRDefault="006F6271" w:rsidP="004165B4">
      <w:pPr>
        <w:rPr>
          <w:rStyle w:val="Heading2Char"/>
        </w:rPr>
      </w:pPr>
    </w:p>
    <w:p w14:paraId="65D638ED" w14:textId="77777777" w:rsidR="006F6271" w:rsidRDefault="006F6271" w:rsidP="004165B4">
      <w:pPr>
        <w:rPr>
          <w:rStyle w:val="Heading2Char"/>
        </w:rPr>
      </w:pPr>
    </w:p>
    <w:p w14:paraId="0EF2202A" w14:textId="77777777" w:rsidR="006F6271" w:rsidRDefault="006F6271" w:rsidP="004165B4">
      <w:pPr>
        <w:rPr>
          <w:rStyle w:val="Heading2Char"/>
        </w:rPr>
      </w:pPr>
    </w:p>
    <w:p w14:paraId="2019C87F" w14:textId="77777777" w:rsidR="006F6271" w:rsidRDefault="006F6271" w:rsidP="004165B4">
      <w:pPr>
        <w:rPr>
          <w:rStyle w:val="Heading2Char"/>
        </w:rPr>
      </w:pPr>
    </w:p>
    <w:p w14:paraId="24A31E0C" w14:textId="77777777" w:rsidR="006F6271" w:rsidRDefault="006F6271" w:rsidP="004165B4">
      <w:pPr>
        <w:rPr>
          <w:rStyle w:val="Heading2Char"/>
        </w:rPr>
      </w:pPr>
    </w:p>
    <w:p w14:paraId="2DC22388" w14:textId="77777777" w:rsidR="006F6271" w:rsidRDefault="006F6271" w:rsidP="004165B4">
      <w:pPr>
        <w:rPr>
          <w:rStyle w:val="Heading2Char"/>
        </w:rPr>
      </w:pPr>
    </w:p>
    <w:p w14:paraId="3FA2D56D" w14:textId="77777777" w:rsidR="006F6271" w:rsidRDefault="006F6271" w:rsidP="004165B4">
      <w:pPr>
        <w:rPr>
          <w:rStyle w:val="Heading2Char"/>
        </w:rPr>
      </w:pPr>
    </w:p>
    <w:p w14:paraId="626A2EC1" w14:textId="77777777" w:rsidR="006F6271" w:rsidRDefault="006F6271" w:rsidP="004165B4">
      <w:pPr>
        <w:rPr>
          <w:rStyle w:val="Heading2Char"/>
        </w:rPr>
      </w:pPr>
    </w:p>
    <w:p w14:paraId="2B9EE6E5" w14:textId="77777777" w:rsidR="006F6271" w:rsidRDefault="006F6271" w:rsidP="004165B4">
      <w:pPr>
        <w:rPr>
          <w:rStyle w:val="Heading2Char"/>
        </w:rPr>
      </w:pPr>
    </w:p>
    <w:p w14:paraId="23B909E0" w14:textId="77777777" w:rsidR="006F6271" w:rsidRDefault="006F6271" w:rsidP="004165B4">
      <w:pPr>
        <w:rPr>
          <w:rStyle w:val="Heading2Char"/>
        </w:rPr>
      </w:pPr>
    </w:p>
    <w:p w14:paraId="3B039F35" w14:textId="77777777" w:rsidR="006F6271" w:rsidRDefault="006F6271" w:rsidP="004165B4">
      <w:pPr>
        <w:rPr>
          <w:rStyle w:val="Heading2Char"/>
        </w:rPr>
      </w:pPr>
    </w:p>
    <w:p w14:paraId="2C203333" w14:textId="77777777" w:rsidR="006F6271" w:rsidRDefault="006F6271" w:rsidP="004165B4">
      <w:pPr>
        <w:rPr>
          <w:rStyle w:val="Heading2Char"/>
        </w:rPr>
      </w:pPr>
    </w:p>
    <w:p w14:paraId="7F5AC9C0" w14:textId="77777777" w:rsidR="006F6271" w:rsidRDefault="006F6271" w:rsidP="004165B4">
      <w:pPr>
        <w:rPr>
          <w:rStyle w:val="Heading2Char"/>
        </w:rPr>
      </w:pPr>
    </w:p>
    <w:p w14:paraId="2A458D6C" w14:textId="77777777" w:rsidR="006F6271" w:rsidRDefault="006F6271" w:rsidP="004165B4">
      <w:pPr>
        <w:rPr>
          <w:rStyle w:val="Heading2Char"/>
        </w:rPr>
      </w:pPr>
    </w:p>
    <w:p w14:paraId="0CFB9DA9" w14:textId="77777777" w:rsidR="0068355C" w:rsidRDefault="0068355C" w:rsidP="006F6271">
      <w:pPr>
        <w:jc w:val="center"/>
        <w:rPr>
          <w:rStyle w:val="Heading2Char"/>
        </w:rPr>
      </w:pPr>
    </w:p>
    <w:p w14:paraId="329F039A" w14:textId="77777777" w:rsidR="0068355C" w:rsidRDefault="0068355C" w:rsidP="006F6271">
      <w:pPr>
        <w:jc w:val="center"/>
        <w:rPr>
          <w:rStyle w:val="Heading2Char"/>
        </w:rPr>
      </w:pPr>
    </w:p>
    <w:p w14:paraId="2AC483BB" w14:textId="77777777" w:rsidR="0068355C" w:rsidRDefault="0068355C" w:rsidP="006F6271">
      <w:pPr>
        <w:jc w:val="center"/>
        <w:rPr>
          <w:rStyle w:val="Heading2Char"/>
        </w:rPr>
      </w:pPr>
    </w:p>
    <w:p w14:paraId="6ECC2ADC" w14:textId="77777777" w:rsidR="0068355C" w:rsidRDefault="0068355C" w:rsidP="006F6271">
      <w:pPr>
        <w:jc w:val="center"/>
        <w:rPr>
          <w:rStyle w:val="Heading2Char"/>
        </w:rPr>
      </w:pPr>
    </w:p>
    <w:p w14:paraId="5AF5459D" w14:textId="77777777" w:rsidR="0068355C" w:rsidRDefault="0068355C" w:rsidP="006F6271">
      <w:pPr>
        <w:jc w:val="center"/>
        <w:rPr>
          <w:rStyle w:val="Heading2Char"/>
        </w:rPr>
      </w:pPr>
    </w:p>
    <w:p w14:paraId="5AE0E53D" w14:textId="77777777" w:rsidR="0068355C" w:rsidRDefault="0068355C" w:rsidP="006F6271">
      <w:pPr>
        <w:jc w:val="center"/>
        <w:rPr>
          <w:rStyle w:val="Heading2Char"/>
        </w:rPr>
      </w:pPr>
    </w:p>
    <w:p w14:paraId="76DE2816" w14:textId="77777777" w:rsidR="0068355C" w:rsidRDefault="0068355C" w:rsidP="006F6271">
      <w:pPr>
        <w:jc w:val="center"/>
        <w:rPr>
          <w:rStyle w:val="Heading2Char"/>
        </w:rPr>
      </w:pPr>
    </w:p>
    <w:p w14:paraId="0CAA6EF4" w14:textId="77777777" w:rsidR="0068355C" w:rsidRDefault="0068355C" w:rsidP="006F6271">
      <w:pPr>
        <w:jc w:val="center"/>
        <w:rPr>
          <w:rStyle w:val="Heading2Char"/>
        </w:rPr>
      </w:pPr>
    </w:p>
    <w:p w14:paraId="24E9ED7E" w14:textId="77777777" w:rsidR="0068355C" w:rsidRDefault="0068355C" w:rsidP="006F6271">
      <w:pPr>
        <w:jc w:val="center"/>
        <w:rPr>
          <w:rStyle w:val="Heading2Char"/>
        </w:rPr>
      </w:pPr>
    </w:p>
    <w:p w14:paraId="2B11EABD" w14:textId="77777777" w:rsidR="0068355C" w:rsidRDefault="0068355C" w:rsidP="006F6271">
      <w:pPr>
        <w:jc w:val="center"/>
        <w:rPr>
          <w:rStyle w:val="Heading2Char"/>
        </w:rPr>
      </w:pPr>
    </w:p>
    <w:p w14:paraId="745DB6C0" w14:textId="3D48C09C" w:rsidR="006F6271" w:rsidRDefault="004165B4" w:rsidP="006F6271">
      <w:pPr>
        <w:jc w:val="center"/>
        <w:rPr>
          <w:b/>
          <w:bCs/>
        </w:rPr>
      </w:pPr>
      <w:r>
        <w:rPr>
          <w:rStyle w:val="Heading2Char"/>
        </w:rPr>
        <w:lastRenderedPageBreak/>
        <w:t>Essay four:</w:t>
      </w:r>
    </w:p>
    <w:p w14:paraId="5249F330" w14:textId="6A590690" w:rsidR="004165B4" w:rsidRDefault="004165B4" w:rsidP="004165B4">
      <w:pPr>
        <w:rPr>
          <w:b/>
          <w:bCs/>
        </w:rPr>
      </w:pPr>
      <w:r>
        <w:rPr>
          <w:b/>
          <w:bCs/>
        </w:rPr>
        <w:t>Outline potential links between serious and organised crime and public protection issues. How might bias impact on the investigation of such incidents? Your answer must be based on academic research rather than personal experience. Word limit: 1000 words.</w:t>
      </w:r>
    </w:p>
    <w:p w14:paraId="7A711436" w14:textId="77777777" w:rsidR="006F6271" w:rsidRDefault="006F6271" w:rsidP="004165B4">
      <w:pPr>
        <w:rPr>
          <w:b/>
          <w:bCs/>
          <w:i/>
          <w:iCs/>
        </w:rPr>
      </w:pPr>
    </w:p>
    <w:p w14:paraId="7A0354AC" w14:textId="77777777" w:rsidR="004165B4" w:rsidRDefault="004165B4" w:rsidP="0068355C">
      <w:pPr>
        <w:spacing w:line="360" w:lineRule="auto"/>
      </w:pPr>
      <w:r>
        <w:t>Organised crime has a significant and growing impact on society and affects all parts of the country having corrosive and chronic impact on public protection issues (Winchester, 2020).</w:t>
      </w:r>
      <w:r>
        <w:rPr>
          <w:b/>
          <w:bCs/>
          <w:i/>
          <w:iCs/>
          <w:u w:val="single"/>
        </w:rPr>
        <w:t xml:space="preserve"> </w:t>
      </w:r>
      <w:r>
        <w:t>Serious and organised crime (SOC) is defined by the home office as “Individuals planning, co-ordinating and committing serious offences- whether individually or in groups” (HomeOffice, 2019). SOC has a daily impact on citizens, public services, businesses, institutions, and national reputation (Winchester, 2020). According the national crime agency 2019 SOC kills more people every year than terrorism, war, and natural disasters combined (NCA, 2019).Public protection is a process where authorities work together with other agencies to manage the risks posed by violent criminals, and protect different aspects of local life” (Kemshall &amp; Wood, 2007). This assignment will be discussing the links between public protection issues and SOC, I will discuss current public protection issues within the United Kingdom and how they link so SOC. I will then discuss the impact bias may have on investigations of SOC.</w:t>
      </w:r>
    </w:p>
    <w:p w14:paraId="1B540107" w14:textId="77777777" w:rsidR="006F6271" w:rsidRDefault="006F6271" w:rsidP="0068355C">
      <w:pPr>
        <w:spacing w:line="360" w:lineRule="auto"/>
      </w:pPr>
    </w:p>
    <w:p w14:paraId="6CD43B53" w14:textId="77777777" w:rsidR="004165B4" w:rsidRDefault="004165B4" w:rsidP="0068355C">
      <w:pPr>
        <w:spacing w:line="360" w:lineRule="auto"/>
      </w:pPr>
      <w:r>
        <w:t xml:space="preserve">The exploitation of vulnerable people is a public protection issue, The Home secretary has recently announced “Criminals are enticing fear into communities, exploiting vulnerable people and profiting from the devastation they have caused” (Braverman, 2023). The exploitation of vulnerable people is key to serious and organised crime, vulnerable people are the victims, some are forced to commit crimes, these crimes include:  child sexual abuse, modern slavery and human trafficking, immigration crime, fraud, and county lines (Owens, 2020). Child sexual abuse covers a range of crimes and is when a child Is deceived or manipulated to engage in sexual activity (HomeOffice, 2020). The national crime agency has estimated that there is a minimum of 300,000 people in the UK who pose a threat to children online (Owens, 2020). The internet has enabled sexual offenders more accessibility and ability to network and entice other offenders to engage in exploitation (Jay, et al., 2022). As well as children’s Vulnerable adults are also exploited and manipulated in similar ways by offenders (LlywodraethCymru, 2022). </w:t>
      </w:r>
    </w:p>
    <w:p w14:paraId="36B34726" w14:textId="77777777" w:rsidR="006F6271" w:rsidRDefault="006F6271" w:rsidP="0068355C">
      <w:pPr>
        <w:spacing w:line="360" w:lineRule="auto"/>
      </w:pPr>
    </w:p>
    <w:p w14:paraId="24F4CE46" w14:textId="74E920A8" w:rsidR="004165B4" w:rsidRDefault="004165B4" w:rsidP="0068355C">
      <w:pPr>
        <w:spacing w:line="360" w:lineRule="auto"/>
      </w:pPr>
      <w:r>
        <w:t xml:space="preserve">Bias affects investigations into the exploitation of vulnerable people. As a result of the grooming, they have experienced victims often do not view themselves as a victims and therefore refuse support (Sharp-Jeffs, et al., 2017). Grooming involves changing the victim’s perception on authorities which in turn results in victims refusing to speak with investigators in regard to the exploitation and abuse they have experienced (Sharp-Jeffs, et al., 2017). Research suggests certain victim groups such </w:t>
      </w:r>
      <w:r>
        <w:lastRenderedPageBreak/>
        <w:t xml:space="preserve">as Ethnic minority groups and males are under-represented within exploitation figures as a result of the potential biases, prejudiced and stereotypical beliefs practitioners may have (Hill &amp; Diaz, 2021) POPVIC 2018 states the reason for this is gender differences in tendency to disclose exploitation (Popovic, 2018). </w:t>
      </w:r>
    </w:p>
    <w:p w14:paraId="6A2F89D6" w14:textId="77777777" w:rsidR="006F6271" w:rsidRDefault="006F6271" w:rsidP="0068355C">
      <w:pPr>
        <w:spacing w:line="360" w:lineRule="auto"/>
      </w:pPr>
    </w:p>
    <w:p w14:paraId="5E9A154A" w14:textId="77777777" w:rsidR="004165B4" w:rsidRDefault="004165B4" w:rsidP="0068355C">
      <w:pPr>
        <w:spacing w:line="360" w:lineRule="auto"/>
      </w:pPr>
      <w:r>
        <w:t xml:space="preserve">Knife crime, gun crimes, and drug crimes are increasing and recognised as a public protection issue (ONS, 2020). The serious violence strategy published in 2018 states Violence is a public protection and health issue causing major ill health, poor wellbeing and is strongly related to inequalities and vulnerability (HMGovernment, 2018). Violence in communities is linked to SOC and communities feel and fer the impact of these crimes.  The three main threats SOC has on communities are Drugs, Firearms, Organised and acquisitive crime (Owens, 2020). According to the CPS over half of SOC groups are involved or related to drug crime and controlling a drug market worth 3.7billion pounds a year and responsible for thousands of deaths (CPS, 2022). County lines is a term used to describe a violent and exploitive form of drug distribution controlled by SOC groups where children and young or vulnerable adults are exploited into moving, supplying, and storing drugs, money and weapons (HomeOffice, 2023). Firearms in the UK remain low however firearms and drugs are often connected and used in communities having a devastating impact on victims, families, and local communities (HomeOffice, 2023). Organised acquisitive crime includes theft, vehicle crime, and robbery, having a devastating impact on society and creates a significant cost to society (HMICFRS, 2022). </w:t>
      </w:r>
    </w:p>
    <w:p w14:paraId="7C1F661E" w14:textId="77777777" w:rsidR="006F6271" w:rsidRDefault="006F6271" w:rsidP="0068355C">
      <w:pPr>
        <w:spacing w:line="360" w:lineRule="auto"/>
      </w:pPr>
    </w:p>
    <w:p w14:paraId="582FAB1F" w14:textId="77777777" w:rsidR="004165B4" w:rsidRDefault="004165B4" w:rsidP="0068355C">
      <w:pPr>
        <w:spacing w:line="360" w:lineRule="auto"/>
      </w:pPr>
      <w:r>
        <w:t>Bias does affect the investigation of these crimes due to the fact police are heavily scrutinised for being racist, stop and search figures suggest that black people are seven times more likely to be searched than white people with the BBC stating that “ethnic minorities are unfairly targeted by the police” (Rhoden-Paul, 2021). A report published by the Amnesty infiltration in regards to the “Gang matrix” set up in the metropolitan police Is widely scrutinised for being unfit for purpose and wrongly identifying people from ethnic minority groups as gang members, which reinforces a perception that black boys and young men are a risk to public safety</w:t>
      </w:r>
      <w:r>
        <w:rPr>
          <w:b/>
          <w:bCs/>
          <w:i/>
          <w:iCs/>
          <w:u w:val="single"/>
        </w:rPr>
        <w:t xml:space="preserve"> </w:t>
      </w:r>
      <w:r>
        <w:t xml:space="preserve">(Amnesty, 2018) </w:t>
      </w:r>
    </w:p>
    <w:p w14:paraId="37C4AC0A" w14:textId="77777777" w:rsidR="004165B4" w:rsidRDefault="004165B4" w:rsidP="0068355C">
      <w:pPr>
        <w:spacing w:line="360" w:lineRule="auto"/>
      </w:pPr>
      <w:r>
        <w:t xml:space="preserve">Serious and organised crime is a threat to the United Kingdom’s economy, affecting government, private sectors, businesses and citizens (HMTreasury, 2021) The main economic crime threats to public protection is cyber-crime, fraud, and money laundering (Owens, 2020). Cyber crime is growing rapidly and is viewed as a “Global threat”. Criminals are exploiting advances in technology to commit crime (NCSC, 2022). Cyber-attacks are financially devastating to people and businesses whilst undermining economic stability and costing millions every year (Owens, 2020). Fraud is a common crime in England and Wales and is committed in a range of ways, some are committed by </w:t>
      </w:r>
      <w:r>
        <w:lastRenderedPageBreak/>
        <w:t xml:space="preserve">transnational organised crime networks and others are small groups or individuals (Levi, 2008). Causing victims both financial and emotional harm as a result of the betrayal and loss they have experienced (NCA, 2022). </w:t>
      </w:r>
    </w:p>
    <w:p w14:paraId="553565A2" w14:textId="77777777" w:rsidR="006F6271" w:rsidRDefault="006F6271" w:rsidP="0068355C">
      <w:pPr>
        <w:spacing w:line="360" w:lineRule="auto"/>
      </w:pPr>
    </w:p>
    <w:p w14:paraId="0F08C511" w14:textId="77777777" w:rsidR="004165B4" w:rsidRDefault="004165B4" w:rsidP="0068355C">
      <w:pPr>
        <w:spacing w:line="360" w:lineRule="auto"/>
      </w:pPr>
      <w:r>
        <w:t xml:space="preserve">Research carried out by the association of fraud suggests that there are several biases Affecting investigations of fraud; the first being cognitive bias, cognitive bias is when investigators own assumptions and beliefs impact their judgement of the information and intelligence for example assuming someone from a certain social class background would not commit fraud or permission bias where the investigator is heavily influenced by a authorities figures opinion of what has happened (ACFE, 2022). </w:t>
      </w:r>
    </w:p>
    <w:p w14:paraId="2B1A3FDC" w14:textId="77777777" w:rsidR="006F6271" w:rsidRDefault="006F6271" w:rsidP="0068355C">
      <w:pPr>
        <w:spacing w:line="360" w:lineRule="auto"/>
      </w:pPr>
    </w:p>
    <w:p w14:paraId="5E7CD0F3" w14:textId="77777777" w:rsidR="004165B4" w:rsidRDefault="004165B4" w:rsidP="0068355C">
      <w:pPr>
        <w:spacing w:line="360" w:lineRule="auto"/>
      </w:pPr>
      <w:r>
        <w:t>It is clear to see that violence in communities, the exploitation of vulnerable people, and economic crime are recognised as public protection issues. Serious and organised crime has impacted these issues if not caused them. In regard to bias impacting the investigations of these crimes, it is clear that racial bias is has a severe impact on investigations as well as how the media portrays these investigations, biases surrounding vulnerable people and sexual exploitation is widely focused on female victims rather than male victims which can impact the ability to spot males victims. To conclude, it is evident that organised crime and public protection issues are linked.</w:t>
      </w:r>
    </w:p>
    <w:p w14:paraId="197EAACB" w14:textId="77777777" w:rsidR="006F6271" w:rsidRDefault="006F6271" w:rsidP="0068355C">
      <w:pPr>
        <w:spacing w:line="360" w:lineRule="auto"/>
      </w:pPr>
    </w:p>
    <w:p w14:paraId="7568E7D2" w14:textId="77777777" w:rsidR="004165B4" w:rsidRDefault="004165B4" w:rsidP="0068355C">
      <w:pPr>
        <w:spacing w:line="360" w:lineRule="auto"/>
        <w:rPr>
          <w:b/>
          <w:bCs/>
          <w:i/>
          <w:iCs/>
        </w:rPr>
      </w:pPr>
      <w:r>
        <w:rPr>
          <w:b/>
          <w:bCs/>
          <w:i/>
          <w:iCs/>
        </w:rPr>
        <w:t>Word account- 1089 words</w:t>
      </w:r>
    </w:p>
    <w:p w14:paraId="5492528F" w14:textId="77777777" w:rsidR="004165B4" w:rsidRDefault="004165B4" w:rsidP="004165B4">
      <w:pPr>
        <w:pStyle w:val="Heading1"/>
        <w:rPr>
          <w:rFonts w:eastAsia="Times New Roman"/>
          <w:lang w:val="en-US"/>
        </w:rPr>
      </w:pPr>
      <w:r>
        <w:rPr>
          <w:rFonts w:eastAsia="Times New Roman"/>
          <w:lang w:val="en-US"/>
        </w:rPr>
        <w:t>Bibliography</w:t>
      </w:r>
    </w:p>
    <w:p w14:paraId="0C7607C0" w14:textId="77777777" w:rsidR="004165B4" w:rsidRDefault="004165B4" w:rsidP="004165B4">
      <w:pPr>
        <w:pStyle w:val="Bibliography"/>
        <w:rPr>
          <w:sz w:val="24"/>
          <w:szCs w:val="24"/>
          <w:lang w:val="en-US"/>
        </w:rPr>
      </w:pPr>
      <w:r>
        <w:rPr>
          <w:lang w:val="en-US"/>
        </w:rPr>
        <w:t xml:space="preserve">ACFE, 2022. </w:t>
      </w:r>
      <w:r>
        <w:rPr>
          <w:i/>
          <w:iCs/>
          <w:lang w:val="en-US"/>
        </w:rPr>
        <w:t xml:space="preserve">Managing cognitive bias in fraud investigations. </w:t>
      </w:r>
      <w:r>
        <w:rPr>
          <w:lang w:val="en-US"/>
        </w:rPr>
        <w:t xml:space="preserve">[Online] </w:t>
      </w:r>
      <w:r>
        <w:rPr>
          <w:lang w:val="en-US"/>
        </w:rPr>
        <w:br/>
        <w:t xml:space="preserve">Available at: </w:t>
      </w:r>
      <w:hyperlink r:id="rId24" w:history="1">
        <w:r>
          <w:rPr>
            <w:rStyle w:val="Hyperlink"/>
            <w:lang w:val="en-US"/>
          </w:rPr>
          <w:t>https://www.acfeinsights.com/acfe-insights/2022/9/2/managing-cognitive-bias-in-fraud-investigationsnbsp</w:t>
        </w:r>
      </w:hyperlink>
      <w:r>
        <w:rPr>
          <w:lang w:val="en-US"/>
        </w:rPr>
        <w:br/>
        <w:t>[Accessed 17th November 2023].</w:t>
      </w:r>
    </w:p>
    <w:p w14:paraId="27141563" w14:textId="77777777" w:rsidR="004165B4" w:rsidRDefault="004165B4" w:rsidP="004165B4">
      <w:pPr>
        <w:pStyle w:val="Bibliography"/>
        <w:rPr>
          <w:lang w:val="en-US"/>
        </w:rPr>
      </w:pPr>
      <w:r>
        <w:rPr>
          <w:lang w:val="en-US"/>
        </w:rPr>
        <w:t xml:space="preserve">Amnesty, 2018. </w:t>
      </w:r>
      <w:r>
        <w:rPr>
          <w:i/>
          <w:iCs/>
          <w:lang w:val="en-US"/>
        </w:rPr>
        <w:t xml:space="preserve">Trapped in the matrix- secrecy, stigma, and bias in the mets gangs database, </w:t>
      </w:r>
      <w:r>
        <w:rPr>
          <w:lang w:val="en-US"/>
        </w:rPr>
        <w:t>s.l.: Amnesty International.</w:t>
      </w:r>
    </w:p>
    <w:p w14:paraId="48853920" w14:textId="77777777" w:rsidR="004165B4" w:rsidRDefault="004165B4" w:rsidP="004165B4">
      <w:pPr>
        <w:pStyle w:val="Bibliography"/>
        <w:rPr>
          <w:lang w:val="en-US"/>
        </w:rPr>
      </w:pPr>
      <w:r>
        <w:rPr>
          <w:lang w:val="en-US"/>
        </w:rPr>
        <w:t xml:space="preserve">Braverman, S., 2023. </w:t>
      </w:r>
      <w:r>
        <w:rPr>
          <w:i/>
          <w:iCs/>
          <w:lang w:val="en-US"/>
        </w:rPr>
        <w:t xml:space="preserve">Government announces crackdown against organised criminal gangs. </w:t>
      </w:r>
      <w:r>
        <w:rPr>
          <w:lang w:val="en-US"/>
        </w:rPr>
        <w:t xml:space="preserve">[Online] </w:t>
      </w:r>
      <w:r>
        <w:rPr>
          <w:lang w:val="en-US"/>
        </w:rPr>
        <w:br/>
        <w:t xml:space="preserve">Available at: </w:t>
      </w:r>
      <w:hyperlink r:id="rId25" w:history="1">
        <w:r>
          <w:rPr>
            <w:rStyle w:val="Hyperlink"/>
            <w:lang w:val="en-US"/>
          </w:rPr>
          <w:t>https://www.gov.uk/government/news/government-announces-crackdown-against-organised-criminal-gangs</w:t>
        </w:r>
      </w:hyperlink>
      <w:r>
        <w:rPr>
          <w:lang w:val="en-US"/>
        </w:rPr>
        <w:br/>
        <w:t>[Accessed 15th November 2023].</w:t>
      </w:r>
    </w:p>
    <w:p w14:paraId="39ED6960" w14:textId="77777777" w:rsidR="004165B4" w:rsidRDefault="004165B4" w:rsidP="004165B4">
      <w:pPr>
        <w:pStyle w:val="Bibliography"/>
        <w:rPr>
          <w:lang w:val="en-US"/>
        </w:rPr>
      </w:pPr>
      <w:r>
        <w:rPr>
          <w:lang w:val="en-US"/>
        </w:rPr>
        <w:t xml:space="preserve">CPS, 2022. </w:t>
      </w:r>
      <w:r>
        <w:rPr>
          <w:i/>
          <w:iCs/>
          <w:lang w:val="en-US"/>
        </w:rPr>
        <w:t xml:space="preserve">Organised crime strategy. </w:t>
      </w:r>
      <w:r>
        <w:rPr>
          <w:lang w:val="en-US"/>
        </w:rPr>
        <w:t xml:space="preserve">[Online] </w:t>
      </w:r>
      <w:r>
        <w:rPr>
          <w:lang w:val="en-US"/>
        </w:rPr>
        <w:br/>
        <w:t xml:space="preserve">Available at: </w:t>
      </w:r>
      <w:hyperlink r:id="rId26" w:history="1">
        <w:r>
          <w:rPr>
            <w:rStyle w:val="Hyperlink"/>
            <w:lang w:val="en-US"/>
          </w:rPr>
          <w:t>https://www.cps.gov.uk/organised-crime-strategy</w:t>
        </w:r>
      </w:hyperlink>
      <w:r>
        <w:rPr>
          <w:lang w:val="en-US"/>
        </w:rPr>
        <w:br/>
        <w:t>[Accessed 16th November 2023].</w:t>
      </w:r>
    </w:p>
    <w:p w14:paraId="63F05F2A" w14:textId="77777777" w:rsidR="004165B4" w:rsidRDefault="004165B4" w:rsidP="004165B4">
      <w:pPr>
        <w:pStyle w:val="Bibliography"/>
        <w:rPr>
          <w:lang w:val="en-US"/>
        </w:rPr>
      </w:pPr>
      <w:r>
        <w:rPr>
          <w:lang w:val="en-US"/>
        </w:rPr>
        <w:t xml:space="preserve">Hill, L. &amp; Diaz, C., 2021. An exploration of how gender stereotypes influence how practitioners identify and respons to victims of child sexual exploration. </w:t>
      </w:r>
      <w:r>
        <w:rPr>
          <w:i/>
          <w:iCs/>
          <w:lang w:val="en-US"/>
        </w:rPr>
        <w:t>Child and Family social work.</w:t>
      </w:r>
    </w:p>
    <w:p w14:paraId="177FBF8D" w14:textId="77777777" w:rsidR="004165B4" w:rsidRDefault="004165B4" w:rsidP="004165B4">
      <w:pPr>
        <w:pStyle w:val="Bibliography"/>
        <w:rPr>
          <w:lang w:val="en-US"/>
        </w:rPr>
      </w:pPr>
      <w:r>
        <w:rPr>
          <w:lang w:val="en-US"/>
        </w:rPr>
        <w:t xml:space="preserve">HMGovernment, 2018. </w:t>
      </w:r>
      <w:r>
        <w:rPr>
          <w:i/>
          <w:iCs/>
          <w:lang w:val="en-US"/>
        </w:rPr>
        <w:t xml:space="preserve">Serious Violence strategy, </w:t>
      </w:r>
      <w:r>
        <w:rPr>
          <w:lang w:val="en-US"/>
        </w:rPr>
        <w:t>s.l.: HM Government.</w:t>
      </w:r>
    </w:p>
    <w:p w14:paraId="1AE45047" w14:textId="77777777" w:rsidR="004165B4" w:rsidRDefault="004165B4" w:rsidP="004165B4">
      <w:pPr>
        <w:pStyle w:val="Bibliography"/>
        <w:rPr>
          <w:lang w:val="en-US"/>
        </w:rPr>
      </w:pPr>
      <w:r>
        <w:rPr>
          <w:lang w:val="en-US"/>
        </w:rPr>
        <w:t xml:space="preserve">HMICFRS, 2022. </w:t>
      </w:r>
      <w:r>
        <w:rPr>
          <w:i/>
          <w:iCs/>
          <w:lang w:val="en-US"/>
        </w:rPr>
        <w:t xml:space="preserve">The police response to burglary, robbery and other acquisitive crime- finding time for crime, </w:t>
      </w:r>
      <w:r>
        <w:rPr>
          <w:lang w:val="en-US"/>
        </w:rPr>
        <w:t>s.l.: HMICFRS.</w:t>
      </w:r>
    </w:p>
    <w:p w14:paraId="43E87548" w14:textId="77777777" w:rsidR="004165B4" w:rsidRDefault="004165B4" w:rsidP="004165B4">
      <w:pPr>
        <w:pStyle w:val="Bibliography"/>
        <w:rPr>
          <w:lang w:val="en-US"/>
        </w:rPr>
      </w:pPr>
      <w:r>
        <w:rPr>
          <w:lang w:val="en-US"/>
        </w:rPr>
        <w:t xml:space="preserve">HMTreasury, 2021. </w:t>
      </w:r>
      <w:r>
        <w:rPr>
          <w:i/>
          <w:iCs/>
          <w:lang w:val="en-US"/>
        </w:rPr>
        <w:t xml:space="preserve">Economic crime plan, 2019 to 2022, </w:t>
      </w:r>
      <w:r>
        <w:rPr>
          <w:lang w:val="en-US"/>
        </w:rPr>
        <w:t>s.l.: GOV.UK, Home Office.</w:t>
      </w:r>
    </w:p>
    <w:p w14:paraId="47E81B8E" w14:textId="77777777" w:rsidR="004165B4" w:rsidRDefault="004165B4" w:rsidP="004165B4">
      <w:pPr>
        <w:pStyle w:val="Bibliography"/>
        <w:rPr>
          <w:lang w:val="en-US"/>
        </w:rPr>
      </w:pPr>
      <w:r>
        <w:rPr>
          <w:lang w:val="en-US"/>
        </w:rPr>
        <w:lastRenderedPageBreak/>
        <w:t xml:space="preserve">HomeOffice, 2019. </w:t>
      </w:r>
      <w:r>
        <w:rPr>
          <w:i/>
          <w:iCs/>
          <w:lang w:val="en-US"/>
        </w:rPr>
        <w:t xml:space="preserve">Serious and Organised crime, </w:t>
      </w:r>
      <w:r>
        <w:rPr>
          <w:lang w:val="en-US"/>
        </w:rPr>
        <w:t>s.l.: Gov.uk - Home Office Report.</w:t>
      </w:r>
    </w:p>
    <w:p w14:paraId="2E75EC9B" w14:textId="77777777" w:rsidR="004165B4" w:rsidRDefault="004165B4" w:rsidP="004165B4">
      <w:pPr>
        <w:pStyle w:val="Bibliography"/>
        <w:rPr>
          <w:lang w:val="en-US"/>
        </w:rPr>
      </w:pPr>
      <w:r>
        <w:rPr>
          <w:lang w:val="en-US"/>
        </w:rPr>
        <w:t xml:space="preserve">HomeOffice, 2020. </w:t>
      </w:r>
      <w:r>
        <w:rPr>
          <w:i/>
          <w:iCs/>
          <w:lang w:val="en-US"/>
        </w:rPr>
        <w:t xml:space="preserve">Characteristics of group-based child sexual exploitation in the community. </w:t>
      </w:r>
      <w:r>
        <w:rPr>
          <w:lang w:val="en-US"/>
        </w:rPr>
        <w:t xml:space="preserve">[Online] </w:t>
      </w:r>
      <w:r>
        <w:rPr>
          <w:lang w:val="en-US"/>
        </w:rPr>
        <w:br/>
        <w:t xml:space="preserve">Available at: </w:t>
      </w:r>
      <w:hyperlink r:id="rId27" w:history="1">
        <w:r>
          <w:rPr>
            <w:rStyle w:val="Hyperlink"/>
            <w:lang w:val="en-US"/>
          </w:rPr>
          <w:t>https://www.gov.uk/government/publications/group-based-child-sexual-exploitation-characteristics-of-offending/characteristics-of-group-based-child-sexual-exploitation-in-the-community-literature-review-accessible-version</w:t>
        </w:r>
      </w:hyperlink>
      <w:r>
        <w:rPr>
          <w:lang w:val="en-US"/>
        </w:rPr>
        <w:br/>
        <w:t>[Accessed 15th November 2023].</w:t>
      </w:r>
    </w:p>
    <w:p w14:paraId="7D02BDDD" w14:textId="77777777" w:rsidR="004165B4" w:rsidRDefault="004165B4" w:rsidP="004165B4">
      <w:pPr>
        <w:pStyle w:val="Bibliography"/>
        <w:rPr>
          <w:lang w:val="en-US"/>
        </w:rPr>
      </w:pPr>
      <w:r>
        <w:rPr>
          <w:lang w:val="en-US"/>
        </w:rPr>
        <w:t xml:space="preserve">HomeOffice, 2023. </w:t>
      </w:r>
      <w:r>
        <w:rPr>
          <w:i/>
          <w:iCs/>
          <w:lang w:val="en-US"/>
        </w:rPr>
        <w:t xml:space="preserve">Criminal exploitation of children and vulnerable adults: county lines. </w:t>
      </w:r>
      <w:r>
        <w:rPr>
          <w:lang w:val="en-US"/>
        </w:rPr>
        <w:t xml:space="preserve">[Online] </w:t>
      </w:r>
      <w:r>
        <w:rPr>
          <w:lang w:val="en-US"/>
        </w:rPr>
        <w:br/>
        <w:t xml:space="preserve">Available at: </w:t>
      </w:r>
      <w:hyperlink r:id="rId28" w:history="1">
        <w:r>
          <w:rPr>
            <w:rStyle w:val="Hyperlink"/>
            <w:lang w:val="en-US"/>
          </w:rPr>
          <w:t>https://www.gov.uk/government/publications/criminal-exploitation-of-children-and-vulnerable-adults-county-lines/criminal-exploitation-of-children-and-vulnerable-adults-county-lines</w:t>
        </w:r>
      </w:hyperlink>
      <w:r>
        <w:rPr>
          <w:lang w:val="en-US"/>
        </w:rPr>
        <w:br/>
        <w:t>[Accessed 17th November 2023].</w:t>
      </w:r>
    </w:p>
    <w:p w14:paraId="6D3AB308" w14:textId="77777777" w:rsidR="004165B4" w:rsidRDefault="004165B4" w:rsidP="004165B4">
      <w:pPr>
        <w:pStyle w:val="Bibliography"/>
        <w:rPr>
          <w:lang w:val="en-US"/>
        </w:rPr>
      </w:pPr>
      <w:r>
        <w:rPr>
          <w:lang w:val="en-US"/>
        </w:rPr>
        <w:t xml:space="preserve">Jay, A., Evans, M. &amp; Frank, I., 2022. Child sexual exploitation by organised networks. </w:t>
      </w:r>
      <w:r>
        <w:rPr>
          <w:i/>
          <w:iCs/>
          <w:lang w:val="en-US"/>
        </w:rPr>
        <w:t>Independent inquiry child sexual abuse.</w:t>
      </w:r>
    </w:p>
    <w:p w14:paraId="7FF31B89" w14:textId="2D1087E0" w:rsidR="004165B4" w:rsidRDefault="004165B4" w:rsidP="004165B4">
      <w:pPr>
        <w:pStyle w:val="Bibliography"/>
        <w:rPr>
          <w:lang w:val="en-US"/>
        </w:rPr>
      </w:pPr>
      <w:r>
        <w:rPr>
          <w:lang w:val="en-US"/>
        </w:rPr>
        <w:t xml:space="preserve">Kemshall, H. &amp; Wood, J., 2007. </w:t>
      </w:r>
      <w:r>
        <w:rPr>
          <w:i/>
          <w:iCs/>
          <w:lang w:val="en-US"/>
        </w:rPr>
        <w:t xml:space="preserve">Beyond Public </w:t>
      </w:r>
      <w:r w:rsidR="006F6271">
        <w:rPr>
          <w:i/>
          <w:iCs/>
          <w:lang w:val="en-US"/>
        </w:rPr>
        <w:t>protection: An</w:t>
      </w:r>
      <w:r>
        <w:rPr>
          <w:i/>
          <w:iCs/>
          <w:lang w:val="en-US"/>
        </w:rPr>
        <w:t xml:space="preserve"> examination of community protection and approaches to high risk offenders, </w:t>
      </w:r>
      <w:r>
        <w:rPr>
          <w:lang w:val="en-US"/>
        </w:rPr>
        <w:t>s.l.: SAGE journals.</w:t>
      </w:r>
    </w:p>
    <w:p w14:paraId="2C744AAF" w14:textId="77777777" w:rsidR="004165B4" w:rsidRDefault="004165B4" w:rsidP="004165B4">
      <w:pPr>
        <w:pStyle w:val="Bibliography"/>
        <w:rPr>
          <w:lang w:val="en-US"/>
        </w:rPr>
      </w:pPr>
      <w:r>
        <w:rPr>
          <w:lang w:val="en-US"/>
        </w:rPr>
        <w:t xml:space="preserve">Levi, M., 2008. </w:t>
      </w:r>
      <w:r>
        <w:rPr>
          <w:i/>
          <w:iCs/>
          <w:lang w:val="en-US"/>
        </w:rPr>
        <w:t xml:space="preserve">organised fraud and organising frauds, </w:t>
      </w:r>
      <w:r>
        <w:rPr>
          <w:lang w:val="en-US"/>
        </w:rPr>
        <w:t>s.l.: Sage publications.</w:t>
      </w:r>
    </w:p>
    <w:p w14:paraId="0461F56B" w14:textId="77777777" w:rsidR="004165B4" w:rsidRDefault="004165B4" w:rsidP="004165B4">
      <w:pPr>
        <w:pStyle w:val="Bibliography"/>
        <w:rPr>
          <w:lang w:val="en-US"/>
        </w:rPr>
      </w:pPr>
      <w:r>
        <w:rPr>
          <w:lang w:val="en-US"/>
        </w:rPr>
        <w:t xml:space="preserve">LlywodraethCymru, 2022. </w:t>
      </w:r>
      <w:r>
        <w:rPr>
          <w:i/>
          <w:iCs/>
          <w:lang w:val="en-US"/>
        </w:rPr>
        <w:t xml:space="preserve">Criminal exploitation. </w:t>
      </w:r>
      <w:r>
        <w:rPr>
          <w:lang w:val="en-US"/>
        </w:rPr>
        <w:t xml:space="preserve">[Online] </w:t>
      </w:r>
      <w:r>
        <w:rPr>
          <w:lang w:val="en-US"/>
        </w:rPr>
        <w:br/>
        <w:t xml:space="preserve">Available at: </w:t>
      </w:r>
      <w:hyperlink r:id="rId29" w:history="1">
        <w:r>
          <w:rPr>
            <w:rStyle w:val="Hyperlink"/>
            <w:lang w:val="en-US"/>
          </w:rPr>
          <w:t>https://safercommunities.wales/modern-slavery-exploitation/criminal-exploitation/</w:t>
        </w:r>
      </w:hyperlink>
      <w:r>
        <w:rPr>
          <w:lang w:val="en-US"/>
        </w:rPr>
        <w:br/>
        <w:t>[Accessed 15th November 2023].</w:t>
      </w:r>
    </w:p>
    <w:p w14:paraId="3D10B52E" w14:textId="7A56E059" w:rsidR="004165B4" w:rsidRDefault="004165B4" w:rsidP="004165B4">
      <w:pPr>
        <w:pStyle w:val="Bibliography"/>
        <w:rPr>
          <w:lang w:val="en-US"/>
        </w:rPr>
      </w:pPr>
      <w:r>
        <w:rPr>
          <w:lang w:val="en-US"/>
        </w:rPr>
        <w:t xml:space="preserve">NCA, 2019. </w:t>
      </w:r>
      <w:r>
        <w:rPr>
          <w:i/>
          <w:iCs/>
          <w:lang w:val="en-US"/>
        </w:rPr>
        <w:t xml:space="preserve">181,000 UK offenders </w:t>
      </w:r>
      <w:r w:rsidR="006F6271">
        <w:rPr>
          <w:i/>
          <w:iCs/>
          <w:lang w:val="en-US"/>
        </w:rPr>
        <w:t>fueling</w:t>
      </w:r>
      <w:r>
        <w:rPr>
          <w:i/>
          <w:iCs/>
          <w:lang w:val="en-US"/>
        </w:rPr>
        <w:t xml:space="preserve"> chronic and corrosive threat from serious and organised crime. </w:t>
      </w:r>
      <w:r>
        <w:rPr>
          <w:lang w:val="en-US"/>
        </w:rPr>
        <w:t xml:space="preserve">[Online] </w:t>
      </w:r>
      <w:r>
        <w:rPr>
          <w:lang w:val="en-US"/>
        </w:rPr>
        <w:br/>
        <w:t xml:space="preserve">Available at: </w:t>
      </w:r>
      <w:hyperlink r:id="rId30" w:history="1">
        <w:r>
          <w:rPr>
            <w:rStyle w:val="Hyperlink"/>
            <w:lang w:val="en-US"/>
          </w:rPr>
          <w:t>https://www.nationalcrimeagency.gov.uk/news/181-000-uk-offenders-fuelling-chronic-and-corrosive-threat-from-serious-and-organised-crime</w:t>
        </w:r>
      </w:hyperlink>
      <w:r>
        <w:rPr>
          <w:lang w:val="en-US"/>
        </w:rPr>
        <w:br/>
        <w:t>[Accessed 15th November 2023].</w:t>
      </w:r>
    </w:p>
    <w:p w14:paraId="45037F1A" w14:textId="77777777" w:rsidR="004165B4" w:rsidRDefault="004165B4" w:rsidP="004165B4">
      <w:pPr>
        <w:pStyle w:val="Bibliography"/>
        <w:rPr>
          <w:lang w:val="en-US"/>
        </w:rPr>
      </w:pPr>
      <w:r>
        <w:rPr>
          <w:lang w:val="en-US"/>
        </w:rPr>
        <w:t xml:space="preserve">NCA, 2022. </w:t>
      </w:r>
      <w:r>
        <w:rPr>
          <w:i/>
          <w:iCs/>
          <w:lang w:val="en-US"/>
        </w:rPr>
        <w:t xml:space="preserve">Fraud. </w:t>
      </w:r>
      <w:r>
        <w:rPr>
          <w:lang w:val="en-US"/>
        </w:rPr>
        <w:t xml:space="preserve">[Online] </w:t>
      </w:r>
      <w:r>
        <w:rPr>
          <w:lang w:val="en-US"/>
        </w:rPr>
        <w:br/>
        <w:t xml:space="preserve">Available at: </w:t>
      </w:r>
      <w:hyperlink r:id="rId31" w:history="1">
        <w:r>
          <w:rPr>
            <w:rStyle w:val="Hyperlink"/>
            <w:lang w:val="en-US"/>
          </w:rPr>
          <w:t>https://nationalcrimeagency.gov.uk/what-we-do/crime-threats/fraud-and-economic-crime</w:t>
        </w:r>
      </w:hyperlink>
      <w:r>
        <w:rPr>
          <w:lang w:val="en-US"/>
        </w:rPr>
        <w:br/>
        <w:t>[Accessed 17th November 2023].</w:t>
      </w:r>
    </w:p>
    <w:p w14:paraId="322FD6AC" w14:textId="77777777" w:rsidR="004165B4" w:rsidRDefault="004165B4" w:rsidP="004165B4">
      <w:pPr>
        <w:pStyle w:val="Bibliography"/>
        <w:rPr>
          <w:lang w:val="en-US"/>
        </w:rPr>
      </w:pPr>
      <w:r>
        <w:rPr>
          <w:lang w:val="en-US"/>
        </w:rPr>
        <w:t xml:space="preserve">NCSC, 2022. </w:t>
      </w:r>
      <w:r>
        <w:rPr>
          <w:i/>
          <w:iCs/>
          <w:lang w:val="en-US"/>
        </w:rPr>
        <w:t xml:space="preserve">National cyber security centre Annual review 2022, </w:t>
      </w:r>
      <w:r>
        <w:rPr>
          <w:lang w:val="en-US"/>
        </w:rPr>
        <w:t>s.l.: National ccyber security centre.</w:t>
      </w:r>
    </w:p>
    <w:p w14:paraId="704B503C" w14:textId="0481B6B6" w:rsidR="004165B4" w:rsidRDefault="004165B4" w:rsidP="004165B4">
      <w:pPr>
        <w:pStyle w:val="Bibliography"/>
        <w:rPr>
          <w:lang w:val="en-US"/>
        </w:rPr>
      </w:pPr>
      <w:r>
        <w:rPr>
          <w:lang w:val="en-US"/>
        </w:rPr>
        <w:t xml:space="preserve">ONS, 2020. </w:t>
      </w:r>
      <w:r>
        <w:rPr>
          <w:i/>
          <w:iCs/>
          <w:lang w:val="en-US"/>
        </w:rPr>
        <w:t xml:space="preserve">The nature of violent crime in </w:t>
      </w:r>
      <w:r w:rsidR="006F6271">
        <w:rPr>
          <w:i/>
          <w:iCs/>
          <w:lang w:val="en-US"/>
        </w:rPr>
        <w:t>England</w:t>
      </w:r>
      <w:r>
        <w:rPr>
          <w:i/>
          <w:iCs/>
          <w:lang w:val="en-US"/>
        </w:rPr>
        <w:t xml:space="preserve"> and </w:t>
      </w:r>
      <w:r w:rsidR="006F6271">
        <w:rPr>
          <w:i/>
          <w:iCs/>
          <w:lang w:val="en-US"/>
        </w:rPr>
        <w:t>Wales</w:t>
      </w:r>
      <w:r>
        <w:rPr>
          <w:i/>
          <w:iCs/>
          <w:lang w:val="en-US"/>
        </w:rPr>
        <w:t xml:space="preserve">: ending March 2020, </w:t>
      </w:r>
      <w:r>
        <w:rPr>
          <w:lang w:val="en-US"/>
        </w:rPr>
        <w:t>s.l.: Office of national statistics.</w:t>
      </w:r>
    </w:p>
    <w:p w14:paraId="14520024" w14:textId="77777777" w:rsidR="004165B4" w:rsidRDefault="004165B4" w:rsidP="004165B4">
      <w:pPr>
        <w:pStyle w:val="Bibliography"/>
        <w:rPr>
          <w:lang w:val="en-US"/>
        </w:rPr>
      </w:pPr>
      <w:r>
        <w:rPr>
          <w:lang w:val="en-US"/>
        </w:rPr>
        <w:t xml:space="preserve">Owens, L., 2020. </w:t>
      </w:r>
      <w:r>
        <w:rPr>
          <w:i/>
          <w:iCs/>
          <w:lang w:val="en-US"/>
        </w:rPr>
        <w:t xml:space="preserve">National strategic assessment of serious and organised crime, </w:t>
      </w:r>
      <w:r>
        <w:rPr>
          <w:lang w:val="en-US"/>
        </w:rPr>
        <w:t>s.l.: National crime agency.</w:t>
      </w:r>
    </w:p>
    <w:p w14:paraId="28DC1FC0" w14:textId="7DE37EC0" w:rsidR="004165B4" w:rsidRDefault="004165B4" w:rsidP="004165B4">
      <w:pPr>
        <w:pStyle w:val="Bibliography"/>
        <w:rPr>
          <w:lang w:val="en-US"/>
        </w:rPr>
      </w:pPr>
      <w:r>
        <w:rPr>
          <w:lang w:val="en-US"/>
        </w:rPr>
        <w:t xml:space="preserve">Popovic, S., 2018. </w:t>
      </w:r>
      <w:r>
        <w:rPr>
          <w:i/>
          <w:iCs/>
          <w:lang w:val="en-US"/>
        </w:rPr>
        <w:t xml:space="preserve">Analysis of online sexual abuse news comments: the role of media coverage in supporting </w:t>
      </w:r>
      <w:r w:rsidR="006F6271">
        <w:rPr>
          <w:i/>
          <w:iCs/>
          <w:lang w:val="en-US"/>
        </w:rPr>
        <w:t>attitudes</w:t>
      </w:r>
      <w:r>
        <w:rPr>
          <w:i/>
          <w:iCs/>
          <w:lang w:val="en-US"/>
        </w:rPr>
        <w:t xml:space="preserve"> about child sexual abuse and stereotypes against victims and </w:t>
      </w:r>
      <w:r w:rsidR="006F6271">
        <w:rPr>
          <w:i/>
          <w:iCs/>
          <w:lang w:val="en-US"/>
        </w:rPr>
        <w:t>perpetrators</w:t>
      </w:r>
      <w:r>
        <w:rPr>
          <w:i/>
          <w:iCs/>
          <w:lang w:val="en-US"/>
        </w:rPr>
        <w:t xml:space="preserve">, </w:t>
      </w:r>
      <w:r>
        <w:rPr>
          <w:lang w:val="en-US"/>
        </w:rPr>
        <w:t>s.l.: Academia.</w:t>
      </w:r>
    </w:p>
    <w:p w14:paraId="1FBAC4D8" w14:textId="424E6B57" w:rsidR="004165B4" w:rsidRDefault="004165B4" w:rsidP="004165B4">
      <w:pPr>
        <w:pStyle w:val="Bibliography"/>
        <w:rPr>
          <w:lang w:val="en-US"/>
        </w:rPr>
      </w:pPr>
      <w:r>
        <w:rPr>
          <w:lang w:val="en-US"/>
        </w:rPr>
        <w:t xml:space="preserve">Rhoden-Paul, A., 2021. </w:t>
      </w:r>
      <w:r>
        <w:rPr>
          <w:i/>
          <w:iCs/>
          <w:lang w:val="en-US"/>
        </w:rPr>
        <w:t xml:space="preserve">Stop and search: </w:t>
      </w:r>
      <w:r w:rsidR="006F6271">
        <w:rPr>
          <w:i/>
          <w:iCs/>
          <w:lang w:val="en-US"/>
        </w:rPr>
        <w:t>ethnic</w:t>
      </w:r>
      <w:r>
        <w:rPr>
          <w:i/>
          <w:iCs/>
          <w:lang w:val="en-US"/>
        </w:rPr>
        <w:t xml:space="preserve"> minorities unfairly targeted by police. </w:t>
      </w:r>
      <w:r>
        <w:rPr>
          <w:lang w:val="en-US"/>
        </w:rPr>
        <w:t xml:space="preserve">[Online] </w:t>
      </w:r>
      <w:r>
        <w:rPr>
          <w:lang w:val="en-US"/>
        </w:rPr>
        <w:br/>
        <w:t xml:space="preserve">Available at: </w:t>
      </w:r>
      <w:hyperlink r:id="rId32" w:history="1">
        <w:r>
          <w:rPr>
            <w:rStyle w:val="Hyperlink"/>
            <w:lang w:val="en-US"/>
          </w:rPr>
          <w:t>https://www.bbc.co.uk/news/uk-61167875</w:t>
        </w:r>
      </w:hyperlink>
      <w:r>
        <w:rPr>
          <w:lang w:val="en-US"/>
        </w:rPr>
        <w:br/>
        <w:t>[Accessed 17th November 2023].</w:t>
      </w:r>
    </w:p>
    <w:p w14:paraId="5B1E5FDE" w14:textId="77777777" w:rsidR="004165B4" w:rsidRDefault="004165B4" w:rsidP="004165B4">
      <w:pPr>
        <w:pStyle w:val="Bibliography"/>
        <w:rPr>
          <w:lang w:val="en-US"/>
        </w:rPr>
      </w:pPr>
      <w:r>
        <w:rPr>
          <w:lang w:val="en-US"/>
        </w:rPr>
        <w:t xml:space="preserve">Sharp-Jeffs, N., Coy, M. &amp; Kelly, L., 2017. </w:t>
      </w:r>
      <w:r>
        <w:rPr>
          <w:i/>
          <w:iCs/>
          <w:lang w:val="en-US"/>
        </w:rPr>
        <w:t xml:space="preserve">Key messages from research on sexual exploitation, </w:t>
      </w:r>
      <w:r>
        <w:rPr>
          <w:lang w:val="en-US"/>
        </w:rPr>
        <w:t>s.l.: Centre of expertise on child sexual abuse.</w:t>
      </w:r>
    </w:p>
    <w:p w14:paraId="3750B9D7" w14:textId="77777777" w:rsidR="004165B4" w:rsidRDefault="004165B4" w:rsidP="004165B4">
      <w:pPr>
        <w:pStyle w:val="Bibliography"/>
        <w:rPr>
          <w:lang w:val="en-US"/>
        </w:rPr>
      </w:pPr>
      <w:r>
        <w:rPr>
          <w:lang w:val="en-US"/>
        </w:rPr>
        <w:t xml:space="preserve">Winchester, N., 2020. </w:t>
      </w:r>
      <w:r>
        <w:rPr>
          <w:i/>
          <w:iCs/>
          <w:lang w:val="en-US"/>
        </w:rPr>
        <w:t xml:space="preserve">Policing in the UK: Serious and organised crime, </w:t>
      </w:r>
      <w:r>
        <w:rPr>
          <w:lang w:val="en-US"/>
        </w:rPr>
        <w:t>s.l.: House of Lords Library.</w:t>
      </w:r>
    </w:p>
    <w:p w14:paraId="2EF6400D" w14:textId="77777777" w:rsidR="004165B4" w:rsidRDefault="004165B4" w:rsidP="004165B4"/>
    <w:p w14:paraId="38040F7C" w14:textId="77777777" w:rsidR="004165B4" w:rsidRDefault="004165B4" w:rsidP="004165B4"/>
    <w:p w14:paraId="0ED2DCF2" w14:textId="77777777" w:rsidR="004165B4" w:rsidRDefault="004165B4" w:rsidP="004165B4"/>
    <w:p w14:paraId="4A72DBAC" w14:textId="77777777" w:rsidR="004165B4" w:rsidRDefault="004165B4" w:rsidP="004165B4"/>
    <w:p w14:paraId="5D26BAA9" w14:textId="77777777" w:rsidR="0068355C" w:rsidRDefault="0068355C" w:rsidP="006F6271">
      <w:pPr>
        <w:jc w:val="center"/>
        <w:rPr>
          <w:rStyle w:val="Heading2Char"/>
        </w:rPr>
      </w:pPr>
    </w:p>
    <w:p w14:paraId="23E34C64" w14:textId="77777777" w:rsidR="0068355C" w:rsidRDefault="0068355C" w:rsidP="006F6271">
      <w:pPr>
        <w:jc w:val="center"/>
        <w:rPr>
          <w:rStyle w:val="Heading2Char"/>
        </w:rPr>
      </w:pPr>
    </w:p>
    <w:p w14:paraId="462D914D" w14:textId="77777777" w:rsidR="0068355C" w:rsidRDefault="0068355C" w:rsidP="006F6271">
      <w:pPr>
        <w:jc w:val="center"/>
        <w:rPr>
          <w:rStyle w:val="Heading2Char"/>
        </w:rPr>
      </w:pPr>
    </w:p>
    <w:p w14:paraId="00625829" w14:textId="77777777" w:rsidR="0068355C" w:rsidRDefault="0068355C" w:rsidP="006F6271">
      <w:pPr>
        <w:jc w:val="center"/>
        <w:rPr>
          <w:rStyle w:val="Heading2Char"/>
        </w:rPr>
      </w:pPr>
    </w:p>
    <w:p w14:paraId="4A3320B7" w14:textId="77777777" w:rsidR="0068355C" w:rsidRDefault="0068355C" w:rsidP="006F6271">
      <w:pPr>
        <w:jc w:val="center"/>
        <w:rPr>
          <w:rStyle w:val="Heading2Char"/>
        </w:rPr>
      </w:pPr>
    </w:p>
    <w:p w14:paraId="28F84184" w14:textId="57DCBC5D" w:rsidR="006F6271" w:rsidRDefault="004165B4" w:rsidP="006F6271">
      <w:pPr>
        <w:jc w:val="center"/>
        <w:rPr>
          <w:b/>
          <w:bCs/>
        </w:rPr>
      </w:pPr>
      <w:r>
        <w:rPr>
          <w:rStyle w:val="Heading2Char"/>
        </w:rPr>
        <w:lastRenderedPageBreak/>
        <w:t>Essay five:</w:t>
      </w:r>
    </w:p>
    <w:p w14:paraId="33623252" w14:textId="6E39582A" w:rsidR="004165B4" w:rsidRDefault="004165B4" w:rsidP="004165B4">
      <w:pPr>
        <w:rPr>
          <w:b/>
          <w:bCs/>
        </w:rPr>
      </w:pPr>
      <w:r>
        <w:rPr>
          <w:b/>
          <w:bCs/>
        </w:rPr>
        <w:t>Evaluate the effectiveness of crime prevention theories and strategies as a means of combating either anti-social behaviour or domestic violence. Your answer must be based on academic research, but you may make reference to relevant case studies. Word limit: 1000 words.</w:t>
      </w:r>
    </w:p>
    <w:p w14:paraId="52830186" w14:textId="77777777" w:rsidR="006F6271" w:rsidRDefault="006F6271" w:rsidP="004165B4">
      <w:pPr>
        <w:rPr>
          <w:b/>
          <w:bCs/>
        </w:rPr>
      </w:pPr>
    </w:p>
    <w:p w14:paraId="59314FA6" w14:textId="77777777" w:rsidR="004165B4" w:rsidRDefault="004165B4" w:rsidP="004165B4">
      <w:pPr>
        <w:rPr>
          <w:b/>
          <w:bCs/>
          <w:u w:val="single"/>
        </w:rPr>
      </w:pPr>
      <w:r>
        <w:rPr>
          <w:b/>
          <w:bCs/>
          <w:u w:val="single"/>
        </w:rPr>
        <w:t>Anti-social behaviour</w:t>
      </w:r>
    </w:p>
    <w:p w14:paraId="192F1D0D" w14:textId="77777777" w:rsidR="006F6271" w:rsidRDefault="006F6271" w:rsidP="004165B4">
      <w:pPr>
        <w:rPr>
          <w:b/>
          <w:bCs/>
          <w:u w:val="single"/>
        </w:rPr>
      </w:pPr>
    </w:p>
    <w:p w14:paraId="53C987AB" w14:textId="77777777" w:rsidR="004165B4" w:rsidRDefault="004165B4" w:rsidP="0068355C">
      <w:pPr>
        <w:spacing w:line="360" w:lineRule="auto"/>
      </w:pPr>
      <w:r>
        <w:t>Anti-social behaviour(ASB) has increased over the last 20 years and despite ASB being described and referred to as “Low level crime” research suggests ASB has devastating impacts on victims (HomeOffice, 2023). ASB is defined under the anti-social behaviour, crime and policing act 2014 as; “Conduct that has caused or is likely to cause- harassment, alarm, or distress to any person, conduct  capable of causing nuisance or annoyance to persons occupation or premises, and conduct capable of causing housing related nuisance or annoyance” (Legislation.gov, 2014). The office of national statistics 2023 report shows 34% of people in England and Wales stated they had experienced or witnessed ASB, and over 1 million reports of ASB were made between June 2022 and June 2023 (ONS, 2023). The ASB powers published prior 2010 were viewed as ineffective, the push for change came as a result of several high profile incidents associated with ASB within 15 years, one being the Fiona Pilkington case where she took her and her disabled daughters life as a result of long term ASB (Walker, 2009). With ASB rates remaining high government has introduced several strategies aiming to prevent it, this assignment will focus on the current state of ASB in the United Kingdom and evaluate strategies put in place to combat the current ASB crisis.</w:t>
      </w:r>
    </w:p>
    <w:p w14:paraId="4F9C503D" w14:textId="77777777" w:rsidR="006F6271" w:rsidRDefault="006F6271" w:rsidP="0068355C">
      <w:pPr>
        <w:spacing w:line="360" w:lineRule="auto"/>
      </w:pPr>
    </w:p>
    <w:p w14:paraId="75668854" w14:textId="77777777" w:rsidR="004165B4" w:rsidRDefault="004165B4" w:rsidP="0068355C">
      <w:pPr>
        <w:spacing w:line="360" w:lineRule="auto"/>
      </w:pPr>
      <w:r>
        <w:t xml:space="preserve">A strategy that’s used globally for ASB is early intervention. Early intervention is targeted at children and young adults involved in ASB or at risk, majority of ASB offending comes from individual or family characteristics (Ross, et al., 2010). Early intervention aims to reinforce that ASB will not be tolerated, help them to develop awareness of their behaviour and how it impacts victims, being warned of more formal punishments is often enough incentive to change their behaviour (Rubin, et al., 2006). Individual intervention is where an individual will attend a programme to learn cognitive skills for making decisions, problem solving, managing emotions, and resist influences from friends, media and family (Ross, et al., 2010). Families can have a significant impact on the behaviour of a young person and whether they will get involved in ASB, intervention helps the family address issues through addressing poor family management and set expectations of good behaviour (Gregg, 2010). A third intervention used is school intervention, schools have the ability to educate children and parents in regard to anti-social behaviour as well as identifying children who may be at risk, schools have previously run youth clubs after school to prevent ASB (Ross, et al., 2010). </w:t>
      </w:r>
    </w:p>
    <w:p w14:paraId="385DE021" w14:textId="77777777" w:rsidR="006F6271" w:rsidRDefault="006F6271" w:rsidP="0068355C">
      <w:pPr>
        <w:spacing w:line="360" w:lineRule="auto"/>
      </w:pPr>
    </w:p>
    <w:p w14:paraId="7988FD37" w14:textId="2996BB83" w:rsidR="004165B4" w:rsidRDefault="004165B4" w:rsidP="0068355C">
      <w:pPr>
        <w:spacing w:line="360" w:lineRule="auto"/>
      </w:pPr>
      <w:r>
        <w:lastRenderedPageBreak/>
        <w:t xml:space="preserve"> Research around intervention shows that early intervention is successful due to its targeted approach, Allcott 2022 states 75% of all ASB incidents are resolved during the first intervention (Allcott, 2022). Brown and Sturge 2020 found that government cuts over recent years has severely affected the availability of intervention programmes and school based programmes including youth clubs are no longer used in modern society (Brown &amp; Sturge, 2020). </w:t>
      </w:r>
    </w:p>
    <w:p w14:paraId="4669C3B6" w14:textId="77777777" w:rsidR="006F6271" w:rsidRDefault="006F6271" w:rsidP="0068355C">
      <w:pPr>
        <w:spacing w:line="360" w:lineRule="auto"/>
      </w:pPr>
    </w:p>
    <w:p w14:paraId="0767E56C" w14:textId="4EC992E0" w:rsidR="006F6271" w:rsidRDefault="004165B4" w:rsidP="0068355C">
      <w:pPr>
        <w:spacing w:line="360" w:lineRule="auto"/>
      </w:pPr>
      <w:r>
        <w:t>Neighbourhood policing is a tactic aimed to improve relationships between the police and the public, Neighbourhood policing teams hold meetings in the community for issues to be discussed, establish target interventions for ASB, and work alongside schools, organisations, businesses to deliver interventions to prevent ASB (Brown &amp; Sturge, 2020) . Police are combating ASB issues by strengthening rights to stop and search, the ability to issue fixed penalties, fines and warnings for ASB  (HMGovernment, 2023). Despite ASB remaining high, ASB has decreased which is an indication that the current goals set out by the ASB strategy are working, the HM Government 2023 states the increased in recruitment of officers and presence on the streets has significantly contributed to the decrease in ASB (HMGovernment, 2023)</w:t>
      </w:r>
      <w:r w:rsidR="006F6271">
        <w:t xml:space="preserve">. </w:t>
      </w:r>
    </w:p>
    <w:p w14:paraId="799C93C1" w14:textId="77777777" w:rsidR="0068355C" w:rsidRDefault="0068355C" w:rsidP="0068355C">
      <w:pPr>
        <w:spacing w:line="360" w:lineRule="auto"/>
      </w:pPr>
    </w:p>
    <w:p w14:paraId="6C3CFD79" w14:textId="7153F8E1" w:rsidR="004165B4" w:rsidRDefault="004165B4" w:rsidP="0068355C">
      <w:pPr>
        <w:spacing w:line="360" w:lineRule="auto"/>
      </w:pPr>
      <w:r>
        <w:t>Despite efforts the Police are heavily scrutinised in the media for their response to ASB, a BBC article published in 2022 states that police failed to attend nearly 2 million reports of ASB in England and wales (BBCNews, 2022) INNES and Weston 2010 would agree with this by stating there is a consistent pattern that Police do not attend or respond adequately to ASB issues which has a major impact on public confidence in the police (Innes &amp; Weston, 2010). The police foundation state that the reason behind the police inconsistent approach to community issues is down to lack of resources pushing them to respond to more immediate incidents (Higgins, et al., 2017).</w:t>
      </w:r>
    </w:p>
    <w:p w14:paraId="6B73010E" w14:textId="77777777" w:rsidR="0068355C" w:rsidRDefault="0068355C" w:rsidP="0068355C">
      <w:pPr>
        <w:spacing w:line="360" w:lineRule="auto"/>
      </w:pPr>
    </w:p>
    <w:p w14:paraId="7AD4FAE6" w14:textId="77777777" w:rsidR="004165B4" w:rsidRDefault="004165B4" w:rsidP="0068355C">
      <w:pPr>
        <w:spacing w:line="360" w:lineRule="auto"/>
      </w:pPr>
      <w:r>
        <w:t xml:space="preserve">Multi agency working and community partnerships have proven to be key for combating ant-social behaviour, the broken windows theory explains this, “If a broken window remains unrepaired all of the windows in the building will soon be broken” in context with ASB and  multi agency working; if partner agencies work together to prevent crime and maintain a safe and clean community further anti-social behaviour is less likely to occur (Jacobson, et al., 2005). Community safety partnerships is a strategy that involves police, fire and rescue, local authorities, health and probation coming together formulate strategies and prevent crime (HomeOffice, 2023). Community safety partnerships are widely recognised for their effectiveness in providing hyper-localised strategies tailored to specific communities. Despite their successes The PCC Review found that, whilst the importance of local partnerships such as Community safety partnerships was widely acknowledged, </w:t>
      </w:r>
      <w:r>
        <w:lastRenderedPageBreak/>
        <w:t>they were not being used as effectively as they could be and in some areas community partnerships were withdrawn due to lack of funding (HomeOffice, 2023).</w:t>
      </w:r>
    </w:p>
    <w:p w14:paraId="31726548" w14:textId="77777777" w:rsidR="0068355C" w:rsidRDefault="0068355C" w:rsidP="0068355C">
      <w:pPr>
        <w:spacing w:line="360" w:lineRule="auto"/>
      </w:pPr>
    </w:p>
    <w:p w14:paraId="57AA31C7" w14:textId="77777777" w:rsidR="004165B4" w:rsidRDefault="004165B4" w:rsidP="0068355C">
      <w:pPr>
        <w:spacing w:line="360" w:lineRule="auto"/>
      </w:pPr>
      <w:r>
        <w:t xml:space="preserve">Government have introduced a several powers to tackle ASB, these orders include civil junctions and criminal behaviour orders to stop people engaging in ASB, dispersal powers to exclude individuals from a certain area, community protection notices, and several others regarding environment (CoP, 2023). Government has found that although powers have proven to be a success with anti-social behaviour they are not being used effectively, an analysis carried out by the home office found officers outside of neighbourhood teams do not utilise these powers due to lack of knowledge and confidence when dealing with ASB powers (Dewar, 2023). </w:t>
      </w:r>
    </w:p>
    <w:p w14:paraId="1857A10F" w14:textId="77777777" w:rsidR="0068355C" w:rsidRDefault="0068355C" w:rsidP="0068355C">
      <w:pPr>
        <w:spacing w:line="360" w:lineRule="auto"/>
      </w:pPr>
    </w:p>
    <w:p w14:paraId="3744929C" w14:textId="77777777" w:rsidR="004165B4" w:rsidRDefault="004165B4" w:rsidP="0068355C">
      <w:pPr>
        <w:spacing w:line="360" w:lineRule="auto"/>
      </w:pPr>
      <w:r>
        <w:t>The prime minister recently published an ASB action plan with the aim of making communities safer, creating tougher punishments, improving homelessness, and improving prevention and early intervention (HMGovernment, 2023). The plan/strategy is very similar to the strategies previously published which would suggest that the previous strategies have not worked. The research surrounding the success of ASB strategies is very limited or outdated, it appears around 2010 and 2014 ASB became a popular topic due to the introduction of the ASB act 2014 and received little attention until the 2023 ASB action plan.  ASB has reduced however it is evident that despite efforts made, currently there is not enough funding or resourced to effectively combat ASB and it is often not seen as a priority when more immediate issues come to light.</w:t>
      </w:r>
    </w:p>
    <w:p w14:paraId="44F55093" w14:textId="77777777" w:rsidR="0068355C" w:rsidRDefault="0068355C" w:rsidP="0068355C">
      <w:pPr>
        <w:spacing w:line="360" w:lineRule="auto"/>
      </w:pPr>
    </w:p>
    <w:p w14:paraId="18E65E39" w14:textId="0BBD3C7B" w:rsidR="0068355C" w:rsidRDefault="004165B4" w:rsidP="004165B4">
      <w:pPr>
        <w:rPr>
          <w:b/>
          <w:bCs/>
          <w:i/>
          <w:iCs/>
        </w:rPr>
      </w:pPr>
      <w:r>
        <w:rPr>
          <w:b/>
          <w:bCs/>
          <w:i/>
          <w:iCs/>
        </w:rPr>
        <w:t>Word count- 1112 words</w:t>
      </w:r>
    </w:p>
    <w:p w14:paraId="47E86565" w14:textId="77777777" w:rsidR="004165B4" w:rsidRDefault="004165B4" w:rsidP="004165B4">
      <w:pPr>
        <w:pStyle w:val="Heading1"/>
        <w:rPr>
          <w:rFonts w:eastAsia="Times New Roman"/>
          <w:lang w:val="en-US"/>
        </w:rPr>
      </w:pPr>
      <w:r>
        <w:rPr>
          <w:rFonts w:eastAsia="Times New Roman"/>
          <w:lang w:val="en-US"/>
        </w:rPr>
        <w:t>Bibliography</w:t>
      </w:r>
    </w:p>
    <w:p w14:paraId="3986AE35" w14:textId="16AB13FD" w:rsidR="004165B4" w:rsidRDefault="004165B4" w:rsidP="004165B4">
      <w:pPr>
        <w:pStyle w:val="Bibliography"/>
        <w:rPr>
          <w:sz w:val="24"/>
          <w:szCs w:val="24"/>
          <w:lang w:val="en-US"/>
        </w:rPr>
      </w:pPr>
      <w:r>
        <w:rPr>
          <w:lang w:val="en-US"/>
        </w:rPr>
        <w:t xml:space="preserve">Allcott, S., 2022. </w:t>
      </w:r>
      <w:r>
        <w:rPr>
          <w:i/>
          <w:iCs/>
          <w:lang w:val="en-US"/>
        </w:rPr>
        <w:t xml:space="preserve">The rise of antisocial </w:t>
      </w:r>
      <w:r w:rsidR="0068355C">
        <w:rPr>
          <w:i/>
          <w:iCs/>
          <w:lang w:val="en-US"/>
        </w:rPr>
        <w:t>behavior</w:t>
      </w:r>
      <w:r>
        <w:rPr>
          <w:i/>
          <w:iCs/>
          <w:lang w:val="en-US"/>
        </w:rPr>
        <w:t xml:space="preserve">: can we stop it?. </w:t>
      </w:r>
      <w:r>
        <w:rPr>
          <w:lang w:val="en-US"/>
        </w:rPr>
        <w:t xml:space="preserve">[Online] </w:t>
      </w:r>
      <w:r>
        <w:rPr>
          <w:lang w:val="en-US"/>
        </w:rPr>
        <w:br/>
        <w:t xml:space="preserve">Available at: </w:t>
      </w:r>
      <w:hyperlink r:id="rId33" w:history="1">
        <w:r>
          <w:rPr>
            <w:rStyle w:val="Hyperlink"/>
            <w:lang w:val="en-US"/>
          </w:rPr>
          <w:t>https://www.resolveuk.org.uk/the-hub/blog-and-articles/7-the-rise-of-antisocial-behaviour-can-we-stop-it</w:t>
        </w:r>
      </w:hyperlink>
      <w:r>
        <w:rPr>
          <w:lang w:val="en-US"/>
        </w:rPr>
        <w:br/>
        <w:t>[Accessed 14th November 2023].</w:t>
      </w:r>
    </w:p>
    <w:p w14:paraId="7ED5EAE9" w14:textId="6EABB00F" w:rsidR="004165B4" w:rsidRDefault="004165B4" w:rsidP="004165B4">
      <w:pPr>
        <w:pStyle w:val="Bibliography"/>
        <w:rPr>
          <w:lang w:val="en-US"/>
        </w:rPr>
      </w:pPr>
      <w:r>
        <w:rPr>
          <w:lang w:val="en-US"/>
        </w:rPr>
        <w:t xml:space="preserve">BBCNews, 2022. </w:t>
      </w:r>
      <w:r>
        <w:rPr>
          <w:i/>
          <w:iCs/>
          <w:lang w:val="en-US"/>
        </w:rPr>
        <w:t xml:space="preserve">Anti-social </w:t>
      </w:r>
      <w:r w:rsidR="0068355C">
        <w:rPr>
          <w:i/>
          <w:iCs/>
          <w:lang w:val="en-US"/>
        </w:rPr>
        <w:t>behavior</w:t>
      </w:r>
      <w:r>
        <w:rPr>
          <w:i/>
          <w:iCs/>
          <w:lang w:val="en-US"/>
        </w:rPr>
        <w:t xml:space="preserve">: two million police reports go unattended. </w:t>
      </w:r>
      <w:r>
        <w:rPr>
          <w:lang w:val="en-US"/>
        </w:rPr>
        <w:t xml:space="preserve">[Online] </w:t>
      </w:r>
      <w:r>
        <w:rPr>
          <w:lang w:val="en-US"/>
        </w:rPr>
        <w:br/>
        <w:t xml:space="preserve">Available at: </w:t>
      </w:r>
      <w:hyperlink r:id="rId34" w:history="1">
        <w:r>
          <w:rPr>
            <w:rStyle w:val="Hyperlink"/>
            <w:lang w:val="en-US"/>
          </w:rPr>
          <w:t>https://www.bbc.co.uk/news/uk-politics-60947149</w:t>
        </w:r>
      </w:hyperlink>
      <w:r>
        <w:rPr>
          <w:lang w:val="en-US"/>
        </w:rPr>
        <w:br/>
        <w:t>[Accessed 24th November 2023].</w:t>
      </w:r>
    </w:p>
    <w:p w14:paraId="6FA1EDAB" w14:textId="77777777" w:rsidR="004165B4" w:rsidRDefault="004165B4" w:rsidP="004165B4">
      <w:pPr>
        <w:pStyle w:val="Bibliography"/>
        <w:rPr>
          <w:lang w:val="en-US"/>
        </w:rPr>
      </w:pPr>
      <w:r>
        <w:rPr>
          <w:lang w:val="en-US"/>
        </w:rPr>
        <w:t xml:space="preserve">Brown, J. &amp; Sturge, G., 2020. </w:t>
      </w:r>
      <w:r>
        <w:rPr>
          <w:i/>
          <w:iCs/>
          <w:lang w:val="en-US"/>
        </w:rPr>
        <w:t xml:space="preserve">Tackling anti-social behaviour, </w:t>
      </w:r>
      <w:r>
        <w:rPr>
          <w:lang w:val="en-US"/>
        </w:rPr>
        <w:t>s.l.: House of Commons Library.</w:t>
      </w:r>
    </w:p>
    <w:p w14:paraId="3227B13B" w14:textId="4847C311" w:rsidR="004165B4" w:rsidRDefault="004165B4" w:rsidP="004165B4">
      <w:pPr>
        <w:pStyle w:val="Bibliography"/>
        <w:rPr>
          <w:lang w:val="en-US"/>
        </w:rPr>
      </w:pPr>
      <w:r>
        <w:rPr>
          <w:lang w:val="en-US"/>
        </w:rPr>
        <w:t xml:space="preserve">CoP, 2023. </w:t>
      </w:r>
      <w:r>
        <w:rPr>
          <w:i/>
          <w:iCs/>
          <w:lang w:val="en-US"/>
        </w:rPr>
        <w:t xml:space="preserve">Anti-social </w:t>
      </w:r>
      <w:r w:rsidR="0068355C">
        <w:rPr>
          <w:i/>
          <w:iCs/>
          <w:lang w:val="en-US"/>
        </w:rPr>
        <w:t>behavior</w:t>
      </w:r>
      <w:r>
        <w:rPr>
          <w:i/>
          <w:iCs/>
          <w:lang w:val="en-US"/>
        </w:rPr>
        <w:t xml:space="preserve"> powers. </w:t>
      </w:r>
      <w:r>
        <w:rPr>
          <w:lang w:val="en-US"/>
        </w:rPr>
        <w:t xml:space="preserve">[Online] </w:t>
      </w:r>
      <w:r>
        <w:rPr>
          <w:lang w:val="en-US"/>
        </w:rPr>
        <w:br/>
        <w:t xml:space="preserve">Available at: </w:t>
      </w:r>
      <w:hyperlink r:id="rId35" w:history="1">
        <w:r>
          <w:rPr>
            <w:rStyle w:val="Hyperlink"/>
            <w:lang w:val="en-US"/>
          </w:rPr>
          <w:t>https://www.college.police.uk/guidance/anti-social-behaviour-powers</w:t>
        </w:r>
      </w:hyperlink>
      <w:r>
        <w:rPr>
          <w:lang w:val="en-US"/>
        </w:rPr>
        <w:br/>
        <w:t>[Accessed 24th November 2023].</w:t>
      </w:r>
    </w:p>
    <w:p w14:paraId="37C704DE" w14:textId="2607E284" w:rsidR="004165B4" w:rsidRDefault="004165B4" w:rsidP="004165B4">
      <w:pPr>
        <w:pStyle w:val="Bibliography"/>
        <w:rPr>
          <w:lang w:val="en-US"/>
        </w:rPr>
      </w:pPr>
      <w:r>
        <w:rPr>
          <w:lang w:val="en-US"/>
        </w:rPr>
        <w:t xml:space="preserve">Dewar, L., 2023. </w:t>
      </w:r>
      <w:r>
        <w:rPr>
          <w:i/>
          <w:iCs/>
          <w:lang w:val="en-US"/>
        </w:rPr>
        <w:t xml:space="preserve">Police perceptions of powers within the anti-social </w:t>
      </w:r>
      <w:r w:rsidR="0068355C">
        <w:rPr>
          <w:i/>
          <w:iCs/>
          <w:lang w:val="en-US"/>
        </w:rPr>
        <w:t>behavior</w:t>
      </w:r>
      <w:r>
        <w:rPr>
          <w:i/>
          <w:iCs/>
          <w:lang w:val="en-US"/>
        </w:rPr>
        <w:t xml:space="preserve">, crime and policing act 2014, </w:t>
      </w:r>
      <w:r>
        <w:rPr>
          <w:lang w:val="en-US"/>
        </w:rPr>
        <w:t>s.l.: Home office-Gov.uk.</w:t>
      </w:r>
    </w:p>
    <w:p w14:paraId="691289B8" w14:textId="40256C7A" w:rsidR="004165B4" w:rsidRDefault="004165B4" w:rsidP="004165B4">
      <w:pPr>
        <w:pStyle w:val="Bibliography"/>
        <w:rPr>
          <w:lang w:val="en-US"/>
        </w:rPr>
      </w:pPr>
      <w:r>
        <w:rPr>
          <w:lang w:val="en-US"/>
        </w:rPr>
        <w:t xml:space="preserve">Farrow, K. &amp; Prior, D., 2010. </w:t>
      </w:r>
      <w:r>
        <w:rPr>
          <w:i/>
          <w:iCs/>
          <w:lang w:val="en-US"/>
        </w:rPr>
        <w:t xml:space="preserve">Togetherness- tackling anti-social </w:t>
      </w:r>
      <w:r w:rsidR="0068355C">
        <w:rPr>
          <w:i/>
          <w:iCs/>
          <w:lang w:val="en-US"/>
        </w:rPr>
        <w:t>behavior</w:t>
      </w:r>
      <w:r>
        <w:rPr>
          <w:i/>
          <w:iCs/>
          <w:lang w:val="en-US"/>
        </w:rPr>
        <w:t xml:space="preserve"> through community </w:t>
      </w:r>
      <w:r w:rsidR="0068355C">
        <w:rPr>
          <w:i/>
          <w:iCs/>
          <w:lang w:val="en-US"/>
        </w:rPr>
        <w:t>engagement</w:t>
      </w:r>
      <w:r>
        <w:rPr>
          <w:i/>
          <w:iCs/>
          <w:lang w:val="en-US"/>
        </w:rPr>
        <w:t xml:space="preserve">. </w:t>
      </w:r>
      <w:r>
        <w:rPr>
          <w:lang w:val="en-US"/>
        </w:rPr>
        <w:t xml:space="preserve">[Online] </w:t>
      </w:r>
      <w:r>
        <w:rPr>
          <w:lang w:val="en-US"/>
        </w:rPr>
        <w:br/>
        <w:t xml:space="preserve">Available at: </w:t>
      </w:r>
      <w:hyperlink r:id="rId36" w:history="1">
        <w:r>
          <w:rPr>
            <w:rStyle w:val="Hyperlink"/>
            <w:lang w:val="en-US"/>
          </w:rPr>
          <w:t>https://www.crimeandjustice.org.uk/sites/crimeandjustice.org.uk/files/09627250608553176.pdf</w:t>
        </w:r>
      </w:hyperlink>
      <w:r>
        <w:rPr>
          <w:lang w:val="en-US"/>
        </w:rPr>
        <w:br/>
        <w:t>[Accessed 27th November 2023].</w:t>
      </w:r>
    </w:p>
    <w:p w14:paraId="073A4638" w14:textId="77777777" w:rsidR="004165B4" w:rsidRDefault="004165B4" w:rsidP="004165B4">
      <w:pPr>
        <w:pStyle w:val="Bibliography"/>
        <w:rPr>
          <w:lang w:val="en-US"/>
        </w:rPr>
      </w:pPr>
      <w:r>
        <w:rPr>
          <w:lang w:val="en-US"/>
        </w:rPr>
        <w:t xml:space="preserve">Gregg, D., 2010. Family intervention projects:a classic case of policy based evidence. </w:t>
      </w:r>
      <w:r>
        <w:rPr>
          <w:i/>
          <w:iCs/>
          <w:lang w:val="en-US"/>
        </w:rPr>
        <w:t>Centre for crime and justice studies.</w:t>
      </w:r>
    </w:p>
    <w:p w14:paraId="61A474CF" w14:textId="77777777" w:rsidR="004165B4" w:rsidRDefault="004165B4" w:rsidP="004165B4">
      <w:pPr>
        <w:pStyle w:val="Bibliography"/>
        <w:rPr>
          <w:lang w:val="en-US"/>
        </w:rPr>
      </w:pPr>
      <w:r>
        <w:rPr>
          <w:lang w:val="en-US"/>
        </w:rPr>
        <w:t xml:space="preserve">Heap, V., 2016. </w:t>
      </w:r>
      <w:r>
        <w:rPr>
          <w:i/>
          <w:iCs/>
          <w:lang w:val="en-US"/>
        </w:rPr>
        <w:t xml:space="preserve">putting victims first? A critque of coalition anti-social behaviour policy, </w:t>
      </w:r>
      <w:r>
        <w:rPr>
          <w:lang w:val="en-US"/>
        </w:rPr>
        <w:t>s.l.: sage journals.</w:t>
      </w:r>
    </w:p>
    <w:p w14:paraId="7D221851" w14:textId="122BFA33" w:rsidR="004165B4" w:rsidRDefault="004165B4" w:rsidP="004165B4">
      <w:pPr>
        <w:pStyle w:val="Bibliography"/>
        <w:rPr>
          <w:lang w:val="en-US"/>
        </w:rPr>
      </w:pPr>
      <w:r>
        <w:rPr>
          <w:lang w:val="en-US"/>
        </w:rPr>
        <w:t xml:space="preserve">Higgins, A., Hales, G. &amp; Chapman, J., 2017. </w:t>
      </w:r>
      <w:r>
        <w:rPr>
          <w:i/>
          <w:iCs/>
          <w:lang w:val="en-US"/>
        </w:rPr>
        <w:t xml:space="preserve">Police </w:t>
      </w:r>
      <w:r w:rsidR="0068355C">
        <w:rPr>
          <w:i/>
          <w:iCs/>
          <w:lang w:val="en-US"/>
        </w:rPr>
        <w:t>effectiveness</w:t>
      </w:r>
      <w:r>
        <w:rPr>
          <w:i/>
          <w:iCs/>
          <w:lang w:val="en-US"/>
        </w:rPr>
        <w:t xml:space="preserve"> in a changing world. </w:t>
      </w:r>
      <w:r>
        <w:rPr>
          <w:lang w:val="en-US"/>
        </w:rPr>
        <w:t>Luton: The police foundation.</w:t>
      </w:r>
    </w:p>
    <w:p w14:paraId="200BC394" w14:textId="77777777" w:rsidR="004165B4" w:rsidRDefault="004165B4" w:rsidP="004165B4">
      <w:pPr>
        <w:pStyle w:val="Bibliography"/>
        <w:rPr>
          <w:lang w:val="en-US"/>
        </w:rPr>
      </w:pPr>
      <w:r>
        <w:rPr>
          <w:lang w:val="en-US"/>
        </w:rPr>
        <w:t xml:space="preserve">HMGovernment, 2023. </w:t>
      </w:r>
      <w:r>
        <w:rPr>
          <w:i/>
          <w:iCs/>
          <w:lang w:val="en-US"/>
        </w:rPr>
        <w:t xml:space="preserve">Anti-social behaviour action plan, </w:t>
      </w:r>
      <w:r>
        <w:rPr>
          <w:lang w:val="en-US"/>
        </w:rPr>
        <w:t>s.l.: Hm Government.</w:t>
      </w:r>
    </w:p>
    <w:p w14:paraId="7E5ACAD2" w14:textId="77777777" w:rsidR="004165B4" w:rsidRDefault="004165B4" w:rsidP="004165B4">
      <w:pPr>
        <w:pStyle w:val="Bibliography"/>
        <w:rPr>
          <w:lang w:val="en-US"/>
        </w:rPr>
      </w:pPr>
      <w:r>
        <w:rPr>
          <w:lang w:val="en-US"/>
        </w:rPr>
        <w:t xml:space="preserve">HomeOffice, 2012. </w:t>
      </w:r>
      <w:r>
        <w:rPr>
          <w:i/>
          <w:iCs/>
          <w:lang w:val="en-US"/>
        </w:rPr>
        <w:t xml:space="preserve">Putting victims first- more effective responses to anti-social behaviour, </w:t>
      </w:r>
      <w:r>
        <w:rPr>
          <w:lang w:val="en-US"/>
        </w:rPr>
        <w:t>s.l.: Home Office.</w:t>
      </w:r>
    </w:p>
    <w:p w14:paraId="7C23D41E" w14:textId="77777777" w:rsidR="004165B4" w:rsidRDefault="004165B4" w:rsidP="004165B4">
      <w:pPr>
        <w:pStyle w:val="Bibliography"/>
        <w:rPr>
          <w:lang w:val="en-US"/>
        </w:rPr>
      </w:pPr>
      <w:r>
        <w:rPr>
          <w:lang w:val="en-US"/>
        </w:rPr>
        <w:t xml:space="preserve">HomeOffice, 2023. </w:t>
      </w:r>
      <w:r>
        <w:rPr>
          <w:i/>
          <w:iCs/>
          <w:lang w:val="en-US"/>
        </w:rPr>
        <w:t xml:space="preserve">Anti-social behaviour: impacts on individuals and local communities, </w:t>
      </w:r>
      <w:r>
        <w:rPr>
          <w:lang w:val="en-US"/>
        </w:rPr>
        <w:t>s.l.: Gov.uk.</w:t>
      </w:r>
    </w:p>
    <w:p w14:paraId="058D9097" w14:textId="77777777" w:rsidR="004165B4" w:rsidRDefault="004165B4" w:rsidP="004165B4">
      <w:pPr>
        <w:pStyle w:val="Bibliography"/>
        <w:rPr>
          <w:lang w:val="en-US"/>
        </w:rPr>
      </w:pPr>
      <w:r>
        <w:rPr>
          <w:lang w:val="en-US"/>
        </w:rPr>
        <w:t xml:space="preserve">HomeOffice, 2023. </w:t>
      </w:r>
      <w:r>
        <w:rPr>
          <w:i/>
          <w:iCs/>
          <w:lang w:val="en-US"/>
        </w:rPr>
        <w:t xml:space="preserve">Community safety partnerships. </w:t>
      </w:r>
      <w:r>
        <w:rPr>
          <w:lang w:val="en-US"/>
        </w:rPr>
        <w:t xml:space="preserve">[Online] </w:t>
      </w:r>
      <w:r>
        <w:rPr>
          <w:lang w:val="en-US"/>
        </w:rPr>
        <w:br/>
        <w:t xml:space="preserve">Available at: </w:t>
      </w:r>
      <w:hyperlink r:id="rId37" w:history="1">
        <w:r>
          <w:rPr>
            <w:rStyle w:val="Hyperlink"/>
            <w:lang w:val="en-US"/>
          </w:rPr>
          <w:t>https://www.gov.uk/government/publications/community-safety-partnerships/community-safety-partnerships</w:t>
        </w:r>
      </w:hyperlink>
      <w:r>
        <w:rPr>
          <w:lang w:val="en-US"/>
        </w:rPr>
        <w:br/>
        <w:t>[Accessed 24th November 2023].</w:t>
      </w:r>
    </w:p>
    <w:p w14:paraId="22F0B6EA" w14:textId="77777777" w:rsidR="004165B4" w:rsidRDefault="004165B4" w:rsidP="004165B4">
      <w:pPr>
        <w:pStyle w:val="Bibliography"/>
        <w:rPr>
          <w:lang w:val="en-US"/>
        </w:rPr>
      </w:pPr>
      <w:r>
        <w:rPr>
          <w:lang w:val="en-US"/>
        </w:rPr>
        <w:t xml:space="preserve">Innes, M. &amp; Weston, N., 2010. </w:t>
      </w:r>
      <w:r>
        <w:rPr>
          <w:i/>
          <w:iCs/>
          <w:lang w:val="en-US"/>
        </w:rPr>
        <w:t xml:space="preserve">Re-thinking the policing of anti-social behaviour, </w:t>
      </w:r>
      <w:r>
        <w:rPr>
          <w:lang w:val="en-US"/>
        </w:rPr>
        <w:t>s.l.: HMIC.</w:t>
      </w:r>
    </w:p>
    <w:p w14:paraId="07A6027B" w14:textId="77777777" w:rsidR="004165B4" w:rsidRDefault="004165B4" w:rsidP="004165B4">
      <w:pPr>
        <w:pStyle w:val="Bibliography"/>
        <w:rPr>
          <w:lang w:val="en-US"/>
        </w:rPr>
      </w:pPr>
      <w:r>
        <w:rPr>
          <w:lang w:val="en-US"/>
        </w:rPr>
        <w:t xml:space="preserve">Jacobson, J., Millie, A. &amp; Hough, M., 2005. </w:t>
      </w:r>
      <w:r>
        <w:rPr>
          <w:i/>
          <w:iCs/>
          <w:lang w:val="en-US"/>
        </w:rPr>
        <w:t xml:space="preserve">Tackling anti-social behaciour: a critical review. </w:t>
      </w:r>
      <w:r>
        <w:rPr>
          <w:lang w:val="en-US"/>
        </w:rPr>
        <w:t xml:space="preserve">[Online] </w:t>
      </w:r>
      <w:r>
        <w:rPr>
          <w:lang w:val="en-US"/>
        </w:rPr>
        <w:br/>
        <w:t xml:space="preserve">Available at: </w:t>
      </w:r>
      <w:hyperlink r:id="rId38" w:history="1">
        <w:r>
          <w:rPr>
            <w:rStyle w:val="Hyperlink"/>
            <w:lang w:val="en-US"/>
          </w:rPr>
          <w:t>https://eprints.gla.ac.uk/50122/1/id50122.pdf</w:t>
        </w:r>
      </w:hyperlink>
      <w:r>
        <w:rPr>
          <w:lang w:val="en-US"/>
        </w:rPr>
        <w:br/>
        <w:t>[Accessed 24th November 2023].</w:t>
      </w:r>
    </w:p>
    <w:p w14:paraId="06B9E980" w14:textId="77777777" w:rsidR="004165B4" w:rsidRDefault="004165B4" w:rsidP="004165B4">
      <w:pPr>
        <w:pStyle w:val="Bibliography"/>
        <w:rPr>
          <w:lang w:val="en-US"/>
        </w:rPr>
      </w:pPr>
      <w:r>
        <w:rPr>
          <w:lang w:val="en-US"/>
        </w:rPr>
        <w:t xml:space="preserve">Legislation.gov, 2014. </w:t>
      </w:r>
      <w:r>
        <w:rPr>
          <w:i/>
          <w:iCs/>
          <w:lang w:val="en-US"/>
        </w:rPr>
        <w:t xml:space="preserve">Anti-social behaviour, crime and policing act 2014, </w:t>
      </w:r>
      <w:r>
        <w:rPr>
          <w:lang w:val="en-US"/>
        </w:rPr>
        <w:t>s.l.: Legislation.gov.uk.</w:t>
      </w:r>
    </w:p>
    <w:p w14:paraId="253F8B8C" w14:textId="77777777" w:rsidR="004165B4" w:rsidRDefault="004165B4" w:rsidP="004165B4">
      <w:pPr>
        <w:pStyle w:val="Bibliography"/>
        <w:rPr>
          <w:lang w:val="en-US"/>
        </w:rPr>
      </w:pPr>
      <w:r>
        <w:rPr>
          <w:lang w:val="en-US"/>
        </w:rPr>
        <w:t xml:space="preserve">ONS, 2023. </w:t>
      </w:r>
      <w:r>
        <w:rPr>
          <w:i/>
          <w:iCs/>
          <w:lang w:val="en-US"/>
        </w:rPr>
        <w:t xml:space="preserve">Crime in England and Wales: year ending June 2023, </w:t>
      </w:r>
      <w:r>
        <w:rPr>
          <w:lang w:val="en-US"/>
        </w:rPr>
        <w:t>s.l.: Office of national statistics.</w:t>
      </w:r>
    </w:p>
    <w:p w14:paraId="11D94E9B" w14:textId="77777777" w:rsidR="004165B4" w:rsidRDefault="004165B4" w:rsidP="004165B4">
      <w:pPr>
        <w:pStyle w:val="Bibliography"/>
        <w:rPr>
          <w:lang w:val="en-US"/>
        </w:rPr>
      </w:pPr>
      <w:r>
        <w:rPr>
          <w:lang w:val="en-US"/>
        </w:rPr>
        <w:t xml:space="preserve">Police.uk, 2023. </w:t>
      </w:r>
      <w:r>
        <w:rPr>
          <w:i/>
          <w:iCs/>
          <w:lang w:val="en-US"/>
        </w:rPr>
        <w:t xml:space="preserve">Anti-social behaviour. </w:t>
      </w:r>
      <w:r>
        <w:rPr>
          <w:lang w:val="en-US"/>
        </w:rPr>
        <w:t xml:space="preserve">[Online] </w:t>
      </w:r>
      <w:r>
        <w:rPr>
          <w:lang w:val="en-US"/>
        </w:rPr>
        <w:br/>
        <w:t xml:space="preserve">Available at: </w:t>
      </w:r>
      <w:hyperlink r:id="rId39" w:history="1">
        <w:r>
          <w:rPr>
            <w:rStyle w:val="Hyperlink"/>
            <w:lang w:val="en-US"/>
          </w:rPr>
          <w:t>https://www.police.uk/pu/advice-information/antisocial-behaviour/</w:t>
        </w:r>
      </w:hyperlink>
      <w:r>
        <w:rPr>
          <w:lang w:val="en-US"/>
        </w:rPr>
        <w:br/>
        <w:t>[Accessed 23rd November 2023].</w:t>
      </w:r>
    </w:p>
    <w:p w14:paraId="58A9547E" w14:textId="77777777" w:rsidR="004165B4" w:rsidRDefault="004165B4" w:rsidP="004165B4">
      <w:pPr>
        <w:pStyle w:val="Bibliography"/>
        <w:rPr>
          <w:lang w:val="en-US"/>
        </w:rPr>
      </w:pPr>
      <w:r>
        <w:rPr>
          <w:lang w:val="en-US"/>
        </w:rPr>
        <w:t xml:space="preserve">Ross, A. et al., 2010. </w:t>
      </w:r>
      <w:r>
        <w:rPr>
          <w:i/>
          <w:iCs/>
          <w:lang w:val="en-US"/>
        </w:rPr>
        <w:t xml:space="preserve">Prevention and reduction: A review of strategies for intervening early to prevent or reduce youth crime and anti-social behaviour, </w:t>
      </w:r>
      <w:r>
        <w:rPr>
          <w:lang w:val="en-US"/>
        </w:rPr>
        <w:t>s.l.: Centre for analysis of youth transitions.</w:t>
      </w:r>
    </w:p>
    <w:p w14:paraId="731B4AD9" w14:textId="77777777" w:rsidR="004165B4" w:rsidRDefault="004165B4" w:rsidP="004165B4">
      <w:pPr>
        <w:pStyle w:val="Bibliography"/>
        <w:rPr>
          <w:lang w:val="en-US"/>
        </w:rPr>
      </w:pPr>
      <w:r>
        <w:rPr>
          <w:lang w:val="en-US"/>
        </w:rPr>
        <w:t xml:space="preserve">Rubin, J., Rabinovich, L., Hallswirth, M. &amp; Nason, E., 2006. Interventions to reduce anti-social behaviour and crime. </w:t>
      </w:r>
      <w:r>
        <w:rPr>
          <w:i/>
          <w:iCs/>
          <w:lang w:val="en-US"/>
        </w:rPr>
        <w:t>Technical Report- A review of effectivness and cost.</w:t>
      </w:r>
    </w:p>
    <w:p w14:paraId="7913684E" w14:textId="77777777" w:rsidR="004165B4" w:rsidRDefault="004165B4" w:rsidP="004165B4">
      <w:pPr>
        <w:pStyle w:val="Bibliography"/>
        <w:rPr>
          <w:lang w:val="en-US"/>
        </w:rPr>
      </w:pPr>
      <w:r>
        <w:rPr>
          <w:lang w:val="en-US"/>
        </w:rPr>
        <w:t xml:space="preserve">Walker, P., 2009. Police Errors contributed to suicide of tormented mother Fiona Pilkington. </w:t>
      </w:r>
      <w:r>
        <w:rPr>
          <w:i/>
          <w:iCs/>
          <w:lang w:val="en-US"/>
        </w:rPr>
        <w:t>The Guardian.</w:t>
      </w:r>
    </w:p>
    <w:p w14:paraId="789573BD" w14:textId="77777777" w:rsidR="004165B4" w:rsidRDefault="004165B4" w:rsidP="004165B4">
      <w:pPr>
        <w:rPr>
          <w:b/>
          <w:bCs/>
          <w:i/>
          <w:iCs/>
        </w:rPr>
      </w:pPr>
    </w:p>
    <w:p w14:paraId="626035C2" w14:textId="77777777" w:rsidR="003A745A" w:rsidRPr="004165B4" w:rsidRDefault="003A745A" w:rsidP="004165B4"/>
    <w:sectPr w:rsidR="003A745A" w:rsidRPr="004165B4" w:rsidSect="00B711C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6"/>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65B4"/>
    <w:rsid w:val="00165023"/>
    <w:rsid w:val="00165A46"/>
    <w:rsid w:val="002515AE"/>
    <w:rsid w:val="003A745A"/>
    <w:rsid w:val="004165B4"/>
    <w:rsid w:val="0068355C"/>
    <w:rsid w:val="006F6271"/>
    <w:rsid w:val="00704924"/>
    <w:rsid w:val="00B711C2"/>
    <w:rsid w:val="00C07256"/>
    <w:rsid w:val="00C12CD3"/>
    <w:rsid w:val="00CC6AE9"/>
    <w:rsid w:val="00D94280"/>
    <w:rsid w:val="00E3109B"/>
    <w:rsid w:val="00E61E8B"/>
    <w:rsid w:val="00E7041D"/>
    <w:rsid w:val="00F724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2E8C4B"/>
  <w15:chartTrackingRefBased/>
  <w15:docId w15:val="{7CDFA6D6-1277-4382-B573-79CACA393A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65B4"/>
    <w:pPr>
      <w:spacing w:after="0" w:line="240" w:lineRule="auto"/>
    </w:pPr>
    <w:rPr>
      <w:rFonts w:ascii="Calibri" w:hAnsi="Calibri" w:cs="Calibri"/>
      <w:kern w:val="0"/>
    </w:rPr>
  </w:style>
  <w:style w:type="paragraph" w:styleId="Heading1">
    <w:name w:val="heading 1"/>
    <w:basedOn w:val="Normal"/>
    <w:link w:val="Heading1Char"/>
    <w:uiPriority w:val="9"/>
    <w:qFormat/>
    <w:rsid w:val="004165B4"/>
    <w:pPr>
      <w:keepNext/>
      <w:spacing w:before="240" w:line="254" w:lineRule="auto"/>
      <w:outlineLvl w:val="0"/>
    </w:pPr>
    <w:rPr>
      <w:rFonts w:ascii="Calibri Light" w:hAnsi="Calibri Light" w:cs="Calibri Light"/>
      <w:color w:val="2F5496"/>
      <w:kern w:val="36"/>
      <w:sz w:val="32"/>
      <w:szCs w:val="32"/>
      <w14:ligatures w14:val="none"/>
    </w:rPr>
  </w:style>
  <w:style w:type="paragraph" w:styleId="Heading2">
    <w:name w:val="heading 2"/>
    <w:basedOn w:val="Normal"/>
    <w:link w:val="Heading2Char"/>
    <w:uiPriority w:val="9"/>
    <w:semiHidden/>
    <w:unhideWhenUsed/>
    <w:qFormat/>
    <w:rsid w:val="004165B4"/>
    <w:pPr>
      <w:keepNext/>
      <w:spacing w:before="40" w:line="254" w:lineRule="auto"/>
      <w:outlineLvl w:val="1"/>
    </w:pPr>
    <w:rPr>
      <w:rFonts w:ascii="Calibri Light" w:hAnsi="Calibri Light" w:cs="Calibri Light"/>
      <w:color w:val="2F5496"/>
      <w:sz w:val="26"/>
      <w:szCs w:val="26"/>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65B4"/>
    <w:rPr>
      <w:rFonts w:ascii="Calibri Light" w:hAnsi="Calibri Light" w:cs="Calibri Light"/>
      <w:color w:val="2F5496"/>
      <w:kern w:val="36"/>
      <w:sz w:val="32"/>
      <w:szCs w:val="32"/>
      <w14:ligatures w14:val="none"/>
    </w:rPr>
  </w:style>
  <w:style w:type="character" w:customStyle="1" w:styleId="Heading2Char">
    <w:name w:val="Heading 2 Char"/>
    <w:basedOn w:val="DefaultParagraphFont"/>
    <w:link w:val="Heading2"/>
    <w:uiPriority w:val="9"/>
    <w:semiHidden/>
    <w:rsid w:val="004165B4"/>
    <w:rPr>
      <w:rFonts w:ascii="Calibri Light" w:hAnsi="Calibri Light" w:cs="Calibri Light"/>
      <w:color w:val="2F5496"/>
      <w:kern w:val="0"/>
      <w:sz w:val="26"/>
      <w:szCs w:val="26"/>
      <w14:ligatures w14:val="none"/>
    </w:rPr>
  </w:style>
  <w:style w:type="character" w:styleId="Hyperlink">
    <w:name w:val="Hyperlink"/>
    <w:basedOn w:val="DefaultParagraphFont"/>
    <w:uiPriority w:val="99"/>
    <w:semiHidden/>
    <w:unhideWhenUsed/>
    <w:rsid w:val="004165B4"/>
    <w:rPr>
      <w:color w:val="0563C1"/>
      <w:u w:val="single"/>
    </w:rPr>
  </w:style>
  <w:style w:type="paragraph" w:styleId="Bibliography">
    <w:name w:val="Bibliography"/>
    <w:basedOn w:val="Normal"/>
    <w:next w:val="Normal"/>
    <w:uiPriority w:val="37"/>
    <w:semiHidden/>
    <w:unhideWhenUsed/>
    <w:rsid w:val="004165B4"/>
  </w:style>
  <w:style w:type="paragraph" w:styleId="NoSpacing">
    <w:name w:val="No Spacing"/>
    <w:link w:val="NoSpacingChar"/>
    <w:uiPriority w:val="1"/>
    <w:qFormat/>
    <w:rsid w:val="00B711C2"/>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B711C2"/>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928879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ncsc.gov.uk/information/regional-organised-crime-units-rocus" TargetMode="External"/><Relationship Id="rId18" Type="http://schemas.openxmlformats.org/officeDocument/2006/relationships/hyperlink" Target="https://www.gov.uk/government/publications/covert-human-intelligence-sources-draft-code-of-practice/covert-human-intelligence-sources-bill-factsheet-accessible-version" TargetMode="External"/><Relationship Id="rId26" Type="http://schemas.openxmlformats.org/officeDocument/2006/relationships/hyperlink" Target="https://www.cps.gov.uk/organised-crime-strategy" TargetMode="External"/><Relationship Id="rId39" Type="http://schemas.openxmlformats.org/officeDocument/2006/relationships/hyperlink" Target="https://www.police.uk/pu/advice-information/antisocial-behaviour/" TargetMode="External"/><Relationship Id="rId21" Type="http://schemas.openxmlformats.org/officeDocument/2006/relationships/hyperlink" Target="https://www.mi5.gov.uk/covert-human-intelligence-sources" TargetMode="External"/><Relationship Id="rId34" Type="http://schemas.openxmlformats.org/officeDocument/2006/relationships/hyperlink" Target="https://www.bbc.co.uk/news/uk-politics-60947149" TargetMode="External"/><Relationship Id="rId7" Type="http://schemas.openxmlformats.org/officeDocument/2006/relationships/hyperlink" Target="https://www.college.police.uk/app/investigation/investigation-process" TargetMode="External"/><Relationship Id="rId2" Type="http://schemas.openxmlformats.org/officeDocument/2006/relationships/styles" Target="styles.xml"/><Relationship Id="rId16" Type="http://schemas.openxmlformats.org/officeDocument/2006/relationships/hyperlink" Target="https://nationalcrimeagency.gov.uk/nsa" TargetMode="External"/><Relationship Id="rId20" Type="http://schemas.openxmlformats.org/officeDocument/2006/relationships/hyperlink" Target="https://www.legislation.gov.uk/ukpga/2021/4/section/4/enacted" TargetMode="External"/><Relationship Id="rId29" Type="http://schemas.openxmlformats.org/officeDocument/2006/relationships/hyperlink" Target="https://safercommunities.wales/modern-slavery-exploitation/criminal-exploitation/"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www.iacpcybercenter.org/officers/cyber-crime-investigations/" TargetMode="External"/><Relationship Id="rId24" Type="http://schemas.openxmlformats.org/officeDocument/2006/relationships/hyperlink" Target="https://www.acfeinsights.com/acfe-insights/2022/9/2/managing-cognitive-bias-in-fraud-investigationsnbsp" TargetMode="External"/><Relationship Id="rId32" Type="http://schemas.openxmlformats.org/officeDocument/2006/relationships/hyperlink" Target="https://www.bbc.co.uk/news/uk-61167875" TargetMode="External"/><Relationship Id="rId37" Type="http://schemas.openxmlformats.org/officeDocument/2006/relationships/hyperlink" Target="https://www.gov.uk/government/publications/community-safety-partnerships/community-safety-partnerships" TargetMode="External"/><Relationship Id="rId40"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hyperlink" Target="https://www.theguardian.com/social-care-network/2012/aug/22/police-investigators-catching-paedophiles-online" TargetMode="External"/><Relationship Id="rId23" Type="http://schemas.openxmlformats.org/officeDocument/2006/relationships/hyperlink" Target="https://www.unodc.org/e4j/en/organized-crime/module-8/key-issues/special-investigative-techniques/informants.html" TargetMode="External"/><Relationship Id="rId28" Type="http://schemas.openxmlformats.org/officeDocument/2006/relationships/hyperlink" Target="https://www.gov.uk/government/publications/criminal-exploitation-of-children-and-vulnerable-adults-county-lines/criminal-exploitation-of-children-and-vulnerable-adults-county-lines" TargetMode="External"/><Relationship Id="rId36" Type="http://schemas.openxmlformats.org/officeDocument/2006/relationships/hyperlink" Target="https://www.crimeandjustice.org.uk/sites/crimeandjustice.org.uk/files/09627250608553176.pdf" TargetMode="External"/><Relationship Id="rId10" Type="http://schemas.openxmlformats.org/officeDocument/2006/relationships/hyperlink" Target="https://www.bcs.org/articles-opinion-and-research/cybercrime-the-police-response/" TargetMode="External"/><Relationship Id="rId19" Type="http://schemas.openxmlformats.org/officeDocument/2006/relationships/hyperlink" Target="https://www.gov.uk/government/publications/covert-human-intelligence-sources-draft-code-of-practice/covert-human-intelligence-sources-bill-case-studies-accessible-version" TargetMode="External"/><Relationship Id="rId31" Type="http://schemas.openxmlformats.org/officeDocument/2006/relationships/hyperlink" Target="https://nationalcrimeagency.gov.uk/what-we-do/crime-threats/fraud-and-economic-crime" TargetMode="External"/><Relationship Id="rId4" Type="http://schemas.openxmlformats.org/officeDocument/2006/relationships/webSettings" Target="webSettings.xml"/><Relationship Id="rId9" Type="http://schemas.openxmlformats.org/officeDocument/2006/relationships/hyperlink" Target="https://www.weforum.org/agenda/2023/10/cybercrime-violent-crime/" TargetMode="External"/><Relationship Id="rId14" Type="http://schemas.openxmlformats.org/officeDocument/2006/relationships/hyperlink" Target="https://www.policechiefmagazine.org/the-emerging-cyberthreat-cybersecurity/" TargetMode="External"/><Relationship Id="rId22" Type="http://schemas.openxmlformats.org/officeDocument/2006/relationships/hyperlink" Target="http://www.Parliment.uk" TargetMode="External"/><Relationship Id="rId27" Type="http://schemas.openxmlformats.org/officeDocument/2006/relationships/hyperlink" Target="https://www.gov.uk/government/publications/group-based-child-sexual-exploitation-characteristics-of-offending/characteristics-of-group-based-child-sexual-exploitation-in-the-community-literature-review-accessible-version" TargetMode="External"/><Relationship Id="rId30" Type="http://schemas.openxmlformats.org/officeDocument/2006/relationships/hyperlink" Target="https://www.nationalcrimeagency.gov.uk/news/181-000-uk-offenders-fuelling-chronic-and-corrosive-threat-from-serious-and-organised-crime" TargetMode="External"/><Relationship Id="rId35" Type="http://schemas.openxmlformats.org/officeDocument/2006/relationships/hyperlink" Target="https://www.college.police.uk/guidance/anti-social-behaviour-powers" TargetMode="External"/><Relationship Id="rId8" Type="http://schemas.openxmlformats.org/officeDocument/2006/relationships/hyperlink" Target="https://www.cps.gov.uk/crime-info/cyber-online-crime" TargetMode="External"/><Relationship Id="rId3" Type="http://schemas.openxmlformats.org/officeDocument/2006/relationships/settings" Target="settings.xml"/><Relationship Id="rId12" Type="http://schemas.openxmlformats.org/officeDocument/2006/relationships/hyperlink" Target="https://www.nationalcrimeagency.gov.uk/what-we-do/crime-threats/cyber-crime" TargetMode="External"/><Relationship Id="rId17" Type="http://schemas.openxmlformats.org/officeDocument/2006/relationships/hyperlink" Target="https://www.cps.gov.uk/organised-crime-strategy" TargetMode="External"/><Relationship Id="rId25" Type="http://schemas.openxmlformats.org/officeDocument/2006/relationships/hyperlink" Target="https://www.gov.uk/government/news/government-announces-crackdown-against-organised-criminal-gangs" TargetMode="External"/><Relationship Id="rId33" Type="http://schemas.openxmlformats.org/officeDocument/2006/relationships/hyperlink" Target="https://www.resolveuk.org.uk/the-hub/blog-and-articles/7-the-rise-of-antisocial-behaviour-can-we-stop-it" TargetMode="External"/><Relationship Id="rId38" Type="http://schemas.openxmlformats.org/officeDocument/2006/relationships/hyperlink" Target="https://eprints.gla.ac.uk/50122/1/id5012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Mia.pitman@south-wales.police.uk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17</Pages>
  <Words>6780</Words>
  <Characters>38649</Characters>
  <Application>Microsoft Office Word</Application>
  <DocSecurity>0</DocSecurity>
  <Lines>322</Lines>
  <Paragraphs>90</Paragraphs>
  <ScaleCrop>false</ScaleCrop>
  <Company/>
  <LinksUpToDate>false</LinksUpToDate>
  <CharactersWithSpaces>45339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assignment</dc:title>
  <dc:subject>Mia Pitman – 2131760</dc:subject>
  <dc:creator>Pitman,Mia swp8249</dc:creator>
  <cp:keywords/>
  <dc:description/>
  <cp:lastModifiedBy>Pitman,Mia swp8249</cp:lastModifiedBy>
  <cp:revision>18</cp:revision>
  <dcterms:created xsi:type="dcterms:W3CDTF">2023-11-27T20:02:00Z</dcterms:created>
  <dcterms:modified xsi:type="dcterms:W3CDTF">2023-11-27T20:24:00Z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2023-11-27T20:03:13Z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8097a185-818c-457a-9a18-8925335289e9</vt:lpwstr>
  </property>
  <property fmtid="{D5CDD505-2E9C-101B-9397-08002B2CF9AE}" pid="8" name="MSIP_Label_66cf8fe5-b7b7-4df7-b38d-1c61ac2f6639_ContentBits">
    <vt:lpwstr>0</vt:lpwstr>
  </property>
</Properties>
</file>