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1C004379" w14:textId="77777777" w:rsidR="00F15857" w:rsidRPr="001908D1" w:rsidRDefault="00F15857" w:rsidP="00F15857">
          <w:pPr>
            <w:pStyle w:val="NoSpacing"/>
            <w:jc w:val="both"/>
            <w:rPr>
              <w:rFonts w:ascii="Arial" w:hAnsi="Arial" w:cs="Arial"/>
              <w:sz w:val="24"/>
              <w:szCs w:val="24"/>
              <w:lang w:val="en-GB"/>
            </w:rPr>
          </w:pPr>
          <w:r w:rsidRPr="001908D1">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3796E216" wp14:editId="326C3A3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0092064F" w14:textId="77777777" w:rsidR="00F15857" w:rsidRPr="001908D1" w:rsidRDefault="00F15857" w:rsidP="00F15857">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796E216"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0092064F" w14:textId="77777777" w:rsidR="00F15857" w:rsidRPr="001908D1" w:rsidRDefault="00F15857" w:rsidP="00F15857">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AAD5554" w14:textId="62F180AE" w:rsidR="004C522D" w:rsidRPr="00F15857" w:rsidRDefault="00F15857" w:rsidP="00F15857">
          <w:pPr>
            <w:jc w:val="both"/>
            <w:rPr>
              <w:rFonts w:ascii="Arial" w:hAnsi="Arial" w:cs="Arial"/>
            </w:rPr>
          </w:pPr>
          <w:r w:rsidRPr="001908D1">
            <w:rPr>
              <w:rFonts w:ascii="Arial" w:hAnsi="Arial" w:cs="Arial"/>
              <w:noProof/>
            </w:rPr>
            <mc:AlternateContent>
              <mc:Choice Requires="wps">
                <w:drawing>
                  <wp:anchor distT="0" distB="0" distL="114300" distR="114300" simplePos="0" relativeHeight="251661312" behindDoc="0" locked="0" layoutInCell="1" allowOverlap="1" wp14:anchorId="7D0209BF" wp14:editId="523CE650">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F33EB" w14:textId="0AA12412" w:rsidR="00F15857" w:rsidRDefault="00F15857" w:rsidP="00F15857"/>
                              <w:p w14:paraId="54379643" w14:textId="77777777" w:rsidR="00F15857" w:rsidRPr="00022F64" w:rsidRDefault="00F15857" w:rsidP="00F15857">
                                <w:pPr>
                                  <w:pStyle w:val="NoSpacing"/>
                                  <w:rPr>
                                    <w:color w:val="156082"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0209BF"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" filled="f" stroked="f" strokeweight=".5pt">
                    <v:textbox inset="0,0,0,0">
                      <w:txbxContent>
                        <w:p w14:paraId="3ABF33EB" w14:textId="0AA12412" w:rsidR="00F15857" w:rsidRDefault="00F15857" w:rsidP="00F15857"/>
                        <w:p w14:paraId="54379643" w14:textId="77777777" w:rsidR="00F15857" w:rsidRPr="00022F64" w:rsidRDefault="00F15857" w:rsidP="00F15857">
                          <w:pPr>
                            <w:pStyle w:val="NoSpacing"/>
                            <w:rPr>
                              <w:color w:val="156082" w:themeColor="accent1"/>
                              <w:sz w:val="26"/>
                              <w:szCs w:val="26"/>
                              <w:lang w:val="en-GB"/>
                            </w:rPr>
                          </w:pPr>
                        </w:p>
                      </w:txbxContent>
                    </v:textbox>
                    <w10:wrap anchorx="margin" anchory="margin"/>
                  </v:shape>
                </w:pict>
              </mc:Fallback>
            </mc:AlternateContent>
          </w:r>
          <w:r w:rsidRPr="001908D1">
            <w:rPr>
              <w:rFonts w:ascii="Arial" w:hAnsi="Arial" w:cs="Arial"/>
              <w:noProof/>
              <w:sz w:val="24"/>
              <w:szCs w:val="24"/>
            </w:rPr>
            <mc:AlternateContent>
              <mc:Choice Requires="wps">
                <w:drawing>
                  <wp:anchor distT="0" distB="0" distL="114300" distR="114300" simplePos="0" relativeHeight="251660288" behindDoc="0" locked="0" layoutInCell="1" allowOverlap="1" wp14:anchorId="055C63B5" wp14:editId="4469C5A9">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E2C1D" w14:textId="5BE6916D" w:rsidR="00F15857" w:rsidRPr="001908D1" w:rsidRDefault="00F15857" w:rsidP="00F15857">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GB"/>
                                      </w:rPr>
                                      <w:t>Assessment</w:t>
                                    </w:r>
                                  </w:sdtContent>
                                </w:sdt>
                              </w:p>
                              <w:p w14:paraId="10EF3F76" w14:textId="77777777" w:rsidR="00F15857" w:rsidRPr="001908D1" w:rsidRDefault="00F15857" w:rsidP="00F1585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1908D1">
                                      <w:rPr>
                                        <w:color w:val="404040" w:themeColor="text1" w:themeTint="BF"/>
                                        <w:sz w:val="36"/>
                                        <w:szCs w:val="36"/>
                                      </w:rPr>
                                      <w:t xml:space="preserve">     </w:t>
                                    </w:r>
                                  </w:sdtContent>
                                </w:sdt>
                                <w:r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Pr="001908D1">
                                      <w:rPr>
                                        <w:rFonts w:eastAsiaTheme="minorEastAsia"/>
                                        <w:color w:val="404040" w:themeColor="text1" w:themeTint="BF"/>
                                        <w:kern w:val="2"/>
                                        <w:sz w:val="36"/>
                                        <w:szCs w:val="36"/>
                                        <w:lang w:eastAsia="zh-CN"/>
                                        <w14:ligatures w14:val="standardContextual"/>
                                      </w:rPr>
                                      <w:t xml:space="preserve">     </w:t>
                                    </w:r>
                                  </w:sdtContent>
                                </w:sdt>
                              </w:p>
                              <w:p w14:paraId="45624D23" w14:textId="77777777" w:rsidR="00F15857" w:rsidRPr="001908D1" w:rsidRDefault="00F15857" w:rsidP="00F15857">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55C63B5"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" filled="f" stroked="f" strokeweight=".5pt">
                    <v:textbox inset="0,0,0,0">
                      <w:txbxContent>
                        <w:p w14:paraId="6BFE2C1D" w14:textId="5BE6916D" w:rsidR="00F15857" w:rsidRPr="001908D1" w:rsidRDefault="00F15857" w:rsidP="00F15857">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lang w:val="en-GB"/>
                                </w:rPr>
                                <w:t>Assessment</w:t>
                              </w:r>
                            </w:sdtContent>
                          </w:sdt>
                        </w:p>
                        <w:p w14:paraId="10EF3F76" w14:textId="77777777" w:rsidR="00F15857" w:rsidRPr="001908D1" w:rsidRDefault="00F15857" w:rsidP="00F15857">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1908D1">
                                <w:rPr>
                                  <w:color w:val="404040" w:themeColor="text1" w:themeTint="BF"/>
                                  <w:sz w:val="36"/>
                                  <w:szCs w:val="36"/>
                                </w:rPr>
                                <w:t xml:space="preserve">     </w:t>
                              </w:r>
                            </w:sdtContent>
                          </w:sdt>
                          <w:r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Pr="001908D1">
                                <w:rPr>
                                  <w:rFonts w:eastAsiaTheme="minorEastAsia"/>
                                  <w:color w:val="404040" w:themeColor="text1" w:themeTint="BF"/>
                                  <w:kern w:val="2"/>
                                  <w:sz w:val="36"/>
                                  <w:szCs w:val="36"/>
                                  <w:lang w:eastAsia="zh-CN"/>
                                  <w14:ligatures w14:val="standardContextual"/>
                                </w:rPr>
                                <w:t xml:space="preserve">     </w:t>
                              </w:r>
                            </w:sdtContent>
                          </w:sdt>
                        </w:p>
                        <w:p w14:paraId="45624D23" w14:textId="77777777" w:rsidR="00F15857" w:rsidRPr="001908D1" w:rsidRDefault="00F15857" w:rsidP="00F15857">
                          <w:pPr>
                            <w:spacing w:before="120"/>
                            <w:rPr>
                              <w:color w:val="404040" w:themeColor="text1" w:themeTint="BF"/>
                              <w:sz w:val="36"/>
                              <w:szCs w:val="36"/>
                            </w:rPr>
                          </w:pPr>
                        </w:p>
                      </w:txbxContent>
                    </v:textbox>
                    <w10:wrap anchorx="page" anchory="margin"/>
                  </v:shape>
                </w:pict>
              </mc:Fallback>
            </mc:AlternateContent>
          </w:r>
          <w:r w:rsidRPr="001908D1">
            <w:rPr>
              <w:rFonts w:ascii="Arial" w:hAnsi="Arial" w:cs="Arial"/>
              <w:noProof/>
            </w:rPr>
            <mc:AlternateContent>
              <mc:Choice Requires="wpg">
                <w:drawing>
                  <wp:anchor distT="45720" distB="45720" distL="182880" distR="182880" simplePos="0" relativeHeight="251662336" behindDoc="0" locked="0" layoutInCell="1" allowOverlap="1" wp14:anchorId="28D0B2FF" wp14:editId="696FA8DE">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71FB99" w14:textId="77777777" w:rsidR="00F15857" w:rsidRPr="001908D1" w:rsidRDefault="00F15857" w:rsidP="00F15857">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CD1EB" w14:textId="53BB6E00" w:rsidR="00F15857" w:rsidRPr="001908D1" w:rsidRDefault="00F15857" w:rsidP="00F15857">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D</w:t>
                                  </w:r>
                                  <w:r w:rsidRPr="00F15857">
                                    <w:rPr>
                                      <w:caps/>
                                      <w:color w:val="156082" w:themeColor="accent1"/>
                                      <w:sz w:val="26"/>
                                      <w:szCs w:val="26"/>
                                    </w:rPr>
                                    <w:t>ata Warehousing &amp; Data Mining</w:t>
                                  </w:r>
                                </w:p>
                                <w:p w14:paraId="279DF5BF" w14:textId="4CA11581"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 xml:space="preserve">Module Code: </w:t>
                                  </w:r>
                                  <w:r>
                                    <w:rPr>
                                      <w:caps/>
                                      <w:color w:val="156082" w:themeColor="accent1"/>
                                      <w:sz w:val="26"/>
                                      <w:szCs w:val="26"/>
                                      <w:lang w:val="it-IT"/>
                                    </w:rPr>
                                    <w:t>ACCA6026</w:t>
                                  </w:r>
                                </w:p>
                                <w:p w14:paraId="71E95DE6" w14:textId="77777777"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Student NAME: Valerio Cinquemani</w:t>
                                  </w:r>
                                </w:p>
                                <w:p w14:paraId="20C445A1" w14:textId="77777777" w:rsidR="00F15857" w:rsidRPr="001908D1" w:rsidRDefault="00F15857" w:rsidP="00F15857">
                                  <w:pPr>
                                    <w:rPr>
                                      <w:caps/>
                                      <w:color w:val="156082" w:themeColor="accent1"/>
                                      <w:sz w:val="26"/>
                                      <w:szCs w:val="26"/>
                                    </w:rPr>
                                  </w:pPr>
                                  <w:r w:rsidRPr="001908D1">
                                    <w:rPr>
                                      <w:caps/>
                                      <w:color w:val="156082" w:themeColor="accent1"/>
                                      <w:sz w:val="26"/>
                                      <w:szCs w:val="26"/>
                                    </w:rPr>
                                    <w:t>Student ID: 2130904</w:t>
                                  </w:r>
                                </w:p>
                                <w:p w14:paraId="24AFFBBF" w14:textId="476D5AF7" w:rsidR="00F15857" w:rsidRPr="001908D1" w:rsidRDefault="00F15857" w:rsidP="00F15857">
                                  <w:pPr>
                                    <w:rPr>
                                      <w:caps/>
                                      <w:color w:val="156082" w:themeColor="accent1"/>
                                      <w:sz w:val="26"/>
                                      <w:szCs w:val="26"/>
                                    </w:rPr>
                                  </w:pPr>
                                  <w:r w:rsidRPr="001908D1">
                                    <w:rPr>
                                      <w:caps/>
                                      <w:color w:val="156082" w:themeColor="accent1"/>
                                      <w:sz w:val="26"/>
                                      <w:szCs w:val="26"/>
                                    </w:rPr>
                                    <w:t xml:space="preserve">Lecturer: </w:t>
                                  </w:r>
                                  <w:r w:rsidRPr="00F15857">
                                    <w:rPr>
                                      <w:caps/>
                                      <w:color w:val="156082" w:themeColor="accent1"/>
                                      <w:sz w:val="26"/>
                                      <w:szCs w:val="26"/>
                                    </w:rPr>
                                    <w:t>Rajeev Nath</w:t>
                                  </w:r>
                                </w:p>
                                <w:p w14:paraId="0E598217" w14:textId="77777777" w:rsidR="00F15857" w:rsidRPr="001908D1" w:rsidRDefault="00F15857" w:rsidP="00F15857">
                                  <w:pPr>
                                    <w:rPr>
                                      <w:caps/>
                                      <w:color w:val="156082" w:themeColor="accent1"/>
                                      <w:sz w:val="26"/>
                                      <w:szCs w:val="26"/>
                                    </w:rPr>
                                  </w:pPr>
                                  <w:r w:rsidRPr="001908D1">
                                    <w:rPr>
                                      <w:caps/>
                                      <w:color w:val="156082" w:themeColor="accent1"/>
                                      <w:sz w:val="26"/>
                                      <w:szCs w:val="26"/>
                                    </w:rPr>
                                    <w:t>Trinity saint david University of Wales (London Campus)</w:t>
                                  </w:r>
                                </w:p>
                                <w:p w14:paraId="1AE06C92" w14:textId="77777777" w:rsidR="00F15857" w:rsidRPr="001908D1" w:rsidRDefault="00F15857" w:rsidP="00F15857">
                                  <w:pPr>
                                    <w:rPr>
                                      <w:caps/>
                                      <w:color w:val="156082" w:themeColor="accent1"/>
                                      <w:sz w:val="26"/>
                                      <w:szCs w:val="26"/>
                                    </w:rPr>
                                  </w:pPr>
                                </w:p>
                                <w:p w14:paraId="2EB1EA11" w14:textId="77777777" w:rsidR="00F15857" w:rsidRPr="001908D1" w:rsidRDefault="00F15857" w:rsidP="00F15857">
                                  <w:pPr>
                                    <w:rPr>
                                      <w:caps/>
                                      <w:color w:val="156082" w:themeColor="accent1"/>
                                      <w:sz w:val="26"/>
                                      <w:szCs w:val="26"/>
                                    </w:rPr>
                                  </w:pPr>
                                </w:p>
                                <w:p w14:paraId="7A6D5D86" w14:textId="77777777" w:rsidR="00F15857" w:rsidRPr="001908D1" w:rsidRDefault="00F15857" w:rsidP="00F15857">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8D0B2FF"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E71FB99" w14:textId="77777777" w:rsidR="00F15857" w:rsidRPr="001908D1" w:rsidRDefault="00F15857" w:rsidP="00F15857">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7CCD1EB" w14:textId="53BB6E00" w:rsidR="00F15857" w:rsidRPr="001908D1" w:rsidRDefault="00F15857" w:rsidP="00F15857">
                            <w:pPr>
                              <w:rPr>
                                <w:caps/>
                                <w:color w:val="156082" w:themeColor="accent1"/>
                                <w:sz w:val="26"/>
                                <w:szCs w:val="26"/>
                              </w:rPr>
                            </w:pPr>
                            <w:r w:rsidRPr="001908D1">
                              <w:rPr>
                                <w:caps/>
                                <w:color w:val="156082" w:themeColor="accent1"/>
                                <w:sz w:val="26"/>
                                <w:szCs w:val="26"/>
                              </w:rPr>
                              <w:t xml:space="preserve">Module NaMe: </w:t>
                            </w:r>
                            <w:r>
                              <w:rPr>
                                <w:caps/>
                                <w:color w:val="156082" w:themeColor="accent1"/>
                                <w:sz w:val="26"/>
                                <w:szCs w:val="26"/>
                              </w:rPr>
                              <w:t>D</w:t>
                            </w:r>
                            <w:r w:rsidRPr="00F15857">
                              <w:rPr>
                                <w:caps/>
                                <w:color w:val="156082" w:themeColor="accent1"/>
                                <w:sz w:val="26"/>
                                <w:szCs w:val="26"/>
                              </w:rPr>
                              <w:t>ata Warehousing &amp; Data Mining</w:t>
                            </w:r>
                          </w:p>
                          <w:p w14:paraId="279DF5BF" w14:textId="4CA11581"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 xml:space="preserve">Module Code: </w:t>
                            </w:r>
                            <w:r>
                              <w:rPr>
                                <w:caps/>
                                <w:color w:val="156082" w:themeColor="accent1"/>
                                <w:sz w:val="26"/>
                                <w:szCs w:val="26"/>
                                <w:lang w:val="it-IT"/>
                              </w:rPr>
                              <w:t>ACCA6026</w:t>
                            </w:r>
                          </w:p>
                          <w:p w14:paraId="71E95DE6" w14:textId="77777777" w:rsidR="00F15857" w:rsidRPr="000F0F6C" w:rsidRDefault="00F15857" w:rsidP="00F15857">
                            <w:pPr>
                              <w:rPr>
                                <w:caps/>
                                <w:color w:val="156082" w:themeColor="accent1"/>
                                <w:sz w:val="26"/>
                                <w:szCs w:val="26"/>
                                <w:lang w:val="it-IT"/>
                              </w:rPr>
                            </w:pPr>
                            <w:r w:rsidRPr="000F0F6C">
                              <w:rPr>
                                <w:caps/>
                                <w:color w:val="156082" w:themeColor="accent1"/>
                                <w:sz w:val="26"/>
                                <w:szCs w:val="26"/>
                                <w:lang w:val="it-IT"/>
                              </w:rPr>
                              <w:t>Student NAME: Valerio Cinquemani</w:t>
                            </w:r>
                          </w:p>
                          <w:p w14:paraId="20C445A1" w14:textId="77777777" w:rsidR="00F15857" w:rsidRPr="001908D1" w:rsidRDefault="00F15857" w:rsidP="00F15857">
                            <w:pPr>
                              <w:rPr>
                                <w:caps/>
                                <w:color w:val="156082" w:themeColor="accent1"/>
                                <w:sz w:val="26"/>
                                <w:szCs w:val="26"/>
                              </w:rPr>
                            </w:pPr>
                            <w:r w:rsidRPr="001908D1">
                              <w:rPr>
                                <w:caps/>
                                <w:color w:val="156082" w:themeColor="accent1"/>
                                <w:sz w:val="26"/>
                                <w:szCs w:val="26"/>
                              </w:rPr>
                              <w:t>Student ID: 2130904</w:t>
                            </w:r>
                          </w:p>
                          <w:p w14:paraId="24AFFBBF" w14:textId="476D5AF7" w:rsidR="00F15857" w:rsidRPr="001908D1" w:rsidRDefault="00F15857" w:rsidP="00F15857">
                            <w:pPr>
                              <w:rPr>
                                <w:caps/>
                                <w:color w:val="156082" w:themeColor="accent1"/>
                                <w:sz w:val="26"/>
                                <w:szCs w:val="26"/>
                              </w:rPr>
                            </w:pPr>
                            <w:r w:rsidRPr="001908D1">
                              <w:rPr>
                                <w:caps/>
                                <w:color w:val="156082" w:themeColor="accent1"/>
                                <w:sz w:val="26"/>
                                <w:szCs w:val="26"/>
                              </w:rPr>
                              <w:t xml:space="preserve">Lecturer: </w:t>
                            </w:r>
                            <w:r w:rsidRPr="00F15857">
                              <w:rPr>
                                <w:caps/>
                                <w:color w:val="156082" w:themeColor="accent1"/>
                                <w:sz w:val="26"/>
                                <w:szCs w:val="26"/>
                              </w:rPr>
                              <w:t>Rajeev Nath</w:t>
                            </w:r>
                          </w:p>
                          <w:p w14:paraId="0E598217" w14:textId="77777777" w:rsidR="00F15857" w:rsidRPr="001908D1" w:rsidRDefault="00F15857" w:rsidP="00F15857">
                            <w:pPr>
                              <w:rPr>
                                <w:caps/>
                                <w:color w:val="156082" w:themeColor="accent1"/>
                                <w:sz w:val="26"/>
                                <w:szCs w:val="26"/>
                              </w:rPr>
                            </w:pPr>
                            <w:r w:rsidRPr="001908D1">
                              <w:rPr>
                                <w:caps/>
                                <w:color w:val="156082" w:themeColor="accent1"/>
                                <w:sz w:val="26"/>
                                <w:szCs w:val="26"/>
                              </w:rPr>
                              <w:t>Trinity saint david University of Wales (London Campus)</w:t>
                            </w:r>
                          </w:p>
                          <w:p w14:paraId="1AE06C92" w14:textId="77777777" w:rsidR="00F15857" w:rsidRPr="001908D1" w:rsidRDefault="00F15857" w:rsidP="00F15857">
                            <w:pPr>
                              <w:rPr>
                                <w:caps/>
                                <w:color w:val="156082" w:themeColor="accent1"/>
                                <w:sz w:val="26"/>
                                <w:szCs w:val="26"/>
                              </w:rPr>
                            </w:pPr>
                          </w:p>
                          <w:p w14:paraId="2EB1EA11" w14:textId="77777777" w:rsidR="00F15857" w:rsidRPr="001908D1" w:rsidRDefault="00F15857" w:rsidP="00F15857">
                            <w:pPr>
                              <w:rPr>
                                <w:caps/>
                                <w:color w:val="156082" w:themeColor="accent1"/>
                                <w:sz w:val="26"/>
                                <w:szCs w:val="26"/>
                              </w:rPr>
                            </w:pPr>
                          </w:p>
                          <w:p w14:paraId="7A6D5D86" w14:textId="77777777" w:rsidR="00F15857" w:rsidRPr="001908D1" w:rsidRDefault="00F15857" w:rsidP="00F15857">
                            <w:pPr>
                              <w:rPr>
                                <w:caps/>
                                <w:color w:val="156082" w:themeColor="accent1"/>
                                <w:sz w:val="26"/>
                                <w:szCs w:val="26"/>
                              </w:rPr>
                            </w:pPr>
                          </w:p>
                        </w:txbxContent>
                      </v:textbox>
                    </v:shape>
                    <w10:wrap type="square" anchorx="margin" anchory="margin"/>
                  </v:group>
                </w:pict>
              </mc:Fallback>
            </mc:AlternateContent>
          </w:r>
          <w:r w:rsidRPr="001908D1">
            <w:rPr>
              <w:rFonts w:ascii="Arial" w:hAnsi="Arial" w:cs="Arial"/>
            </w:rPr>
            <w:br w:type="page"/>
          </w:r>
        </w:p>
      </w:sdtContent>
    </w:sdt>
    <w:p w14:paraId="2E8EC4B5" w14:textId="7D766EF7" w:rsidR="004C522D" w:rsidRPr="002178A1" w:rsidRDefault="004C522D" w:rsidP="00F15857">
      <w:pPr>
        <w:pStyle w:val="Heading1"/>
        <w:jc w:val="center"/>
      </w:pPr>
      <w:bookmarkStart w:id="0" w:name="_Toc234509582"/>
      <w:r w:rsidRPr="002178A1">
        <w:lastRenderedPageBreak/>
        <w:t>Table of content</w:t>
      </w:r>
      <w:bookmarkEnd w:id="0"/>
    </w:p>
    <w:p w14:paraId="6C9870A4" w14:textId="77777777" w:rsidR="004C522D" w:rsidRPr="002178A1" w:rsidRDefault="004C522D" w:rsidP="004C522D"/>
    <w:p w14:paraId="65F5702A" w14:textId="77777777" w:rsidR="004C522D" w:rsidRPr="002178A1" w:rsidRDefault="004C522D" w:rsidP="004C522D"/>
    <w:p w14:paraId="1AA88917" w14:textId="77777777" w:rsidR="004C522D" w:rsidRPr="002178A1" w:rsidRDefault="004C522D" w:rsidP="004C522D"/>
    <w:sdt>
      <w:sdtPr>
        <w:rPr>
          <w:lang w:val="en-GB"/>
        </w:rPr>
        <w:id w:val="-479304829"/>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79A4EE64" w14:textId="5CF9AEE7" w:rsidR="00F24BC3" w:rsidRDefault="00F24BC3">
          <w:pPr>
            <w:pStyle w:val="TOCHeading"/>
          </w:pPr>
          <w:r>
            <w:rPr>
              <w:lang w:val="en-GB"/>
            </w:rPr>
            <w:t>Contents</w:t>
          </w:r>
        </w:p>
        <w:p w14:paraId="14F324EF" w14:textId="2A643464" w:rsidR="005E565B" w:rsidRDefault="00F24BC3">
          <w:pPr>
            <w:pStyle w:val="TOC1"/>
            <w:tabs>
              <w:tab w:val="right" w:leader="dot" w:pos="9628"/>
            </w:tabs>
            <w:rPr>
              <w:rFonts w:eastAsiaTheme="minorEastAsia"/>
              <w:noProof/>
              <w:kern w:val="2"/>
              <w:sz w:val="24"/>
              <w:szCs w:val="24"/>
              <w:lang w:val="it-IT" w:eastAsia="it-IT"/>
              <w14:ligatures w14:val="standardContextual"/>
            </w:rPr>
          </w:pPr>
          <w:r>
            <w:fldChar w:fldCharType="begin"/>
          </w:r>
          <w:r>
            <w:instrText xml:space="preserve"> TOC \o "1-3" \h \z \u </w:instrText>
          </w:r>
          <w:r>
            <w:fldChar w:fldCharType="separate"/>
          </w:r>
          <w:hyperlink w:anchor="_Toc234509582" w:history="1">
            <w:r w:rsidR="005E565B" w:rsidRPr="006975A3">
              <w:rPr>
                <w:rStyle w:val="Hyperlink"/>
                <w:noProof/>
              </w:rPr>
              <w:t>Table of content</w:t>
            </w:r>
            <w:r w:rsidR="005E565B">
              <w:rPr>
                <w:noProof/>
                <w:webHidden/>
              </w:rPr>
              <w:tab/>
            </w:r>
            <w:r w:rsidR="005E565B">
              <w:rPr>
                <w:noProof/>
                <w:webHidden/>
              </w:rPr>
              <w:fldChar w:fldCharType="begin"/>
            </w:r>
            <w:r w:rsidR="005E565B">
              <w:rPr>
                <w:noProof/>
                <w:webHidden/>
              </w:rPr>
              <w:instrText xml:space="preserve"> PAGEREF _Toc234509582 \h </w:instrText>
            </w:r>
            <w:r w:rsidR="005E565B">
              <w:rPr>
                <w:noProof/>
                <w:webHidden/>
              </w:rPr>
            </w:r>
            <w:r w:rsidR="005E565B">
              <w:rPr>
                <w:noProof/>
                <w:webHidden/>
              </w:rPr>
              <w:fldChar w:fldCharType="separate"/>
            </w:r>
            <w:r w:rsidR="005E565B">
              <w:rPr>
                <w:noProof/>
                <w:webHidden/>
              </w:rPr>
              <w:t>2</w:t>
            </w:r>
            <w:r w:rsidR="005E565B">
              <w:rPr>
                <w:noProof/>
                <w:webHidden/>
              </w:rPr>
              <w:fldChar w:fldCharType="end"/>
            </w:r>
          </w:hyperlink>
        </w:p>
        <w:p w14:paraId="4EDCA317" w14:textId="252D137C"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83" w:history="1">
            <w:r w:rsidRPr="006975A3">
              <w:rPr>
                <w:rStyle w:val="Hyperlink"/>
                <w:noProof/>
              </w:rPr>
              <w:t>Task 1</w:t>
            </w:r>
            <w:r>
              <w:rPr>
                <w:noProof/>
                <w:webHidden/>
              </w:rPr>
              <w:tab/>
            </w:r>
            <w:r>
              <w:rPr>
                <w:noProof/>
                <w:webHidden/>
              </w:rPr>
              <w:fldChar w:fldCharType="begin"/>
            </w:r>
            <w:r>
              <w:rPr>
                <w:noProof/>
                <w:webHidden/>
              </w:rPr>
              <w:instrText xml:space="preserve"> PAGEREF _Toc234509583 \h </w:instrText>
            </w:r>
            <w:r>
              <w:rPr>
                <w:noProof/>
                <w:webHidden/>
              </w:rPr>
            </w:r>
            <w:r>
              <w:rPr>
                <w:noProof/>
                <w:webHidden/>
              </w:rPr>
              <w:fldChar w:fldCharType="separate"/>
            </w:r>
            <w:r>
              <w:rPr>
                <w:noProof/>
                <w:webHidden/>
              </w:rPr>
              <w:t>3</w:t>
            </w:r>
            <w:r>
              <w:rPr>
                <w:noProof/>
                <w:webHidden/>
              </w:rPr>
              <w:fldChar w:fldCharType="end"/>
            </w:r>
          </w:hyperlink>
        </w:p>
        <w:p w14:paraId="01698107" w14:textId="4161D947"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4" w:history="1">
            <w:r w:rsidRPr="006975A3">
              <w:rPr>
                <w:rStyle w:val="Hyperlink"/>
                <w:noProof/>
              </w:rPr>
              <w:t>1.1 OLTP Systems VS Data Warehousing</w:t>
            </w:r>
            <w:r>
              <w:rPr>
                <w:noProof/>
                <w:webHidden/>
              </w:rPr>
              <w:tab/>
            </w:r>
            <w:r>
              <w:rPr>
                <w:noProof/>
                <w:webHidden/>
              </w:rPr>
              <w:fldChar w:fldCharType="begin"/>
            </w:r>
            <w:r>
              <w:rPr>
                <w:noProof/>
                <w:webHidden/>
              </w:rPr>
              <w:instrText xml:space="preserve"> PAGEREF _Toc234509584 \h </w:instrText>
            </w:r>
            <w:r>
              <w:rPr>
                <w:noProof/>
                <w:webHidden/>
              </w:rPr>
            </w:r>
            <w:r>
              <w:rPr>
                <w:noProof/>
                <w:webHidden/>
              </w:rPr>
              <w:fldChar w:fldCharType="separate"/>
            </w:r>
            <w:r>
              <w:rPr>
                <w:noProof/>
                <w:webHidden/>
              </w:rPr>
              <w:t>3</w:t>
            </w:r>
            <w:r>
              <w:rPr>
                <w:noProof/>
                <w:webHidden/>
              </w:rPr>
              <w:fldChar w:fldCharType="end"/>
            </w:r>
          </w:hyperlink>
        </w:p>
        <w:p w14:paraId="47878A96" w14:textId="6B438B80"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5" w:history="1">
            <w:r w:rsidRPr="006975A3">
              <w:rPr>
                <w:rStyle w:val="Hyperlink"/>
                <w:noProof/>
              </w:rPr>
              <w:t>1.2: Data Warehouse Architecture &amp; ETL</w:t>
            </w:r>
            <w:r>
              <w:rPr>
                <w:noProof/>
                <w:webHidden/>
              </w:rPr>
              <w:tab/>
            </w:r>
            <w:r>
              <w:rPr>
                <w:noProof/>
                <w:webHidden/>
              </w:rPr>
              <w:fldChar w:fldCharType="begin"/>
            </w:r>
            <w:r>
              <w:rPr>
                <w:noProof/>
                <w:webHidden/>
              </w:rPr>
              <w:instrText xml:space="preserve"> PAGEREF _Toc234509585 \h </w:instrText>
            </w:r>
            <w:r>
              <w:rPr>
                <w:noProof/>
                <w:webHidden/>
              </w:rPr>
            </w:r>
            <w:r>
              <w:rPr>
                <w:noProof/>
                <w:webHidden/>
              </w:rPr>
              <w:fldChar w:fldCharType="separate"/>
            </w:r>
            <w:r>
              <w:rPr>
                <w:noProof/>
                <w:webHidden/>
              </w:rPr>
              <w:t>4</w:t>
            </w:r>
            <w:r>
              <w:rPr>
                <w:noProof/>
                <w:webHidden/>
              </w:rPr>
              <w:fldChar w:fldCharType="end"/>
            </w:r>
          </w:hyperlink>
        </w:p>
        <w:p w14:paraId="35DC7A4E" w14:textId="06902CEF"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6" w:history="1">
            <w:r w:rsidRPr="006975A3">
              <w:rPr>
                <w:rStyle w:val="Hyperlink"/>
                <w:noProof/>
              </w:rPr>
              <w:t>1.3: Data Marts for Management Decision-Making</w:t>
            </w:r>
            <w:r>
              <w:rPr>
                <w:noProof/>
                <w:webHidden/>
              </w:rPr>
              <w:tab/>
            </w:r>
            <w:r>
              <w:rPr>
                <w:noProof/>
                <w:webHidden/>
              </w:rPr>
              <w:fldChar w:fldCharType="begin"/>
            </w:r>
            <w:r>
              <w:rPr>
                <w:noProof/>
                <w:webHidden/>
              </w:rPr>
              <w:instrText xml:space="preserve"> PAGEREF _Toc234509586 \h </w:instrText>
            </w:r>
            <w:r>
              <w:rPr>
                <w:noProof/>
                <w:webHidden/>
              </w:rPr>
            </w:r>
            <w:r>
              <w:rPr>
                <w:noProof/>
                <w:webHidden/>
              </w:rPr>
              <w:fldChar w:fldCharType="separate"/>
            </w:r>
            <w:r>
              <w:rPr>
                <w:noProof/>
                <w:webHidden/>
              </w:rPr>
              <w:t>5</w:t>
            </w:r>
            <w:r>
              <w:rPr>
                <w:noProof/>
                <w:webHidden/>
              </w:rPr>
              <w:fldChar w:fldCharType="end"/>
            </w:r>
          </w:hyperlink>
        </w:p>
        <w:p w14:paraId="664CD129" w14:textId="1DB95C39"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7" w:history="1">
            <w:r w:rsidRPr="006975A3">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_Toc234509587 \h </w:instrText>
            </w:r>
            <w:r>
              <w:rPr>
                <w:noProof/>
                <w:webHidden/>
              </w:rPr>
            </w:r>
            <w:r>
              <w:rPr>
                <w:noProof/>
                <w:webHidden/>
              </w:rPr>
              <w:fldChar w:fldCharType="separate"/>
            </w:r>
            <w:r>
              <w:rPr>
                <w:noProof/>
                <w:webHidden/>
              </w:rPr>
              <w:t>6</w:t>
            </w:r>
            <w:r>
              <w:rPr>
                <w:noProof/>
                <w:webHidden/>
              </w:rPr>
              <w:fldChar w:fldCharType="end"/>
            </w:r>
          </w:hyperlink>
        </w:p>
        <w:p w14:paraId="2C00EF08" w14:textId="6BCB0660"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88" w:history="1">
            <w:r w:rsidRPr="006975A3">
              <w:rPr>
                <w:rStyle w:val="Hyperlink"/>
                <w:noProof/>
              </w:rPr>
              <w:t>Task 2</w:t>
            </w:r>
            <w:r>
              <w:rPr>
                <w:noProof/>
                <w:webHidden/>
              </w:rPr>
              <w:tab/>
            </w:r>
            <w:r>
              <w:rPr>
                <w:noProof/>
                <w:webHidden/>
              </w:rPr>
              <w:fldChar w:fldCharType="begin"/>
            </w:r>
            <w:r>
              <w:rPr>
                <w:noProof/>
                <w:webHidden/>
              </w:rPr>
              <w:instrText xml:space="preserve"> PAGEREF _Toc234509588 \h </w:instrText>
            </w:r>
            <w:r>
              <w:rPr>
                <w:noProof/>
                <w:webHidden/>
              </w:rPr>
            </w:r>
            <w:r>
              <w:rPr>
                <w:noProof/>
                <w:webHidden/>
              </w:rPr>
              <w:fldChar w:fldCharType="separate"/>
            </w:r>
            <w:r>
              <w:rPr>
                <w:noProof/>
                <w:webHidden/>
              </w:rPr>
              <w:t>7</w:t>
            </w:r>
            <w:r>
              <w:rPr>
                <w:noProof/>
                <w:webHidden/>
              </w:rPr>
              <w:fldChar w:fldCharType="end"/>
            </w:r>
          </w:hyperlink>
        </w:p>
        <w:p w14:paraId="3ADED747" w14:textId="00ADAA81"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89" w:history="1">
            <w:r w:rsidRPr="006975A3">
              <w:rPr>
                <w:rStyle w:val="Hyperlink"/>
                <w:noProof/>
              </w:rPr>
              <w:t>2.1: Source System Identification</w:t>
            </w:r>
            <w:r>
              <w:rPr>
                <w:noProof/>
                <w:webHidden/>
              </w:rPr>
              <w:tab/>
            </w:r>
            <w:r>
              <w:rPr>
                <w:noProof/>
                <w:webHidden/>
              </w:rPr>
              <w:fldChar w:fldCharType="begin"/>
            </w:r>
            <w:r>
              <w:rPr>
                <w:noProof/>
                <w:webHidden/>
              </w:rPr>
              <w:instrText xml:space="preserve"> PAGEREF _Toc234509589 \h </w:instrText>
            </w:r>
            <w:r>
              <w:rPr>
                <w:noProof/>
                <w:webHidden/>
              </w:rPr>
            </w:r>
            <w:r>
              <w:rPr>
                <w:noProof/>
                <w:webHidden/>
              </w:rPr>
              <w:fldChar w:fldCharType="separate"/>
            </w:r>
            <w:r>
              <w:rPr>
                <w:noProof/>
                <w:webHidden/>
              </w:rPr>
              <w:t>7</w:t>
            </w:r>
            <w:r>
              <w:rPr>
                <w:noProof/>
                <w:webHidden/>
              </w:rPr>
              <w:fldChar w:fldCharType="end"/>
            </w:r>
          </w:hyperlink>
        </w:p>
        <w:p w14:paraId="11F5A2AD" w14:textId="4C7E5521"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0" w:history="1">
            <w:r w:rsidRPr="006975A3">
              <w:rPr>
                <w:rStyle w:val="Hyperlink"/>
                <w:noProof/>
              </w:rPr>
              <w:t>2.2: Star Schema Design</w:t>
            </w:r>
            <w:r>
              <w:rPr>
                <w:noProof/>
                <w:webHidden/>
              </w:rPr>
              <w:tab/>
            </w:r>
            <w:r>
              <w:rPr>
                <w:noProof/>
                <w:webHidden/>
              </w:rPr>
              <w:fldChar w:fldCharType="begin"/>
            </w:r>
            <w:r>
              <w:rPr>
                <w:noProof/>
                <w:webHidden/>
              </w:rPr>
              <w:instrText xml:space="preserve"> PAGEREF _Toc234509590 \h </w:instrText>
            </w:r>
            <w:r>
              <w:rPr>
                <w:noProof/>
                <w:webHidden/>
              </w:rPr>
            </w:r>
            <w:r>
              <w:rPr>
                <w:noProof/>
                <w:webHidden/>
              </w:rPr>
              <w:fldChar w:fldCharType="separate"/>
            </w:r>
            <w:r>
              <w:rPr>
                <w:noProof/>
                <w:webHidden/>
              </w:rPr>
              <w:t>8</w:t>
            </w:r>
            <w:r>
              <w:rPr>
                <w:noProof/>
                <w:webHidden/>
              </w:rPr>
              <w:fldChar w:fldCharType="end"/>
            </w:r>
          </w:hyperlink>
        </w:p>
        <w:p w14:paraId="176E7F32" w14:textId="56B5202F"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1" w:history="1">
            <w:r w:rsidRPr="006975A3">
              <w:rPr>
                <w:rStyle w:val="Hyperlink"/>
                <w:noProof/>
              </w:rPr>
              <w:t>2.3 Data Marts and Schema</w:t>
            </w:r>
            <w:r>
              <w:rPr>
                <w:noProof/>
                <w:webHidden/>
              </w:rPr>
              <w:tab/>
            </w:r>
            <w:r>
              <w:rPr>
                <w:noProof/>
                <w:webHidden/>
              </w:rPr>
              <w:fldChar w:fldCharType="begin"/>
            </w:r>
            <w:r>
              <w:rPr>
                <w:noProof/>
                <w:webHidden/>
              </w:rPr>
              <w:instrText xml:space="preserve"> PAGEREF _Toc234509591 \h </w:instrText>
            </w:r>
            <w:r>
              <w:rPr>
                <w:noProof/>
                <w:webHidden/>
              </w:rPr>
            </w:r>
            <w:r>
              <w:rPr>
                <w:noProof/>
                <w:webHidden/>
              </w:rPr>
              <w:fldChar w:fldCharType="separate"/>
            </w:r>
            <w:r>
              <w:rPr>
                <w:noProof/>
                <w:webHidden/>
              </w:rPr>
              <w:t>9</w:t>
            </w:r>
            <w:r>
              <w:rPr>
                <w:noProof/>
                <w:webHidden/>
              </w:rPr>
              <w:fldChar w:fldCharType="end"/>
            </w:r>
          </w:hyperlink>
        </w:p>
        <w:p w14:paraId="05126B6C" w14:textId="13A484D6"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2" w:history="1">
            <w:r w:rsidRPr="006975A3">
              <w:rPr>
                <w:rStyle w:val="Hyperlink"/>
                <w:noProof/>
              </w:rPr>
              <w:t>2.4 ETL Plan</w:t>
            </w:r>
            <w:r>
              <w:rPr>
                <w:noProof/>
                <w:webHidden/>
              </w:rPr>
              <w:tab/>
            </w:r>
            <w:r>
              <w:rPr>
                <w:noProof/>
                <w:webHidden/>
              </w:rPr>
              <w:fldChar w:fldCharType="begin"/>
            </w:r>
            <w:r>
              <w:rPr>
                <w:noProof/>
                <w:webHidden/>
              </w:rPr>
              <w:instrText xml:space="preserve"> PAGEREF _Toc234509592 \h </w:instrText>
            </w:r>
            <w:r>
              <w:rPr>
                <w:noProof/>
                <w:webHidden/>
              </w:rPr>
            </w:r>
            <w:r>
              <w:rPr>
                <w:noProof/>
                <w:webHidden/>
              </w:rPr>
              <w:fldChar w:fldCharType="separate"/>
            </w:r>
            <w:r>
              <w:rPr>
                <w:noProof/>
                <w:webHidden/>
              </w:rPr>
              <w:t>10</w:t>
            </w:r>
            <w:r>
              <w:rPr>
                <w:noProof/>
                <w:webHidden/>
              </w:rPr>
              <w:fldChar w:fldCharType="end"/>
            </w:r>
          </w:hyperlink>
        </w:p>
        <w:p w14:paraId="2EAFC1F0" w14:textId="7E27E026" w:rsidR="005E565B" w:rsidRDefault="005E565B">
          <w:pPr>
            <w:pStyle w:val="TOC2"/>
            <w:tabs>
              <w:tab w:val="right" w:leader="dot" w:pos="9628"/>
            </w:tabs>
            <w:rPr>
              <w:rFonts w:eastAsiaTheme="minorEastAsia"/>
              <w:noProof/>
              <w:kern w:val="2"/>
              <w:sz w:val="24"/>
              <w:szCs w:val="24"/>
              <w:lang w:val="it-IT" w:eastAsia="it-IT"/>
              <w14:ligatures w14:val="standardContextual"/>
            </w:rPr>
          </w:pPr>
          <w:hyperlink w:anchor="_Toc234509593" w:history="1">
            <w:r w:rsidRPr="006975A3">
              <w:rPr>
                <w:rStyle w:val="Hyperlink"/>
                <w:noProof/>
              </w:rPr>
              <w:t>2.5 Data Quality &amp; Governance</w:t>
            </w:r>
            <w:r>
              <w:rPr>
                <w:noProof/>
                <w:webHidden/>
              </w:rPr>
              <w:tab/>
            </w:r>
            <w:r>
              <w:rPr>
                <w:noProof/>
                <w:webHidden/>
              </w:rPr>
              <w:fldChar w:fldCharType="begin"/>
            </w:r>
            <w:r>
              <w:rPr>
                <w:noProof/>
                <w:webHidden/>
              </w:rPr>
              <w:instrText xml:space="preserve"> PAGEREF _Toc234509593 \h </w:instrText>
            </w:r>
            <w:r>
              <w:rPr>
                <w:noProof/>
                <w:webHidden/>
              </w:rPr>
            </w:r>
            <w:r>
              <w:rPr>
                <w:noProof/>
                <w:webHidden/>
              </w:rPr>
              <w:fldChar w:fldCharType="separate"/>
            </w:r>
            <w:r>
              <w:rPr>
                <w:noProof/>
                <w:webHidden/>
              </w:rPr>
              <w:t>10</w:t>
            </w:r>
            <w:r>
              <w:rPr>
                <w:noProof/>
                <w:webHidden/>
              </w:rPr>
              <w:fldChar w:fldCharType="end"/>
            </w:r>
          </w:hyperlink>
        </w:p>
        <w:p w14:paraId="27AFD467" w14:textId="54BEEACD" w:rsidR="005E565B" w:rsidRDefault="005E565B">
          <w:pPr>
            <w:pStyle w:val="TOC1"/>
            <w:tabs>
              <w:tab w:val="right" w:leader="dot" w:pos="9628"/>
            </w:tabs>
            <w:rPr>
              <w:rFonts w:eastAsiaTheme="minorEastAsia"/>
              <w:noProof/>
              <w:kern w:val="2"/>
              <w:sz w:val="24"/>
              <w:szCs w:val="24"/>
              <w:lang w:val="it-IT" w:eastAsia="it-IT"/>
              <w14:ligatures w14:val="standardContextual"/>
            </w:rPr>
          </w:pPr>
          <w:hyperlink w:anchor="_Toc234509594" w:history="1">
            <w:r w:rsidRPr="006975A3">
              <w:rPr>
                <w:rStyle w:val="Hyperlink"/>
                <w:noProof/>
              </w:rPr>
              <w:t>References</w:t>
            </w:r>
            <w:r>
              <w:rPr>
                <w:noProof/>
                <w:webHidden/>
              </w:rPr>
              <w:tab/>
            </w:r>
            <w:r>
              <w:rPr>
                <w:noProof/>
                <w:webHidden/>
              </w:rPr>
              <w:fldChar w:fldCharType="begin"/>
            </w:r>
            <w:r>
              <w:rPr>
                <w:noProof/>
                <w:webHidden/>
              </w:rPr>
              <w:instrText xml:space="preserve"> PAGEREF _Toc234509594 \h </w:instrText>
            </w:r>
            <w:r>
              <w:rPr>
                <w:noProof/>
                <w:webHidden/>
              </w:rPr>
            </w:r>
            <w:r>
              <w:rPr>
                <w:noProof/>
                <w:webHidden/>
              </w:rPr>
              <w:fldChar w:fldCharType="separate"/>
            </w:r>
            <w:r>
              <w:rPr>
                <w:noProof/>
                <w:webHidden/>
              </w:rPr>
              <w:t>12</w:t>
            </w:r>
            <w:r>
              <w:rPr>
                <w:noProof/>
                <w:webHidden/>
              </w:rPr>
              <w:fldChar w:fldCharType="end"/>
            </w:r>
          </w:hyperlink>
        </w:p>
        <w:p w14:paraId="475A7C6C" w14:textId="1F744072" w:rsidR="00F24BC3" w:rsidRDefault="00F24BC3">
          <w:r>
            <w:rPr>
              <w:b/>
              <w:bCs/>
            </w:rPr>
            <w:fldChar w:fldCharType="end"/>
          </w:r>
        </w:p>
      </w:sdtContent>
    </w:sdt>
    <w:p w14:paraId="6C8CEAAC" w14:textId="77777777" w:rsidR="004C522D" w:rsidRPr="002178A1" w:rsidRDefault="004C522D" w:rsidP="004C522D"/>
    <w:p w14:paraId="100D1C09" w14:textId="77777777" w:rsidR="004C522D" w:rsidRPr="002178A1" w:rsidRDefault="004C522D" w:rsidP="004C522D"/>
    <w:p w14:paraId="2FFA54F5" w14:textId="77777777" w:rsidR="004C522D" w:rsidRPr="002178A1" w:rsidRDefault="004C522D" w:rsidP="004C522D"/>
    <w:p w14:paraId="7E60BCAC" w14:textId="77777777" w:rsidR="004C522D" w:rsidRPr="002178A1" w:rsidRDefault="004C522D" w:rsidP="004C522D"/>
    <w:p w14:paraId="22D3B683" w14:textId="77777777" w:rsidR="004C522D" w:rsidRPr="002178A1" w:rsidRDefault="004C522D" w:rsidP="004C522D"/>
    <w:p w14:paraId="37090B0A" w14:textId="77777777" w:rsidR="004C522D" w:rsidRPr="002178A1" w:rsidRDefault="004C522D" w:rsidP="004C522D"/>
    <w:p w14:paraId="2898CD92" w14:textId="77777777" w:rsidR="004C522D" w:rsidRPr="002178A1" w:rsidRDefault="004C522D" w:rsidP="004C522D"/>
    <w:p w14:paraId="3E6FAACB" w14:textId="77777777" w:rsidR="004C522D" w:rsidRPr="002178A1" w:rsidRDefault="004C522D" w:rsidP="004C522D"/>
    <w:p w14:paraId="31B81DA2" w14:textId="77777777" w:rsidR="004C522D" w:rsidRPr="002178A1" w:rsidRDefault="004C522D" w:rsidP="004C522D"/>
    <w:p w14:paraId="10ACE765" w14:textId="77777777" w:rsidR="004C522D" w:rsidRPr="002178A1" w:rsidRDefault="004C522D" w:rsidP="004C522D"/>
    <w:p w14:paraId="2E8DD14B" w14:textId="77777777" w:rsidR="004C522D" w:rsidRPr="002178A1" w:rsidRDefault="004C522D" w:rsidP="004C522D"/>
    <w:p w14:paraId="3328F0F6" w14:textId="77777777" w:rsidR="004C522D" w:rsidRPr="002178A1" w:rsidRDefault="004C522D" w:rsidP="004C522D"/>
    <w:p w14:paraId="518BAEF6" w14:textId="77777777" w:rsidR="004C522D" w:rsidRPr="002178A1" w:rsidRDefault="004C522D" w:rsidP="004C522D"/>
    <w:p w14:paraId="548FA603" w14:textId="77777777" w:rsidR="004C522D" w:rsidRPr="002178A1" w:rsidRDefault="004C522D" w:rsidP="004C522D"/>
    <w:p w14:paraId="36C0D5D2" w14:textId="77777777" w:rsidR="004C522D" w:rsidRPr="002178A1" w:rsidRDefault="004C522D" w:rsidP="004C522D"/>
    <w:p w14:paraId="52CF185E" w14:textId="77777777" w:rsidR="004C522D" w:rsidRPr="002178A1" w:rsidRDefault="004C522D" w:rsidP="004C522D"/>
    <w:p w14:paraId="46EF4DC0" w14:textId="77777777" w:rsidR="004C522D" w:rsidRPr="002178A1" w:rsidRDefault="004C522D" w:rsidP="004C522D"/>
    <w:p w14:paraId="79B51236" w14:textId="77777777" w:rsidR="004C522D" w:rsidRPr="002178A1" w:rsidRDefault="004C522D" w:rsidP="004C522D"/>
    <w:p w14:paraId="3D8414BF" w14:textId="77777777" w:rsidR="004C522D" w:rsidRPr="002178A1" w:rsidRDefault="004C522D" w:rsidP="004C522D"/>
    <w:p w14:paraId="5A07A919" w14:textId="77777777" w:rsidR="004C522D" w:rsidRPr="002178A1" w:rsidRDefault="004C522D" w:rsidP="004C522D"/>
    <w:p w14:paraId="57B51FB4" w14:textId="77777777" w:rsidR="004C522D" w:rsidRPr="002178A1" w:rsidRDefault="004C522D" w:rsidP="004C522D"/>
    <w:p w14:paraId="1AAF47D0" w14:textId="77777777" w:rsidR="004C522D" w:rsidRPr="002178A1" w:rsidRDefault="004C522D" w:rsidP="004C522D"/>
    <w:p w14:paraId="511693D2" w14:textId="77777777" w:rsidR="004C522D" w:rsidRPr="002178A1" w:rsidRDefault="004C522D" w:rsidP="004C522D"/>
    <w:p w14:paraId="12FF1CFD" w14:textId="77777777" w:rsidR="004C522D" w:rsidRPr="002178A1" w:rsidRDefault="004C522D" w:rsidP="004C522D"/>
    <w:p w14:paraId="25C5ACA3" w14:textId="77777777" w:rsidR="004C522D" w:rsidRPr="002178A1" w:rsidRDefault="004C522D" w:rsidP="004C522D"/>
    <w:p w14:paraId="6C428288" w14:textId="77777777" w:rsidR="004C522D" w:rsidRPr="002178A1" w:rsidRDefault="004C522D" w:rsidP="004C522D"/>
    <w:p w14:paraId="1C7FA96C" w14:textId="77777777" w:rsidR="004C522D" w:rsidRPr="002178A1" w:rsidRDefault="004C522D" w:rsidP="004C522D"/>
    <w:p w14:paraId="2F074544" w14:textId="4B5E8EC0" w:rsidR="00295245" w:rsidRPr="002178A1" w:rsidRDefault="00295245" w:rsidP="00295245">
      <w:pPr>
        <w:pStyle w:val="Heading1"/>
        <w:jc w:val="center"/>
      </w:pPr>
      <w:bookmarkStart w:id="1" w:name="_Toc234509583"/>
      <w:r w:rsidRPr="002178A1">
        <w:t>Task 1</w:t>
      </w:r>
      <w:bookmarkEnd w:id="1"/>
    </w:p>
    <w:p w14:paraId="74A47654" w14:textId="29F4CA72" w:rsidR="004C522D" w:rsidRPr="002178A1" w:rsidRDefault="004C522D" w:rsidP="004C522D">
      <w:pPr>
        <w:pStyle w:val="Heading2"/>
      </w:pPr>
      <w:bookmarkStart w:id="2" w:name="_Toc234509584"/>
      <w:r w:rsidRPr="002178A1">
        <w:t>1.1 OLTP Systems VS Data Warehousing</w:t>
      </w:r>
      <w:bookmarkEnd w:id="2"/>
    </w:p>
    <w:p w14:paraId="645C5F10" w14:textId="4A8C38D3" w:rsidR="004C522D" w:rsidRPr="002178A1" w:rsidRDefault="004C522D" w:rsidP="004C522D">
      <w:r w:rsidRPr="002178A1">
        <w:t>NHS England currently relies on several Online Transaction Processing (OLTP) systems, including Electronic Patient Records (EPR), Patient Administration Systems (PAS), workforce management systems, and financial applications. These systems support the day-to-day delivery of healthcare services by recording and processing transactions such as patient admissions, appointments, treatments, staff scheduling, and financial activities in real time</w:t>
      </w:r>
      <w:r w:rsidR="00475ED1">
        <w:t xml:space="preserve"> [1]</w:t>
      </w:r>
      <w:r w:rsidRPr="002178A1">
        <w:t>.</w:t>
      </w:r>
    </w:p>
    <w:p w14:paraId="46B7CE0A" w14:textId="7A39E028" w:rsidR="004C522D" w:rsidRPr="002178A1" w:rsidRDefault="004C522D" w:rsidP="004C522D">
      <w:r w:rsidRPr="002178A1">
        <w:t>The primary purpose of an OLTP system is to ensure operational efficiency</w:t>
      </w:r>
      <w:r w:rsidR="00475ED1">
        <w:t xml:space="preserve"> [2]</w:t>
      </w:r>
      <w:r w:rsidRPr="002178A1">
        <w:t>. It is designed to handle large volumes of transactions quickly and accurately. For example, when a patient is admitted to a hospital, the details of their diagnosis, treatment, and discharge are stored within local operational systems. While these systems are essential for healthcare delivery, they are not designed to provide a consolidated view of performance across multiple NHS organisations and regions.</w:t>
      </w:r>
    </w:p>
    <w:p w14:paraId="14683EAF" w14:textId="5D34D8D9" w:rsidR="004C522D" w:rsidRPr="002178A1" w:rsidRDefault="004C522D" w:rsidP="004C522D">
      <w:r w:rsidRPr="002178A1">
        <w:t>A data warehouse serves a different purpose. It collects, integrates, and stores data from multiple sources, including EPR, PAS, workforce, financial, and quality management systems. This creates a centralised repository that supports reporting, analysis, and strategic decision-making</w:t>
      </w:r>
      <w:r w:rsidR="00475ED1">
        <w:t xml:space="preserve"> [3]</w:t>
      </w:r>
      <w:r w:rsidRPr="002178A1">
        <w:t>.</w:t>
      </w:r>
    </w:p>
    <w:p w14:paraId="7E398C5F" w14:textId="77777777" w:rsidR="004C522D" w:rsidRPr="002178A1" w:rsidRDefault="004C522D" w:rsidP="004C522D">
      <w:r w:rsidRPr="002178A1">
        <w:t>The key difference between OLTP systems and a data warehouse is that OLTP systems focus on processing current transactions, whereas a data warehouse focuses on analysing historical and integrated data. For example, an OLTP system can identify a patient's current treatment, while a data warehouse can reveal trends such as regional waiting times, bed occupancy rates, or treatment costs across England.</w:t>
      </w:r>
    </w:p>
    <w:p w14:paraId="00CB1FB0" w14:textId="77777777" w:rsidR="004C522D" w:rsidRPr="002178A1" w:rsidRDefault="004C522D" w:rsidP="004C522D">
      <w:r w:rsidRPr="002178A1">
        <w:t>For NHS England, implementing a data warehouse would provide a single, consistent view of healthcare performance. This would enable senior leaders to monitor operational efficiency, identify capacity constraints, improve resource allocation, and make evidence-based decisions that enhance patient outcomes and support long-term healthcare sustainability.</w:t>
      </w:r>
    </w:p>
    <w:p w14:paraId="76581598" w14:textId="77777777" w:rsidR="004C522D" w:rsidRPr="002178A1" w:rsidRDefault="004C522D" w:rsidP="004C522D"/>
    <w:tbl>
      <w:tblPr>
        <w:tblStyle w:val="TableGrid"/>
        <w:tblW w:w="0" w:type="auto"/>
        <w:tblLook w:val="04A0" w:firstRow="1" w:lastRow="0" w:firstColumn="1" w:lastColumn="0" w:noHBand="0" w:noVBand="1"/>
      </w:tblPr>
      <w:tblGrid>
        <w:gridCol w:w="3209"/>
        <w:gridCol w:w="3209"/>
        <w:gridCol w:w="3210"/>
      </w:tblGrid>
      <w:tr w:rsidR="00833C7B" w:rsidRPr="002178A1" w14:paraId="27E3C3C6" w14:textId="77777777" w:rsidTr="00562198">
        <w:tc>
          <w:tcPr>
            <w:tcW w:w="3209" w:type="dxa"/>
            <w:shd w:val="clear" w:color="auto" w:fill="F6C5AC" w:themeFill="accent2" w:themeFillTint="66"/>
          </w:tcPr>
          <w:p w14:paraId="059D8E22" w14:textId="77777777" w:rsidR="00562198" w:rsidRPr="002178A1" w:rsidRDefault="00562198" w:rsidP="00562198">
            <w:pPr>
              <w:jc w:val="center"/>
              <w:rPr>
                <w:b/>
                <w:bCs/>
              </w:rPr>
            </w:pPr>
          </w:p>
          <w:p w14:paraId="65D1520E" w14:textId="0C286B00" w:rsidR="00833C7B" w:rsidRPr="002178A1" w:rsidRDefault="00833C7B" w:rsidP="00562198">
            <w:pPr>
              <w:jc w:val="center"/>
              <w:rPr>
                <w:b/>
                <w:bCs/>
              </w:rPr>
            </w:pPr>
            <w:r w:rsidRPr="002178A1">
              <w:rPr>
                <w:b/>
                <w:bCs/>
              </w:rPr>
              <w:t>Feature</w:t>
            </w:r>
          </w:p>
          <w:p w14:paraId="7BFEC3C8" w14:textId="77777777" w:rsidR="00833C7B" w:rsidRPr="002178A1" w:rsidRDefault="00833C7B" w:rsidP="00562198">
            <w:pPr>
              <w:jc w:val="center"/>
              <w:rPr>
                <w:b/>
                <w:bCs/>
              </w:rPr>
            </w:pPr>
          </w:p>
        </w:tc>
        <w:tc>
          <w:tcPr>
            <w:tcW w:w="3209" w:type="dxa"/>
            <w:shd w:val="clear" w:color="auto" w:fill="95DCF7" w:themeFill="accent4"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3C7B" w:rsidRPr="002178A1" w14:paraId="28173219" w14:textId="77777777">
              <w:trPr>
                <w:tblCellSpacing w:w="15" w:type="dxa"/>
              </w:trPr>
              <w:tc>
                <w:tcPr>
                  <w:tcW w:w="0" w:type="auto"/>
                  <w:vAlign w:val="center"/>
                  <w:hideMark/>
                </w:tcPr>
                <w:p w14:paraId="21BB4372"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p>
              </w:tc>
            </w:tr>
          </w:tbl>
          <w:p w14:paraId="1CE9C014" w14:textId="77777777" w:rsidR="00833C7B" w:rsidRPr="002178A1" w:rsidRDefault="00833C7B" w:rsidP="00562198">
            <w:pPr>
              <w:jc w:val="center"/>
              <w:rPr>
                <w:rFonts w:ascii="Times New Roman" w:eastAsia="Times New Roman" w:hAnsi="Times New Roman" w:cs="Times New Roman"/>
                <w:b/>
                <w:bCs/>
                <w:vanish/>
                <w:sz w:val="24"/>
                <w:szCs w:val="24"/>
                <w:lang w:eastAsia="it-IT"/>
              </w:rPr>
            </w:pPr>
          </w:p>
          <w:p w14:paraId="77A9B901" w14:textId="7903A61F" w:rsidR="00833C7B" w:rsidRPr="002178A1" w:rsidRDefault="00833C7B" w:rsidP="00562198">
            <w:pPr>
              <w:jc w:val="center"/>
              <w:rPr>
                <w:b/>
                <w:bCs/>
              </w:rPr>
            </w:pPr>
            <w:r w:rsidRPr="002178A1">
              <w:rPr>
                <w:b/>
                <w:bCs/>
              </w:rPr>
              <w:t>OLTP Systems (EPR, PAS, Workforce System)</w:t>
            </w:r>
          </w:p>
        </w:tc>
        <w:tc>
          <w:tcPr>
            <w:tcW w:w="3210" w:type="dxa"/>
            <w:shd w:val="clear" w:color="auto" w:fill="84E290" w:themeFill="accent3" w:themeFillTint="66"/>
          </w:tcPr>
          <w:p w14:paraId="42C2A301" w14:textId="77777777" w:rsidR="00562198" w:rsidRPr="002178A1" w:rsidRDefault="00562198" w:rsidP="00562198">
            <w:pPr>
              <w:jc w:val="center"/>
              <w:rPr>
                <w:b/>
                <w:bCs/>
              </w:rPr>
            </w:pPr>
          </w:p>
          <w:p w14:paraId="452B4430" w14:textId="08626B7F" w:rsidR="00833C7B" w:rsidRPr="002178A1" w:rsidRDefault="00833C7B" w:rsidP="00562198">
            <w:pPr>
              <w:jc w:val="center"/>
              <w:rPr>
                <w:b/>
                <w:bCs/>
              </w:rPr>
            </w:pPr>
            <w:r w:rsidRPr="002178A1">
              <w:rPr>
                <w:b/>
                <w:bCs/>
              </w:rPr>
              <w:t>Data Warehouse</w:t>
            </w:r>
          </w:p>
        </w:tc>
      </w:tr>
      <w:tr w:rsidR="00833C7B" w:rsidRPr="002178A1" w14:paraId="7AD6C984" w14:textId="77777777" w:rsidTr="00833C7B">
        <w:tc>
          <w:tcPr>
            <w:tcW w:w="3209" w:type="dxa"/>
          </w:tcPr>
          <w:p w14:paraId="193472E5" w14:textId="77777777" w:rsidR="00562198" w:rsidRPr="002178A1" w:rsidRDefault="00562198" w:rsidP="00562198">
            <w:pPr>
              <w:jc w:val="center"/>
              <w:rPr>
                <w:b/>
                <w:bCs/>
              </w:rPr>
            </w:pPr>
          </w:p>
          <w:p w14:paraId="390077C5" w14:textId="64472A73" w:rsidR="00833C7B" w:rsidRPr="002178A1" w:rsidRDefault="00833C7B" w:rsidP="00562198">
            <w:pPr>
              <w:jc w:val="center"/>
              <w:rPr>
                <w:b/>
                <w:bCs/>
              </w:rPr>
            </w:pPr>
            <w:r w:rsidRPr="002178A1">
              <w:rPr>
                <w:b/>
                <w:bCs/>
              </w:rPr>
              <w:t>Primary Purpose</w:t>
            </w:r>
          </w:p>
        </w:tc>
        <w:tc>
          <w:tcPr>
            <w:tcW w:w="3209" w:type="dxa"/>
          </w:tcPr>
          <w:p w14:paraId="64B04F13" w14:textId="77777777" w:rsidR="00562198" w:rsidRPr="002178A1" w:rsidRDefault="00562198" w:rsidP="00562198">
            <w:pPr>
              <w:jc w:val="center"/>
              <w:rPr>
                <w:b/>
                <w:bCs/>
              </w:rPr>
            </w:pPr>
          </w:p>
          <w:p w14:paraId="61FFA352" w14:textId="240165EF" w:rsidR="00833C7B" w:rsidRPr="002178A1" w:rsidRDefault="00833C7B" w:rsidP="00562198">
            <w:pPr>
              <w:jc w:val="center"/>
              <w:rPr>
                <w:b/>
                <w:bCs/>
              </w:rPr>
            </w:pPr>
            <w:r w:rsidRPr="002178A1">
              <w:rPr>
                <w:b/>
                <w:bCs/>
              </w:rPr>
              <w:t>Day-to-day operations</w:t>
            </w:r>
          </w:p>
        </w:tc>
        <w:tc>
          <w:tcPr>
            <w:tcW w:w="32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33C7B" w:rsidRPr="002178A1" w14:paraId="55447882" w14:textId="77777777">
              <w:trPr>
                <w:tblCellSpacing w:w="15" w:type="dxa"/>
              </w:trPr>
              <w:tc>
                <w:tcPr>
                  <w:tcW w:w="0" w:type="auto"/>
                  <w:vAlign w:val="center"/>
                  <w:hideMark/>
                </w:tcPr>
                <w:p w14:paraId="02F03C43"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p>
              </w:tc>
            </w:tr>
          </w:tbl>
          <w:p w14:paraId="3ECFE67A" w14:textId="77777777" w:rsidR="00833C7B" w:rsidRPr="002178A1" w:rsidRDefault="00833C7B" w:rsidP="00562198">
            <w:pPr>
              <w:jc w:val="center"/>
              <w:rPr>
                <w:rFonts w:ascii="Times New Roman" w:eastAsia="Times New Roman" w:hAnsi="Times New Roman" w:cs="Times New Roman"/>
                <w:b/>
                <w:bCs/>
                <w:vanish/>
                <w:sz w:val="24"/>
                <w:szCs w:val="24"/>
                <w:lang w:eastAsia="it-IT"/>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94"/>
            </w:tblGrid>
            <w:tr w:rsidR="00833C7B" w:rsidRPr="002178A1" w14:paraId="79084E23" w14:textId="77777777">
              <w:trPr>
                <w:tblCellSpacing w:w="15" w:type="dxa"/>
              </w:trPr>
              <w:tc>
                <w:tcPr>
                  <w:tcW w:w="0" w:type="auto"/>
                  <w:vAlign w:val="center"/>
                  <w:hideMark/>
                </w:tcPr>
                <w:p w14:paraId="48C9993B" w14:textId="77777777" w:rsidR="00833C7B" w:rsidRPr="002178A1" w:rsidRDefault="00833C7B" w:rsidP="00562198">
                  <w:pPr>
                    <w:spacing w:after="0" w:line="240" w:lineRule="auto"/>
                    <w:jc w:val="center"/>
                    <w:rPr>
                      <w:rFonts w:ascii="Times New Roman" w:eastAsia="Times New Roman" w:hAnsi="Times New Roman" w:cs="Times New Roman"/>
                      <w:b/>
                      <w:bCs/>
                      <w:sz w:val="24"/>
                      <w:szCs w:val="24"/>
                      <w:lang w:eastAsia="it-IT"/>
                    </w:rPr>
                  </w:pPr>
                  <w:r w:rsidRPr="002178A1">
                    <w:rPr>
                      <w:rFonts w:ascii="Times New Roman" w:eastAsia="Times New Roman" w:hAnsi="Times New Roman" w:cs="Times New Roman"/>
                      <w:b/>
                      <w:bCs/>
                      <w:sz w:val="24"/>
                      <w:szCs w:val="24"/>
                      <w:lang w:eastAsia="it-IT"/>
                    </w:rPr>
                    <w:t>Strategic analysis and decision-making</w:t>
                  </w:r>
                </w:p>
              </w:tc>
            </w:tr>
          </w:tbl>
          <w:p w14:paraId="27296A11" w14:textId="77777777" w:rsidR="00833C7B" w:rsidRPr="002178A1" w:rsidRDefault="00833C7B" w:rsidP="00562198">
            <w:pPr>
              <w:jc w:val="center"/>
              <w:rPr>
                <w:b/>
                <w:bCs/>
              </w:rPr>
            </w:pPr>
          </w:p>
        </w:tc>
      </w:tr>
      <w:tr w:rsidR="00833C7B" w:rsidRPr="002178A1" w14:paraId="57A4C8F0" w14:textId="77777777" w:rsidTr="00562198">
        <w:trPr>
          <w:trHeight w:val="803"/>
        </w:trPr>
        <w:tc>
          <w:tcPr>
            <w:tcW w:w="3209" w:type="dxa"/>
          </w:tcPr>
          <w:p w14:paraId="77D5745C" w14:textId="77777777" w:rsidR="00562198" w:rsidRPr="002178A1" w:rsidRDefault="00562198" w:rsidP="00562198">
            <w:pPr>
              <w:jc w:val="center"/>
              <w:rPr>
                <w:b/>
                <w:bCs/>
              </w:rPr>
            </w:pPr>
          </w:p>
          <w:p w14:paraId="283158AD" w14:textId="7D246221" w:rsidR="00833C7B" w:rsidRPr="002178A1" w:rsidRDefault="00833C7B" w:rsidP="00562198">
            <w:pPr>
              <w:jc w:val="center"/>
              <w:rPr>
                <w:b/>
                <w:bCs/>
              </w:rPr>
            </w:pPr>
            <w:r w:rsidRPr="002178A1">
              <w:rPr>
                <w:b/>
                <w:bCs/>
              </w:rPr>
              <w:t>Data Type</w:t>
            </w:r>
          </w:p>
        </w:tc>
        <w:tc>
          <w:tcPr>
            <w:tcW w:w="3209" w:type="dxa"/>
          </w:tcPr>
          <w:p w14:paraId="723B9B8C" w14:textId="77777777" w:rsidR="00562198" w:rsidRPr="002178A1" w:rsidRDefault="00562198" w:rsidP="00562198">
            <w:pPr>
              <w:jc w:val="center"/>
              <w:rPr>
                <w:b/>
                <w:bCs/>
              </w:rPr>
            </w:pPr>
          </w:p>
          <w:p w14:paraId="0823A1FE" w14:textId="4F7C6500" w:rsidR="00833C7B" w:rsidRPr="002178A1" w:rsidRDefault="00833C7B" w:rsidP="00562198">
            <w:pPr>
              <w:jc w:val="center"/>
              <w:rPr>
                <w:b/>
                <w:bCs/>
              </w:rPr>
            </w:pPr>
            <w:r w:rsidRPr="002178A1">
              <w:rPr>
                <w:b/>
                <w:bCs/>
              </w:rPr>
              <w:t>Current transactional data</w:t>
            </w:r>
          </w:p>
        </w:tc>
        <w:tc>
          <w:tcPr>
            <w:tcW w:w="3210" w:type="dxa"/>
          </w:tcPr>
          <w:p w14:paraId="7D6843E3" w14:textId="77777777" w:rsidR="00562198" w:rsidRPr="002178A1" w:rsidRDefault="00562198" w:rsidP="00562198">
            <w:pPr>
              <w:jc w:val="center"/>
              <w:rPr>
                <w:b/>
                <w:bCs/>
              </w:rPr>
            </w:pPr>
          </w:p>
          <w:p w14:paraId="5A0A4924" w14:textId="42C43D16" w:rsidR="00833C7B" w:rsidRPr="002178A1" w:rsidRDefault="00833C7B" w:rsidP="00562198">
            <w:pPr>
              <w:jc w:val="center"/>
              <w:rPr>
                <w:b/>
                <w:bCs/>
              </w:rPr>
            </w:pPr>
            <w:r w:rsidRPr="002178A1">
              <w:rPr>
                <w:b/>
                <w:bCs/>
              </w:rPr>
              <w:t>Historical and integrated data</w:t>
            </w:r>
          </w:p>
        </w:tc>
      </w:tr>
      <w:tr w:rsidR="00833C7B" w:rsidRPr="002178A1" w14:paraId="154B82CE" w14:textId="77777777" w:rsidTr="00562198">
        <w:trPr>
          <w:trHeight w:val="688"/>
        </w:trPr>
        <w:tc>
          <w:tcPr>
            <w:tcW w:w="3209" w:type="dxa"/>
          </w:tcPr>
          <w:p w14:paraId="04B1EF13" w14:textId="77777777" w:rsidR="00562198" w:rsidRPr="002178A1" w:rsidRDefault="00562198" w:rsidP="00562198">
            <w:pPr>
              <w:jc w:val="center"/>
              <w:rPr>
                <w:b/>
                <w:bCs/>
              </w:rPr>
            </w:pPr>
          </w:p>
          <w:p w14:paraId="67DA50B4" w14:textId="49420476" w:rsidR="00833C7B" w:rsidRPr="002178A1" w:rsidRDefault="00833C7B" w:rsidP="00562198">
            <w:pPr>
              <w:jc w:val="center"/>
              <w:rPr>
                <w:b/>
                <w:bCs/>
              </w:rPr>
            </w:pPr>
            <w:r w:rsidRPr="002178A1">
              <w:rPr>
                <w:b/>
                <w:bCs/>
              </w:rPr>
              <w:t>Users</w:t>
            </w:r>
          </w:p>
        </w:tc>
        <w:tc>
          <w:tcPr>
            <w:tcW w:w="3209" w:type="dxa"/>
          </w:tcPr>
          <w:p w14:paraId="3D56F80F" w14:textId="626EC41C" w:rsidR="00833C7B" w:rsidRPr="002178A1" w:rsidRDefault="00833C7B" w:rsidP="00562198">
            <w:pPr>
              <w:jc w:val="center"/>
              <w:rPr>
                <w:b/>
                <w:bCs/>
              </w:rPr>
            </w:pPr>
            <w:r w:rsidRPr="002178A1">
              <w:rPr>
                <w:b/>
                <w:bCs/>
              </w:rPr>
              <w:t>Clinicians, administrators, operational staff</w:t>
            </w:r>
          </w:p>
        </w:tc>
        <w:tc>
          <w:tcPr>
            <w:tcW w:w="3210" w:type="dxa"/>
          </w:tcPr>
          <w:p w14:paraId="4C773C27" w14:textId="2DFC3AC4" w:rsidR="00833C7B" w:rsidRPr="002178A1" w:rsidRDefault="00833C7B" w:rsidP="00562198">
            <w:pPr>
              <w:jc w:val="center"/>
              <w:rPr>
                <w:b/>
                <w:bCs/>
              </w:rPr>
            </w:pPr>
            <w:r w:rsidRPr="002178A1">
              <w:rPr>
                <w:b/>
                <w:bCs/>
              </w:rPr>
              <w:t>Executives, managers, analysts</w:t>
            </w:r>
          </w:p>
        </w:tc>
      </w:tr>
      <w:tr w:rsidR="00833C7B" w:rsidRPr="002178A1" w14:paraId="7C1ED3F1" w14:textId="77777777" w:rsidTr="00562198">
        <w:trPr>
          <w:trHeight w:val="581"/>
        </w:trPr>
        <w:tc>
          <w:tcPr>
            <w:tcW w:w="3209" w:type="dxa"/>
          </w:tcPr>
          <w:p w14:paraId="0CE5DC20" w14:textId="5221B7CE" w:rsidR="00833C7B" w:rsidRPr="002178A1" w:rsidRDefault="00833C7B" w:rsidP="00562198">
            <w:pPr>
              <w:jc w:val="center"/>
              <w:rPr>
                <w:b/>
                <w:bCs/>
              </w:rPr>
            </w:pPr>
            <w:r w:rsidRPr="002178A1">
              <w:rPr>
                <w:b/>
                <w:bCs/>
              </w:rPr>
              <w:t>Queries</w:t>
            </w:r>
          </w:p>
        </w:tc>
        <w:tc>
          <w:tcPr>
            <w:tcW w:w="3209" w:type="dxa"/>
          </w:tcPr>
          <w:p w14:paraId="693A6F72" w14:textId="5F27FD4F" w:rsidR="00833C7B" w:rsidRPr="002178A1" w:rsidRDefault="00833C7B" w:rsidP="00562198">
            <w:pPr>
              <w:jc w:val="center"/>
              <w:rPr>
                <w:b/>
                <w:bCs/>
              </w:rPr>
            </w:pPr>
            <w:r w:rsidRPr="002178A1">
              <w:rPr>
                <w:b/>
                <w:bCs/>
              </w:rPr>
              <w:t>Simple, transaction-focused</w:t>
            </w:r>
          </w:p>
        </w:tc>
        <w:tc>
          <w:tcPr>
            <w:tcW w:w="3210" w:type="dxa"/>
          </w:tcPr>
          <w:p w14:paraId="01D24E9F" w14:textId="59A7BBF4" w:rsidR="00833C7B" w:rsidRPr="002178A1" w:rsidRDefault="00833C7B" w:rsidP="00562198">
            <w:pPr>
              <w:jc w:val="center"/>
              <w:rPr>
                <w:b/>
                <w:bCs/>
              </w:rPr>
            </w:pPr>
            <w:r w:rsidRPr="002178A1">
              <w:rPr>
                <w:b/>
                <w:bCs/>
              </w:rPr>
              <w:t>Complex, analytical</w:t>
            </w:r>
          </w:p>
        </w:tc>
      </w:tr>
      <w:tr w:rsidR="00833C7B" w:rsidRPr="002178A1" w14:paraId="55798D11" w14:textId="77777777" w:rsidTr="00833C7B">
        <w:tc>
          <w:tcPr>
            <w:tcW w:w="3209" w:type="dxa"/>
          </w:tcPr>
          <w:p w14:paraId="45B5CEDF" w14:textId="06498810" w:rsidR="00833C7B" w:rsidRPr="002178A1" w:rsidRDefault="00833C7B" w:rsidP="00562198">
            <w:pPr>
              <w:jc w:val="center"/>
              <w:rPr>
                <w:b/>
                <w:bCs/>
              </w:rPr>
            </w:pPr>
            <w:r w:rsidRPr="002178A1">
              <w:rPr>
                <w:b/>
                <w:bCs/>
              </w:rPr>
              <w:t>Update Frequency</w:t>
            </w:r>
          </w:p>
        </w:tc>
        <w:tc>
          <w:tcPr>
            <w:tcW w:w="3209" w:type="dxa"/>
          </w:tcPr>
          <w:p w14:paraId="6ACE1767" w14:textId="10782FB3" w:rsidR="00833C7B" w:rsidRPr="002178A1" w:rsidRDefault="00833C7B" w:rsidP="00562198">
            <w:pPr>
              <w:jc w:val="center"/>
              <w:rPr>
                <w:b/>
                <w:bCs/>
              </w:rPr>
            </w:pPr>
            <w:r w:rsidRPr="002178A1">
              <w:rPr>
                <w:b/>
                <w:bCs/>
              </w:rPr>
              <w:t>Real-time</w:t>
            </w:r>
          </w:p>
        </w:tc>
        <w:tc>
          <w:tcPr>
            <w:tcW w:w="3210" w:type="dxa"/>
          </w:tcPr>
          <w:p w14:paraId="7F64B4D0" w14:textId="16A86A0D" w:rsidR="00833C7B" w:rsidRPr="002178A1" w:rsidRDefault="00833C7B" w:rsidP="00562198">
            <w:pPr>
              <w:jc w:val="center"/>
              <w:rPr>
                <w:b/>
                <w:bCs/>
              </w:rPr>
            </w:pPr>
            <w:r w:rsidRPr="002178A1">
              <w:rPr>
                <w:b/>
                <w:bCs/>
              </w:rPr>
              <w:t>Periodic batch or near real-time</w:t>
            </w:r>
          </w:p>
        </w:tc>
      </w:tr>
      <w:tr w:rsidR="00833C7B" w:rsidRPr="002178A1" w14:paraId="209890A2" w14:textId="77777777" w:rsidTr="00562198">
        <w:trPr>
          <w:trHeight w:val="841"/>
        </w:trPr>
        <w:tc>
          <w:tcPr>
            <w:tcW w:w="3209" w:type="dxa"/>
          </w:tcPr>
          <w:p w14:paraId="3325A89B" w14:textId="341A411B" w:rsidR="00833C7B" w:rsidRPr="002178A1" w:rsidRDefault="00833C7B" w:rsidP="00562198">
            <w:pPr>
              <w:jc w:val="center"/>
              <w:rPr>
                <w:b/>
                <w:bCs/>
              </w:rPr>
            </w:pPr>
            <w:r w:rsidRPr="002178A1">
              <w:rPr>
                <w:b/>
                <w:bCs/>
              </w:rPr>
              <w:t>Example Question</w:t>
            </w:r>
          </w:p>
        </w:tc>
        <w:tc>
          <w:tcPr>
            <w:tcW w:w="3209" w:type="dxa"/>
          </w:tcPr>
          <w:p w14:paraId="46C21D92" w14:textId="193CFBA9" w:rsidR="00833C7B" w:rsidRPr="002178A1" w:rsidRDefault="00833C7B" w:rsidP="00562198">
            <w:pPr>
              <w:jc w:val="center"/>
              <w:rPr>
                <w:b/>
                <w:bCs/>
              </w:rPr>
            </w:pPr>
            <w:r w:rsidRPr="002178A1">
              <w:rPr>
                <w:b/>
                <w:bCs/>
              </w:rPr>
              <w:t>"What ward is this patient in?"</w:t>
            </w:r>
          </w:p>
        </w:tc>
        <w:tc>
          <w:tcPr>
            <w:tcW w:w="3210" w:type="dxa"/>
          </w:tcPr>
          <w:p w14:paraId="1FF54D06" w14:textId="500BCD69" w:rsidR="00833C7B" w:rsidRPr="002178A1" w:rsidRDefault="00833C7B" w:rsidP="00562198">
            <w:pPr>
              <w:jc w:val="center"/>
              <w:rPr>
                <w:b/>
                <w:bCs/>
              </w:rPr>
            </w:pPr>
            <w:r w:rsidRPr="002178A1">
              <w:rPr>
                <w:b/>
                <w:bCs/>
              </w:rPr>
              <w:t>"Which region has the highest readmission rate?"</w:t>
            </w:r>
          </w:p>
        </w:tc>
      </w:tr>
      <w:tr w:rsidR="00833C7B" w:rsidRPr="002178A1" w14:paraId="55EEEAE4" w14:textId="77777777" w:rsidTr="00562198">
        <w:trPr>
          <w:trHeight w:val="711"/>
        </w:trPr>
        <w:tc>
          <w:tcPr>
            <w:tcW w:w="3209" w:type="dxa"/>
          </w:tcPr>
          <w:p w14:paraId="2B9C8571" w14:textId="77777777" w:rsidR="00562198" w:rsidRPr="002178A1" w:rsidRDefault="00562198" w:rsidP="00562198">
            <w:pPr>
              <w:jc w:val="center"/>
              <w:rPr>
                <w:b/>
                <w:bCs/>
              </w:rPr>
            </w:pPr>
          </w:p>
          <w:p w14:paraId="17F16C33" w14:textId="3796B4A2" w:rsidR="00833C7B" w:rsidRPr="002178A1" w:rsidRDefault="00833C7B" w:rsidP="00562198">
            <w:pPr>
              <w:jc w:val="center"/>
              <w:rPr>
                <w:b/>
                <w:bCs/>
              </w:rPr>
            </w:pPr>
            <w:r w:rsidRPr="002178A1">
              <w:rPr>
                <w:b/>
                <w:bCs/>
              </w:rPr>
              <w:t>NHS Benefit</w:t>
            </w:r>
          </w:p>
        </w:tc>
        <w:tc>
          <w:tcPr>
            <w:tcW w:w="3209" w:type="dxa"/>
          </w:tcPr>
          <w:p w14:paraId="657E8BC0" w14:textId="77777777" w:rsidR="00562198" w:rsidRPr="002178A1" w:rsidRDefault="00562198" w:rsidP="00562198">
            <w:pPr>
              <w:jc w:val="center"/>
              <w:rPr>
                <w:b/>
                <w:bCs/>
              </w:rPr>
            </w:pPr>
          </w:p>
          <w:p w14:paraId="23D08FBC" w14:textId="2EB80AAE" w:rsidR="00833C7B" w:rsidRPr="002178A1" w:rsidRDefault="00833C7B" w:rsidP="00562198">
            <w:pPr>
              <w:jc w:val="center"/>
              <w:rPr>
                <w:b/>
                <w:bCs/>
              </w:rPr>
            </w:pPr>
            <w:r w:rsidRPr="002178A1">
              <w:rPr>
                <w:b/>
                <w:bCs/>
              </w:rPr>
              <w:t>Supports healthcare delivery</w:t>
            </w:r>
          </w:p>
        </w:tc>
        <w:tc>
          <w:tcPr>
            <w:tcW w:w="3210" w:type="dxa"/>
          </w:tcPr>
          <w:p w14:paraId="1326E369" w14:textId="5CAE4F7E" w:rsidR="00833C7B" w:rsidRPr="002178A1" w:rsidRDefault="00833C7B" w:rsidP="00562198">
            <w:pPr>
              <w:jc w:val="center"/>
              <w:rPr>
                <w:b/>
                <w:bCs/>
              </w:rPr>
            </w:pPr>
            <w:r w:rsidRPr="002178A1">
              <w:rPr>
                <w:b/>
                <w:bCs/>
              </w:rPr>
              <w:t>Supports performance improvement and planning</w:t>
            </w:r>
          </w:p>
        </w:tc>
      </w:tr>
    </w:tbl>
    <w:p w14:paraId="3327A32A" w14:textId="54889DE6" w:rsidR="00833C7B" w:rsidRPr="002178A1" w:rsidRDefault="00833C7B" w:rsidP="00562198">
      <w:pPr>
        <w:jc w:val="center"/>
        <w:rPr>
          <w:b/>
          <w:bCs/>
        </w:rPr>
      </w:pPr>
    </w:p>
    <w:p w14:paraId="737B62B4" w14:textId="408E3DD3" w:rsidR="00437B5D" w:rsidRPr="002178A1" w:rsidRDefault="00624C1E" w:rsidP="00624C1E">
      <w:pPr>
        <w:pStyle w:val="Heading2"/>
      </w:pPr>
      <w:bookmarkStart w:id="3" w:name="_Toc234509585"/>
      <w:r w:rsidRPr="002178A1">
        <w:t>1.2: Data Warehouse Architecture &amp; ETL</w:t>
      </w:r>
      <w:bookmarkEnd w:id="3"/>
    </w:p>
    <w:p w14:paraId="5B16C84A" w14:textId="77777777" w:rsidR="00624C1E" w:rsidRPr="002178A1" w:rsidRDefault="00624C1E" w:rsidP="00624C1E"/>
    <w:p w14:paraId="23196F2D" w14:textId="2A0F6306" w:rsidR="00003BE1" w:rsidRPr="002178A1" w:rsidRDefault="00003BE1" w:rsidP="00940FB1">
      <w:pPr>
        <w:jc w:val="center"/>
        <w:rPr>
          <w:b/>
          <w:bCs/>
        </w:rPr>
      </w:pPr>
      <w:r w:rsidRPr="002178A1">
        <w:rPr>
          <w:b/>
          <w:bCs/>
          <w:noProof/>
        </w:rPr>
        <w:drawing>
          <wp:inline distT="0" distB="0" distL="0" distR="0" wp14:anchorId="5491C217" wp14:editId="4475D6F5">
            <wp:extent cx="6120130" cy="3665855"/>
            <wp:effectExtent l="0" t="0" r="0" b="0"/>
            <wp:docPr id="1771521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21262" name=""/>
                    <pic:cNvPicPr/>
                  </pic:nvPicPr>
                  <pic:blipFill>
                    <a:blip r:embed="rId5"/>
                    <a:stretch>
                      <a:fillRect/>
                    </a:stretch>
                  </pic:blipFill>
                  <pic:spPr>
                    <a:xfrm>
                      <a:off x="0" y="0"/>
                      <a:ext cx="6120130" cy="3665855"/>
                    </a:xfrm>
                    <a:prstGeom prst="rect">
                      <a:avLst/>
                    </a:prstGeom>
                  </pic:spPr>
                </pic:pic>
              </a:graphicData>
            </a:graphic>
          </wp:inline>
        </w:drawing>
      </w:r>
    </w:p>
    <w:p w14:paraId="51DB667F" w14:textId="2381D0D3" w:rsidR="00003BE1" w:rsidRPr="002178A1" w:rsidRDefault="00003BE1" w:rsidP="00003BE1">
      <w:r w:rsidRPr="002178A1">
        <w:t xml:space="preserve">Data is extracted from operational systems during scheduled intervals, transformed into a consistent format, and loaded into the NHS Data Warehouse. This process does not interfere with daily </w:t>
      </w:r>
      <w:r w:rsidRPr="002178A1">
        <w:lastRenderedPageBreak/>
        <w:t>healthcare operations because the source systems remain fully available to clinicians and administrative staff.</w:t>
      </w:r>
    </w:p>
    <w:p w14:paraId="41840496" w14:textId="77777777" w:rsidR="00940FB1" w:rsidRPr="002178A1" w:rsidRDefault="00940FB1" w:rsidP="00003BE1"/>
    <w:p w14:paraId="7B5DBF47" w14:textId="764F330C" w:rsidR="00003BE1" w:rsidRPr="002178A1" w:rsidRDefault="00940FB1" w:rsidP="00940FB1">
      <w:pPr>
        <w:pStyle w:val="Heading2"/>
      </w:pPr>
      <w:bookmarkStart w:id="4" w:name="_Toc234509586"/>
      <w:r w:rsidRPr="002178A1">
        <w:t>1.3: Data Marts for Management Decision-Making</w:t>
      </w:r>
      <w:bookmarkEnd w:id="4"/>
    </w:p>
    <w:p w14:paraId="11D93429" w14:textId="6CDE81EA" w:rsidR="00940FB1" w:rsidRPr="002178A1" w:rsidRDefault="00940FB1" w:rsidP="00940FB1">
      <w:r w:rsidRPr="002178A1">
        <w:t xml:space="preserve">While the NHS Data Warehouse provides a central repository of integrated data, different senior managers require access to specific information relevant to their responsibilities. Data marts are subject-oriented subsets of a data warehouse that provide tailored data and reports for </w:t>
      </w:r>
      <w:r w:rsidR="00A96DEE" w:rsidRPr="002178A1">
        <w:t>users</w:t>
      </w:r>
      <w:r w:rsidRPr="002178A1">
        <w:t xml:space="preserve"> or departments</w:t>
      </w:r>
      <w:r w:rsidR="00C655B0">
        <w:t xml:space="preserve"> [4]</w:t>
      </w:r>
      <w:r w:rsidRPr="002178A1">
        <w:t>. By creating dedicated data marts, NHS England can ensure that decision-makers receive relevant insights without having to analyse the entire data warehouse.</w:t>
      </w:r>
    </w:p>
    <w:p w14:paraId="54B2D685" w14:textId="77777777" w:rsidR="00940FB1" w:rsidRPr="002178A1" w:rsidRDefault="00940FB1" w:rsidP="00940FB1">
      <w:r w:rsidRPr="002178A1">
        <w:t>The Chief Executive requires a high-level view of organisational performance across England. A dedicated Executive Data Mart could combine operational, financial, workforce, and quality indicators to provide strategic dashboards. Key metrics may include waiting times, bed occupancy rates, patient satisfaction scores, workforce utilisation, and budget performance. This would enable the CEO to monitor overall healthcare performance and identify areas requiring intervention.</w:t>
      </w:r>
    </w:p>
    <w:p w14:paraId="6BDC8D0C" w14:textId="77777777" w:rsidR="00940FB1" w:rsidRPr="002178A1" w:rsidRDefault="00940FB1" w:rsidP="00940FB1">
      <w:r w:rsidRPr="002178A1">
        <w:t>The Finance Director requires detailed financial information to support budgeting and cost control. A Financial Data Mart could integrate treatment costs, expenditure, national tariffs, and budget data from NHS financial systems. This would allow analysis of cost per patient episode, budget variances, expenditure trends, and financial performance across regions and healthcare services. Such insights would support efficient resource allocation and financial sustainability.</w:t>
      </w:r>
    </w:p>
    <w:p w14:paraId="071BF24F" w14:textId="77777777" w:rsidR="00940FB1" w:rsidRPr="002178A1" w:rsidRDefault="00940FB1" w:rsidP="00940FB1">
      <w:r w:rsidRPr="002178A1">
        <w:t>The Medical Director focuses on clinical quality, patient outcomes, and service performance. A Clinical Data Mart could combine patient, diagnostic, treatment, and quality data to monitor clinical effectiveness. Relevant metrics may include readmission rates, mortality indicators, patient safety incidents, treatment outcomes, and referral-to-treatment (RTT) performance. This would support evidence-based clinical decision-making and continuous improvement initiatives.</w:t>
      </w:r>
    </w:p>
    <w:p w14:paraId="562B785F" w14:textId="77777777" w:rsidR="00940FB1" w:rsidRPr="002178A1" w:rsidRDefault="00940FB1" w:rsidP="00940FB1">
      <w:r w:rsidRPr="002178A1">
        <w:t>By implementing specialised data marts, NHS England can provide targeted information to different stakeholders while maintaining a single integrated data warehouse as the central source of data. This approach improves decision-making efficiency, reduces information overload, and ensures that each executive has access to the insights most relevant to their role.</w:t>
      </w:r>
    </w:p>
    <w:p w14:paraId="5AFB138A" w14:textId="77777777" w:rsidR="00940FB1" w:rsidRPr="002178A1" w:rsidRDefault="00940FB1" w:rsidP="00940FB1"/>
    <w:tbl>
      <w:tblPr>
        <w:tblStyle w:val="TableGrid"/>
        <w:tblW w:w="0" w:type="auto"/>
        <w:tblLook w:val="04A0" w:firstRow="1" w:lastRow="0" w:firstColumn="1" w:lastColumn="0" w:noHBand="0" w:noVBand="1"/>
      </w:tblPr>
      <w:tblGrid>
        <w:gridCol w:w="2407"/>
        <w:gridCol w:w="2407"/>
        <w:gridCol w:w="2407"/>
        <w:gridCol w:w="2407"/>
      </w:tblGrid>
      <w:tr w:rsidR="00E61E95" w:rsidRPr="002178A1" w14:paraId="62B69D0C" w14:textId="77777777" w:rsidTr="00E61E95">
        <w:trPr>
          <w:trHeight w:val="571"/>
        </w:trPr>
        <w:tc>
          <w:tcPr>
            <w:tcW w:w="2407" w:type="dxa"/>
            <w:shd w:val="clear" w:color="auto" w:fill="F6C5AC" w:themeFill="accent2" w:themeFillTint="66"/>
          </w:tcPr>
          <w:p w14:paraId="1818C27F" w14:textId="4E9AD4E3" w:rsidR="00E61E95" w:rsidRPr="002178A1" w:rsidRDefault="00E61E95" w:rsidP="00E61E95">
            <w:pPr>
              <w:jc w:val="center"/>
              <w:rPr>
                <w:b/>
                <w:bCs/>
              </w:rPr>
            </w:pPr>
            <w:r w:rsidRPr="002178A1">
              <w:rPr>
                <w:b/>
                <w:bCs/>
              </w:rPr>
              <w:t>Executive Role</w:t>
            </w:r>
          </w:p>
        </w:tc>
        <w:tc>
          <w:tcPr>
            <w:tcW w:w="2407" w:type="dxa"/>
            <w:shd w:val="clear" w:color="auto" w:fill="84E290" w:themeFill="accent3" w:themeFillTint="66"/>
          </w:tcPr>
          <w:p w14:paraId="08EA3A90" w14:textId="6F65C801" w:rsidR="00E61E95" w:rsidRPr="002178A1" w:rsidRDefault="00E61E95" w:rsidP="00E61E95">
            <w:pPr>
              <w:jc w:val="center"/>
              <w:rPr>
                <w:b/>
                <w:bCs/>
              </w:rPr>
            </w:pPr>
            <w:r w:rsidRPr="002178A1">
              <w:rPr>
                <w:b/>
                <w:bCs/>
              </w:rPr>
              <w:t>Data Mart</w:t>
            </w:r>
          </w:p>
        </w:tc>
        <w:tc>
          <w:tcPr>
            <w:tcW w:w="2407" w:type="dxa"/>
            <w:shd w:val="clear" w:color="auto" w:fill="95DCF7" w:themeFill="accent4" w:themeFillTint="66"/>
          </w:tcPr>
          <w:p w14:paraId="1CD5512D" w14:textId="35D4FFD5" w:rsidR="00E61E95" w:rsidRPr="002178A1" w:rsidRDefault="00E61E95" w:rsidP="00E61E95">
            <w:pPr>
              <w:jc w:val="center"/>
              <w:rPr>
                <w:b/>
                <w:bCs/>
              </w:rPr>
            </w:pPr>
            <w:r w:rsidRPr="002178A1">
              <w:rPr>
                <w:b/>
                <w:bCs/>
              </w:rPr>
              <w:t>Key Data</w:t>
            </w:r>
          </w:p>
        </w:tc>
        <w:tc>
          <w:tcPr>
            <w:tcW w:w="2407" w:type="dxa"/>
            <w:shd w:val="clear" w:color="auto" w:fill="E59EDC" w:themeFill="accent5" w:themeFillTint="66"/>
          </w:tcPr>
          <w:p w14:paraId="3E97DAED" w14:textId="272038E6" w:rsidR="00E61E95" w:rsidRPr="002178A1" w:rsidRDefault="00E61E95" w:rsidP="00E61E95">
            <w:pPr>
              <w:jc w:val="center"/>
              <w:rPr>
                <w:b/>
                <w:bCs/>
              </w:rPr>
            </w:pPr>
            <w:r w:rsidRPr="002178A1">
              <w:rPr>
                <w:b/>
                <w:bCs/>
              </w:rPr>
              <w:t xml:space="preserve">Example </w:t>
            </w:r>
          </w:p>
        </w:tc>
      </w:tr>
      <w:tr w:rsidR="00E61E95" w:rsidRPr="002178A1" w14:paraId="151B32D2" w14:textId="77777777" w:rsidTr="00E61E95">
        <w:tc>
          <w:tcPr>
            <w:tcW w:w="2407" w:type="dxa"/>
          </w:tcPr>
          <w:p w14:paraId="12B3C53B" w14:textId="35577779" w:rsidR="00E61E95" w:rsidRPr="002178A1" w:rsidRDefault="00E61E95" w:rsidP="00940FB1">
            <w:r w:rsidRPr="002178A1">
              <w:t>Chief Executive</w:t>
            </w:r>
          </w:p>
        </w:tc>
        <w:tc>
          <w:tcPr>
            <w:tcW w:w="2407" w:type="dxa"/>
          </w:tcPr>
          <w:p w14:paraId="15A2232E" w14:textId="6F135A62" w:rsidR="00E61E95" w:rsidRPr="002178A1" w:rsidRDefault="00E61E95" w:rsidP="00940FB1">
            <w:r w:rsidRPr="002178A1">
              <w:t>Executive Data Mart</w:t>
            </w:r>
          </w:p>
        </w:tc>
        <w:tc>
          <w:tcPr>
            <w:tcW w:w="2407" w:type="dxa"/>
          </w:tcPr>
          <w:p w14:paraId="082C5EC7" w14:textId="759C583F" w:rsidR="00E61E95" w:rsidRPr="002178A1" w:rsidRDefault="00E61E95" w:rsidP="00940FB1">
            <w:r w:rsidRPr="002178A1">
              <w:t>Operational, financial, workforce, quality data</w:t>
            </w:r>
          </w:p>
        </w:tc>
        <w:tc>
          <w:tcPr>
            <w:tcW w:w="2407" w:type="dxa"/>
          </w:tcPr>
          <w:p w14:paraId="293C9B36" w14:textId="50AD5A51" w:rsidR="00E61E95" w:rsidRPr="002178A1" w:rsidRDefault="00E61E95" w:rsidP="00940FB1">
            <w:r w:rsidRPr="002178A1">
              <w:t>Waiting times, bed occupancy, patient satisfaction</w:t>
            </w:r>
          </w:p>
        </w:tc>
      </w:tr>
      <w:tr w:rsidR="00E61E95" w:rsidRPr="002178A1" w14:paraId="76BF07CF" w14:textId="77777777" w:rsidTr="00E61E95">
        <w:tc>
          <w:tcPr>
            <w:tcW w:w="2407" w:type="dxa"/>
          </w:tcPr>
          <w:p w14:paraId="4F7971B6" w14:textId="3DDBA10E" w:rsidR="00E61E95" w:rsidRPr="002178A1" w:rsidRDefault="00E61E95" w:rsidP="00940FB1">
            <w:r w:rsidRPr="002178A1">
              <w:t>Finance Director</w:t>
            </w:r>
          </w:p>
        </w:tc>
        <w:tc>
          <w:tcPr>
            <w:tcW w:w="2407" w:type="dxa"/>
          </w:tcPr>
          <w:p w14:paraId="010C41A4" w14:textId="34B06532" w:rsidR="00E61E95" w:rsidRPr="002178A1" w:rsidRDefault="00E61E95" w:rsidP="00940FB1">
            <w:r w:rsidRPr="002178A1">
              <w:t>Financial Data Mart</w:t>
            </w:r>
          </w:p>
        </w:tc>
        <w:tc>
          <w:tcPr>
            <w:tcW w:w="2407" w:type="dxa"/>
          </w:tcPr>
          <w:p w14:paraId="4E3EE0FB" w14:textId="4ED5FC5A" w:rsidR="00E61E95" w:rsidRPr="002178A1" w:rsidRDefault="00E61E95" w:rsidP="00940FB1">
            <w:r w:rsidRPr="002178A1">
              <w:t>Costs, budgets, expenditure, tariffs</w:t>
            </w:r>
          </w:p>
        </w:tc>
        <w:tc>
          <w:tcPr>
            <w:tcW w:w="2407" w:type="dxa"/>
          </w:tcPr>
          <w:p w14:paraId="5D49E40F" w14:textId="19E003A1" w:rsidR="00E61E95" w:rsidRPr="002178A1" w:rsidRDefault="00E61E95" w:rsidP="00940FB1">
            <w:r w:rsidRPr="002178A1">
              <w:t>Cost per patient, budget variance, expenditure trends</w:t>
            </w:r>
          </w:p>
        </w:tc>
      </w:tr>
      <w:tr w:rsidR="00E61E95" w:rsidRPr="002178A1" w14:paraId="32148B02" w14:textId="77777777" w:rsidTr="00E61E95">
        <w:tc>
          <w:tcPr>
            <w:tcW w:w="2407" w:type="dxa"/>
          </w:tcPr>
          <w:p w14:paraId="199B93C7" w14:textId="1A2756A2" w:rsidR="00E61E95" w:rsidRPr="002178A1" w:rsidRDefault="00E61E95" w:rsidP="00940FB1">
            <w:r w:rsidRPr="002178A1">
              <w:t>Medical Director</w:t>
            </w:r>
          </w:p>
        </w:tc>
        <w:tc>
          <w:tcPr>
            <w:tcW w:w="2407" w:type="dxa"/>
          </w:tcPr>
          <w:p w14:paraId="0080EB46" w14:textId="644D6826" w:rsidR="00E61E95" w:rsidRPr="002178A1" w:rsidRDefault="00E61E95" w:rsidP="00940FB1">
            <w:r w:rsidRPr="002178A1">
              <w:t>Clinical Data Mart</w:t>
            </w:r>
          </w:p>
        </w:tc>
        <w:tc>
          <w:tcPr>
            <w:tcW w:w="2407" w:type="dxa"/>
          </w:tcPr>
          <w:p w14:paraId="6CCE95D3" w14:textId="0FF7BBCC" w:rsidR="00E61E95" w:rsidRPr="002178A1" w:rsidRDefault="00E61E95" w:rsidP="00940FB1">
            <w:r w:rsidRPr="002178A1">
              <w:t>Patient, treatment, diagnostic and quality data</w:t>
            </w:r>
          </w:p>
        </w:tc>
        <w:tc>
          <w:tcPr>
            <w:tcW w:w="2407" w:type="dxa"/>
          </w:tcPr>
          <w:p w14:paraId="4C569EBD" w14:textId="68A756E9" w:rsidR="00E61E95" w:rsidRPr="002178A1" w:rsidRDefault="00E61E95" w:rsidP="00940FB1">
            <w:r w:rsidRPr="002178A1">
              <w:t>Readmission rate, mortality rate, RTT performance</w:t>
            </w:r>
          </w:p>
        </w:tc>
      </w:tr>
    </w:tbl>
    <w:p w14:paraId="296C3CAD" w14:textId="77777777" w:rsidR="00E61E95" w:rsidRPr="002178A1" w:rsidRDefault="00E61E95" w:rsidP="00940FB1"/>
    <w:p w14:paraId="0412D34E" w14:textId="79507FE4" w:rsidR="001745B4" w:rsidRPr="002178A1" w:rsidRDefault="001745B4" w:rsidP="001745B4">
      <w:pPr>
        <w:pStyle w:val="Heading2"/>
      </w:pPr>
      <w:bookmarkStart w:id="5" w:name="_Toc234509587"/>
      <w:r w:rsidRPr="002178A1">
        <w:lastRenderedPageBreak/>
        <w:t>1.4: OLTP Normalisation vs. Data Warehouse Dimensional Modelling</w:t>
      </w:r>
      <w:bookmarkEnd w:id="5"/>
    </w:p>
    <w:p w14:paraId="338CA668" w14:textId="77777777" w:rsidR="001745B4" w:rsidRPr="002178A1" w:rsidRDefault="001745B4" w:rsidP="001745B4">
      <w:r w:rsidRPr="002178A1">
        <w:t>NHS England currently uses OLTP (Online Transaction Processing) systems such as EPR, PAS, workforce, and financial systems to support daily healthcare operations. These systems typically use a highly normalised database structure, where data is divided into multiple related tables to minimise duplication and maintain data integrity. For example, patient details, appointments, treatments, and hospital information may be stored in separate tables linked through keys. This design is efficient for processing transactions but can be complex and slow when performing large-scale analysis.</w:t>
      </w:r>
    </w:p>
    <w:p w14:paraId="35D8B168" w14:textId="77777777" w:rsidR="001745B4" w:rsidRPr="002178A1" w:rsidRDefault="001745B4" w:rsidP="001745B4">
      <w:r w:rsidRPr="002178A1">
        <w:t>In contrast, data warehouses use dimensional modelling, which is specifically designed for reporting and analytics. Data is organised into fact tables and dimension tables using a star schema structure. Fact tables contain measurable business events, while dimension tables provide descriptive information used to analyse those events.</w:t>
      </w:r>
    </w:p>
    <w:p w14:paraId="551AC383" w14:textId="29E0A8A0" w:rsidR="001745B4" w:rsidRPr="002178A1" w:rsidRDefault="001745B4" w:rsidP="001745B4">
      <w:r w:rsidRPr="002178A1">
        <w:t>For NHS England, a fact table could store patient activity data such as admissions, treatments, length of stay, and treatment costs. This fact table would be connected to several dimensions, including Patient, Hospital, Date, Treatment, and Diagnosis. Such a structure allows managers to quickly analyse healthcare performance across regions, hospitals, specialties, and time periods</w:t>
      </w:r>
      <w:r w:rsidR="00491E31">
        <w:t xml:space="preserve"> [5]</w:t>
      </w:r>
      <w:r w:rsidRPr="002178A1">
        <w:t>.</w:t>
      </w:r>
    </w:p>
    <w:p w14:paraId="7ECB6588" w14:textId="77777777" w:rsidR="001745B4" w:rsidRPr="002178A1" w:rsidRDefault="001745B4" w:rsidP="001745B4">
      <w:r w:rsidRPr="002178A1">
        <w:t>The main advantage of dimensional modelling is simplicity and performance. Queries can be executed more efficiently because analysts can access data through a small number of well-defined dimensions rather than navigating complex relationships across many normalised tables. This enables NHS England to monitor key performance indicators such as waiting times, bed utilisation, treatment costs, and patient outcomes more effectively.</w:t>
      </w:r>
    </w:p>
    <w:p w14:paraId="5C0316A7" w14:textId="77777777" w:rsidR="001745B4" w:rsidRPr="002178A1" w:rsidRDefault="001745B4" w:rsidP="001745B4">
      <w:r w:rsidRPr="002178A1">
        <w:t>Therefore, while normalised OLTP databases remain essential for daily healthcare operations, dimensional models provide the analytical foundation required for strategic decision-making and performance management.</w:t>
      </w:r>
    </w:p>
    <w:p w14:paraId="114CEF87" w14:textId="121DEA43" w:rsidR="001745B4" w:rsidRPr="002178A1" w:rsidRDefault="001745B4" w:rsidP="001745B4"/>
    <w:p w14:paraId="369653CA" w14:textId="77777777" w:rsidR="001745B4" w:rsidRPr="002178A1" w:rsidRDefault="001745B4" w:rsidP="001745B4"/>
    <w:p w14:paraId="24574E01" w14:textId="19ED7CA8" w:rsidR="001745B4" w:rsidRPr="002178A1" w:rsidRDefault="003D7DF7" w:rsidP="001745B4">
      <w:r w:rsidRPr="002178A1">
        <w:rPr>
          <w:noProof/>
        </w:rPr>
        <w:lastRenderedPageBreak/>
        <w:drawing>
          <wp:inline distT="0" distB="0" distL="0" distR="0" wp14:anchorId="46D3F653" wp14:editId="5FED9E1A">
            <wp:extent cx="6120130" cy="4548505"/>
            <wp:effectExtent l="0" t="0" r="0" b="4445"/>
            <wp:docPr id="186246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46278" name=""/>
                    <pic:cNvPicPr/>
                  </pic:nvPicPr>
                  <pic:blipFill>
                    <a:blip r:embed="rId6"/>
                    <a:stretch>
                      <a:fillRect/>
                    </a:stretch>
                  </pic:blipFill>
                  <pic:spPr>
                    <a:xfrm>
                      <a:off x="0" y="0"/>
                      <a:ext cx="6120130" cy="4548505"/>
                    </a:xfrm>
                    <a:prstGeom prst="rect">
                      <a:avLst/>
                    </a:prstGeom>
                  </pic:spPr>
                </pic:pic>
              </a:graphicData>
            </a:graphic>
          </wp:inline>
        </w:drawing>
      </w:r>
    </w:p>
    <w:p w14:paraId="1422C5A3" w14:textId="77777777" w:rsidR="00295245" w:rsidRPr="002178A1" w:rsidRDefault="00295245" w:rsidP="001745B4"/>
    <w:p w14:paraId="6F24B05A" w14:textId="7288B356" w:rsidR="00295245" w:rsidRPr="002178A1" w:rsidRDefault="00295245" w:rsidP="00295245">
      <w:pPr>
        <w:pStyle w:val="Heading1"/>
        <w:jc w:val="center"/>
      </w:pPr>
      <w:bookmarkStart w:id="6" w:name="_Toc234509588"/>
      <w:r w:rsidRPr="002178A1">
        <w:t>Task 2</w:t>
      </w:r>
      <w:bookmarkEnd w:id="6"/>
    </w:p>
    <w:p w14:paraId="6CB03A0A" w14:textId="77777777" w:rsidR="00295245" w:rsidRPr="002178A1" w:rsidRDefault="00295245" w:rsidP="00295245"/>
    <w:p w14:paraId="6DD25AB0" w14:textId="2749A9C3" w:rsidR="00295245" w:rsidRPr="002178A1" w:rsidRDefault="00295245" w:rsidP="00295245">
      <w:pPr>
        <w:pStyle w:val="Heading2"/>
      </w:pPr>
      <w:bookmarkStart w:id="7" w:name="_Toc234509589"/>
      <w:r w:rsidRPr="002178A1">
        <w:t>2.1: Source System Identification</w:t>
      </w:r>
      <w:bookmarkEnd w:id="7"/>
    </w:p>
    <w:p w14:paraId="484F9C0C" w14:textId="77777777" w:rsidR="00BF384E" w:rsidRPr="002178A1" w:rsidRDefault="00BF384E" w:rsidP="00BF384E">
      <w:r w:rsidRPr="002178A1">
        <w:t>NHS England's data warehouse will integrate data from several internal and external sources to provide a comprehensive view of healthcare performance. The primary internal sources include Electronic Patient Records (EPR) and Patient Administration Systems (PAS), which capture patient demographics, admissions, discharges, diagnoses, and treatments. Clinical systems provide information on appointments, diagnostic tests, procedures, and clinical outcomes. Workforce management systems contribute data on staff roles, shift patterns, overtime, and sickness absence, while financial systems supply information on treatment costs, expenditure, budgets, and national tariffs. Quality and performance systems provide metrics such as readmission rates, mortality indicators, patient safety incidents, and patient satisfaction scores.</w:t>
      </w:r>
    </w:p>
    <w:p w14:paraId="312257D2" w14:textId="4C466DB1" w:rsidR="00BF384E" w:rsidRPr="002178A1" w:rsidRDefault="00BF384E" w:rsidP="00BF384E">
      <w:r w:rsidRPr="002178A1">
        <w:t>External sources may include population demographics, public health datasets, and national performance benchmarks. These data sources will be integrated through the ETL process and used to populate the fact and dimension tables within the NHS England star schema, supporting effective reporting and decision-making</w:t>
      </w:r>
      <w:r w:rsidR="00491E31">
        <w:t xml:space="preserve"> [1]</w:t>
      </w:r>
      <w:r w:rsidRPr="002178A1">
        <w:t>.</w:t>
      </w:r>
    </w:p>
    <w:p w14:paraId="4ED11531" w14:textId="77777777" w:rsidR="00F7149F" w:rsidRPr="002178A1" w:rsidRDefault="00F7149F" w:rsidP="00295245"/>
    <w:p w14:paraId="589FC3F1" w14:textId="3C87F647" w:rsidR="00F7149F" w:rsidRPr="002178A1" w:rsidRDefault="00F7149F" w:rsidP="00F7149F">
      <w:pPr>
        <w:pStyle w:val="Heading2"/>
      </w:pPr>
      <w:bookmarkStart w:id="8" w:name="_Toc234509590"/>
      <w:r w:rsidRPr="002178A1">
        <w:lastRenderedPageBreak/>
        <w:t>2.2: Star Schema Design</w:t>
      </w:r>
      <w:bookmarkEnd w:id="8"/>
    </w:p>
    <w:p w14:paraId="4AE91633" w14:textId="77777777" w:rsidR="00F7149F" w:rsidRPr="002178A1" w:rsidRDefault="00F7149F" w:rsidP="00F7149F">
      <w:r w:rsidRPr="002178A1">
        <w:t>The NHS England data warehouse will use a dimensional model based on a star schema to support reporting, performance monitoring, and strategic decision-making. The schema is designed around a central fact table containing measurable healthcare activities, surrounded by dimension tables that provide descriptive information for analysis.</w:t>
      </w:r>
    </w:p>
    <w:p w14:paraId="6B0579D1" w14:textId="77777777" w:rsidR="00F7149F" w:rsidRPr="002178A1" w:rsidRDefault="00F7149F" w:rsidP="00F7149F">
      <w:r w:rsidRPr="002178A1">
        <w:t xml:space="preserve">The central </w:t>
      </w:r>
      <w:r w:rsidRPr="002178A1">
        <w:rPr>
          <w:b/>
          <w:bCs/>
        </w:rPr>
        <w:t>Fact Patient Activity</w:t>
      </w:r>
      <w:r w:rsidRPr="002178A1">
        <w:t xml:space="preserve"> table records key healthcare events and performance measures, including admissions, length of stay, treatment costs, readmissions, and referral-to-treatment (RTT) times. These measures enable NHS England to monitor operational efficiency, patient outcomes, and resource utilisation across hospitals and regions.</w:t>
      </w:r>
    </w:p>
    <w:p w14:paraId="4C1F3838" w14:textId="77777777" w:rsidR="00F7149F" w:rsidRPr="002178A1" w:rsidRDefault="00F7149F" w:rsidP="00F7149F">
      <w:r w:rsidRPr="002178A1">
        <w:t xml:space="preserve">Several dimension tables support analysis from different perspectives. The </w:t>
      </w:r>
      <w:r w:rsidRPr="002178A1">
        <w:rPr>
          <w:b/>
          <w:bCs/>
        </w:rPr>
        <w:t>Patient</w:t>
      </w:r>
      <w:r w:rsidRPr="002178A1">
        <w:t xml:space="preserve"> dimension contains master data such as patient identifiers, age groups, gender, and region. The </w:t>
      </w:r>
      <w:r w:rsidRPr="002178A1">
        <w:rPr>
          <w:b/>
          <w:bCs/>
        </w:rPr>
        <w:t>Hospital</w:t>
      </w:r>
      <w:r w:rsidRPr="002178A1">
        <w:t xml:space="preserve"> dimension stores information about healthcare providers, including hospital name, region, and hospital type. The </w:t>
      </w:r>
      <w:r w:rsidRPr="002178A1">
        <w:rPr>
          <w:b/>
          <w:bCs/>
        </w:rPr>
        <w:t>Date</w:t>
      </w:r>
      <w:r w:rsidRPr="002178A1">
        <w:t xml:space="preserve"> dimension enables trend analysis by day, month, quarter, and year.</w:t>
      </w:r>
    </w:p>
    <w:p w14:paraId="64BC8865" w14:textId="38F44C19" w:rsidR="00F7149F" w:rsidRPr="002178A1" w:rsidRDefault="00F7149F" w:rsidP="00F7149F">
      <w:r w:rsidRPr="002178A1">
        <w:t xml:space="preserve">Clinical information is represented through the </w:t>
      </w:r>
      <w:r w:rsidRPr="002178A1">
        <w:rPr>
          <w:b/>
          <w:bCs/>
        </w:rPr>
        <w:t>Treatment</w:t>
      </w:r>
      <w:r w:rsidRPr="002178A1">
        <w:t xml:space="preserve"> and </w:t>
      </w:r>
      <w:r w:rsidRPr="002178A1">
        <w:rPr>
          <w:b/>
          <w:bCs/>
        </w:rPr>
        <w:t>Diagnosis</w:t>
      </w:r>
      <w:r w:rsidRPr="002178A1">
        <w:t xml:space="preserve"> dimensions. The Treatment dimension includes treatment type, speciality, and procedure category, while the </w:t>
      </w:r>
      <w:proofErr w:type="gramStart"/>
      <w:r w:rsidRPr="002178A1">
        <w:t>Diagnosis</w:t>
      </w:r>
      <w:proofErr w:type="gramEnd"/>
      <w:r w:rsidRPr="002178A1">
        <w:t xml:space="preserve"> dimension stores ICD-10 codes, diagnosis groups, and condition types. A </w:t>
      </w:r>
      <w:r w:rsidRPr="002178A1">
        <w:rPr>
          <w:b/>
          <w:bCs/>
        </w:rPr>
        <w:t>Staff</w:t>
      </w:r>
      <w:r w:rsidRPr="002178A1">
        <w:t xml:space="preserve"> dimension is also included to support workforce analysis using attributes such as staff role, department, and employment type</w:t>
      </w:r>
      <w:r w:rsidR="00DC175D">
        <w:t xml:space="preserve"> [5]</w:t>
      </w:r>
      <w:r w:rsidRPr="002178A1">
        <w:t>.</w:t>
      </w:r>
    </w:p>
    <w:p w14:paraId="2FC9728B" w14:textId="77777777" w:rsidR="00F7149F" w:rsidRPr="002178A1" w:rsidRDefault="00F7149F" w:rsidP="00F7149F">
      <w:r w:rsidRPr="002178A1">
        <w:t>Master data plays an essential role in ensuring consistency across the organisation. Patient, Staff, Hospital, and Treatment tables provide standardised reference data that can be reused across multiple analytical processes. This improves data quality and enables accurate reporting throughout NHS England.</w:t>
      </w:r>
    </w:p>
    <w:p w14:paraId="5E3C0EE5" w14:textId="77777777" w:rsidR="00F7149F" w:rsidRPr="002178A1" w:rsidRDefault="00F7149F" w:rsidP="00F7149F">
      <w:r w:rsidRPr="002178A1">
        <w:t xml:space="preserve">Metadata is represented through a </w:t>
      </w:r>
      <w:r w:rsidRPr="002178A1">
        <w:rPr>
          <w:b/>
          <w:bCs/>
        </w:rPr>
        <w:t>Service Type</w:t>
      </w:r>
      <w:r w:rsidRPr="002178A1">
        <w:t xml:space="preserve"> dimension, which classifies healthcare services into categories such as Acute Care, Community Services, Mental Health Services, Specialist Care, and Public Health Programmes. This allows performance comparisons across different service areas and supports service planning activities.</w:t>
      </w:r>
    </w:p>
    <w:p w14:paraId="41143D36" w14:textId="77777777" w:rsidR="00F7149F" w:rsidRPr="002178A1" w:rsidRDefault="00F7149F" w:rsidP="00F7149F">
      <w:r w:rsidRPr="002178A1">
        <w:t>To improve executive reporting performance, aggregate tables should also be created. These tables summarise detailed transactional data into monthly performance indicators, allowing faster access to strategic information without querying millions of detailed records. Examples include monthly bed occupancy rates, average waiting times, treatment costs, readmission rates, and patient satisfaction scores.</w:t>
      </w:r>
    </w:p>
    <w:p w14:paraId="407D082D" w14:textId="77777777" w:rsidR="00F7149F" w:rsidRPr="002178A1" w:rsidRDefault="00F7149F" w:rsidP="00F7149F">
      <w:r w:rsidRPr="002178A1">
        <w:t>The proposed star schema provides a scalable and efficient structure for integrating patient, clinical, workforce, financial, and operational data. By combining detailed activity records with master data, metadata, and aggregated performance measures, NHS England can support evidence-based decision-making and improve healthcare service delivery across England.</w:t>
      </w:r>
    </w:p>
    <w:p w14:paraId="710FD66F" w14:textId="77777777" w:rsidR="00F7149F" w:rsidRPr="002178A1" w:rsidRDefault="00F7149F" w:rsidP="00F7149F"/>
    <w:p w14:paraId="46F9585C" w14:textId="5B1C5E4A" w:rsidR="00F7149F" w:rsidRPr="002178A1" w:rsidRDefault="00F7149F" w:rsidP="00295245">
      <w:r w:rsidRPr="002178A1">
        <w:rPr>
          <w:noProof/>
        </w:rPr>
        <w:lastRenderedPageBreak/>
        <w:drawing>
          <wp:inline distT="0" distB="0" distL="0" distR="0" wp14:anchorId="6A5A2867" wp14:editId="24768832">
            <wp:extent cx="6120130" cy="4089400"/>
            <wp:effectExtent l="0" t="0" r="0" b="6350"/>
            <wp:docPr id="199629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98374" name=""/>
                    <pic:cNvPicPr/>
                  </pic:nvPicPr>
                  <pic:blipFill>
                    <a:blip r:embed="rId7"/>
                    <a:stretch>
                      <a:fillRect/>
                    </a:stretch>
                  </pic:blipFill>
                  <pic:spPr>
                    <a:xfrm>
                      <a:off x="0" y="0"/>
                      <a:ext cx="6120130" cy="4089400"/>
                    </a:xfrm>
                    <a:prstGeom prst="rect">
                      <a:avLst/>
                    </a:prstGeom>
                  </pic:spPr>
                </pic:pic>
              </a:graphicData>
            </a:graphic>
          </wp:inline>
        </w:drawing>
      </w:r>
    </w:p>
    <w:p w14:paraId="3CDBE1A0" w14:textId="77777777" w:rsidR="008A54B9" w:rsidRPr="002178A1" w:rsidRDefault="008A54B9" w:rsidP="00295245"/>
    <w:p w14:paraId="480F42E5" w14:textId="77777777" w:rsidR="008A54B9" w:rsidRPr="002178A1" w:rsidRDefault="008A54B9" w:rsidP="008A54B9">
      <w:pPr>
        <w:pStyle w:val="Heading2"/>
      </w:pPr>
      <w:bookmarkStart w:id="9" w:name="_Toc234509591"/>
      <w:r w:rsidRPr="002178A1">
        <w:t>2.3 Data Marts and Schema</w:t>
      </w:r>
      <w:bookmarkEnd w:id="9"/>
    </w:p>
    <w:p w14:paraId="0C862974" w14:textId="77777777" w:rsidR="008A54B9" w:rsidRPr="002178A1" w:rsidRDefault="008A54B9" w:rsidP="008A54B9">
      <w:r w:rsidRPr="002178A1">
        <w:t>Data marts are specialised subsets of the NHS England data warehouse designed to support the information needs of specific departments. They provide focused access to relevant data, enabling faster analysis and more effective decision-making. Three key data marts are proposed: Finance, Operations, and Clinical Quality.</w:t>
      </w:r>
    </w:p>
    <w:p w14:paraId="11F10DF3" w14:textId="77777777" w:rsidR="008A54B9" w:rsidRPr="002178A1" w:rsidRDefault="008A54B9" w:rsidP="008A54B9">
      <w:pPr>
        <w:rPr>
          <w:b/>
          <w:bCs/>
        </w:rPr>
      </w:pPr>
      <w:r w:rsidRPr="002178A1">
        <w:rPr>
          <w:b/>
          <w:bCs/>
        </w:rPr>
        <w:t>Finance Data Mart</w:t>
      </w:r>
    </w:p>
    <w:p w14:paraId="67B0EFB4" w14:textId="574764D3" w:rsidR="008A54B9" w:rsidRPr="002178A1" w:rsidRDefault="008A54B9" w:rsidP="008A54B9">
      <w:r w:rsidRPr="002178A1">
        <w:t xml:space="preserve">The Finance Data Mart supports budgeting and financial management. Its schema would be based on a </w:t>
      </w:r>
      <w:r w:rsidRPr="002178A1">
        <w:rPr>
          <w:b/>
          <w:bCs/>
        </w:rPr>
        <w:t>Fact Financial Performance</w:t>
      </w:r>
      <w:r w:rsidRPr="002178A1">
        <w:t xml:space="preserve"> table containing measures such as treatment costs, budget expenditure, and cost per patient episode. Key dimensions would include </w:t>
      </w:r>
      <w:r w:rsidRPr="002178A1">
        <w:rPr>
          <w:b/>
          <w:bCs/>
        </w:rPr>
        <w:t>Date</w:t>
      </w:r>
      <w:r w:rsidRPr="002178A1">
        <w:t xml:space="preserve">, </w:t>
      </w:r>
      <w:r w:rsidRPr="002178A1">
        <w:rPr>
          <w:b/>
          <w:bCs/>
        </w:rPr>
        <w:t>Hospital</w:t>
      </w:r>
      <w:r w:rsidRPr="002178A1">
        <w:t xml:space="preserve">, </w:t>
      </w:r>
      <w:r w:rsidRPr="002178A1">
        <w:rPr>
          <w:b/>
          <w:bCs/>
        </w:rPr>
        <w:t>Treatment</w:t>
      </w:r>
      <w:r w:rsidRPr="002178A1">
        <w:t xml:space="preserve">, and </w:t>
      </w:r>
      <w:r w:rsidRPr="002178A1">
        <w:rPr>
          <w:b/>
          <w:bCs/>
        </w:rPr>
        <w:t>Service Type</w:t>
      </w:r>
      <w:r w:rsidRPr="002178A1">
        <w:t>. This data mart would help the Finance Director monitor spending, analyse costs, and improve resource allocation</w:t>
      </w:r>
      <w:r w:rsidR="0084434F">
        <w:t xml:space="preserve"> [6]</w:t>
      </w:r>
      <w:r w:rsidRPr="002178A1">
        <w:t>.</w:t>
      </w:r>
    </w:p>
    <w:p w14:paraId="09E8B0B9" w14:textId="77777777" w:rsidR="008A54B9" w:rsidRPr="002178A1" w:rsidRDefault="008A54B9" w:rsidP="008A54B9">
      <w:pPr>
        <w:rPr>
          <w:b/>
          <w:bCs/>
        </w:rPr>
      </w:pPr>
      <w:r w:rsidRPr="002178A1">
        <w:rPr>
          <w:b/>
          <w:bCs/>
        </w:rPr>
        <w:t>Operations Data Mart</w:t>
      </w:r>
    </w:p>
    <w:p w14:paraId="3ED06500" w14:textId="77777777" w:rsidR="008A54B9" w:rsidRPr="002178A1" w:rsidRDefault="008A54B9" w:rsidP="008A54B9">
      <w:r w:rsidRPr="002178A1">
        <w:t xml:space="preserve">The Operations Data Mart focuses on operational performance and capacity management. The central </w:t>
      </w:r>
      <w:r w:rsidRPr="002178A1">
        <w:rPr>
          <w:b/>
          <w:bCs/>
        </w:rPr>
        <w:t>Fact Operational Performance</w:t>
      </w:r>
      <w:r w:rsidRPr="002178A1">
        <w:t xml:space="preserve"> table would contain measures such as admissions, bed occupancy rates, length of stay, and referral-to-treatment (RTT) times. Dimensions would include </w:t>
      </w:r>
      <w:r w:rsidRPr="002178A1">
        <w:rPr>
          <w:b/>
          <w:bCs/>
        </w:rPr>
        <w:t>Date</w:t>
      </w:r>
      <w:r w:rsidRPr="002178A1">
        <w:t xml:space="preserve">, </w:t>
      </w:r>
      <w:r w:rsidRPr="002178A1">
        <w:rPr>
          <w:b/>
          <w:bCs/>
        </w:rPr>
        <w:t>Hospital</w:t>
      </w:r>
      <w:r w:rsidRPr="002178A1">
        <w:t xml:space="preserve">, </w:t>
      </w:r>
      <w:r w:rsidRPr="002178A1">
        <w:rPr>
          <w:b/>
          <w:bCs/>
        </w:rPr>
        <w:t>Patient</w:t>
      </w:r>
      <w:r w:rsidRPr="002178A1">
        <w:t xml:space="preserve">, and </w:t>
      </w:r>
      <w:r w:rsidRPr="002178A1">
        <w:rPr>
          <w:b/>
          <w:bCs/>
        </w:rPr>
        <w:t>Service Type</w:t>
      </w:r>
      <w:r w:rsidRPr="002178A1">
        <w:t>. This data mart would support decisions related to patient flow, waiting lists, and resource utilisation.</w:t>
      </w:r>
    </w:p>
    <w:p w14:paraId="5BBF88E4" w14:textId="77777777" w:rsidR="008A54B9" w:rsidRPr="002178A1" w:rsidRDefault="008A54B9" w:rsidP="008A54B9">
      <w:pPr>
        <w:rPr>
          <w:b/>
          <w:bCs/>
        </w:rPr>
      </w:pPr>
      <w:r w:rsidRPr="002178A1">
        <w:rPr>
          <w:b/>
          <w:bCs/>
        </w:rPr>
        <w:t>Clinical Quality Data Mart</w:t>
      </w:r>
    </w:p>
    <w:p w14:paraId="5DF36F23" w14:textId="28444F59" w:rsidR="008A54B9" w:rsidRPr="002178A1" w:rsidRDefault="008A54B9" w:rsidP="008A54B9">
      <w:r w:rsidRPr="002178A1">
        <w:t xml:space="preserve">The Clinical Quality Data Mart supports monitoring of healthcare quality and patient outcomes. Its schema would be centred on a </w:t>
      </w:r>
      <w:r w:rsidRPr="002178A1">
        <w:rPr>
          <w:b/>
          <w:bCs/>
        </w:rPr>
        <w:t>Fact Clinical Outcomes</w:t>
      </w:r>
      <w:r w:rsidRPr="002178A1">
        <w:t xml:space="preserve"> table containing measures such as </w:t>
      </w:r>
      <w:r w:rsidRPr="002178A1">
        <w:lastRenderedPageBreak/>
        <w:t xml:space="preserve">readmission rates, mortality indicators, and patient satisfaction scores. Dimensions would include </w:t>
      </w:r>
      <w:r w:rsidRPr="002178A1">
        <w:rPr>
          <w:b/>
          <w:bCs/>
        </w:rPr>
        <w:t>Date</w:t>
      </w:r>
      <w:r w:rsidRPr="002178A1">
        <w:t xml:space="preserve">, </w:t>
      </w:r>
      <w:r w:rsidRPr="002178A1">
        <w:rPr>
          <w:b/>
          <w:bCs/>
        </w:rPr>
        <w:t>Patient</w:t>
      </w:r>
      <w:r w:rsidRPr="002178A1">
        <w:t xml:space="preserve">, </w:t>
      </w:r>
      <w:r w:rsidRPr="002178A1">
        <w:rPr>
          <w:b/>
          <w:bCs/>
        </w:rPr>
        <w:t>Hospital</w:t>
      </w:r>
      <w:r w:rsidRPr="002178A1">
        <w:t xml:space="preserve">, </w:t>
      </w:r>
      <w:r w:rsidRPr="002178A1">
        <w:rPr>
          <w:b/>
          <w:bCs/>
        </w:rPr>
        <w:t>Diagnosis</w:t>
      </w:r>
      <w:r w:rsidRPr="002178A1">
        <w:t xml:space="preserve">, and </w:t>
      </w:r>
      <w:r w:rsidRPr="002178A1">
        <w:rPr>
          <w:b/>
          <w:bCs/>
        </w:rPr>
        <w:t>Treatment</w:t>
      </w:r>
      <w:r w:rsidRPr="002178A1">
        <w:t>. This data mart would enable the Medical Director to assess clinical performance and identify areas for improvement</w:t>
      </w:r>
      <w:r w:rsidR="0084434F">
        <w:t xml:space="preserve"> [1]</w:t>
      </w:r>
      <w:r w:rsidRPr="002178A1">
        <w:t>.</w:t>
      </w:r>
    </w:p>
    <w:p w14:paraId="6DBBCD58" w14:textId="77777777" w:rsidR="008A54B9" w:rsidRPr="002178A1" w:rsidRDefault="008A54B9" w:rsidP="00295245"/>
    <w:tbl>
      <w:tblPr>
        <w:tblStyle w:val="TableGrid"/>
        <w:tblW w:w="0" w:type="auto"/>
        <w:tblLook w:val="04A0" w:firstRow="1" w:lastRow="0" w:firstColumn="1" w:lastColumn="0" w:noHBand="0" w:noVBand="1"/>
      </w:tblPr>
      <w:tblGrid>
        <w:gridCol w:w="3209"/>
        <w:gridCol w:w="3209"/>
        <w:gridCol w:w="3210"/>
      </w:tblGrid>
      <w:tr w:rsidR="008A54B9" w:rsidRPr="002178A1" w14:paraId="7C5E1F0E" w14:textId="77777777" w:rsidTr="008A54B9">
        <w:trPr>
          <w:trHeight w:val="907"/>
        </w:trPr>
        <w:tc>
          <w:tcPr>
            <w:tcW w:w="3209" w:type="dxa"/>
            <w:shd w:val="clear" w:color="auto" w:fill="A5C9EB" w:themeFill="text2" w:themeFillTint="40"/>
          </w:tcPr>
          <w:p w14:paraId="7BBAE2F8" w14:textId="77777777" w:rsidR="008A54B9" w:rsidRPr="002178A1" w:rsidRDefault="008A54B9" w:rsidP="008A54B9">
            <w:pPr>
              <w:jc w:val="center"/>
              <w:rPr>
                <w:b/>
                <w:bCs/>
              </w:rPr>
            </w:pPr>
          </w:p>
          <w:p w14:paraId="64CD17F3" w14:textId="447C9DB4" w:rsidR="008A54B9" w:rsidRPr="002178A1" w:rsidRDefault="008A54B9" w:rsidP="008A54B9">
            <w:pPr>
              <w:jc w:val="center"/>
              <w:rPr>
                <w:b/>
                <w:bCs/>
              </w:rPr>
            </w:pPr>
            <w:r w:rsidRPr="002178A1">
              <w:rPr>
                <w:b/>
                <w:bCs/>
              </w:rPr>
              <w:t>Data Mart</w:t>
            </w:r>
          </w:p>
        </w:tc>
        <w:tc>
          <w:tcPr>
            <w:tcW w:w="3209" w:type="dxa"/>
            <w:shd w:val="clear" w:color="auto" w:fill="B3E5A1" w:themeFill="accent6" w:themeFillTint="66"/>
          </w:tcPr>
          <w:p w14:paraId="2BE9405C" w14:textId="77777777" w:rsidR="008A54B9" w:rsidRPr="002178A1" w:rsidRDefault="008A54B9" w:rsidP="008A54B9">
            <w:pPr>
              <w:jc w:val="center"/>
              <w:rPr>
                <w:b/>
                <w:bCs/>
              </w:rPr>
            </w:pPr>
          </w:p>
          <w:p w14:paraId="2B1CABB5" w14:textId="4BA24977" w:rsidR="008A54B9" w:rsidRPr="002178A1" w:rsidRDefault="008A54B9" w:rsidP="008A54B9">
            <w:pPr>
              <w:jc w:val="center"/>
              <w:rPr>
                <w:b/>
                <w:bCs/>
              </w:rPr>
            </w:pPr>
            <w:r w:rsidRPr="002178A1">
              <w:rPr>
                <w:b/>
                <w:bCs/>
              </w:rPr>
              <w:t>Fact Table</w:t>
            </w:r>
          </w:p>
        </w:tc>
        <w:tc>
          <w:tcPr>
            <w:tcW w:w="3210" w:type="dxa"/>
            <w:shd w:val="clear" w:color="auto" w:fill="E59EDC" w:themeFill="accent5" w:themeFillTint="66"/>
          </w:tcPr>
          <w:p w14:paraId="53E98F13" w14:textId="77777777" w:rsidR="008A54B9" w:rsidRPr="002178A1" w:rsidRDefault="008A54B9" w:rsidP="008A54B9">
            <w:pPr>
              <w:jc w:val="center"/>
              <w:rPr>
                <w:b/>
                <w:bCs/>
              </w:rPr>
            </w:pPr>
          </w:p>
          <w:p w14:paraId="05F3FDD9" w14:textId="2E56D301" w:rsidR="008A54B9" w:rsidRPr="002178A1" w:rsidRDefault="008A54B9" w:rsidP="008A54B9">
            <w:pPr>
              <w:jc w:val="center"/>
              <w:rPr>
                <w:b/>
                <w:bCs/>
              </w:rPr>
            </w:pPr>
            <w:r w:rsidRPr="002178A1">
              <w:rPr>
                <w:b/>
                <w:bCs/>
              </w:rPr>
              <w:t>Example Measures</w:t>
            </w:r>
          </w:p>
        </w:tc>
      </w:tr>
      <w:tr w:rsidR="008A54B9" w:rsidRPr="002178A1" w14:paraId="7B1B0C45" w14:textId="77777777" w:rsidTr="008A54B9">
        <w:tc>
          <w:tcPr>
            <w:tcW w:w="3209" w:type="dxa"/>
          </w:tcPr>
          <w:p w14:paraId="41DA6940" w14:textId="62F8324F" w:rsidR="008A54B9" w:rsidRPr="002178A1" w:rsidRDefault="008A54B9" w:rsidP="00295245">
            <w:r w:rsidRPr="002178A1">
              <w:t>Finance</w:t>
            </w:r>
          </w:p>
        </w:tc>
        <w:tc>
          <w:tcPr>
            <w:tcW w:w="3209" w:type="dxa"/>
          </w:tcPr>
          <w:p w14:paraId="73049E2E" w14:textId="6966C772" w:rsidR="008A54B9" w:rsidRPr="002178A1" w:rsidRDefault="008A54B9" w:rsidP="00295245">
            <w:r w:rsidRPr="002178A1">
              <w:t>Financial Performance</w:t>
            </w:r>
          </w:p>
        </w:tc>
        <w:tc>
          <w:tcPr>
            <w:tcW w:w="3210" w:type="dxa"/>
          </w:tcPr>
          <w:p w14:paraId="13353410" w14:textId="68C91717" w:rsidR="008A54B9" w:rsidRPr="002178A1" w:rsidRDefault="008A54B9" w:rsidP="00295245">
            <w:r w:rsidRPr="002178A1">
              <w:t>Treatment Cost, Budget Expenditure</w:t>
            </w:r>
          </w:p>
        </w:tc>
      </w:tr>
      <w:tr w:rsidR="008A54B9" w:rsidRPr="002178A1" w14:paraId="45BAF3D8" w14:textId="77777777" w:rsidTr="008A54B9">
        <w:tc>
          <w:tcPr>
            <w:tcW w:w="3209" w:type="dxa"/>
          </w:tcPr>
          <w:p w14:paraId="57B2B7B0" w14:textId="5385DDA3" w:rsidR="008A54B9" w:rsidRPr="002178A1" w:rsidRDefault="008A54B9" w:rsidP="00295245">
            <w:r w:rsidRPr="002178A1">
              <w:t>Operations</w:t>
            </w:r>
          </w:p>
        </w:tc>
        <w:tc>
          <w:tcPr>
            <w:tcW w:w="3209" w:type="dxa"/>
          </w:tcPr>
          <w:p w14:paraId="7E3DC841" w14:textId="2AF38870" w:rsidR="008A54B9" w:rsidRPr="002178A1" w:rsidRDefault="008A54B9" w:rsidP="00295245">
            <w:r w:rsidRPr="002178A1">
              <w:t>Operational Performance</w:t>
            </w:r>
          </w:p>
        </w:tc>
        <w:tc>
          <w:tcPr>
            <w:tcW w:w="3210" w:type="dxa"/>
          </w:tcPr>
          <w:p w14:paraId="23386658" w14:textId="776FF534" w:rsidR="008A54B9" w:rsidRPr="002178A1" w:rsidRDefault="008A54B9" w:rsidP="00295245">
            <w:r w:rsidRPr="002178A1">
              <w:t>Admissions, Bed Occupancy, RTT Time</w:t>
            </w:r>
          </w:p>
        </w:tc>
      </w:tr>
      <w:tr w:rsidR="008A54B9" w:rsidRPr="002178A1" w14:paraId="30733694" w14:textId="77777777" w:rsidTr="008A54B9">
        <w:tc>
          <w:tcPr>
            <w:tcW w:w="3209" w:type="dxa"/>
          </w:tcPr>
          <w:p w14:paraId="30296FF3" w14:textId="243CE537" w:rsidR="008A54B9" w:rsidRPr="002178A1" w:rsidRDefault="008A54B9" w:rsidP="00295245">
            <w:r w:rsidRPr="002178A1">
              <w:t>Clinical Quality</w:t>
            </w:r>
          </w:p>
        </w:tc>
        <w:tc>
          <w:tcPr>
            <w:tcW w:w="3209" w:type="dxa"/>
          </w:tcPr>
          <w:p w14:paraId="40B885E2" w14:textId="73AC7677" w:rsidR="008A54B9" w:rsidRPr="002178A1" w:rsidRDefault="008A54B9" w:rsidP="00295245">
            <w:r w:rsidRPr="002178A1">
              <w:t>Clinical Outcomes</w:t>
            </w:r>
          </w:p>
        </w:tc>
        <w:tc>
          <w:tcPr>
            <w:tcW w:w="3210" w:type="dxa"/>
          </w:tcPr>
          <w:p w14:paraId="01F50952" w14:textId="1E6C5CD2" w:rsidR="008A54B9" w:rsidRPr="002178A1" w:rsidRDefault="008A54B9" w:rsidP="00295245">
            <w:r w:rsidRPr="002178A1">
              <w:t>Readmissions, Mortality Rate, Patient Satisfaction</w:t>
            </w:r>
          </w:p>
        </w:tc>
      </w:tr>
    </w:tbl>
    <w:p w14:paraId="59F63843" w14:textId="77777777" w:rsidR="008A54B9" w:rsidRPr="002178A1" w:rsidRDefault="008A54B9" w:rsidP="00295245"/>
    <w:p w14:paraId="7023355A" w14:textId="77777777" w:rsidR="00F152EE" w:rsidRPr="002178A1" w:rsidRDefault="00F152EE" w:rsidP="00F152EE">
      <w:pPr>
        <w:pStyle w:val="Heading2"/>
      </w:pPr>
      <w:bookmarkStart w:id="10" w:name="_Toc234509592"/>
      <w:r w:rsidRPr="002178A1">
        <w:t>2.4 ETL Plan</w:t>
      </w:r>
      <w:bookmarkEnd w:id="10"/>
    </w:p>
    <w:p w14:paraId="11C2BBCE" w14:textId="0D9516BF" w:rsidR="00F152EE" w:rsidRPr="002178A1" w:rsidRDefault="00F152EE" w:rsidP="00F152EE">
      <w:r w:rsidRPr="002178A1">
        <w:t>The NHS England data warehouse will use an ETL (Extract, Transform, Load) process to integrate data from multiple operational systems. Data will be extracted from EPR, PAS, clinical, workforce, financial, and quality management systems. During transformation, data will be cleansed, standardised, and validated to ensure consistency across NHS organisations. Common activities include removing duplicate records, validating ICD-10 diagnosis codes, standardising hospital and staff information, and calculating performance indicators. The transformed data will then be loaded into the warehouse’s fact and dimension tables for reporting and analysis</w:t>
      </w:r>
      <w:r w:rsidR="0084434F">
        <w:t xml:space="preserve"> [1]</w:t>
      </w:r>
      <w:r w:rsidRPr="002178A1">
        <w:t>.</w:t>
      </w:r>
    </w:p>
    <w:tbl>
      <w:tblPr>
        <w:tblStyle w:val="TableGrid"/>
        <w:tblW w:w="0" w:type="auto"/>
        <w:tblLook w:val="04A0" w:firstRow="1" w:lastRow="0" w:firstColumn="1" w:lastColumn="0" w:noHBand="0" w:noVBand="1"/>
      </w:tblPr>
      <w:tblGrid>
        <w:gridCol w:w="3209"/>
        <w:gridCol w:w="3209"/>
        <w:gridCol w:w="3210"/>
      </w:tblGrid>
      <w:tr w:rsidR="00F152EE" w:rsidRPr="002178A1" w14:paraId="00174CE7" w14:textId="77777777" w:rsidTr="00E77933">
        <w:trPr>
          <w:trHeight w:val="875"/>
        </w:trPr>
        <w:tc>
          <w:tcPr>
            <w:tcW w:w="3209" w:type="dxa"/>
            <w:shd w:val="clear" w:color="auto" w:fill="E59EDC" w:themeFill="accent5" w:themeFillTint="66"/>
          </w:tcPr>
          <w:p w14:paraId="07940590" w14:textId="77777777" w:rsidR="00F152EE" w:rsidRPr="002178A1" w:rsidRDefault="00F152EE" w:rsidP="00F152EE">
            <w:pPr>
              <w:jc w:val="center"/>
              <w:rPr>
                <w:b/>
                <w:bCs/>
              </w:rPr>
            </w:pPr>
          </w:p>
          <w:p w14:paraId="401F4ABA" w14:textId="595406C1" w:rsidR="00F152EE" w:rsidRPr="002178A1" w:rsidRDefault="00F152EE" w:rsidP="00F152EE">
            <w:pPr>
              <w:jc w:val="center"/>
              <w:rPr>
                <w:b/>
                <w:bCs/>
              </w:rPr>
            </w:pPr>
            <w:r w:rsidRPr="002178A1">
              <w:rPr>
                <w:b/>
                <w:bCs/>
              </w:rPr>
              <w:t>Warehouse Table</w:t>
            </w:r>
          </w:p>
        </w:tc>
        <w:tc>
          <w:tcPr>
            <w:tcW w:w="3209" w:type="dxa"/>
            <w:shd w:val="clear" w:color="auto" w:fill="84E290" w:themeFill="accent3" w:themeFillTint="66"/>
          </w:tcPr>
          <w:p w14:paraId="05C96FC3" w14:textId="77777777" w:rsidR="00F152EE" w:rsidRPr="002178A1" w:rsidRDefault="00F152EE" w:rsidP="00F152EE">
            <w:pPr>
              <w:jc w:val="center"/>
              <w:rPr>
                <w:b/>
                <w:bCs/>
              </w:rPr>
            </w:pPr>
          </w:p>
          <w:p w14:paraId="0B8289E1" w14:textId="54A62AEC" w:rsidR="00F152EE" w:rsidRPr="002178A1" w:rsidRDefault="00F152EE" w:rsidP="00F152EE">
            <w:pPr>
              <w:jc w:val="center"/>
              <w:rPr>
                <w:b/>
                <w:bCs/>
              </w:rPr>
            </w:pPr>
            <w:r w:rsidRPr="002178A1">
              <w:rPr>
                <w:b/>
                <w:bCs/>
              </w:rPr>
              <w:t>Source System</w:t>
            </w:r>
          </w:p>
        </w:tc>
        <w:tc>
          <w:tcPr>
            <w:tcW w:w="3210" w:type="dxa"/>
            <w:shd w:val="clear" w:color="auto" w:fill="83CAEB" w:themeFill="accent1" w:themeFillTint="66"/>
          </w:tcPr>
          <w:p w14:paraId="456B589D" w14:textId="77777777" w:rsidR="00F152EE" w:rsidRPr="002178A1" w:rsidRDefault="00F152EE" w:rsidP="00F152EE">
            <w:pPr>
              <w:jc w:val="center"/>
              <w:rPr>
                <w:b/>
                <w:bCs/>
              </w:rPr>
            </w:pPr>
          </w:p>
          <w:p w14:paraId="29F03B15" w14:textId="1BD13F05" w:rsidR="00F152EE" w:rsidRPr="002178A1" w:rsidRDefault="00F152EE" w:rsidP="00F152EE">
            <w:pPr>
              <w:jc w:val="center"/>
              <w:rPr>
                <w:b/>
                <w:bCs/>
              </w:rPr>
            </w:pPr>
            <w:r w:rsidRPr="002178A1">
              <w:rPr>
                <w:b/>
                <w:bCs/>
              </w:rPr>
              <w:t>Transformations Required</w:t>
            </w:r>
          </w:p>
        </w:tc>
      </w:tr>
      <w:tr w:rsidR="00F152EE" w:rsidRPr="002178A1" w14:paraId="547AC1D8" w14:textId="77777777" w:rsidTr="00F152EE">
        <w:tc>
          <w:tcPr>
            <w:tcW w:w="3209" w:type="dxa"/>
          </w:tcPr>
          <w:p w14:paraId="18EDFD35" w14:textId="1B082648" w:rsidR="00F152EE" w:rsidRPr="002178A1" w:rsidRDefault="00F152EE" w:rsidP="00295245">
            <w:r w:rsidRPr="002178A1">
              <w:t>Patient Dimension</w:t>
            </w:r>
          </w:p>
        </w:tc>
        <w:tc>
          <w:tcPr>
            <w:tcW w:w="3209" w:type="dxa"/>
          </w:tcPr>
          <w:p w14:paraId="7D179213" w14:textId="519D17C2" w:rsidR="00F152EE" w:rsidRPr="002178A1" w:rsidRDefault="00E77933" w:rsidP="00E77933">
            <w:pPr>
              <w:tabs>
                <w:tab w:val="left" w:pos="912"/>
              </w:tabs>
            </w:pPr>
            <w:r w:rsidRPr="002178A1">
              <w:t>EPR, PAS</w:t>
            </w:r>
          </w:p>
        </w:tc>
        <w:tc>
          <w:tcPr>
            <w:tcW w:w="3210" w:type="dxa"/>
          </w:tcPr>
          <w:p w14:paraId="0C4BD6C4" w14:textId="09835733" w:rsidR="00F152EE" w:rsidRPr="002178A1" w:rsidRDefault="00E77933" w:rsidP="00295245">
            <w:r w:rsidRPr="002178A1">
              <w:t>Remove duplicates, standardise demographics</w:t>
            </w:r>
          </w:p>
        </w:tc>
      </w:tr>
      <w:tr w:rsidR="00F152EE" w:rsidRPr="002178A1" w14:paraId="1EE81BB2" w14:textId="77777777" w:rsidTr="00F152EE">
        <w:tc>
          <w:tcPr>
            <w:tcW w:w="3209" w:type="dxa"/>
          </w:tcPr>
          <w:p w14:paraId="046B4E7E" w14:textId="25DB7F00" w:rsidR="00F152EE" w:rsidRPr="002178A1" w:rsidRDefault="00E77933" w:rsidP="00295245">
            <w:r w:rsidRPr="002178A1">
              <w:t>Hospital Dimension</w:t>
            </w:r>
          </w:p>
        </w:tc>
        <w:tc>
          <w:tcPr>
            <w:tcW w:w="3209" w:type="dxa"/>
          </w:tcPr>
          <w:p w14:paraId="23AEF524" w14:textId="744580CF" w:rsidR="00F152EE" w:rsidRPr="002178A1" w:rsidRDefault="00E77933" w:rsidP="00295245">
            <w:r w:rsidRPr="002178A1">
              <w:t>PAS, Operational Systems</w:t>
            </w:r>
          </w:p>
        </w:tc>
        <w:tc>
          <w:tcPr>
            <w:tcW w:w="3210" w:type="dxa"/>
          </w:tcPr>
          <w:p w14:paraId="09FF36DB" w14:textId="60E5F7C2" w:rsidR="00F152EE" w:rsidRPr="002178A1" w:rsidRDefault="00E77933" w:rsidP="00E77933">
            <w:r w:rsidRPr="002178A1">
              <w:t>Standardise hospital and region names</w:t>
            </w:r>
          </w:p>
        </w:tc>
      </w:tr>
      <w:tr w:rsidR="00F152EE" w:rsidRPr="002178A1" w14:paraId="75FF15E2" w14:textId="77777777" w:rsidTr="00F152EE">
        <w:tc>
          <w:tcPr>
            <w:tcW w:w="3209" w:type="dxa"/>
          </w:tcPr>
          <w:p w14:paraId="497B2E9D" w14:textId="0B1C20C6" w:rsidR="00F152EE" w:rsidRPr="002178A1" w:rsidRDefault="00E77933" w:rsidP="00295245">
            <w:r w:rsidRPr="002178A1">
              <w:t>Staff Dimension</w:t>
            </w:r>
          </w:p>
        </w:tc>
        <w:tc>
          <w:tcPr>
            <w:tcW w:w="3209" w:type="dxa"/>
          </w:tcPr>
          <w:p w14:paraId="15B82AA8" w14:textId="486839C5" w:rsidR="00F152EE" w:rsidRPr="002178A1" w:rsidRDefault="00E77933" w:rsidP="00E77933">
            <w:pPr>
              <w:tabs>
                <w:tab w:val="left" w:pos="924"/>
              </w:tabs>
            </w:pPr>
            <w:r w:rsidRPr="002178A1">
              <w:t>Workforce Systems</w:t>
            </w:r>
          </w:p>
        </w:tc>
        <w:tc>
          <w:tcPr>
            <w:tcW w:w="3210" w:type="dxa"/>
          </w:tcPr>
          <w:p w14:paraId="55493EE7" w14:textId="6F083F8C" w:rsidR="00F152EE" w:rsidRPr="002178A1" w:rsidRDefault="00E77933" w:rsidP="00295245">
            <w:r w:rsidRPr="002178A1">
              <w:t>Validate staff roles and employment categories</w:t>
            </w:r>
          </w:p>
        </w:tc>
      </w:tr>
      <w:tr w:rsidR="00F152EE" w:rsidRPr="002178A1" w14:paraId="2D296CE6" w14:textId="77777777" w:rsidTr="00F152EE">
        <w:tc>
          <w:tcPr>
            <w:tcW w:w="3209" w:type="dxa"/>
          </w:tcPr>
          <w:p w14:paraId="55F76381" w14:textId="5DFF8121" w:rsidR="00F152EE" w:rsidRPr="002178A1" w:rsidRDefault="00E77933" w:rsidP="00295245">
            <w:r w:rsidRPr="002178A1">
              <w:t>Treatment Dimension</w:t>
            </w:r>
          </w:p>
        </w:tc>
        <w:tc>
          <w:tcPr>
            <w:tcW w:w="3209" w:type="dxa"/>
          </w:tcPr>
          <w:p w14:paraId="0EB134FE" w14:textId="4152EE6A" w:rsidR="00F152EE" w:rsidRPr="002178A1" w:rsidRDefault="00E77933" w:rsidP="00295245">
            <w:r w:rsidRPr="002178A1">
              <w:t>Clinical Systems</w:t>
            </w:r>
          </w:p>
        </w:tc>
        <w:tc>
          <w:tcPr>
            <w:tcW w:w="3210" w:type="dxa"/>
          </w:tcPr>
          <w:p w14:paraId="3F4AA1AE" w14:textId="1212CED2" w:rsidR="00F152EE" w:rsidRPr="002178A1" w:rsidRDefault="00E77933" w:rsidP="00295245">
            <w:r w:rsidRPr="002178A1">
              <w:t>Standardise treatment and speciality codes</w:t>
            </w:r>
          </w:p>
        </w:tc>
      </w:tr>
      <w:tr w:rsidR="00F152EE" w:rsidRPr="002178A1" w14:paraId="24CF1656" w14:textId="77777777" w:rsidTr="00F152EE">
        <w:tc>
          <w:tcPr>
            <w:tcW w:w="3209" w:type="dxa"/>
          </w:tcPr>
          <w:p w14:paraId="2943817B" w14:textId="01647764" w:rsidR="00F152EE" w:rsidRPr="002178A1" w:rsidRDefault="00E77933" w:rsidP="00295245">
            <w:r w:rsidRPr="002178A1">
              <w:t>Diagnosis Dimension</w:t>
            </w:r>
          </w:p>
        </w:tc>
        <w:tc>
          <w:tcPr>
            <w:tcW w:w="3209" w:type="dxa"/>
          </w:tcPr>
          <w:p w14:paraId="1DCB21EE" w14:textId="39E29D92" w:rsidR="00F152EE" w:rsidRPr="002178A1" w:rsidRDefault="00E77933" w:rsidP="00295245">
            <w:r w:rsidRPr="002178A1">
              <w:t>Clinical Systems</w:t>
            </w:r>
          </w:p>
        </w:tc>
        <w:tc>
          <w:tcPr>
            <w:tcW w:w="3210" w:type="dxa"/>
          </w:tcPr>
          <w:p w14:paraId="14E15D90" w14:textId="0EB12EE2" w:rsidR="00F152EE" w:rsidRPr="002178A1" w:rsidRDefault="00E77933" w:rsidP="00E77933">
            <w:r w:rsidRPr="002178A1">
              <w:t>Validate ICD-10 codes and diagnosis groups</w:t>
            </w:r>
          </w:p>
        </w:tc>
      </w:tr>
      <w:tr w:rsidR="00E77933" w:rsidRPr="002178A1" w14:paraId="06A012F3" w14:textId="77777777" w:rsidTr="00F152EE">
        <w:tc>
          <w:tcPr>
            <w:tcW w:w="3209" w:type="dxa"/>
          </w:tcPr>
          <w:p w14:paraId="00D75673" w14:textId="7029D718" w:rsidR="00E77933" w:rsidRPr="002178A1" w:rsidRDefault="00E77933" w:rsidP="00295245">
            <w:r w:rsidRPr="002178A1">
              <w:t>Fact Patient Activity</w:t>
            </w:r>
          </w:p>
        </w:tc>
        <w:tc>
          <w:tcPr>
            <w:tcW w:w="3209" w:type="dxa"/>
          </w:tcPr>
          <w:p w14:paraId="601C1FD7" w14:textId="44A86CC6" w:rsidR="00E77933" w:rsidRPr="002178A1" w:rsidRDefault="00E77933" w:rsidP="00295245">
            <w:r w:rsidRPr="002178A1">
              <w:t>EPR, PAS, Clinical Systems</w:t>
            </w:r>
          </w:p>
        </w:tc>
        <w:tc>
          <w:tcPr>
            <w:tcW w:w="3210" w:type="dxa"/>
          </w:tcPr>
          <w:p w14:paraId="31FE5F70" w14:textId="744C2A86" w:rsidR="00E77933" w:rsidRPr="002178A1" w:rsidRDefault="00E77933" w:rsidP="00295245">
            <w:r w:rsidRPr="002178A1">
              <w:t>Calculate length of stay, admissions, RTT times</w:t>
            </w:r>
          </w:p>
        </w:tc>
      </w:tr>
      <w:tr w:rsidR="00E77933" w:rsidRPr="002178A1" w14:paraId="7BF8658C" w14:textId="77777777" w:rsidTr="00F152EE">
        <w:tc>
          <w:tcPr>
            <w:tcW w:w="3209" w:type="dxa"/>
          </w:tcPr>
          <w:p w14:paraId="28BB9F67" w14:textId="1F187F1D" w:rsidR="00E77933" w:rsidRPr="002178A1" w:rsidRDefault="00E77933" w:rsidP="00295245">
            <w:r w:rsidRPr="002178A1">
              <w:t>Monthly Performance Indicators</w:t>
            </w:r>
          </w:p>
        </w:tc>
        <w:tc>
          <w:tcPr>
            <w:tcW w:w="3209" w:type="dxa"/>
          </w:tcPr>
          <w:p w14:paraId="40DF0630" w14:textId="33138853" w:rsidR="00E77933" w:rsidRPr="002178A1" w:rsidRDefault="00E77933" w:rsidP="00295245">
            <w:r w:rsidRPr="002178A1">
              <w:t>All Source Systems</w:t>
            </w:r>
          </w:p>
        </w:tc>
        <w:tc>
          <w:tcPr>
            <w:tcW w:w="3210" w:type="dxa"/>
          </w:tcPr>
          <w:p w14:paraId="46FD3C20" w14:textId="6208383D" w:rsidR="00E77933" w:rsidRPr="002178A1" w:rsidRDefault="00E77933" w:rsidP="00295245">
            <w:r w:rsidRPr="002178A1">
              <w:t>Aggregate KPIs, calculate trends and averages</w:t>
            </w:r>
          </w:p>
        </w:tc>
      </w:tr>
    </w:tbl>
    <w:p w14:paraId="1D5D0EC2" w14:textId="77777777" w:rsidR="00F152EE" w:rsidRPr="002178A1" w:rsidRDefault="00F152EE" w:rsidP="00295245"/>
    <w:p w14:paraId="459C9319" w14:textId="77777777" w:rsidR="002178A1" w:rsidRPr="002178A1" w:rsidRDefault="002178A1" w:rsidP="002178A1">
      <w:pPr>
        <w:pStyle w:val="Heading2"/>
      </w:pPr>
      <w:bookmarkStart w:id="11" w:name="_Toc234509593"/>
      <w:r w:rsidRPr="002178A1">
        <w:t>2.5 Data Quality &amp; Governance</w:t>
      </w:r>
      <w:bookmarkEnd w:id="11"/>
    </w:p>
    <w:p w14:paraId="22C40924" w14:textId="77777777" w:rsidR="002178A1" w:rsidRPr="002178A1" w:rsidRDefault="002178A1" w:rsidP="002178A1">
      <w:r w:rsidRPr="002178A1">
        <w:t xml:space="preserve">Data quality and governance are essential to ensure that the NHS England data warehouse provides reliable and secure information for decision-making. During the ETL process, data quality must be maintained through validation, cleansing, and standardisation procedures. Duplicate patient records should be removed, missing values identified, and coding standards such as ICD-10 diagnoses </w:t>
      </w:r>
      <w:r w:rsidRPr="002178A1">
        <w:lastRenderedPageBreak/>
        <w:t>applied consistently across all NHS organisations. These measures improve the accuracy and consistency of data used for reporting and analysis.</w:t>
      </w:r>
    </w:p>
    <w:p w14:paraId="559F6280" w14:textId="729C7CAD" w:rsidR="002178A1" w:rsidRPr="002178A1" w:rsidRDefault="002178A1" w:rsidP="002178A1">
      <w:r w:rsidRPr="002178A1">
        <w:t>Data governance is equally important to ensure that healthcare information is managed responsibly. As the warehouse will contain sensitive patient and workforce data, strict privacy and security controls must be implemented. Access should be restricted through role-based access control (RBAC), ensuring that users can only view information relevant to their responsibilities</w:t>
      </w:r>
      <w:r w:rsidR="008C0AEE">
        <w:t xml:space="preserve"> [7]</w:t>
      </w:r>
      <w:r w:rsidRPr="002178A1">
        <w:t>.</w:t>
      </w:r>
    </w:p>
    <w:p w14:paraId="5E9299B9" w14:textId="77777777" w:rsidR="002178A1" w:rsidRPr="002178A1" w:rsidRDefault="002178A1" w:rsidP="002178A1">
      <w:r w:rsidRPr="002178A1">
        <w:t>NHS England must also comply with UK data protection regulations, including the UK GDPR and the Data Protection Act 2018. Patient information should be protected through encryption, anonymisation, and secure storage practices. Regular data quality audits and governance reviews should be conducted to ensure ongoing compliance, maintain trust in the data, and support accurate, evidence-based decision-making across the organisation.</w:t>
      </w:r>
    </w:p>
    <w:p w14:paraId="6DDD33F6" w14:textId="77777777" w:rsidR="002178A1" w:rsidRDefault="002178A1" w:rsidP="00295245"/>
    <w:p w14:paraId="06D19CC8" w14:textId="77777777" w:rsidR="002178A1" w:rsidRDefault="002178A1" w:rsidP="00295245"/>
    <w:p w14:paraId="4C69F294" w14:textId="77777777" w:rsidR="002178A1" w:rsidRDefault="002178A1" w:rsidP="00295245"/>
    <w:p w14:paraId="6D3F6A4F" w14:textId="77777777" w:rsidR="002178A1" w:rsidRDefault="002178A1" w:rsidP="00295245"/>
    <w:p w14:paraId="4D791088" w14:textId="77777777" w:rsidR="002178A1" w:rsidRDefault="002178A1" w:rsidP="00295245"/>
    <w:p w14:paraId="0A71D9EF" w14:textId="77777777" w:rsidR="002178A1" w:rsidRDefault="002178A1" w:rsidP="00295245"/>
    <w:p w14:paraId="54E627CB" w14:textId="77777777" w:rsidR="002178A1" w:rsidRDefault="002178A1" w:rsidP="00295245"/>
    <w:p w14:paraId="13D80DD0" w14:textId="77777777" w:rsidR="002178A1" w:rsidRDefault="002178A1" w:rsidP="00295245"/>
    <w:p w14:paraId="46B26509" w14:textId="77777777" w:rsidR="002178A1" w:rsidRDefault="002178A1" w:rsidP="00295245"/>
    <w:p w14:paraId="1EFA5A7D" w14:textId="77777777" w:rsidR="002178A1" w:rsidRDefault="002178A1" w:rsidP="00295245"/>
    <w:p w14:paraId="7068AE2C" w14:textId="77777777" w:rsidR="002178A1" w:rsidRDefault="002178A1" w:rsidP="00295245"/>
    <w:p w14:paraId="353B06D7" w14:textId="77777777" w:rsidR="002178A1" w:rsidRDefault="002178A1" w:rsidP="00295245"/>
    <w:p w14:paraId="01BF90E7" w14:textId="77777777" w:rsidR="002178A1" w:rsidRDefault="002178A1" w:rsidP="00295245"/>
    <w:p w14:paraId="3F18A536" w14:textId="77777777" w:rsidR="002178A1" w:rsidRDefault="002178A1" w:rsidP="00295245"/>
    <w:p w14:paraId="61BC35EE" w14:textId="77777777" w:rsidR="002178A1" w:rsidRDefault="002178A1" w:rsidP="00295245"/>
    <w:p w14:paraId="6A5C4AF6" w14:textId="77777777" w:rsidR="002178A1" w:rsidRDefault="002178A1" w:rsidP="00295245"/>
    <w:p w14:paraId="3BCD50BE" w14:textId="77777777" w:rsidR="002178A1" w:rsidRDefault="002178A1" w:rsidP="00295245"/>
    <w:p w14:paraId="506A6EF2" w14:textId="77777777" w:rsidR="002178A1" w:rsidRDefault="002178A1" w:rsidP="00295245"/>
    <w:p w14:paraId="0D6C37EE" w14:textId="77777777" w:rsidR="002178A1" w:rsidRDefault="002178A1" w:rsidP="00295245"/>
    <w:p w14:paraId="207C085D" w14:textId="77777777" w:rsidR="002178A1" w:rsidRDefault="002178A1" w:rsidP="00295245"/>
    <w:p w14:paraId="74824C86" w14:textId="77777777" w:rsidR="002178A1" w:rsidRDefault="002178A1" w:rsidP="00295245"/>
    <w:p w14:paraId="3F5562B2" w14:textId="77777777" w:rsidR="002178A1" w:rsidRDefault="002178A1" w:rsidP="00295245"/>
    <w:p w14:paraId="3514C572" w14:textId="67600B17" w:rsidR="002178A1" w:rsidRDefault="002178A1" w:rsidP="005E565B">
      <w:pPr>
        <w:pStyle w:val="Heading1"/>
        <w:jc w:val="center"/>
      </w:pPr>
      <w:bookmarkStart w:id="12" w:name="_Toc234509594"/>
      <w:r>
        <w:lastRenderedPageBreak/>
        <w:t>References</w:t>
      </w:r>
      <w:bookmarkEnd w:id="12"/>
    </w:p>
    <w:p w14:paraId="0C521971" w14:textId="351D5B33" w:rsidR="00475ED1" w:rsidRPr="00475ED1" w:rsidRDefault="00A31E12" w:rsidP="00475ED1">
      <w:pPr>
        <w:rPr>
          <w:lang w:val="en-US"/>
        </w:rPr>
      </w:pPr>
      <w:r w:rsidRPr="00A31E12">
        <w:rPr>
          <w:lang w:val="en-US"/>
        </w:rPr>
        <w:t>[1] T. Knezevic Ivanovski</w:t>
      </w:r>
      <w:r w:rsidRPr="00A31E12">
        <w:rPr>
          <w:i/>
          <w:iCs/>
          <w:lang w:val="en-US"/>
        </w:rPr>
        <w:t> et al</w:t>
      </w:r>
      <w:r w:rsidRPr="00A31E12">
        <w:rPr>
          <w:lang w:val="en-US"/>
        </w:rPr>
        <w:t>, "Building a healthcare data warehouse: considerations, opportunities, and challenges," </w:t>
      </w:r>
      <w:r w:rsidRPr="00A31E12">
        <w:rPr>
          <w:i/>
          <w:iCs/>
          <w:lang w:val="en-US"/>
        </w:rPr>
        <w:t>Front. Digit. Health, </w:t>
      </w:r>
      <w:r w:rsidRPr="00A31E12">
        <w:rPr>
          <w:lang w:val="en-US"/>
        </w:rPr>
        <w:t>vol. 7, 2025</w:t>
      </w:r>
      <w:proofErr w:type="gramStart"/>
      <w:r w:rsidRPr="00A31E12">
        <w:rPr>
          <w:lang w:val="en-US"/>
        </w:rPr>
        <w:t>. .</w:t>
      </w:r>
      <w:proofErr w:type="gramEnd"/>
      <w:r w:rsidRPr="00A31E12">
        <w:rPr>
          <w:lang w:val="en-US"/>
        </w:rPr>
        <w:t xml:space="preserve"> DOI: 10.3389/fdgth.2025.1691142.</w:t>
      </w:r>
    </w:p>
    <w:p w14:paraId="44A6CA8F" w14:textId="416521DB" w:rsidR="00475ED1" w:rsidRPr="00475ED1" w:rsidRDefault="00475ED1" w:rsidP="00475ED1">
      <w:pPr>
        <w:rPr>
          <w:lang w:val="en-US"/>
        </w:rPr>
      </w:pPr>
      <w:r w:rsidRPr="00475ED1">
        <w:rPr>
          <w:lang w:val="en-US"/>
        </w:rPr>
        <w:t>[</w:t>
      </w:r>
      <w:r>
        <w:rPr>
          <w:lang w:val="en-US"/>
        </w:rPr>
        <w:t>2</w:t>
      </w:r>
      <w:r w:rsidRPr="00475ED1">
        <w:rPr>
          <w:lang w:val="en-US"/>
        </w:rPr>
        <w:t>] M. Syahrudin, "DESIGN AND IMPLEMENTATION OF A WEB-BASED SALES INFORMATION SYSTEM FOR BUSINESS EFFICIENCY,</w:t>
      </w:r>
      <w:proofErr w:type="gramStart"/>
      <w:r w:rsidRPr="00475ED1">
        <w:rPr>
          <w:lang w:val="en-US"/>
        </w:rPr>
        <w:t>" .</w:t>
      </w:r>
      <w:proofErr w:type="gramEnd"/>
    </w:p>
    <w:p w14:paraId="14B5E383" w14:textId="169E509D" w:rsidR="00475ED1" w:rsidRPr="00475ED1" w:rsidRDefault="00475ED1" w:rsidP="00475ED1">
      <w:pPr>
        <w:rPr>
          <w:lang w:val="en-US"/>
        </w:rPr>
      </w:pPr>
      <w:r w:rsidRPr="00475ED1">
        <w:rPr>
          <w:lang w:val="en-US"/>
        </w:rPr>
        <w:t>[</w:t>
      </w:r>
      <w:r>
        <w:rPr>
          <w:lang w:val="en-US"/>
        </w:rPr>
        <w:t>3</w:t>
      </w:r>
      <w:r w:rsidRPr="00475ED1">
        <w:rPr>
          <w:lang w:val="en-US"/>
        </w:rPr>
        <w:t>] N. S. Alghamdi, "Health data warehouses: reviewing advanced solutions for medical knowledge discovery,</w:t>
      </w:r>
      <w:proofErr w:type="gramStart"/>
      <w:r w:rsidRPr="00475ED1">
        <w:rPr>
          <w:lang w:val="en-US"/>
        </w:rPr>
        <w:t>" .</w:t>
      </w:r>
      <w:proofErr w:type="gramEnd"/>
    </w:p>
    <w:p w14:paraId="39848EEC" w14:textId="00B08092" w:rsidR="00C655B0" w:rsidRDefault="00C655B0" w:rsidP="00C655B0">
      <w:pPr>
        <w:rPr>
          <w:lang w:val="en-US"/>
        </w:rPr>
      </w:pPr>
      <w:r w:rsidRPr="00C655B0">
        <w:rPr>
          <w:lang w:val="en-US"/>
        </w:rPr>
        <w:t>[</w:t>
      </w:r>
      <w:r>
        <w:rPr>
          <w:lang w:val="en-US"/>
        </w:rPr>
        <w:t>4</w:t>
      </w:r>
      <w:r w:rsidRPr="00C655B0">
        <w:rPr>
          <w:lang w:val="en-US"/>
        </w:rPr>
        <w:t>] Anonymous "The-Data-Warehouse-Toolkit-2ed_Kimball,</w:t>
      </w:r>
      <w:proofErr w:type="gramStart"/>
      <w:r w:rsidRPr="00C655B0">
        <w:rPr>
          <w:lang w:val="en-US"/>
        </w:rPr>
        <w:t>" .</w:t>
      </w:r>
      <w:proofErr w:type="gramEnd"/>
    </w:p>
    <w:p w14:paraId="37B718C5" w14:textId="35892D14" w:rsidR="0084434F" w:rsidRPr="0084434F" w:rsidRDefault="00491E31" w:rsidP="0084434F">
      <w:pPr>
        <w:rPr>
          <w:lang w:val="en-US"/>
        </w:rPr>
      </w:pPr>
      <w:r w:rsidRPr="00491E31">
        <w:rPr>
          <w:lang w:val="en-US"/>
        </w:rPr>
        <w:t>[</w:t>
      </w:r>
      <w:r>
        <w:rPr>
          <w:lang w:val="en-US"/>
        </w:rPr>
        <w:t>5</w:t>
      </w:r>
      <w:r w:rsidRPr="00491E31">
        <w:rPr>
          <w:lang w:val="en-US"/>
        </w:rPr>
        <w:t>] G. Turcan and S. Peker, "A multidimensional data warehouse design to combat the health pandemics," </w:t>
      </w:r>
      <w:r w:rsidRPr="00491E31">
        <w:rPr>
          <w:i/>
          <w:iCs/>
          <w:lang w:val="en-US"/>
        </w:rPr>
        <w:t>J. of Data, Inf. and Manag., </w:t>
      </w:r>
      <w:r w:rsidRPr="00491E31">
        <w:rPr>
          <w:lang w:val="en-US"/>
        </w:rPr>
        <w:t>vol. 4, </w:t>
      </w:r>
      <w:r w:rsidRPr="00491E31">
        <w:rPr>
          <w:i/>
          <w:iCs/>
          <w:lang w:val="en-US"/>
        </w:rPr>
        <w:t>(3-4), </w:t>
      </w:r>
      <w:r w:rsidRPr="00491E31">
        <w:rPr>
          <w:lang w:val="en-US"/>
        </w:rPr>
        <w:t>pp. 371, 2022</w:t>
      </w:r>
      <w:proofErr w:type="gramStart"/>
      <w:r w:rsidRPr="00491E31">
        <w:rPr>
          <w:lang w:val="en-US"/>
        </w:rPr>
        <w:t>. .</w:t>
      </w:r>
      <w:proofErr w:type="gramEnd"/>
      <w:r w:rsidRPr="00491E31">
        <w:rPr>
          <w:lang w:val="en-US"/>
        </w:rPr>
        <w:t xml:space="preserve"> DOI: 10.1007/s42488-022-00082-6.</w:t>
      </w:r>
    </w:p>
    <w:p w14:paraId="063E06B3" w14:textId="2A1E9CB1" w:rsidR="0084434F" w:rsidRPr="0084434F" w:rsidRDefault="0084434F" w:rsidP="0084434F">
      <w:pPr>
        <w:pStyle w:val="NormalWeb"/>
        <w:shd w:val="clear" w:color="auto" w:fill="FFFFFF"/>
        <w:spacing w:before="0" w:beforeAutospacing="0" w:after="173" w:afterAutospacing="0"/>
        <w:rPr>
          <w:rFonts w:ascii="Roboto" w:hAnsi="Roboto"/>
          <w:color w:val="000000"/>
          <w:sz w:val="21"/>
          <w:szCs w:val="21"/>
          <w:lang w:val="en-US"/>
        </w:rPr>
      </w:pPr>
      <w:r w:rsidRPr="0084434F">
        <w:rPr>
          <w:rFonts w:ascii="Roboto" w:hAnsi="Roboto"/>
          <w:color w:val="000000"/>
          <w:sz w:val="21"/>
          <w:szCs w:val="21"/>
          <w:lang w:val="en-US"/>
        </w:rPr>
        <w:t>[</w:t>
      </w:r>
      <w:r>
        <w:rPr>
          <w:rFonts w:ascii="Roboto" w:hAnsi="Roboto"/>
          <w:color w:val="000000"/>
          <w:sz w:val="21"/>
          <w:szCs w:val="21"/>
          <w:lang w:val="en-US"/>
        </w:rPr>
        <w:t>6</w:t>
      </w:r>
      <w:r w:rsidRPr="0084434F">
        <w:rPr>
          <w:rFonts w:ascii="Roboto" w:hAnsi="Roboto"/>
          <w:color w:val="000000"/>
          <w:sz w:val="21"/>
          <w:szCs w:val="21"/>
          <w:lang w:val="en-US"/>
        </w:rPr>
        <w:t xml:space="preserve">] H. </w:t>
      </w:r>
      <w:proofErr w:type="spellStart"/>
      <w:r w:rsidRPr="0084434F">
        <w:rPr>
          <w:rFonts w:ascii="Roboto" w:hAnsi="Roboto"/>
          <w:color w:val="000000"/>
          <w:sz w:val="21"/>
          <w:szCs w:val="21"/>
          <w:lang w:val="en-US"/>
        </w:rPr>
        <w:t>Rezvanjoo</w:t>
      </w:r>
      <w:proofErr w:type="spellEnd"/>
      <w:r w:rsidRPr="0084434F">
        <w:rPr>
          <w:rFonts w:ascii="Roboto" w:hAnsi="Roboto"/>
          <w:color w:val="000000"/>
          <w:sz w:val="21"/>
          <w:szCs w:val="21"/>
          <w:lang w:val="en-US"/>
        </w:rPr>
        <w:t xml:space="preserve"> and Dba, "Business Intelligence as a Differentiated Decision-Support Capability: A Multi-Level Analysis of SMEs' Decision-Making Quality," 2026</w:t>
      </w:r>
      <w:proofErr w:type="gramStart"/>
      <w:r w:rsidRPr="0084434F">
        <w:rPr>
          <w:rFonts w:ascii="Roboto" w:hAnsi="Roboto"/>
          <w:color w:val="000000"/>
          <w:sz w:val="21"/>
          <w:szCs w:val="21"/>
          <w:lang w:val="en-US"/>
        </w:rPr>
        <w:t>. .</w:t>
      </w:r>
      <w:proofErr w:type="gramEnd"/>
    </w:p>
    <w:p w14:paraId="6983D8F7" w14:textId="5D2CEE32" w:rsidR="008C0AEE" w:rsidRPr="008C0AEE" w:rsidRDefault="008C0AEE" w:rsidP="008C0AEE">
      <w:pPr>
        <w:rPr>
          <w:lang w:val="en-US"/>
        </w:rPr>
      </w:pPr>
      <w:r w:rsidRPr="008C0AEE">
        <w:rPr>
          <w:lang w:val="en-US"/>
        </w:rPr>
        <w:t>[</w:t>
      </w:r>
      <w:r>
        <w:rPr>
          <w:lang w:val="en-US"/>
        </w:rPr>
        <w:t>7</w:t>
      </w:r>
      <w:r w:rsidRPr="008C0AEE">
        <w:rPr>
          <w:lang w:val="en-US"/>
        </w:rPr>
        <w:t>] L. Cai and Y. Zhu, "The Challenges of Data Quality and Data Quality Assessment in the Big Data Era," </w:t>
      </w:r>
      <w:r w:rsidRPr="008C0AEE">
        <w:rPr>
          <w:i/>
          <w:iCs/>
          <w:lang w:val="en-US"/>
        </w:rPr>
        <w:t>CODATA, </w:t>
      </w:r>
      <w:r w:rsidRPr="008C0AEE">
        <w:rPr>
          <w:lang w:val="en-US"/>
        </w:rPr>
        <w:t>vol. 14, </w:t>
      </w:r>
      <w:r w:rsidRPr="008C0AEE">
        <w:rPr>
          <w:i/>
          <w:iCs/>
          <w:lang w:val="en-US"/>
        </w:rPr>
        <w:t>(0), </w:t>
      </w:r>
      <w:r w:rsidRPr="008C0AEE">
        <w:rPr>
          <w:lang w:val="en-US"/>
        </w:rPr>
        <w:t>2015</w:t>
      </w:r>
      <w:proofErr w:type="gramStart"/>
      <w:r w:rsidRPr="008C0AEE">
        <w:rPr>
          <w:lang w:val="en-US"/>
        </w:rPr>
        <w:t>. .</w:t>
      </w:r>
      <w:proofErr w:type="gramEnd"/>
      <w:r w:rsidRPr="008C0AEE">
        <w:rPr>
          <w:lang w:val="en-US"/>
        </w:rPr>
        <w:t xml:space="preserve"> DOI: 10.5334/dsj-2015-002.</w:t>
      </w:r>
    </w:p>
    <w:p w14:paraId="030A3D52" w14:textId="77777777" w:rsidR="00491E31" w:rsidRPr="00C655B0" w:rsidRDefault="00491E31" w:rsidP="00C655B0">
      <w:pPr>
        <w:rPr>
          <w:lang w:val="en-US"/>
        </w:rPr>
      </w:pPr>
    </w:p>
    <w:p w14:paraId="227A8036" w14:textId="77777777" w:rsidR="00A31E12" w:rsidRPr="00475ED1" w:rsidRDefault="00A31E12" w:rsidP="00A31E12">
      <w:pPr>
        <w:rPr>
          <w:lang w:val="en-US"/>
        </w:rPr>
      </w:pPr>
    </w:p>
    <w:sectPr w:rsidR="00A31E12" w:rsidRPr="00475ED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2D"/>
    <w:rsid w:val="00003BE1"/>
    <w:rsid w:val="00003DC0"/>
    <w:rsid w:val="00012539"/>
    <w:rsid w:val="00013B50"/>
    <w:rsid w:val="000A4022"/>
    <w:rsid w:val="00170B52"/>
    <w:rsid w:val="001745B4"/>
    <w:rsid w:val="0019216A"/>
    <w:rsid w:val="002178A1"/>
    <w:rsid w:val="00287566"/>
    <w:rsid w:val="00295245"/>
    <w:rsid w:val="00331661"/>
    <w:rsid w:val="00336A8B"/>
    <w:rsid w:val="003D7DF7"/>
    <w:rsid w:val="00435044"/>
    <w:rsid w:val="00437B5D"/>
    <w:rsid w:val="00475ED1"/>
    <w:rsid w:val="00491E31"/>
    <w:rsid w:val="004C522D"/>
    <w:rsid w:val="00562198"/>
    <w:rsid w:val="005E565B"/>
    <w:rsid w:val="00610CF0"/>
    <w:rsid w:val="00624C1E"/>
    <w:rsid w:val="00687CFA"/>
    <w:rsid w:val="00727D01"/>
    <w:rsid w:val="00800DB0"/>
    <w:rsid w:val="00833C7B"/>
    <w:rsid w:val="0084434F"/>
    <w:rsid w:val="00880658"/>
    <w:rsid w:val="00893380"/>
    <w:rsid w:val="008A54B9"/>
    <w:rsid w:val="008C0AEE"/>
    <w:rsid w:val="00940FB1"/>
    <w:rsid w:val="009D6D3B"/>
    <w:rsid w:val="00A11B0F"/>
    <w:rsid w:val="00A1703B"/>
    <w:rsid w:val="00A31E12"/>
    <w:rsid w:val="00A96DEE"/>
    <w:rsid w:val="00B505C0"/>
    <w:rsid w:val="00BA225A"/>
    <w:rsid w:val="00BF384E"/>
    <w:rsid w:val="00C35E4E"/>
    <w:rsid w:val="00C521C1"/>
    <w:rsid w:val="00C655B0"/>
    <w:rsid w:val="00D4085E"/>
    <w:rsid w:val="00D8119E"/>
    <w:rsid w:val="00DC175D"/>
    <w:rsid w:val="00E53145"/>
    <w:rsid w:val="00E61E95"/>
    <w:rsid w:val="00E77933"/>
    <w:rsid w:val="00F152EE"/>
    <w:rsid w:val="00F15857"/>
    <w:rsid w:val="00F24BC3"/>
    <w:rsid w:val="00F714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CD9A9"/>
  <w15:chartTrackingRefBased/>
  <w15:docId w15:val="{FC826B4A-D65C-4279-98C9-FB113043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C52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52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52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52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52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52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52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52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52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22D"/>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4C522D"/>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C522D"/>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C522D"/>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C522D"/>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C522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C522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C522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C522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C52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522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C52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522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C522D"/>
    <w:pPr>
      <w:spacing w:before="160"/>
      <w:jc w:val="center"/>
    </w:pPr>
    <w:rPr>
      <w:i/>
      <w:iCs/>
      <w:color w:val="404040" w:themeColor="text1" w:themeTint="BF"/>
    </w:rPr>
  </w:style>
  <w:style w:type="character" w:customStyle="1" w:styleId="QuoteChar">
    <w:name w:val="Quote Char"/>
    <w:basedOn w:val="DefaultParagraphFont"/>
    <w:link w:val="Quote"/>
    <w:uiPriority w:val="29"/>
    <w:rsid w:val="004C522D"/>
    <w:rPr>
      <w:i/>
      <w:iCs/>
      <w:color w:val="404040" w:themeColor="text1" w:themeTint="BF"/>
      <w:lang w:val="en-GB"/>
    </w:rPr>
  </w:style>
  <w:style w:type="paragraph" w:styleId="ListParagraph">
    <w:name w:val="List Paragraph"/>
    <w:basedOn w:val="Normal"/>
    <w:uiPriority w:val="34"/>
    <w:qFormat/>
    <w:rsid w:val="004C522D"/>
    <w:pPr>
      <w:ind w:left="720"/>
      <w:contextualSpacing/>
    </w:pPr>
  </w:style>
  <w:style w:type="character" w:styleId="IntenseEmphasis">
    <w:name w:val="Intense Emphasis"/>
    <w:basedOn w:val="DefaultParagraphFont"/>
    <w:uiPriority w:val="21"/>
    <w:qFormat/>
    <w:rsid w:val="004C522D"/>
    <w:rPr>
      <w:i/>
      <w:iCs/>
      <w:color w:val="0F4761" w:themeColor="accent1" w:themeShade="BF"/>
    </w:rPr>
  </w:style>
  <w:style w:type="paragraph" w:styleId="IntenseQuote">
    <w:name w:val="Intense Quote"/>
    <w:basedOn w:val="Normal"/>
    <w:next w:val="Normal"/>
    <w:link w:val="IntenseQuoteChar"/>
    <w:uiPriority w:val="30"/>
    <w:qFormat/>
    <w:rsid w:val="004C52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522D"/>
    <w:rPr>
      <w:i/>
      <w:iCs/>
      <w:color w:val="0F4761" w:themeColor="accent1" w:themeShade="BF"/>
      <w:lang w:val="en-GB"/>
    </w:rPr>
  </w:style>
  <w:style w:type="character" w:styleId="IntenseReference">
    <w:name w:val="Intense Reference"/>
    <w:basedOn w:val="DefaultParagraphFont"/>
    <w:uiPriority w:val="32"/>
    <w:qFormat/>
    <w:rsid w:val="004C522D"/>
    <w:rPr>
      <w:b/>
      <w:bCs/>
      <w:smallCaps/>
      <w:color w:val="0F4761" w:themeColor="accent1" w:themeShade="BF"/>
      <w:spacing w:val="5"/>
    </w:rPr>
  </w:style>
  <w:style w:type="table" w:styleId="TableGrid">
    <w:name w:val="Table Grid"/>
    <w:basedOn w:val="TableNormal"/>
    <w:uiPriority w:val="39"/>
    <w:rsid w:val="00833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4434F"/>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unhideWhenUsed/>
    <w:rsid w:val="00F15857"/>
    <w:rPr>
      <w:color w:val="467886" w:themeColor="hyperlink"/>
      <w:u w:val="single"/>
    </w:rPr>
  </w:style>
  <w:style w:type="paragraph" w:styleId="NoSpacing">
    <w:name w:val="No Spacing"/>
    <w:link w:val="NoSpacingChar"/>
    <w:uiPriority w:val="1"/>
    <w:qFormat/>
    <w:rsid w:val="00F1585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857"/>
    <w:rPr>
      <w:rFonts w:eastAsiaTheme="minorEastAsia"/>
      <w:lang w:val="en-US"/>
    </w:rPr>
  </w:style>
  <w:style w:type="character" w:styleId="UnresolvedMention">
    <w:name w:val="Unresolved Mention"/>
    <w:basedOn w:val="DefaultParagraphFont"/>
    <w:uiPriority w:val="99"/>
    <w:semiHidden/>
    <w:unhideWhenUsed/>
    <w:rsid w:val="00F15857"/>
    <w:rPr>
      <w:color w:val="605E5C"/>
      <w:shd w:val="clear" w:color="auto" w:fill="E1DFDD"/>
    </w:rPr>
  </w:style>
  <w:style w:type="paragraph" w:styleId="TOCHeading">
    <w:name w:val="TOC Heading"/>
    <w:basedOn w:val="Heading1"/>
    <w:next w:val="Normal"/>
    <w:uiPriority w:val="39"/>
    <w:unhideWhenUsed/>
    <w:qFormat/>
    <w:rsid w:val="00F24BC3"/>
    <w:pPr>
      <w:spacing w:before="240" w:after="0"/>
      <w:outlineLvl w:val="9"/>
    </w:pPr>
    <w:rPr>
      <w:sz w:val="32"/>
      <w:szCs w:val="32"/>
      <w:lang w:val="it-IT" w:eastAsia="it-IT"/>
    </w:rPr>
  </w:style>
  <w:style w:type="paragraph" w:styleId="TOC1">
    <w:name w:val="toc 1"/>
    <w:basedOn w:val="Normal"/>
    <w:next w:val="Normal"/>
    <w:autoRedefine/>
    <w:uiPriority w:val="39"/>
    <w:unhideWhenUsed/>
    <w:rsid w:val="00F24BC3"/>
    <w:pPr>
      <w:spacing w:after="100"/>
    </w:pPr>
  </w:style>
  <w:style w:type="paragraph" w:styleId="TOC2">
    <w:name w:val="toc 2"/>
    <w:basedOn w:val="Normal"/>
    <w:next w:val="Normal"/>
    <w:autoRedefine/>
    <w:uiPriority w:val="39"/>
    <w:unhideWhenUsed/>
    <w:rsid w:val="00F24B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87262-E884-4743-8858-401EA8DF8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TotalTime>
  <Pages>12</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
  <dc:creator>Valerio Cinquemani (2130904)</dc:creator>
  <cp:keywords/>
  <dc:description/>
  <cp:lastModifiedBy>Valerio Cinquemani (2130904)</cp:lastModifiedBy>
  <cp:revision>19</cp:revision>
  <dcterms:created xsi:type="dcterms:W3CDTF">2026-06-14T14:04:00Z</dcterms:created>
  <dcterms:modified xsi:type="dcterms:W3CDTF">2026-07-09T16:12:00Z</dcterms:modified>
</cp:coreProperties>
</file>