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color w:val="595959" w:themeColor="text1" w:themeTint="A6"/>
          <w:sz w:val="24"/>
        </w:rPr>
        <w:id w:val="-1290352585"/>
        <w:docPartObj>
          <w:docPartGallery w:val="Cover Pages"/>
          <w:docPartUnique/>
        </w:docPartObj>
      </w:sdtPr>
      <w:sdtEndPr>
        <w:rPr>
          <w:color w:val="auto"/>
          <w:sz w:val="20"/>
        </w:rPr>
      </w:sdtEndPr>
      <w:sdtContent>
        <w:p w14:paraId="2FB7476D" w14:textId="77777777" w:rsidR="00B01CC8" w:rsidRDefault="00B01CC8" w:rsidP="00B01CC8">
          <w:pPr>
            <w:pStyle w:val="NoSpacing"/>
            <w:jc w:val="center"/>
            <w:rPr>
              <w:color w:val="595959" w:themeColor="text1" w:themeTint="A6"/>
              <w:sz w:val="24"/>
            </w:rPr>
          </w:pPr>
          <w:r>
            <w:rPr>
              <w:rFonts w:ascii="Arial" w:hAnsi="Arial" w:cs="Arial"/>
              <w:noProof/>
              <w:color w:val="FFFFFF"/>
              <w:lang w:val="en-GB" w:eastAsia="en-GB"/>
            </w:rPr>
            <w:drawing>
              <wp:inline distT="0" distB="0" distL="0" distR="0" wp14:anchorId="370BC2FA" wp14:editId="5943AFE9">
                <wp:extent cx="2854325" cy="3172460"/>
                <wp:effectExtent l="0" t="0" r="3175" b="889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4325" cy="3172460"/>
                        </a:xfrm>
                        <a:prstGeom prst="rect">
                          <a:avLst/>
                        </a:prstGeom>
                        <a:noFill/>
                        <a:ln>
                          <a:noFill/>
                        </a:ln>
                      </pic:spPr>
                    </pic:pic>
                  </a:graphicData>
                </a:graphic>
              </wp:inline>
            </w:drawing>
          </w:r>
        </w:p>
        <w:p w14:paraId="253BE77B" w14:textId="77777777" w:rsidR="00B01CC8" w:rsidRDefault="00B01CC8" w:rsidP="00B01CC8">
          <w:pPr>
            <w:pStyle w:val="NoSpacing"/>
            <w:jc w:val="center"/>
            <w:rPr>
              <w:color w:val="595959" w:themeColor="text1" w:themeTint="A6"/>
              <w:sz w:val="24"/>
            </w:rPr>
          </w:pPr>
        </w:p>
        <w:p w14:paraId="062C2D15" w14:textId="77777777" w:rsidR="00B01CC8" w:rsidRDefault="00B01CC8" w:rsidP="00B01CC8">
          <w:pPr>
            <w:pStyle w:val="NoSpacing"/>
            <w:jc w:val="center"/>
            <w:rPr>
              <w:color w:val="595959" w:themeColor="text1" w:themeTint="A6"/>
              <w:sz w:val="24"/>
            </w:rPr>
          </w:pPr>
          <w:r>
            <w:rPr>
              <w:noProof/>
              <w:lang w:val="en-GB" w:eastAsia="en-GB"/>
            </w:rPr>
            <w:drawing>
              <wp:inline distT="0" distB="0" distL="0" distR="0" wp14:anchorId="14C0553D" wp14:editId="3192C59A">
                <wp:extent cx="4285615" cy="1685925"/>
                <wp:effectExtent l="0" t="0" r="635" b="9525"/>
                <wp:docPr id="2" name="Picture 2" descr="https://cdn.evbuc.com/images/4047992/72515408303/1/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evbuc.com/images/4047992/72515408303/1/logo.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5615" cy="1685925"/>
                        </a:xfrm>
                        <a:prstGeom prst="rect">
                          <a:avLst/>
                        </a:prstGeom>
                        <a:noFill/>
                        <a:ln>
                          <a:noFill/>
                        </a:ln>
                      </pic:spPr>
                    </pic:pic>
                  </a:graphicData>
                </a:graphic>
              </wp:inline>
            </w:drawing>
          </w:r>
        </w:p>
        <w:p w14:paraId="67CA3879" w14:textId="77777777" w:rsidR="00B01CC8" w:rsidRDefault="00B01CC8" w:rsidP="00B01CC8">
          <w:pPr>
            <w:pStyle w:val="NoSpacing"/>
            <w:jc w:val="center"/>
            <w:rPr>
              <w:color w:val="595959" w:themeColor="text1" w:themeTint="A6"/>
              <w:sz w:val="24"/>
            </w:rPr>
          </w:pPr>
        </w:p>
        <w:p w14:paraId="53E55C7D" w14:textId="77777777" w:rsidR="00B01CC8" w:rsidRDefault="00B01CC8" w:rsidP="00B01CC8">
          <w:pPr>
            <w:pStyle w:val="NoSpacing"/>
            <w:jc w:val="center"/>
            <w:rPr>
              <w:color w:val="595959" w:themeColor="text1" w:themeTint="A6"/>
              <w:sz w:val="24"/>
            </w:rPr>
          </w:pPr>
        </w:p>
        <w:p w14:paraId="2119FBC8" w14:textId="77777777" w:rsidR="004E35F5" w:rsidRDefault="0070455A" w:rsidP="00B01CC8">
          <w:pPr>
            <w:pStyle w:val="NoSpacing"/>
            <w:jc w:val="center"/>
          </w:pPr>
          <w:r>
            <w:rPr>
              <w:noProof/>
              <w:lang w:val="en-GB" w:eastAsia="en-GB"/>
            </w:rPr>
            <mc:AlternateContent>
              <mc:Choice Requires="wps">
                <w:drawing>
                  <wp:anchor distT="0" distB="0" distL="114300" distR="114300" simplePos="0" relativeHeight="251660288" behindDoc="0" locked="0" layoutInCell="1" allowOverlap="0" wp14:anchorId="66B36083" wp14:editId="0A8A6AF1">
                    <wp:simplePos x="0" y="0"/>
                    <wp:positionH relativeFrom="margin">
                      <wp:align>center</wp:align>
                    </wp:positionH>
                    <wp:positionV relativeFrom="margin">
                      <wp:posOffset>8184249</wp:posOffset>
                    </wp:positionV>
                    <wp:extent cx="5922010" cy="605790"/>
                    <wp:effectExtent l="0" t="0" r="2540" b="3810"/>
                    <wp:wrapSquare wrapText="bothSides"/>
                    <wp:docPr id="20" name="Text Box 20"/>
                    <wp:cNvGraphicFramePr/>
                    <a:graphic xmlns:a="http://schemas.openxmlformats.org/drawingml/2006/main">
                      <a:graphicData uri="http://schemas.microsoft.com/office/word/2010/wordprocessingShape">
                        <wps:wsp>
                          <wps:cNvSpPr txBox="1"/>
                          <wps:spPr>
                            <a:xfrm>
                              <a:off x="0" y="0"/>
                              <a:ext cx="5922010" cy="60605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CC901D" w14:textId="29AF01E9" w:rsidR="004E35F5" w:rsidRDefault="00D154FF" w:rsidP="0070455A">
                                <w:pPr>
                                  <w:pStyle w:val="ContactInfo"/>
                                </w:pPr>
                                <w:sdt>
                                  <w:sdtPr>
                                    <w:rPr>
                                      <w:b/>
                                      <w:sz w:val="30"/>
                                      <w:szCs w:val="30"/>
                                    </w:r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B01CC8" w:rsidRPr="00B01CC8">
                                      <w:rPr>
                                        <w:b/>
                                        <w:sz w:val="30"/>
                                        <w:szCs w:val="30"/>
                                      </w:rPr>
                                      <w:t>Darren Johns</w:t>
                                    </w:r>
                                  </w:sdtContent>
                                </w:sdt>
                                <w:r w:rsidR="00871662">
                                  <w:t> | </w:t>
                                </w:r>
                                <w:sdt>
                                  <w:sdtPr>
                                    <w:rPr>
                                      <w:b/>
                                    </w:r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EndPr/>
                                  <w:sdtContent>
                                    <w:r w:rsidR="00B01CC8" w:rsidRPr="00B01CC8">
                                      <w:rPr>
                                        <w:b/>
                                      </w:rPr>
                                      <w:t>Post Graduate Certificate in Education PGCE PCET</w:t>
                                    </w:r>
                                  </w:sdtContent>
                                </w:sdt>
                                <w:r w:rsidR="00871662">
                                  <w:t> </w:t>
                                </w:r>
                                <w:r w:rsidR="00871662" w:rsidRPr="00B01CC8">
                                  <w:rPr>
                                    <w:b/>
                                  </w:rPr>
                                  <w:t>| </w:t>
                                </w:r>
                                <w:sdt>
                                  <w:sdtPr>
                                    <w:rPr>
                                      <w:b/>
                                    </w:rPr>
                                    <w:alias w:val="Date"/>
                                    <w:tag w:val=""/>
                                    <w:id w:val="2032065285"/>
                                    <w:dataBinding w:prefixMappings="xmlns:ns0='http://schemas.microsoft.com/office/2006/coverPageProps' " w:xpath="/ns0:CoverPageProperties[1]/ns0:PublishDate[1]" w:storeItemID="{55AF091B-3C7A-41E3-B477-F2FDAA23CFDA}"/>
                                    <w:date w:fullDate="2021-02-22T00:00:00Z">
                                      <w:dateFormat w:val="MMMM d, yyyy"/>
                                      <w:lid w:val="en-US"/>
                                      <w:storeMappedDataAs w:val="dateTime"/>
                                      <w:calendar w:val="gregorian"/>
                                    </w:date>
                                  </w:sdtPr>
                                  <w:sdtEndPr/>
                                  <w:sdtContent>
                                    <w:r w:rsidR="002424AD">
                                      <w:rPr>
                                        <w:b/>
                                      </w:rPr>
                                      <w:t>February 22, 2021</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0" o:spid="_x0000_s1026" type="#_x0000_t202" style="position:absolute;left:0;text-align:left;margin-left:0;margin-top:644.45pt;width:466.3pt;height:47.7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" o:allowoverlap="f" filled="f" stroked="f" strokeweight=".5pt">
                    <v:textbox inset="0,,0">
                      <w:txbxContent>
                        <w:p w14:paraId="42CC901D" w14:textId="29AF01E9" w:rsidR="004E35F5" w:rsidRDefault="001B35F8" w:rsidP="0070455A">
                          <w:pPr>
                            <w:pStyle w:val="ContactInfo"/>
                          </w:pPr>
                          <w:sdt>
                            <w:sdtPr>
                              <w:rPr>
                                <w:b/>
                                <w:sz w:val="30"/>
                                <w:szCs w:val="30"/>
                              </w:r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B01CC8" w:rsidRPr="00B01CC8">
                                <w:rPr>
                                  <w:b/>
                                  <w:sz w:val="30"/>
                                  <w:szCs w:val="30"/>
                                </w:rPr>
                                <w:t>Darren Johns</w:t>
                              </w:r>
                            </w:sdtContent>
                          </w:sdt>
                          <w:r w:rsidR="00871662">
                            <w:t> | </w:t>
                          </w:r>
                          <w:sdt>
                            <w:sdtPr>
                              <w:rPr>
                                <w:b/>
                              </w:rPr>
                              <w:alias w:val="Course Title"/>
                              <w:tag w:val=""/>
                              <w:id w:val="-728219936"/>
                              <w:dataBinding w:prefixMappings="xmlns:ns0='http://purl.org/dc/elements/1.1/' xmlns:ns1='http://schemas.openxmlformats.org/package/2006/metadata/core-properties' " w:xpath="/ns1:coreProperties[1]/ns1:keywords[1]" w:storeItemID="{6C3C8BC8-F283-45AE-878A-BAB7291924A1}"/>
                              <w:text/>
                            </w:sdtPr>
                            <w:sdtEndPr/>
                            <w:sdtContent>
                              <w:r w:rsidR="00B01CC8" w:rsidRPr="00B01CC8">
                                <w:rPr>
                                  <w:b/>
                                </w:rPr>
                                <w:t>Post Graduate Certificate in Education PGCE PCET</w:t>
                              </w:r>
                            </w:sdtContent>
                          </w:sdt>
                          <w:r w:rsidR="00871662">
                            <w:t> </w:t>
                          </w:r>
                          <w:r w:rsidR="00871662" w:rsidRPr="00B01CC8">
                            <w:rPr>
                              <w:b/>
                            </w:rPr>
                            <w:t>| </w:t>
                          </w:r>
                          <w:sdt>
                            <w:sdtPr>
                              <w:rPr>
                                <w:b/>
                              </w:rPr>
                              <w:alias w:val="Date"/>
                              <w:tag w:val=""/>
                              <w:id w:val="2032065285"/>
                              <w:dataBinding w:prefixMappings="xmlns:ns0='http://schemas.microsoft.com/office/2006/coverPageProps' " w:xpath="/ns0:CoverPageProperties[1]/ns0:PublishDate[1]" w:storeItemID="{55AF091B-3C7A-41E3-B477-F2FDAA23CFDA}"/>
                              <w:date w:fullDate="2021-02-22T00:00:00Z">
                                <w:dateFormat w:val="MMMM d, yyyy"/>
                                <w:lid w:val="en-US"/>
                                <w:storeMappedDataAs w:val="dateTime"/>
                                <w:calendar w:val="gregorian"/>
                              </w:date>
                            </w:sdtPr>
                            <w:sdtEndPr/>
                            <w:sdtContent>
                              <w:r w:rsidR="002424AD">
                                <w:rPr>
                                  <w:b/>
                                </w:rPr>
                                <w:t>February 22, 2021</w:t>
                              </w:r>
                            </w:sdtContent>
                          </w:sdt>
                        </w:p>
                      </w:txbxContent>
                    </v:textbox>
                    <w10:wrap type="square" anchorx="margin" anchory="margin"/>
                  </v:shape>
                </w:pict>
              </mc:Fallback>
            </mc:AlternateContent>
          </w:r>
          <w:r w:rsidR="001B7DDA">
            <w:rPr>
              <w:noProof/>
              <w:lang w:val="en-GB" w:eastAsia="en-GB"/>
            </w:rPr>
            <mc:AlternateContent>
              <mc:Choice Requires="wps">
                <w:drawing>
                  <wp:anchor distT="0" distB="0" distL="114300" distR="114300" simplePos="0" relativeHeight="251661312" behindDoc="0" locked="0" layoutInCell="1" allowOverlap="0" wp14:anchorId="7B3561DC" wp14:editId="49F82B9C">
                    <wp:simplePos x="0" y="0"/>
                    <wp:positionH relativeFrom="margin">
                      <wp:posOffset>274955</wp:posOffset>
                    </wp:positionH>
                    <wp:positionV relativeFrom="margin">
                      <wp:posOffset>5654675</wp:posOffset>
                    </wp:positionV>
                    <wp:extent cx="3943350" cy="1325880"/>
                    <wp:effectExtent l="0" t="0" r="7620" b="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F5600F" w14:textId="49764D0B" w:rsidR="004E35F5" w:rsidRDefault="00D154FF">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2424AD">
                                      <w:t>Independent Study</w:t>
                                    </w:r>
                                  </w:sdtContent>
                                </w:sdt>
                              </w:p>
                              <w:p w14:paraId="4B731E01" w14:textId="72D7410A" w:rsidR="0070455A" w:rsidRDefault="002424AD" w:rsidP="0070455A">
                                <w:pPr>
                                  <w:jc w:val="center"/>
                                  <w:rPr>
                                    <w:sz w:val="40"/>
                                    <w:szCs w:val="40"/>
                                  </w:rPr>
                                </w:pPr>
                                <w:proofErr w:type="gramStart"/>
                                <w:r w:rsidRPr="002424AD">
                                  <w:rPr>
                                    <w:sz w:val="40"/>
                                    <w:szCs w:val="40"/>
                                    <w:lang w:val="en-GB"/>
                                  </w:rPr>
                                  <w:t>The Impact on our ability to train and learn.</w:t>
                                </w:r>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id="Text Box 21" o:spid="_x0000_s1027" type="#_x0000_t202" style="position:absolute;left:0;text-align:left;margin-left:21.65pt;margin-top:445.25pt;width:310.5pt;height:104.4pt;z-index:251661312;visibility:visible;mso-wrap-style:square;mso-width-percent:950;mso-height-percent:0;mso-wrap-distance-left:9pt;mso-wrap-distance-top:0;mso-wrap-distance-right:9pt;mso-wrap-distance-bottom:0;mso-position-horizontal:absolute;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" o:allowoverlap="f" filled="f" stroked="f" strokeweight=".5pt">
                    <v:textbox style="mso-fit-shape-to-text:t" inset="0,0,0,0">
                      <w:txbxContent>
                        <w:p w14:paraId="67F5600F" w14:textId="49764D0B" w:rsidR="004E35F5" w:rsidRDefault="001B35F8">
                          <w:pPr>
                            <w:pStyle w:val="Title"/>
                          </w:pPr>
                          <w:sdt>
                            <w:sdt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2424AD">
                                <w:t>Independent Study</w:t>
                              </w:r>
                            </w:sdtContent>
                          </w:sdt>
                        </w:p>
                        <w:p w14:paraId="4B731E01" w14:textId="72D7410A" w:rsidR="0070455A" w:rsidRDefault="002424AD" w:rsidP="0070455A">
                          <w:pPr>
                            <w:jc w:val="center"/>
                            <w:rPr>
                              <w:sz w:val="40"/>
                              <w:szCs w:val="40"/>
                            </w:rPr>
                          </w:pPr>
                          <w:proofErr w:type="gramStart"/>
                          <w:r w:rsidRPr="002424AD">
                            <w:rPr>
                              <w:sz w:val="40"/>
                              <w:szCs w:val="40"/>
                              <w:lang w:val="en-GB"/>
                            </w:rPr>
                            <w:t>The Impact on our ability to train and learn.</w:t>
                          </w:r>
                          <w:proofErr w:type="gramEnd"/>
                        </w:p>
                      </w:txbxContent>
                    </v:textbox>
                    <w10:wrap type="square" anchorx="margin" anchory="margin"/>
                  </v:shape>
                </w:pict>
              </mc:Fallback>
            </mc:AlternateContent>
          </w:r>
        </w:p>
      </w:sdtContent>
    </w:sdt>
    <w:bookmarkEnd w:id="4"/>
    <w:bookmarkEnd w:id="3"/>
    <w:bookmarkEnd w:id="2"/>
    <w:bookmarkEnd w:id="1"/>
    <w:bookmarkEnd w:id="0"/>
    <w:p w14:paraId="7CDCEF5C" w14:textId="3EFDD762" w:rsidR="004E35F5" w:rsidRPr="002424AD" w:rsidRDefault="002424AD" w:rsidP="00B01CC8">
      <w:pPr>
        <w:pStyle w:val="Heading1"/>
        <w:rPr>
          <w:rStyle w:val="Heading1Char"/>
          <w:color w:val="auto"/>
          <w:u w:val="single"/>
        </w:rPr>
      </w:pPr>
      <w:r w:rsidRPr="002424AD">
        <w:rPr>
          <w:rStyle w:val="Heading1Char"/>
          <w:color w:val="auto"/>
          <w:u w:val="single"/>
        </w:rPr>
        <w:lastRenderedPageBreak/>
        <w:t>Aim</w:t>
      </w:r>
    </w:p>
    <w:p w14:paraId="47FADD75" w14:textId="743383E8" w:rsidR="001032D6" w:rsidRDefault="001032D6" w:rsidP="00B01CC8">
      <w:pPr>
        <w:rPr>
          <w:sz w:val="24"/>
          <w:szCs w:val="24"/>
        </w:rPr>
      </w:pPr>
      <w:r w:rsidRPr="001032D6">
        <w:rPr>
          <w:sz w:val="24"/>
          <w:szCs w:val="24"/>
          <w:lang w:val="en-GB"/>
        </w:rPr>
        <w:t xml:space="preserve">I want to Identify what </w:t>
      </w:r>
      <w:r w:rsidR="001025E6">
        <w:rPr>
          <w:sz w:val="24"/>
          <w:szCs w:val="24"/>
          <w:lang w:val="en-GB"/>
        </w:rPr>
        <w:t>we can</w:t>
      </w:r>
      <w:r w:rsidRPr="001032D6">
        <w:rPr>
          <w:sz w:val="24"/>
          <w:szCs w:val="24"/>
          <w:lang w:val="en-GB"/>
        </w:rPr>
        <w:t xml:space="preserve"> learn from the impact </w:t>
      </w:r>
      <w:proofErr w:type="spellStart"/>
      <w:r w:rsidRPr="001032D6">
        <w:rPr>
          <w:sz w:val="24"/>
          <w:szCs w:val="24"/>
          <w:lang w:val="en-GB"/>
        </w:rPr>
        <w:t>covid</w:t>
      </w:r>
      <w:proofErr w:type="spellEnd"/>
      <w:r w:rsidRPr="001032D6">
        <w:rPr>
          <w:sz w:val="24"/>
          <w:szCs w:val="24"/>
          <w:lang w:val="en-GB"/>
        </w:rPr>
        <w:t xml:space="preserve"> has had on our ability to teach and learn.</w:t>
      </w:r>
    </w:p>
    <w:p w14:paraId="3B9EB9E4" w14:textId="7C885576" w:rsidR="001032D6" w:rsidRPr="001032D6" w:rsidRDefault="001032D6" w:rsidP="001032D6">
      <w:pPr>
        <w:rPr>
          <w:b/>
          <w:sz w:val="24"/>
          <w:szCs w:val="24"/>
          <w:lang w:val="en-GB"/>
        </w:rPr>
      </w:pPr>
      <w:r w:rsidRPr="001032D6">
        <w:rPr>
          <w:b/>
          <w:sz w:val="24"/>
          <w:szCs w:val="24"/>
          <w:lang w:val="en-GB"/>
        </w:rPr>
        <w:t>So my specific questions to answer in response to this are -</w:t>
      </w:r>
    </w:p>
    <w:p w14:paraId="63534AD2" w14:textId="77777777" w:rsidR="001032D6" w:rsidRPr="001032D6" w:rsidRDefault="001032D6" w:rsidP="001032D6">
      <w:pPr>
        <w:numPr>
          <w:ilvl w:val="0"/>
          <w:numId w:val="8"/>
        </w:numPr>
        <w:rPr>
          <w:b/>
          <w:sz w:val="24"/>
          <w:szCs w:val="24"/>
          <w:lang w:val="en-GB"/>
        </w:rPr>
      </w:pPr>
      <w:r w:rsidRPr="001032D6">
        <w:rPr>
          <w:b/>
          <w:sz w:val="24"/>
          <w:szCs w:val="24"/>
          <w:lang w:val="en-GB"/>
        </w:rPr>
        <w:t xml:space="preserve">How has training changed due to </w:t>
      </w:r>
      <w:proofErr w:type="spellStart"/>
      <w:r w:rsidRPr="001032D6">
        <w:rPr>
          <w:b/>
          <w:sz w:val="24"/>
          <w:szCs w:val="24"/>
          <w:lang w:val="en-GB"/>
        </w:rPr>
        <w:t>Covid</w:t>
      </w:r>
      <w:proofErr w:type="spellEnd"/>
      <w:r w:rsidRPr="001032D6">
        <w:rPr>
          <w:b/>
          <w:sz w:val="24"/>
          <w:szCs w:val="24"/>
          <w:lang w:val="en-GB"/>
        </w:rPr>
        <w:t>?</w:t>
      </w:r>
    </w:p>
    <w:p w14:paraId="0D6A3D46" w14:textId="56147644" w:rsidR="001032D6" w:rsidRPr="001032D6" w:rsidRDefault="001032D6" w:rsidP="001032D6">
      <w:pPr>
        <w:numPr>
          <w:ilvl w:val="0"/>
          <w:numId w:val="8"/>
        </w:numPr>
        <w:rPr>
          <w:b/>
          <w:sz w:val="24"/>
          <w:szCs w:val="24"/>
          <w:lang w:val="en-GB"/>
        </w:rPr>
      </w:pPr>
      <w:r w:rsidRPr="001032D6">
        <w:rPr>
          <w:b/>
          <w:sz w:val="24"/>
          <w:szCs w:val="24"/>
          <w:lang w:val="en-GB"/>
        </w:rPr>
        <w:t xml:space="preserve">What academia exists that </w:t>
      </w:r>
      <w:r w:rsidR="004E2546">
        <w:rPr>
          <w:b/>
          <w:sz w:val="24"/>
          <w:szCs w:val="24"/>
          <w:lang w:val="en-GB"/>
        </w:rPr>
        <w:t>evidences its impact</w:t>
      </w:r>
      <w:r w:rsidRPr="001032D6">
        <w:rPr>
          <w:b/>
          <w:sz w:val="24"/>
          <w:szCs w:val="24"/>
          <w:lang w:val="en-GB"/>
        </w:rPr>
        <w:t>?</w:t>
      </w:r>
    </w:p>
    <w:p w14:paraId="5DE14E72" w14:textId="77777777" w:rsidR="001D2AA6" w:rsidRPr="001032D6" w:rsidRDefault="001032D6" w:rsidP="001032D6">
      <w:pPr>
        <w:numPr>
          <w:ilvl w:val="0"/>
          <w:numId w:val="8"/>
        </w:numPr>
        <w:rPr>
          <w:b/>
          <w:sz w:val="24"/>
          <w:szCs w:val="24"/>
          <w:lang w:val="en-GB"/>
        </w:rPr>
      </w:pPr>
      <w:r w:rsidRPr="001032D6">
        <w:rPr>
          <w:b/>
          <w:sz w:val="24"/>
          <w:szCs w:val="24"/>
          <w:lang w:val="en-GB"/>
        </w:rPr>
        <w:t xml:space="preserve">Are there any positives to having this forced change in our teaching </w:t>
      </w:r>
      <w:proofErr w:type="gramStart"/>
      <w:r w:rsidRPr="001032D6">
        <w:rPr>
          <w:b/>
          <w:sz w:val="24"/>
          <w:szCs w:val="24"/>
          <w:lang w:val="en-GB"/>
        </w:rPr>
        <w:t>practise.</w:t>
      </w:r>
      <w:proofErr w:type="gramEnd"/>
    </w:p>
    <w:p w14:paraId="5C633440" w14:textId="0508C947" w:rsidR="00BE209D" w:rsidRPr="00AB6C7A" w:rsidRDefault="001032D6" w:rsidP="001032D6">
      <w:pPr>
        <w:ind w:left="1080"/>
        <w:rPr>
          <w:color w:val="auto"/>
          <w:u w:val="single"/>
        </w:rPr>
      </w:pPr>
      <w:r>
        <w:rPr>
          <w:color w:val="auto"/>
          <w:u w:val="single"/>
        </w:rPr>
        <w:t xml:space="preserve"> </w:t>
      </w:r>
    </w:p>
    <w:p w14:paraId="45F60772" w14:textId="0D602781" w:rsidR="002424AD" w:rsidRDefault="009C796F" w:rsidP="00AB6C7A">
      <w:pPr>
        <w:rPr>
          <w:color w:val="auto"/>
          <w:sz w:val="30"/>
          <w:szCs w:val="30"/>
          <w:u w:val="single"/>
        </w:rPr>
      </w:pPr>
      <w:proofErr w:type="gramStart"/>
      <w:r>
        <w:rPr>
          <w:color w:val="auto"/>
          <w:sz w:val="30"/>
          <w:szCs w:val="30"/>
          <w:u w:val="single"/>
        </w:rPr>
        <w:t>Introduction.</w:t>
      </w:r>
      <w:proofErr w:type="gramEnd"/>
    </w:p>
    <w:p w14:paraId="37CE8592" w14:textId="56FF4875" w:rsidR="001A04B1" w:rsidRDefault="002424AD" w:rsidP="00AB6C7A">
      <w:pPr>
        <w:rPr>
          <w:color w:val="auto"/>
          <w:sz w:val="24"/>
          <w:szCs w:val="24"/>
        </w:rPr>
      </w:pPr>
      <w:r>
        <w:rPr>
          <w:color w:val="auto"/>
          <w:sz w:val="24"/>
          <w:szCs w:val="24"/>
        </w:rPr>
        <w:t>March 2020 was a place in time that would cha</w:t>
      </w:r>
      <w:r w:rsidR="009E160E">
        <w:rPr>
          <w:color w:val="auto"/>
          <w:sz w:val="24"/>
          <w:szCs w:val="24"/>
        </w:rPr>
        <w:t xml:space="preserve">nge aspects of all of our lives, some of them </w:t>
      </w:r>
      <w:r>
        <w:rPr>
          <w:color w:val="auto"/>
          <w:sz w:val="24"/>
          <w:szCs w:val="24"/>
        </w:rPr>
        <w:t>forever.  Each element of our existence would be touched by the identification of a virus that had the ability to spread</w:t>
      </w:r>
      <w:r w:rsidR="001A04B1">
        <w:rPr>
          <w:color w:val="auto"/>
          <w:sz w:val="24"/>
          <w:szCs w:val="24"/>
        </w:rPr>
        <w:t xml:space="preserve"> and kill with significant ease, which had already invaded our communities across the globe.</w:t>
      </w:r>
    </w:p>
    <w:p w14:paraId="58D5C896" w14:textId="4B20C13F" w:rsidR="001A04B1" w:rsidRDefault="001A04B1" w:rsidP="00AB6C7A">
      <w:pPr>
        <w:rPr>
          <w:color w:val="auto"/>
          <w:sz w:val="24"/>
          <w:szCs w:val="24"/>
        </w:rPr>
      </w:pPr>
      <w:r>
        <w:rPr>
          <w:color w:val="auto"/>
          <w:sz w:val="24"/>
          <w:szCs w:val="24"/>
        </w:rPr>
        <w:t xml:space="preserve">Our very purpose to integrate, share space and experiences as humans would now have to cease </w:t>
      </w:r>
      <w:r w:rsidR="009E160E">
        <w:rPr>
          <w:color w:val="auto"/>
          <w:sz w:val="24"/>
          <w:szCs w:val="24"/>
        </w:rPr>
        <w:t xml:space="preserve">in many respects </w:t>
      </w:r>
      <w:r>
        <w:rPr>
          <w:color w:val="auto"/>
          <w:sz w:val="24"/>
          <w:szCs w:val="24"/>
        </w:rPr>
        <w:t>and our essential requirements only</w:t>
      </w:r>
      <w:r w:rsidR="009E160E">
        <w:rPr>
          <w:color w:val="auto"/>
          <w:sz w:val="24"/>
          <w:szCs w:val="24"/>
        </w:rPr>
        <w:t>,</w:t>
      </w:r>
      <w:r>
        <w:rPr>
          <w:color w:val="auto"/>
          <w:sz w:val="24"/>
          <w:szCs w:val="24"/>
        </w:rPr>
        <w:t xml:space="preserve"> would be permitted under the </w:t>
      </w:r>
      <w:r w:rsidR="001032D6">
        <w:rPr>
          <w:color w:val="auto"/>
          <w:sz w:val="24"/>
          <w:szCs w:val="24"/>
        </w:rPr>
        <w:t>strictest of legislated control, this includes our ability to teach</w:t>
      </w:r>
      <w:r w:rsidR="009E160E">
        <w:rPr>
          <w:color w:val="auto"/>
          <w:sz w:val="24"/>
          <w:szCs w:val="24"/>
        </w:rPr>
        <w:t xml:space="preserve"> and engage in learning</w:t>
      </w:r>
      <w:r w:rsidR="001032D6">
        <w:rPr>
          <w:color w:val="auto"/>
          <w:sz w:val="24"/>
          <w:szCs w:val="24"/>
        </w:rPr>
        <w:t>.</w:t>
      </w:r>
    </w:p>
    <w:p w14:paraId="5796A606" w14:textId="0BAA556E" w:rsidR="009C796F" w:rsidRDefault="009C796F" w:rsidP="00AB6C7A">
      <w:pPr>
        <w:rPr>
          <w:color w:val="auto"/>
          <w:sz w:val="24"/>
          <w:szCs w:val="24"/>
        </w:rPr>
      </w:pPr>
      <w:r>
        <w:rPr>
          <w:color w:val="auto"/>
          <w:sz w:val="24"/>
          <w:szCs w:val="24"/>
        </w:rPr>
        <w:t>So my question really is, how has this pandemic, affected us within the academic world.</w:t>
      </w:r>
    </w:p>
    <w:p w14:paraId="73BCF8F5" w14:textId="38DCCBC0" w:rsidR="009C796F" w:rsidRDefault="009C796F" w:rsidP="00AB6C7A">
      <w:pPr>
        <w:rPr>
          <w:color w:val="auto"/>
          <w:sz w:val="24"/>
          <w:szCs w:val="24"/>
        </w:rPr>
      </w:pPr>
      <w:r w:rsidRPr="00AB57B6">
        <w:rPr>
          <w:color w:val="auto"/>
          <w:sz w:val="24"/>
          <w:szCs w:val="24"/>
        </w:rPr>
        <w:t xml:space="preserve">Kelly (2009) refers to the </w:t>
      </w:r>
      <w:r>
        <w:rPr>
          <w:color w:val="auto"/>
          <w:sz w:val="24"/>
          <w:szCs w:val="24"/>
        </w:rPr>
        <w:t>“</w:t>
      </w:r>
      <w:r w:rsidRPr="00AB57B6">
        <w:rPr>
          <w:color w:val="auto"/>
          <w:sz w:val="24"/>
          <w:szCs w:val="24"/>
        </w:rPr>
        <w:t>entire learning experience</w:t>
      </w:r>
      <w:r>
        <w:rPr>
          <w:color w:val="auto"/>
          <w:sz w:val="24"/>
          <w:szCs w:val="24"/>
        </w:rPr>
        <w:t>” when in the process of developing others.  This is never more evident than when some of those experiences are no longer permissible or even possible due to those restrictions.</w:t>
      </w:r>
      <w:r w:rsidR="009E160E">
        <w:rPr>
          <w:color w:val="auto"/>
          <w:sz w:val="24"/>
          <w:szCs w:val="24"/>
        </w:rPr>
        <w:t xml:space="preserve"> </w:t>
      </w:r>
    </w:p>
    <w:p w14:paraId="77F7FC37" w14:textId="6FD9D12A" w:rsidR="00B83397" w:rsidRDefault="00B83397" w:rsidP="00AB6C7A">
      <w:pPr>
        <w:rPr>
          <w:color w:val="auto"/>
          <w:sz w:val="24"/>
          <w:szCs w:val="24"/>
        </w:rPr>
      </w:pPr>
      <w:r>
        <w:rPr>
          <w:color w:val="auto"/>
          <w:sz w:val="24"/>
          <w:szCs w:val="24"/>
        </w:rPr>
        <w:t>This includes the in class learning, the real learning from each other together once the environment has been set by the teacher/trainer. Bandura talks abo</w:t>
      </w:r>
      <w:r w:rsidR="00927DB0">
        <w:rPr>
          <w:color w:val="auto"/>
          <w:sz w:val="24"/>
          <w:szCs w:val="24"/>
        </w:rPr>
        <w:t>ut the triadic elements that</w:t>
      </w:r>
      <w:r>
        <w:rPr>
          <w:color w:val="auto"/>
          <w:sz w:val="24"/>
          <w:szCs w:val="24"/>
        </w:rPr>
        <w:t xml:space="preserve"> needed</w:t>
      </w:r>
      <w:r w:rsidR="00927DB0">
        <w:rPr>
          <w:color w:val="auto"/>
          <w:sz w:val="24"/>
          <w:szCs w:val="24"/>
        </w:rPr>
        <w:t xml:space="preserve"> to be present and considered by the trainer, they include the</w:t>
      </w:r>
      <w:r w:rsidR="00450230">
        <w:rPr>
          <w:color w:val="auto"/>
          <w:sz w:val="24"/>
          <w:szCs w:val="24"/>
        </w:rPr>
        <w:t xml:space="preserve">, </w:t>
      </w:r>
      <w:r w:rsidR="008F0042">
        <w:rPr>
          <w:color w:val="auto"/>
          <w:sz w:val="24"/>
          <w:szCs w:val="24"/>
        </w:rPr>
        <w:t>Cognitive</w:t>
      </w:r>
      <w:r w:rsidR="00450230">
        <w:rPr>
          <w:color w:val="auto"/>
          <w:sz w:val="24"/>
          <w:szCs w:val="24"/>
        </w:rPr>
        <w:t xml:space="preserve"> </w:t>
      </w:r>
      <w:r w:rsidR="008F0042">
        <w:rPr>
          <w:color w:val="auto"/>
          <w:sz w:val="24"/>
          <w:szCs w:val="24"/>
        </w:rPr>
        <w:t>Behavior</w:t>
      </w:r>
      <w:r>
        <w:rPr>
          <w:color w:val="auto"/>
          <w:sz w:val="24"/>
          <w:szCs w:val="24"/>
        </w:rPr>
        <w:t xml:space="preserve"> and the Environment, these elements together providing the learner with the best opportunity</w:t>
      </w:r>
      <w:r w:rsidR="00927DB0">
        <w:rPr>
          <w:color w:val="auto"/>
          <w:sz w:val="24"/>
          <w:szCs w:val="24"/>
        </w:rPr>
        <w:t xml:space="preserve"> to learn</w:t>
      </w:r>
      <w:r>
        <w:rPr>
          <w:color w:val="auto"/>
          <w:sz w:val="24"/>
          <w:szCs w:val="24"/>
        </w:rPr>
        <w:t>. When that environment itself is unsafe, the learner will feel unsafe. When are focus, rightly is the need for the utmost hygiene and safeguarded approach, this will in effect discourage the learner and anyone who experiences that risk.</w:t>
      </w:r>
      <w:r w:rsidR="00927DB0">
        <w:rPr>
          <w:color w:val="auto"/>
          <w:sz w:val="24"/>
          <w:szCs w:val="24"/>
        </w:rPr>
        <w:t xml:space="preserve"> Bandura also identifies </w:t>
      </w:r>
      <w:r w:rsidR="008F0042">
        <w:rPr>
          <w:color w:val="auto"/>
          <w:sz w:val="24"/>
          <w:szCs w:val="24"/>
        </w:rPr>
        <w:t>categories</w:t>
      </w:r>
      <w:r w:rsidR="00927DB0">
        <w:rPr>
          <w:color w:val="auto"/>
          <w:sz w:val="24"/>
          <w:szCs w:val="24"/>
        </w:rPr>
        <w:t xml:space="preserve"> of </w:t>
      </w:r>
      <w:r w:rsidR="00927DB0">
        <w:rPr>
          <w:color w:val="auto"/>
          <w:sz w:val="24"/>
          <w:szCs w:val="24"/>
        </w:rPr>
        <w:lastRenderedPageBreak/>
        <w:t>learners, those who are “Robust”, confident and able to ride the wave of challenge that comes with learning. There are also those who are described as “Fragile”, those that lack in confidence and require a very different approach and support to the learning environment.  This category, of course</w:t>
      </w:r>
      <w:proofErr w:type="gramStart"/>
      <w:r w:rsidR="00927DB0">
        <w:rPr>
          <w:color w:val="auto"/>
          <w:sz w:val="24"/>
          <w:szCs w:val="24"/>
        </w:rPr>
        <w:t>, having</w:t>
      </w:r>
      <w:proofErr w:type="gramEnd"/>
      <w:r w:rsidR="00927DB0">
        <w:rPr>
          <w:color w:val="auto"/>
          <w:sz w:val="24"/>
          <w:szCs w:val="24"/>
        </w:rPr>
        <w:t xml:space="preserve"> to bear the greatest brunt and challenge during this period.</w:t>
      </w:r>
    </w:p>
    <w:p w14:paraId="0AE98047" w14:textId="0E4B8C63" w:rsidR="00705FCA" w:rsidRDefault="009E160E" w:rsidP="00AB6C7A">
      <w:pPr>
        <w:rPr>
          <w:color w:val="auto"/>
          <w:sz w:val="24"/>
          <w:szCs w:val="24"/>
        </w:rPr>
      </w:pPr>
      <w:r>
        <w:rPr>
          <w:color w:val="auto"/>
          <w:sz w:val="24"/>
          <w:szCs w:val="24"/>
        </w:rPr>
        <w:t xml:space="preserve">As with other organisations’, South Wales Police is able to deliver training at the highest level, utilizing skilled trainers, as well as a wealth of facilities to incorporate the many different methods of teaching that is </w:t>
      </w:r>
      <w:r w:rsidR="00705FCA">
        <w:rPr>
          <w:color w:val="auto"/>
          <w:sz w:val="24"/>
          <w:szCs w:val="24"/>
        </w:rPr>
        <w:t>available</w:t>
      </w:r>
      <w:r>
        <w:rPr>
          <w:color w:val="auto"/>
          <w:sz w:val="24"/>
          <w:szCs w:val="24"/>
        </w:rPr>
        <w:t xml:space="preserve"> for the multiple skills and qualifications that are required by employees. </w:t>
      </w:r>
      <w:r w:rsidR="00CB26D2">
        <w:rPr>
          <w:color w:val="auto"/>
          <w:sz w:val="24"/>
          <w:szCs w:val="24"/>
        </w:rPr>
        <w:t>(PIP Level 1</w:t>
      </w:r>
      <w:proofErr w:type="gramStart"/>
      <w:r w:rsidR="00CB26D2">
        <w:rPr>
          <w:color w:val="auto"/>
          <w:sz w:val="24"/>
          <w:szCs w:val="24"/>
        </w:rPr>
        <w:t>,2,3</w:t>
      </w:r>
      <w:proofErr w:type="gramEnd"/>
      <w:r w:rsidR="00CB26D2">
        <w:rPr>
          <w:color w:val="auto"/>
          <w:sz w:val="24"/>
          <w:szCs w:val="24"/>
        </w:rPr>
        <w:t>)</w:t>
      </w:r>
    </w:p>
    <w:p w14:paraId="6EAACD79" w14:textId="36DAD1EB" w:rsidR="00D70047" w:rsidRDefault="00333B5E" w:rsidP="00AB6C7A">
      <w:pPr>
        <w:rPr>
          <w:color w:val="auto"/>
          <w:sz w:val="24"/>
          <w:szCs w:val="24"/>
        </w:rPr>
      </w:pPr>
      <w:r>
        <w:rPr>
          <w:color w:val="auto"/>
          <w:sz w:val="24"/>
          <w:szCs w:val="24"/>
        </w:rPr>
        <w:t>During this period officers</w:t>
      </w:r>
      <w:r w:rsidR="00D70047">
        <w:rPr>
          <w:color w:val="auto"/>
          <w:sz w:val="24"/>
          <w:szCs w:val="24"/>
        </w:rPr>
        <w:t xml:space="preserve"> and staff</w:t>
      </w:r>
      <w:r>
        <w:rPr>
          <w:color w:val="auto"/>
          <w:sz w:val="24"/>
          <w:szCs w:val="24"/>
        </w:rPr>
        <w:t xml:space="preserve"> have been thrust into new, uncharted rol</w:t>
      </w:r>
      <w:r w:rsidR="001025E6">
        <w:rPr>
          <w:color w:val="auto"/>
          <w:sz w:val="24"/>
          <w:szCs w:val="24"/>
        </w:rPr>
        <w:t xml:space="preserve">es, </w:t>
      </w:r>
      <w:proofErr w:type="gramStart"/>
      <w:r w:rsidR="001025E6">
        <w:rPr>
          <w:color w:val="auto"/>
          <w:sz w:val="24"/>
          <w:szCs w:val="24"/>
        </w:rPr>
        <w:t>leaving</w:t>
      </w:r>
      <w:proofErr w:type="gramEnd"/>
      <w:r w:rsidR="001025E6">
        <w:rPr>
          <w:color w:val="auto"/>
          <w:sz w:val="24"/>
          <w:szCs w:val="24"/>
        </w:rPr>
        <w:t xml:space="preserve"> skill gaps for some</w:t>
      </w:r>
      <w:r>
        <w:rPr>
          <w:color w:val="auto"/>
          <w:sz w:val="24"/>
          <w:szCs w:val="24"/>
        </w:rPr>
        <w:t>, it contin</w:t>
      </w:r>
      <w:r w:rsidR="00D70047">
        <w:rPr>
          <w:color w:val="auto"/>
          <w:sz w:val="24"/>
          <w:szCs w:val="24"/>
        </w:rPr>
        <w:t>ues to ask questions, how can these skills be delivered to those who need them</w:t>
      </w:r>
      <w:r w:rsidR="001025E6">
        <w:rPr>
          <w:color w:val="auto"/>
          <w:sz w:val="24"/>
          <w:szCs w:val="24"/>
        </w:rPr>
        <w:t>, without the familiar methods that we have relied on significantly</w:t>
      </w:r>
      <w:r w:rsidR="00D70047">
        <w:rPr>
          <w:color w:val="auto"/>
          <w:sz w:val="24"/>
          <w:szCs w:val="24"/>
        </w:rPr>
        <w:t>.</w:t>
      </w:r>
    </w:p>
    <w:p w14:paraId="0269E219" w14:textId="40C0F705" w:rsidR="00D70047" w:rsidRDefault="005F66C9" w:rsidP="00AB6C7A">
      <w:pPr>
        <w:rPr>
          <w:color w:val="auto"/>
          <w:sz w:val="24"/>
          <w:szCs w:val="24"/>
        </w:rPr>
      </w:pPr>
      <w:r>
        <w:rPr>
          <w:color w:val="auto"/>
          <w:sz w:val="24"/>
          <w:szCs w:val="24"/>
        </w:rPr>
        <w:t xml:space="preserve">With all facilities initially closing, training stopped with only skills absolute necessity to roles being delivered; there was no immediate consideration of any long term plan or affect.  This was very soon to change into what was initially believed to be a short term </w:t>
      </w:r>
      <w:r w:rsidR="00927DB0">
        <w:rPr>
          <w:color w:val="auto"/>
          <w:sz w:val="24"/>
          <w:szCs w:val="24"/>
        </w:rPr>
        <w:t>necessity;</w:t>
      </w:r>
      <w:r>
        <w:rPr>
          <w:color w:val="auto"/>
          <w:sz w:val="24"/>
          <w:szCs w:val="24"/>
        </w:rPr>
        <w:t xml:space="preserve"> in order to quell the spread of the virus has become the new norm.</w:t>
      </w:r>
    </w:p>
    <w:p w14:paraId="57082896" w14:textId="38FF9DBC" w:rsidR="005F66C9" w:rsidRDefault="005F66C9" w:rsidP="00AB6C7A">
      <w:pPr>
        <w:rPr>
          <w:color w:val="auto"/>
          <w:sz w:val="24"/>
          <w:szCs w:val="24"/>
        </w:rPr>
      </w:pPr>
      <w:r>
        <w:rPr>
          <w:color w:val="auto"/>
          <w:sz w:val="24"/>
          <w:szCs w:val="24"/>
        </w:rPr>
        <w:t xml:space="preserve">There has been a shift to </w:t>
      </w:r>
      <w:r w:rsidR="008B73D5">
        <w:rPr>
          <w:color w:val="auto"/>
          <w:sz w:val="24"/>
          <w:szCs w:val="24"/>
        </w:rPr>
        <w:t>a more blended learning with subjects not previously considered possible for online learning, now only being delivered in this method.</w:t>
      </w:r>
      <w:r w:rsidR="001025E6">
        <w:rPr>
          <w:color w:val="auto"/>
          <w:sz w:val="24"/>
          <w:szCs w:val="24"/>
        </w:rPr>
        <w:t xml:space="preserve"> This poses the question, what is lost or gained as a result.</w:t>
      </w:r>
    </w:p>
    <w:p w14:paraId="4FDD9ABA" w14:textId="3C74D279" w:rsidR="008B73D5" w:rsidRDefault="008B73D5" w:rsidP="00AB6C7A">
      <w:pPr>
        <w:rPr>
          <w:color w:val="auto"/>
          <w:sz w:val="24"/>
          <w:szCs w:val="24"/>
        </w:rPr>
      </w:pPr>
      <w:r>
        <w:rPr>
          <w:color w:val="auto"/>
          <w:sz w:val="24"/>
          <w:szCs w:val="24"/>
        </w:rPr>
        <w:t>As well as the digital development of lessons and lesson plans</w:t>
      </w:r>
      <w:r w:rsidR="001025E6">
        <w:rPr>
          <w:color w:val="auto"/>
          <w:sz w:val="24"/>
          <w:szCs w:val="24"/>
        </w:rPr>
        <w:t xml:space="preserve"> reflecting this</w:t>
      </w:r>
      <w:r>
        <w:rPr>
          <w:color w:val="auto"/>
          <w:sz w:val="24"/>
          <w:szCs w:val="24"/>
        </w:rPr>
        <w:t>, there has been the removal of methods that relied heavily on the “</w:t>
      </w:r>
      <w:r w:rsidR="008B4337">
        <w:rPr>
          <w:color w:val="auto"/>
          <w:sz w:val="24"/>
          <w:szCs w:val="24"/>
        </w:rPr>
        <w:t>in class contact with</w:t>
      </w:r>
      <w:r w:rsidR="001025E6">
        <w:rPr>
          <w:color w:val="auto"/>
          <w:sz w:val="24"/>
          <w:szCs w:val="24"/>
        </w:rPr>
        <w:t xml:space="preserve"> the</w:t>
      </w:r>
      <w:r w:rsidR="008B4337">
        <w:rPr>
          <w:color w:val="auto"/>
          <w:sz w:val="24"/>
          <w:szCs w:val="24"/>
        </w:rPr>
        <w:t xml:space="preserve"> student”, in</w:t>
      </w:r>
      <w:r>
        <w:rPr>
          <w:color w:val="auto"/>
          <w:sz w:val="24"/>
          <w:szCs w:val="24"/>
        </w:rPr>
        <w:t xml:space="preserve"> particular the subjects that have a significant emotional element to them.  This would include matters of vulnerability, sexual offences, interviewing vulnerable or intimidated victim/witness skills.  This training relies heavily on the teacher – student interaction during the delivery of such training, as well as the skills that can be attached to the emotions, thoughts and feelings </w:t>
      </w:r>
      <w:r w:rsidR="008B4337">
        <w:rPr>
          <w:color w:val="auto"/>
          <w:sz w:val="24"/>
          <w:szCs w:val="24"/>
        </w:rPr>
        <w:t>experienced by the student during such learning.</w:t>
      </w:r>
      <w:r w:rsidR="001025E6">
        <w:rPr>
          <w:color w:val="auto"/>
          <w:sz w:val="24"/>
          <w:szCs w:val="24"/>
        </w:rPr>
        <w:t xml:space="preserve">(ABE Achieving Best Evidence, Youth Justice and Criminal Evidence Act 1999)  this literature provides clear reference to the consideration to the environment in which we teach these skills, as well as those in which we </w:t>
      </w:r>
      <w:r w:rsidR="00D75603">
        <w:rPr>
          <w:color w:val="auto"/>
          <w:sz w:val="24"/>
          <w:szCs w:val="24"/>
        </w:rPr>
        <w:t>utilize when dealing with victims, witnesses or suspects.</w:t>
      </w:r>
    </w:p>
    <w:p w14:paraId="543A4814" w14:textId="77777777" w:rsidR="00F6656F" w:rsidRDefault="008B4337" w:rsidP="00AB6C7A">
      <w:pPr>
        <w:rPr>
          <w:color w:val="auto"/>
          <w:sz w:val="24"/>
          <w:szCs w:val="24"/>
        </w:rPr>
      </w:pPr>
      <w:proofErr w:type="spellStart"/>
      <w:r>
        <w:rPr>
          <w:color w:val="auto"/>
          <w:sz w:val="24"/>
          <w:szCs w:val="24"/>
        </w:rPr>
        <w:t>Stenhouse</w:t>
      </w:r>
      <w:proofErr w:type="spellEnd"/>
      <w:r>
        <w:rPr>
          <w:color w:val="auto"/>
          <w:sz w:val="24"/>
          <w:szCs w:val="24"/>
        </w:rPr>
        <w:t xml:space="preserve"> (1975) said </w:t>
      </w:r>
      <w:r w:rsidR="00F6656F">
        <w:rPr>
          <w:color w:val="auto"/>
          <w:sz w:val="24"/>
          <w:szCs w:val="24"/>
        </w:rPr>
        <w:t>t</w:t>
      </w:r>
      <w:r>
        <w:rPr>
          <w:color w:val="auto"/>
          <w:sz w:val="24"/>
          <w:szCs w:val="24"/>
        </w:rPr>
        <w:t>he learning is very much the “experience and not just the end product”.  This is very much the case in relation to the gains from such</w:t>
      </w:r>
      <w:r w:rsidR="00F6656F">
        <w:rPr>
          <w:color w:val="auto"/>
          <w:sz w:val="24"/>
          <w:szCs w:val="24"/>
        </w:rPr>
        <w:t xml:space="preserve"> </w:t>
      </w:r>
      <w:r w:rsidR="00F6656F">
        <w:rPr>
          <w:color w:val="auto"/>
          <w:sz w:val="24"/>
          <w:szCs w:val="24"/>
        </w:rPr>
        <w:lastRenderedPageBreak/>
        <w:t>training, key concepts of learning, missed when such training is taken from the classroom.</w:t>
      </w:r>
    </w:p>
    <w:p w14:paraId="0D61F5E9" w14:textId="3DFCD900" w:rsidR="00D75603" w:rsidRDefault="00D75603" w:rsidP="00AB6C7A">
      <w:pPr>
        <w:rPr>
          <w:color w:val="auto"/>
          <w:sz w:val="24"/>
          <w:szCs w:val="24"/>
        </w:rPr>
      </w:pPr>
      <w:r>
        <w:rPr>
          <w:color w:val="auto"/>
          <w:sz w:val="24"/>
          <w:szCs w:val="24"/>
        </w:rPr>
        <w:t>“Bruner</w:t>
      </w:r>
      <w:r w:rsidR="005C65DA">
        <w:rPr>
          <w:color w:val="auto"/>
          <w:sz w:val="24"/>
          <w:szCs w:val="24"/>
        </w:rPr>
        <w:t xml:space="preserve"> and </w:t>
      </w:r>
      <w:proofErr w:type="spellStart"/>
      <w:r w:rsidR="005C65DA">
        <w:rPr>
          <w:color w:val="auto"/>
          <w:sz w:val="24"/>
          <w:szCs w:val="24"/>
        </w:rPr>
        <w:t>Vygotsky</w:t>
      </w:r>
      <w:proofErr w:type="spellEnd"/>
      <w:r w:rsidR="005C65DA">
        <w:rPr>
          <w:color w:val="auto"/>
          <w:sz w:val="24"/>
          <w:szCs w:val="24"/>
        </w:rPr>
        <w:t>”</w:t>
      </w:r>
      <w:r>
        <w:rPr>
          <w:color w:val="auto"/>
          <w:sz w:val="24"/>
          <w:szCs w:val="24"/>
        </w:rPr>
        <w:t xml:space="preserve"> suggest</w:t>
      </w:r>
      <w:r w:rsidR="00927DB0">
        <w:rPr>
          <w:color w:val="auto"/>
          <w:sz w:val="24"/>
          <w:szCs w:val="24"/>
        </w:rPr>
        <w:t xml:space="preserve">s </w:t>
      </w:r>
      <w:r>
        <w:rPr>
          <w:color w:val="auto"/>
          <w:sz w:val="24"/>
          <w:szCs w:val="24"/>
        </w:rPr>
        <w:t xml:space="preserve">that when faced with new </w:t>
      </w:r>
      <w:r w:rsidR="005C65DA">
        <w:rPr>
          <w:color w:val="auto"/>
          <w:sz w:val="24"/>
          <w:szCs w:val="24"/>
        </w:rPr>
        <w:t xml:space="preserve">learning the environment especially the social one had a key role to play in developing the learning and the ability to gain from those around you.  This was directed towards the ability to learn as a child but is as relevant for adults. This element is currently not </w:t>
      </w:r>
      <w:r w:rsidR="001B35F8">
        <w:rPr>
          <w:color w:val="auto"/>
          <w:sz w:val="24"/>
          <w:szCs w:val="24"/>
        </w:rPr>
        <w:t>available;</w:t>
      </w:r>
      <w:r w:rsidR="005C65DA">
        <w:rPr>
          <w:color w:val="auto"/>
          <w:sz w:val="24"/>
          <w:szCs w:val="24"/>
        </w:rPr>
        <w:t xml:space="preserve"> therefore</w:t>
      </w:r>
      <w:r w:rsidR="00927DB0">
        <w:rPr>
          <w:color w:val="auto"/>
          <w:sz w:val="24"/>
          <w:szCs w:val="24"/>
        </w:rPr>
        <w:t>,</w:t>
      </w:r>
      <w:r w:rsidR="005C65DA">
        <w:rPr>
          <w:color w:val="auto"/>
          <w:sz w:val="24"/>
          <w:szCs w:val="24"/>
        </w:rPr>
        <w:t xml:space="preserve"> that key element is missed.</w:t>
      </w:r>
    </w:p>
    <w:p w14:paraId="68BB322A" w14:textId="17C8E8C3" w:rsidR="00D75603" w:rsidRDefault="00D75603" w:rsidP="00AB6C7A">
      <w:pPr>
        <w:rPr>
          <w:color w:val="auto"/>
          <w:sz w:val="24"/>
          <w:szCs w:val="24"/>
        </w:rPr>
      </w:pPr>
      <w:r>
        <w:rPr>
          <w:color w:val="auto"/>
          <w:sz w:val="24"/>
          <w:szCs w:val="24"/>
        </w:rPr>
        <w:t xml:space="preserve">There is a real reliance on the ability to bring this emotion to the class during such </w:t>
      </w:r>
      <w:r w:rsidR="001B35F8">
        <w:rPr>
          <w:color w:val="auto"/>
          <w:sz w:val="24"/>
          <w:szCs w:val="24"/>
        </w:rPr>
        <w:t>training;</w:t>
      </w:r>
      <w:r>
        <w:rPr>
          <w:color w:val="auto"/>
          <w:sz w:val="24"/>
          <w:szCs w:val="24"/>
        </w:rPr>
        <w:t xml:space="preserve"> therefore the learning is curtailed as a result of the restrictions in place due to </w:t>
      </w:r>
      <w:proofErr w:type="spellStart"/>
      <w:r>
        <w:rPr>
          <w:color w:val="auto"/>
          <w:sz w:val="24"/>
          <w:szCs w:val="24"/>
        </w:rPr>
        <w:t>Covid</w:t>
      </w:r>
      <w:proofErr w:type="spellEnd"/>
      <w:r>
        <w:rPr>
          <w:color w:val="auto"/>
          <w:sz w:val="24"/>
          <w:szCs w:val="24"/>
        </w:rPr>
        <w:t>.</w:t>
      </w:r>
      <w:r w:rsidR="00927DB0">
        <w:rPr>
          <w:color w:val="auto"/>
          <w:sz w:val="24"/>
          <w:szCs w:val="24"/>
        </w:rPr>
        <w:t xml:space="preserve">  We are unable to face the victim of that crime during role play or the suspect of that offence.</w:t>
      </w:r>
    </w:p>
    <w:p w14:paraId="1753A978" w14:textId="5AF3E169" w:rsidR="00F6656F" w:rsidRDefault="00F6656F" w:rsidP="00AB6C7A">
      <w:pPr>
        <w:rPr>
          <w:color w:val="auto"/>
          <w:sz w:val="24"/>
          <w:szCs w:val="24"/>
        </w:rPr>
      </w:pPr>
      <w:r>
        <w:rPr>
          <w:color w:val="auto"/>
          <w:sz w:val="24"/>
          <w:szCs w:val="24"/>
        </w:rPr>
        <w:t>Those concepts within the curriculum are vital in obtaining to best opportunity for the student to gain. As well as the official element` within the curriculum, of which can be easily migrated to another platform, other key elements are not so easy to adapt.  Neither is it possible from a remote delivery for a trainer to utilize the hidden, observed or the experienced curriculum of the student</w:t>
      </w:r>
      <w:r w:rsidR="00A570A2">
        <w:rPr>
          <w:color w:val="auto"/>
          <w:sz w:val="24"/>
          <w:szCs w:val="24"/>
        </w:rPr>
        <w:t xml:space="preserve"> that is available during a class room delivery</w:t>
      </w:r>
      <w:r>
        <w:rPr>
          <w:color w:val="auto"/>
          <w:sz w:val="24"/>
          <w:szCs w:val="24"/>
        </w:rPr>
        <w:t>.  This arguably present as described by Pollard &amp; Trigg (1997).</w:t>
      </w:r>
    </w:p>
    <w:p w14:paraId="3A819687" w14:textId="638C0DE2" w:rsidR="008B4337" w:rsidRDefault="00F6656F" w:rsidP="00AB6C7A">
      <w:pPr>
        <w:rPr>
          <w:color w:val="auto"/>
          <w:sz w:val="24"/>
          <w:szCs w:val="24"/>
        </w:rPr>
      </w:pPr>
      <w:r>
        <w:rPr>
          <w:color w:val="auto"/>
          <w:sz w:val="24"/>
          <w:szCs w:val="24"/>
        </w:rPr>
        <w:t xml:space="preserve">I have experienced this many times during the delivery of such lessons, when through that </w:t>
      </w:r>
      <w:r w:rsidR="005C65DA">
        <w:rPr>
          <w:color w:val="auto"/>
          <w:sz w:val="24"/>
          <w:szCs w:val="24"/>
        </w:rPr>
        <w:t>nonverbal</w:t>
      </w:r>
      <w:r>
        <w:rPr>
          <w:color w:val="auto"/>
          <w:sz w:val="24"/>
          <w:szCs w:val="24"/>
        </w:rPr>
        <w:t xml:space="preserve"> communication, at times, it is clear that the student has understood or </w:t>
      </w:r>
      <w:r w:rsidR="005C65DA">
        <w:rPr>
          <w:color w:val="auto"/>
          <w:sz w:val="24"/>
          <w:szCs w:val="24"/>
        </w:rPr>
        <w:t xml:space="preserve">not as the case may be.  This </w:t>
      </w:r>
      <w:r>
        <w:rPr>
          <w:color w:val="auto"/>
          <w:sz w:val="24"/>
          <w:szCs w:val="24"/>
        </w:rPr>
        <w:t xml:space="preserve">also </w:t>
      </w:r>
      <w:r w:rsidR="005C65DA">
        <w:rPr>
          <w:color w:val="auto"/>
          <w:sz w:val="24"/>
          <w:szCs w:val="24"/>
        </w:rPr>
        <w:t xml:space="preserve">allows the </w:t>
      </w:r>
      <w:r w:rsidR="001021EA">
        <w:rPr>
          <w:color w:val="auto"/>
          <w:sz w:val="24"/>
          <w:szCs w:val="24"/>
        </w:rPr>
        <w:t>trainer to</w:t>
      </w:r>
      <w:r w:rsidR="005C65DA">
        <w:rPr>
          <w:color w:val="auto"/>
          <w:sz w:val="24"/>
          <w:szCs w:val="24"/>
        </w:rPr>
        <w:t xml:space="preserve"> identify at times </w:t>
      </w:r>
      <w:r w:rsidR="001021EA">
        <w:rPr>
          <w:color w:val="auto"/>
          <w:sz w:val="24"/>
          <w:szCs w:val="24"/>
        </w:rPr>
        <w:t xml:space="preserve">those that have </w:t>
      </w:r>
      <w:r>
        <w:rPr>
          <w:color w:val="auto"/>
          <w:sz w:val="24"/>
          <w:szCs w:val="24"/>
        </w:rPr>
        <w:t>experienced that type of vulnerability or trauma</w:t>
      </w:r>
      <w:r w:rsidR="001021EA">
        <w:rPr>
          <w:color w:val="auto"/>
          <w:sz w:val="24"/>
          <w:szCs w:val="24"/>
        </w:rPr>
        <w:t xml:space="preserve"> of which the lesson is based</w:t>
      </w:r>
      <w:r>
        <w:rPr>
          <w:color w:val="auto"/>
          <w:sz w:val="24"/>
          <w:szCs w:val="24"/>
        </w:rPr>
        <w:t xml:space="preserve">. </w:t>
      </w:r>
      <w:r w:rsidR="008B4337">
        <w:rPr>
          <w:color w:val="auto"/>
          <w:sz w:val="24"/>
          <w:szCs w:val="24"/>
        </w:rPr>
        <w:t xml:space="preserve"> </w:t>
      </w:r>
      <w:r w:rsidR="001021EA">
        <w:rPr>
          <w:color w:val="auto"/>
          <w:sz w:val="24"/>
          <w:szCs w:val="24"/>
        </w:rPr>
        <w:t>This also places a further element of risk when delivering subjects that may require that additional attention to either Health Warning or Risk assessment.  This is far more difficult to plan for or consider when delivering remotely.</w:t>
      </w:r>
    </w:p>
    <w:p w14:paraId="3AE7A404" w14:textId="23297C26" w:rsidR="001021EA" w:rsidRDefault="001021EA" w:rsidP="00AB6C7A">
      <w:pPr>
        <w:rPr>
          <w:color w:val="auto"/>
          <w:sz w:val="22"/>
          <w:szCs w:val="22"/>
        </w:rPr>
      </w:pPr>
      <w:r>
        <w:rPr>
          <w:color w:val="auto"/>
          <w:sz w:val="24"/>
          <w:szCs w:val="24"/>
        </w:rPr>
        <w:t>Blended learning is</w:t>
      </w:r>
      <w:r w:rsidR="00BA7397">
        <w:rPr>
          <w:color w:val="auto"/>
          <w:sz w:val="24"/>
          <w:szCs w:val="24"/>
        </w:rPr>
        <w:t xml:space="preserve"> never more key,</w:t>
      </w:r>
      <w:r w:rsidR="00BA7397" w:rsidRPr="00BA7397">
        <w:t xml:space="preserve"> </w:t>
      </w:r>
      <w:proofErr w:type="gramStart"/>
      <w:r w:rsidR="00BA7397" w:rsidRPr="00BA7397">
        <w:rPr>
          <w:color w:val="auto"/>
          <w:sz w:val="22"/>
          <w:szCs w:val="22"/>
        </w:rPr>
        <w:t>The</w:t>
      </w:r>
      <w:proofErr w:type="gramEnd"/>
      <w:r w:rsidR="00BA7397" w:rsidRPr="00BA7397">
        <w:rPr>
          <w:color w:val="auto"/>
          <w:sz w:val="22"/>
          <w:szCs w:val="22"/>
        </w:rPr>
        <w:t xml:space="preserve"> pandemic has strengthened, if not accelerated, the need for more collaborative ways of working</w:t>
      </w:r>
      <w:r w:rsidR="00BA7397">
        <w:rPr>
          <w:color w:val="auto"/>
          <w:sz w:val="22"/>
          <w:szCs w:val="22"/>
        </w:rPr>
        <w:t>, teaching a</w:t>
      </w:r>
      <w:r w:rsidR="00BA7397" w:rsidRPr="00BA7397">
        <w:rPr>
          <w:color w:val="auto"/>
          <w:sz w:val="22"/>
          <w:szCs w:val="22"/>
        </w:rPr>
        <w:t xml:space="preserve">nd </w:t>
      </w:r>
      <w:r w:rsidR="00BA7397">
        <w:rPr>
          <w:color w:val="auto"/>
          <w:sz w:val="22"/>
          <w:szCs w:val="22"/>
        </w:rPr>
        <w:t xml:space="preserve">utilizing </w:t>
      </w:r>
      <w:r w:rsidR="00BA7397" w:rsidRPr="00BA7397">
        <w:rPr>
          <w:color w:val="auto"/>
          <w:sz w:val="22"/>
          <w:szCs w:val="22"/>
        </w:rPr>
        <w:t>partnerships within and across the public and private sectors, moving towards a more inclusive approach that embeds societal responsibility.</w:t>
      </w:r>
      <w:r w:rsidR="00BA7397">
        <w:rPr>
          <w:color w:val="auto"/>
          <w:sz w:val="22"/>
          <w:szCs w:val="22"/>
        </w:rPr>
        <w:t xml:space="preserve"> George </w:t>
      </w:r>
      <w:proofErr w:type="gramStart"/>
      <w:r w:rsidR="00BA7397">
        <w:rPr>
          <w:color w:val="auto"/>
          <w:sz w:val="22"/>
          <w:szCs w:val="22"/>
        </w:rPr>
        <w:t>Alders(</w:t>
      </w:r>
      <w:proofErr w:type="gramEnd"/>
      <w:r w:rsidR="00BA7397">
        <w:rPr>
          <w:color w:val="auto"/>
          <w:sz w:val="22"/>
          <w:szCs w:val="22"/>
        </w:rPr>
        <w:t xml:space="preserve">Global Government Security Network)  </w:t>
      </w:r>
      <w:r w:rsidR="00A570A2">
        <w:rPr>
          <w:color w:val="auto"/>
          <w:sz w:val="22"/>
          <w:szCs w:val="22"/>
        </w:rPr>
        <w:t xml:space="preserve">really emphasizes that there is a current emergency and that it is also for society to adjust and contribute to all of our circumstances, in particular our development. </w:t>
      </w:r>
    </w:p>
    <w:p w14:paraId="110C75D6" w14:textId="68739CC3" w:rsidR="00F47826" w:rsidRDefault="00BA7397" w:rsidP="00AB6C7A">
      <w:pPr>
        <w:rPr>
          <w:color w:val="auto"/>
          <w:sz w:val="22"/>
          <w:szCs w:val="22"/>
        </w:rPr>
      </w:pPr>
      <w:r>
        <w:rPr>
          <w:color w:val="auto"/>
          <w:sz w:val="22"/>
          <w:szCs w:val="22"/>
        </w:rPr>
        <w:t>From a trainer point of view, there have been a number of surprising findings that has altered my opinion and my practice in the delivery methods I consider when teaching.</w:t>
      </w:r>
      <w:r w:rsidR="00F47826">
        <w:rPr>
          <w:color w:val="auto"/>
          <w:sz w:val="22"/>
          <w:szCs w:val="22"/>
        </w:rPr>
        <w:t xml:space="preserve">  It is far easier to limit and say no to the possibility of transferring that product to an online </w:t>
      </w:r>
      <w:r w:rsidR="00F47826">
        <w:rPr>
          <w:color w:val="auto"/>
          <w:sz w:val="22"/>
          <w:szCs w:val="22"/>
        </w:rPr>
        <w:lastRenderedPageBreak/>
        <w:t xml:space="preserve">platform, without considering the gain that still remains in doing so.  I have found that there is still much to gain from delivering lessons on line, in small groups, through a chat platform that allows growth within that online classroom, this can be effective for vulnerability training also.  I have found that on two very different </w:t>
      </w:r>
      <w:r w:rsidR="00A570A2">
        <w:rPr>
          <w:color w:val="auto"/>
          <w:sz w:val="22"/>
          <w:szCs w:val="22"/>
        </w:rPr>
        <w:t xml:space="preserve">set of circumstance that has had very different </w:t>
      </w:r>
      <w:r w:rsidR="00F47826">
        <w:rPr>
          <w:color w:val="auto"/>
          <w:sz w:val="22"/>
          <w:szCs w:val="22"/>
        </w:rPr>
        <w:t>consequences</w:t>
      </w:r>
      <w:r w:rsidR="00A570A2">
        <w:rPr>
          <w:color w:val="auto"/>
          <w:sz w:val="22"/>
          <w:szCs w:val="22"/>
        </w:rPr>
        <w:t xml:space="preserve"> than anticipated</w:t>
      </w:r>
      <w:r w:rsidR="00F47826">
        <w:rPr>
          <w:color w:val="auto"/>
          <w:sz w:val="22"/>
          <w:szCs w:val="22"/>
        </w:rPr>
        <w:t xml:space="preserve">, </w:t>
      </w:r>
      <w:r w:rsidR="00A570A2">
        <w:rPr>
          <w:color w:val="auto"/>
          <w:sz w:val="22"/>
          <w:szCs w:val="22"/>
        </w:rPr>
        <w:t>providing a very</w:t>
      </w:r>
      <w:r w:rsidR="00F47826">
        <w:rPr>
          <w:color w:val="auto"/>
          <w:sz w:val="22"/>
          <w:szCs w:val="22"/>
        </w:rPr>
        <w:t xml:space="preserve"> different response form the student. </w:t>
      </w:r>
    </w:p>
    <w:p w14:paraId="7C644D1C" w14:textId="33FC5B34" w:rsidR="00A570A2" w:rsidRDefault="00F47826" w:rsidP="00AB6C7A">
      <w:pPr>
        <w:rPr>
          <w:color w:val="auto"/>
          <w:sz w:val="22"/>
          <w:szCs w:val="22"/>
        </w:rPr>
      </w:pPr>
      <w:r>
        <w:rPr>
          <w:color w:val="auto"/>
          <w:sz w:val="22"/>
          <w:szCs w:val="22"/>
        </w:rPr>
        <w:t>On one hand the student is allowed the chance to perhaps lose their inhibition in front of a computer screen. Engaging more than perhaps one would in the classroom where that close human response may have an impact. The student reassured by the barrier of the screen and the distance between those engaging in the lesson.</w:t>
      </w:r>
      <w:r w:rsidR="00A570A2">
        <w:rPr>
          <w:color w:val="auto"/>
          <w:sz w:val="22"/>
          <w:szCs w:val="22"/>
        </w:rPr>
        <w:t xml:space="preserve">  This in particular creates a safer </w:t>
      </w:r>
      <w:r w:rsidR="002111FF">
        <w:rPr>
          <w:color w:val="auto"/>
          <w:sz w:val="22"/>
          <w:szCs w:val="22"/>
        </w:rPr>
        <w:t>environment for</w:t>
      </w:r>
      <w:r w:rsidR="00A570A2">
        <w:rPr>
          <w:color w:val="auto"/>
          <w:sz w:val="22"/>
          <w:szCs w:val="22"/>
        </w:rPr>
        <w:t xml:space="preserve"> the “Fragile” learner, who now does not have to deal with or engage with others on the same room as them.</w:t>
      </w:r>
    </w:p>
    <w:p w14:paraId="7A356E91" w14:textId="685C0451" w:rsidR="00322B47" w:rsidRDefault="00F47826" w:rsidP="00AB6C7A">
      <w:pPr>
        <w:rPr>
          <w:color w:val="auto"/>
          <w:sz w:val="22"/>
          <w:szCs w:val="22"/>
        </w:rPr>
      </w:pPr>
      <w:r>
        <w:rPr>
          <w:color w:val="auto"/>
          <w:sz w:val="22"/>
          <w:szCs w:val="22"/>
        </w:rPr>
        <w:t xml:space="preserve">The other example where the student will without </w:t>
      </w:r>
      <w:r w:rsidR="00A570A2">
        <w:rPr>
          <w:color w:val="auto"/>
          <w:sz w:val="22"/>
          <w:szCs w:val="22"/>
        </w:rPr>
        <w:t xml:space="preserve">the attention or contribution </w:t>
      </w:r>
      <w:r w:rsidR="002111FF">
        <w:rPr>
          <w:color w:val="auto"/>
          <w:sz w:val="22"/>
          <w:szCs w:val="22"/>
        </w:rPr>
        <w:t>of those</w:t>
      </w:r>
      <w:r w:rsidR="00322B47">
        <w:rPr>
          <w:color w:val="auto"/>
          <w:sz w:val="22"/>
          <w:szCs w:val="22"/>
        </w:rPr>
        <w:t xml:space="preserve"> present may</w:t>
      </w:r>
      <w:r w:rsidR="007F62E8">
        <w:rPr>
          <w:color w:val="auto"/>
          <w:sz w:val="22"/>
          <w:szCs w:val="22"/>
        </w:rPr>
        <w:t xml:space="preserve"> lose the </w:t>
      </w:r>
      <w:r w:rsidR="002111FF">
        <w:rPr>
          <w:color w:val="auto"/>
          <w:sz w:val="22"/>
          <w:szCs w:val="22"/>
        </w:rPr>
        <w:t>connection to</w:t>
      </w:r>
      <w:r w:rsidR="007F62E8">
        <w:rPr>
          <w:color w:val="auto"/>
          <w:sz w:val="22"/>
          <w:szCs w:val="22"/>
        </w:rPr>
        <w:t xml:space="preserve"> the lesson, task or trainer.  Allowing this </w:t>
      </w:r>
      <w:r w:rsidR="00322B47">
        <w:rPr>
          <w:color w:val="auto"/>
          <w:sz w:val="22"/>
          <w:szCs w:val="22"/>
        </w:rPr>
        <w:t xml:space="preserve">disconnection to disengage </w:t>
      </w:r>
      <w:r w:rsidR="007F62E8">
        <w:rPr>
          <w:color w:val="auto"/>
          <w:sz w:val="22"/>
          <w:szCs w:val="22"/>
        </w:rPr>
        <w:t xml:space="preserve">with the learning </w:t>
      </w:r>
      <w:r w:rsidR="00322B47">
        <w:rPr>
          <w:color w:val="auto"/>
          <w:sz w:val="22"/>
          <w:szCs w:val="22"/>
        </w:rPr>
        <w:t xml:space="preserve">and allow the subject, discussion or chance to gain pass them by, relying on the technology as an </w:t>
      </w:r>
      <w:r w:rsidR="007F62E8">
        <w:rPr>
          <w:color w:val="auto"/>
          <w:sz w:val="22"/>
          <w:szCs w:val="22"/>
        </w:rPr>
        <w:t>opportunity</w:t>
      </w:r>
      <w:r w:rsidR="00322B47">
        <w:rPr>
          <w:color w:val="auto"/>
          <w:sz w:val="22"/>
          <w:szCs w:val="22"/>
        </w:rPr>
        <w:t xml:space="preserve"> for not committing entirely</w:t>
      </w:r>
      <w:r w:rsidR="007F62E8">
        <w:rPr>
          <w:color w:val="auto"/>
          <w:sz w:val="22"/>
          <w:szCs w:val="22"/>
        </w:rPr>
        <w:t>. The lack of stimulus of other students within the lesson/class can contribute to the failure of the student to fully engage. The social learning is far more difficult within this digital method of teaching/learning.</w:t>
      </w:r>
    </w:p>
    <w:p w14:paraId="36C5D891" w14:textId="18189D0C" w:rsidR="00BA7397" w:rsidRDefault="00322B47" w:rsidP="00AB6C7A">
      <w:pPr>
        <w:rPr>
          <w:color w:val="auto"/>
          <w:sz w:val="22"/>
          <w:szCs w:val="22"/>
        </w:rPr>
      </w:pPr>
      <w:r>
        <w:rPr>
          <w:color w:val="auto"/>
          <w:sz w:val="22"/>
          <w:szCs w:val="22"/>
        </w:rPr>
        <w:t xml:space="preserve">Having this awareness </w:t>
      </w:r>
      <w:r w:rsidR="007F62E8">
        <w:rPr>
          <w:color w:val="auto"/>
          <w:sz w:val="22"/>
          <w:szCs w:val="22"/>
        </w:rPr>
        <w:t xml:space="preserve">of the effect that a lack of true blended learning, where there are multiple </w:t>
      </w:r>
      <w:r w:rsidR="001E37F3">
        <w:rPr>
          <w:color w:val="auto"/>
          <w:sz w:val="22"/>
          <w:szCs w:val="22"/>
        </w:rPr>
        <w:t>elements</w:t>
      </w:r>
      <w:r w:rsidR="007F62E8">
        <w:rPr>
          <w:color w:val="auto"/>
          <w:sz w:val="22"/>
          <w:szCs w:val="22"/>
        </w:rPr>
        <w:t xml:space="preserve"> and methods being utilised to include the many different types of learner</w:t>
      </w:r>
      <w:r w:rsidR="001E37F3">
        <w:rPr>
          <w:color w:val="auto"/>
          <w:sz w:val="22"/>
          <w:szCs w:val="22"/>
        </w:rPr>
        <w:t xml:space="preserve"> that are present.   When delivering remotely being able to</w:t>
      </w:r>
      <w:r>
        <w:rPr>
          <w:color w:val="auto"/>
          <w:sz w:val="22"/>
          <w:szCs w:val="22"/>
        </w:rPr>
        <w:t xml:space="preserve"> really focus on the contribution being made</w:t>
      </w:r>
      <w:r w:rsidR="001E37F3">
        <w:rPr>
          <w:color w:val="auto"/>
          <w:sz w:val="22"/>
          <w:szCs w:val="22"/>
        </w:rPr>
        <w:t xml:space="preserve"> by the learner</w:t>
      </w:r>
      <w:r>
        <w:rPr>
          <w:color w:val="auto"/>
          <w:sz w:val="22"/>
          <w:szCs w:val="22"/>
        </w:rPr>
        <w:t xml:space="preserve"> and to test that engagement at time</w:t>
      </w:r>
      <w:r w:rsidR="001E37F3">
        <w:rPr>
          <w:color w:val="auto"/>
          <w:sz w:val="22"/>
          <w:szCs w:val="22"/>
        </w:rPr>
        <w:t>s</w:t>
      </w:r>
      <w:r>
        <w:rPr>
          <w:color w:val="auto"/>
          <w:sz w:val="22"/>
          <w:szCs w:val="22"/>
        </w:rPr>
        <w:t xml:space="preserve"> through simple conversation, welcoming comments or input.  </w:t>
      </w:r>
      <w:proofErr w:type="gramStart"/>
      <w:r>
        <w:rPr>
          <w:color w:val="auto"/>
          <w:sz w:val="22"/>
          <w:szCs w:val="22"/>
        </w:rPr>
        <w:t>At times</w:t>
      </w:r>
      <w:r w:rsidR="00901A46">
        <w:rPr>
          <w:color w:val="auto"/>
          <w:sz w:val="22"/>
          <w:szCs w:val="22"/>
        </w:rPr>
        <w:t>,</w:t>
      </w:r>
      <w:r w:rsidR="001E37F3">
        <w:rPr>
          <w:color w:val="auto"/>
          <w:sz w:val="22"/>
          <w:szCs w:val="22"/>
        </w:rPr>
        <w:t xml:space="preserve"> </w:t>
      </w:r>
      <w:r w:rsidR="002111FF">
        <w:rPr>
          <w:color w:val="auto"/>
          <w:sz w:val="22"/>
          <w:szCs w:val="22"/>
        </w:rPr>
        <w:t>through a more direct route which</w:t>
      </w:r>
      <w:r w:rsidR="001E37F3">
        <w:rPr>
          <w:color w:val="auto"/>
          <w:sz w:val="22"/>
          <w:szCs w:val="22"/>
        </w:rPr>
        <w:t xml:space="preserve"> can include </w:t>
      </w:r>
      <w:r>
        <w:rPr>
          <w:color w:val="auto"/>
          <w:sz w:val="22"/>
          <w:szCs w:val="22"/>
        </w:rPr>
        <w:t>asking questions around that particular element of the lesson to individuals</w:t>
      </w:r>
      <w:r w:rsidR="002111FF">
        <w:rPr>
          <w:color w:val="auto"/>
          <w:sz w:val="22"/>
          <w:szCs w:val="22"/>
        </w:rPr>
        <w:t xml:space="preserve"> engaging in discussion</w:t>
      </w:r>
      <w:r>
        <w:rPr>
          <w:color w:val="auto"/>
          <w:sz w:val="22"/>
          <w:szCs w:val="22"/>
        </w:rPr>
        <w:t>.</w:t>
      </w:r>
      <w:proofErr w:type="gramEnd"/>
      <w:r w:rsidR="001E37F3">
        <w:rPr>
          <w:color w:val="auto"/>
          <w:sz w:val="22"/>
          <w:szCs w:val="22"/>
        </w:rPr>
        <w:t xml:space="preserve">  </w:t>
      </w:r>
      <w:proofErr w:type="gramStart"/>
      <w:r w:rsidR="001E37F3">
        <w:rPr>
          <w:color w:val="auto"/>
          <w:sz w:val="22"/>
          <w:szCs w:val="22"/>
        </w:rPr>
        <w:t>Testing the learning.</w:t>
      </w:r>
      <w:proofErr w:type="gramEnd"/>
    </w:p>
    <w:p w14:paraId="46597D13" w14:textId="35AECC9E" w:rsidR="001E37F3" w:rsidRDefault="001E37F3" w:rsidP="00AB6C7A">
      <w:pPr>
        <w:rPr>
          <w:color w:val="auto"/>
          <w:sz w:val="22"/>
          <w:szCs w:val="22"/>
        </w:rPr>
      </w:pPr>
      <w:r>
        <w:rPr>
          <w:color w:val="auto"/>
          <w:sz w:val="22"/>
          <w:szCs w:val="22"/>
        </w:rPr>
        <w:t xml:space="preserve">Gagne, describes the 5 major categories of learning, which includes that fact that the different internal and external conditions being necessary for each type of learning. This is currently restricted </w:t>
      </w:r>
      <w:r w:rsidR="00B95275">
        <w:rPr>
          <w:color w:val="auto"/>
          <w:sz w:val="22"/>
          <w:szCs w:val="22"/>
        </w:rPr>
        <w:t>and therefore those external conditions are outside of the control of the trainer.  Even with specific requests and prerequisite tasks being made mandatory for that lesson,</w:t>
      </w:r>
      <w:r w:rsidR="00450230">
        <w:rPr>
          <w:color w:val="auto"/>
          <w:sz w:val="22"/>
          <w:szCs w:val="22"/>
        </w:rPr>
        <w:t xml:space="preserve"> such as the sterile environment, distancing and masks for all,</w:t>
      </w:r>
      <w:r w:rsidR="00B95275">
        <w:rPr>
          <w:color w:val="auto"/>
          <w:sz w:val="22"/>
          <w:szCs w:val="22"/>
        </w:rPr>
        <w:t xml:space="preserve"> this still does not allow the environment to be</w:t>
      </w:r>
      <w:r w:rsidR="00450230">
        <w:rPr>
          <w:color w:val="auto"/>
          <w:sz w:val="22"/>
          <w:szCs w:val="22"/>
        </w:rPr>
        <w:t xml:space="preserve"> as comfortable or as</w:t>
      </w:r>
      <w:r w:rsidR="00B95275">
        <w:rPr>
          <w:color w:val="auto"/>
          <w:sz w:val="22"/>
          <w:szCs w:val="22"/>
        </w:rPr>
        <w:t xml:space="preserve"> controlled or managed by the trainer</w:t>
      </w:r>
      <w:r w:rsidR="00450230">
        <w:rPr>
          <w:color w:val="auto"/>
          <w:sz w:val="22"/>
          <w:szCs w:val="22"/>
        </w:rPr>
        <w:t xml:space="preserve"> as would normally be possible</w:t>
      </w:r>
      <w:r w:rsidR="00B95275">
        <w:rPr>
          <w:color w:val="auto"/>
          <w:sz w:val="22"/>
          <w:szCs w:val="22"/>
        </w:rPr>
        <w:t>. There is a heavy burden on the</w:t>
      </w:r>
      <w:r w:rsidR="00450230">
        <w:rPr>
          <w:color w:val="auto"/>
          <w:sz w:val="22"/>
          <w:szCs w:val="22"/>
        </w:rPr>
        <w:t xml:space="preserve"> trainer</w:t>
      </w:r>
      <w:r w:rsidR="00B95275">
        <w:rPr>
          <w:color w:val="auto"/>
          <w:sz w:val="22"/>
          <w:szCs w:val="22"/>
        </w:rPr>
        <w:t xml:space="preserve"> to create the right external learning conditions for the learner and their learning needs.</w:t>
      </w:r>
    </w:p>
    <w:p w14:paraId="116B06AB" w14:textId="6CD22825" w:rsidR="00322B47" w:rsidRDefault="00DF32D3" w:rsidP="00AB6C7A">
      <w:pPr>
        <w:rPr>
          <w:color w:val="auto"/>
          <w:sz w:val="24"/>
          <w:szCs w:val="24"/>
        </w:rPr>
      </w:pPr>
      <w:r>
        <w:rPr>
          <w:color w:val="auto"/>
          <w:sz w:val="24"/>
          <w:szCs w:val="24"/>
        </w:rPr>
        <w:t xml:space="preserve">It is clear that there is a real medical impact to our health, outside of the actual </w:t>
      </w:r>
      <w:proofErr w:type="gramStart"/>
      <w:r>
        <w:rPr>
          <w:color w:val="auto"/>
          <w:sz w:val="24"/>
          <w:szCs w:val="24"/>
        </w:rPr>
        <w:t>virus, that</w:t>
      </w:r>
      <w:proofErr w:type="gramEnd"/>
      <w:r>
        <w:rPr>
          <w:color w:val="auto"/>
          <w:sz w:val="24"/>
          <w:szCs w:val="24"/>
        </w:rPr>
        <w:t xml:space="preserve"> will have on our community, from the lack of the security and structure that comes from the learning environment.</w:t>
      </w:r>
    </w:p>
    <w:p w14:paraId="5DD4B648" w14:textId="77777777" w:rsidR="00901A46" w:rsidRDefault="00A06E22" w:rsidP="00A06E22">
      <w:r w:rsidRPr="00A06E22">
        <w:rPr>
          <w:color w:val="auto"/>
          <w:sz w:val="24"/>
          <w:szCs w:val="24"/>
        </w:rPr>
        <w:lastRenderedPageBreak/>
        <w:t>The COVID-19 pandemic has created the largest disruption of education systems in human history, affecting nearly 1.6 billion learners in more than 200 countries. Closures of schools, institutions and other learning spaces have impacted more than 94% of the world’s student population</w:t>
      </w:r>
      <w:r>
        <w:rPr>
          <w:color w:val="auto"/>
          <w:sz w:val="24"/>
          <w:szCs w:val="24"/>
        </w:rPr>
        <w:t>.</w:t>
      </w:r>
      <w:r w:rsidRPr="00A06E22">
        <w:t xml:space="preserve"> </w:t>
      </w:r>
    </w:p>
    <w:p w14:paraId="6405ADE6" w14:textId="795E5723" w:rsidR="00A06E22" w:rsidRDefault="00A06E22" w:rsidP="00A06E22">
      <w:pPr>
        <w:rPr>
          <w:color w:val="auto"/>
          <w:sz w:val="24"/>
          <w:szCs w:val="24"/>
        </w:rPr>
      </w:pPr>
      <w:r w:rsidRPr="00A06E22">
        <w:rPr>
          <w:color w:val="auto"/>
          <w:sz w:val="24"/>
          <w:szCs w:val="24"/>
        </w:rPr>
        <w:t>A Literature Review on Impact of COVID-19 Pandemic on Teaching and Learning</w:t>
      </w:r>
      <w:proofErr w:type="gramStart"/>
      <w:r>
        <w:rPr>
          <w:color w:val="auto"/>
          <w:sz w:val="24"/>
          <w:szCs w:val="24"/>
        </w:rPr>
        <w:t>.(</w:t>
      </w:r>
      <w:proofErr w:type="spellStart"/>
      <w:proofErr w:type="gramEnd"/>
      <w:r w:rsidRPr="00A06E22">
        <w:rPr>
          <w:color w:val="auto"/>
          <w:sz w:val="24"/>
          <w:szCs w:val="24"/>
        </w:rPr>
        <w:t>Sumitra</w:t>
      </w:r>
      <w:proofErr w:type="spellEnd"/>
      <w:r w:rsidRPr="00A06E22">
        <w:rPr>
          <w:color w:val="auto"/>
          <w:sz w:val="24"/>
          <w:szCs w:val="24"/>
        </w:rPr>
        <w:t xml:space="preserve"> </w:t>
      </w:r>
      <w:proofErr w:type="spellStart"/>
      <w:r w:rsidRPr="00A06E22">
        <w:rPr>
          <w:color w:val="auto"/>
          <w:sz w:val="24"/>
          <w:szCs w:val="24"/>
        </w:rPr>
        <w:t>Pokhrel</w:t>
      </w:r>
      <w:proofErr w:type="spellEnd"/>
      <w:r w:rsidRPr="00A06E22">
        <w:rPr>
          <w:color w:val="auto"/>
          <w:sz w:val="24"/>
          <w:szCs w:val="24"/>
        </w:rPr>
        <w:t xml:space="preserve">, </w:t>
      </w:r>
      <w:proofErr w:type="spellStart"/>
      <w:r w:rsidRPr="00A06E22">
        <w:rPr>
          <w:color w:val="auto"/>
          <w:sz w:val="24"/>
          <w:szCs w:val="24"/>
        </w:rPr>
        <w:t>Roshan</w:t>
      </w:r>
      <w:proofErr w:type="spellEnd"/>
      <w:r w:rsidRPr="00A06E22">
        <w:rPr>
          <w:color w:val="auto"/>
          <w:sz w:val="24"/>
          <w:szCs w:val="24"/>
        </w:rPr>
        <w:t xml:space="preserve"> </w:t>
      </w:r>
      <w:proofErr w:type="spellStart"/>
      <w:r w:rsidRPr="00A06E22">
        <w:rPr>
          <w:color w:val="auto"/>
          <w:sz w:val="24"/>
          <w:szCs w:val="24"/>
        </w:rPr>
        <w:t>Chhetri</w:t>
      </w:r>
      <w:proofErr w:type="spellEnd"/>
      <w:r>
        <w:rPr>
          <w:color w:val="auto"/>
          <w:sz w:val="24"/>
          <w:szCs w:val="24"/>
        </w:rPr>
        <w:t xml:space="preserve"> </w:t>
      </w:r>
      <w:r w:rsidRPr="00A06E22">
        <w:rPr>
          <w:color w:val="auto"/>
          <w:sz w:val="24"/>
          <w:szCs w:val="24"/>
        </w:rPr>
        <w:t>First Published January 19, 2021</w:t>
      </w:r>
      <w:r>
        <w:rPr>
          <w:color w:val="auto"/>
          <w:sz w:val="24"/>
          <w:szCs w:val="24"/>
        </w:rPr>
        <w:t>)</w:t>
      </w:r>
    </w:p>
    <w:p w14:paraId="41C8FB12" w14:textId="77777777" w:rsidR="001574D9" w:rsidRDefault="00A06E22" w:rsidP="00A06E22">
      <w:pPr>
        <w:rPr>
          <w:color w:val="auto"/>
          <w:sz w:val="24"/>
          <w:szCs w:val="24"/>
        </w:rPr>
      </w:pPr>
      <w:r>
        <w:rPr>
          <w:color w:val="auto"/>
          <w:sz w:val="24"/>
          <w:szCs w:val="24"/>
        </w:rPr>
        <w:t xml:space="preserve">There is a lot of literature that reflects on the evidenced impact </w:t>
      </w:r>
      <w:proofErr w:type="spellStart"/>
      <w:r>
        <w:rPr>
          <w:color w:val="auto"/>
          <w:sz w:val="24"/>
          <w:szCs w:val="24"/>
        </w:rPr>
        <w:t>Covid</w:t>
      </w:r>
      <w:proofErr w:type="spellEnd"/>
      <w:r>
        <w:rPr>
          <w:color w:val="auto"/>
          <w:sz w:val="24"/>
          <w:szCs w:val="24"/>
        </w:rPr>
        <w:t xml:space="preserve"> had has on the entire landscape of learning.  There are significant and frequent concerns that are raised throughout.  These concerns focus heavily on the </w:t>
      </w:r>
      <w:r w:rsidR="001574D9">
        <w:rPr>
          <w:color w:val="auto"/>
          <w:sz w:val="24"/>
          <w:szCs w:val="24"/>
        </w:rPr>
        <w:t xml:space="preserve">circumstances that the learner was in prior to the arrival of </w:t>
      </w:r>
      <w:proofErr w:type="spellStart"/>
      <w:r w:rsidR="001574D9">
        <w:rPr>
          <w:color w:val="auto"/>
          <w:sz w:val="24"/>
          <w:szCs w:val="24"/>
        </w:rPr>
        <w:t>Covid</w:t>
      </w:r>
      <w:proofErr w:type="spellEnd"/>
      <w:r w:rsidR="001574D9">
        <w:rPr>
          <w:color w:val="auto"/>
          <w:sz w:val="24"/>
          <w:szCs w:val="24"/>
        </w:rPr>
        <w:t>.  What is clear is that the vulnerability and or dis-functionality that may have existed prior to the virus, has only been exaggerated by its arrival. Even those confident learners have the structure of learning removed, with that the security from the process of learning.</w:t>
      </w:r>
    </w:p>
    <w:p w14:paraId="6F07816F" w14:textId="226D33C8" w:rsidR="00901A46" w:rsidRDefault="002111FF" w:rsidP="00A06E22">
      <w:pPr>
        <w:rPr>
          <w:color w:val="auto"/>
          <w:sz w:val="24"/>
          <w:szCs w:val="24"/>
        </w:rPr>
      </w:pPr>
      <w:r>
        <w:rPr>
          <w:color w:val="auto"/>
          <w:sz w:val="24"/>
          <w:szCs w:val="24"/>
        </w:rPr>
        <w:t>A</w:t>
      </w:r>
      <w:r w:rsidR="001574D9">
        <w:rPr>
          <w:color w:val="auto"/>
          <w:sz w:val="24"/>
          <w:szCs w:val="24"/>
        </w:rPr>
        <w:t xml:space="preserve"> reoccurring</w:t>
      </w:r>
      <w:r w:rsidR="00E6692B">
        <w:rPr>
          <w:color w:val="auto"/>
          <w:sz w:val="24"/>
          <w:szCs w:val="24"/>
        </w:rPr>
        <w:t xml:space="preserve"> impact to lear</w:t>
      </w:r>
      <w:r w:rsidR="001574D9">
        <w:rPr>
          <w:color w:val="auto"/>
          <w:sz w:val="24"/>
          <w:szCs w:val="24"/>
        </w:rPr>
        <w:t xml:space="preserve">ning and teaching </w:t>
      </w:r>
      <w:r w:rsidR="00644923">
        <w:rPr>
          <w:color w:val="auto"/>
          <w:sz w:val="24"/>
          <w:szCs w:val="24"/>
        </w:rPr>
        <w:t>organisations</w:t>
      </w:r>
      <w:r w:rsidR="001574D9">
        <w:rPr>
          <w:color w:val="auto"/>
          <w:sz w:val="24"/>
          <w:szCs w:val="24"/>
        </w:rPr>
        <w:t xml:space="preserve"> is the </w:t>
      </w:r>
      <w:r w:rsidR="00E6692B">
        <w:rPr>
          <w:color w:val="auto"/>
          <w:sz w:val="24"/>
          <w:szCs w:val="24"/>
        </w:rPr>
        <w:t>urgent need for transferring learning, where ever possible, to the digital platform. This has the obvious issues</w:t>
      </w:r>
      <w:r w:rsidR="00644923">
        <w:rPr>
          <w:color w:val="auto"/>
          <w:sz w:val="24"/>
          <w:szCs w:val="24"/>
        </w:rPr>
        <w:t xml:space="preserve"> of access to suitable devices and the required data.  There is also the required skill base to allow access to such learning. </w:t>
      </w:r>
      <w:r w:rsidR="00901A46">
        <w:rPr>
          <w:color w:val="auto"/>
          <w:sz w:val="24"/>
          <w:szCs w:val="24"/>
        </w:rPr>
        <w:t>Particular types of learner are now being left with little or no option to choose the method suitable for them.</w:t>
      </w:r>
      <w:r w:rsidR="00644923">
        <w:rPr>
          <w:color w:val="auto"/>
          <w:sz w:val="24"/>
          <w:szCs w:val="24"/>
        </w:rPr>
        <w:t xml:space="preserve">  </w:t>
      </w:r>
    </w:p>
    <w:p w14:paraId="536E273C" w14:textId="4AA1F091" w:rsidR="00E6692B" w:rsidRDefault="00644923" w:rsidP="00A06E22">
      <w:pPr>
        <w:rPr>
          <w:color w:val="auto"/>
          <w:sz w:val="24"/>
          <w:szCs w:val="24"/>
        </w:rPr>
      </w:pPr>
      <w:r>
        <w:rPr>
          <w:color w:val="auto"/>
          <w:sz w:val="24"/>
          <w:szCs w:val="24"/>
        </w:rPr>
        <w:t xml:space="preserve">The January 2021 “World Bank” digital review into the </w:t>
      </w:r>
      <w:r w:rsidRPr="00644923">
        <w:rPr>
          <w:color w:val="auto"/>
          <w:sz w:val="24"/>
          <w:szCs w:val="24"/>
        </w:rPr>
        <w:t>Urgent, Effective Action Required to Quell the Impact of COVID-19 on Education Worldwide</w:t>
      </w:r>
      <w:r>
        <w:rPr>
          <w:color w:val="auto"/>
          <w:sz w:val="24"/>
          <w:szCs w:val="24"/>
        </w:rPr>
        <w:t xml:space="preserve">, identified </w:t>
      </w:r>
      <w:r w:rsidR="003E70BD">
        <w:rPr>
          <w:color w:val="auto"/>
          <w:sz w:val="24"/>
          <w:szCs w:val="24"/>
        </w:rPr>
        <w:t xml:space="preserve">10 actions that it believed would assist in the recovery and acceleration of learning.  </w:t>
      </w:r>
      <w:r w:rsidR="008F0042">
        <w:rPr>
          <w:color w:val="auto"/>
          <w:sz w:val="24"/>
          <w:szCs w:val="24"/>
        </w:rPr>
        <w:t>I have identified some of those I believe are relevant across the platform of learning.</w:t>
      </w:r>
      <w:r w:rsidR="003E70BD">
        <w:rPr>
          <w:color w:val="auto"/>
          <w:sz w:val="24"/>
          <w:szCs w:val="24"/>
        </w:rPr>
        <w:t xml:space="preserve"> </w:t>
      </w:r>
    </w:p>
    <w:p w14:paraId="060AF697" w14:textId="767A7A1A" w:rsidR="00E6692B" w:rsidRPr="00E6692B" w:rsidRDefault="00E6692B" w:rsidP="00E6692B">
      <w:pPr>
        <w:numPr>
          <w:ilvl w:val="0"/>
          <w:numId w:val="9"/>
        </w:numPr>
        <w:spacing w:before="100" w:beforeAutospacing="1" w:after="100" w:afterAutospacing="1" w:line="240" w:lineRule="auto"/>
        <w:rPr>
          <w:rFonts w:eastAsia="Times New Roman" w:cs="Times New Roman"/>
          <w:color w:val="auto"/>
          <w:sz w:val="24"/>
          <w:szCs w:val="24"/>
          <w:lang w:val="en-GB" w:eastAsia="en-GB"/>
        </w:rPr>
      </w:pPr>
      <w:r w:rsidRPr="00E6692B">
        <w:rPr>
          <w:rFonts w:eastAsia="Times New Roman" w:cs="Times New Roman"/>
          <w:color w:val="auto"/>
          <w:sz w:val="24"/>
          <w:szCs w:val="24"/>
          <w:lang w:val="en-GB" w:eastAsia="en-GB"/>
        </w:rPr>
        <w:t>Assessing learning loss and</w:t>
      </w:r>
      <w:r w:rsidR="008F0042">
        <w:rPr>
          <w:rFonts w:eastAsia="Times New Roman" w:cs="Times New Roman"/>
          <w:color w:val="auto"/>
          <w:sz w:val="24"/>
          <w:szCs w:val="24"/>
          <w:lang w:val="en-GB" w:eastAsia="en-GB"/>
        </w:rPr>
        <w:t xml:space="preserve"> monitor progress.  When we return we must assess there we actually are within our learning.</w:t>
      </w:r>
    </w:p>
    <w:p w14:paraId="6DA2BCAB" w14:textId="0E8F268C" w:rsidR="00E6692B" w:rsidRPr="00E6692B" w:rsidRDefault="008F0042" w:rsidP="00E6692B">
      <w:pPr>
        <w:numPr>
          <w:ilvl w:val="0"/>
          <w:numId w:val="9"/>
        </w:numPr>
        <w:spacing w:before="100" w:beforeAutospacing="1" w:after="100" w:afterAutospacing="1" w:line="240" w:lineRule="auto"/>
        <w:rPr>
          <w:rFonts w:eastAsia="Times New Roman" w:cs="Times New Roman"/>
          <w:color w:val="auto"/>
          <w:sz w:val="24"/>
          <w:szCs w:val="24"/>
          <w:lang w:val="en-GB" w:eastAsia="en-GB"/>
        </w:rPr>
      </w:pPr>
      <w:r>
        <w:rPr>
          <w:rFonts w:eastAsia="Times New Roman" w:cs="Times New Roman"/>
          <w:color w:val="auto"/>
          <w:sz w:val="24"/>
          <w:szCs w:val="24"/>
          <w:lang w:val="en-GB" w:eastAsia="en-GB"/>
        </w:rPr>
        <w:t xml:space="preserve">Providing </w:t>
      </w:r>
      <w:r w:rsidR="00E6692B" w:rsidRPr="00E6692B">
        <w:rPr>
          <w:rFonts w:eastAsia="Times New Roman" w:cs="Times New Roman"/>
          <w:color w:val="auto"/>
          <w:sz w:val="24"/>
          <w:szCs w:val="24"/>
          <w:lang w:val="en-GB" w:eastAsia="en-GB"/>
        </w:rPr>
        <w:t>education and socio-emotional support</w:t>
      </w:r>
      <w:r>
        <w:rPr>
          <w:rFonts w:eastAsia="Times New Roman" w:cs="Times New Roman"/>
          <w:color w:val="auto"/>
          <w:sz w:val="24"/>
          <w:szCs w:val="24"/>
          <w:lang w:val="en-GB" w:eastAsia="en-GB"/>
        </w:rPr>
        <w:t>. We must have a contingency for our greatest fears.</w:t>
      </w:r>
    </w:p>
    <w:p w14:paraId="172CE6B5" w14:textId="2961C3CB" w:rsidR="00E6692B" w:rsidRDefault="00E6692B" w:rsidP="00E6692B">
      <w:pPr>
        <w:numPr>
          <w:ilvl w:val="0"/>
          <w:numId w:val="9"/>
        </w:numPr>
        <w:spacing w:before="100" w:beforeAutospacing="1" w:after="100" w:afterAutospacing="1" w:line="240" w:lineRule="auto"/>
        <w:rPr>
          <w:rFonts w:eastAsia="Times New Roman" w:cs="Times New Roman"/>
          <w:color w:val="auto"/>
          <w:sz w:val="24"/>
          <w:szCs w:val="24"/>
          <w:lang w:val="en-GB" w:eastAsia="en-GB"/>
        </w:rPr>
      </w:pPr>
      <w:r w:rsidRPr="00E6692B">
        <w:rPr>
          <w:rFonts w:eastAsia="Times New Roman" w:cs="Times New Roman"/>
          <w:color w:val="auto"/>
          <w:sz w:val="24"/>
          <w:szCs w:val="24"/>
          <w:lang w:val="en-GB" w:eastAsia="en-GB"/>
        </w:rPr>
        <w:t>Restructuring the academic calendar</w:t>
      </w:r>
      <w:r w:rsidR="008F0042">
        <w:rPr>
          <w:rFonts w:eastAsia="Times New Roman" w:cs="Times New Roman"/>
          <w:color w:val="auto"/>
          <w:sz w:val="24"/>
          <w:szCs w:val="24"/>
          <w:lang w:val="en-GB" w:eastAsia="en-GB"/>
        </w:rPr>
        <w:t>, flexing the curriculum</w:t>
      </w:r>
      <w:r w:rsidRPr="00E6692B">
        <w:rPr>
          <w:rFonts w:eastAsia="Times New Roman" w:cs="Times New Roman"/>
          <w:color w:val="auto"/>
          <w:sz w:val="24"/>
          <w:szCs w:val="24"/>
          <w:lang w:val="en-GB" w:eastAsia="en-GB"/>
        </w:rPr>
        <w:t>, to adjust for lost</w:t>
      </w:r>
      <w:r w:rsidR="008F0042">
        <w:rPr>
          <w:rFonts w:eastAsia="Times New Roman" w:cs="Times New Roman"/>
          <w:color w:val="auto"/>
          <w:sz w:val="24"/>
          <w:szCs w:val="24"/>
          <w:lang w:val="en-GB" w:eastAsia="en-GB"/>
        </w:rPr>
        <w:t xml:space="preserve"> periods of learning.</w:t>
      </w:r>
    </w:p>
    <w:p w14:paraId="1AFD1E13" w14:textId="2BF12993" w:rsidR="003E70BD" w:rsidRDefault="003E70BD" w:rsidP="003E70BD">
      <w:pPr>
        <w:spacing w:before="100" w:beforeAutospacing="1" w:after="100" w:afterAutospacing="1" w:line="240" w:lineRule="auto"/>
        <w:rPr>
          <w:rFonts w:eastAsia="Times New Roman" w:cs="Times New Roman"/>
          <w:color w:val="auto"/>
          <w:sz w:val="24"/>
          <w:szCs w:val="24"/>
          <w:lang w:val="en-GB" w:eastAsia="en-GB"/>
        </w:rPr>
      </w:pPr>
      <w:r>
        <w:rPr>
          <w:rFonts w:eastAsia="Times New Roman" w:cs="Times New Roman"/>
          <w:color w:val="auto"/>
          <w:sz w:val="24"/>
          <w:szCs w:val="24"/>
          <w:lang w:val="en-GB" w:eastAsia="en-GB"/>
        </w:rPr>
        <w:t xml:space="preserve">The last point is relevant for all academia in all areas of business, government based or within the private sector. Due to the emergency circumstances our preferred and </w:t>
      </w:r>
      <w:r w:rsidR="00901A46">
        <w:rPr>
          <w:rFonts w:eastAsia="Times New Roman" w:cs="Times New Roman"/>
          <w:color w:val="auto"/>
          <w:sz w:val="24"/>
          <w:szCs w:val="24"/>
          <w:lang w:val="en-GB" w:eastAsia="en-GB"/>
        </w:rPr>
        <w:t>academically correct and most reliable option is not available. To the extent that the subject matter itself, together with the programme of learning may need to adapt in order to build the structure back after such a prolonged period.</w:t>
      </w:r>
      <w:r>
        <w:rPr>
          <w:rFonts w:eastAsia="Times New Roman" w:cs="Times New Roman"/>
          <w:color w:val="auto"/>
          <w:sz w:val="24"/>
          <w:szCs w:val="24"/>
          <w:lang w:val="en-GB" w:eastAsia="en-GB"/>
        </w:rPr>
        <w:t xml:space="preserve"> </w:t>
      </w:r>
    </w:p>
    <w:p w14:paraId="11962F39" w14:textId="77777777" w:rsidR="001B35F8" w:rsidRPr="00E6692B" w:rsidRDefault="001B35F8" w:rsidP="003E70BD">
      <w:pPr>
        <w:spacing w:before="100" w:beforeAutospacing="1" w:after="100" w:afterAutospacing="1" w:line="240" w:lineRule="auto"/>
        <w:rPr>
          <w:rFonts w:eastAsia="Times New Roman" w:cs="Times New Roman"/>
          <w:color w:val="auto"/>
          <w:sz w:val="24"/>
          <w:szCs w:val="24"/>
          <w:lang w:val="en-GB" w:eastAsia="en-GB"/>
        </w:rPr>
      </w:pPr>
    </w:p>
    <w:p w14:paraId="309B6786" w14:textId="0AE6C0B2" w:rsidR="00E6692B" w:rsidRPr="00E6692B" w:rsidRDefault="008F0042" w:rsidP="00E6692B">
      <w:pPr>
        <w:numPr>
          <w:ilvl w:val="0"/>
          <w:numId w:val="9"/>
        </w:numPr>
        <w:spacing w:before="100" w:beforeAutospacing="1" w:after="100" w:afterAutospacing="1" w:line="240" w:lineRule="auto"/>
        <w:rPr>
          <w:rFonts w:eastAsia="Times New Roman" w:cs="Times New Roman"/>
          <w:color w:val="auto"/>
          <w:sz w:val="24"/>
          <w:szCs w:val="24"/>
          <w:lang w:val="en-GB" w:eastAsia="en-GB"/>
        </w:rPr>
      </w:pPr>
      <w:r>
        <w:rPr>
          <w:rFonts w:eastAsia="Times New Roman" w:cs="Times New Roman"/>
          <w:color w:val="auto"/>
          <w:sz w:val="24"/>
          <w:szCs w:val="24"/>
          <w:lang w:val="en-GB" w:eastAsia="en-GB"/>
        </w:rPr>
        <w:lastRenderedPageBreak/>
        <w:t>Prioritis</w:t>
      </w:r>
      <w:r w:rsidR="00E6692B" w:rsidRPr="00E6692B">
        <w:rPr>
          <w:rFonts w:eastAsia="Times New Roman" w:cs="Times New Roman"/>
          <w:color w:val="auto"/>
          <w:sz w:val="24"/>
          <w:szCs w:val="24"/>
          <w:lang w:val="en-GB" w:eastAsia="en-GB"/>
        </w:rPr>
        <w:t>e foundational learning (including social-emotional learning) accounting for the lost time;</w:t>
      </w:r>
    </w:p>
    <w:p w14:paraId="54DF5B3E" w14:textId="6BB66940" w:rsidR="00E6692B" w:rsidRPr="00E6692B" w:rsidRDefault="00E6692B" w:rsidP="00E6692B">
      <w:pPr>
        <w:numPr>
          <w:ilvl w:val="0"/>
          <w:numId w:val="9"/>
        </w:numPr>
        <w:spacing w:before="100" w:beforeAutospacing="1" w:after="100" w:afterAutospacing="1" w:line="240" w:lineRule="auto"/>
        <w:rPr>
          <w:rFonts w:eastAsia="Times New Roman" w:cs="Times New Roman"/>
          <w:color w:val="auto"/>
          <w:sz w:val="24"/>
          <w:szCs w:val="24"/>
          <w:lang w:val="en-GB" w:eastAsia="en-GB"/>
        </w:rPr>
      </w:pPr>
      <w:r w:rsidRPr="00E6692B">
        <w:rPr>
          <w:rFonts w:eastAsia="Times New Roman" w:cs="Times New Roman"/>
          <w:color w:val="auto"/>
          <w:sz w:val="24"/>
          <w:szCs w:val="24"/>
          <w:lang w:val="en-GB" w:eastAsia="en-GB"/>
        </w:rPr>
        <w:t>Preparing and supporting teachers</w:t>
      </w:r>
      <w:r w:rsidR="008F0042">
        <w:rPr>
          <w:rFonts w:eastAsia="Times New Roman" w:cs="Times New Roman"/>
          <w:color w:val="auto"/>
          <w:sz w:val="24"/>
          <w:szCs w:val="24"/>
          <w:lang w:val="en-GB" w:eastAsia="en-GB"/>
        </w:rPr>
        <w:t xml:space="preserve">. There must be investment in those who will engage with the students and make efforts to </w:t>
      </w:r>
      <w:r w:rsidR="00B654BA">
        <w:rPr>
          <w:rFonts w:eastAsia="Times New Roman" w:cs="Times New Roman"/>
          <w:color w:val="auto"/>
          <w:sz w:val="24"/>
          <w:szCs w:val="24"/>
          <w:lang w:val="en-GB" w:eastAsia="en-GB"/>
        </w:rPr>
        <w:t xml:space="preserve">recover. </w:t>
      </w:r>
      <w:r w:rsidR="00B654BA" w:rsidRPr="00E6692B">
        <w:rPr>
          <w:rFonts w:eastAsia="Times New Roman" w:cs="Times New Roman"/>
          <w:color w:val="auto"/>
          <w:sz w:val="24"/>
          <w:szCs w:val="24"/>
          <w:lang w:val="en-GB" w:eastAsia="en-GB"/>
        </w:rPr>
        <w:t>Manage</w:t>
      </w:r>
      <w:r w:rsidRPr="00E6692B">
        <w:rPr>
          <w:rFonts w:eastAsia="Times New Roman" w:cs="Times New Roman"/>
          <w:color w:val="auto"/>
          <w:sz w:val="24"/>
          <w:szCs w:val="24"/>
          <w:lang w:val="en-GB" w:eastAsia="en-GB"/>
        </w:rPr>
        <w:t xml:space="preserve"> burnout, improve digital skills, identify those students needing support and adjust instruction to meet them where they are at;</w:t>
      </w:r>
    </w:p>
    <w:p w14:paraId="17BC3204" w14:textId="54C130D6" w:rsidR="00E6692B" w:rsidRPr="00E6692B" w:rsidRDefault="00E6692B" w:rsidP="00E6692B">
      <w:pPr>
        <w:numPr>
          <w:ilvl w:val="0"/>
          <w:numId w:val="9"/>
        </w:numPr>
        <w:spacing w:before="100" w:beforeAutospacing="1" w:after="100" w:afterAutospacing="1" w:line="240" w:lineRule="auto"/>
        <w:rPr>
          <w:rFonts w:eastAsia="Times New Roman" w:cs="Times New Roman"/>
          <w:color w:val="auto"/>
          <w:sz w:val="24"/>
          <w:szCs w:val="24"/>
          <w:lang w:val="en-GB" w:eastAsia="en-GB"/>
        </w:rPr>
      </w:pPr>
      <w:r w:rsidRPr="00E6692B">
        <w:rPr>
          <w:rFonts w:eastAsia="Times New Roman" w:cs="Times New Roman"/>
          <w:color w:val="auto"/>
          <w:sz w:val="24"/>
          <w:szCs w:val="24"/>
          <w:lang w:val="en-GB" w:eastAsia="en-GB"/>
        </w:rPr>
        <w:t xml:space="preserve">Preparing </w:t>
      </w:r>
      <w:r w:rsidR="008F0042">
        <w:rPr>
          <w:rFonts w:eastAsia="Times New Roman" w:cs="Times New Roman"/>
          <w:color w:val="auto"/>
          <w:sz w:val="24"/>
          <w:szCs w:val="24"/>
          <w:lang w:val="en-GB" w:eastAsia="en-GB"/>
        </w:rPr>
        <w:t>for a different onus on safeguarding, health and safety for all.</w:t>
      </w:r>
    </w:p>
    <w:p w14:paraId="7E2D7668" w14:textId="7E188DBD" w:rsidR="00644923" w:rsidRPr="00644923" w:rsidRDefault="00644923" w:rsidP="00644923">
      <w:pPr>
        <w:pStyle w:val="ListParagraph"/>
        <w:numPr>
          <w:ilvl w:val="0"/>
          <w:numId w:val="9"/>
        </w:numPr>
        <w:spacing w:before="0" w:after="0" w:line="240" w:lineRule="auto"/>
        <w:rPr>
          <w:rFonts w:eastAsia="Times New Roman" w:cs="Times New Roman"/>
          <w:color w:val="auto"/>
          <w:sz w:val="24"/>
          <w:szCs w:val="24"/>
          <w:lang w:val="en-GB" w:eastAsia="en-GB"/>
        </w:rPr>
      </w:pPr>
      <w:r w:rsidRPr="00644923">
        <w:rPr>
          <w:rFonts w:eastAsia="Times New Roman" w:cs="Times New Roman"/>
          <w:color w:val="auto"/>
          <w:sz w:val="24"/>
          <w:szCs w:val="24"/>
          <w:lang w:val="en-GB" w:eastAsia="en-GB"/>
        </w:rPr>
        <w:t>Communicating with stakeholders, to build ownership and support from parents/ caregivers, teachers, school staff and the broader community for school reopening plans;</w:t>
      </w:r>
    </w:p>
    <w:p w14:paraId="6E3A888B" w14:textId="7CA8D0A4" w:rsidR="001574D9" w:rsidRPr="00B748BD" w:rsidRDefault="00644923" w:rsidP="00A06E22">
      <w:pPr>
        <w:pStyle w:val="ListParagraph"/>
        <w:numPr>
          <w:ilvl w:val="0"/>
          <w:numId w:val="9"/>
        </w:numPr>
        <w:rPr>
          <w:color w:val="auto"/>
          <w:sz w:val="24"/>
          <w:szCs w:val="24"/>
        </w:rPr>
      </w:pPr>
      <w:r w:rsidRPr="00B748BD">
        <w:rPr>
          <w:rFonts w:eastAsia="Times New Roman" w:cs="Times New Roman"/>
          <w:color w:val="auto"/>
          <w:sz w:val="24"/>
          <w:szCs w:val="24"/>
          <w:lang w:val="en-GB" w:eastAsia="en-GB"/>
        </w:rPr>
        <w:t>Supporting learning at home,</w:t>
      </w:r>
      <w:r w:rsidR="008F0042" w:rsidRPr="00B748BD">
        <w:rPr>
          <w:rFonts w:eastAsia="Times New Roman" w:cs="Times New Roman"/>
          <w:color w:val="auto"/>
          <w:sz w:val="24"/>
          <w:szCs w:val="24"/>
          <w:lang w:val="en-GB" w:eastAsia="en-GB"/>
        </w:rPr>
        <w:t xml:space="preserve"> develop the contingency for any need in such a response again to threat.  Learn from the process we have all had to engage in. identify </w:t>
      </w:r>
      <w:r w:rsidR="00B654BA" w:rsidRPr="00B748BD">
        <w:rPr>
          <w:rFonts w:eastAsia="Times New Roman" w:cs="Times New Roman"/>
          <w:color w:val="auto"/>
          <w:sz w:val="24"/>
          <w:szCs w:val="24"/>
          <w:lang w:val="en-GB" w:eastAsia="en-GB"/>
        </w:rPr>
        <w:t>actions that could prevent any additional block to learning such as,</w:t>
      </w:r>
      <w:r w:rsidRPr="00B748BD">
        <w:rPr>
          <w:rFonts w:eastAsia="Times New Roman" w:cs="Times New Roman"/>
          <w:color w:val="auto"/>
          <w:sz w:val="24"/>
          <w:szCs w:val="24"/>
          <w:lang w:val="en-GB" w:eastAsia="en-GB"/>
        </w:rPr>
        <w:t xml:space="preserve"> digital devices where possible and resource packs for remote learning to children and parents.</w:t>
      </w:r>
      <w:r w:rsidR="001574D9" w:rsidRPr="00B748BD">
        <w:rPr>
          <w:color w:val="auto"/>
          <w:sz w:val="24"/>
          <w:szCs w:val="24"/>
        </w:rPr>
        <w:t xml:space="preserve">   </w:t>
      </w:r>
    </w:p>
    <w:p w14:paraId="331384FE" w14:textId="77777777" w:rsidR="00D70047" w:rsidRDefault="00D70047" w:rsidP="00AB6C7A">
      <w:pPr>
        <w:rPr>
          <w:color w:val="auto"/>
          <w:sz w:val="24"/>
          <w:szCs w:val="24"/>
        </w:rPr>
      </w:pPr>
    </w:p>
    <w:p w14:paraId="00E4D463" w14:textId="77777777" w:rsidR="00B748BD" w:rsidRDefault="009E160E" w:rsidP="00412496">
      <w:pPr>
        <w:rPr>
          <w:color w:val="auto"/>
          <w:sz w:val="24"/>
          <w:szCs w:val="24"/>
        </w:rPr>
      </w:pPr>
      <w:r>
        <w:rPr>
          <w:color w:val="auto"/>
          <w:sz w:val="24"/>
          <w:szCs w:val="24"/>
        </w:rPr>
        <w:t xml:space="preserve"> </w:t>
      </w:r>
      <w:r w:rsidR="00B748BD">
        <w:rPr>
          <w:noProof/>
          <w:color w:val="auto"/>
          <w:sz w:val="24"/>
          <w:szCs w:val="24"/>
          <w:lang w:val="en-GB" w:eastAsia="en-GB"/>
        </w:rPr>
        <w:drawing>
          <wp:inline distT="0" distB="0" distL="0" distR="0" wp14:anchorId="5CFAC8DE" wp14:editId="1BF8D301">
            <wp:extent cx="5398265" cy="464948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26905" cy="4674155"/>
                    </a:xfrm>
                    <a:prstGeom prst="rect">
                      <a:avLst/>
                    </a:prstGeom>
                    <a:noFill/>
                  </pic:spPr>
                </pic:pic>
              </a:graphicData>
            </a:graphic>
          </wp:inline>
        </w:drawing>
      </w:r>
    </w:p>
    <w:p w14:paraId="12169EDF" w14:textId="65B477EF" w:rsidR="00F72381" w:rsidRPr="00B748BD" w:rsidRDefault="000512F3" w:rsidP="00412496">
      <w:pPr>
        <w:rPr>
          <w:color w:val="auto"/>
          <w:sz w:val="24"/>
          <w:szCs w:val="24"/>
        </w:rPr>
      </w:pPr>
      <w:bookmarkStart w:id="5" w:name="_GoBack"/>
      <w:bookmarkEnd w:id="5"/>
      <w:r w:rsidRPr="00340695">
        <w:rPr>
          <w:b/>
          <w:color w:val="auto"/>
          <w:sz w:val="24"/>
          <w:szCs w:val="24"/>
          <w:u w:val="single"/>
        </w:rPr>
        <w:lastRenderedPageBreak/>
        <w:t>References</w:t>
      </w:r>
    </w:p>
    <w:p w14:paraId="3802ADAC" w14:textId="677332A9" w:rsidR="000512F3" w:rsidRPr="005345F2" w:rsidRDefault="000512F3" w:rsidP="000512F3">
      <w:pPr>
        <w:rPr>
          <w:color w:val="auto"/>
          <w:sz w:val="24"/>
          <w:szCs w:val="24"/>
        </w:rPr>
      </w:pPr>
      <w:r w:rsidRPr="005345F2">
        <w:rPr>
          <w:color w:val="auto"/>
          <w:sz w:val="24"/>
          <w:szCs w:val="24"/>
        </w:rPr>
        <w:t xml:space="preserve">Kelly A </w:t>
      </w:r>
      <w:proofErr w:type="gramStart"/>
      <w:r w:rsidRPr="005345F2">
        <w:rPr>
          <w:color w:val="auto"/>
          <w:sz w:val="24"/>
          <w:szCs w:val="24"/>
        </w:rPr>
        <w:t>V ,</w:t>
      </w:r>
      <w:proofErr w:type="gramEnd"/>
      <w:r w:rsidRPr="005345F2">
        <w:rPr>
          <w:color w:val="auto"/>
          <w:sz w:val="24"/>
          <w:szCs w:val="24"/>
        </w:rPr>
        <w:t xml:space="preserve"> (2009) </w:t>
      </w:r>
      <w:r w:rsidRPr="005345F2">
        <w:rPr>
          <w:i/>
          <w:iCs/>
          <w:color w:val="auto"/>
          <w:sz w:val="24"/>
          <w:szCs w:val="24"/>
        </w:rPr>
        <w:t>The curriculum Theory &amp; Practice</w:t>
      </w:r>
      <w:r w:rsidRPr="005345F2">
        <w:rPr>
          <w:color w:val="auto"/>
          <w:sz w:val="24"/>
          <w:szCs w:val="24"/>
        </w:rPr>
        <w:t>, 6</w:t>
      </w:r>
      <w:r w:rsidRPr="005345F2">
        <w:rPr>
          <w:color w:val="auto"/>
          <w:sz w:val="24"/>
          <w:szCs w:val="24"/>
          <w:vertAlign w:val="superscript"/>
        </w:rPr>
        <w:t>th</w:t>
      </w:r>
      <w:r w:rsidRPr="005345F2">
        <w:rPr>
          <w:color w:val="auto"/>
          <w:sz w:val="24"/>
          <w:szCs w:val="24"/>
        </w:rPr>
        <w:t xml:space="preserve"> Edition Sage</w:t>
      </w:r>
    </w:p>
    <w:p w14:paraId="496B70A2" w14:textId="2046F009" w:rsidR="00E542CB" w:rsidRPr="005345F2" w:rsidRDefault="002C38F2" w:rsidP="005345F2">
      <w:proofErr w:type="spellStart"/>
      <w:r w:rsidRPr="005345F2">
        <w:t>Javadi</w:t>
      </w:r>
      <w:proofErr w:type="spellEnd"/>
      <w:r w:rsidRPr="005345F2">
        <w:t xml:space="preserve">, </w:t>
      </w:r>
      <w:proofErr w:type="spellStart"/>
      <w:r w:rsidRPr="005345F2">
        <w:t>Yaghoob</w:t>
      </w:r>
      <w:proofErr w:type="spellEnd"/>
      <w:r w:rsidRPr="005345F2">
        <w:t xml:space="preserve">. </w:t>
      </w:r>
      <w:proofErr w:type="gramStart"/>
      <w:r w:rsidR="00340695" w:rsidRPr="005345F2">
        <w:t xml:space="preserve">(2020) </w:t>
      </w:r>
      <w:r w:rsidRPr="005345F2">
        <w:t>(</w:t>
      </w:r>
      <w:proofErr w:type="spellStart"/>
      <w:r w:rsidRPr="005345F2">
        <w:t>n.d.</w:t>
      </w:r>
      <w:proofErr w:type="spellEnd"/>
      <w:r w:rsidRPr="005345F2">
        <w:t>).</w:t>
      </w:r>
      <w:proofErr w:type="gramEnd"/>
      <w:r w:rsidRPr="005345F2">
        <w:t xml:space="preserve"> </w:t>
      </w:r>
      <w:proofErr w:type="gramStart"/>
      <w:r w:rsidRPr="005345F2">
        <w:t>Application of Humanism Teaching Theory and Humanistic Approach to Education in Course-books.</w:t>
      </w:r>
      <w:proofErr w:type="gramEnd"/>
      <w:r w:rsidRPr="005345F2">
        <w:t xml:space="preserve"> </w:t>
      </w:r>
      <w:r w:rsidRPr="005345F2">
        <w:rPr>
          <w:i/>
          <w:iCs/>
        </w:rPr>
        <w:t>Theory &amp; Practice in Language Studies</w:t>
      </w:r>
      <w:r w:rsidRPr="005345F2">
        <w:t xml:space="preserve">, </w:t>
      </w:r>
      <w:r w:rsidRPr="005345F2">
        <w:rPr>
          <w:i/>
          <w:iCs/>
        </w:rPr>
        <w:t>10</w:t>
      </w:r>
      <w:r w:rsidRPr="005345F2">
        <w:t xml:space="preserve">(1), 40–49. </w:t>
      </w:r>
      <w:hyperlink r:id="rId14" w:history="1">
        <w:r w:rsidR="009705D6" w:rsidRPr="005345F2">
          <w:rPr>
            <w:rStyle w:val="Hyperlink"/>
            <w:color w:val="auto"/>
          </w:rPr>
          <w:t>https://doi.org/10.17507/tpls.1001.06</w:t>
        </w:r>
      </w:hyperlink>
    </w:p>
    <w:p w14:paraId="133B2CAD" w14:textId="77777777" w:rsidR="009705D6" w:rsidRPr="005345F2" w:rsidRDefault="009705D6" w:rsidP="000512F3">
      <w:pPr>
        <w:rPr>
          <w:color w:val="auto"/>
        </w:rPr>
      </w:pPr>
    </w:p>
    <w:p w14:paraId="4CA7110A" w14:textId="6E42932A" w:rsidR="009705D6" w:rsidRPr="005345F2" w:rsidRDefault="00340695" w:rsidP="000512F3">
      <w:pPr>
        <w:rPr>
          <w:color w:val="auto"/>
          <w:sz w:val="24"/>
          <w:szCs w:val="24"/>
        </w:rPr>
      </w:pPr>
      <w:proofErr w:type="spellStart"/>
      <w:proofErr w:type="gramStart"/>
      <w:r w:rsidRPr="005345F2">
        <w:rPr>
          <w:color w:val="auto"/>
          <w:sz w:val="24"/>
          <w:szCs w:val="24"/>
        </w:rPr>
        <w:t>Thorndyke</w:t>
      </w:r>
      <w:proofErr w:type="spellEnd"/>
      <w:r w:rsidRPr="005345F2">
        <w:rPr>
          <w:color w:val="auto"/>
          <w:sz w:val="24"/>
          <w:szCs w:val="24"/>
        </w:rPr>
        <w:t>(</w:t>
      </w:r>
      <w:proofErr w:type="gramEnd"/>
      <w:r w:rsidRPr="005345F2">
        <w:rPr>
          <w:color w:val="auto"/>
          <w:sz w:val="24"/>
          <w:szCs w:val="24"/>
        </w:rPr>
        <w:t>1874-1949) – Flight literacy(2020)</w:t>
      </w:r>
      <w:hyperlink r:id="rId15" w:history="1">
        <w:r w:rsidR="009705D6" w:rsidRPr="005345F2">
          <w:rPr>
            <w:rStyle w:val="Hyperlink"/>
            <w:color w:val="auto"/>
            <w:sz w:val="24"/>
            <w:szCs w:val="24"/>
          </w:rPr>
          <w:t>https://www.flightliteracy.com/thorndike-and-the-laws-of-learning/</w:t>
        </w:r>
      </w:hyperlink>
    </w:p>
    <w:p w14:paraId="27BE4B24" w14:textId="77777777" w:rsidR="00CB26D2" w:rsidRDefault="00CB26D2" w:rsidP="000512F3">
      <w:pPr>
        <w:rPr>
          <w:color w:val="auto"/>
          <w:sz w:val="24"/>
          <w:szCs w:val="24"/>
        </w:rPr>
      </w:pPr>
    </w:p>
    <w:p w14:paraId="1E44D237" w14:textId="4E2E2DB4" w:rsidR="0073286F" w:rsidRDefault="0073286F" w:rsidP="000512F3">
      <w:pPr>
        <w:rPr>
          <w:color w:val="auto"/>
          <w:sz w:val="24"/>
          <w:szCs w:val="24"/>
        </w:rPr>
      </w:pPr>
      <w:r w:rsidRPr="0073286F">
        <w:rPr>
          <w:color w:val="auto"/>
          <w:sz w:val="24"/>
          <w:szCs w:val="24"/>
        </w:rPr>
        <w:t xml:space="preserve">Pollard, </w:t>
      </w:r>
      <w:proofErr w:type="gramStart"/>
      <w:r w:rsidRPr="0073286F">
        <w:rPr>
          <w:color w:val="auto"/>
          <w:sz w:val="24"/>
          <w:szCs w:val="24"/>
        </w:rPr>
        <w:t>AJ.,</w:t>
      </w:r>
      <w:proofErr w:type="gramEnd"/>
      <w:r w:rsidRPr="0073286F">
        <w:rPr>
          <w:color w:val="auto"/>
          <w:sz w:val="24"/>
          <w:szCs w:val="24"/>
        </w:rPr>
        <w:t xml:space="preserve"> &amp; </w:t>
      </w:r>
      <w:proofErr w:type="spellStart"/>
      <w:r w:rsidRPr="0073286F">
        <w:rPr>
          <w:color w:val="auto"/>
          <w:sz w:val="24"/>
          <w:szCs w:val="24"/>
        </w:rPr>
        <w:t>Triggs</w:t>
      </w:r>
      <w:proofErr w:type="spellEnd"/>
      <w:r w:rsidRPr="0073286F">
        <w:rPr>
          <w:color w:val="auto"/>
          <w:sz w:val="24"/>
          <w:szCs w:val="24"/>
        </w:rPr>
        <w:t xml:space="preserve">, PA. </w:t>
      </w:r>
      <w:proofErr w:type="gramStart"/>
      <w:r w:rsidRPr="0073286F">
        <w:rPr>
          <w:color w:val="auto"/>
          <w:sz w:val="24"/>
          <w:szCs w:val="24"/>
        </w:rPr>
        <w:t>(1997). Reflective Teaching in Secondary Education.</w:t>
      </w:r>
      <w:proofErr w:type="gramEnd"/>
      <w:r w:rsidRPr="0073286F">
        <w:rPr>
          <w:color w:val="auto"/>
          <w:sz w:val="24"/>
          <w:szCs w:val="24"/>
        </w:rPr>
        <w:t xml:space="preserve"> </w:t>
      </w:r>
      <w:proofErr w:type="spellStart"/>
      <w:proofErr w:type="gramStart"/>
      <w:r w:rsidRPr="0073286F">
        <w:rPr>
          <w:color w:val="auto"/>
          <w:sz w:val="24"/>
          <w:szCs w:val="24"/>
        </w:rPr>
        <w:t>Cassell</w:t>
      </w:r>
      <w:proofErr w:type="spellEnd"/>
      <w:r w:rsidRPr="0073286F">
        <w:rPr>
          <w:color w:val="auto"/>
          <w:sz w:val="24"/>
          <w:szCs w:val="24"/>
        </w:rPr>
        <w:t>.</w:t>
      </w:r>
      <w:proofErr w:type="gramEnd"/>
    </w:p>
    <w:p w14:paraId="0107EA90" w14:textId="77777777" w:rsidR="00CB26D2" w:rsidRDefault="00CB26D2" w:rsidP="000512F3">
      <w:pPr>
        <w:rPr>
          <w:color w:val="auto"/>
          <w:sz w:val="22"/>
          <w:szCs w:val="22"/>
        </w:rPr>
      </w:pPr>
    </w:p>
    <w:p w14:paraId="5FBF1476" w14:textId="2644286D" w:rsidR="00936E8D" w:rsidRDefault="002111FF" w:rsidP="000512F3">
      <w:pPr>
        <w:rPr>
          <w:color w:val="auto"/>
          <w:sz w:val="22"/>
          <w:szCs w:val="22"/>
        </w:rPr>
      </w:pPr>
      <w:r>
        <w:rPr>
          <w:color w:val="auto"/>
          <w:sz w:val="22"/>
          <w:szCs w:val="22"/>
        </w:rPr>
        <w:t xml:space="preserve">George </w:t>
      </w:r>
      <w:proofErr w:type="gramStart"/>
      <w:r>
        <w:rPr>
          <w:color w:val="auto"/>
          <w:sz w:val="22"/>
          <w:szCs w:val="22"/>
        </w:rPr>
        <w:t>Alders(</w:t>
      </w:r>
      <w:proofErr w:type="gramEnd"/>
      <w:r>
        <w:rPr>
          <w:color w:val="auto"/>
          <w:sz w:val="22"/>
          <w:szCs w:val="22"/>
        </w:rPr>
        <w:t>Global Government Security Network)</w:t>
      </w:r>
      <w:r w:rsidR="0073286F" w:rsidRPr="0073286F">
        <w:t xml:space="preserve"> </w:t>
      </w:r>
      <w:r w:rsidR="0073286F" w:rsidRPr="0073286F">
        <w:rPr>
          <w:color w:val="auto"/>
          <w:sz w:val="22"/>
          <w:szCs w:val="22"/>
        </w:rPr>
        <w:t>Evaluating and learning from the pandemic response</w:t>
      </w:r>
    </w:p>
    <w:p w14:paraId="223C5EA7" w14:textId="77777777" w:rsidR="00CB26D2" w:rsidRPr="005345F2" w:rsidRDefault="00CB26D2" w:rsidP="000512F3">
      <w:pPr>
        <w:rPr>
          <w:color w:val="auto"/>
          <w:sz w:val="24"/>
          <w:szCs w:val="24"/>
        </w:rPr>
      </w:pPr>
    </w:p>
    <w:p w14:paraId="55261FE7" w14:textId="3F287961" w:rsidR="002111FF" w:rsidRDefault="00A60033" w:rsidP="000512F3">
      <w:pPr>
        <w:rPr>
          <w:color w:val="auto"/>
          <w:sz w:val="24"/>
          <w:szCs w:val="24"/>
        </w:rPr>
      </w:pPr>
      <w:r w:rsidRPr="005345F2">
        <w:rPr>
          <w:color w:val="auto"/>
          <w:sz w:val="24"/>
          <w:szCs w:val="24"/>
        </w:rPr>
        <w:t>J.L. McBride &amp; R. Brandt (1997)</w:t>
      </w:r>
      <w:r w:rsidR="007B716C" w:rsidRPr="005345F2">
        <w:rPr>
          <w:color w:val="auto"/>
        </w:rPr>
        <w:t xml:space="preserve"> </w:t>
      </w:r>
      <w:proofErr w:type="spellStart"/>
      <w:r w:rsidR="007B716C" w:rsidRPr="005345F2">
        <w:rPr>
          <w:color w:val="auto"/>
          <w:sz w:val="24"/>
          <w:szCs w:val="24"/>
        </w:rPr>
        <w:t>McBrien</w:t>
      </w:r>
      <w:proofErr w:type="spellEnd"/>
      <w:proofErr w:type="gramStart"/>
      <w:r w:rsidR="007B716C" w:rsidRPr="005345F2">
        <w:rPr>
          <w:color w:val="auto"/>
          <w:sz w:val="24"/>
          <w:szCs w:val="24"/>
        </w:rPr>
        <w:t>,  J</w:t>
      </w:r>
      <w:proofErr w:type="gramEnd"/>
      <w:r w:rsidR="007B716C" w:rsidRPr="005345F2">
        <w:rPr>
          <w:color w:val="auto"/>
          <w:sz w:val="24"/>
          <w:szCs w:val="24"/>
        </w:rPr>
        <w:t>.  L.</w:t>
      </w:r>
      <w:proofErr w:type="gramStart"/>
      <w:r w:rsidR="007B716C" w:rsidRPr="005345F2">
        <w:rPr>
          <w:color w:val="auto"/>
          <w:sz w:val="24"/>
          <w:szCs w:val="24"/>
        </w:rPr>
        <w:t>,  &amp;</w:t>
      </w:r>
      <w:proofErr w:type="gramEnd"/>
      <w:r w:rsidR="007B716C" w:rsidRPr="005345F2">
        <w:rPr>
          <w:color w:val="auto"/>
          <w:sz w:val="24"/>
          <w:szCs w:val="24"/>
        </w:rPr>
        <w:t xml:space="preserve">  Brandt,  R.  (Eds.).  (1997)</w:t>
      </w:r>
      <w:proofErr w:type="gramStart"/>
      <w:r w:rsidR="007B716C" w:rsidRPr="005345F2">
        <w:rPr>
          <w:color w:val="auto"/>
          <w:sz w:val="24"/>
          <w:szCs w:val="24"/>
        </w:rPr>
        <w:t>.  The</w:t>
      </w:r>
      <w:proofErr w:type="gramEnd"/>
      <w:r w:rsidR="007B716C" w:rsidRPr="005345F2">
        <w:rPr>
          <w:color w:val="auto"/>
          <w:sz w:val="24"/>
          <w:szCs w:val="24"/>
        </w:rPr>
        <w:t xml:space="preserve">  language of learning: A guide to educational terms.</w:t>
      </w:r>
    </w:p>
    <w:p w14:paraId="60412B56" w14:textId="77777777" w:rsidR="00587264" w:rsidRDefault="00587264" w:rsidP="000512F3">
      <w:pPr>
        <w:rPr>
          <w:color w:val="auto"/>
          <w:sz w:val="24"/>
          <w:szCs w:val="24"/>
        </w:rPr>
      </w:pPr>
    </w:p>
    <w:p w14:paraId="4080CA02" w14:textId="60F6344C" w:rsidR="00936E8D" w:rsidRDefault="00587264" w:rsidP="00587264">
      <w:pPr>
        <w:rPr>
          <w:color w:val="auto"/>
          <w:sz w:val="24"/>
          <w:szCs w:val="24"/>
        </w:rPr>
      </w:pPr>
      <w:r w:rsidRPr="00587264">
        <w:rPr>
          <w:color w:val="auto"/>
          <w:sz w:val="24"/>
          <w:szCs w:val="24"/>
        </w:rPr>
        <w:t>Albert Bandura's Social Learning Theory</w:t>
      </w:r>
      <w:r>
        <w:rPr>
          <w:color w:val="auto"/>
          <w:sz w:val="24"/>
          <w:szCs w:val="24"/>
        </w:rPr>
        <w:t xml:space="preserve"> </w:t>
      </w:r>
      <w:proofErr w:type="gramStart"/>
      <w:r w:rsidRPr="00587264">
        <w:rPr>
          <w:color w:val="auto"/>
          <w:sz w:val="24"/>
          <w:szCs w:val="24"/>
        </w:rPr>
        <w:t>By</w:t>
      </w:r>
      <w:proofErr w:type="gramEnd"/>
      <w:r w:rsidRPr="00587264">
        <w:rPr>
          <w:color w:val="auto"/>
          <w:sz w:val="24"/>
          <w:szCs w:val="24"/>
        </w:rPr>
        <w:t xml:space="preserve"> Saul McLeod, updated 2016</w:t>
      </w:r>
      <w:r w:rsidR="002111FF">
        <w:rPr>
          <w:color w:val="auto"/>
          <w:sz w:val="24"/>
          <w:szCs w:val="24"/>
        </w:rPr>
        <w:t>Bandura</w:t>
      </w:r>
    </w:p>
    <w:p w14:paraId="0EC550BD" w14:textId="77777777" w:rsidR="00587264" w:rsidRPr="005345F2" w:rsidRDefault="00587264" w:rsidP="00587264">
      <w:pPr>
        <w:rPr>
          <w:color w:val="auto"/>
          <w:sz w:val="24"/>
          <w:szCs w:val="24"/>
        </w:rPr>
      </w:pPr>
    </w:p>
    <w:p w14:paraId="5CABE040" w14:textId="77777777" w:rsidR="00936E8D" w:rsidRDefault="00340695" w:rsidP="00936E8D">
      <w:pPr>
        <w:rPr>
          <w:color w:val="auto"/>
          <w:sz w:val="24"/>
          <w:szCs w:val="24"/>
        </w:rPr>
      </w:pPr>
      <w:r w:rsidRPr="005345F2">
        <w:rPr>
          <w:color w:val="auto"/>
          <w:sz w:val="24"/>
          <w:szCs w:val="24"/>
        </w:rPr>
        <w:t>Maslow “Hierarchy of Needs” (1943-1987)</w:t>
      </w:r>
      <w:r w:rsidR="00936E8D" w:rsidRPr="005345F2">
        <w:rPr>
          <w:color w:val="auto"/>
        </w:rPr>
        <w:t xml:space="preserve"> </w:t>
      </w:r>
      <w:r w:rsidR="00936E8D" w:rsidRPr="005345F2">
        <w:rPr>
          <w:color w:val="auto"/>
          <w:sz w:val="24"/>
          <w:szCs w:val="24"/>
        </w:rPr>
        <w:t>Maslow and the Motivation Hierarchy: Measuring Satisfaction of the Needs</w:t>
      </w:r>
    </w:p>
    <w:p w14:paraId="42B7159D" w14:textId="77777777" w:rsidR="00587264" w:rsidRPr="005345F2" w:rsidRDefault="00587264" w:rsidP="00936E8D">
      <w:pPr>
        <w:rPr>
          <w:color w:val="auto"/>
          <w:sz w:val="24"/>
          <w:szCs w:val="24"/>
        </w:rPr>
      </w:pPr>
    </w:p>
    <w:p w14:paraId="0CE52460" w14:textId="77777777" w:rsidR="00CB26D2" w:rsidRPr="00CB26D2" w:rsidRDefault="00CB26D2" w:rsidP="00CB26D2">
      <w:pPr>
        <w:rPr>
          <w:color w:val="auto"/>
          <w:sz w:val="24"/>
          <w:szCs w:val="24"/>
          <w:lang w:val="en-GB"/>
        </w:rPr>
      </w:pPr>
      <w:r w:rsidRPr="00CB26D2">
        <w:rPr>
          <w:color w:val="auto"/>
          <w:sz w:val="24"/>
          <w:szCs w:val="24"/>
          <w:lang w:val="en-GB"/>
        </w:rPr>
        <w:t xml:space="preserve">Taormina, Robert J., and Jennifer H. </w:t>
      </w:r>
      <w:proofErr w:type="spellStart"/>
      <w:proofErr w:type="gramStart"/>
      <w:r w:rsidRPr="00CB26D2">
        <w:rPr>
          <w:color w:val="auto"/>
          <w:sz w:val="24"/>
          <w:szCs w:val="24"/>
          <w:lang w:val="en-GB"/>
        </w:rPr>
        <w:t>Gao</w:t>
      </w:r>
      <w:proofErr w:type="spellEnd"/>
      <w:proofErr w:type="gramEnd"/>
      <w:r w:rsidRPr="00CB26D2">
        <w:rPr>
          <w:color w:val="auto"/>
          <w:sz w:val="24"/>
          <w:szCs w:val="24"/>
          <w:lang w:val="en-GB"/>
        </w:rPr>
        <w:t xml:space="preserve">. “Maslow and the Motivation Hierarchy: Measuring Satisfaction of the Needs.” </w:t>
      </w:r>
      <w:r w:rsidRPr="00CB26D2">
        <w:rPr>
          <w:i/>
          <w:iCs/>
          <w:color w:val="auto"/>
          <w:sz w:val="24"/>
          <w:szCs w:val="24"/>
          <w:lang w:val="en-GB"/>
        </w:rPr>
        <w:t>The American Journal of Psychology</w:t>
      </w:r>
      <w:r w:rsidRPr="00CB26D2">
        <w:rPr>
          <w:color w:val="auto"/>
          <w:sz w:val="24"/>
          <w:szCs w:val="24"/>
          <w:lang w:val="en-GB"/>
        </w:rPr>
        <w:t xml:space="preserve">, vol. 126, no. 2, 2013, pp. 155–177. </w:t>
      </w:r>
      <w:proofErr w:type="gramStart"/>
      <w:r w:rsidRPr="00CB26D2">
        <w:rPr>
          <w:i/>
          <w:iCs/>
          <w:color w:val="auto"/>
          <w:sz w:val="24"/>
          <w:szCs w:val="24"/>
          <w:lang w:val="en-GB"/>
        </w:rPr>
        <w:t>JSTOR</w:t>
      </w:r>
      <w:r w:rsidRPr="00CB26D2">
        <w:rPr>
          <w:color w:val="auto"/>
          <w:sz w:val="24"/>
          <w:szCs w:val="24"/>
          <w:lang w:val="en-GB"/>
        </w:rPr>
        <w:t>, www.jstor.org/stable/10.5406/amerjpsyc.126.2.0155.</w:t>
      </w:r>
      <w:proofErr w:type="gramEnd"/>
      <w:r w:rsidRPr="00CB26D2">
        <w:rPr>
          <w:color w:val="auto"/>
          <w:sz w:val="24"/>
          <w:szCs w:val="24"/>
          <w:lang w:val="en-GB"/>
        </w:rPr>
        <w:t xml:space="preserve"> </w:t>
      </w:r>
      <w:proofErr w:type="gramStart"/>
      <w:r w:rsidRPr="00CB26D2">
        <w:rPr>
          <w:color w:val="auto"/>
          <w:sz w:val="24"/>
          <w:szCs w:val="24"/>
          <w:lang w:val="en-GB"/>
        </w:rPr>
        <w:t>Accessed 17 Mar. 2021.</w:t>
      </w:r>
      <w:proofErr w:type="gramEnd"/>
    </w:p>
    <w:p w14:paraId="04C4EF4C" w14:textId="77777777" w:rsidR="00587264" w:rsidRDefault="00587264" w:rsidP="00936E8D">
      <w:pPr>
        <w:rPr>
          <w:color w:val="auto"/>
          <w:sz w:val="24"/>
          <w:szCs w:val="24"/>
        </w:rPr>
      </w:pPr>
    </w:p>
    <w:p w14:paraId="4A5559BA" w14:textId="77777777" w:rsidR="00CB26D2" w:rsidRPr="005345F2" w:rsidRDefault="00CB26D2" w:rsidP="00936E8D">
      <w:pPr>
        <w:rPr>
          <w:color w:val="auto"/>
          <w:sz w:val="24"/>
          <w:szCs w:val="24"/>
        </w:rPr>
      </w:pPr>
    </w:p>
    <w:p w14:paraId="05F72425" w14:textId="53A4A41C" w:rsidR="00A60033" w:rsidRDefault="00936E8D" w:rsidP="000512F3">
      <w:pPr>
        <w:rPr>
          <w:color w:val="auto"/>
          <w:sz w:val="24"/>
          <w:szCs w:val="24"/>
        </w:rPr>
      </w:pPr>
      <w:r w:rsidRPr="005345F2">
        <w:rPr>
          <w:color w:val="auto"/>
          <w:sz w:val="24"/>
          <w:szCs w:val="24"/>
        </w:rPr>
        <w:lastRenderedPageBreak/>
        <w:t>Gray, Peter. (2011)</w:t>
      </w:r>
      <w:proofErr w:type="gramStart"/>
      <w:r w:rsidRPr="005345F2">
        <w:rPr>
          <w:color w:val="auto"/>
          <w:sz w:val="24"/>
          <w:szCs w:val="24"/>
        </w:rPr>
        <w:t>Psychology, Worth, NY.</w:t>
      </w:r>
      <w:proofErr w:type="gramEnd"/>
      <w:r w:rsidRPr="005345F2">
        <w:rPr>
          <w:color w:val="auto"/>
          <w:sz w:val="24"/>
          <w:szCs w:val="24"/>
        </w:rPr>
        <w:t xml:space="preserve"> 6th ed. </w:t>
      </w:r>
      <w:proofErr w:type="spellStart"/>
      <w:r w:rsidRPr="005345F2">
        <w:rPr>
          <w:color w:val="auto"/>
          <w:sz w:val="24"/>
          <w:szCs w:val="24"/>
        </w:rPr>
        <w:t>pp</w:t>
      </w:r>
      <w:proofErr w:type="spellEnd"/>
      <w:r w:rsidRPr="005345F2">
        <w:rPr>
          <w:color w:val="auto"/>
          <w:sz w:val="24"/>
          <w:szCs w:val="24"/>
        </w:rPr>
        <w:t xml:space="preserve"> 108–109 </w:t>
      </w:r>
    </w:p>
    <w:p w14:paraId="47601C02" w14:textId="77777777" w:rsidR="00CB26D2" w:rsidRPr="005345F2" w:rsidRDefault="00CB26D2" w:rsidP="000512F3">
      <w:pPr>
        <w:rPr>
          <w:color w:val="auto"/>
          <w:sz w:val="24"/>
          <w:szCs w:val="24"/>
        </w:rPr>
      </w:pPr>
    </w:p>
    <w:p w14:paraId="05BD6C38" w14:textId="77777777" w:rsidR="00CB26D2" w:rsidRDefault="00CB26D2" w:rsidP="00936E8D">
      <w:pPr>
        <w:rPr>
          <w:color w:val="auto"/>
          <w:sz w:val="24"/>
          <w:szCs w:val="24"/>
        </w:rPr>
      </w:pPr>
      <w:proofErr w:type="spellStart"/>
      <w:r w:rsidRPr="00CB26D2">
        <w:rPr>
          <w:color w:val="auto"/>
          <w:sz w:val="24"/>
          <w:szCs w:val="24"/>
        </w:rPr>
        <w:t>Stenhouse</w:t>
      </w:r>
      <w:proofErr w:type="spellEnd"/>
      <w:r w:rsidRPr="00CB26D2">
        <w:rPr>
          <w:color w:val="auto"/>
          <w:sz w:val="24"/>
          <w:szCs w:val="24"/>
        </w:rPr>
        <w:t xml:space="preserve">, L. (1975). </w:t>
      </w:r>
      <w:proofErr w:type="gramStart"/>
      <w:r w:rsidRPr="00CB26D2">
        <w:rPr>
          <w:color w:val="auto"/>
          <w:sz w:val="24"/>
          <w:szCs w:val="24"/>
        </w:rPr>
        <w:t>An introduction to curriculum research and development.</w:t>
      </w:r>
      <w:proofErr w:type="gramEnd"/>
    </w:p>
    <w:p w14:paraId="7F260E72" w14:textId="77777777" w:rsidR="00CB26D2" w:rsidRDefault="00CB26D2" w:rsidP="00936E8D">
      <w:pPr>
        <w:rPr>
          <w:color w:val="auto"/>
          <w:sz w:val="24"/>
          <w:szCs w:val="24"/>
        </w:rPr>
      </w:pPr>
    </w:p>
    <w:p w14:paraId="7532614D" w14:textId="720517AF" w:rsidR="00A60033" w:rsidRDefault="00936E8D" w:rsidP="00936E8D">
      <w:pPr>
        <w:rPr>
          <w:color w:val="auto"/>
          <w:sz w:val="24"/>
          <w:szCs w:val="24"/>
        </w:rPr>
      </w:pPr>
      <w:r w:rsidRPr="005345F2">
        <w:rPr>
          <w:color w:val="auto"/>
          <w:sz w:val="24"/>
          <w:szCs w:val="24"/>
        </w:rPr>
        <w:t xml:space="preserve">The Educational Imagination: On the Design and Evaluation of School </w:t>
      </w:r>
      <w:proofErr w:type="spellStart"/>
      <w:r w:rsidRPr="005345F2">
        <w:rPr>
          <w:color w:val="auto"/>
          <w:sz w:val="24"/>
          <w:szCs w:val="24"/>
        </w:rPr>
        <w:t>ProgramsElliot</w:t>
      </w:r>
      <w:proofErr w:type="spellEnd"/>
      <w:r w:rsidRPr="005345F2">
        <w:rPr>
          <w:color w:val="auto"/>
          <w:sz w:val="24"/>
          <w:szCs w:val="24"/>
        </w:rPr>
        <w:t xml:space="preserve"> W. Eisner Macmillan, </w:t>
      </w:r>
      <w:proofErr w:type="gramStart"/>
      <w:r w:rsidRPr="005345F2">
        <w:rPr>
          <w:color w:val="auto"/>
          <w:sz w:val="24"/>
          <w:szCs w:val="24"/>
        </w:rPr>
        <w:t>1985</w:t>
      </w:r>
      <w:r w:rsidR="00A60033" w:rsidRPr="005345F2">
        <w:rPr>
          <w:color w:val="auto"/>
          <w:sz w:val="24"/>
          <w:szCs w:val="24"/>
        </w:rPr>
        <w:t>Eisner(</w:t>
      </w:r>
      <w:proofErr w:type="gramEnd"/>
      <w:r w:rsidR="00A60033" w:rsidRPr="005345F2">
        <w:rPr>
          <w:color w:val="auto"/>
          <w:sz w:val="24"/>
          <w:szCs w:val="24"/>
        </w:rPr>
        <w:t>1985)</w:t>
      </w:r>
    </w:p>
    <w:p w14:paraId="486A808C" w14:textId="77777777" w:rsidR="00CB26D2" w:rsidRPr="005345F2" w:rsidRDefault="00CB26D2" w:rsidP="00936E8D">
      <w:pPr>
        <w:rPr>
          <w:color w:val="auto"/>
          <w:sz w:val="24"/>
          <w:szCs w:val="24"/>
        </w:rPr>
      </w:pPr>
    </w:p>
    <w:p w14:paraId="79A96340" w14:textId="77777777" w:rsidR="002111FF" w:rsidRDefault="002111FF" w:rsidP="002111FF">
      <w:pPr>
        <w:rPr>
          <w:color w:val="auto"/>
          <w:sz w:val="24"/>
          <w:szCs w:val="24"/>
        </w:rPr>
      </w:pPr>
      <w:r w:rsidRPr="00A06E22">
        <w:rPr>
          <w:color w:val="auto"/>
          <w:sz w:val="24"/>
          <w:szCs w:val="24"/>
        </w:rPr>
        <w:t>A Literature Review on Impact of COVID-19 Pandemic on Teaching and Learning</w:t>
      </w:r>
      <w:proofErr w:type="gramStart"/>
      <w:r>
        <w:rPr>
          <w:color w:val="auto"/>
          <w:sz w:val="24"/>
          <w:szCs w:val="24"/>
        </w:rPr>
        <w:t>.(</w:t>
      </w:r>
      <w:proofErr w:type="spellStart"/>
      <w:proofErr w:type="gramEnd"/>
      <w:r w:rsidRPr="00A06E22">
        <w:rPr>
          <w:color w:val="auto"/>
          <w:sz w:val="24"/>
          <w:szCs w:val="24"/>
        </w:rPr>
        <w:t>Sumitra</w:t>
      </w:r>
      <w:proofErr w:type="spellEnd"/>
      <w:r w:rsidRPr="00A06E22">
        <w:rPr>
          <w:color w:val="auto"/>
          <w:sz w:val="24"/>
          <w:szCs w:val="24"/>
        </w:rPr>
        <w:t xml:space="preserve"> </w:t>
      </w:r>
      <w:proofErr w:type="spellStart"/>
      <w:r w:rsidRPr="00A06E22">
        <w:rPr>
          <w:color w:val="auto"/>
          <w:sz w:val="24"/>
          <w:szCs w:val="24"/>
        </w:rPr>
        <w:t>Pokhrel</w:t>
      </w:r>
      <w:proofErr w:type="spellEnd"/>
      <w:r w:rsidRPr="00A06E22">
        <w:rPr>
          <w:color w:val="auto"/>
          <w:sz w:val="24"/>
          <w:szCs w:val="24"/>
        </w:rPr>
        <w:t xml:space="preserve">, </w:t>
      </w:r>
      <w:proofErr w:type="spellStart"/>
      <w:r w:rsidRPr="00A06E22">
        <w:rPr>
          <w:color w:val="auto"/>
          <w:sz w:val="24"/>
          <w:szCs w:val="24"/>
        </w:rPr>
        <w:t>Roshan</w:t>
      </w:r>
      <w:proofErr w:type="spellEnd"/>
      <w:r w:rsidRPr="00A06E22">
        <w:rPr>
          <w:color w:val="auto"/>
          <w:sz w:val="24"/>
          <w:szCs w:val="24"/>
        </w:rPr>
        <w:t xml:space="preserve"> </w:t>
      </w:r>
      <w:proofErr w:type="spellStart"/>
      <w:r w:rsidRPr="00A06E22">
        <w:rPr>
          <w:color w:val="auto"/>
          <w:sz w:val="24"/>
          <w:szCs w:val="24"/>
        </w:rPr>
        <w:t>Chhetri</w:t>
      </w:r>
      <w:proofErr w:type="spellEnd"/>
      <w:r>
        <w:rPr>
          <w:color w:val="auto"/>
          <w:sz w:val="24"/>
          <w:szCs w:val="24"/>
        </w:rPr>
        <w:t xml:space="preserve"> </w:t>
      </w:r>
      <w:r w:rsidRPr="00A06E22">
        <w:rPr>
          <w:color w:val="auto"/>
          <w:sz w:val="24"/>
          <w:szCs w:val="24"/>
        </w:rPr>
        <w:t>First Published January 19, 2021</w:t>
      </w:r>
      <w:r>
        <w:rPr>
          <w:color w:val="auto"/>
          <w:sz w:val="24"/>
          <w:szCs w:val="24"/>
        </w:rPr>
        <w:t>)</w:t>
      </w:r>
    </w:p>
    <w:p w14:paraId="24142EA7" w14:textId="77777777" w:rsidR="00A60033" w:rsidRPr="005345F2" w:rsidRDefault="00A60033" w:rsidP="000512F3">
      <w:pPr>
        <w:rPr>
          <w:color w:val="auto"/>
          <w:sz w:val="24"/>
          <w:szCs w:val="24"/>
        </w:rPr>
      </w:pPr>
    </w:p>
    <w:p w14:paraId="354E7C78" w14:textId="0A105766" w:rsidR="00A60033" w:rsidRPr="005345F2" w:rsidRDefault="00936E8D" w:rsidP="000512F3">
      <w:pPr>
        <w:rPr>
          <w:color w:val="auto"/>
          <w:sz w:val="24"/>
          <w:szCs w:val="24"/>
        </w:rPr>
      </w:pPr>
      <w:r w:rsidRPr="005345F2">
        <w:rPr>
          <w:color w:val="auto"/>
          <w:sz w:val="24"/>
          <w:szCs w:val="24"/>
        </w:rPr>
        <w:t xml:space="preserve">Bruner, J. S. (1960). </w:t>
      </w:r>
      <w:proofErr w:type="gramStart"/>
      <w:r w:rsidRPr="005345F2">
        <w:rPr>
          <w:color w:val="auto"/>
          <w:sz w:val="24"/>
          <w:szCs w:val="24"/>
        </w:rPr>
        <w:t>The Process of education.</w:t>
      </w:r>
      <w:proofErr w:type="gramEnd"/>
      <w:r w:rsidRPr="005345F2">
        <w:rPr>
          <w:color w:val="auto"/>
          <w:sz w:val="24"/>
          <w:szCs w:val="24"/>
        </w:rPr>
        <w:t xml:space="preserve"> Cambridge</w:t>
      </w:r>
    </w:p>
    <w:p w14:paraId="2FF5A133" w14:textId="77777777" w:rsidR="008D51E7" w:rsidRPr="005345F2" w:rsidRDefault="008D51E7" w:rsidP="000512F3">
      <w:pPr>
        <w:rPr>
          <w:color w:val="auto"/>
          <w:sz w:val="24"/>
          <w:szCs w:val="24"/>
        </w:rPr>
      </w:pPr>
    </w:p>
    <w:p w14:paraId="39FEE088" w14:textId="61E23C44" w:rsidR="00A60033" w:rsidRDefault="008D51E7" w:rsidP="000512F3">
      <w:pPr>
        <w:rPr>
          <w:color w:val="auto"/>
          <w:sz w:val="24"/>
          <w:szCs w:val="24"/>
        </w:rPr>
      </w:pPr>
      <w:proofErr w:type="spellStart"/>
      <w:r w:rsidRPr="005345F2">
        <w:rPr>
          <w:color w:val="auto"/>
          <w:sz w:val="24"/>
          <w:szCs w:val="24"/>
        </w:rPr>
        <w:t>Vygotsky</w:t>
      </w:r>
      <w:proofErr w:type="spellEnd"/>
      <w:r w:rsidRPr="005345F2">
        <w:rPr>
          <w:color w:val="auto"/>
          <w:sz w:val="24"/>
          <w:szCs w:val="24"/>
        </w:rPr>
        <w:t xml:space="preserve">, L. S. (1987). </w:t>
      </w:r>
      <w:proofErr w:type="gramStart"/>
      <w:r w:rsidRPr="005345F2">
        <w:rPr>
          <w:color w:val="auto"/>
          <w:sz w:val="24"/>
          <w:szCs w:val="24"/>
        </w:rPr>
        <w:t>Thinking and speech.</w:t>
      </w:r>
      <w:proofErr w:type="gramEnd"/>
    </w:p>
    <w:p w14:paraId="38D24AF5" w14:textId="77777777" w:rsidR="00CB26D2" w:rsidRPr="005345F2" w:rsidRDefault="00CB26D2" w:rsidP="000512F3">
      <w:pPr>
        <w:rPr>
          <w:color w:val="auto"/>
          <w:sz w:val="24"/>
          <w:szCs w:val="24"/>
        </w:rPr>
      </w:pPr>
    </w:p>
    <w:p w14:paraId="1FAA8DF6" w14:textId="0DC661FD" w:rsidR="00A60033" w:rsidRDefault="0073286F" w:rsidP="000512F3">
      <w:pPr>
        <w:rPr>
          <w:color w:val="auto"/>
          <w:sz w:val="24"/>
          <w:szCs w:val="24"/>
        </w:rPr>
      </w:pPr>
      <w:r>
        <w:rPr>
          <w:color w:val="auto"/>
          <w:sz w:val="24"/>
          <w:szCs w:val="24"/>
        </w:rPr>
        <w:t xml:space="preserve">The January 2021 “World Bank” digital review into the </w:t>
      </w:r>
      <w:r w:rsidRPr="00644923">
        <w:rPr>
          <w:color w:val="auto"/>
          <w:sz w:val="24"/>
          <w:szCs w:val="24"/>
        </w:rPr>
        <w:t>Urgent, Effective Action Required to Quell the Impact of COVID-19 on Education Worldwide</w:t>
      </w:r>
      <w:r>
        <w:rPr>
          <w:color w:val="auto"/>
          <w:sz w:val="24"/>
          <w:szCs w:val="24"/>
        </w:rPr>
        <w:t>,</w:t>
      </w:r>
    </w:p>
    <w:p w14:paraId="76927982" w14:textId="77777777" w:rsidR="00CB26D2" w:rsidRPr="005345F2" w:rsidRDefault="00CB26D2" w:rsidP="000512F3">
      <w:pPr>
        <w:rPr>
          <w:color w:val="auto"/>
          <w:sz w:val="24"/>
          <w:szCs w:val="24"/>
        </w:rPr>
      </w:pPr>
    </w:p>
    <w:p w14:paraId="530BA412" w14:textId="77777777" w:rsidR="00A60033" w:rsidRPr="005345F2" w:rsidRDefault="00A60033" w:rsidP="00A60033">
      <w:pPr>
        <w:rPr>
          <w:color w:val="auto"/>
          <w:sz w:val="24"/>
          <w:szCs w:val="24"/>
        </w:rPr>
      </w:pPr>
      <w:r w:rsidRPr="005345F2">
        <w:rPr>
          <w:color w:val="auto"/>
          <w:sz w:val="24"/>
          <w:szCs w:val="24"/>
        </w:rPr>
        <w:t>Theory &amp; Practice in Language Studies, 2020, Vol.10 (1), p.40-49</w:t>
      </w:r>
    </w:p>
    <w:p w14:paraId="06789B2D" w14:textId="77777777" w:rsidR="008D51E7" w:rsidRPr="005345F2" w:rsidRDefault="008D51E7" w:rsidP="00A60033">
      <w:pPr>
        <w:rPr>
          <w:color w:val="auto"/>
          <w:sz w:val="24"/>
          <w:szCs w:val="24"/>
        </w:rPr>
      </w:pPr>
    </w:p>
    <w:p w14:paraId="17EB145C" w14:textId="1483E7A1" w:rsidR="00A60033" w:rsidRPr="005345F2" w:rsidRDefault="00A60033" w:rsidP="00A60033">
      <w:pPr>
        <w:rPr>
          <w:color w:val="auto"/>
          <w:sz w:val="24"/>
          <w:szCs w:val="24"/>
        </w:rPr>
      </w:pPr>
      <w:r w:rsidRPr="005345F2">
        <w:rPr>
          <w:color w:val="auto"/>
          <w:sz w:val="24"/>
          <w:szCs w:val="24"/>
        </w:rPr>
        <w:t xml:space="preserve">John </w:t>
      </w:r>
      <w:proofErr w:type="spellStart"/>
      <w:r w:rsidRPr="005345F2">
        <w:rPr>
          <w:color w:val="auto"/>
          <w:sz w:val="24"/>
          <w:szCs w:val="24"/>
        </w:rPr>
        <w:t>Wattson</w:t>
      </w:r>
      <w:proofErr w:type="spellEnd"/>
      <w:r w:rsidRPr="005345F2">
        <w:rPr>
          <w:color w:val="auto"/>
          <w:sz w:val="24"/>
          <w:szCs w:val="24"/>
        </w:rPr>
        <w:t xml:space="preserve"> (1920)</w:t>
      </w:r>
      <w:r w:rsidR="008D51E7" w:rsidRPr="005345F2">
        <w:rPr>
          <w:color w:val="auto"/>
        </w:rPr>
        <w:t xml:space="preserve"> </w:t>
      </w:r>
      <w:r w:rsidR="008D51E7" w:rsidRPr="005345F2">
        <w:rPr>
          <w:color w:val="auto"/>
          <w:sz w:val="24"/>
          <w:szCs w:val="24"/>
        </w:rPr>
        <w:t xml:space="preserve">McLeod, S. A. (2018, October 08). </w:t>
      </w:r>
      <w:proofErr w:type="gramStart"/>
      <w:r w:rsidR="008D51E7" w:rsidRPr="005345F2">
        <w:rPr>
          <w:color w:val="auto"/>
          <w:sz w:val="24"/>
          <w:szCs w:val="24"/>
        </w:rPr>
        <w:t>Pavlov's dogs.</w:t>
      </w:r>
      <w:proofErr w:type="gramEnd"/>
      <w:r w:rsidR="008D51E7" w:rsidRPr="005345F2">
        <w:rPr>
          <w:color w:val="auto"/>
          <w:sz w:val="24"/>
          <w:szCs w:val="24"/>
        </w:rPr>
        <w:t xml:space="preserve"> </w:t>
      </w:r>
      <w:proofErr w:type="gramStart"/>
      <w:r w:rsidR="008D51E7" w:rsidRPr="005345F2">
        <w:rPr>
          <w:color w:val="auto"/>
          <w:sz w:val="24"/>
          <w:szCs w:val="24"/>
        </w:rPr>
        <w:t>Simply Psychology.</w:t>
      </w:r>
      <w:proofErr w:type="gramEnd"/>
      <w:r w:rsidR="008D51E7" w:rsidRPr="005345F2">
        <w:rPr>
          <w:color w:val="auto"/>
          <w:sz w:val="24"/>
          <w:szCs w:val="24"/>
        </w:rPr>
        <w:t xml:space="preserve"> https://www.simplypsychology.org/pavlov.html</w:t>
      </w:r>
    </w:p>
    <w:p w14:paraId="6D14D3BB" w14:textId="77777777" w:rsidR="00A60033" w:rsidRPr="005345F2" w:rsidRDefault="00A60033" w:rsidP="000512F3">
      <w:pPr>
        <w:rPr>
          <w:color w:val="auto"/>
          <w:sz w:val="24"/>
          <w:szCs w:val="24"/>
        </w:rPr>
      </w:pPr>
    </w:p>
    <w:p w14:paraId="38378444" w14:textId="008C52C6" w:rsidR="00A60033" w:rsidRPr="005345F2" w:rsidRDefault="008D51E7" w:rsidP="000512F3">
      <w:pPr>
        <w:rPr>
          <w:color w:val="auto"/>
          <w:sz w:val="24"/>
          <w:szCs w:val="24"/>
        </w:rPr>
      </w:pPr>
      <w:r w:rsidRPr="005345F2">
        <w:rPr>
          <w:color w:val="auto"/>
          <w:sz w:val="24"/>
          <w:szCs w:val="24"/>
        </w:rPr>
        <w:t xml:space="preserve">Gagne, R. W. (1967). </w:t>
      </w:r>
      <w:proofErr w:type="gramStart"/>
      <w:r w:rsidRPr="005345F2">
        <w:rPr>
          <w:color w:val="auto"/>
          <w:sz w:val="24"/>
          <w:szCs w:val="24"/>
        </w:rPr>
        <w:t>Curriculum research and the pro-motion of learning.</w:t>
      </w:r>
      <w:proofErr w:type="gramEnd"/>
      <w:r w:rsidRPr="005345F2">
        <w:rPr>
          <w:color w:val="auto"/>
          <w:sz w:val="24"/>
          <w:szCs w:val="24"/>
        </w:rPr>
        <w:t xml:space="preserve"> </w:t>
      </w:r>
    </w:p>
    <w:p w14:paraId="5FE892CF" w14:textId="77777777" w:rsidR="005345F2" w:rsidRDefault="005345F2" w:rsidP="000512F3">
      <w:pPr>
        <w:rPr>
          <w:b/>
          <w:color w:val="auto"/>
          <w:sz w:val="24"/>
          <w:szCs w:val="24"/>
          <w:u w:val="single"/>
        </w:rPr>
      </w:pPr>
    </w:p>
    <w:p w14:paraId="6882C5BD" w14:textId="77777777" w:rsidR="00CB26D2" w:rsidRDefault="00CB26D2" w:rsidP="000512F3">
      <w:pPr>
        <w:rPr>
          <w:b/>
          <w:color w:val="auto"/>
          <w:sz w:val="24"/>
          <w:szCs w:val="24"/>
          <w:u w:val="single"/>
        </w:rPr>
      </w:pPr>
    </w:p>
    <w:p w14:paraId="7BE8DA45" w14:textId="77777777" w:rsidR="00CB26D2" w:rsidRDefault="00CB26D2" w:rsidP="000512F3">
      <w:pPr>
        <w:rPr>
          <w:b/>
          <w:color w:val="auto"/>
          <w:sz w:val="24"/>
          <w:szCs w:val="24"/>
          <w:u w:val="single"/>
        </w:rPr>
      </w:pPr>
    </w:p>
    <w:p w14:paraId="47F75223" w14:textId="5EE3BDF7" w:rsidR="00E542CB" w:rsidRPr="005345F2" w:rsidRDefault="00AB57B6" w:rsidP="000512F3">
      <w:pPr>
        <w:rPr>
          <w:b/>
          <w:color w:val="auto"/>
          <w:sz w:val="24"/>
          <w:szCs w:val="24"/>
          <w:u w:val="single"/>
        </w:rPr>
      </w:pPr>
      <w:r w:rsidRPr="005345F2">
        <w:rPr>
          <w:b/>
          <w:color w:val="auto"/>
          <w:sz w:val="24"/>
          <w:szCs w:val="24"/>
          <w:u w:val="single"/>
        </w:rPr>
        <w:lastRenderedPageBreak/>
        <w:t>College of Policing</w:t>
      </w:r>
    </w:p>
    <w:p w14:paraId="3F97AC8A" w14:textId="77777777" w:rsidR="00CB26D2" w:rsidRDefault="00CB26D2" w:rsidP="00CB26D2">
      <w:pPr>
        <w:rPr>
          <w:color w:val="auto"/>
          <w:sz w:val="24"/>
          <w:szCs w:val="24"/>
        </w:rPr>
      </w:pPr>
      <w:r>
        <w:rPr>
          <w:color w:val="auto"/>
          <w:sz w:val="24"/>
          <w:szCs w:val="24"/>
        </w:rPr>
        <w:t>ABE Achieving Best Evidence, Youth Justice and Criminal Evidence Act 1999</w:t>
      </w:r>
    </w:p>
    <w:p w14:paraId="38C2FCB4" w14:textId="77777777" w:rsidR="00CB26D2" w:rsidRDefault="00CB26D2" w:rsidP="00CB26D2">
      <w:pPr>
        <w:rPr>
          <w:color w:val="auto"/>
          <w:sz w:val="24"/>
          <w:szCs w:val="24"/>
        </w:rPr>
      </w:pPr>
      <w:r>
        <w:rPr>
          <w:color w:val="auto"/>
          <w:sz w:val="24"/>
          <w:szCs w:val="24"/>
        </w:rPr>
        <w:t>Youth Justice and Criminal Evidence Act 1999</w:t>
      </w:r>
    </w:p>
    <w:p w14:paraId="2F0A7783" w14:textId="77777777" w:rsidR="00CB26D2" w:rsidRDefault="00CB26D2" w:rsidP="00AB57B6">
      <w:pPr>
        <w:rPr>
          <w:iCs/>
          <w:color w:val="auto"/>
          <w:sz w:val="24"/>
          <w:szCs w:val="24"/>
        </w:rPr>
      </w:pPr>
    </w:p>
    <w:p w14:paraId="61FB8E36" w14:textId="77777777" w:rsidR="00AB57B6" w:rsidRPr="005345F2" w:rsidRDefault="00AB57B6" w:rsidP="00AB57B6">
      <w:pPr>
        <w:rPr>
          <w:iCs/>
          <w:color w:val="auto"/>
          <w:sz w:val="24"/>
          <w:szCs w:val="24"/>
        </w:rPr>
      </w:pPr>
      <w:r w:rsidRPr="005345F2">
        <w:rPr>
          <w:iCs/>
          <w:color w:val="auto"/>
          <w:sz w:val="24"/>
          <w:szCs w:val="24"/>
        </w:rPr>
        <w:t>Policing Education Qualification Framework (PIP) (2018)</w:t>
      </w:r>
    </w:p>
    <w:p w14:paraId="4B498798" w14:textId="6AC65A38" w:rsidR="00AB57B6" w:rsidRPr="005345F2" w:rsidRDefault="00AB57B6" w:rsidP="000512F3">
      <w:pPr>
        <w:rPr>
          <w:color w:val="auto"/>
          <w:sz w:val="24"/>
          <w:szCs w:val="24"/>
        </w:rPr>
      </w:pPr>
      <w:r w:rsidRPr="005345F2">
        <w:rPr>
          <w:color w:val="auto"/>
          <w:sz w:val="24"/>
          <w:szCs w:val="24"/>
        </w:rPr>
        <w:t>Policing Education Level 1 &amp; Level 2 National Policing Curriculum (2018)-V 1.1</w:t>
      </w:r>
    </w:p>
    <w:p w14:paraId="2EC17B68" w14:textId="77777777" w:rsidR="00E542CB" w:rsidRPr="005345F2" w:rsidRDefault="00E542CB" w:rsidP="000512F3">
      <w:pPr>
        <w:rPr>
          <w:color w:val="auto"/>
          <w:sz w:val="24"/>
          <w:szCs w:val="24"/>
        </w:rPr>
      </w:pPr>
    </w:p>
    <w:p w14:paraId="7DE0E6C9" w14:textId="77777777" w:rsidR="000512F3" w:rsidRPr="005345F2" w:rsidRDefault="000512F3" w:rsidP="00412496">
      <w:pPr>
        <w:rPr>
          <w:color w:val="auto"/>
          <w:sz w:val="24"/>
          <w:szCs w:val="24"/>
        </w:rPr>
      </w:pPr>
    </w:p>
    <w:p w14:paraId="08D996B3" w14:textId="77777777" w:rsidR="009C77AC" w:rsidRDefault="009C77AC" w:rsidP="009C77AC">
      <w:pPr>
        <w:jc w:val="center"/>
        <w:rPr>
          <w:color w:val="auto"/>
          <w:sz w:val="24"/>
          <w:szCs w:val="24"/>
        </w:rPr>
      </w:pPr>
    </w:p>
    <w:p w14:paraId="1E7701A8" w14:textId="77777777" w:rsidR="009C77AC" w:rsidRDefault="009C77AC" w:rsidP="009C77AC">
      <w:pPr>
        <w:jc w:val="center"/>
        <w:rPr>
          <w:color w:val="auto"/>
          <w:sz w:val="24"/>
          <w:szCs w:val="24"/>
        </w:rPr>
      </w:pPr>
    </w:p>
    <w:p w14:paraId="56875F73" w14:textId="77777777" w:rsidR="009C77AC" w:rsidRDefault="009C77AC" w:rsidP="009C77AC">
      <w:pPr>
        <w:jc w:val="center"/>
        <w:rPr>
          <w:color w:val="auto"/>
          <w:sz w:val="24"/>
          <w:szCs w:val="24"/>
        </w:rPr>
      </w:pPr>
    </w:p>
    <w:p w14:paraId="22659B51" w14:textId="77777777" w:rsidR="009C77AC" w:rsidRDefault="009C77AC" w:rsidP="009C77AC">
      <w:pPr>
        <w:jc w:val="center"/>
        <w:rPr>
          <w:color w:val="auto"/>
          <w:sz w:val="24"/>
          <w:szCs w:val="24"/>
        </w:rPr>
      </w:pPr>
    </w:p>
    <w:p w14:paraId="2F04326A" w14:textId="77777777" w:rsidR="009C77AC" w:rsidRDefault="009C77AC" w:rsidP="009C77AC">
      <w:pPr>
        <w:jc w:val="center"/>
        <w:rPr>
          <w:color w:val="auto"/>
          <w:sz w:val="24"/>
          <w:szCs w:val="24"/>
        </w:rPr>
      </w:pPr>
    </w:p>
    <w:p w14:paraId="0A59EDFD" w14:textId="2897ED31" w:rsidR="00360E3E" w:rsidRPr="00360E3E" w:rsidRDefault="00360E3E" w:rsidP="00D63663">
      <w:pPr>
        <w:spacing w:before="0" w:line="360" w:lineRule="auto"/>
        <w:jc w:val="both"/>
        <w:rPr>
          <w:rFonts w:cs="Arial"/>
          <w:color w:val="auto"/>
          <w:sz w:val="24"/>
          <w:szCs w:val="24"/>
        </w:rPr>
      </w:pPr>
    </w:p>
    <w:sectPr w:rsidR="00360E3E" w:rsidRPr="00360E3E" w:rsidSect="00871662">
      <w:headerReference w:type="even" r:id="rId16"/>
      <w:headerReference w:type="default" r:id="rId17"/>
      <w:footerReference w:type="even" r:id="rId18"/>
      <w:footerReference w:type="default" r:id="rId19"/>
      <w:headerReference w:type="first" r:id="rId20"/>
      <w:footerReference w:type="firs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3DC4CD" w14:textId="77777777" w:rsidR="00DE47CA" w:rsidRDefault="00DE47CA">
      <w:pPr>
        <w:spacing w:before="0" w:after="0" w:line="240" w:lineRule="auto"/>
      </w:pPr>
      <w:r>
        <w:separator/>
      </w:r>
    </w:p>
  </w:endnote>
  <w:endnote w:type="continuationSeparator" w:id="0">
    <w:p w14:paraId="27BA5201" w14:textId="77777777" w:rsidR="00DE47CA" w:rsidRDefault="00DE47C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C5559F" w14:textId="77777777" w:rsidR="00871662" w:rsidRDefault="00871662" w:rsidP="00871662">
    <w:pPr>
      <w:pStyle w:val="Footer"/>
      <w:jc w:val="left"/>
      <w:rPr>
        <w:color w:val="000000"/>
        <w:sz w:val="17"/>
      </w:rPr>
    </w:pPr>
    <w:bookmarkStart w:id="8" w:name="TITUS1FooterEvenPages"/>
    <w:r w:rsidRPr="00871662">
      <w:rPr>
        <w:color w:val="000000"/>
        <w:sz w:val="17"/>
      </w:rPr>
      <w:t> </w:t>
    </w:r>
  </w:p>
  <w:bookmarkEnd w:id="8"/>
  <w:p w14:paraId="3C729066" w14:textId="77777777" w:rsidR="00871662" w:rsidRDefault="008716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8E232B" w14:textId="77777777" w:rsidR="00871662" w:rsidRDefault="00871662" w:rsidP="00871662">
    <w:pPr>
      <w:pStyle w:val="Footer"/>
      <w:jc w:val="left"/>
      <w:rPr>
        <w:color w:val="000000"/>
        <w:sz w:val="17"/>
      </w:rPr>
    </w:pPr>
    <w:bookmarkStart w:id="9" w:name="TITUS1FooterPrimary"/>
    <w:r w:rsidRPr="00871662">
      <w:rPr>
        <w:color w:val="000000"/>
        <w:sz w:val="17"/>
      </w:rPr>
      <w:t> </w:t>
    </w:r>
  </w:p>
  <w:bookmarkEnd w:id="9"/>
  <w:p w14:paraId="13E7D97A" w14:textId="77777777" w:rsidR="004E35F5" w:rsidRDefault="00871662">
    <w:pPr>
      <w:pStyle w:val="Footer"/>
    </w:pPr>
    <w:r>
      <w:t xml:space="preserve">Page </w:t>
    </w:r>
    <w:r>
      <w:fldChar w:fldCharType="begin"/>
    </w:r>
    <w:r>
      <w:instrText xml:space="preserve"> PAGE  \* Arabic  \* MERGEFORMAT </w:instrText>
    </w:r>
    <w:r>
      <w:fldChar w:fldCharType="separate"/>
    </w:r>
    <w:r w:rsidR="00D154FF">
      <w:rPr>
        <w:noProof/>
      </w:rP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A7EE6D" w14:textId="77777777" w:rsidR="00871662" w:rsidRDefault="00871662" w:rsidP="00871662">
    <w:pPr>
      <w:pStyle w:val="Footer"/>
      <w:jc w:val="left"/>
      <w:rPr>
        <w:color w:val="000000"/>
        <w:sz w:val="17"/>
      </w:rPr>
    </w:pPr>
    <w:bookmarkStart w:id="11" w:name="TITUS1FooterFirstPage"/>
    <w:r w:rsidRPr="00871662">
      <w:rPr>
        <w:color w:val="000000"/>
        <w:sz w:val="17"/>
      </w:rPr>
      <w:t> </w:t>
    </w:r>
  </w:p>
  <w:bookmarkEnd w:id="11"/>
  <w:p w14:paraId="71729147" w14:textId="77777777" w:rsidR="00871662" w:rsidRDefault="0087166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39179" w14:textId="77777777" w:rsidR="00DE47CA" w:rsidRDefault="00DE47CA">
      <w:pPr>
        <w:spacing w:before="0" w:after="0" w:line="240" w:lineRule="auto"/>
      </w:pPr>
      <w:r>
        <w:separator/>
      </w:r>
    </w:p>
  </w:footnote>
  <w:footnote w:type="continuationSeparator" w:id="0">
    <w:p w14:paraId="1FE96EF2" w14:textId="77777777" w:rsidR="00DE47CA" w:rsidRDefault="00DE47CA">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BDA8DA" w14:textId="77777777" w:rsidR="00871662" w:rsidRDefault="00871662" w:rsidP="00871662">
    <w:pPr>
      <w:pStyle w:val="Header"/>
      <w:rPr>
        <w:color w:val="000000"/>
        <w:sz w:val="17"/>
      </w:rPr>
    </w:pPr>
    <w:bookmarkStart w:id="6" w:name="TITUS1HeaderEvenPages"/>
    <w:r w:rsidRPr="00871662">
      <w:rPr>
        <w:color w:val="000000"/>
        <w:sz w:val="17"/>
      </w:rPr>
      <w:t> </w:t>
    </w:r>
  </w:p>
  <w:bookmarkEnd w:id="6"/>
  <w:p w14:paraId="4D03AD54" w14:textId="77777777" w:rsidR="00871662" w:rsidRDefault="008716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06F48E" w14:textId="77777777" w:rsidR="00871662" w:rsidRDefault="00871662" w:rsidP="00871662">
    <w:pPr>
      <w:pStyle w:val="Header"/>
      <w:rPr>
        <w:color w:val="000000"/>
        <w:sz w:val="17"/>
      </w:rPr>
    </w:pPr>
    <w:bookmarkStart w:id="7" w:name="TITUS1HeaderPrimary"/>
    <w:r w:rsidRPr="00871662">
      <w:rPr>
        <w:color w:val="000000"/>
        <w:sz w:val="17"/>
      </w:rPr>
      <w:t> </w:t>
    </w:r>
  </w:p>
  <w:bookmarkEnd w:id="7"/>
  <w:p w14:paraId="31E0DFF3" w14:textId="77777777" w:rsidR="00871662" w:rsidRDefault="008716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655754" w14:textId="77777777" w:rsidR="00871662" w:rsidRDefault="00871662" w:rsidP="00871662">
    <w:pPr>
      <w:pStyle w:val="Header"/>
      <w:rPr>
        <w:color w:val="000000"/>
        <w:sz w:val="17"/>
      </w:rPr>
    </w:pPr>
    <w:bookmarkStart w:id="10" w:name="TITUS1HeaderFirstPage"/>
    <w:r w:rsidRPr="00871662">
      <w:rPr>
        <w:color w:val="000000"/>
        <w:sz w:val="17"/>
      </w:rPr>
      <w:t> </w:t>
    </w:r>
  </w:p>
  <w:bookmarkEnd w:id="10"/>
  <w:p w14:paraId="7ED418FD" w14:textId="77777777" w:rsidR="00871662" w:rsidRDefault="0087166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nsid w:val="4640424A"/>
    <w:multiLevelType w:val="hybridMultilevel"/>
    <w:tmpl w:val="79B21E92"/>
    <w:lvl w:ilvl="0" w:tplc="897A83D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6F293D04"/>
    <w:multiLevelType w:val="multilevel"/>
    <w:tmpl w:val="F5625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3037AEF"/>
    <w:multiLevelType w:val="hybridMultilevel"/>
    <w:tmpl w:val="D764C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attachedTemplate r:id="rId1"/>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1CC8"/>
    <w:rsid w:val="00000F85"/>
    <w:rsid w:val="00041894"/>
    <w:rsid w:val="000512F3"/>
    <w:rsid w:val="00076F88"/>
    <w:rsid w:val="00080876"/>
    <w:rsid w:val="000B68EC"/>
    <w:rsid w:val="001021EA"/>
    <w:rsid w:val="001025E6"/>
    <w:rsid w:val="001032D6"/>
    <w:rsid w:val="00140B5A"/>
    <w:rsid w:val="00145D21"/>
    <w:rsid w:val="001574D9"/>
    <w:rsid w:val="001A04B1"/>
    <w:rsid w:val="001A538E"/>
    <w:rsid w:val="001B13B8"/>
    <w:rsid w:val="001B35F8"/>
    <w:rsid w:val="001B7DDA"/>
    <w:rsid w:val="001E37F3"/>
    <w:rsid w:val="002111FF"/>
    <w:rsid w:val="0023480E"/>
    <w:rsid w:val="002424AD"/>
    <w:rsid w:val="00247A66"/>
    <w:rsid w:val="00261C34"/>
    <w:rsid w:val="0027210D"/>
    <w:rsid w:val="00291B89"/>
    <w:rsid w:val="002A1313"/>
    <w:rsid w:val="002A136E"/>
    <w:rsid w:val="002B4F2C"/>
    <w:rsid w:val="002C38F2"/>
    <w:rsid w:val="002D66C3"/>
    <w:rsid w:val="003014CE"/>
    <w:rsid w:val="00322B47"/>
    <w:rsid w:val="00331FF5"/>
    <w:rsid w:val="00333B5E"/>
    <w:rsid w:val="0033542B"/>
    <w:rsid w:val="00340695"/>
    <w:rsid w:val="0035317E"/>
    <w:rsid w:val="003605CA"/>
    <w:rsid w:val="00360E3E"/>
    <w:rsid w:val="00395CEF"/>
    <w:rsid w:val="003E70BD"/>
    <w:rsid w:val="003F4748"/>
    <w:rsid w:val="004005B1"/>
    <w:rsid w:val="00412496"/>
    <w:rsid w:val="004459D8"/>
    <w:rsid w:val="004475E0"/>
    <w:rsid w:val="00450230"/>
    <w:rsid w:val="00472142"/>
    <w:rsid w:val="004D5BBB"/>
    <w:rsid w:val="004E2546"/>
    <w:rsid w:val="004E35F5"/>
    <w:rsid w:val="005171A1"/>
    <w:rsid w:val="00521943"/>
    <w:rsid w:val="005345F2"/>
    <w:rsid w:val="00566CF7"/>
    <w:rsid w:val="00573584"/>
    <w:rsid w:val="00587264"/>
    <w:rsid w:val="005A4360"/>
    <w:rsid w:val="005B1240"/>
    <w:rsid w:val="005B3371"/>
    <w:rsid w:val="005C65DA"/>
    <w:rsid w:val="005D2521"/>
    <w:rsid w:val="005F036F"/>
    <w:rsid w:val="005F66C9"/>
    <w:rsid w:val="00644923"/>
    <w:rsid w:val="006505BA"/>
    <w:rsid w:val="006619ED"/>
    <w:rsid w:val="00664F0D"/>
    <w:rsid w:val="0068120D"/>
    <w:rsid w:val="00681810"/>
    <w:rsid w:val="00692749"/>
    <w:rsid w:val="006E30E2"/>
    <w:rsid w:val="0070455A"/>
    <w:rsid w:val="00705FCA"/>
    <w:rsid w:val="00731FED"/>
    <w:rsid w:val="0073286F"/>
    <w:rsid w:val="00757073"/>
    <w:rsid w:val="00795AE6"/>
    <w:rsid w:val="007B716C"/>
    <w:rsid w:val="007F62E8"/>
    <w:rsid w:val="00815F9A"/>
    <w:rsid w:val="00845085"/>
    <w:rsid w:val="00871662"/>
    <w:rsid w:val="008A151A"/>
    <w:rsid w:val="008B015B"/>
    <w:rsid w:val="008B4337"/>
    <w:rsid w:val="008B73D5"/>
    <w:rsid w:val="008D350A"/>
    <w:rsid w:val="008D51E7"/>
    <w:rsid w:val="008D7261"/>
    <w:rsid w:val="008F0042"/>
    <w:rsid w:val="008F7559"/>
    <w:rsid w:val="00901A46"/>
    <w:rsid w:val="00924467"/>
    <w:rsid w:val="00924CD7"/>
    <w:rsid w:val="00927DB0"/>
    <w:rsid w:val="00936E8D"/>
    <w:rsid w:val="009476D1"/>
    <w:rsid w:val="009705D6"/>
    <w:rsid w:val="00986947"/>
    <w:rsid w:val="009C2811"/>
    <w:rsid w:val="009C77AC"/>
    <w:rsid w:val="009C796F"/>
    <w:rsid w:val="009E160E"/>
    <w:rsid w:val="00A06E22"/>
    <w:rsid w:val="00A5646F"/>
    <w:rsid w:val="00A570A2"/>
    <w:rsid w:val="00A60033"/>
    <w:rsid w:val="00A60B28"/>
    <w:rsid w:val="00A667F5"/>
    <w:rsid w:val="00A671E2"/>
    <w:rsid w:val="00A77F6C"/>
    <w:rsid w:val="00AB57B6"/>
    <w:rsid w:val="00AB6C7A"/>
    <w:rsid w:val="00AD0D01"/>
    <w:rsid w:val="00AE0800"/>
    <w:rsid w:val="00B01CC8"/>
    <w:rsid w:val="00B16373"/>
    <w:rsid w:val="00B3336E"/>
    <w:rsid w:val="00B654BA"/>
    <w:rsid w:val="00B748BD"/>
    <w:rsid w:val="00B83397"/>
    <w:rsid w:val="00B95275"/>
    <w:rsid w:val="00BA7397"/>
    <w:rsid w:val="00BE209D"/>
    <w:rsid w:val="00BE42C8"/>
    <w:rsid w:val="00BE780E"/>
    <w:rsid w:val="00BF6A3C"/>
    <w:rsid w:val="00C222CF"/>
    <w:rsid w:val="00C24F48"/>
    <w:rsid w:val="00C357C8"/>
    <w:rsid w:val="00C6124B"/>
    <w:rsid w:val="00C70EE6"/>
    <w:rsid w:val="00C83C58"/>
    <w:rsid w:val="00CB18D2"/>
    <w:rsid w:val="00CB26D2"/>
    <w:rsid w:val="00CB31F3"/>
    <w:rsid w:val="00CB7921"/>
    <w:rsid w:val="00CE4BB6"/>
    <w:rsid w:val="00D154FF"/>
    <w:rsid w:val="00D40665"/>
    <w:rsid w:val="00D6298C"/>
    <w:rsid w:val="00D63663"/>
    <w:rsid w:val="00D70047"/>
    <w:rsid w:val="00D75603"/>
    <w:rsid w:val="00D950A8"/>
    <w:rsid w:val="00D95185"/>
    <w:rsid w:val="00DE47CA"/>
    <w:rsid w:val="00DF32D3"/>
    <w:rsid w:val="00E012F1"/>
    <w:rsid w:val="00E0314C"/>
    <w:rsid w:val="00E40DEA"/>
    <w:rsid w:val="00E51338"/>
    <w:rsid w:val="00E542CB"/>
    <w:rsid w:val="00E6692B"/>
    <w:rsid w:val="00E94181"/>
    <w:rsid w:val="00F47826"/>
    <w:rsid w:val="00F6656F"/>
    <w:rsid w:val="00F72381"/>
    <w:rsid w:val="00F84ADD"/>
    <w:rsid w:val="00F96A0E"/>
    <w:rsid w:val="00FE50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3ECE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13" w:qFormat="1"/>
    <w:lsdException w:name="heading 5" w:uiPriority="13" w:qFormat="1"/>
    <w:lsdException w:name="heading 6" w:uiPriority="13"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2" w:qFormat="1"/>
    <w:lsdException w:name="List Bullet" w:uiPriority="1" w:qFormat="1"/>
    <w:lsdException w:name="List Number"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1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9"/>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Ind w:w="0" w:type="dxa"/>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CellMar>
        <w:top w:w="0" w:type="dxa"/>
        <w:left w:w="108" w:type="dxa"/>
        <w:bottom w:w="0" w:type="dxa"/>
        <w:right w:w="108" w:type="dxa"/>
      </w:tblCellMar>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512F3"/>
    <w:pPr>
      <w:ind w:left="720"/>
      <w:contextualSpacing/>
    </w:pPr>
  </w:style>
  <w:style w:type="character" w:styleId="FollowedHyperlink">
    <w:name w:val="FollowedHyperlink"/>
    <w:basedOn w:val="DefaultParagraphFont"/>
    <w:uiPriority w:val="99"/>
    <w:semiHidden/>
    <w:unhideWhenUsed/>
    <w:rsid w:val="00340695"/>
    <w:rPr>
      <w:color w:val="5F7791" w:themeColor="followedHyperlink"/>
      <w:u w:val="single"/>
    </w:rPr>
  </w:style>
  <w:style w:type="character" w:styleId="HTMLCite">
    <w:name w:val="HTML Cite"/>
    <w:basedOn w:val="DefaultParagraphFont"/>
    <w:uiPriority w:val="99"/>
    <w:semiHidden/>
    <w:unhideWhenUsed/>
    <w:rsid w:val="00450230"/>
    <w:rPr>
      <w:i/>
      <w:iCs/>
    </w:rPr>
  </w:style>
  <w:style w:type="paragraph" w:styleId="NormalWeb">
    <w:name w:val="Normal (Web)"/>
    <w:basedOn w:val="Normal"/>
    <w:uiPriority w:val="99"/>
    <w:semiHidden/>
    <w:unhideWhenUsed/>
    <w:rsid w:val="00E6692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13" w:qFormat="1"/>
    <w:lsdException w:name="heading 5" w:uiPriority="13" w:qFormat="1"/>
    <w:lsdException w:name="heading 6" w:uiPriority="13"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2" w:qFormat="1"/>
    <w:lsdException w:name="List Bullet" w:uiPriority="1" w:qFormat="1"/>
    <w:lsdException w:name="List Number" w:uiPriority="1"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1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1"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9"/>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Ind w:w="0" w:type="dxa"/>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CellMar>
        <w:top w:w="0" w:type="dxa"/>
        <w:left w:w="108" w:type="dxa"/>
        <w:bottom w:w="0" w:type="dxa"/>
        <w:right w:w="108" w:type="dxa"/>
      </w:tblCellMar>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512F3"/>
    <w:pPr>
      <w:ind w:left="720"/>
      <w:contextualSpacing/>
    </w:pPr>
  </w:style>
  <w:style w:type="character" w:styleId="FollowedHyperlink">
    <w:name w:val="FollowedHyperlink"/>
    <w:basedOn w:val="DefaultParagraphFont"/>
    <w:uiPriority w:val="99"/>
    <w:semiHidden/>
    <w:unhideWhenUsed/>
    <w:rsid w:val="00340695"/>
    <w:rPr>
      <w:color w:val="5F7791" w:themeColor="followedHyperlink"/>
      <w:u w:val="single"/>
    </w:rPr>
  </w:style>
  <w:style w:type="character" w:styleId="HTMLCite">
    <w:name w:val="HTML Cite"/>
    <w:basedOn w:val="DefaultParagraphFont"/>
    <w:uiPriority w:val="99"/>
    <w:semiHidden/>
    <w:unhideWhenUsed/>
    <w:rsid w:val="00450230"/>
    <w:rPr>
      <w:i/>
      <w:iCs/>
    </w:rPr>
  </w:style>
  <w:style w:type="paragraph" w:styleId="NormalWeb">
    <w:name w:val="Normal (Web)"/>
    <w:basedOn w:val="Normal"/>
    <w:uiPriority w:val="99"/>
    <w:semiHidden/>
    <w:unhideWhenUsed/>
    <w:rsid w:val="00E6692B"/>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895840">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91369460">
      <w:bodyDiv w:val="1"/>
      <w:marLeft w:val="0"/>
      <w:marRight w:val="0"/>
      <w:marTop w:val="0"/>
      <w:marBottom w:val="0"/>
      <w:divBdr>
        <w:top w:val="none" w:sz="0" w:space="0" w:color="auto"/>
        <w:left w:val="none" w:sz="0" w:space="0" w:color="auto"/>
        <w:bottom w:val="none" w:sz="0" w:space="0" w:color="auto"/>
        <w:right w:val="none" w:sz="0" w:space="0" w:color="auto"/>
      </w:divBdr>
      <w:divsChild>
        <w:div w:id="924991995">
          <w:marLeft w:val="0"/>
          <w:marRight w:val="0"/>
          <w:marTop w:val="0"/>
          <w:marBottom w:val="0"/>
          <w:divBdr>
            <w:top w:val="none" w:sz="0" w:space="0" w:color="auto"/>
            <w:left w:val="none" w:sz="0" w:space="0" w:color="auto"/>
            <w:bottom w:val="none" w:sz="0" w:space="0" w:color="auto"/>
            <w:right w:val="none" w:sz="0" w:space="0" w:color="auto"/>
          </w:divBdr>
        </w:div>
      </w:divsChild>
    </w:div>
    <w:div w:id="2101750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yperlink" Target="https://www.flightliteracy.com/thorndike-and-the-laws-of-learnin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hyperlink" Target="https://doi.org/10.17507/tpls.1001.06"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2021-02-22T00:00:00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3BC46FB9-ED23-4649-A364-9AD3EF5F3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StudentReport.dotx</Template>
  <TotalTime>709</TotalTime>
  <Pages>10</Pages>
  <Words>2405</Words>
  <Characters>13711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Independent Study</vt:lpstr>
    </vt:vector>
  </TitlesOfParts>
  <Company>Hewlett-Packard</Company>
  <LinksUpToDate>false</LinksUpToDate>
  <CharactersWithSpaces>16084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Independent Study</dc:title>
  <dc:subject>Professional Teaching experience 1B</dc:subject>
  <dc:creator>Darren Johns</dc:creator>
  <cp:keywords>Post Graduate Certificate in Education PGCE PCET</cp:keywords>
  <cp:lastModifiedBy>Owner</cp:lastModifiedBy>
  <cp:revision>18</cp:revision>
  <dcterms:created xsi:type="dcterms:W3CDTF">2020-12-08T21:27:00Z</dcterms:created>
  <dcterms:modified xsi:type="dcterms:W3CDTF">2021-03-19T16:23:00Z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y fmtid="{D5CDD505-2E9C-101B-9397-08002B2CF9AE}" pid="3" name="TitusGUID">
    <vt:lpwstr>5f1bfe83-87f3-4015-b446-e0ebe49f8d10</vt:lpwstr>
  </property>
  <property fmtid="{D5CDD505-2E9C-101B-9397-08002B2CF9AE}" pid="4" name="Classification">
    <vt:lpwstr>OFFICIAL</vt:lpwstr>
  </property>
  <property fmtid="{D5CDD505-2E9C-101B-9397-08002B2CF9AE}" pid="5" name="Visibility">
    <vt:lpwstr>NOT VISIBLE</vt:lpwstr>
  </property>
</Properties>
</file>