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4B4442" w14:textId="7DA5EE96" w:rsidR="00221F9B" w:rsidRPr="00F77B1B" w:rsidRDefault="00572D1A" w:rsidP="00F77B1B">
      <w:pPr>
        <w:jc w:val="center"/>
        <w:rPr>
          <w:b/>
          <w:bCs/>
          <w:sz w:val="56"/>
          <w:szCs w:val="56"/>
        </w:rPr>
      </w:pPr>
      <w:r w:rsidRPr="00F77B1B">
        <w:rPr>
          <w:b/>
          <w:bCs/>
          <w:sz w:val="56"/>
          <w:szCs w:val="56"/>
        </w:rPr>
        <w:t>Community Engaged Learning</w:t>
      </w:r>
    </w:p>
    <w:p w14:paraId="7607C444" w14:textId="77777777" w:rsidR="00F77B1B" w:rsidRPr="00F77B1B" w:rsidRDefault="00F77B1B" w:rsidP="00F77B1B">
      <w:pPr>
        <w:jc w:val="center"/>
        <w:rPr>
          <w:sz w:val="56"/>
          <w:szCs w:val="56"/>
        </w:rPr>
      </w:pPr>
    </w:p>
    <w:p w14:paraId="12EE1EFB" w14:textId="793F69ED" w:rsidR="00952693" w:rsidRDefault="00952693" w:rsidP="003A7132">
      <w:pPr>
        <w:jc w:val="center"/>
        <w:rPr>
          <w:sz w:val="40"/>
          <w:szCs w:val="40"/>
        </w:rPr>
      </w:pPr>
      <w:r>
        <w:rPr>
          <w:noProof/>
        </w:rPr>
        <w:drawing>
          <wp:inline distT="0" distB="0" distL="0" distR="0" wp14:anchorId="7351BB16" wp14:editId="5D008805">
            <wp:extent cx="5708342" cy="4072871"/>
            <wp:effectExtent l="0" t="0" r="6985" b="4445"/>
            <wp:docPr id="116012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8342" cy="4072871"/>
                    </a:xfrm>
                    <a:prstGeom prst="rect">
                      <a:avLst/>
                    </a:prstGeom>
                    <a:noFill/>
                    <a:ln>
                      <a:noFill/>
                    </a:ln>
                  </pic:spPr>
                </pic:pic>
              </a:graphicData>
            </a:graphic>
          </wp:inline>
        </w:drawing>
      </w:r>
    </w:p>
    <w:p w14:paraId="2934FD08" w14:textId="576D3B7F" w:rsidR="00952693" w:rsidRPr="00F77B1B" w:rsidRDefault="00952693">
      <w:r>
        <w:t>(Mendoza, 2025)</w:t>
      </w:r>
    </w:p>
    <w:p w14:paraId="4385CF9D" w14:textId="77777777" w:rsidR="00CD361C" w:rsidRDefault="00CD361C"/>
    <w:p w14:paraId="4FA83FF1" w14:textId="575A6FF4" w:rsidR="00221F9B" w:rsidRPr="00F77B1B" w:rsidRDefault="00417176">
      <w:pPr>
        <w:rPr>
          <w:b/>
          <w:bCs/>
        </w:rPr>
      </w:pPr>
      <w:r>
        <w:rPr>
          <w:b/>
          <w:bCs/>
        </w:rPr>
        <w:t>Table of c</w:t>
      </w:r>
      <w:r w:rsidR="00221F9B" w:rsidRPr="00F77B1B">
        <w:rPr>
          <w:b/>
          <w:bCs/>
        </w:rPr>
        <w:t>ontent</w:t>
      </w:r>
      <w:r>
        <w:rPr>
          <w:b/>
          <w:bCs/>
        </w:rPr>
        <w:t>s</w:t>
      </w:r>
      <w:r w:rsidR="00221F9B" w:rsidRPr="00F77B1B">
        <w:rPr>
          <w:b/>
          <w:bCs/>
        </w:rPr>
        <w:t>:</w:t>
      </w:r>
    </w:p>
    <w:p w14:paraId="67A39643" w14:textId="06518A4E" w:rsidR="007626A3" w:rsidRDefault="003D64A7">
      <w:r>
        <w:t>Needs Analysis</w:t>
      </w:r>
      <w:r w:rsidR="00417176">
        <w:t xml:space="preserve"> - 2</w:t>
      </w:r>
    </w:p>
    <w:p w14:paraId="786A48A6" w14:textId="7DA4B01A" w:rsidR="003D64A7" w:rsidRDefault="003D64A7">
      <w:r>
        <w:t>Gaps in Service</w:t>
      </w:r>
      <w:r w:rsidR="00417176">
        <w:t xml:space="preserve"> - </w:t>
      </w:r>
      <w:r w:rsidR="00CD29A7">
        <w:t>4</w:t>
      </w:r>
    </w:p>
    <w:p w14:paraId="28A9B90D" w14:textId="262CF982" w:rsidR="003D64A7" w:rsidRDefault="003D64A7">
      <w:r>
        <w:t>Plan of Action</w:t>
      </w:r>
      <w:r w:rsidR="00CD29A7">
        <w:t xml:space="preserve"> - 5</w:t>
      </w:r>
    </w:p>
    <w:p w14:paraId="2651289D" w14:textId="5155F511" w:rsidR="00221F9B" w:rsidRDefault="00221F9B">
      <w:r>
        <w:t>Participation</w:t>
      </w:r>
      <w:r w:rsidR="00CD29A7">
        <w:t xml:space="preserve"> - 9</w:t>
      </w:r>
    </w:p>
    <w:p w14:paraId="1194565E" w14:textId="2AF63556" w:rsidR="00221F9B" w:rsidRDefault="00221F9B">
      <w:r>
        <w:t xml:space="preserve">Barriers </w:t>
      </w:r>
      <w:r w:rsidR="00CD29A7">
        <w:t>- 10</w:t>
      </w:r>
    </w:p>
    <w:p w14:paraId="3766D45D" w14:textId="299A44F5" w:rsidR="003D64A7" w:rsidRDefault="0086313E">
      <w:r>
        <w:t>Conclusion</w:t>
      </w:r>
      <w:r w:rsidR="00CD29A7">
        <w:t xml:space="preserve"> – 11</w:t>
      </w:r>
    </w:p>
    <w:p w14:paraId="703B2B6E" w14:textId="17DACC16" w:rsidR="00F77B1B" w:rsidRDefault="00CD29A7">
      <w:r>
        <w:t xml:space="preserve">Reference List </w:t>
      </w:r>
      <w:r w:rsidR="00BB063E">
        <w:t>–</w:t>
      </w:r>
      <w:r>
        <w:t xml:space="preserve"> 11</w:t>
      </w:r>
    </w:p>
    <w:p w14:paraId="06EEB6AA" w14:textId="77777777" w:rsidR="00BB063E" w:rsidRPr="003D64A7" w:rsidRDefault="00BB063E"/>
    <w:p w14:paraId="2AF40E95" w14:textId="52FB7E00" w:rsidR="00AC591F" w:rsidRPr="00B14899" w:rsidRDefault="00A6496C">
      <w:pPr>
        <w:rPr>
          <w:b/>
          <w:bCs/>
        </w:rPr>
      </w:pPr>
      <w:r w:rsidRPr="00A6496C">
        <w:rPr>
          <w:b/>
          <w:bCs/>
        </w:rPr>
        <w:lastRenderedPageBreak/>
        <w:t xml:space="preserve">Needs Analysis </w:t>
      </w:r>
    </w:p>
    <w:p w14:paraId="2FABC8B2" w14:textId="3CB6986A" w:rsidR="00B14899" w:rsidRDefault="00B14899">
      <w:r w:rsidRPr="00DE29AC">
        <w:rPr>
          <w:color w:val="000000" w:themeColor="text1"/>
        </w:rPr>
        <w:t>Brown et al. (2024)</w:t>
      </w:r>
      <w:r w:rsidRPr="00AA06E4">
        <w:rPr>
          <w:color w:val="000000" w:themeColor="text1"/>
        </w:rPr>
        <w:t xml:space="preserve"> suggest that menstrual education is the delivery of education on the menstrual cycle, including its biology, related symptoms and an understanding of how to manage it.</w:t>
      </w:r>
      <w:r w:rsidRPr="00AA06E4">
        <w:rPr>
          <w:b/>
          <w:bCs/>
          <w:color w:val="000000" w:themeColor="text1"/>
        </w:rPr>
        <w:t xml:space="preserve"> </w:t>
      </w:r>
      <w:r w:rsidR="00483BC6" w:rsidRPr="00AA06E4">
        <w:rPr>
          <w:color w:val="000000" w:themeColor="text1"/>
        </w:rPr>
        <w:t xml:space="preserve">However, </w:t>
      </w:r>
      <w:r w:rsidR="00A27CAA" w:rsidRPr="00AA06E4">
        <w:rPr>
          <w:color w:val="000000" w:themeColor="text1"/>
        </w:rPr>
        <w:t xml:space="preserve">according to </w:t>
      </w:r>
      <w:r w:rsidR="00A27CAA" w:rsidRPr="00DE29AC">
        <w:rPr>
          <w:color w:val="000000" w:themeColor="text1"/>
        </w:rPr>
        <w:t>Brown et al. (2024</w:t>
      </w:r>
      <w:r w:rsidR="00A27CAA" w:rsidRPr="00AA06E4">
        <w:rPr>
          <w:color w:val="000000" w:themeColor="text1"/>
        </w:rPr>
        <w:t xml:space="preserve">), a majority of </w:t>
      </w:r>
      <w:r w:rsidR="00936AA9" w:rsidRPr="00AA06E4">
        <w:rPr>
          <w:color w:val="000000" w:themeColor="text1"/>
        </w:rPr>
        <w:t>girls between the ages of 11-15 in 2024 were receiving inconsistent levels of menstrual education in school</w:t>
      </w:r>
      <w:r w:rsidR="00BE1604" w:rsidRPr="00AA06E4">
        <w:rPr>
          <w:color w:val="000000" w:themeColor="text1"/>
        </w:rPr>
        <w:t xml:space="preserve">. </w:t>
      </w:r>
      <w:r w:rsidR="006205EA" w:rsidRPr="000C1F0F">
        <w:rPr>
          <w:color w:val="000000" w:themeColor="text1"/>
        </w:rPr>
        <w:t>Greig and Taylor</w:t>
      </w:r>
      <w:r w:rsidR="00411406" w:rsidRPr="000C1F0F">
        <w:rPr>
          <w:color w:val="000000" w:themeColor="text1"/>
        </w:rPr>
        <w:t xml:space="preserve"> (2024</w:t>
      </w:r>
      <w:r w:rsidR="00086D2E" w:rsidRPr="000C1F0F">
        <w:rPr>
          <w:color w:val="000000" w:themeColor="text1"/>
        </w:rPr>
        <w:t>, p.5</w:t>
      </w:r>
      <w:r w:rsidR="00411406" w:rsidRPr="000C1F0F">
        <w:rPr>
          <w:color w:val="000000" w:themeColor="text1"/>
        </w:rPr>
        <w:t>)</w:t>
      </w:r>
      <w:r w:rsidR="006205EA" w:rsidRPr="00AA06E4">
        <w:rPr>
          <w:color w:val="000000" w:themeColor="text1"/>
        </w:rPr>
        <w:t xml:space="preserve"> highlighted the fact that </w:t>
      </w:r>
      <w:r w:rsidR="0021578E" w:rsidRPr="00AA06E4">
        <w:rPr>
          <w:color w:val="000000" w:themeColor="text1"/>
        </w:rPr>
        <w:t xml:space="preserve">90% of young women in England received their menstrual education in school, which suggests </w:t>
      </w:r>
      <w:r w:rsidR="00957FBE" w:rsidRPr="00AA06E4">
        <w:rPr>
          <w:color w:val="000000" w:themeColor="text1"/>
        </w:rPr>
        <w:t>that this statistic is likely similar across the UK</w:t>
      </w:r>
      <w:r w:rsidR="00FD748B" w:rsidRPr="00AA06E4">
        <w:rPr>
          <w:color w:val="000000" w:themeColor="text1"/>
        </w:rPr>
        <w:t xml:space="preserve">. Therefore, </w:t>
      </w:r>
      <w:r w:rsidR="003B20E2" w:rsidRPr="00AA06E4">
        <w:rPr>
          <w:color w:val="000000" w:themeColor="text1"/>
        </w:rPr>
        <w:t xml:space="preserve">it is unlikely that young women who have </w:t>
      </w:r>
      <w:r w:rsidR="002A6FEC" w:rsidRPr="00AA06E4">
        <w:rPr>
          <w:color w:val="000000" w:themeColor="text1"/>
        </w:rPr>
        <w:t>finished school will have received a further, fuller, education on menstruation beyond what was taught in the classroom</w:t>
      </w:r>
      <w:r w:rsidR="002A6FEC">
        <w:rPr>
          <w:color w:val="77206D" w:themeColor="accent5" w:themeShade="BF"/>
        </w:rPr>
        <w:t xml:space="preserve">. </w:t>
      </w:r>
      <w:r w:rsidR="003252C4" w:rsidRPr="00AA06E4">
        <w:rPr>
          <w:color w:val="000000" w:themeColor="text1"/>
        </w:rPr>
        <w:t xml:space="preserve">This inconsistency in menstrual education is further emphasised in the exploration of mixed-sex classes, as </w:t>
      </w:r>
      <w:r w:rsidR="003252C4" w:rsidRPr="00DE29AC">
        <w:rPr>
          <w:color w:val="000000" w:themeColor="text1"/>
        </w:rPr>
        <w:t>Brown et al. (2024)</w:t>
      </w:r>
      <w:r w:rsidR="003252C4" w:rsidRPr="00AA06E4">
        <w:rPr>
          <w:color w:val="000000" w:themeColor="text1"/>
        </w:rPr>
        <w:t xml:space="preserve"> suggests that girls often felt uncomfortable and unable to ask questions around the topic while in a space with boys. Additionally, their study noted that the confidence of the teacher delivering the education is an important factor in its accuracy. Yet studies (</w:t>
      </w:r>
      <w:r w:rsidR="003252C4" w:rsidRPr="00DE29AC">
        <w:rPr>
          <w:color w:val="000000" w:themeColor="text1"/>
        </w:rPr>
        <w:t>Brown et al; 2024) suggest</w:t>
      </w:r>
      <w:r w:rsidR="003252C4" w:rsidRPr="00AA06E4">
        <w:rPr>
          <w:color w:val="000000" w:themeColor="text1"/>
        </w:rPr>
        <w:t xml:space="preserve"> that many teachers feel awkward and inadequately prepared or educated themselves to deliver a high quality of education on the topic of menstruation, and consequently students reported a lack of ‘supportive or useful’ teaching</w:t>
      </w:r>
      <w:r w:rsidR="003252C4">
        <w:t xml:space="preserve">. </w:t>
      </w:r>
    </w:p>
    <w:p w14:paraId="48A99761" w14:textId="544B14A0" w:rsidR="00444108" w:rsidRDefault="00E854CD">
      <w:r>
        <w:t xml:space="preserve">As of 2022, through the introduction of the Curriculum for Wales, menstrual wellbeing and </w:t>
      </w:r>
      <w:r w:rsidR="005575BC">
        <w:t xml:space="preserve">education on the menstrual cycle became mandatory in schools </w:t>
      </w:r>
      <w:r w:rsidR="003F4405">
        <w:t>as is specified in The Relationships and Sexuality Education Code</w:t>
      </w:r>
      <w:r w:rsidR="00AA06E4">
        <w:t xml:space="preserve"> (</w:t>
      </w:r>
      <w:r w:rsidR="00AA06E4" w:rsidRPr="006127C2">
        <w:t>Welsh Government, 2024)</w:t>
      </w:r>
      <w:r w:rsidR="00A71B4D" w:rsidRPr="006127C2">
        <w:t>.</w:t>
      </w:r>
      <w:r w:rsidR="00A71B4D">
        <w:t xml:space="preserve"> However, for young women who left school before that year, </w:t>
      </w:r>
      <w:r w:rsidR="00A23E1A">
        <w:t xml:space="preserve">they will have likely missed this education. </w:t>
      </w:r>
      <w:r w:rsidR="00FF5602">
        <w:t xml:space="preserve">And </w:t>
      </w:r>
      <w:r w:rsidR="00E54E28">
        <w:t>consequently,</w:t>
      </w:r>
      <w:r w:rsidR="00616F20">
        <w:t xml:space="preserve"> there is</w:t>
      </w:r>
      <w:r w:rsidR="00A91BE1">
        <w:t xml:space="preserve"> extensive</w:t>
      </w:r>
      <w:r w:rsidR="00616F20">
        <w:t xml:space="preserve"> evidence </w:t>
      </w:r>
      <w:r w:rsidR="00A91BE1">
        <w:t xml:space="preserve">as to the disadvantages and difficulties this has placed on young women. </w:t>
      </w:r>
      <w:r w:rsidR="004E6F80">
        <w:t xml:space="preserve">In 2023, the Flo Health’s UK Reproductive Health Report </w:t>
      </w:r>
      <w:r w:rsidR="00261DC6">
        <w:t>(</w:t>
      </w:r>
      <w:r w:rsidR="00261DC6" w:rsidRPr="00305543">
        <w:t>Flo, 2023</w:t>
      </w:r>
      <w:r w:rsidR="00261DC6">
        <w:t xml:space="preserve">) </w:t>
      </w:r>
      <w:r w:rsidR="004E6F80">
        <w:t xml:space="preserve">was released, containing the results of an online survey </w:t>
      </w:r>
      <w:r w:rsidR="000B542C">
        <w:t xml:space="preserve">completed by 2000 women from the UK from the ages of 18 to 66. </w:t>
      </w:r>
      <w:r w:rsidR="00261DC6">
        <w:t xml:space="preserve">According to this report, </w:t>
      </w:r>
      <w:r w:rsidR="00003A4C">
        <w:t xml:space="preserve">a significant percentage </w:t>
      </w:r>
      <w:r w:rsidR="003938FE">
        <w:t xml:space="preserve">(1 in 5) </w:t>
      </w:r>
      <w:r w:rsidR="00003A4C">
        <w:t xml:space="preserve">of </w:t>
      </w:r>
      <w:r w:rsidR="003938FE">
        <w:t xml:space="preserve">women aged 18-24 </w:t>
      </w:r>
      <w:r w:rsidR="00D30DEE">
        <w:t>seek information around menstruation on social media, with 23</w:t>
      </w:r>
      <w:r w:rsidR="00D720C6">
        <w:t>% of women stating that they fe</w:t>
      </w:r>
      <w:r w:rsidR="00261DC6">
        <w:t>el</w:t>
      </w:r>
      <w:r w:rsidR="00D720C6">
        <w:t xml:space="preserve"> they ha</w:t>
      </w:r>
      <w:r w:rsidR="00261DC6">
        <w:t>ve</w:t>
      </w:r>
      <w:r w:rsidR="00D720C6">
        <w:t xml:space="preserve"> received a more extensive education from social media compared to what they received in school. However, </w:t>
      </w:r>
      <w:r w:rsidR="003D0984">
        <w:t xml:space="preserve">72% of this group </w:t>
      </w:r>
      <w:r w:rsidR="007E773A">
        <w:t xml:space="preserve">acknowledged that they </w:t>
      </w:r>
      <w:r w:rsidR="0023426F">
        <w:t>d</w:t>
      </w:r>
      <w:r w:rsidR="00B04F60">
        <w:t>o</w:t>
      </w:r>
      <w:r w:rsidR="0023426F">
        <w:t xml:space="preserve"> not critically assess whether the information they receive </w:t>
      </w:r>
      <w:r w:rsidR="00B04F60">
        <w:t>is</w:t>
      </w:r>
      <w:r w:rsidR="0023426F">
        <w:t xml:space="preserve"> correct or accu</w:t>
      </w:r>
      <w:r w:rsidR="007E773A">
        <w:t xml:space="preserve">rate. </w:t>
      </w:r>
      <w:r w:rsidR="005022EA">
        <w:t xml:space="preserve">This suggests that young women are turning to unreliable sources </w:t>
      </w:r>
      <w:r w:rsidR="00B04F60">
        <w:t xml:space="preserve">in pursuit of menstrual education </w:t>
      </w:r>
      <w:r w:rsidR="00204171">
        <w:t xml:space="preserve">due to a lack of resources or provision available to them </w:t>
      </w:r>
      <w:r w:rsidR="00A432E6">
        <w:t xml:space="preserve">beyond what </w:t>
      </w:r>
      <w:r w:rsidR="00C66263">
        <w:t>was</w:t>
      </w:r>
      <w:r w:rsidR="00A432E6">
        <w:t xml:space="preserve"> provided</w:t>
      </w:r>
      <w:r w:rsidR="00C66263">
        <w:t xml:space="preserve"> to them</w:t>
      </w:r>
      <w:r w:rsidR="00A432E6">
        <w:t xml:space="preserve"> in school. </w:t>
      </w:r>
    </w:p>
    <w:p w14:paraId="36B4BE24" w14:textId="13DB34A3" w:rsidR="0003315E" w:rsidRDefault="00C66263">
      <w:r>
        <w:t>A</w:t>
      </w:r>
      <w:r w:rsidR="00B763B5">
        <w:t xml:space="preserve">nd despite this turn to social media, the survey </w:t>
      </w:r>
      <w:r w:rsidR="00207BB3" w:rsidRPr="00082A04">
        <w:t>(Flo, 2023)</w:t>
      </w:r>
      <w:r w:rsidR="00207BB3">
        <w:t xml:space="preserve"> </w:t>
      </w:r>
      <w:r w:rsidR="00B763B5">
        <w:t xml:space="preserve">underlined </w:t>
      </w:r>
      <w:r w:rsidR="009479F4">
        <w:t>an uncertainty around what little information women do know</w:t>
      </w:r>
      <w:r w:rsidR="009D2089">
        <w:t>,</w:t>
      </w:r>
      <w:r w:rsidR="009479F4">
        <w:t xml:space="preserve"> </w:t>
      </w:r>
      <w:r w:rsidR="00885FA5">
        <w:t>as only 3</w:t>
      </w:r>
      <w:r w:rsidR="00A7431E">
        <w:t xml:space="preserve">1% felt that ‘most of the knowledge they had learnt about their menstrual cycle had been accurate’. </w:t>
      </w:r>
      <w:r w:rsidR="00825718">
        <w:t xml:space="preserve">It is worth noting the language used in the survey, as ‘most’ suggests a degree of uncertainty even in those who </w:t>
      </w:r>
      <w:r w:rsidR="00E21EE0">
        <w:t>felt that they had received a</w:t>
      </w:r>
      <w:r w:rsidR="00492BDE">
        <w:t>n ‘accurate’ education. It is therefore reasonable to assume that the</w:t>
      </w:r>
      <w:r w:rsidR="00723569">
        <w:t xml:space="preserve">re is a lack of understanding around menstruation by </w:t>
      </w:r>
      <w:r w:rsidR="00723569">
        <w:lastRenderedPageBreak/>
        <w:t xml:space="preserve">those who experience it. </w:t>
      </w:r>
      <w:r w:rsidR="000F1D5B">
        <w:t xml:space="preserve">The survey </w:t>
      </w:r>
      <w:r w:rsidR="005D163B">
        <w:t>(</w:t>
      </w:r>
      <w:r w:rsidR="005D163B" w:rsidRPr="00082A04">
        <w:t>Flo, 2023</w:t>
      </w:r>
      <w:r w:rsidR="005D163B">
        <w:t xml:space="preserve">) </w:t>
      </w:r>
      <w:r w:rsidR="000F1D5B">
        <w:t xml:space="preserve">also highlights a </w:t>
      </w:r>
      <w:r w:rsidR="00420C46">
        <w:t xml:space="preserve">desire from </w:t>
      </w:r>
      <w:r w:rsidR="00453B41">
        <w:t>31</w:t>
      </w:r>
      <w:r w:rsidR="00DE2B6D">
        <w:t xml:space="preserve">% of </w:t>
      </w:r>
      <w:r w:rsidR="00420C46">
        <w:t>women, especially those aged 18</w:t>
      </w:r>
      <w:r w:rsidR="00621F90">
        <w:t xml:space="preserve"> to </w:t>
      </w:r>
      <w:r w:rsidR="00420C46">
        <w:t>34</w:t>
      </w:r>
      <w:r w:rsidR="008D48DD">
        <w:t>,</w:t>
      </w:r>
      <w:r w:rsidR="00420C46">
        <w:t xml:space="preserve"> to learn more about women’s health </w:t>
      </w:r>
      <w:r w:rsidR="008D48DD">
        <w:t xml:space="preserve">as the group who are most open regarding their lack of understanding. </w:t>
      </w:r>
    </w:p>
    <w:p w14:paraId="6982079F" w14:textId="76CD712D" w:rsidR="00737E33" w:rsidRDefault="00A43B2B">
      <w:r w:rsidRPr="006D61A5">
        <w:t xml:space="preserve">Additionally, </w:t>
      </w:r>
      <w:r w:rsidR="00A025F1">
        <w:t xml:space="preserve">69% of </w:t>
      </w:r>
      <w:r w:rsidRPr="006D61A5">
        <w:t xml:space="preserve">women </w:t>
      </w:r>
      <w:r w:rsidR="006D61A5" w:rsidRPr="006D61A5">
        <w:t>aged 16</w:t>
      </w:r>
      <w:r w:rsidR="00621F90">
        <w:t xml:space="preserve"> to </w:t>
      </w:r>
      <w:r w:rsidR="006D61A5" w:rsidRPr="006D61A5">
        <w:t>24</w:t>
      </w:r>
      <w:r w:rsidR="006D61A5">
        <w:t xml:space="preserve"> have experienced being shamed </w:t>
      </w:r>
      <w:r w:rsidR="008C3604">
        <w:t>because of their period symptoms</w:t>
      </w:r>
      <w:r w:rsidR="00D531AF">
        <w:t>,</w:t>
      </w:r>
      <w:r w:rsidR="00A025F1">
        <w:t xml:space="preserve"> </w:t>
      </w:r>
      <w:r w:rsidR="00CA334E">
        <w:t>as compared with the 33% of women aged 45-65</w:t>
      </w:r>
      <w:r w:rsidR="004C5D35">
        <w:t xml:space="preserve"> (</w:t>
      </w:r>
      <w:r w:rsidR="004C5D35" w:rsidRPr="00C22415">
        <w:t>We</w:t>
      </w:r>
      <w:r w:rsidR="00FF15A5" w:rsidRPr="00C22415">
        <w:t>l</w:t>
      </w:r>
      <w:r w:rsidR="004C5D35" w:rsidRPr="00C22415">
        <w:t>lbeing of Women,</w:t>
      </w:r>
      <w:r w:rsidR="00FF15A5" w:rsidRPr="00C22415">
        <w:t xml:space="preserve"> 2025)</w:t>
      </w:r>
      <w:r w:rsidR="00CA334E" w:rsidRPr="00C22415">
        <w:t>.</w:t>
      </w:r>
      <w:r w:rsidR="00CA334E">
        <w:t xml:space="preserve"> This suggests that </w:t>
      </w:r>
      <w:r w:rsidR="00DA4DB5">
        <w:t xml:space="preserve">a significant stigma around the subject of menstruation is still prevalent, and </w:t>
      </w:r>
      <w:r w:rsidR="00D531AF">
        <w:t xml:space="preserve">to a somewhat greater degree </w:t>
      </w:r>
      <w:r w:rsidR="00DA4DB5">
        <w:t>for younger women</w:t>
      </w:r>
      <w:r w:rsidR="00D531AF">
        <w:t xml:space="preserve">. </w:t>
      </w:r>
      <w:r w:rsidR="005A5E7B" w:rsidRPr="00C22415">
        <w:t>Alhe</w:t>
      </w:r>
      <w:r w:rsidR="007957F5" w:rsidRPr="00C22415">
        <w:t>lou et al (2022</w:t>
      </w:r>
      <w:r w:rsidR="002F2D11">
        <w:t>, p.2</w:t>
      </w:r>
      <w:r w:rsidR="007957F5" w:rsidRPr="00C22415">
        <w:t>)</w:t>
      </w:r>
      <w:r w:rsidR="007957F5">
        <w:t xml:space="preserve"> suggest that </w:t>
      </w:r>
      <w:r w:rsidR="00B91965">
        <w:t xml:space="preserve">menstrual stigma is largely a result of </w:t>
      </w:r>
      <w:r w:rsidR="00737E33">
        <w:t xml:space="preserve">a lack of education around the topic, </w:t>
      </w:r>
      <w:r w:rsidR="003C4419">
        <w:t>and may ‘significantly affect a person’s personal, social, and economic well-being’</w:t>
      </w:r>
      <w:r w:rsidR="00CC0727">
        <w:t xml:space="preserve">. Menstrual stigma </w:t>
      </w:r>
      <w:r w:rsidR="00337B0D">
        <w:t>is also linked to</w:t>
      </w:r>
      <w:r w:rsidR="00CC0727">
        <w:t xml:space="preserve"> wider societal repercussions </w:t>
      </w:r>
      <w:r w:rsidR="00337B0D">
        <w:t xml:space="preserve">such as a reinforcement of </w:t>
      </w:r>
      <w:r w:rsidR="00DF1494">
        <w:t>misogynistic stereotypes and therefore</w:t>
      </w:r>
      <w:r w:rsidR="00EA52E1">
        <w:t>,</w:t>
      </w:r>
      <w:r w:rsidR="00DF1494">
        <w:t xml:space="preserve"> </w:t>
      </w:r>
      <w:r w:rsidR="00EA52E1">
        <w:t xml:space="preserve">women’s ability to </w:t>
      </w:r>
      <w:r w:rsidR="0065691B">
        <w:t xml:space="preserve">exist within public spaces </w:t>
      </w:r>
      <w:r w:rsidR="00FE3A43">
        <w:t xml:space="preserve">and to </w:t>
      </w:r>
      <w:r w:rsidR="007E1501">
        <w:t>enter employment</w:t>
      </w:r>
      <w:r w:rsidR="00160D98">
        <w:t xml:space="preserve"> (</w:t>
      </w:r>
      <w:r w:rsidR="00160D98" w:rsidRPr="00C22415">
        <w:t>Alhelo</w:t>
      </w:r>
      <w:r w:rsidR="00E92126" w:rsidRPr="00C22415">
        <w:t>u et al; 2022)</w:t>
      </w:r>
      <w:r w:rsidR="007E1501" w:rsidRPr="00C22415">
        <w:t>.</w:t>
      </w:r>
      <w:r w:rsidR="007E1501">
        <w:t xml:space="preserve"> </w:t>
      </w:r>
      <w:r w:rsidR="00737E33">
        <w:t>This suggests that addressing the root of menstrual stigma</w:t>
      </w:r>
      <w:r w:rsidR="00160D98">
        <w:t xml:space="preserve"> through menstrual education</w:t>
      </w:r>
      <w:r w:rsidR="00737E33">
        <w:t xml:space="preserve"> is </w:t>
      </w:r>
      <w:r w:rsidR="00160D98">
        <w:t xml:space="preserve">an essential need that is not being addressed. </w:t>
      </w:r>
    </w:p>
    <w:p w14:paraId="7BE44E59" w14:textId="1F5B2143" w:rsidR="00E92126" w:rsidRPr="006D61A5" w:rsidRDefault="00E92126">
      <w:r>
        <w:t xml:space="preserve">Another </w:t>
      </w:r>
      <w:r w:rsidR="0090253C">
        <w:t>concern regarding</w:t>
      </w:r>
      <w:r w:rsidR="00E317ED">
        <w:t xml:space="preserve"> a lack of menstrual education is that young women </w:t>
      </w:r>
      <w:r w:rsidR="00B63509">
        <w:t>are not sufficiently prepared or equipped to seek professional help whe</w:t>
      </w:r>
      <w:r w:rsidR="003B07DE">
        <w:t>n</w:t>
      </w:r>
      <w:r w:rsidR="00B63509">
        <w:t xml:space="preserve"> needed. </w:t>
      </w:r>
      <w:r w:rsidR="00DB6615" w:rsidRPr="0096343E">
        <w:t>Brooks</w:t>
      </w:r>
      <w:r w:rsidR="009A497E" w:rsidRPr="0096343E">
        <w:t xml:space="preserve"> et al. (2026</w:t>
      </w:r>
      <w:r w:rsidR="00732FED" w:rsidRPr="0096343E">
        <w:t>, p.2</w:t>
      </w:r>
      <w:r w:rsidR="009A497E" w:rsidRPr="0096343E">
        <w:t>)</w:t>
      </w:r>
      <w:r w:rsidR="009A497E">
        <w:t xml:space="preserve"> highlight th</w:t>
      </w:r>
      <w:r w:rsidR="00AE24D2">
        <w:t>is consequence in their study</w:t>
      </w:r>
      <w:r w:rsidR="002D55BA">
        <w:t xml:space="preserve">, as well as the dangers of normalising </w:t>
      </w:r>
      <w:r w:rsidR="0068445C">
        <w:t xml:space="preserve">‘menstrual </w:t>
      </w:r>
      <w:r w:rsidR="00FF26C2">
        <w:t>abnormalities</w:t>
      </w:r>
      <w:r w:rsidR="0068445C">
        <w:t xml:space="preserve">’ which has become a barrier to women who ought to seek </w:t>
      </w:r>
      <w:r w:rsidR="00A131F5">
        <w:t>healthcare,</w:t>
      </w:r>
      <w:r w:rsidR="0068445C">
        <w:t xml:space="preserve"> but do not as they don’t realise that their experiences </w:t>
      </w:r>
      <w:r w:rsidR="00FF26C2">
        <w:t>signify a reason for concern.</w:t>
      </w:r>
      <w:r w:rsidR="00AB7AB1">
        <w:t xml:space="preserve"> This suggests that a space where women can discuss and share their menstrual experiences may be beneficial alongside</w:t>
      </w:r>
      <w:r w:rsidR="00AB0A7B">
        <w:t xml:space="preserve"> an education provided by </w:t>
      </w:r>
      <w:r w:rsidR="00D87E25">
        <w:t xml:space="preserve">specialists and those who are qualified to do so. </w:t>
      </w:r>
      <w:r w:rsidR="00771818">
        <w:t>The need for this provision, whilst supported by statistics and surveys, is also</w:t>
      </w:r>
      <w:r w:rsidR="002228BE">
        <w:t xml:space="preserve"> supported by a recorded interest from young women who</w:t>
      </w:r>
      <w:r w:rsidR="00211538">
        <w:t xml:space="preserve"> </w:t>
      </w:r>
      <w:r w:rsidR="0025775E">
        <w:t>are seeking support beyond the current provision which only address ‘pain, cramps and heavy flow’</w:t>
      </w:r>
      <w:r w:rsidR="004312F0">
        <w:t xml:space="preserve"> (</w:t>
      </w:r>
      <w:r w:rsidR="004312F0" w:rsidRPr="0096343E">
        <w:t>University of Nottingham, 2023</w:t>
      </w:r>
      <w:r w:rsidR="004312F0">
        <w:t>)</w:t>
      </w:r>
      <w:r w:rsidR="0086350A">
        <w:t xml:space="preserve">. Studies have also underlined an interest </w:t>
      </w:r>
      <w:r w:rsidR="003E14ED">
        <w:t xml:space="preserve">an openness in young women to discuss </w:t>
      </w:r>
      <w:r w:rsidR="006E56CE">
        <w:t>‘menstrual wellbeing and symptoms’</w:t>
      </w:r>
      <w:r w:rsidR="006B657F">
        <w:t xml:space="preserve"> (</w:t>
      </w:r>
      <w:r w:rsidR="006B657F" w:rsidRPr="0096343E">
        <w:t>Thrive, 2023</w:t>
      </w:r>
      <w:r w:rsidR="0096343E" w:rsidRPr="0096343E">
        <w:t>, p</w:t>
      </w:r>
      <w:r w:rsidR="0096343E">
        <w:t>.2</w:t>
      </w:r>
      <w:r w:rsidR="006B657F">
        <w:t>)</w:t>
      </w:r>
      <w:r w:rsidR="006E56CE">
        <w:t xml:space="preserve">, which </w:t>
      </w:r>
      <w:r w:rsidR="00C872F1">
        <w:t xml:space="preserve">further highlights the need for these social, educational settings to create spaces where these discussions can take place </w:t>
      </w:r>
      <w:r w:rsidR="0060103A">
        <w:t xml:space="preserve">in an informed </w:t>
      </w:r>
      <w:r w:rsidR="00CF6171">
        <w:t xml:space="preserve">manner. </w:t>
      </w:r>
    </w:p>
    <w:p w14:paraId="2066B992" w14:textId="48B72AEE" w:rsidR="00560DE4" w:rsidRPr="007E1414" w:rsidRDefault="0049166D">
      <w:r w:rsidRPr="007E1414">
        <w:t xml:space="preserve">A support group, as defined by </w:t>
      </w:r>
      <w:r w:rsidR="00CB719A" w:rsidRPr="00F4738F">
        <w:t>Psychology Today (2023)</w:t>
      </w:r>
      <w:r w:rsidR="00B4067D" w:rsidRPr="00F4738F">
        <w:t>,</w:t>
      </w:r>
      <w:r w:rsidR="00B4067D" w:rsidRPr="007E1414">
        <w:t xml:space="preserve"> ’is a gathering of people… who have a common condition, issue, or life circumstance in order to receive and offer mutual support and coping skills’. </w:t>
      </w:r>
      <w:r w:rsidR="00275BDF" w:rsidRPr="007E1414">
        <w:t xml:space="preserve">They offer a greater sense of community and </w:t>
      </w:r>
      <w:r w:rsidR="00CC44B9" w:rsidRPr="007E1414">
        <w:t xml:space="preserve">create spaces where individuals can share their experiences while offering and receiving support from those who’ve lived their experiences. </w:t>
      </w:r>
      <w:r w:rsidR="00EB3B2F" w:rsidRPr="007E1414">
        <w:t xml:space="preserve">Therefore, considering the definition of </w:t>
      </w:r>
      <w:r w:rsidR="00A9030D" w:rsidRPr="007E1414">
        <w:t xml:space="preserve">a support group, and the </w:t>
      </w:r>
      <w:r w:rsidR="00945D4D" w:rsidRPr="007E1414">
        <w:t xml:space="preserve">social and educational needs of the group, </w:t>
      </w:r>
      <w:r w:rsidR="00292F73" w:rsidRPr="007E1414">
        <w:t>it is reasonable to deduce that creating a space such as this would benefit and address this specific need.</w:t>
      </w:r>
      <w:r w:rsidR="00907F76" w:rsidRPr="007E1414">
        <w:t xml:space="preserve"> </w:t>
      </w:r>
      <w:r w:rsidR="00560DE4" w:rsidRPr="007E1414">
        <w:t xml:space="preserve">According to the </w:t>
      </w:r>
      <w:r w:rsidR="00560DE4" w:rsidRPr="008179F8">
        <w:t>University of Nottingham</w:t>
      </w:r>
      <w:r w:rsidR="007E1414" w:rsidRPr="008179F8">
        <w:t xml:space="preserve"> (2023</w:t>
      </w:r>
      <w:r w:rsidR="007E1414" w:rsidRPr="007E1414">
        <w:t>)</w:t>
      </w:r>
      <w:r w:rsidR="00560DE4" w:rsidRPr="007E1414">
        <w:t>, d</w:t>
      </w:r>
      <w:r w:rsidR="001B1DE5" w:rsidRPr="007E1414">
        <w:t xml:space="preserve">iscussing </w:t>
      </w:r>
      <w:r w:rsidR="00E93BF1" w:rsidRPr="007E1414">
        <w:t>menstruation</w:t>
      </w:r>
      <w:r w:rsidR="001B1DE5" w:rsidRPr="007E1414">
        <w:t xml:space="preserve"> in a more informal way </w:t>
      </w:r>
      <w:r w:rsidR="00E93BF1" w:rsidRPr="007E1414">
        <w:t>may</w:t>
      </w:r>
      <w:r w:rsidR="001B1DE5" w:rsidRPr="007E1414">
        <w:t xml:space="preserve"> also promote </w:t>
      </w:r>
      <w:r w:rsidR="001F6A3F" w:rsidRPr="007E1414">
        <w:t xml:space="preserve">the empowerment and </w:t>
      </w:r>
      <w:r w:rsidR="000E468B" w:rsidRPr="007E1414">
        <w:t>education of those who participate</w:t>
      </w:r>
      <w:r w:rsidR="00E93BF1" w:rsidRPr="007E1414">
        <w:t>,</w:t>
      </w:r>
      <w:r w:rsidR="00F003D3" w:rsidRPr="007E1414">
        <w:t xml:space="preserve"> through strengthening women’s confidence in </w:t>
      </w:r>
      <w:r w:rsidR="00C84AA2" w:rsidRPr="007E1414">
        <w:t xml:space="preserve">managing their menstrual </w:t>
      </w:r>
      <w:r w:rsidR="00C84AA2" w:rsidRPr="007E1414">
        <w:lastRenderedPageBreak/>
        <w:t>health and seeking medical help when needed</w:t>
      </w:r>
      <w:r w:rsidR="000E468B" w:rsidRPr="007E1414">
        <w:t xml:space="preserve">, whilst breaking the stigma around the topic and </w:t>
      </w:r>
      <w:r w:rsidR="002D02CA" w:rsidRPr="007E1414">
        <w:t xml:space="preserve">supporting </w:t>
      </w:r>
      <w:r w:rsidR="000E468B" w:rsidRPr="007E1414">
        <w:t>better health</w:t>
      </w:r>
      <w:r w:rsidR="00477BFD" w:rsidRPr="007E1414">
        <w:t xml:space="preserve">. </w:t>
      </w:r>
    </w:p>
    <w:p w14:paraId="6CF44324" w14:textId="627A729F" w:rsidR="00F338CC" w:rsidRDefault="004B1D29">
      <w:r w:rsidRPr="00F35DCC">
        <w:rPr>
          <w:noProof/>
          <w:color w:val="77206D" w:themeColor="accent5" w:themeShade="BF"/>
        </w:rPr>
        <w:drawing>
          <wp:anchor distT="0" distB="0" distL="114300" distR="114300" simplePos="0" relativeHeight="251658240" behindDoc="1" locked="0" layoutInCell="1" allowOverlap="1" wp14:anchorId="61431CAC" wp14:editId="62086A66">
            <wp:simplePos x="0" y="0"/>
            <wp:positionH relativeFrom="margin">
              <wp:align>right</wp:align>
            </wp:positionH>
            <wp:positionV relativeFrom="paragraph">
              <wp:posOffset>489976</wp:posOffset>
            </wp:positionV>
            <wp:extent cx="2095500" cy="2047875"/>
            <wp:effectExtent l="0" t="0" r="0" b="9525"/>
            <wp:wrapTight wrapText="bothSides">
              <wp:wrapPolygon edited="0">
                <wp:start x="0" y="0"/>
                <wp:lineTo x="0" y="21500"/>
                <wp:lineTo x="21404" y="21500"/>
                <wp:lineTo x="21404" y="0"/>
                <wp:lineTo x="0" y="0"/>
              </wp:wrapPolygon>
            </wp:wrapTight>
            <wp:docPr id="407735516" name="Picture 1" descr="(Swansea Council, 2026) ">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35516" name="Picture 1" descr="(Swansea Council, 2026) ">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95500" cy="2047875"/>
                    </a:xfrm>
                    <a:prstGeom prst="rect">
                      <a:avLst/>
                    </a:prstGeom>
                  </pic:spPr>
                </pic:pic>
              </a:graphicData>
            </a:graphic>
          </wp:anchor>
        </w:drawing>
      </w:r>
      <w:r w:rsidR="00D16089">
        <w:t xml:space="preserve">Concerning the geographical location, Swansea is a city in the south of Wales with a population of </w:t>
      </w:r>
      <w:r w:rsidR="00394A3B">
        <w:t>249,400 (as of 2025), 126,000 of whom are female</w:t>
      </w:r>
      <w:r w:rsidR="00E5412D">
        <w:t xml:space="preserve"> (</w:t>
      </w:r>
      <w:r w:rsidR="0025287A" w:rsidRPr="00612519">
        <w:t>Swansea Council, 2026</w:t>
      </w:r>
      <w:r w:rsidR="003E5C0B" w:rsidRPr="00612519">
        <w:t>a</w:t>
      </w:r>
      <w:r w:rsidR="0025287A" w:rsidRPr="00612519">
        <w:t>)</w:t>
      </w:r>
      <w:r w:rsidR="00BB6F28" w:rsidRPr="00612519">
        <w:t>.</w:t>
      </w:r>
      <w:r w:rsidR="00BB6F28">
        <w:t xml:space="preserve"> </w:t>
      </w:r>
      <w:r w:rsidR="00AB2E46">
        <w:t xml:space="preserve">Considering the graph </w:t>
      </w:r>
      <w:r>
        <w:t>on the right</w:t>
      </w:r>
      <w:r w:rsidR="00AB2E46">
        <w:t>,</w:t>
      </w:r>
      <w:r w:rsidRPr="004B1D29">
        <w:rPr>
          <w:noProof/>
          <w:color w:val="77206D" w:themeColor="accent5" w:themeShade="BF"/>
        </w:rPr>
        <w:t xml:space="preserve"> </w:t>
      </w:r>
      <w:r w:rsidR="00AB2E46">
        <w:t xml:space="preserve">there is a visibly larger </w:t>
      </w:r>
      <w:r w:rsidR="00D073C2">
        <w:t>population of young women around the ages of 16</w:t>
      </w:r>
      <w:r w:rsidR="00621F90">
        <w:t xml:space="preserve"> to </w:t>
      </w:r>
      <w:r w:rsidR="00D073C2">
        <w:t>24</w:t>
      </w:r>
      <w:r w:rsidR="004E7C7C">
        <w:t xml:space="preserve">, which suggests </w:t>
      </w:r>
      <w:r w:rsidR="00BF2FFB">
        <w:t xml:space="preserve">that </w:t>
      </w:r>
      <w:r w:rsidR="004E7C7C">
        <w:t xml:space="preserve">there is a large percentage of the city’s population which has a need </w:t>
      </w:r>
      <w:r w:rsidR="00BC6300">
        <w:t>that</w:t>
      </w:r>
      <w:r w:rsidR="004E7C7C">
        <w:t xml:space="preserve"> is not </w:t>
      </w:r>
      <w:r w:rsidR="00BC6300">
        <w:t xml:space="preserve">currently </w:t>
      </w:r>
      <w:r w:rsidR="004E7C7C">
        <w:t>being met</w:t>
      </w:r>
      <w:r w:rsidR="00BF2FFB">
        <w:t xml:space="preserve">. </w:t>
      </w:r>
      <w:r w:rsidR="00C07D69">
        <w:t xml:space="preserve">Local grants such as the Period Dignity Grant </w:t>
      </w:r>
      <w:r w:rsidR="00D27C7B">
        <w:t>(</w:t>
      </w:r>
      <w:r w:rsidR="00D27C7B" w:rsidRPr="00612519">
        <w:t>Swansea Council, 2026</w:t>
      </w:r>
      <w:r w:rsidR="003E5C0B" w:rsidRPr="00612519">
        <w:t>b</w:t>
      </w:r>
      <w:r w:rsidR="00D27C7B">
        <w:t xml:space="preserve">) </w:t>
      </w:r>
      <w:r w:rsidR="00BC6300">
        <w:t>also</w:t>
      </w:r>
      <w:r w:rsidR="001A0B3C">
        <w:t xml:space="preserve"> highlight the</w:t>
      </w:r>
      <w:r w:rsidR="00BC6300">
        <w:t xml:space="preserve"> specific</w:t>
      </w:r>
      <w:r w:rsidR="001A0B3C">
        <w:t xml:space="preserve"> need in this area</w:t>
      </w:r>
      <w:r w:rsidR="00E43770">
        <w:t xml:space="preserve"> for menstrual education and support</w:t>
      </w:r>
      <w:r w:rsidR="00C75F6C">
        <w:t xml:space="preserve">, as well as </w:t>
      </w:r>
      <w:r w:rsidR="00BE08AC">
        <w:t xml:space="preserve">other government funded financial initiatives which </w:t>
      </w:r>
      <w:r w:rsidR="00F45561">
        <w:t xml:space="preserve">aim to reduce the stigma around periods </w:t>
      </w:r>
      <w:r w:rsidR="006D5610">
        <w:t>and to improve access to period products</w:t>
      </w:r>
      <w:r w:rsidR="00CD40F1">
        <w:t xml:space="preserve"> (</w:t>
      </w:r>
      <w:r w:rsidR="00CD40F1" w:rsidRPr="00B52DD0">
        <w:t>Welsh Government, 2026</w:t>
      </w:r>
      <w:r w:rsidR="00CD40F1">
        <w:t>)</w:t>
      </w:r>
      <w:r w:rsidR="006D5610">
        <w:t xml:space="preserve">. </w:t>
      </w:r>
      <w:r w:rsidR="0030496B">
        <w:t xml:space="preserve">          (Swansea Council, 2026</w:t>
      </w:r>
      <w:r w:rsidR="003B05E8">
        <w:t>c</w:t>
      </w:r>
      <w:r w:rsidR="003E5C0B">
        <w:t>)</w:t>
      </w:r>
    </w:p>
    <w:p w14:paraId="238E2C6C" w14:textId="77777777" w:rsidR="00A6496C" w:rsidRDefault="00A6496C"/>
    <w:p w14:paraId="2400ABF6" w14:textId="24128846" w:rsidR="00A6496C" w:rsidRDefault="00A6496C">
      <w:pPr>
        <w:rPr>
          <w:b/>
          <w:bCs/>
        </w:rPr>
      </w:pPr>
      <w:r w:rsidRPr="00A6496C">
        <w:rPr>
          <w:b/>
          <w:bCs/>
        </w:rPr>
        <w:t xml:space="preserve">Gaps in Service </w:t>
      </w:r>
    </w:p>
    <w:p w14:paraId="7B2AA869" w14:textId="6F177686" w:rsidR="00F20B16" w:rsidRPr="00970B7D" w:rsidRDefault="00CD40F1" w:rsidP="005343CF">
      <w:r w:rsidRPr="00970B7D">
        <w:t xml:space="preserve">For while there are a variety of services in place around the subject of </w:t>
      </w:r>
      <w:r w:rsidR="00970B7D" w:rsidRPr="00970B7D">
        <w:t xml:space="preserve">menstrual education and dignity, there is a clear gap in the current provision. </w:t>
      </w:r>
      <w:r w:rsidR="00C47297">
        <w:t xml:space="preserve">For example, </w:t>
      </w:r>
      <w:r w:rsidR="006C3AB9">
        <w:t>T</w:t>
      </w:r>
      <w:r w:rsidR="00C47297">
        <w:t xml:space="preserve">he </w:t>
      </w:r>
      <w:r w:rsidR="00574CF5">
        <w:t>Period Proud Wales Action Plan</w:t>
      </w:r>
      <w:r w:rsidR="00367807">
        <w:t xml:space="preserve"> </w:t>
      </w:r>
      <w:r w:rsidR="00364345">
        <w:t xml:space="preserve">as set out by the </w:t>
      </w:r>
      <w:r w:rsidR="00364345" w:rsidRPr="000D3E47">
        <w:t xml:space="preserve">Welsh Government </w:t>
      </w:r>
      <w:r w:rsidR="00367807" w:rsidRPr="000D3E47">
        <w:t>(2023</w:t>
      </w:r>
      <w:r w:rsidR="00367807">
        <w:t xml:space="preserve">) </w:t>
      </w:r>
      <w:r w:rsidR="00364345">
        <w:t xml:space="preserve">aims to </w:t>
      </w:r>
      <w:r w:rsidR="00914588">
        <w:t>accomplish three objectives</w:t>
      </w:r>
      <w:r w:rsidR="00492036">
        <w:t xml:space="preserve">; the distribution of period products, the normalisation of periods in schools and the workplace, and </w:t>
      </w:r>
      <w:r w:rsidR="00373D8B">
        <w:t>providing support for working women who are experiencing th</w:t>
      </w:r>
      <w:r w:rsidR="00141B1E">
        <w:t xml:space="preserve">e perimenopause and the menopause. This plan is set to run from 2023-2027 </w:t>
      </w:r>
      <w:r w:rsidR="00CD0EC9">
        <w:t>and while it cater</w:t>
      </w:r>
      <w:r w:rsidR="00371B66">
        <w:t>s</w:t>
      </w:r>
      <w:r w:rsidR="00CD0EC9">
        <w:t xml:space="preserve"> to the particular, more economic needs</w:t>
      </w:r>
      <w:r w:rsidR="00F37153">
        <w:t>,</w:t>
      </w:r>
      <w:r w:rsidR="00CD0EC9">
        <w:t xml:space="preserve"> of women in employment or education</w:t>
      </w:r>
      <w:r w:rsidR="00F37153">
        <w:t xml:space="preserve">, as well as those in their </w:t>
      </w:r>
      <w:r w:rsidR="00365C00">
        <w:t xml:space="preserve">mid-40s </w:t>
      </w:r>
      <w:r w:rsidR="007046F2">
        <w:t>to mid-50s</w:t>
      </w:r>
      <w:r w:rsidR="00367807">
        <w:t xml:space="preserve"> (</w:t>
      </w:r>
      <w:r w:rsidR="00367807" w:rsidRPr="000D3E47">
        <w:t>NHS, 2026</w:t>
      </w:r>
      <w:r w:rsidR="00367807">
        <w:t>)</w:t>
      </w:r>
      <w:r w:rsidR="00E719EC">
        <w:t xml:space="preserve">, this plan does not provide </w:t>
      </w:r>
      <w:r w:rsidR="0088769B">
        <w:t>for those who are 16</w:t>
      </w:r>
      <w:r w:rsidR="00621F90">
        <w:t xml:space="preserve"> to </w:t>
      </w:r>
      <w:r w:rsidR="0088769B">
        <w:t xml:space="preserve">24 years old, particularly those who are not in </w:t>
      </w:r>
      <w:r w:rsidR="004A09C2">
        <w:t>employment, education or training (NEET). Additionally</w:t>
      </w:r>
      <w:r w:rsidR="005343CF">
        <w:t>,</w:t>
      </w:r>
      <w:r w:rsidR="004A09C2">
        <w:t xml:space="preserve"> this plan does not seek to facilitate </w:t>
      </w:r>
      <w:r w:rsidR="001E1337">
        <w:t>an education on the menstrual cycle or raise awareness of menstrual related conditions</w:t>
      </w:r>
      <w:r w:rsidR="00BE1222">
        <w:t xml:space="preserve">, the latter of which is certainly a needed provision that is not currently provided as </w:t>
      </w:r>
      <w:r w:rsidR="000367CA">
        <w:t>61% of women aged 16 to 24</w:t>
      </w:r>
      <w:r w:rsidR="00C2168F">
        <w:t xml:space="preserve"> have experienced a dismissal of their symptoms from healthcare providers</w:t>
      </w:r>
      <w:r w:rsidR="00AA6A62">
        <w:t xml:space="preserve"> (</w:t>
      </w:r>
      <w:r w:rsidR="00AA6A62" w:rsidRPr="000D3E47">
        <w:t>Wellbeing of Women</w:t>
      </w:r>
      <w:r w:rsidR="00CC3484" w:rsidRPr="000D3E47">
        <w:t>, 2025</w:t>
      </w:r>
      <w:r w:rsidR="00AA6A62">
        <w:t>)</w:t>
      </w:r>
      <w:r w:rsidR="00CC3484">
        <w:t>.</w:t>
      </w:r>
    </w:p>
    <w:p w14:paraId="73E73FDF" w14:textId="0052D9FE" w:rsidR="00DB6D48" w:rsidRPr="00437342" w:rsidRDefault="00FE1DF2">
      <w:r w:rsidRPr="00437342">
        <w:t xml:space="preserve">The gap in provision for this age group is also apparent in the provision set out by the NHS’ Women’s </w:t>
      </w:r>
      <w:r w:rsidR="00CD27F3" w:rsidRPr="00437342">
        <w:t>H</w:t>
      </w:r>
      <w:r w:rsidRPr="00437342">
        <w:t xml:space="preserve">ealth </w:t>
      </w:r>
      <w:r w:rsidR="00CD27F3" w:rsidRPr="00437342">
        <w:t>P</w:t>
      </w:r>
      <w:r w:rsidRPr="00437342">
        <w:t>lan</w:t>
      </w:r>
      <w:r w:rsidR="00CD27F3" w:rsidRPr="00437342">
        <w:t xml:space="preserve"> Annual Report</w:t>
      </w:r>
      <w:r w:rsidR="00330F6A" w:rsidRPr="00437342">
        <w:t xml:space="preserve"> (</w:t>
      </w:r>
      <w:r w:rsidR="00330F6A" w:rsidRPr="00DF50C4">
        <w:t>NHS Wales, 2026)</w:t>
      </w:r>
      <w:r w:rsidR="00DB6D48" w:rsidRPr="00DF50C4">
        <w:t>.</w:t>
      </w:r>
      <w:r w:rsidR="00DB6D48" w:rsidRPr="00437342">
        <w:t xml:space="preserve"> This provision includes the production of literature and online provision on menstrual health</w:t>
      </w:r>
      <w:r w:rsidR="00CD165A" w:rsidRPr="00437342">
        <w:t xml:space="preserve"> (specifically for those in school)</w:t>
      </w:r>
      <w:r w:rsidR="00A82FE9" w:rsidRPr="00437342">
        <w:t xml:space="preserve">, the introduction of e-learning modules on endometriosis and adenomyosis for people working in healthcare, as well as menopause clinics </w:t>
      </w:r>
      <w:r w:rsidR="00C27492" w:rsidRPr="00437342">
        <w:t xml:space="preserve">which </w:t>
      </w:r>
      <w:r w:rsidR="0013709C" w:rsidRPr="00437342">
        <w:t xml:space="preserve">consists of a </w:t>
      </w:r>
      <w:r w:rsidR="00A82FE9" w:rsidRPr="00437342">
        <w:t>‘holistic support models’ and ‘psychological wellbeing services’</w:t>
      </w:r>
      <w:r w:rsidR="00394F7F">
        <w:t xml:space="preserve"> (NHS Wales, 2026, p.25)</w:t>
      </w:r>
      <w:r w:rsidR="0013709C" w:rsidRPr="00437342">
        <w:t>. For while these services are clearly outlined in the report</w:t>
      </w:r>
      <w:r w:rsidR="009E59A7" w:rsidRPr="00437342">
        <w:t xml:space="preserve">, they are </w:t>
      </w:r>
      <w:r w:rsidR="009E59A7" w:rsidRPr="00437342">
        <w:lastRenderedPageBreak/>
        <w:t xml:space="preserve">services that, like the Period Proud Wales Action Plan, only cater to specific age groups </w:t>
      </w:r>
      <w:r w:rsidR="0039146E" w:rsidRPr="00437342">
        <w:t xml:space="preserve">with the additional provision healthcare training. </w:t>
      </w:r>
      <w:r w:rsidR="003C63CF">
        <w:t>Under this provision falls the ‘Bloody Brilliant’ website</w:t>
      </w:r>
      <w:r w:rsidR="0085136B">
        <w:t xml:space="preserve"> (</w:t>
      </w:r>
      <w:r w:rsidR="0085136B" w:rsidRPr="006365EE">
        <w:t>Bloody Brilliant, 2026)</w:t>
      </w:r>
      <w:r w:rsidR="00BE3B0D" w:rsidRPr="006365EE">
        <w:t>,</w:t>
      </w:r>
      <w:r w:rsidR="00BE3B0D">
        <w:t xml:space="preserve"> created by NHS Wales and funded by the Welsh Government. </w:t>
      </w:r>
      <w:r w:rsidR="00F01514">
        <w:t>This website</w:t>
      </w:r>
      <w:r w:rsidR="006F233D">
        <w:t xml:space="preserve"> provides information a</w:t>
      </w:r>
      <w:r w:rsidR="008A7CAA">
        <w:t xml:space="preserve">bout periods </w:t>
      </w:r>
      <w:r w:rsidR="00E47070">
        <w:t xml:space="preserve">in the vein of normalising them and empowering women through the understanding of their own experiences. </w:t>
      </w:r>
      <w:r w:rsidR="003B2B26">
        <w:t xml:space="preserve">The website also includes tools that help individuals find </w:t>
      </w:r>
      <w:r w:rsidR="0053342D">
        <w:t xml:space="preserve">their nearest free period product provider as well as a quiz with which you can test your own knowledge. </w:t>
      </w:r>
      <w:r w:rsidR="00CD461A">
        <w:t>However,</w:t>
      </w:r>
      <w:r w:rsidR="000810A1">
        <w:t xml:space="preserve"> whil</w:t>
      </w:r>
      <w:r w:rsidR="00CD461A">
        <w:t>e</w:t>
      </w:r>
      <w:r w:rsidR="000810A1">
        <w:t xml:space="preserve"> this website is broadly</w:t>
      </w:r>
      <w:r w:rsidR="00223411">
        <w:t xml:space="preserve"> accessible for </w:t>
      </w:r>
      <w:r w:rsidR="000810A1">
        <w:t>anyone</w:t>
      </w:r>
      <w:r w:rsidR="00223411">
        <w:t xml:space="preserve"> who ha</w:t>
      </w:r>
      <w:r w:rsidR="003F1B5C">
        <w:t xml:space="preserve">s </w:t>
      </w:r>
      <w:r w:rsidR="00223411">
        <w:t>access to the internet and the relevant technology</w:t>
      </w:r>
      <w:r w:rsidR="000810A1">
        <w:t>, for those who do not this initiative is of no benefit to them</w:t>
      </w:r>
      <w:r w:rsidR="00012BE2">
        <w:t xml:space="preserve">. </w:t>
      </w:r>
      <w:r w:rsidR="00CD461A">
        <w:t xml:space="preserve">And </w:t>
      </w:r>
      <w:r w:rsidR="003F1B5C">
        <w:t xml:space="preserve">while, </w:t>
      </w:r>
      <w:r w:rsidR="0057149F">
        <w:t>admittedly</w:t>
      </w:r>
      <w:r w:rsidR="003F1B5C">
        <w:t>,</w:t>
      </w:r>
      <w:r w:rsidR="0057149F">
        <w:t xml:space="preserve"> t</w:t>
      </w:r>
      <w:r w:rsidR="00990A71">
        <w:t>here</w:t>
      </w:r>
      <w:r w:rsidR="0057149F">
        <w:t xml:space="preserve"> is only a small percentage of women </w:t>
      </w:r>
      <w:r w:rsidR="00990A71">
        <w:t xml:space="preserve">that this would </w:t>
      </w:r>
      <w:r w:rsidR="00AA0514">
        <w:t>a</w:t>
      </w:r>
      <w:r w:rsidR="00990A71">
        <w:t>ffect</w:t>
      </w:r>
      <w:r w:rsidR="008D56DE">
        <w:t xml:space="preserve"> (</w:t>
      </w:r>
      <w:r w:rsidR="0082479C" w:rsidRPr="006365EE">
        <w:t>State Globe, 2026)</w:t>
      </w:r>
      <w:r w:rsidR="00990A71">
        <w:t xml:space="preserve"> </w:t>
      </w:r>
      <w:r w:rsidR="003F1B5C">
        <w:t>(</w:t>
      </w:r>
      <w:r w:rsidR="0057149F">
        <w:t xml:space="preserve">as statistics suggest that only </w:t>
      </w:r>
      <w:r w:rsidR="000B0202">
        <w:t xml:space="preserve">3% of people aged 25-44 </w:t>
      </w:r>
      <w:r w:rsidR="00777F6F">
        <w:t>in the UK cannot access th</w:t>
      </w:r>
      <w:r w:rsidR="00990A71">
        <w:t>e internet</w:t>
      </w:r>
      <w:r w:rsidR="003F1B5C">
        <w:t>)</w:t>
      </w:r>
      <w:r w:rsidR="0085136B">
        <w:t xml:space="preserve">, </w:t>
      </w:r>
      <w:r w:rsidR="00F25371">
        <w:t xml:space="preserve">it </w:t>
      </w:r>
      <w:r w:rsidR="0082479C">
        <w:t xml:space="preserve">still </w:t>
      </w:r>
      <w:r w:rsidR="00F25371">
        <w:t>does not create a space for asking questions and sharing experiences</w:t>
      </w:r>
      <w:r w:rsidR="0085136B">
        <w:t xml:space="preserve"> in a social and more personal manner</w:t>
      </w:r>
      <w:r w:rsidR="006F233D">
        <w:t xml:space="preserve">. </w:t>
      </w:r>
    </w:p>
    <w:p w14:paraId="4C9D892C" w14:textId="757CDC15" w:rsidR="0091278B" w:rsidRDefault="005C3712">
      <w:r w:rsidRPr="00AF6EDB">
        <w:t>An</w:t>
      </w:r>
      <w:r w:rsidR="00732372" w:rsidRPr="00AF6EDB">
        <w:t>d</w:t>
      </w:r>
      <w:r w:rsidRPr="00AF6EDB">
        <w:t xml:space="preserve"> as for more local provision to Swansea</w:t>
      </w:r>
      <w:r w:rsidR="0091278B" w:rsidRPr="00AF6EDB">
        <w:t xml:space="preserve">, </w:t>
      </w:r>
      <w:r w:rsidR="005D0791" w:rsidRPr="00AF6EDB">
        <w:t>Swanse</w:t>
      </w:r>
      <w:r w:rsidR="0091278B" w:rsidRPr="00AF6EDB">
        <w:t>a</w:t>
      </w:r>
      <w:r w:rsidR="005D0791" w:rsidRPr="00AF6EDB">
        <w:t xml:space="preserve"> Takes On Period Poverty </w:t>
      </w:r>
      <w:r w:rsidR="00AF6EDB">
        <w:t>(</w:t>
      </w:r>
      <w:r w:rsidR="00AF6EDB" w:rsidRPr="009B5A46">
        <w:t>S.T.O.P.P</w:t>
      </w:r>
      <w:r w:rsidR="00E4113D" w:rsidRPr="009B5A46">
        <w:t>; 2019)</w:t>
      </w:r>
      <w:r w:rsidR="00E4113D">
        <w:t xml:space="preserve"> </w:t>
      </w:r>
      <w:r w:rsidR="005D0791" w:rsidRPr="00AF6EDB">
        <w:t>is a</w:t>
      </w:r>
      <w:r w:rsidR="00E4113D">
        <w:t xml:space="preserve"> current, </w:t>
      </w:r>
      <w:r w:rsidR="005D0791" w:rsidRPr="00AF6EDB">
        <w:t xml:space="preserve">independent </w:t>
      </w:r>
      <w:r w:rsidR="00B55749" w:rsidRPr="00AF6EDB">
        <w:t xml:space="preserve">campaign which focuses on the </w:t>
      </w:r>
      <w:r w:rsidR="0091278B" w:rsidRPr="00AF6EDB">
        <w:t>distribution of free period products</w:t>
      </w:r>
      <w:r w:rsidR="006B1FD2" w:rsidRPr="00AF6EDB">
        <w:t xml:space="preserve">. They do so </w:t>
      </w:r>
      <w:r w:rsidR="00736F00" w:rsidRPr="00AF6EDB">
        <w:t>through donations to the organisation which are then redistributed to the local community through organisations such as food banks</w:t>
      </w:r>
      <w:r w:rsidR="006E395E" w:rsidRPr="00AF6EDB">
        <w:t xml:space="preserve">, Swansea Women’s Aid and Ethnic Youth Support Teams. </w:t>
      </w:r>
      <w:r w:rsidR="0091278B" w:rsidRPr="00AF6EDB">
        <w:t>This provision mirrors what is seen in wider Welsh campaigns</w:t>
      </w:r>
      <w:r w:rsidR="00AF6EDB" w:rsidRPr="00AF6EDB">
        <w:t xml:space="preserve">, </w:t>
      </w:r>
      <w:r w:rsidR="0091278B" w:rsidRPr="00AF6EDB">
        <w:t xml:space="preserve">where there is a clear focus on period poverty, and the use of sustainable </w:t>
      </w:r>
      <w:r w:rsidR="008D1ADB" w:rsidRPr="00AF6EDB">
        <w:t xml:space="preserve">period products over the educating of young women on menstruation. </w:t>
      </w:r>
      <w:r w:rsidR="00F953DB" w:rsidRPr="00AF6EDB">
        <w:t xml:space="preserve">And while ensuring that women of all ages have access to period products is essential, there is a clear gap in the service around menstrual education, especially for women </w:t>
      </w:r>
      <w:r w:rsidR="00784195" w:rsidRPr="00AF6EDB">
        <w:t>aged 16 to 24</w:t>
      </w:r>
      <w:r w:rsidR="00AF6EDB" w:rsidRPr="00AF6EDB">
        <w:t xml:space="preserve"> in Swansea</w:t>
      </w:r>
      <w:r w:rsidR="007047AF" w:rsidRPr="00AF6EDB">
        <w:t xml:space="preserve">. </w:t>
      </w:r>
    </w:p>
    <w:p w14:paraId="22382F05" w14:textId="77777777" w:rsidR="00D320E2" w:rsidRPr="00AF6EDB" w:rsidRDefault="00D320E2"/>
    <w:p w14:paraId="23B50279" w14:textId="27E061C9" w:rsidR="001D6595" w:rsidRDefault="00A6496C">
      <w:pPr>
        <w:rPr>
          <w:b/>
          <w:bCs/>
        </w:rPr>
      </w:pPr>
      <w:r w:rsidRPr="00A6496C">
        <w:rPr>
          <w:b/>
          <w:bCs/>
        </w:rPr>
        <w:t>Plan of Action</w:t>
      </w:r>
    </w:p>
    <w:p w14:paraId="7EA11585" w14:textId="4F1B3540" w:rsidR="00C7410A" w:rsidRPr="000377DD" w:rsidRDefault="00602102">
      <w:pPr>
        <w:rPr>
          <w:color w:val="77206D" w:themeColor="accent5" w:themeShade="BF"/>
        </w:rPr>
      </w:pPr>
      <w:r>
        <w:t xml:space="preserve">This research clearly </w:t>
      </w:r>
      <w:r w:rsidR="007F0451">
        <w:t xml:space="preserve">indicates a gap in the current provision </w:t>
      </w:r>
      <w:r w:rsidR="00323A28">
        <w:t xml:space="preserve">for young women </w:t>
      </w:r>
      <w:r w:rsidR="00F4288F" w:rsidRPr="000377DD">
        <w:t xml:space="preserve">in Swansea, as well as the apparent need for </w:t>
      </w:r>
      <w:r w:rsidR="00112FAC" w:rsidRPr="000377DD">
        <w:t xml:space="preserve">further </w:t>
      </w:r>
      <w:r w:rsidR="00F4288F" w:rsidRPr="000377DD">
        <w:t>menstrual education</w:t>
      </w:r>
      <w:r w:rsidR="00112FAC" w:rsidRPr="000377DD">
        <w:t xml:space="preserve"> </w:t>
      </w:r>
      <w:r w:rsidR="000377DD" w:rsidRPr="000377DD">
        <w:t xml:space="preserve">in the </w:t>
      </w:r>
      <w:r w:rsidR="00112FAC" w:rsidRPr="000377DD">
        <w:t>community</w:t>
      </w:r>
      <w:r w:rsidR="000377DD" w:rsidRPr="000377DD">
        <w:t xml:space="preserve">. </w:t>
      </w:r>
      <w:r w:rsidR="00C7410A" w:rsidRPr="005B1E02">
        <w:t xml:space="preserve">This project will therefore </w:t>
      </w:r>
      <w:r w:rsidR="000335B4" w:rsidRPr="005B1E02">
        <w:t>aim to provide women in Swansea, aged</w:t>
      </w:r>
      <w:r w:rsidR="00BE36DA">
        <w:t xml:space="preserve"> currently</w:t>
      </w:r>
      <w:r w:rsidR="000335B4" w:rsidRPr="005B1E02">
        <w:t xml:space="preserve"> 16 to 24, </w:t>
      </w:r>
      <w:r w:rsidR="003D4C2D" w:rsidRPr="005B1E02">
        <w:t xml:space="preserve">with an educational and social setting </w:t>
      </w:r>
      <w:r w:rsidR="0092144E" w:rsidRPr="005B1E02">
        <w:t>through</w:t>
      </w:r>
      <w:r w:rsidR="003D4C2D" w:rsidRPr="005B1E02">
        <w:t xml:space="preserve"> which </w:t>
      </w:r>
      <w:r w:rsidR="0092144E" w:rsidRPr="005B1E02">
        <w:t xml:space="preserve">they may grow in their understanding </w:t>
      </w:r>
      <w:r w:rsidR="00656D7F" w:rsidRPr="005B1E02">
        <w:t xml:space="preserve">of menstrual cycles and the symptoms of </w:t>
      </w:r>
      <w:r w:rsidR="005F24CC" w:rsidRPr="005B1E02">
        <w:t>menstrual conditions</w:t>
      </w:r>
      <w:r w:rsidR="00F95A6A">
        <w:t xml:space="preserve">. </w:t>
      </w:r>
      <w:r w:rsidR="00F82E70">
        <w:t xml:space="preserve">The project will also </w:t>
      </w:r>
      <w:r w:rsidR="00F95A6A">
        <w:t>aim to equip women</w:t>
      </w:r>
      <w:r w:rsidR="005F24CC" w:rsidRPr="005B1E02">
        <w:t xml:space="preserve"> </w:t>
      </w:r>
      <w:r w:rsidR="00F95A6A">
        <w:t xml:space="preserve">so that they </w:t>
      </w:r>
      <w:r w:rsidR="00E46512">
        <w:t>may</w:t>
      </w:r>
      <w:r w:rsidR="00F82E70">
        <w:t xml:space="preserve"> </w:t>
      </w:r>
      <w:r w:rsidR="00F95A6A">
        <w:t xml:space="preserve">know </w:t>
      </w:r>
      <w:r w:rsidR="005F24CC" w:rsidRPr="005B1E02">
        <w:t xml:space="preserve">where </w:t>
      </w:r>
      <w:r w:rsidR="00E46512">
        <w:t xml:space="preserve">to </w:t>
      </w:r>
      <w:r w:rsidR="005F24CC" w:rsidRPr="005B1E02">
        <w:t>seek professional support when needed</w:t>
      </w:r>
      <w:r w:rsidR="000130BF" w:rsidRPr="005B1E02">
        <w:t xml:space="preserve">, and where they may share their experiences around periods and </w:t>
      </w:r>
      <w:r w:rsidR="00E537F8" w:rsidRPr="005B1E02">
        <w:t xml:space="preserve">period products. </w:t>
      </w:r>
      <w:r w:rsidR="00300530" w:rsidRPr="005B1E02">
        <w:t xml:space="preserve">For while these are a broad range of subjects, the hope is that </w:t>
      </w:r>
      <w:r w:rsidR="000F29D6" w:rsidRPr="005B1E02">
        <w:t>the flexibility of the content of the project will create space for a personalisation of th</w:t>
      </w:r>
      <w:r w:rsidR="0094394C" w:rsidRPr="005B1E02">
        <w:t>e provision</w:t>
      </w:r>
      <w:r w:rsidR="00D51D98" w:rsidRPr="005B1E02">
        <w:t>,</w:t>
      </w:r>
      <w:r w:rsidR="0094394C" w:rsidRPr="005B1E02">
        <w:t xml:space="preserve"> that it may fulfil the specific needs not only of the </w:t>
      </w:r>
      <w:r w:rsidR="00E46512">
        <w:t>community</w:t>
      </w:r>
      <w:r w:rsidR="0094394C" w:rsidRPr="005B1E02">
        <w:t xml:space="preserve"> and area, but of the </w:t>
      </w:r>
      <w:r w:rsidR="00E46512">
        <w:t>individual</w:t>
      </w:r>
      <w:r w:rsidR="0094394C" w:rsidRPr="005B1E02">
        <w:t xml:space="preserve"> women who </w:t>
      </w:r>
      <w:r w:rsidR="00D51D98" w:rsidRPr="005B1E02">
        <w:t xml:space="preserve">participate. </w:t>
      </w:r>
    </w:p>
    <w:p w14:paraId="305C1752" w14:textId="75F05194" w:rsidR="00434C45" w:rsidRPr="001D6595" w:rsidRDefault="00434C45" w:rsidP="00434C45">
      <w:r w:rsidRPr="001D6595">
        <w:t xml:space="preserve">According to a survey conducted </w:t>
      </w:r>
      <w:r w:rsidRPr="008C1F82">
        <w:t>by Mind</w:t>
      </w:r>
      <w:r w:rsidR="00446CEC" w:rsidRPr="008C1F82">
        <w:t xml:space="preserve"> (2021</w:t>
      </w:r>
      <w:r w:rsidR="008C1F82" w:rsidRPr="008C1F82">
        <w:t>,</w:t>
      </w:r>
      <w:r w:rsidR="008C1F82">
        <w:t xml:space="preserve"> p.2</w:t>
      </w:r>
      <w:r w:rsidR="00446CEC" w:rsidRPr="001D6595">
        <w:t>)</w:t>
      </w:r>
      <w:r w:rsidRPr="001D6595">
        <w:t xml:space="preserve">, young people aged 13-24 showed a preference for in-person mental health support, as 72% of participants highlighted </w:t>
      </w:r>
      <w:r w:rsidRPr="001D6595">
        <w:lastRenderedPageBreak/>
        <w:t>their preference for ‘face-face support’ over the offered remote support</w:t>
      </w:r>
      <w:r w:rsidR="004049B7" w:rsidRPr="001D6595">
        <w:t xml:space="preserve">, which </w:t>
      </w:r>
      <w:r w:rsidRPr="001D6595">
        <w:t>may suggest a wider pattern of interest from young women in in-person meetings</w:t>
      </w:r>
      <w:r w:rsidR="00520D2F">
        <w:t>. F</w:t>
      </w:r>
      <w:r w:rsidRPr="001D6595">
        <w:t xml:space="preserve">or while there maybe recent research which suggests that there is a space for digital </w:t>
      </w:r>
      <w:r w:rsidRPr="008C1F82">
        <w:t xml:space="preserve">interventions </w:t>
      </w:r>
      <w:r w:rsidR="008E44C1" w:rsidRPr="008C1F82">
        <w:t>(Barry et al</w:t>
      </w:r>
      <w:r w:rsidR="00A3364C" w:rsidRPr="008C1F82">
        <w:t>; 2025)</w:t>
      </w:r>
      <w:r w:rsidRPr="008C1F82">
        <w:t>,</w:t>
      </w:r>
      <w:r w:rsidR="00D46728" w:rsidRPr="008C1F82">
        <w:t xml:space="preserve"> the topic of menstruation is similar to that of mental health in that they </w:t>
      </w:r>
      <w:r w:rsidR="0090232A" w:rsidRPr="008C1F82">
        <w:t xml:space="preserve">can both be deeply personal and sensitive subjects </w:t>
      </w:r>
      <w:r w:rsidR="00365AD6" w:rsidRPr="008C1F82">
        <w:t>(</w:t>
      </w:r>
      <w:r w:rsidR="00B337C5" w:rsidRPr="008C1F82">
        <w:t>Jaarsma et al; 2025) (</w:t>
      </w:r>
      <w:r w:rsidR="00CE3360" w:rsidRPr="008C1F82">
        <w:t>Nature Human Behaviour, 2024).</w:t>
      </w:r>
      <w:r w:rsidR="00CE3360" w:rsidRPr="001D6595">
        <w:t xml:space="preserve"> T</w:t>
      </w:r>
      <w:r w:rsidRPr="001D6595">
        <w:t>herefore</w:t>
      </w:r>
      <w:r w:rsidR="00CE3360" w:rsidRPr="001D6595">
        <w:t>,</w:t>
      </w:r>
      <w:r w:rsidRPr="001D6595">
        <w:t xml:space="preserve"> creating a</w:t>
      </w:r>
      <w:r w:rsidR="00CE3360" w:rsidRPr="001D6595">
        <w:t>n educational setting</w:t>
      </w:r>
      <w:r w:rsidRPr="001D6595">
        <w:t xml:space="preserve"> that is comfortable for those</w:t>
      </w:r>
      <w:r w:rsidR="00CE3360" w:rsidRPr="001D6595">
        <w:t xml:space="preserve"> participating </w:t>
      </w:r>
      <w:r w:rsidR="00EC1DEC" w:rsidRPr="001D6595">
        <w:t xml:space="preserve">is </w:t>
      </w:r>
      <w:r w:rsidR="007C4C87" w:rsidRPr="001D6595">
        <w:t>beneficial</w:t>
      </w:r>
      <w:r w:rsidR="00EC1DEC" w:rsidRPr="001D6595">
        <w:t xml:space="preserve"> </w:t>
      </w:r>
      <w:r w:rsidR="00A376F6" w:rsidRPr="001D6595">
        <w:t>to</w:t>
      </w:r>
      <w:r w:rsidR="00EC1DEC" w:rsidRPr="001D6595">
        <w:t xml:space="preserve"> facilitate meaningful conversations </w:t>
      </w:r>
      <w:r w:rsidR="00D4018A" w:rsidRPr="001D6595">
        <w:t xml:space="preserve">and a safe space to share personal experiences. </w:t>
      </w:r>
      <w:r w:rsidR="00D97B3F" w:rsidRPr="001D6595">
        <w:t xml:space="preserve">According to The SAFE Learning </w:t>
      </w:r>
      <w:r w:rsidR="00D97B3F" w:rsidRPr="00C65A31">
        <w:t>Guide</w:t>
      </w:r>
      <w:r w:rsidR="00F4288F" w:rsidRPr="00C65A31">
        <w:t xml:space="preserve"> (</w:t>
      </w:r>
      <w:r w:rsidR="00C65A31" w:rsidRPr="00C65A31">
        <w:t>SAFE</w:t>
      </w:r>
      <w:r w:rsidR="00F4288F" w:rsidRPr="00C65A31">
        <w:t xml:space="preserve">, </w:t>
      </w:r>
      <w:r w:rsidR="00C60383" w:rsidRPr="00C65A31">
        <w:t>2026)</w:t>
      </w:r>
      <w:r w:rsidR="00D97B3F" w:rsidRPr="00C65A31">
        <w:t>,</w:t>
      </w:r>
      <w:r w:rsidR="00D97B3F" w:rsidRPr="001D6595">
        <w:t xml:space="preserve"> the key to creating a safe</w:t>
      </w:r>
      <w:r w:rsidR="00B042A7" w:rsidRPr="001D6595">
        <w:t>, physical space is</w:t>
      </w:r>
      <w:r w:rsidR="0038590F" w:rsidRPr="001D6595">
        <w:t xml:space="preserve"> personalisation and inclusivity</w:t>
      </w:r>
      <w:r w:rsidR="00B355D8" w:rsidRPr="001D6595">
        <w:t xml:space="preserve">, whether this is through the layout of the room </w:t>
      </w:r>
      <w:r w:rsidR="00FD29C5" w:rsidRPr="001D6595">
        <w:t xml:space="preserve">or the </w:t>
      </w:r>
      <w:r w:rsidR="00472F26" w:rsidRPr="001D6595">
        <w:t>atmosphere created by those leading the sessions.</w:t>
      </w:r>
      <w:r w:rsidR="00F472A5" w:rsidRPr="001D6595">
        <w:t xml:space="preserve"> The guide also suggests creating </w:t>
      </w:r>
      <w:r w:rsidR="002860E1" w:rsidRPr="001D6595">
        <w:t>‘time for learners to get t</w:t>
      </w:r>
      <w:r w:rsidR="0067374F" w:rsidRPr="001D6595">
        <w:t>o</w:t>
      </w:r>
      <w:r w:rsidR="002860E1" w:rsidRPr="001D6595">
        <w:t xml:space="preserve"> know each other’ in order to ‘create a comfortable group dynami</w:t>
      </w:r>
      <w:r w:rsidR="0067374F" w:rsidRPr="001D6595">
        <w:t>c’</w:t>
      </w:r>
      <w:r w:rsidR="00A94112" w:rsidRPr="001D6595">
        <w:t>, as well as maintaining a flexible curriculum so that learners may gain relevant information to their specific circumstances</w:t>
      </w:r>
      <w:r w:rsidR="004E65C6" w:rsidRPr="001D6595">
        <w:t xml:space="preserve">, and for their personal comfort as well. </w:t>
      </w:r>
      <w:r w:rsidR="00BC7121" w:rsidRPr="001D6595">
        <w:t>Additionally, th</w:t>
      </w:r>
      <w:r w:rsidR="0006247C">
        <w:t>is</w:t>
      </w:r>
      <w:r w:rsidR="00BC7121" w:rsidRPr="001D6595">
        <w:t xml:space="preserve"> highlights some of the difficulties that arise with digital spaces such as a lack of </w:t>
      </w:r>
      <w:r w:rsidR="00342800" w:rsidRPr="001D6595">
        <w:t>interaction</w:t>
      </w:r>
      <w:r w:rsidR="00CB228E" w:rsidRPr="001D6595">
        <w:t>, whic</w:t>
      </w:r>
      <w:r w:rsidR="00DF66F6" w:rsidRPr="001D6595">
        <w:t xml:space="preserve">h further highlights the benefit of holding in-person meeting for </w:t>
      </w:r>
      <w:r w:rsidR="00F4288F" w:rsidRPr="001D6595">
        <w:t xml:space="preserve">menstrual education. </w:t>
      </w:r>
      <w:r w:rsidR="00DF66F6" w:rsidRPr="001D6595">
        <w:t xml:space="preserve"> </w:t>
      </w:r>
    </w:p>
    <w:p w14:paraId="13601A92" w14:textId="2D11FD5E" w:rsidR="00297C41" w:rsidRPr="002B7F11" w:rsidRDefault="00297C41" w:rsidP="00434C45">
      <w:r w:rsidRPr="00953F92">
        <w:t xml:space="preserve">Concerning the structure for the </w:t>
      </w:r>
      <w:r w:rsidR="00953F92" w:rsidRPr="00953F92">
        <w:t>session</w:t>
      </w:r>
      <w:r w:rsidRPr="00953F92">
        <w:t>s</w:t>
      </w:r>
      <w:r w:rsidR="00725EAA" w:rsidRPr="00953F92">
        <w:t>, they will function much like a</w:t>
      </w:r>
      <w:r w:rsidR="00E50463" w:rsidRPr="00953F92">
        <w:t xml:space="preserve"> community</w:t>
      </w:r>
      <w:r w:rsidR="00725EAA" w:rsidRPr="00953F92">
        <w:t xml:space="preserve"> seminar</w:t>
      </w:r>
      <w:r w:rsidR="004C3CE8" w:rsidRPr="00953F92">
        <w:t xml:space="preserve">, as a </w:t>
      </w:r>
      <w:r w:rsidR="00E069C9" w:rsidRPr="00953F92">
        <w:t>‘small group learning session led by experts’ that will facilitate open discussions and ‘active participation’ (</w:t>
      </w:r>
      <w:r w:rsidR="00E069C9" w:rsidRPr="000A4FE9">
        <w:t>Gorantla, 2025)</w:t>
      </w:r>
      <w:r w:rsidR="00E50463" w:rsidRPr="00953F92">
        <w:t xml:space="preserve"> whilst creating a sense of community in those who attend. </w:t>
      </w:r>
      <w:r w:rsidR="00C40386" w:rsidRPr="00953F92">
        <w:t xml:space="preserve">This format will allow for </w:t>
      </w:r>
      <w:r w:rsidR="00697A11" w:rsidRPr="00953F92">
        <w:t xml:space="preserve">experts to present </w:t>
      </w:r>
      <w:r w:rsidR="00953F92" w:rsidRPr="00953F92">
        <w:t xml:space="preserve">the relevant information </w:t>
      </w:r>
      <w:r w:rsidR="000B5B6C">
        <w:t>in</w:t>
      </w:r>
      <w:r w:rsidR="00953F92" w:rsidRPr="00953F92">
        <w:t xml:space="preserve"> the session </w:t>
      </w:r>
      <w:r w:rsidR="000B5B6C">
        <w:t xml:space="preserve">while drawing on the experiences </w:t>
      </w:r>
      <w:r w:rsidR="002B7F11">
        <w:t xml:space="preserve">and the previous knowledge of learners. </w:t>
      </w:r>
      <w:r w:rsidR="00BC65DD" w:rsidRPr="00F422F7">
        <w:t>Alongside these seminars there is scope for developing more practical workshop as well</w:t>
      </w:r>
      <w:r w:rsidR="00860904" w:rsidRPr="00F422F7">
        <w:t xml:space="preserve">, as </w:t>
      </w:r>
      <w:r w:rsidR="00860904" w:rsidRPr="000A4FE9">
        <w:t>Kazanskaia (2025</w:t>
      </w:r>
      <w:r w:rsidR="000A4FE9" w:rsidRPr="000A4FE9">
        <w:t>,</w:t>
      </w:r>
      <w:r w:rsidR="000A4FE9">
        <w:t xml:space="preserve"> p.2</w:t>
      </w:r>
      <w:r w:rsidR="00860904" w:rsidRPr="00F422F7">
        <w:t xml:space="preserve">) suggests that it </w:t>
      </w:r>
      <w:r w:rsidR="009D578A" w:rsidRPr="00F422F7">
        <w:t>‘fosters empowerment, improves(s) skills, and strengthens community resilience’</w:t>
      </w:r>
      <w:r w:rsidR="00E52BE2" w:rsidRPr="00F422F7">
        <w:t xml:space="preserve">. Although, for workshops to be effective </w:t>
      </w:r>
      <w:r w:rsidR="002B080C" w:rsidRPr="00F422F7">
        <w:t>it must be ensured that the skills they are learning are relevant</w:t>
      </w:r>
      <w:r w:rsidR="00ED0FB8" w:rsidRPr="00F422F7">
        <w:t xml:space="preserve">, that they are delivered in an inclusive way and that </w:t>
      </w:r>
      <w:r w:rsidR="00F422F7" w:rsidRPr="00F422F7">
        <w:t xml:space="preserve">organisers take onboard and feedback from </w:t>
      </w:r>
      <w:r w:rsidR="00F422F7" w:rsidRPr="000A4FE9">
        <w:t>participants (Kazanskaia, 2025).</w:t>
      </w:r>
      <w:r w:rsidR="00F422F7" w:rsidRPr="00F422F7">
        <w:t xml:space="preserve"> </w:t>
      </w:r>
    </w:p>
    <w:p w14:paraId="76DCFE5D" w14:textId="6043F793" w:rsidR="000F324A" w:rsidRDefault="000F324A" w:rsidP="00434C45">
      <w:r w:rsidRPr="00016115">
        <w:t xml:space="preserve">As for the content of these sessions, </w:t>
      </w:r>
      <w:r w:rsidR="00016115" w:rsidRPr="00016115">
        <w:t>they</w:t>
      </w:r>
      <w:r w:rsidRPr="00016115">
        <w:t xml:space="preserve"> would be guided by the needs of the community. For example, studies</w:t>
      </w:r>
      <w:r w:rsidR="00883BEF">
        <w:t xml:space="preserve"> (</w:t>
      </w:r>
      <w:r w:rsidR="004F6D58" w:rsidRPr="00EC7F46">
        <w:t>Ali et al; 2026)</w:t>
      </w:r>
      <w:r w:rsidRPr="00016115">
        <w:t xml:space="preserve"> have found that w</w:t>
      </w:r>
      <w:r w:rsidR="00D85B3A">
        <w:t xml:space="preserve">omen, particularly those </w:t>
      </w:r>
      <w:r w:rsidR="009C6CC6">
        <w:t xml:space="preserve">under 25, </w:t>
      </w:r>
      <w:r w:rsidR="00C5314D">
        <w:t>often do not know how long their menstrual cycle</w:t>
      </w:r>
      <w:r w:rsidR="00461FBE">
        <w:t xml:space="preserve"> </w:t>
      </w:r>
      <w:r w:rsidR="00665E93">
        <w:t>(33.4%)</w:t>
      </w:r>
      <w:r w:rsidR="00C5314D">
        <w:t xml:space="preserve"> </w:t>
      </w:r>
      <w:r w:rsidR="00461FBE">
        <w:t xml:space="preserve">or period </w:t>
      </w:r>
      <w:r w:rsidR="00665E93">
        <w:t xml:space="preserve">(13.8%) </w:t>
      </w:r>
      <w:r w:rsidR="00461FBE">
        <w:t>is</w:t>
      </w:r>
      <w:r w:rsidR="00665E93">
        <w:t xml:space="preserve">. This can lead to </w:t>
      </w:r>
      <w:r w:rsidR="00FF649A">
        <w:t>a widespread lack of understanding around menstruation, period stigma</w:t>
      </w:r>
      <w:r w:rsidR="00883BEF">
        <w:t>, and delays in seeking healthcare when needed</w:t>
      </w:r>
      <w:r w:rsidR="004F6D58">
        <w:t xml:space="preserve"> (</w:t>
      </w:r>
      <w:r w:rsidR="004F6D58" w:rsidRPr="00EC7F46">
        <w:t>Ali et al; 2026</w:t>
      </w:r>
      <w:r w:rsidR="004F6D58">
        <w:t>)</w:t>
      </w:r>
      <w:r w:rsidR="00883BEF">
        <w:t xml:space="preserve">. </w:t>
      </w:r>
      <w:r w:rsidR="00000C3F">
        <w:t xml:space="preserve">Therefore, as part of the project, a session may be </w:t>
      </w:r>
      <w:r w:rsidR="00563E02">
        <w:t>run</w:t>
      </w:r>
      <w:r w:rsidR="00000C3F">
        <w:t xml:space="preserve"> on </w:t>
      </w:r>
      <w:r w:rsidR="00FF29C2">
        <w:t>female anatomy and physiology</w:t>
      </w:r>
      <w:r w:rsidR="005810BB">
        <w:t xml:space="preserve"> and the</w:t>
      </w:r>
      <w:r w:rsidR="00EF67B9">
        <w:t xml:space="preserve"> </w:t>
      </w:r>
      <w:r w:rsidR="00000C3F">
        <w:t xml:space="preserve">menstrual cycle, from the basics of what the stages are to </w:t>
      </w:r>
      <w:r w:rsidR="004A2E0F">
        <w:t xml:space="preserve">practical information on how one could efficiently track their own cycle. </w:t>
      </w:r>
      <w:r w:rsidR="00563E02">
        <w:t xml:space="preserve">Additionally, sessions may be run on </w:t>
      </w:r>
      <w:r w:rsidR="00E12CDC">
        <w:t xml:space="preserve">menstrual related conditions such as </w:t>
      </w:r>
      <w:r w:rsidR="00130F92">
        <w:t xml:space="preserve">endometriosis </w:t>
      </w:r>
      <w:r w:rsidR="001E10CE">
        <w:t xml:space="preserve">and </w:t>
      </w:r>
      <w:r w:rsidR="00BA13E4">
        <w:t>PMOS (polyendocrine metabolic ovarian syndrome)</w:t>
      </w:r>
      <w:r w:rsidR="00764F50">
        <w:t xml:space="preserve">, </w:t>
      </w:r>
      <w:r w:rsidR="00107176">
        <w:t>so that women are aware of the symptoms and may therefore seek medical help through self-</w:t>
      </w:r>
      <w:r w:rsidR="00EE0401">
        <w:t>referral</w:t>
      </w:r>
      <w:r w:rsidR="00601A91">
        <w:t xml:space="preserve">. Providing women with the education necessary to self-advocate </w:t>
      </w:r>
      <w:r w:rsidR="003B5665">
        <w:t xml:space="preserve">is especially helpful as the </w:t>
      </w:r>
      <w:r w:rsidR="00046AF3">
        <w:t xml:space="preserve">Women and </w:t>
      </w:r>
      <w:r w:rsidR="00046AF3">
        <w:lastRenderedPageBreak/>
        <w:t>Equalities</w:t>
      </w:r>
      <w:r w:rsidR="00FC4684">
        <w:t xml:space="preserve"> Committee (</w:t>
      </w:r>
      <w:r w:rsidR="00FC4684" w:rsidRPr="00EC7F46">
        <w:t xml:space="preserve">House of Commons, </w:t>
      </w:r>
      <w:r w:rsidR="00A4335E" w:rsidRPr="00EC7F46">
        <w:t>2024</w:t>
      </w:r>
      <w:r w:rsidR="00EC7F46" w:rsidRPr="00EC7F46">
        <w:t>, p.7</w:t>
      </w:r>
      <w:r w:rsidR="00A4335E">
        <w:t>)</w:t>
      </w:r>
      <w:r w:rsidR="00BF1883">
        <w:t xml:space="preserve"> have highlighted the issues currently facing </w:t>
      </w:r>
      <w:r w:rsidR="008D4347">
        <w:t>gynaecological patients</w:t>
      </w:r>
      <w:r w:rsidR="00A4335E">
        <w:t>,</w:t>
      </w:r>
      <w:r w:rsidR="008D4347">
        <w:t xml:space="preserve"> as their </w:t>
      </w:r>
      <w:r w:rsidR="005B0810">
        <w:t xml:space="preserve">concerns are often dismissed as they face a ‘service that is ill-equipped to help them with a diagnosis’. </w:t>
      </w:r>
      <w:r w:rsidR="00E10A32">
        <w:t>Following the taught session</w:t>
      </w:r>
      <w:r w:rsidR="00553EF8">
        <w:t xml:space="preserve">, a time to draw from the real experiences of women, both those attending and through case studies, may </w:t>
      </w:r>
      <w:r w:rsidR="008C2269">
        <w:t>deepen the learner’s understanding of the topic</w:t>
      </w:r>
      <w:r w:rsidR="001C0AA5">
        <w:t>. This follows from</w:t>
      </w:r>
      <w:r w:rsidR="008C2269">
        <w:t xml:space="preserve"> Malcome Knowles’ </w:t>
      </w:r>
      <w:r w:rsidR="00C378C1">
        <w:t>second principle of andragogy</w:t>
      </w:r>
      <w:r w:rsidR="001C0AA5">
        <w:t xml:space="preserve"> </w:t>
      </w:r>
      <w:r w:rsidR="00793CF7">
        <w:t>(</w:t>
      </w:r>
      <w:r w:rsidR="00793CF7" w:rsidRPr="00EC7F46">
        <w:t>Drew, 2024)</w:t>
      </w:r>
      <w:r w:rsidR="00793CF7">
        <w:t xml:space="preserve"> </w:t>
      </w:r>
      <w:r w:rsidR="001C0AA5">
        <w:t xml:space="preserve">which suggests that </w:t>
      </w:r>
      <w:r w:rsidR="00546500">
        <w:t xml:space="preserve">adults learn best when </w:t>
      </w:r>
      <w:r w:rsidR="008605DC">
        <w:t>applying</w:t>
      </w:r>
      <w:r w:rsidR="00546500">
        <w:t xml:space="preserve"> their own</w:t>
      </w:r>
      <w:r w:rsidR="008605DC">
        <w:t xml:space="preserve"> (or others’)</w:t>
      </w:r>
      <w:r w:rsidR="00546500">
        <w:t xml:space="preserve"> lived experiences</w:t>
      </w:r>
      <w:r w:rsidR="008605DC">
        <w:t xml:space="preserve"> to </w:t>
      </w:r>
      <w:r w:rsidR="00793CF7">
        <w:t xml:space="preserve">the theoretical information they have gained. </w:t>
      </w:r>
    </w:p>
    <w:p w14:paraId="1C86A9CF" w14:textId="6DB715EF" w:rsidR="007E753F" w:rsidRPr="007E753F" w:rsidRDefault="00945E11" w:rsidP="00945E11">
      <w:r w:rsidRPr="007E753F">
        <w:t xml:space="preserve">Through this project, </w:t>
      </w:r>
      <w:r w:rsidR="003F04F6" w:rsidRPr="007E753F">
        <w:t>learners</w:t>
      </w:r>
      <w:r w:rsidRPr="007E753F">
        <w:t xml:space="preserve"> may also attend more practical workshops such as </w:t>
      </w:r>
      <w:r w:rsidR="003F04F6" w:rsidRPr="007E753F">
        <w:t>cooking lessons in which they may learn</w:t>
      </w:r>
      <w:r w:rsidR="00DF0AB4" w:rsidRPr="007E753F">
        <w:t xml:space="preserve"> </w:t>
      </w:r>
      <w:r w:rsidR="00FD6080" w:rsidRPr="007E753F">
        <w:t>the nutritional value of different recipes</w:t>
      </w:r>
      <w:r w:rsidR="00851926" w:rsidRPr="007E753F">
        <w:t xml:space="preserve">, </w:t>
      </w:r>
      <w:r w:rsidR="00FD6080" w:rsidRPr="007E753F">
        <w:t>and what foods are most beneficial at different stages of the menstrual cycle</w:t>
      </w:r>
      <w:r w:rsidR="00851926" w:rsidRPr="007E753F">
        <w:t xml:space="preserve">. This allows learners to engage in </w:t>
      </w:r>
      <w:r w:rsidR="00DF0AB4" w:rsidRPr="007E753F">
        <w:t xml:space="preserve">immersive, hands-on learning </w:t>
      </w:r>
      <w:r w:rsidR="00851926" w:rsidRPr="007E753F">
        <w:t xml:space="preserve">that </w:t>
      </w:r>
      <w:r w:rsidR="00090535" w:rsidRPr="007E753F">
        <w:t>caters to the adult</w:t>
      </w:r>
      <w:r w:rsidR="00511917" w:rsidRPr="007E753F">
        <w:t xml:space="preserve">’s interest and preference for problem solving </w:t>
      </w:r>
      <w:r w:rsidR="00FC367E" w:rsidRPr="007E753F">
        <w:t xml:space="preserve">(as seen in the fourth principle of andragogy) </w:t>
      </w:r>
      <w:r w:rsidR="00511917" w:rsidRPr="007E753F">
        <w:t>as they see the immediate results of what they have learnt</w:t>
      </w:r>
      <w:r w:rsidR="00FC367E" w:rsidRPr="007E753F">
        <w:t xml:space="preserve"> (</w:t>
      </w:r>
      <w:r w:rsidR="00FC367E" w:rsidRPr="00171AE2">
        <w:t>Drew, 2024</w:t>
      </w:r>
      <w:r w:rsidR="00FC367E" w:rsidRPr="007E753F">
        <w:t>)</w:t>
      </w:r>
      <w:r w:rsidR="00511917" w:rsidRPr="007E753F">
        <w:t xml:space="preserve">. </w:t>
      </w:r>
      <w:r w:rsidR="00FC367E" w:rsidRPr="007E753F">
        <w:t xml:space="preserve">This also allows </w:t>
      </w:r>
      <w:r w:rsidR="008777B4" w:rsidRPr="007E753F">
        <w:t xml:space="preserve">learners to gain practical skills </w:t>
      </w:r>
      <w:r w:rsidR="00661494" w:rsidRPr="007E753F">
        <w:t xml:space="preserve">in an engaging </w:t>
      </w:r>
      <w:r w:rsidR="007C7124" w:rsidRPr="007E753F">
        <w:t xml:space="preserve">way, which </w:t>
      </w:r>
      <w:r w:rsidR="00BE5494" w:rsidRPr="007E753F">
        <w:t>consequently promotes ‘critical thinking’ and a greater retention of information (</w:t>
      </w:r>
      <w:r w:rsidR="00BE5494" w:rsidRPr="00B2659B">
        <w:t>Anaba and Tindan, 2024</w:t>
      </w:r>
      <w:r w:rsidR="00B2659B" w:rsidRPr="00B2659B">
        <w:t>, p.</w:t>
      </w:r>
      <w:r w:rsidR="00B2659B">
        <w:t>1.</w:t>
      </w:r>
      <w:r w:rsidR="00BE5494" w:rsidRPr="007E753F">
        <w:t>).</w:t>
      </w:r>
      <w:r w:rsidR="007E753F" w:rsidRPr="007E753F">
        <w:t xml:space="preserve"> </w:t>
      </w:r>
    </w:p>
    <w:p w14:paraId="79B695C3" w14:textId="0EF9D01A" w:rsidR="00711318" w:rsidRDefault="00911EA9" w:rsidP="007E753F">
      <w:pPr>
        <w:rPr>
          <w:color w:val="000000" w:themeColor="text1"/>
        </w:rPr>
      </w:pPr>
      <w:r>
        <w:rPr>
          <w:color w:val="000000" w:themeColor="text1"/>
        </w:rPr>
        <w:t xml:space="preserve">In order </w:t>
      </w:r>
      <w:r w:rsidR="008A1AD0">
        <w:rPr>
          <w:color w:val="000000" w:themeColor="text1"/>
        </w:rPr>
        <w:t>to ensure that</w:t>
      </w:r>
      <w:r>
        <w:rPr>
          <w:color w:val="000000" w:themeColor="text1"/>
        </w:rPr>
        <w:t xml:space="preserve"> sessions run under th</w:t>
      </w:r>
      <w:r w:rsidR="008A1AD0">
        <w:rPr>
          <w:color w:val="000000" w:themeColor="text1"/>
        </w:rPr>
        <w:t>is</w:t>
      </w:r>
      <w:r>
        <w:rPr>
          <w:color w:val="000000" w:themeColor="text1"/>
        </w:rPr>
        <w:t xml:space="preserve"> project </w:t>
      </w:r>
      <w:r w:rsidR="008A1AD0">
        <w:rPr>
          <w:color w:val="000000" w:themeColor="text1"/>
        </w:rPr>
        <w:t>are</w:t>
      </w:r>
      <w:r>
        <w:rPr>
          <w:color w:val="000000" w:themeColor="text1"/>
        </w:rPr>
        <w:t xml:space="preserve"> provid</w:t>
      </w:r>
      <w:r w:rsidR="008A1AD0">
        <w:rPr>
          <w:color w:val="000000" w:themeColor="text1"/>
        </w:rPr>
        <w:t>ing</w:t>
      </w:r>
      <w:r>
        <w:rPr>
          <w:color w:val="000000" w:themeColor="text1"/>
        </w:rPr>
        <w:t xml:space="preserve"> accurate</w:t>
      </w:r>
      <w:r w:rsidR="002A313B">
        <w:rPr>
          <w:color w:val="000000" w:themeColor="text1"/>
        </w:rPr>
        <w:t xml:space="preserve"> and clear information, a multidisciplinary approach would likely be most appropriate</w:t>
      </w:r>
      <w:r w:rsidR="008B7F68">
        <w:rPr>
          <w:color w:val="000000" w:themeColor="text1"/>
        </w:rPr>
        <w:t xml:space="preserve"> as to draw from the knowledge of professionals and</w:t>
      </w:r>
      <w:r w:rsidR="00177CFC">
        <w:rPr>
          <w:color w:val="000000" w:themeColor="text1"/>
        </w:rPr>
        <w:t xml:space="preserve"> clinical</w:t>
      </w:r>
      <w:r w:rsidR="008B7F68">
        <w:rPr>
          <w:color w:val="000000" w:themeColor="text1"/>
        </w:rPr>
        <w:t xml:space="preserve"> specialists</w:t>
      </w:r>
      <w:r w:rsidR="000E4631">
        <w:rPr>
          <w:color w:val="000000" w:themeColor="text1"/>
        </w:rPr>
        <w:t>.</w:t>
      </w:r>
      <w:r w:rsidR="004C7F23">
        <w:rPr>
          <w:color w:val="000000" w:themeColor="text1"/>
        </w:rPr>
        <w:t xml:space="preserve"> Having specialists in these subject</w:t>
      </w:r>
      <w:r w:rsidR="00DA1547">
        <w:rPr>
          <w:color w:val="000000" w:themeColor="text1"/>
        </w:rPr>
        <w:t xml:space="preserve">s present </w:t>
      </w:r>
      <w:r w:rsidR="005E5A7C">
        <w:rPr>
          <w:color w:val="000000" w:themeColor="text1"/>
        </w:rPr>
        <w:t xml:space="preserve">may benefit students greatly </w:t>
      </w:r>
      <w:r w:rsidR="00357B16">
        <w:rPr>
          <w:color w:val="000000" w:themeColor="text1"/>
        </w:rPr>
        <w:t xml:space="preserve">due to their </w:t>
      </w:r>
      <w:r w:rsidR="005551CB">
        <w:rPr>
          <w:color w:val="000000" w:themeColor="text1"/>
        </w:rPr>
        <w:t>ability to communicate their research</w:t>
      </w:r>
      <w:r w:rsidR="00357B16">
        <w:rPr>
          <w:color w:val="000000" w:themeColor="text1"/>
        </w:rPr>
        <w:t>,</w:t>
      </w:r>
      <w:r w:rsidR="005551CB">
        <w:rPr>
          <w:color w:val="000000" w:themeColor="text1"/>
        </w:rPr>
        <w:t xml:space="preserve"> as well as</w:t>
      </w:r>
      <w:r w:rsidR="00DA1547">
        <w:rPr>
          <w:color w:val="000000" w:themeColor="text1"/>
        </w:rPr>
        <w:t xml:space="preserve"> their </w:t>
      </w:r>
      <w:r w:rsidR="005551CB" w:rsidRPr="009B35C5">
        <w:rPr>
          <w:color w:val="000000" w:themeColor="text1"/>
        </w:rPr>
        <w:t>expertise (NHS England, 2026).</w:t>
      </w:r>
      <w:r w:rsidR="00711318" w:rsidRPr="009B35C5">
        <w:rPr>
          <w:color w:val="000000" w:themeColor="text1"/>
        </w:rPr>
        <w:t xml:space="preserve"> </w:t>
      </w:r>
      <w:r w:rsidR="00166D3F" w:rsidRPr="009B35C5">
        <w:rPr>
          <w:color w:val="000000" w:themeColor="text1"/>
        </w:rPr>
        <w:t xml:space="preserve">Considering the range of topics covered in these sessions it may be beneficial to bring in the likes of </w:t>
      </w:r>
      <w:r w:rsidR="00731B00" w:rsidRPr="009B35C5">
        <w:rPr>
          <w:color w:val="000000" w:themeColor="text1"/>
        </w:rPr>
        <w:t>General Practitioners who specialise in gynaecology, dieticians (for cooking sessions)</w:t>
      </w:r>
      <w:r w:rsidR="00D557A7" w:rsidRPr="009B35C5">
        <w:rPr>
          <w:color w:val="000000" w:themeColor="text1"/>
        </w:rPr>
        <w:t xml:space="preserve">, and councillors (for </w:t>
      </w:r>
      <w:r w:rsidR="00CC3649" w:rsidRPr="009B35C5">
        <w:rPr>
          <w:color w:val="000000" w:themeColor="text1"/>
        </w:rPr>
        <w:t>discussions around sensitive subjects).</w:t>
      </w:r>
      <w:r w:rsidR="00463758" w:rsidRPr="009B35C5">
        <w:rPr>
          <w:color w:val="000000" w:themeColor="text1"/>
        </w:rPr>
        <w:t xml:space="preserve"> Therefore</w:t>
      </w:r>
      <w:r w:rsidR="00F21F5C" w:rsidRPr="009B35C5">
        <w:rPr>
          <w:color w:val="000000" w:themeColor="text1"/>
        </w:rPr>
        <w:t>,</w:t>
      </w:r>
      <w:r w:rsidR="00463758" w:rsidRPr="009B35C5">
        <w:rPr>
          <w:color w:val="000000" w:themeColor="text1"/>
        </w:rPr>
        <w:t xml:space="preserve"> </w:t>
      </w:r>
      <w:r w:rsidR="00AB6C13" w:rsidRPr="009B35C5">
        <w:rPr>
          <w:color w:val="000000" w:themeColor="text1"/>
        </w:rPr>
        <w:t>forming a collaboration with the NHS may support the longevity of the project through pooling their resources and specialty to provide learners with reliable information.</w:t>
      </w:r>
      <w:r w:rsidR="00CC3649" w:rsidRPr="009B35C5">
        <w:rPr>
          <w:color w:val="000000" w:themeColor="text1"/>
        </w:rPr>
        <w:t xml:space="preserve"> It is also worth mentioning the expertise that is found in Swansea University as a variety of lecturers and </w:t>
      </w:r>
      <w:r w:rsidR="00B4486F" w:rsidRPr="009B35C5">
        <w:rPr>
          <w:color w:val="000000" w:themeColor="text1"/>
        </w:rPr>
        <w:t xml:space="preserve">researchers </w:t>
      </w:r>
      <w:r w:rsidR="00181691" w:rsidRPr="009B35C5">
        <w:rPr>
          <w:color w:val="000000" w:themeColor="text1"/>
        </w:rPr>
        <w:t>specialise in Female Health</w:t>
      </w:r>
      <w:r w:rsidR="00F9038D" w:rsidRPr="009B35C5">
        <w:rPr>
          <w:color w:val="000000" w:themeColor="text1"/>
        </w:rPr>
        <w:t xml:space="preserve"> and are active in promoting </w:t>
      </w:r>
      <w:r w:rsidR="00DC4E55" w:rsidRPr="009B35C5">
        <w:rPr>
          <w:color w:val="000000" w:themeColor="text1"/>
        </w:rPr>
        <w:t xml:space="preserve">menstrual education in the UK (Period Education UK, 2025). </w:t>
      </w:r>
      <w:r w:rsidR="007C3784" w:rsidRPr="009B35C5">
        <w:rPr>
          <w:color w:val="000000" w:themeColor="text1"/>
        </w:rPr>
        <w:t xml:space="preserve">Additionally, working alongside </w:t>
      </w:r>
      <w:r w:rsidR="00AE36D2" w:rsidRPr="009B35C5">
        <w:rPr>
          <w:color w:val="000000" w:themeColor="text1"/>
        </w:rPr>
        <w:t xml:space="preserve">other relevant </w:t>
      </w:r>
      <w:r w:rsidR="007C3784" w:rsidRPr="009B35C5">
        <w:rPr>
          <w:color w:val="000000" w:themeColor="text1"/>
        </w:rPr>
        <w:t xml:space="preserve">groups such as </w:t>
      </w:r>
      <w:r w:rsidR="00AE36D2" w:rsidRPr="009B35C5">
        <w:t>Swansea Takes On Period Povert</w:t>
      </w:r>
      <w:r w:rsidR="00244A73" w:rsidRPr="009B35C5">
        <w:t xml:space="preserve">y may prove beneficial as </w:t>
      </w:r>
      <w:r w:rsidR="00B33921" w:rsidRPr="009B35C5">
        <w:t>collaboration</w:t>
      </w:r>
      <w:r w:rsidR="00BF1B05" w:rsidRPr="009B35C5">
        <w:t xml:space="preserve"> may foster creativity and productivity through the sharing of ideas</w:t>
      </w:r>
      <w:r w:rsidR="0075361C" w:rsidRPr="009B35C5">
        <w:t xml:space="preserve"> (</w:t>
      </w:r>
      <w:r w:rsidR="009E70B3" w:rsidRPr="009B35C5">
        <w:t xml:space="preserve">Nwabufo and Obodozie, 2025). </w:t>
      </w:r>
      <w:r w:rsidR="004544B7" w:rsidRPr="009B35C5">
        <w:t>It is</w:t>
      </w:r>
      <w:r w:rsidR="004544B7">
        <w:t xml:space="preserve"> worth noting that these sessions will not</w:t>
      </w:r>
      <w:r w:rsidR="002E4B67">
        <w:t xml:space="preserve"> be for professional diagnosis, but rather learners will be </w:t>
      </w:r>
      <w:r w:rsidR="005A3C8F">
        <w:t>encouraged</w:t>
      </w:r>
      <w:r w:rsidR="002E4B67">
        <w:t xml:space="preserve"> to access </w:t>
      </w:r>
      <w:r w:rsidR="00BC5047">
        <w:t xml:space="preserve">support through their own GP and referral to gynaecology as needed. </w:t>
      </w:r>
    </w:p>
    <w:p w14:paraId="31F7C017" w14:textId="59E88E4B" w:rsidR="00293C37" w:rsidRPr="00521CF1" w:rsidRDefault="00CF61DB" w:rsidP="007E753F">
      <w:pPr>
        <w:rPr>
          <w:color w:val="000000" w:themeColor="text1"/>
        </w:rPr>
      </w:pPr>
      <w:r>
        <w:rPr>
          <w:color w:val="000000" w:themeColor="text1"/>
        </w:rPr>
        <w:t xml:space="preserve">In preparation of </w:t>
      </w:r>
      <w:r w:rsidRPr="00521CF1">
        <w:rPr>
          <w:color w:val="000000" w:themeColor="text1"/>
        </w:rPr>
        <w:t>this project, a multidisciplinary meeting</w:t>
      </w:r>
      <w:r w:rsidR="0089009F" w:rsidRPr="00521CF1">
        <w:rPr>
          <w:color w:val="000000" w:themeColor="text1"/>
        </w:rPr>
        <w:t xml:space="preserve"> would </w:t>
      </w:r>
      <w:r w:rsidRPr="00521CF1">
        <w:rPr>
          <w:color w:val="000000" w:themeColor="text1"/>
        </w:rPr>
        <w:t xml:space="preserve">be beneficial in order to organise </w:t>
      </w:r>
      <w:r w:rsidR="00E11EEF" w:rsidRPr="00521CF1">
        <w:rPr>
          <w:color w:val="000000" w:themeColor="text1"/>
        </w:rPr>
        <w:t>who would run each topic according to their specialty.</w:t>
      </w:r>
      <w:r w:rsidR="00293C37" w:rsidRPr="00521CF1">
        <w:rPr>
          <w:color w:val="000000" w:themeColor="text1"/>
        </w:rPr>
        <w:t xml:space="preserve"> In this meeting the </w:t>
      </w:r>
      <w:r w:rsidR="00B827FF" w:rsidRPr="00521CF1">
        <w:rPr>
          <w:color w:val="000000" w:themeColor="text1"/>
        </w:rPr>
        <w:t xml:space="preserve">organising of a schedule may take place as it is likely that </w:t>
      </w:r>
      <w:r w:rsidR="00F875B7" w:rsidRPr="00521CF1">
        <w:rPr>
          <w:color w:val="000000" w:themeColor="text1"/>
        </w:rPr>
        <w:t xml:space="preserve">due to the nature of the project and the community, this will be a </w:t>
      </w:r>
      <w:r w:rsidR="00A725C9" w:rsidRPr="00521CF1">
        <w:rPr>
          <w:color w:val="000000" w:themeColor="text1"/>
        </w:rPr>
        <w:t>short-term</w:t>
      </w:r>
      <w:r w:rsidR="00F875B7" w:rsidRPr="00521CF1">
        <w:rPr>
          <w:color w:val="000000" w:themeColor="text1"/>
        </w:rPr>
        <w:t xml:space="preserve"> </w:t>
      </w:r>
      <w:r w:rsidR="00A725C9" w:rsidRPr="00521CF1">
        <w:rPr>
          <w:color w:val="000000" w:themeColor="text1"/>
        </w:rPr>
        <w:t xml:space="preserve">series of sessions to fill the educational gap that young women </w:t>
      </w:r>
      <w:r w:rsidR="00DF2FB3" w:rsidRPr="00521CF1">
        <w:rPr>
          <w:color w:val="000000" w:themeColor="text1"/>
        </w:rPr>
        <w:t>of the specified age range experience</w:t>
      </w:r>
      <w:r w:rsidR="00A725C9" w:rsidRPr="00521CF1">
        <w:rPr>
          <w:color w:val="000000" w:themeColor="text1"/>
        </w:rPr>
        <w:t xml:space="preserve">. </w:t>
      </w:r>
      <w:r w:rsidR="00450B20" w:rsidRPr="00521CF1">
        <w:rPr>
          <w:color w:val="000000" w:themeColor="text1"/>
        </w:rPr>
        <w:t>O</w:t>
      </w:r>
      <w:r w:rsidR="00A725C9" w:rsidRPr="00521CF1">
        <w:rPr>
          <w:color w:val="000000" w:themeColor="text1"/>
        </w:rPr>
        <w:t xml:space="preserve">nce </w:t>
      </w:r>
      <w:r w:rsidR="00450B20" w:rsidRPr="00521CF1">
        <w:rPr>
          <w:color w:val="000000" w:themeColor="text1"/>
        </w:rPr>
        <w:t xml:space="preserve">this </w:t>
      </w:r>
      <w:r w:rsidR="00450B20" w:rsidRPr="00521CF1">
        <w:rPr>
          <w:color w:val="000000" w:themeColor="text1"/>
        </w:rPr>
        <w:lastRenderedPageBreak/>
        <w:t>group</w:t>
      </w:r>
      <w:r w:rsidR="00A725C9" w:rsidRPr="00521CF1">
        <w:rPr>
          <w:color w:val="000000" w:themeColor="text1"/>
        </w:rPr>
        <w:t xml:space="preserve"> have received this education, the need for this project will be nullified. However, to ensure that the </w:t>
      </w:r>
      <w:r w:rsidR="002C13A3" w:rsidRPr="00521CF1">
        <w:rPr>
          <w:color w:val="000000" w:themeColor="text1"/>
        </w:rPr>
        <w:t xml:space="preserve">project covers the necessary topics, a survey may go out to women in the community </w:t>
      </w:r>
      <w:r w:rsidR="008F65EA" w:rsidRPr="00521CF1">
        <w:rPr>
          <w:color w:val="000000" w:themeColor="text1"/>
        </w:rPr>
        <w:t>in</w:t>
      </w:r>
      <w:r w:rsidR="002C13A3" w:rsidRPr="00521CF1">
        <w:rPr>
          <w:color w:val="000000" w:themeColor="text1"/>
        </w:rPr>
        <w:t xml:space="preserve">quiring into what </w:t>
      </w:r>
      <w:r w:rsidR="00DB749D" w:rsidRPr="00521CF1">
        <w:rPr>
          <w:color w:val="000000" w:themeColor="text1"/>
        </w:rPr>
        <w:t xml:space="preserve">topics they would like to cover in the sessions before any final decisions regarding the schedule are made. </w:t>
      </w:r>
    </w:p>
    <w:p w14:paraId="4875CC28" w14:textId="3548CD14" w:rsidR="005A3C8F" w:rsidRPr="00521CF1" w:rsidRDefault="0000130A" w:rsidP="007E753F">
      <w:pPr>
        <w:rPr>
          <w:color w:val="000000" w:themeColor="text1"/>
        </w:rPr>
      </w:pPr>
      <w:r w:rsidRPr="00521CF1">
        <w:rPr>
          <w:color w:val="000000" w:themeColor="text1"/>
        </w:rPr>
        <w:t>Each session will b</w:t>
      </w:r>
      <w:r w:rsidR="00912CB8" w:rsidRPr="00521CF1">
        <w:rPr>
          <w:color w:val="000000" w:themeColor="text1"/>
        </w:rPr>
        <w:t>e led by the relevant specialist, while a project manager will take on the role of introducing the specialist and supporting them during the session. Having a</w:t>
      </w:r>
      <w:r w:rsidR="00847247" w:rsidRPr="00521CF1">
        <w:rPr>
          <w:color w:val="000000" w:themeColor="text1"/>
        </w:rPr>
        <w:t xml:space="preserve"> </w:t>
      </w:r>
      <w:r w:rsidR="009158CF" w:rsidRPr="00521CF1">
        <w:rPr>
          <w:color w:val="000000" w:themeColor="text1"/>
        </w:rPr>
        <w:t>familiar face to whom participant</w:t>
      </w:r>
      <w:r w:rsidR="00235716" w:rsidRPr="00521CF1">
        <w:rPr>
          <w:color w:val="000000" w:themeColor="text1"/>
        </w:rPr>
        <w:t>s</w:t>
      </w:r>
      <w:r w:rsidR="009158CF" w:rsidRPr="00521CF1">
        <w:rPr>
          <w:color w:val="000000" w:themeColor="text1"/>
        </w:rPr>
        <w:t xml:space="preserve"> may relay feedback </w:t>
      </w:r>
      <w:r w:rsidR="00087CA4" w:rsidRPr="00521CF1">
        <w:rPr>
          <w:color w:val="000000" w:themeColor="text1"/>
        </w:rPr>
        <w:t xml:space="preserve">may be beneficial as </w:t>
      </w:r>
      <w:r w:rsidR="00F077AE" w:rsidRPr="00521CF1">
        <w:rPr>
          <w:color w:val="000000" w:themeColor="text1"/>
        </w:rPr>
        <w:t xml:space="preserve">familiarity with an individual fosters trust and an openness which is crucial in the </w:t>
      </w:r>
      <w:r w:rsidR="00135E52" w:rsidRPr="00521CF1">
        <w:rPr>
          <w:color w:val="000000" w:themeColor="text1"/>
        </w:rPr>
        <w:t xml:space="preserve">interactive and participatory elements of the sessions </w:t>
      </w:r>
      <w:r w:rsidR="00D8339A" w:rsidRPr="00521CF1">
        <w:rPr>
          <w:color w:val="000000" w:themeColor="text1"/>
        </w:rPr>
        <w:t>(</w:t>
      </w:r>
      <w:r w:rsidR="00482785" w:rsidRPr="00521CF1">
        <w:rPr>
          <w:color w:val="000000" w:themeColor="text1"/>
        </w:rPr>
        <w:t>Neuro Launch, 2026)</w:t>
      </w:r>
      <w:r w:rsidR="00B20381" w:rsidRPr="00521CF1">
        <w:rPr>
          <w:color w:val="000000" w:themeColor="text1"/>
        </w:rPr>
        <w:t xml:space="preserve">. </w:t>
      </w:r>
      <w:r w:rsidR="00E11EEF" w:rsidRPr="00521CF1">
        <w:rPr>
          <w:color w:val="000000" w:themeColor="text1"/>
        </w:rPr>
        <w:t>It is also acknowledged that there will be</w:t>
      </w:r>
      <w:r w:rsidR="00C70B8C" w:rsidRPr="00521CF1">
        <w:rPr>
          <w:color w:val="000000" w:themeColor="text1"/>
        </w:rPr>
        <w:t xml:space="preserve"> some</w:t>
      </w:r>
      <w:r w:rsidR="00E11EEF" w:rsidRPr="00521CF1">
        <w:rPr>
          <w:color w:val="000000" w:themeColor="text1"/>
        </w:rPr>
        <w:t xml:space="preserve"> overlap </w:t>
      </w:r>
      <w:r w:rsidR="009A2159" w:rsidRPr="00521CF1">
        <w:rPr>
          <w:color w:val="000000" w:themeColor="text1"/>
        </w:rPr>
        <w:t>in</w:t>
      </w:r>
      <w:r w:rsidR="00C70B8C" w:rsidRPr="00521CF1">
        <w:rPr>
          <w:color w:val="000000" w:themeColor="text1"/>
        </w:rPr>
        <w:t xml:space="preserve"> the</w:t>
      </w:r>
      <w:r w:rsidR="009A2159" w:rsidRPr="00521CF1">
        <w:rPr>
          <w:color w:val="000000" w:themeColor="text1"/>
        </w:rPr>
        <w:t xml:space="preserve"> </w:t>
      </w:r>
      <w:r w:rsidR="00C70B8C" w:rsidRPr="00521CF1">
        <w:rPr>
          <w:color w:val="000000" w:themeColor="text1"/>
        </w:rPr>
        <w:t>content covered in each</w:t>
      </w:r>
      <w:r w:rsidR="009A2159" w:rsidRPr="00521CF1">
        <w:rPr>
          <w:color w:val="000000" w:themeColor="text1"/>
        </w:rPr>
        <w:t xml:space="preserve"> session</w:t>
      </w:r>
      <w:r w:rsidR="00C70B8C" w:rsidRPr="00521CF1">
        <w:rPr>
          <w:color w:val="000000" w:themeColor="text1"/>
        </w:rPr>
        <w:t xml:space="preserve">. </w:t>
      </w:r>
      <w:r w:rsidR="005C4A0E" w:rsidRPr="00521CF1">
        <w:rPr>
          <w:color w:val="000000" w:themeColor="text1"/>
        </w:rPr>
        <w:t>However,</w:t>
      </w:r>
      <w:r w:rsidR="00C70B8C" w:rsidRPr="00521CF1">
        <w:rPr>
          <w:color w:val="000000" w:themeColor="text1"/>
        </w:rPr>
        <w:t xml:space="preserve"> this may be beneficial for those who are unavailable to attend every session </w:t>
      </w:r>
      <w:r w:rsidR="004209FE" w:rsidRPr="00521CF1">
        <w:rPr>
          <w:color w:val="000000" w:themeColor="text1"/>
        </w:rPr>
        <w:t>while repetition also reinforces learning</w:t>
      </w:r>
      <w:r w:rsidR="00157A83" w:rsidRPr="00521CF1">
        <w:rPr>
          <w:color w:val="000000" w:themeColor="text1"/>
        </w:rPr>
        <w:t xml:space="preserve"> (Science Insights, 2026).</w:t>
      </w:r>
      <w:r w:rsidR="00293C37" w:rsidRPr="00521CF1">
        <w:rPr>
          <w:color w:val="000000" w:themeColor="text1"/>
        </w:rPr>
        <w:t xml:space="preserve"> </w:t>
      </w:r>
    </w:p>
    <w:p w14:paraId="03FACB0F" w14:textId="5635CF0F" w:rsidR="007E753F" w:rsidRDefault="008748A9" w:rsidP="007E753F">
      <w:pPr>
        <w:rPr>
          <w:color w:val="000000" w:themeColor="text1"/>
        </w:rPr>
      </w:pPr>
      <w:r w:rsidRPr="00521CF1">
        <w:rPr>
          <w:color w:val="000000" w:themeColor="text1"/>
        </w:rPr>
        <w:t xml:space="preserve">To establish this project, technical assistance will be required </w:t>
      </w:r>
      <w:r w:rsidR="0053518C" w:rsidRPr="00521CF1">
        <w:rPr>
          <w:color w:val="000000" w:themeColor="text1"/>
        </w:rPr>
        <w:t xml:space="preserve">in order to </w:t>
      </w:r>
      <w:r w:rsidR="00EB505A" w:rsidRPr="00521CF1">
        <w:rPr>
          <w:color w:val="000000" w:themeColor="text1"/>
        </w:rPr>
        <w:t xml:space="preserve">establish connections with groups that may be able to </w:t>
      </w:r>
      <w:r w:rsidR="009D54A5" w:rsidRPr="00521CF1">
        <w:rPr>
          <w:color w:val="000000" w:themeColor="text1"/>
        </w:rPr>
        <w:t>provide the education (such as the NHS</w:t>
      </w:r>
      <w:r w:rsidR="002A1555" w:rsidRPr="00521CF1">
        <w:rPr>
          <w:color w:val="000000" w:themeColor="text1"/>
        </w:rPr>
        <w:t xml:space="preserve"> and other healthcare services)</w:t>
      </w:r>
      <w:r w:rsidR="000959E6" w:rsidRPr="00521CF1">
        <w:rPr>
          <w:color w:val="000000" w:themeColor="text1"/>
        </w:rPr>
        <w:t>, and to support the general organisation of the session</w:t>
      </w:r>
      <w:r w:rsidR="007B0865" w:rsidRPr="00521CF1">
        <w:rPr>
          <w:color w:val="000000" w:themeColor="text1"/>
        </w:rPr>
        <w:t>s through booking the venue and advertisement</w:t>
      </w:r>
      <w:r w:rsidR="001E1B4C" w:rsidRPr="00521CF1">
        <w:rPr>
          <w:color w:val="000000" w:themeColor="text1"/>
        </w:rPr>
        <w:t xml:space="preserve"> (Community Lift, </w:t>
      </w:r>
      <w:r w:rsidR="00A316D4" w:rsidRPr="00521CF1">
        <w:rPr>
          <w:color w:val="000000" w:themeColor="text1"/>
        </w:rPr>
        <w:t>2026)</w:t>
      </w:r>
      <w:r w:rsidR="007B0865" w:rsidRPr="00521CF1">
        <w:rPr>
          <w:color w:val="000000" w:themeColor="text1"/>
        </w:rPr>
        <w:t xml:space="preserve">. </w:t>
      </w:r>
      <w:r w:rsidR="002B554A" w:rsidRPr="00521CF1">
        <w:rPr>
          <w:color w:val="000000" w:themeColor="text1"/>
        </w:rPr>
        <w:t xml:space="preserve">However, through close collaboration with the community, </w:t>
      </w:r>
      <w:r w:rsidR="0062012A" w:rsidRPr="00521CF1">
        <w:rPr>
          <w:color w:val="000000" w:themeColor="text1"/>
        </w:rPr>
        <w:t xml:space="preserve">and continuous feedback, ideally the project would </w:t>
      </w:r>
      <w:r w:rsidR="00A43F05" w:rsidRPr="00521CF1">
        <w:rPr>
          <w:color w:val="000000" w:themeColor="text1"/>
        </w:rPr>
        <w:t>move from this controlled system to a</w:t>
      </w:r>
      <w:r w:rsidR="00594BA9" w:rsidRPr="00521CF1">
        <w:rPr>
          <w:color w:val="000000" w:themeColor="text1"/>
        </w:rPr>
        <w:t xml:space="preserve"> participatory approach</w:t>
      </w:r>
      <w:r w:rsidR="00563642" w:rsidRPr="00521CF1">
        <w:rPr>
          <w:color w:val="000000" w:themeColor="text1"/>
        </w:rPr>
        <w:t xml:space="preserve"> (LSBR Education Group, </w:t>
      </w:r>
      <w:r w:rsidR="003114FD" w:rsidRPr="00521CF1">
        <w:rPr>
          <w:color w:val="000000" w:themeColor="text1"/>
        </w:rPr>
        <w:t>2024)</w:t>
      </w:r>
      <w:r w:rsidR="00594BA9" w:rsidRPr="00521CF1">
        <w:rPr>
          <w:color w:val="000000" w:themeColor="text1"/>
        </w:rPr>
        <w:t xml:space="preserve"> in which </w:t>
      </w:r>
      <w:r w:rsidR="00A7470D" w:rsidRPr="00521CF1">
        <w:rPr>
          <w:color w:val="000000" w:themeColor="text1"/>
        </w:rPr>
        <w:t xml:space="preserve">learners in the community will become more active and at the forefront of decision making regarding </w:t>
      </w:r>
      <w:r w:rsidR="00E469BE" w:rsidRPr="00521CF1">
        <w:rPr>
          <w:color w:val="000000" w:themeColor="text1"/>
        </w:rPr>
        <w:t xml:space="preserve">what sessions are needed and run </w:t>
      </w:r>
      <w:r w:rsidR="00386EE5" w:rsidRPr="00521CF1">
        <w:rPr>
          <w:color w:val="000000" w:themeColor="text1"/>
        </w:rPr>
        <w:t xml:space="preserve">and what </w:t>
      </w:r>
      <w:r w:rsidR="00AC7F76" w:rsidRPr="00521CF1">
        <w:rPr>
          <w:color w:val="000000" w:themeColor="text1"/>
        </w:rPr>
        <w:t xml:space="preserve">format they find most engaging. </w:t>
      </w:r>
      <w:r w:rsidR="00B22757" w:rsidRPr="00521CF1">
        <w:rPr>
          <w:color w:val="000000" w:themeColor="text1"/>
        </w:rPr>
        <w:t xml:space="preserve">Through collaborating with local healthcare services </w:t>
      </w:r>
      <w:r w:rsidR="00CA6A93" w:rsidRPr="00521CF1">
        <w:rPr>
          <w:color w:val="000000" w:themeColor="text1"/>
        </w:rPr>
        <w:t>and the university</w:t>
      </w:r>
      <w:r w:rsidR="003B7BE5" w:rsidRPr="00521CF1">
        <w:rPr>
          <w:color w:val="000000" w:themeColor="text1"/>
        </w:rPr>
        <w:t>, an asset-based community development approach</w:t>
      </w:r>
      <w:r w:rsidR="003114FD" w:rsidRPr="00521CF1">
        <w:rPr>
          <w:color w:val="000000" w:themeColor="text1"/>
        </w:rPr>
        <w:t xml:space="preserve"> </w:t>
      </w:r>
      <w:r w:rsidR="003114FD" w:rsidRPr="00521CF1">
        <w:rPr>
          <w:color w:val="000000" w:themeColor="text1"/>
        </w:rPr>
        <w:t>(LSBR Education Group, 2024)</w:t>
      </w:r>
      <w:r w:rsidR="003B7BE5" w:rsidRPr="00521CF1">
        <w:rPr>
          <w:color w:val="000000" w:themeColor="text1"/>
        </w:rPr>
        <w:t xml:space="preserve"> would also be beneficial </w:t>
      </w:r>
      <w:r w:rsidR="00C211CA" w:rsidRPr="00521CF1">
        <w:rPr>
          <w:color w:val="000000" w:themeColor="text1"/>
        </w:rPr>
        <w:t xml:space="preserve">through identifying resources that already exist </w:t>
      </w:r>
      <w:r w:rsidR="00DB6943" w:rsidRPr="00521CF1">
        <w:rPr>
          <w:color w:val="000000" w:themeColor="text1"/>
        </w:rPr>
        <w:t>with</w:t>
      </w:r>
      <w:r w:rsidR="00C211CA" w:rsidRPr="00521CF1">
        <w:rPr>
          <w:color w:val="000000" w:themeColor="text1"/>
        </w:rPr>
        <w:t xml:space="preserve">in the community </w:t>
      </w:r>
      <w:r w:rsidR="00563642" w:rsidRPr="00521CF1">
        <w:rPr>
          <w:color w:val="000000" w:themeColor="text1"/>
        </w:rPr>
        <w:t>and encouraging community members</w:t>
      </w:r>
      <w:r w:rsidR="00563642">
        <w:rPr>
          <w:color w:val="000000" w:themeColor="text1"/>
        </w:rPr>
        <w:t xml:space="preserve"> to take on leadership roles in the organisation of the project. </w:t>
      </w:r>
      <w:r w:rsidR="006C6967">
        <w:rPr>
          <w:color w:val="000000" w:themeColor="text1"/>
        </w:rPr>
        <w:t xml:space="preserve">Therefore, this project would not be set in stone but would evolve according to </w:t>
      </w:r>
      <w:r w:rsidR="003F33FD">
        <w:rPr>
          <w:color w:val="000000" w:themeColor="text1"/>
        </w:rPr>
        <w:t xml:space="preserve">specific needs and feedback of those attending. </w:t>
      </w:r>
    </w:p>
    <w:p w14:paraId="0A8B6676" w14:textId="7211193B" w:rsidR="00C919EA" w:rsidRDefault="00CA1D22" w:rsidP="007E753F">
      <w:pPr>
        <w:rPr>
          <w:color w:val="000000" w:themeColor="text1"/>
        </w:rPr>
      </w:pPr>
      <w:r>
        <w:rPr>
          <w:color w:val="000000" w:themeColor="text1"/>
        </w:rPr>
        <w:t xml:space="preserve">Considering appropriate settings and venues for these meetings, </w:t>
      </w:r>
      <w:r w:rsidR="00184853">
        <w:rPr>
          <w:color w:val="000000" w:themeColor="text1"/>
        </w:rPr>
        <w:t xml:space="preserve">according to research conducted by </w:t>
      </w:r>
      <w:r w:rsidR="00CF30B2" w:rsidRPr="00236F81">
        <w:rPr>
          <w:color w:val="000000" w:themeColor="text1"/>
        </w:rPr>
        <w:t>Bernabe et al. (2026</w:t>
      </w:r>
      <w:r w:rsidR="00CF30B2">
        <w:rPr>
          <w:color w:val="000000" w:themeColor="text1"/>
        </w:rPr>
        <w:t xml:space="preserve">), informal learning spaces such as cafés are favoured by </w:t>
      </w:r>
      <w:r w:rsidR="00940A85">
        <w:rPr>
          <w:color w:val="000000" w:themeColor="text1"/>
        </w:rPr>
        <w:t>college age students. As th</w:t>
      </w:r>
      <w:r w:rsidR="00383FD5">
        <w:rPr>
          <w:color w:val="000000" w:themeColor="text1"/>
        </w:rPr>
        <w:t>is</w:t>
      </w:r>
      <w:r w:rsidR="00940A85">
        <w:rPr>
          <w:color w:val="000000" w:themeColor="text1"/>
        </w:rPr>
        <w:t xml:space="preserve"> project aims to reach </w:t>
      </w:r>
      <w:r w:rsidR="007D759A">
        <w:rPr>
          <w:color w:val="000000" w:themeColor="text1"/>
        </w:rPr>
        <w:t>young women aged 16 to 2</w:t>
      </w:r>
      <w:r w:rsidR="00621F90">
        <w:rPr>
          <w:color w:val="000000" w:themeColor="text1"/>
        </w:rPr>
        <w:t>4</w:t>
      </w:r>
      <w:r w:rsidR="0084406F">
        <w:rPr>
          <w:color w:val="000000" w:themeColor="text1"/>
        </w:rPr>
        <w:t>, it is therefore worth noting that informal learning space</w:t>
      </w:r>
      <w:r w:rsidR="00100BF5">
        <w:rPr>
          <w:color w:val="000000" w:themeColor="text1"/>
        </w:rPr>
        <w:t xml:space="preserve">s </w:t>
      </w:r>
      <w:r w:rsidR="00482FF8">
        <w:rPr>
          <w:color w:val="000000" w:themeColor="text1"/>
        </w:rPr>
        <w:t xml:space="preserve">may ‘facilitate collaborative learning’, ‘enhance student engagement’ </w:t>
      </w:r>
      <w:r w:rsidR="00251FAC">
        <w:rPr>
          <w:color w:val="000000" w:themeColor="text1"/>
        </w:rPr>
        <w:t>while creating a ‘comfortable environment’</w:t>
      </w:r>
      <w:r w:rsidR="00A23BEB">
        <w:rPr>
          <w:color w:val="000000" w:themeColor="text1"/>
        </w:rPr>
        <w:t xml:space="preserve"> (</w:t>
      </w:r>
      <w:r w:rsidR="00A23BEB" w:rsidRPr="00236F81">
        <w:rPr>
          <w:color w:val="000000" w:themeColor="text1"/>
        </w:rPr>
        <w:t>Bernabe et al; 2026, p.2)</w:t>
      </w:r>
      <w:r w:rsidR="00653D96" w:rsidRPr="00236F81">
        <w:rPr>
          <w:color w:val="000000" w:themeColor="text1"/>
        </w:rPr>
        <w:t>.</w:t>
      </w:r>
      <w:r w:rsidR="00653D96">
        <w:rPr>
          <w:color w:val="000000" w:themeColor="text1"/>
        </w:rPr>
        <w:t xml:space="preserve"> </w:t>
      </w:r>
      <w:r w:rsidR="009619B6">
        <w:rPr>
          <w:color w:val="000000" w:themeColor="text1"/>
        </w:rPr>
        <w:t>Additionally</w:t>
      </w:r>
      <w:r w:rsidR="005D34D3">
        <w:rPr>
          <w:color w:val="000000" w:themeColor="text1"/>
        </w:rPr>
        <w:t xml:space="preserve"> holding the sessions in more comfortable environments </w:t>
      </w:r>
      <w:r w:rsidR="0048336E">
        <w:rPr>
          <w:color w:val="000000" w:themeColor="text1"/>
        </w:rPr>
        <w:t xml:space="preserve">caters to the </w:t>
      </w:r>
      <w:r w:rsidR="00A23BEB">
        <w:rPr>
          <w:color w:val="000000" w:themeColor="text1"/>
        </w:rPr>
        <w:t>community’s</w:t>
      </w:r>
      <w:r w:rsidR="0048336E">
        <w:rPr>
          <w:color w:val="000000" w:themeColor="text1"/>
        </w:rPr>
        <w:t xml:space="preserve"> preference</w:t>
      </w:r>
      <w:r w:rsidR="009619B6">
        <w:rPr>
          <w:color w:val="000000" w:themeColor="text1"/>
        </w:rPr>
        <w:t xml:space="preserve"> while accommodating ‘diverse learning </w:t>
      </w:r>
      <w:r w:rsidR="009619B6" w:rsidRPr="00236F81">
        <w:rPr>
          <w:color w:val="000000" w:themeColor="text1"/>
        </w:rPr>
        <w:t>styles’ (</w:t>
      </w:r>
      <w:r w:rsidR="00490510" w:rsidRPr="00236F81">
        <w:rPr>
          <w:color w:val="000000" w:themeColor="text1"/>
        </w:rPr>
        <w:t>Bernabe et al; 2026, p.</w:t>
      </w:r>
      <w:r w:rsidR="00A23BEB" w:rsidRPr="00236F81">
        <w:rPr>
          <w:color w:val="000000" w:themeColor="text1"/>
        </w:rPr>
        <w:t>2</w:t>
      </w:r>
      <w:r w:rsidR="00490510" w:rsidRPr="00236F81">
        <w:rPr>
          <w:color w:val="000000" w:themeColor="text1"/>
        </w:rPr>
        <w:t>)</w:t>
      </w:r>
      <w:r w:rsidR="004916CC" w:rsidRPr="00236F81">
        <w:rPr>
          <w:color w:val="000000" w:themeColor="text1"/>
        </w:rPr>
        <w:t>.</w:t>
      </w:r>
      <w:r w:rsidR="004916CC">
        <w:rPr>
          <w:color w:val="000000" w:themeColor="text1"/>
        </w:rPr>
        <w:t xml:space="preserve"> </w:t>
      </w:r>
      <w:r w:rsidR="00B82711">
        <w:rPr>
          <w:color w:val="000000" w:themeColor="text1"/>
        </w:rPr>
        <w:t>There are a range of venues</w:t>
      </w:r>
      <w:r w:rsidR="004E751F">
        <w:rPr>
          <w:color w:val="000000" w:themeColor="text1"/>
        </w:rPr>
        <w:t xml:space="preserve"> in Swansea</w:t>
      </w:r>
      <w:r w:rsidR="00B82711">
        <w:rPr>
          <w:color w:val="000000" w:themeColor="text1"/>
        </w:rPr>
        <w:t xml:space="preserve">, </w:t>
      </w:r>
      <w:r w:rsidR="004E751F">
        <w:rPr>
          <w:color w:val="000000" w:themeColor="text1"/>
        </w:rPr>
        <w:t xml:space="preserve">such as </w:t>
      </w:r>
      <w:r w:rsidR="00B82711">
        <w:rPr>
          <w:color w:val="000000" w:themeColor="text1"/>
        </w:rPr>
        <w:t>Studio Café and Urban HQ</w:t>
      </w:r>
      <w:r w:rsidR="008672A2">
        <w:rPr>
          <w:color w:val="000000" w:themeColor="text1"/>
        </w:rPr>
        <w:t xml:space="preserve"> (</w:t>
      </w:r>
      <w:r w:rsidR="00236F81">
        <w:rPr>
          <w:color w:val="000000" w:themeColor="text1"/>
        </w:rPr>
        <w:t>Studio Café, 2026</w:t>
      </w:r>
      <w:r w:rsidR="008672A2">
        <w:rPr>
          <w:color w:val="000000" w:themeColor="text1"/>
        </w:rPr>
        <w:t>)</w:t>
      </w:r>
      <w:r w:rsidR="00236F81">
        <w:rPr>
          <w:color w:val="000000" w:themeColor="text1"/>
        </w:rPr>
        <w:t xml:space="preserve"> (Urban HQ, 2026)</w:t>
      </w:r>
      <w:r w:rsidR="004B0922">
        <w:rPr>
          <w:color w:val="000000" w:themeColor="text1"/>
        </w:rPr>
        <w:t>, which would be suitable for hosting the sessions as both have areas which can</w:t>
      </w:r>
      <w:r w:rsidR="00F313F1">
        <w:rPr>
          <w:color w:val="000000" w:themeColor="text1"/>
        </w:rPr>
        <w:t xml:space="preserve"> be</w:t>
      </w:r>
      <w:r w:rsidR="004B0922">
        <w:rPr>
          <w:color w:val="000000" w:themeColor="text1"/>
        </w:rPr>
        <w:t xml:space="preserve"> </w:t>
      </w:r>
      <w:r w:rsidR="00F313F1">
        <w:rPr>
          <w:color w:val="000000" w:themeColor="text1"/>
        </w:rPr>
        <w:t>hired out for the likes of seminars and workshops</w:t>
      </w:r>
      <w:r w:rsidR="001C2D98">
        <w:rPr>
          <w:color w:val="000000" w:themeColor="text1"/>
        </w:rPr>
        <w:t xml:space="preserve">. These would be beneficial as they ensure privacy and a </w:t>
      </w:r>
      <w:r w:rsidR="001C2D98">
        <w:rPr>
          <w:color w:val="000000" w:themeColor="text1"/>
        </w:rPr>
        <w:lastRenderedPageBreak/>
        <w:t xml:space="preserve">safe space for questions and discussions, while also </w:t>
      </w:r>
      <w:r w:rsidR="00AB235E">
        <w:rPr>
          <w:color w:val="000000" w:themeColor="text1"/>
        </w:rPr>
        <w:t xml:space="preserve">utilising the less formal, familiar setting which </w:t>
      </w:r>
      <w:r w:rsidR="00B75E11">
        <w:rPr>
          <w:color w:val="000000" w:themeColor="text1"/>
        </w:rPr>
        <w:t xml:space="preserve">cafes </w:t>
      </w:r>
      <w:r w:rsidR="005C1068">
        <w:rPr>
          <w:color w:val="000000" w:themeColor="text1"/>
        </w:rPr>
        <w:t>afford.</w:t>
      </w:r>
      <w:r w:rsidR="00AB235E">
        <w:rPr>
          <w:color w:val="000000" w:themeColor="text1"/>
        </w:rPr>
        <w:t xml:space="preserve"> </w:t>
      </w:r>
    </w:p>
    <w:p w14:paraId="50E6147C" w14:textId="2FBD86AF" w:rsidR="00B804CE" w:rsidRDefault="002B6646" w:rsidP="00434C45">
      <w:r w:rsidRPr="00296235">
        <w:t>In order to determine the successfulness of the project</w:t>
      </w:r>
      <w:r w:rsidR="00EC61FD" w:rsidRPr="00296235">
        <w:t xml:space="preserve">, </w:t>
      </w:r>
      <w:r w:rsidR="00496163">
        <w:t xml:space="preserve">a feedback form will be given to each participant, with an option of </w:t>
      </w:r>
      <w:r w:rsidR="00F15A33">
        <w:t xml:space="preserve">a paper copy or a digital form. On the feedback form there will be space for participants to comment on the </w:t>
      </w:r>
      <w:r w:rsidR="00E2765C">
        <w:t>venue, the content covered, the delivery of the content, what time the session was held, the relevance of the education as well as comments on the usefulness of the resources used</w:t>
      </w:r>
      <w:r w:rsidR="00EE7B27">
        <w:t xml:space="preserve">. </w:t>
      </w:r>
      <w:r w:rsidR="00B9497A">
        <w:t>Through receiving feedback</w:t>
      </w:r>
      <w:r w:rsidR="009A6DD9">
        <w:t xml:space="preserve">, organisers will learn </w:t>
      </w:r>
      <w:r w:rsidR="00CE5EBA">
        <w:t xml:space="preserve">what the </w:t>
      </w:r>
      <w:r w:rsidR="009A6DD9">
        <w:t>attendees found helpful</w:t>
      </w:r>
      <w:r w:rsidR="00F33887">
        <w:t>, therefore allowing them to cater the following sessions to the learners’ preferences</w:t>
      </w:r>
      <w:r w:rsidR="00CE5EBA">
        <w:t xml:space="preserve"> and needs</w:t>
      </w:r>
      <w:r w:rsidR="00F33887">
        <w:t>. Meanwhile</w:t>
      </w:r>
      <w:r w:rsidR="00CE5EBA">
        <w:t xml:space="preserve">, </w:t>
      </w:r>
      <w:r w:rsidR="00F33887">
        <w:t xml:space="preserve">the </w:t>
      </w:r>
      <w:r w:rsidR="000C5A2D">
        <w:t xml:space="preserve">feedback will also highlight whether the attendees have retained any of the </w:t>
      </w:r>
      <w:r w:rsidR="008103AF">
        <w:t>information presented and discussed in the sessions</w:t>
      </w:r>
      <w:r w:rsidR="00836E93">
        <w:t xml:space="preserve">, as they comment on its relevance and </w:t>
      </w:r>
      <w:r w:rsidR="00720F17">
        <w:t>usefulness</w:t>
      </w:r>
      <w:r w:rsidR="008103AF">
        <w:t>. As a result of these sessions</w:t>
      </w:r>
      <w:r w:rsidR="00836E93">
        <w:t>, for them to be deemed successful, the aim is for learners to grow both in their understanding of menstrual education, but also in their confidence and openness in discussing the topic</w:t>
      </w:r>
      <w:r w:rsidR="000612BB">
        <w:t xml:space="preserve"> might be evident </w:t>
      </w:r>
      <w:r w:rsidR="00B006EC">
        <w:t xml:space="preserve">as the </w:t>
      </w:r>
      <w:r w:rsidR="00836E93">
        <w:t>session</w:t>
      </w:r>
      <w:r w:rsidR="00787C0B">
        <w:t>s</w:t>
      </w:r>
      <w:r w:rsidR="00836E93">
        <w:t xml:space="preserve"> </w:t>
      </w:r>
      <w:r w:rsidR="00720F17">
        <w:t>and discussion</w:t>
      </w:r>
      <w:r w:rsidR="00787C0B">
        <w:t>s</w:t>
      </w:r>
      <w:r w:rsidR="00720F17">
        <w:t xml:space="preserve"> </w:t>
      </w:r>
      <w:r w:rsidR="00836E93">
        <w:t xml:space="preserve">unfold. </w:t>
      </w:r>
      <w:r w:rsidR="00D92CE6">
        <w:t>For while learner assessments are frequently</w:t>
      </w:r>
      <w:r w:rsidR="00423DB1">
        <w:t xml:space="preserve"> utilised to determine the effectiveness of a lesson</w:t>
      </w:r>
      <w:r w:rsidR="007C2443">
        <w:t xml:space="preserve"> (</w:t>
      </w:r>
      <w:r w:rsidR="007C2443" w:rsidRPr="00980620">
        <w:t>Strobel Education, 2023)</w:t>
      </w:r>
      <w:r w:rsidR="00423DB1" w:rsidRPr="00980620">
        <w:t>,</w:t>
      </w:r>
      <w:r w:rsidR="00423DB1">
        <w:t xml:space="preserve"> considering the nature and age of the participants, and the informality of the session, tests and </w:t>
      </w:r>
      <w:r w:rsidR="001A7FE4">
        <w:t>projects would be out of place and may be restrictive to those who cannot commit to further work beyond attending the sessions.</w:t>
      </w:r>
      <w:r w:rsidR="00787C0B">
        <w:t xml:space="preserve"> Also, positive feedback would </w:t>
      </w:r>
      <w:r w:rsidR="00123812">
        <w:t xml:space="preserve">confirm the projects success. </w:t>
      </w:r>
    </w:p>
    <w:p w14:paraId="64B65BFB" w14:textId="77777777" w:rsidR="00573F66" w:rsidRPr="000C0CCC" w:rsidRDefault="00573F66"/>
    <w:p w14:paraId="30EED0A6" w14:textId="6EEEAA91" w:rsidR="00A6496C" w:rsidRDefault="00A6496C">
      <w:pPr>
        <w:rPr>
          <w:b/>
          <w:bCs/>
        </w:rPr>
      </w:pPr>
      <w:r w:rsidRPr="00A6496C">
        <w:rPr>
          <w:b/>
          <w:bCs/>
        </w:rPr>
        <w:t>Participation</w:t>
      </w:r>
    </w:p>
    <w:p w14:paraId="01D87B82" w14:textId="584E7006" w:rsidR="00802E80" w:rsidRDefault="00573F66">
      <w:r w:rsidRPr="00573F66">
        <w:t xml:space="preserve">While </w:t>
      </w:r>
      <w:r>
        <w:t xml:space="preserve">this project has the potential to be successful, </w:t>
      </w:r>
      <w:r w:rsidR="00AA327E">
        <w:t>e</w:t>
      </w:r>
      <w:r w:rsidR="00C517CD">
        <w:t xml:space="preserve">nsuring participation will be </w:t>
      </w:r>
      <w:r w:rsidR="00802E80">
        <w:t xml:space="preserve">essential. For while </w:t>
      </w:r>
      <w:r w:rsidR="00BB5F11">
        <w:t>the 20</w:t>
      </w:r>
      <w:r w:rsidR="005646E1">
        <w:t xml:space="preserve">23 </w:t>
      </w:r>
      <w:r w:rsidR="00031355">
        <w:t>‘Just a period’ survey</w:t>
      </w:r>
      <w:r w:rsidR="00DA2B18">
        <w:t xml:space="preserve"> (</w:t>
      </w:r>
      <w:r w:rsidR="00097C20" w:rsidRPr="00E200B7">
        <w:t>Wellbeing of Women, 2025</w:t>
      </w:r>
      <w:r w:rsidR="00097C20">
        <w:t>)</w:t>
      </w:r>
      <w:r w:rsidR="00BB5F11">
        <w:t xml:space="preserve"> suggests that </w:t>
      </w:r>
      <w:r w:rsidR="0014763A">
        <w:t xml:space="preserve">young women feel that there needs to be a greater provision of menstrual education </w:t>
      </w:r>
      <w:r w:rsidR="002A2487">
        <w:t>(see statistics in the imag</w:t>
      </w:r>
      <w:r w:rsidR="003C0196">
        <w:t xml:space="preserve">e </w:t>
      </w:r>
      <w:r w:rsidR="009346A1">
        <w:t>below</w:t>
      </w:r>
      <w:r w:rsidR="002A2487">
        <w:t>), there is still a strong societal stigma</w:t>
      </w:r>
      <w:r w:rsidR="008F332E">
        <w:t>, which could become a dispositional barrier,</w:t>
      </w:r>
      <w:r w:rsidR="002A2487">
        <w:t xml:space="preserve"> </w:t>
      </w:r>
      <w:r w:rsidR="00E16930">
        <w:t>around periods in the UK</w:t>
      </w:r>
      <w:r w:rsidR="003571AA">
        <w:t>,</w:t>
      </w:r>
      <w:r w:rsidR="00E16930">
        <w:t xml:space="preserve"> as </w:t>
      </w:r>
      <w:r w:rsidR="00C331E4">
        <w:t>29</w:t>
      </w:r>
      <w:r w:rsidR="00E16930">
        <w:t xml:space="preserve">% of </w:t>
      </w:r>
      <w:r w:rsidR="004506D0">
        <w:t>Generation Z women reported feeling ‘embarrassed about their period’ within the last year (</w:t>
      </w:r>
      <w:r w:rsidR="00D1226C" w:rsidRPr="00F163E1">
        <w:t>Irise International</w:t>
      </w:r>
      <w:r w:rsidR="005646E1" w:rsidRPr="00F163E1">
        <w:t>, 2026</w:t>
      </w:r>
      <w:r w:rsidR="005646E1">
        <w:t>)</w:t>
      </w:r>
      <w:r w:rsidR="004506D0">
        <w:t xml:space="preserve">. </w:t>
      </w:r>
      <w:r w:rsidR="001742DE">
        <w:t xml:space="preserve">However, in comparing the statistics of those </w:t>
      </w:r>
      <w:r w:rsidR="00B6431A">
        <w:t>interested in menstrual education and those experiencing shame, the numbers for the former are greater than those for the latter</w:t>
      </w:r>
      <w:r w:rsidR="00463378">
        <w:t xml:space="preserve">. This </w:t>
      </w:r>
      <w:r w:rsidR="00130473">
        <w:t xml:space="preserve">implies </w:t>
      </w:r>
      <w:r w:rsidR="00463378">
        <w:t xml:space="preserve">that there would be interest from the community in attending and participating in the project. </w:t>
      </w:r>
      <w:r w:rsidR="00003CD6">
        <w:t xml:space="preserve">Additionally, Knowles’ fifth principle in andragogy </w:t>
      </w:r>
      <w:r w:rsidR="00130473">
        <w:t xml:space="preserve">suggests that </w:t>
      </w:r>
      <w:r w:rsidR="00101B23">
        <w:t xml:space="preserve">adult learners are more likely to be motivated by their own inward curiosity and desire to learn rather than by </w:t>
      </w:r>
      <w:r w:rsidR="00AF3282">
        <w:t xml:space="preserve">outward </w:t>
      </w:r>
      <w:r w:rsidR="00AF3282" w:rsidRPr="00F163E1">
        <w:t>motivations</w:t>
      </w:r>
      <w:r w:rsidR="00DA2B18" w:rsidRPr="00F163E1">
        <w:t xml:space="preserve"> (Drew, </w:t>
      </w:r>
      <w:r w:rsidR="009B35C5">
        <w:rPr>
          <w:noProof/>
        </w:rPr>
        <w:lastRenderedPageBreak/>
        <w:drawing>
          <wp:anchor distT="0" distB="0" distL="114300" distR="114300" simplePos="0" relativeHeight="251659264" behindDoc="1" locked="0" layoutInCell="1" allowOverlap="1" wp14:anchorId="786088BC" wp14:editId="518C8C58">
            <wp:simplePos x="0" y="0"/>
            <wp:positionH relativeFrom="margin">
              <wp:posOffset>-143593</wp:posOffset>
            </wp:positionH>
            <wp:positionV relativeFrom="paragraph">
              <wp:posOffset>-276</wp:posOffset>
            </wp:positionV>
            <wp:extent cx="2172335" cy="2609850"/>
            <wp:effectExtent l="0" t="0" r="0" b="0"/>
            <wp:wrapTight wrapText="bothSides">
              <wp:wrapPolygon edited="0">
                <wp:start x="0" y="0"/>
                <wp:lineTo x="0" y="21442"/>
                <wp:lineTo x="21404" y="21442"/>
                <wp:lineTo x="21404" y="0"/>
                <wp:lineTo x="0" y="0"/>
              </wp:wrapPolygon>
            </wp:wrapTight>
            <wp:docPr id="4002007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200744" name="Picture 400200744"/>
                    <pic:cNvPicPr/>
                  </pic:nvPicPr>
                  <pic:blipFill rotWithShape="1">
                    <a:blip r:embed="rId10" cstate="print">
                      <a:extLst>
                        <a:ext uri="{28A0092B-C50C-407E-A947-70E740481C1C}">
                          <a14:useLocalDpi xmlns:a14="http://schemas.microsoft.com/office/drawing/2010/main" val="0"/>
                        </a:ext>
                      </a:extLst>
                    </a:blip>
                    <a:srcRect b="15070"/>
                    <a:stretch>
                      <a:fillRect/>
                    </a:stretch>
                  </pic:blipFill>
                  <pic:spPr bwMode="auto">
                    <a:xfrm>
                      <a:off x="0" y="0"/>
                      <a:ext cx="2172335"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A2B18" w:rsidRPr="00F163E1">
        <w:t>2024)</w:t>
      </w:r>
      <w:r w:rsidR="00AF3282" w:rsidRPr="00F163E1">
        <w:t>, which</w:t>
      </w:r>
      <w:r w:rsidR="00AF3282">
        <w:t xml:space="preserve"> furthermore suggests that </w:t>
      </w:r>
      <w:r w:rsidR="00A83CA6">
        <w:t xml:space="preserve">a mere interest in the topic may draw those in the community to attend the sessions. </w:t>
      </w:r>
    </w:p>
    <w:p w14:paraId="40E4AAB1" w14:textId="77777777" w:rsidR="00E200B7" w:rsidRDefault="00E200B7"/>
    <w:p w14:paraId="08873B42" w14:textId="77777777" w:rsidR="00E200B7" w:rsidRDefault="00E200B7"/>
    <w:p w14:paraId="4950904A" w14:textId="77777777" w:rsidR="009B35C5" w:rsidRDefault="009B35C5"/>
    <w:p w14:paraId="7953FEAA" w14:textId="77777777" w:rsidR="009B35C5" w:rsidRDefault="009B35C5"/>
    <w:p w14:paraId="724A1830" w14:textId="6F070609" w:rsidR="009B35C5" w:rsidRDefault="009B35C5">
      <w:r>
        <w:t>(Wellbeing of Women, 2025)</w:t>
      </w:r>
    </w:p>
    <w:p w14:paraId="46CBBFBD" w14:textId="77777777" w:rsidR="009B35C5" w:rsidRDefault="009B35C5"/>
    <w:p w14:paraId="30BEDC30" w14:textId="1F8EDD47" w:rsidR="00CB09F5" w:rsidRDefault="00D30BD2">
      <w:r w:rsidRPr="00931D84">
        <w:t xml:space="preserve">Considering the </w:t>
      </w:r>
      <w:r w:rsidR="000352E4" w:rsidRPr="00931D84">
        <w:t xml:space="preserve">delivery and facilitation of the sessions themselves, the use of visual aids may support </w:t>
      </w:r>
      <w:r w:rsidR="000B6975" w:rsidRPr="00931D84">
        <w:t xml:space="preserve">a greater understanding of the topic and therefore opportunity for greater participations in </w:t>
      </w:r>
      <w:r w:rsidR="000B6975" w:rsidRPr="00FF0AFC">
        <w:t>conversations</w:t>
      </w:r>
      <w:r w:rsidR="00931D84" w:rsidRPr="00FF0AFC">
        <w:t xml:space="preserve"> (Alabi, 2024)</w:t>
      </w:r>
      <w:r w:rsidR="00A532D5" w:rsidRPr="00FF0AFC">
        <w:t xml:space="preserve">. These visual aids may present as </w:t>
      </w:r>
      <w:r w:rsidR="006600F8" w:rsidRPr="00FF0AFC">
        <w:t>PowerPoints</w:t>
      </w:r>
      <w:r w:rsidR="00A532D5" w:rsidRPr="00FF0AFC">
        <w:t xml:space="preserve">, or where appropriate, </w:t>
      </w:r>
      <w:r w:rsidR="006600F8" w:rsidRPr="00FF0AFC">
        <w:t>props during discussions around the female physiology</w:t>
      </w:r>
      <w:r w:rsidR="00410EC8" w:rsidRPr="00FF0AFC">
        <w:t xml:space="preserve">, as they </w:t>
      </w:r>
      <w:r w:rsidR="00E3519E" w:rsidRPr="00FF0AFC">
        <w:t>help visual learners to retain information</w:t>
      </w:r>
      <w:r w:rsidR="00931D84" w:rsidRPr="00FF0AFC">
        <w:t xml:space="preserve"> </w:t>
      </w:r>
      <w:r w:rsidR="00931D84" w:rsidRPr="00FF0AFC">
        <w:t>(Alabi, 2024).</w:t>
      </w:r>
      <w:r w:rsidR="00AF68D5" w:rsidRPr="00FF0AFC">
        <w:t xml:space="preserve"> </w:t>
      </w:r>
      <w:r w:rsidR="00B12924" w:rsidRPr="00FF0AFC">
        <w:t xml:space="preserve">Those leading the sessions may approach the sessions with a </w:t>
      </w:r>
      <w:r w:rsidR="00DE26F6" w:rsidRPr="00FF0AFC">
        <w:t>democratic</w:t>
      </w:r>
      <w:r w:rsidR="00B12924" w:rsidRPr="00FF0AFC">
        <w:t xml:space="preserve"> leadership style </w:t>
      </w:r>
      <w:r w:rsidR="00DE26F6" w:rsidRPr="00FF0AFC">
        <w:t xml:space="preserve">which encourages </w:t>
      </w:r>
      <w:r w:rsidR="00340415" w:rsidRPr="00FF0AFC">
        <w:t>the participation and input of learners while delivering key information</w:t>
      </w:r>
      <w:r w:rsidR="008A0389" w:rsidRPr="00FF0AFC">
        <w:t xml:space="preserve"> and clear guidance (</w:t>
      </w:r>
      <w:r w:rsidR="001D07FA" w:rsidRPr="00FF0AFC">
        <w:t>Crosby, 2020).</w:t>
      </w:r>
    </w:p>
    <w:p w14:paraId="3044A57D" w14:textId="77777777" w:rsidR="005B6883" w:rsidRPr="00931D84" w:rsidRDefault="005B6883"/>
    <w:p w14:paraId="689CFF23" w14:textId="18EDA34B" w:rsidR="00A6496C" w:rsidRDefault="00A6496C">
      <w:pPr>
        <w:rPr>
          <w:b/>
          <w:bCs/>
        </w:rPr>
      </w:pPr>
      <w:r w:rsidRPr="00A6496C">
        <w:rPr>
          <w:b/>
          <w:bCs/>
        </w:rPr>
        <w:t xml:space="preserve">Barriers </w:t>
      </w:r>
    </w:p>
    <w:p w14:paraId="3B9F0C30" w14:textId="2815FC33" w:rsidR="00756A5D" w:rsidRDefault="00AA6394">
      <w:r w:rsidRPr="00AA6394">
        <w:t>To ensure the</w:t>
      </w:r>
      <w:r>
        <w:t xml:space="preserve"> success and accessibility of the project, </w:t>
      </w:r>
      <w:r w:rsidR="004E424D">
        <w:t xml:space="preserve">potential barriers to participation must also be considered. For example, </w:t>
      </w:r>
      <w:r w:rsidR="000F4F7E">
        <w:t xml:space="preserve">it must be made clear </w:t>
      </w:r>
      <w:r w:rsidR="00194B68">
        <w:t xml:space="preserve">to those leading the sessions that </w:t>
      </w:r>
      <w:r w:rsidR="004262B3">
        <w:t xml:space="preserve">using accessible </w:t>
      </w:r>
      <w:r w:rsidR="004262B3" w:rsidRPr="00F26B28">
        <w:t>language</w:t>
      </w:r>
      <w:r w:rsidR="005D7073" w:rsidRPr="00F26B28">
        <w:t xml:space="preserve"> is essential in ensuring that those who are not familiar with </w:t>
      </w:r>
      <w:r w:rsidR="007601E5" w:rsidRPr="00F26B28">
        <w:t xml:space="preserve">medical terminology </w:t>
      </w:r>
      <w:r w:rsidR="00CF3CD0" w:rsidRPr="00F26B28">
        <w:t>and abbreviations will not be</w:t>
      </w:r>
      <w:r w:rsidR="005D7073" w:rsidRPr="00F26B28">
        <w:t xml:space="preserve"> </w:t>
      </w:r>
      <w:r w:rsidR="00AE1431" w:rsidRPr="00F26B28">
        <w:t>excluded</w:t>
      </w:r>
      <w:r w:rsidR="00F068E0" w:rsidRPr="00F26B28">
        <w:t xml:space="preserve"> (Lennon, 2021)</w:t>
      </w:r>
      <w:r w:rsidR="00200DD0" w:rsidRPr="00F26B28">
        <w:t xml:space="preserve">. </w:t>
      </w:r>
      <w:r w:rsidR="00E25FDC" w:rsidRPr="00F26B28">
        <w:t>Other practical barriers to consider are</w:t>
      </w:r>
      <w:r w:rsidR="00F71199" w:rsidRPr="00F26B28">
        <w:t xml:space="preserve"> those with</w:t>
      </w:r>
      <w:r w:rsidR="00E25FDC" w:rsidRPr="00F26B28">
        <w:t xml:space="preserve"> </w:t>
      </w:r>
      <w:r w:rsidR="003742B1" w:rsidRPr="00F26B28">
        <w:t>potential caregiver responsibilities such as young mothers</w:t>
      </w:r>
      <w:r w:rsidR="004D6AE7" w:rsidRPr="00F26B28">
        <w:t xml:space="preserve">, as </w:t>
      </w:r>
      <w:r w:rsidR="003E1FF5" w:rsidRPr="00F26B28">
        <w:t>approximately 6-8% of women aged 16-24</w:t>
      </w:r>
      <w:r w:rsidR="00636548" w:rsidRPr="00F26B28">
        <w:t xml:space="preserve"> h</w:t>
      </w:r>
      <w:r w:rsidR="003E1FF5" w:rsidRPr="00F26B28">
        <w:t>ave had at least on</w:t>
      </w:r>
      <w:r w:rsidR="00B24966" w:rsidRPr="00F26B28">
        <w:t>e</w:t>
      </w:r>
      <w:r w:rsidR="003E1FF5" w:rsidRPr="00F26B28">
        <w:t xml:space="preserve"> child</w:t>
      </w:r>
      <w:r w:rsidR="00750ABB" w:rsidRPr="00F26B28">
        <w:t xml:space="preserve"> (ONS, 2025)</w:t>
      </w:r>
      <w:r w:rsidR="003E1FF5" w:rsidRPr="00F26B28">
        <w:t xml:space="preserve">. </w:t>
      </w:r>
      <w:r w:rsidR="00FA4682" w:rsidRPr="00F26B28">
        <w:t>Additionally</w:t>
      </w:r>
      <w:r w:rsidR="001E2274" w:rsidRPr="00F26B28">
        <w:t>, a majority of those age</w:t>
      </w:r>
      <w:r w:rsidR="00BC0FC6" w:rsidRPr="00F26B28">
        <w:t xml:space="preserve">d 16-18 are in fulltime education or training (as seen in the graph below) (UK Government, 2025), </w:t>
      </w:r>
      <w:r w:rsidR="009E2E97" w:rsidRPr="00F26B28">
        <w:t xml:space="preserve">while </w:t>
      </w:r>
      <w:r w:rsidR="00594005" w:rsidRPr="00F26B28">
        <w:t>half of those aged 16 to 24 are employed</w:t>
      </w:r>
      <w:r w:rsidR="00F050FF" w:rsidRPr="00F26B28">
        <w:t xml:space="preserve"> (Statista, 2026)</w:t>
      </w:r>
      <w:r w:rsidR="00594005" w:rsidRPr="00F26B28">
        <w:t xml:space="preserve">.  </w:t>
      </w:r>
      <w:r w:rsidR="00750ABB" w:rsidRPr="00F26B28">
        <w:t xml:space="preserve">Therefore, considering </w:t>
      </w:r>
      <w:r w:rsidR="009819DF" w:rsidRPr="00F26B28">
        <w:t xml:space="preserve">school hours and the usual working hours, </w:t>
      </w:r>
      <w:r w:rsidR="00916C61" w:rsidRPr="00F26B28">
        <w:t xml:space="preserve">it is likely that the most accessible time to run the </w:t>
      </w:r>
      <w:r w:rsidR="00F36823" w:rsidRPr="00F26B28">
        <w:t xml:space="preserve">sessions would be between </w:t>
      </w:r>
      <w:r w:rsidR="008F2641" w:rsidRPr="00F26B28">
        <w:t>5</w:t>
      </w:r>
      <w:r w:rsidR="00F36823" w:rsidRPr="00F26B28">
        <w:t xml:space="preserve"> and 8 o’clock</w:t>
      </w:r>
      <w:r w:rsidR="004C7F35" w:rsidRPr="00F26B28">
        <w:t xml:space="preserve"> in the evening</w:t>
      </w:r>
      <w:r w:rsidR="00F36823" w:rsidRPr="00F26B28">
        <w:t xml:space="preserve">. </w:t>
      </w:r>
      <w:r w:rsidR="00EF1F90" w:rsidRPr="00F26B28">
        <w:t xml:space="preserve">As for childcare, It may be feasible for children up to a certain age to </w:t>
      </w:r>
      <w:r w:rsidR="004908D9" w:rsidRPr="00F26B28">
        <w:t>attend</w:t>
      </w:r>
      <w:r w:rsidR="00EF1F90" w:rsidRPr="00F26B28">
        <w:t xml:space="preserve"> with their parent and for arrangements to be made in caring for them while the session is running. Meanwhile transport may be another barrier </w:t>
      </w:r>
      <w:r w:rsidR="001A2BCD" w:rsidRPr="00F26B28">
        <w:t>as</w:t>
      </w:r>
      <w:r w:rsidR="00203A75" w:rsidRPr="00F26B28">
        <w:t xml:space="preserve"> </w:t>
      </w:r>
      <w:r w:rsidR="005778B0" w:rsidRPr="00F26B28">
        <w:t>17 to 24-year-olds</w:t>
      </w:r>
      <w:r w:rsidR="00203A75" w:rsidRPr="00F26B28">
        <w:t xml:space="preserve"> </w:t>
      </w:r>
      <w:r w:rsidR="0017110D" w:rsidRPr="00F26B28">
        <w:t>only make up 7% of drivers in the UK according to Zego (2026)</w:t>
      </w:r>
      <w:r w:rsidR="005778B0" w:rsidRPr="00F26B28">
        <w:t>. Therefore</w:t>
      </w:r>
      <w:r w:rsidR="005778B0">
        <w:t>, it may be beneficial</w:t>
      </w:r>
      <w:r w:rsidR="00453C99">
        <w:t xml:space="preserve"> to use venues in </w:t>
      </w:r>
      <w:r w:rsidR="00CE4CD2">
        <w:t>areas that are accessible for those using public transport, such as</w:t>
      </w:r>
      <w:r w:rsidR="00756A5D">
        <w:t xml:space="preserve"> the</w:t>
      </w:r>
      <w:r w:rsidR="00CE4CD2">
        <w:t xml:space="preserve"> town</w:t>
      </w:r>
      <w:r w:rsidR="00756A5D">
        <w:t xml:space="preserve"> centre near the bus station. </w:t>
      </w:r>
    </w:p>
    <w:p w14:paraId="7A571994" w14:textId="5692E887" w:rsidR="001E2274" w:rsidRDefault="001E2274">
      <w:r w:rsidRPr="001E2274">
        <w:lastRenderedPageBreak/>
        <w:drawing>
          <wp:inline distT="0" distB="0" distL="0" distR="0" wp14:anchorId="5CEF62E0" wp14:editId="351C1655">
            <wp:extent cx="4460637" cy="2251075"/>
            <wp:effectExtent l="0" t="0" r="0" b="0"/>
            <wp:docPr id="1482287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287079" name=""/>
                    <pic:cNvPicPr/>
                  </pic:nvPicPr>
                  <pic:blipFill>
                    <a:blip r:embed="rId11"/>
                    <a:stretch>
                      <a:fillRect/>
                    </a:stretch>
                  </pic:blipFill>
                  <pic:spPr>
                    <a:xfrm>
                      <a:off x="0" y="0"/>
                      <a:ext cx="4472602" cy="2257113"/>
                    </a:xfrm>
                    <a:prstGeom prst="rect">
                      <a:avLst/>
                    </a:prstGeom>
                  </pic:spPr>
                </pic:pic>
              </a:graphicData>
            </a:graphic>
          </wp:inline>
        </w:drawing>
      </w:r>
    </w:p>
    <w:p w14:paraId="17ECE17E" w14:textId="0815C343" w:rsidR="003571AA" w:rsidRDefault="00C737DD">
      <w:r>
        <w:t xml:space="preserve">(UK Government, </w:t>
      </w:r>
      <w:r w:rsidR="00773DC9">
        <w:t>2025)</w:t>
      </w:r>
    </w:p>
    <w:p w14:paraId="7B2898D5" w14:textId="77777777" w:rsidR="00F26B28" w:rsidRDefault="00F26B28">
      <w:pPr>
        <w:rPr>
          <w:color w:val="77206D" w:themeColor="accent5" w:themeShade="BF"/>
        </w:rPr>
      </w:pPr>
    </w:p>
    <w:p w14:paraId="25072C1C" w14:textId="24B6E7F1" w:rsidR="00A6496C" w:rsidRDefault="00A6496C">
      <w:pPr>
        <w:rPr>
          <w:b/>
          <w:bCs/>
        </w:rPr>
      </w:pPr>
      <w:r w:rsidRPr="00A6496C">
        <w:rPr>
          <w:b/>
          <w:bCs/>
        </w:rPr>
        <w:t>Conclusion</w:t>
      </w:r>
    </w:p>
    <w:p w14:paraId="64513592" w14:textId="235E6E46" w:rsidR="007B3260" w:rsidRDefault="00497360">
      <w:r>
        <w:t>In conclusion</w:t>
      </w:r>
      <w:r w:rsidR="00736F3F">
        <w:t xml:space="preserve">, </w:t>
      </w:r>
      <w:r w:rsidR="00575EF7">
        <w:t>the needs analysis exemplified a lack of current provision for women age 16</w:t>
      </w:r>
      <w:r w:rsidR="00621F90">
        <w:t xml:space="preserve"> to </w:t>
      </w:r>
      <w:r w:rsidR="00575EF7">
        <w:t xml:space="preserve">24 </w:t>
      </w:r>
      <w:r w:rsidR="007B3260">
        <w:t>in menstrual education. Simi</w:t>
      </w:r>
      <w:r w:rsidR="00117DB2">
        <w:t xml:space="preserve">larly, research highlighted that many services addressed period poverty but without providing the education </w:t>
      </w:r>
      <w:r w:rsidR="008E3CC7">
        <w:t xml:space="preserve">that this age group is lacking. </w:t>
      </w:r>
      <w:r w:rsidR="00EA177B">
        <w:t xml:space="preserve">In response to this need </w:t>
      </w:r>
      <w:r w:rsidR="00EE4924">
        <w:t xml:space="preserve">an action plan has been suggested to address the gap in education </w:t>
      </w:r>
      <w:r w:rsidR="001D2430">
        <w:t>through</w:t>
      </w:r>
      <w:r w:rsidR="00AC0825">
        <w:t xml:space="preserve"> providing a space for learning, discussions and shared experiences.</w:t>
      </w:r>
      <w:r w:rsidR="00621F90">
        <w:t xml:space="preserve"> </w:t>
      </w:r>
      <w:r w:rsidR="002C2688">
        <w:t xml:space="preserve">Whilst a series of barriers is evident there is a clear interest in this project from those who would participate. This is </w:t>
      </w:r>
      <w:r w:rsidR="002B3D30">
        <w:t xml:space="preserve">shown in the statistics referenced </w:t>
      </w:r>
      <w:r w:rsidR="0059081D">
        <w:t>in participation. This project could greatly aid women ages 16</w:t>
      </w:r>
      <w:r w:rsidR="00B5544F">
        <w:t xml:space="preserve"> to 24 through empowering them with greater understanding of their menstrual health. </w:t>
      </w:r>
    </w:p>
    <w:p w14:paraId="094D1B8D" w14:textId="77777777" w:rsidR="002D2730" w:rsidRDefault="002D2730"/>
    <w:p w14:paraId="0F2B4A87" w14:textId="37708DFB" w:rsidR="002D2730" w:rsidRDefault="002D2730">
      <w:pPr>
        <w:rPr>
          <w:b/>
          <w:bCs/>
        </w:rPr>
      </w:pPr>
      <w:r w:rsidRPr="002D2730">
        <w:rPr>
          <w:b/>
          <w:bCs/>
        </w:rPr>
        <w:t>Reference List</w:t>
      </w:r>
    </w:p>
    <w:p w14:paraId="674CDEFE" w14:textId="25CB4CCE" w:rsidR="00FF0AFC" w:rsidRPr="00D97DBF" w:rsidRDefault="00FF0AFC">
      <w:r w:rsidRPr="00FF0AFC">
        <w:t>Alabi, M</w:t>
      </w:r>
      <w:r>
        <w:t xml:space="preserve">. (2024). </w:t>
      </w:r>
      <w:r w:rsidR="007101FC">
        <w:t>‘</w:t>
      </w:r>
      <w:r w:rsidR="00D97DBF" w:rsidRPr="007101FC">
        <w:t>Visual Learning: The power of visual aids and multimedia</w:t>
      </w:r>
      <w:r w:rsidR="007101FC">
        <w:t>’</w:t>
      </w:r>
      <w:r w:rsidR="00D97DBF">
        <w:t>.</w:t>
      </w:r>
      <w:r w:rsidR="007101FC">
        <w:t xml:space="preserve"> </w:t>
      </w:r>
      <w:r w:rsidR="007101FC">
        <w:rPr>
          <w:i/>
          <w:iCs/>
        </w:rPr>
        <w:t>Research Gate</w:t>
      </w:r>
      <w:r w:rsidR="007101FC">
        <w:t>.</w:t>
      </w:r>
      <w:r w:rsidR="00D97DBF">
        <w:t xml:space="preserve"> Available at: </w:t>
      </w:r>
      <w:hyperlink r:id="rId12" w:history="1">
        <w:r w:rsidR="007101FC" w:rsidRPr="00B34C49">
          <w:rPr>
            <w:rStyle w:val="Hyperlink"/>
          </w:rPr>
          <w:t>h</w:t>
        </w:r>
        <w:r w:rsidR="007101FC" w:rsidRPr="00B34C49">
          <w:rPr>
            <w:rStyle w:val="Hyperlink"/>
          </w:rPr>
          <w:t>ttps://www.researchgate.net/publication/385662029_Visual_Learning_The_Power_of_Visual_Aids_and_Multimedia</w:t>
        </w:r>
      </w:hyperlink>
      <w:r w:rsidR="007101FC">
        <w:t xml:space="preserve"> (Accessed: 22 October 2026)</w:t>
      </w:r>
    </w:p>
    <w:p w14:paraId="1E901E53" w14:textId="2648F438" w:rsidR="009D544F" w:rsidRDefault="009D544F">
      <w:r w:rsidRPr="009D544F">
        <w:t>Alh</w:t>
      </w:r>
      <w:r w:rsidR="00604264">
        <w:t>elou, N; K</w:t>
      </w:r>
      <w:r w:rsidR="006D0529">
        <w:t>avattur, P;</w:t>
      </w:r>
      <w:r w:rsidR="00604264">
        <w:t xml:space="preserve"> </w:t>
      </w:r>
      <w:r w:rsidR="006D0529">
        <w:t>Olson, M; Rountree, L. and Winkler, I. (</w:t>
      </w:r>
      <w:r w:rsidR="00B54864">
        <w:t xml:space="preserve">2022) ‘The persistent power of stigma: A critical review of policy initiatives </w:t>
      </w:r>
      <w:r w:rsidR="000F2FD5">
        <w:t xml:space="preserve">to break the menstrual silence and advance menstrual literacy’. </w:t>
      </w:r>
      <w:r w:rsidR="000F2FD5">
        <w:rPr>
          <w:i/>
          <w:iCs/>
        </w:rPr>
        <w:t xml:space="preserve">PLOS </w:t>
      </w:r>
      <w:r w:rsidR="000A141B">
        <w:rPr>
          <w:i/>
          <w:iCs/>
        </w:rPr>
        <w:t>Global Public Health</w:t>
      </w:r>
      <w:r w:rsidR="000A141B">
        <w:t xml:space="preserve">. 2(7). </w:t>
      </w:r>
      <w:r w:rsidR="00201C55">
        <w:t xml:space="preserve">p.2. </w:t>
      </w:r>
      <w:r w:rsidR="000A141B">
        <w:t xml:space="preserve">Available at: </w:t>
      </w:r>
      <w:hyperlink r:id="rId13" w:history="1">
        <w:r w:rsidR="00201C55" w:rsidRPr="00B34C49">
          <w:rPr>
            <w:rStyle w:val="Hyperlink"/>
          </w:rPr>
          <w:t>h</w:t>
        </w:r>
        <w:r w:rsidR="00201C55" w:rsidRPr="00B34C49">
          <w:rPr>
            <w:rStyle w:val="Hyperlink"/>
          </w:rPr>
          <w:t>ttps://journals.plos.org/globalpublichealth/article?id=10.1371/journal.pgph.0000070</w:t>
        </w:r>
      </w:hyperlink>
      <w:r w:rsidR="00201C55">
        <w:t xml:space="preserve"> </w:t>
      </w:r>
      <w:r w:rsidR="00BB063E">
        <w:t>(Accessed: 19 October 2026)</w:t>
      </w:r>
    </w:p>
    <w:p w14:paraId="501E5C00" w14:textId="5344959B" w:rsidR="00C717DA" w:rsidRDefault="00C717DA">
      <w:r>
        <w:t xml:space="preserve">Ali, Z; </w:t>
      </w:r>
      <w:r w:rsidR="00DF1F4A">
        <w:t>Getreu, N; Lawrie, L; Moraru, S; Murugesu</w:t>
      </w:r>
      <w:r w:rsidR="008B7B83">
        <w:t xml:space="preserve">, S; O’Neill, H. and Wainwright, E. </w:t>
      </w:r>
      <w:r w:rsidR="007200EC">
        <w:t xml:space="preserve">(2026). ‘How well do women understand their menstrual cycles? Insights from 383,085 UK based women’. </w:t>
      </w:r>
      <w:r w:rsidR="007200EC">
        <w:rPr>
          <w:i/>
          <w:iCs/>
        </w:rPr>
        <w:t>Reproductive Health</w:t>
      </w:r>
      <w:r w:rsidR="007200EC">
        <w:t xml:space="preserve">. </w:t>
      </w:r>
      <w:r w:rsidR="00EF1809">
        <w:t xml:space="preserve">23(42). Available at: </w:t>
      </w:r>
      <w:hyperlink r:id="rId14" w:history="1">
        <w:r w:rsidR="00EF1809" w:rsidRPr="00B34C49">
          <w:rPr>
            <w:rStyle w:val="Hyperlink"/>
          </w:rPr>
          <w:t>h</w:t>
        </w:r>
        <w:r w:rsidR="00EF1809" w:rsidRPr="00B34C49">
          <w:rPr>
            <w:rStyle w:val="Hyperlink"/>
          </w:rPr>
          <w:t>ttps://link.springer.com/article/10.1186/s12978-026-02275-3</w:t>
        </w:r>
      </w:hyperlink>
      <w:r w:rsidR="00EF1809">
        <w:t xml:space="preserve"> </w:t>
      </w:r>
      <w:r w:rsidR="009E351B">
        <w:t>(Accessed: 22 October 2026)</w:t>
      </w:r>
    </w:p>
    <w:p w14:paraId="29FFEA76" w14:textId="5E27BEF9" w:rsidR="00B93EE4" w:rsidRPr="00B93EE4" w:rsidRDefault="00B93EE4">
      <w:r>
        <w:t xml:space="preserve">Anaba, C. and Tindan, T. (2024). ‘Scientific hands-on activities and its impact on academic success of students: A systematic literature review’. </w:t>
      </w:r>
      <w:r>
        <w:rPr>
          <w:i/>
          <w:iCs/>
        </w:rPr>
        <w:t>IOSR Journal of Research &amp; Methos in Edu</w:t>
      </w:r>
      <w:r w:rsidR="00BA466C">
        <w:rPr>
          <w:i/>
          <w:iCs/>
        </w:rPr>
        <w:t>c</w:t>
      </w:r>
      <w:r>
        <w:rPr>
          <w:i/>
          <w:iCs/>
        </w:rPr>
        <w:t>ation</w:t>
      </w:r>
      <w:r>
        <w:t>.</w:t>
      </w:r>
      <w:r w:rsidR="00BA466C">
        <w:t xml:space="preserve"> 14(6). p.1. Available at: </w:t>
      </w:r>
      <w:hyperlink r:id="rId15" w:history="1">
        <w:r w:rsidR="00BA466C" w:rsidRPr="00B34C49">
          <w:rPr>
            <w:rStyle w:val="Hyperlink"/>
          </w:rPr>
          <w:t>h</w:t>
        </w:r>
        <w:r w:rsidR="00BA466C" w:rsidRPr="00B34C49">
          <w:rPr>
            <w:rStyle w:val="Hyperlink"/>
          </w:rPr>
          <w:t>ttps://www.iosrjournals.org/iosr-jrme/papers/Vol-14%20Issue-6/Ser-4/E1406043947.pdf</w:t>
        </w:r>
      </w:hyperlink>
      <w:r w:rsidR="00BA466C">
        <w:t xml:space="preserve"> (Accessed: 22 October 2026)</w:t>
      </w:r>
    </w:p>
    <w:p w14:paraId="3ABC7B58" w14:textId="03E5BA71" w:rsidR="00900DAA" w:rsidRDefault="00900DAA">
      <w:r>
        <w:t xml:space="preserve">Barry, M; </w:t>
      </w:r>
      <w:r w:rsidR="00F007A5">
        <w:t>Do</w:t>
      </w:r>
      <w:r w:rsidR="0096231D">
        <w:t>nohoe, G; Kealy, C; Madrid-Cagigal, A; McNulty, J; Mulvenna, M;</w:t>
      </w:r>
      <w:r w:rsidR="00DB2C38">
        <w:t xml:space="preserve"> O’Neill, S; Potts, C. and Wilson, T. (2025). </w:t>
      </w:r>
      <w:r w:rsidR="0000216B">
        <w:t>‘Digital mental health interventions for young people aged 16-25 years: Scoping review</w:t>
      </w:r>
      <w:r w:rsidR="00545309">
        <w:t xml:space="preserve">’. 27(1). </w:t>
      </w:r>
      <w:r w:rsidR="00545309">
        <w:rPr>
          <w:i/>
          <w:iCs/>
        </w:rPr>
        <w:t>Journey of Medical Internet Research</w:t>
      </w:r>
      <w:r w:rsidR="00545309">
        <w:t xml:space="preserve">. </w:t>
      </w:r>
      <w:r w:rsidR="00CC539D">
        <w:t xml:space="preserve">Available at: </w:t>
      </w:r>
      <w:hyperlink r:id="rId16" w:history="1">
        <w:r w:rsidR="00CC539D" w:rsidRPr="00B34C49">
          <w:rPr>
            <w:rStyle w:val="Hyperlink"/>
          </w:rPr>
          <w:t>h</w:t>
        </w:r>
        <w:r w:rsidR="00CC539D" w:rsidRPr="00B34C49">
          <w:rPr>
            <w:rStyle w:val="Hyperlink"/>
          </w:rPr>
          <w:t>ttps://www.jmir.org/2025/1/E72892/</w:t>
        </w:r>
      </w:hyperlink>
      <w:r w:rsidR="00CC539D">
        <w:t xml:space="preserve"> (Accessed: 21 October 2026)</w:t>
      </w:r>
    </w:p>
    <w:p w14:paraId="225D593F" w14:textId="7238AAA1" w:rsidR="00130FFE" w:rsidRPr="00544F35" w:rsidRDefault="00130FFE">
      <w:r>
        <w:t>Benarbe</w:t>
      </w:r>
      <w:r w:rsidR="00083C58">
        <w:t xml:space="preserve">, M; Espinosa, K; Salcedo, A. and Timbang, </w:t>
      </w:r>
      <w:r w:rsidR="00436858">
        <w:t xml:space="preserve">C. </w:t>
      </w:r>
      <w:r w:rsidR="000669D1">
        <w:t>(2026).</w:t>
      </w:r>
      <w:r w:rsidR="00544F35">
        <w:t xml:space="preserve"> ‘Exploring the roles of cafes as informal learning spaces among college students’. </w:t>
      </w:r>
      <w:r w:rsidR="000669D1" w:rsidRPr="00544F35">
        <w:rPr>
          <w:i/>
          <w:iCs/>
        </w:rPr>
        <w:t>International Journal of Multidisciplinary: Applied Business and Education Research</w:t>
      </w:r>
      <w:r w:rsidR="00544F35">
        <w:t>.</w:t>
      </w:r>
      <w:r w:rsidR="00AA480F">
        <w:t xml:space="preserve"> 7(2). p.2. Available at: </w:t>
      </w:r>
      <w:hyperlink r:id="rId17" w:history="1">
        <w:r w:rsidR="00B93498" w:rsidRPr="00B34C49">
          <w:rPr>
            <w:rStyle w:val="Hyperlink"/>
          </w:rPr>
          <w:t>f</w:t>
        </w:r>
        <w:r w:rsidR="00B93498" w:rsidRPr="00B34C49">
          <w:rPr>
            <w:rStyle w:val="Hyperlink"/>
          </w:rPr>
          <w:t>ile:///C:/Users/cmwat/Downloads/Exploring_the_roles_of_cafes_as_informal.pdf</w:t>
        </w:r>
      </w:hyperlink>
      <w:r w:rsidR="00B93498">
        <w:t xml:space="preserve"> (Accessed: 22 October 2026)</w:t>
      </w:r>
      <w:r w:rsidR="00AA480F">
        <w:t xml:space="preserve"> </w:t>
      </w:r>
    </w:p>
    <w:p w14:paraId="03A6098E" w14:textId="2E3FDE5C" w:rsidR="00EA2B12" w:rsidRPr="00EA2B12" w:rsidRDefault="00EA2B12">
      <w:r>
        <w:t xml:space="preserve">Bloody Brilliant. (2026). </w:t>
      </w:r>
      <w:r>
        <w:rPr>
          <w:i/>
          <w:iCs/>
        </w:rPr>
        <w:t>Let’s talk bloody brilliant periods</w:t>
      </w:r>
      <w:r>
        <w:t xml:space="preserve">. Available at: </w:t>
      </w:r>
      <w:hyperlink r:id="rId18" w:history="1">
        <w:r w:rsidR="009D1C71" w:rsidRPr="00B34C49">
          <w:rPr>
            <w:rStyle w:val="Hyperlink"/>
          </w:rPr>
          <w:t>h</w:t>
        </w:r>
        <w:r w:rsidR="009D1C71" w:rsidRPr="00B34C49">
          <w:rPr>
            <w:rStyle w:val="Hyperlink"/>
          </w:rPr>
          <w:t>ttps://www.bloodybrilliant.wales</w:t>
        </w:r>
      </w:hyperlink>
      <w:r w:rsidR="009D1C71">
        <w:t xml:space="preserve"> (Accessed: 20 October 2026)</w:t>
      </w:r>
    </w:p>
    <w:p w14:paraId="47117BDA" w14:textId="5B0DFCB2" w:rsidR="003F320C" w:rsidRPr="00FA439A" w:rsidRDefault="003F320C">
      <w:r>
        <w:t xml:space="preserve">Brooks, A; Maybin, J. and Harper, J. </w:t>
      </w:r>
      <w:r w:rsidR="00340754">
        <w:t xml:space="preserve">(2026). ‘Menstrual experiences of adolescent girls in schools: recommendations for menstrual </w:t>
      </w:r>
      <w:r w:rsidR="00FA439A">
        <w:t xml:space="preserve">health education in England’. </w:t>
      </w:r>
      <w:r w:rsidR="00FA439A">
        <w:rPr>
          <w:i/>
          <w:iCs/>
        </w:rPr>
        <w:t>BMC Public Health</w:t>
      </w:r>
      <w:r w:rsidR="00FA439A">
        <w:t xml:space="preserve">. </w:t>
      </w:r>
      <w:r w:rsidR="0000091F">
        <w:t xml:space="preserve">26(946). P.2. Available at: </w:t>
      </w:r>
      <w:hyperlink r:id="rId19" w:history="1">
        <w:r w:rsidR="00873276" w:rsidRPr="00B34C49">
          <w:rPr>
            <w:rStyle w:val="Hyperlink"/>
          </w:rPr>
          <w:t>h</w:t>
        </w:r>
        <w:r w:rsidR="00873276" w:rsidRPr="00B34C49">
          <w:rPr>
            <w:rStyle w:val="Hyperlink"/>
          </w:rPr>
          <w:t>ttps://link.springer.com/article/10.1186/s12889-025-24681-1</w:t>
        </w:r>
      </w:hyperlink>
      <w:r w:rsidR="00873276">
        <w:t xml:space="preserve"> </w:t>
      </w:r>
      <w:r w:rsidR="00BB063E">
        <w:t>(Accessed: 19 October 2026)</w:t>
      </w:r>
    </w:p>
    <w:p w14:paraId="50D137C1" w14:textId="27E4A40E" w:rsidR="00D929F1" w:rsidRDefault="00D12437">
      <w:r w:rsidRPr="00D12437">
        <w:t>Brown</w:t>
      </w:r>
      <w:r w:rsidR="00BF035E">
        <w:t>, N; Bruinvels, G; Forrest, L; Piasecki, J. and Williams, R. (2024). ‘Everyone needs to be educated</w:t>
      </w:r>
      <w:r w:rsidR="00C24584">
        <w:t>: Pupils’ voices on menstrual education’</w:t>
      </w:r>
      <w:r w:rsidR="00D929F1">
        <w:t xml:space="preserve">. </w:t>
      </w:r>
      <w:r w:rsidR="00D929F1">
        <w:rPr>
          <w:i/>
          <w:iCs/>
        </w:rPr>
        <w:t>Reproductive Health</w:t>
      </w:r>
      <w:r w:rsidR="00D929F1">
        <w:t xml:space="preserve">. 21(121) Available at: </w:t>
      </w:r>
      <w:hyperlink r:id="rId20" w:history="1">
        <w:r w:rsidR="00DE29AC" w:rsidRPr="00B34C49">
          <w:rPr>
            <w:rStyle w:val="Hyperlink"/>
          </w:rPr>
          <w:t>h</w:t>
        </w:r>
        <w:r w:rsidR="00DE29AC" w:rsidRPr="00B34C49">
          <w:rPr>
            <w:rStyle w:val="Hyperlink"/>
          </w:rPr>
          <w:t>ttps://link.springer.com/article/10.1186/s12978-024-01862-6</w:t>
        </w:r>
      </w:hyperlink>
      <w:r w:rsidR="00DE29AC">
        <w:t xml:space="preserve"> </w:t>
      </w:r>
      <w:r w:rsidR="00BB063E">
        <w:t>(Accessed: 26 October 2026)</w:t>
      </w:r>
    </w:p>
    <w:p w14:paraId="52FA0BCA" w14:textId="503F6459" w:rsidR="008F6A17" w:rsidRPr="000A68F6" w:rsidRDefault="008F6A17">
      <w:r>
        <w:t>Crosby, G. (2020). ‘Lewin’s Democratic style of situational leadership: A fresh lo</w:t>
      </w:r>
      <w:r w:rsidR="000A68F6">
        <w:t>o</w:t>
      </w:r>
      <w:r>
        <w:t>k at a powerful OD model</w:t>
      </w:r>
      <w:r w:rsidR="000A68F6">
        <w:t xml:space="preserve">’. </w:t>
      </w:r>
      <w:r w:rsidR="000A68F6">
        <w:rPr>
          <w:i/>
          <w:iCs/>
        </w:rPr>
        <w:t>NTL Institute</w:t>
      </w:r>
      <w:r w:rsidR="000A68F6">
        <w:t xml:space="preserve">. 57(3). Available at: </w:t>
      </w:r>
      <w:hyperlink r:id="rId21" w:history="1">
        <w:r w:rsidR="002972A3" w:rsidRPr="00B34C49">
          <w:rPr>
            <w:rStyle w:val="Hyperlink"/>
          </w:rPr>
          <w:t>h</w:t>
        </w:r>
        <w:r w:rsidR="002972A3" w:rsidRPr="00B34C49">
          <w:rPr>
            <w:rStyle w:val="Hyperlink"/>
          </w:rPr>
          <w:t>ttps://journals.sagepub.com/doi/abs/10.1177/0021886320979810</w:t>
        </w:r>
      </w:hyperlink>
      <w:r w:rsidR="002972A3">
        <w:t xml:space="preserve"> (Accessed: 23 October 2026) </w:t>
      </w:r>
    </w:p>
    <w:p w14:paraId="7B9E2461" w14:textId="4D6128F8" w:rsidR="00E87C19" w:rsidRDefault="00E87C19">
      <w:r>
        <w:t xml:space="preserve">Drew, C. </w:t>
      </w:r>
      <w:r w:rsidR="00F73E18">
        <w:t xml:space="preserve">(2024). </w:t>
      </w:r>
      <w:r>
        <w:rPr>
          <w:i/>
          <w:iCs/>
        </w:rPr>
        <w:t>The six principles of andragogy (Malcolm Knowles)</w:t>
      </w:r>
      <w:r>
        <w:t>. Helpful</w:t>
      </w:r>
      <w:r w:rsidR="00F73E18">
        <w:t xml:space="preserve">Professor.com. Available at: </w:t>
      </w:r>
      <w:hyperlink r:id="rId22" w:history="1">
        <w:r w:rsidR="00F73E18" w:rsidRPr="00B34C49">
          <w:rPr>
            <w:rStyle w:val="Hyperlink"/>
          </w:rPr>
          <w:t>h</w:t>
        </w:r>
        <w:r w:rsidR="00F73E18" w:rsidRPr="00B34C49">
          <w:rPr>
            <w:rStyle w:val="Hyperlink"/>
          </w:rPr>
          <w:t>ttps://helpfulprofessor.com/principles-of-andragogy/</w:t>
        </w:r>
      </w:hyperlink>
      <w:r w:rsidR="00F73E18">
        <w:t xml:space="preserve"> (Accessed: 22 October 2026)</w:t>
      </w:r>
    </w:p>
    <w:p w14:paraId="36BE207E" w14:textId="370C0B80" w:rsidR="00163040" w:rsidRPr="00163040" w:rsidRDefault="00163040">
      <w:r>
        <w:t xml:space="preserve">Community Lift. </w:t>
      </w:r>
      <w:r w:rsidR="00E16AF9">
        <w:t xml:space="preserve">(2026). </w:t>
      </w:r>
      <w:r>
        <w:rPr>
          <w:i/>
          <w:iCs/>
        </w:rPr>
        <w:t>CDC Technical Assistance</w:t>
      </w:r>
      <w:r>
        <w:t xml:space="preserve">. Available at: </w:t>
      </w:r>
      <w:hyperlink r:id="rId23" w:history="1">
        <w:r w:rsidR="00E16AF9" w:rsidRPr="00B34C49">
          <w:rPr>
            <w:rStyle w:val="Hyperlink"/>
          </w:rPr>
          <w:t>h</w:t>
        </w:r>
        <w:r w:rsidR="00E16AF9" w:rsidRPr="00B34C49">
          <w:rPr>
            <w:rStyle w:val="Hyperlink"/>
          </w:rPr>
          <w:t>ttps://www.communitylift.org/programs/technical-assistance</w:t>
        </w:r>
      </w:hyperlink>
      <w:r w:rsidR="00E16AF9">
        <w:t xml:space="preserve"> (Accessed: 22 October 2026) </w:t>
      </w:r>
    </w:p>
    <w:p w14:paraId="77EF0CFB" w14:textId="184E6DC0" w:rsidR="008D77F2" w:rsidRDefault="008D77F2">
      <w:r>
        <w:lastRenderedPageBreak/>
        <w:t xml:space="preserve">Flo. (2023). </w:t>
      </w:r>
      <w:r>
        <w:rPr>
          <w:i/>
          <w:iCs/>
        </w:rPr>
        <w:t>Mi</w:t>
      </w:r>
      <w:r w:rsidR="00F60C17">
        <w:rPr>
          <w:i/>
          <w:iCs/>
        </w:rPr>
        <w:t xml:space="preserve">nd the gaps: menstrual and reproductive misinformation </w:t>
      </w:r>
      <w:r w:rsidR="008855FC">
        <w:rPr>
          <w:i/>
          <w:iCs/>
        </w:rPr>
        <w:t>in the UK in 2023</w:t>
      </w:r>
      <w:r w:rsidR="008855FC">
        <w:t>. Available at:</w:t>
      </w:r>
      <w:r w:rsidR="003773DF">
        <w:t xml:space="preserve"> </w:t>
      </w:r>
      <w:hyperlink r:id="rId24" w:history="1">
        <w:r w:rsidR="003773DF" w:rsidRPr="00B34C49">
          <w:rPr>
            <w:rStyle w:val="Hyperlink"/>
          </w:rPr>
          <w:t>h</w:t>
        </w:r>
        <w:r w:rsidR="003773DF" w:rsidRPr="00B34C49">
          <w:rPr>
            <w:rStyle w:val="Hyperlink"/>
          </w:rPr>
          <w:t>ttps://flo.health/landings/reproductive-health-report-uk</w:t>
        </w:r>
      </w:hyperlink>
      <w:r w:rsidR="003773DF">
        <w:t xml:space="preserve"> </w:t>
      </w:r>
      <w:r w:rsidR="008855FC">
        <w:t>(Accessed: 16 October 2026)</w:t>
      </w:r>
    </w:p>
    <w:p w14:paraId="72C07BF1" w14:textId="19F53B22" w:rsidR="008E33FB" w:rsidRPr="008E33FB" w:rsidRDefault="008E33FB">
      <w:r>
        <w:t xml:space="preserve">Gorantla, S. (2025). </w:t>
      </w:r>
      <w:r>
        <w:rPr>
          <w:i/>
          <w:iCs/>
        </w:rPr>
        <w:t>What is a seminar? Types, benefits and how to host one successfully</w:t>
      </w:r>
      <w:r>
        <w:t xml:space="preserve">. </w:t>
      </w:r>
      <w:r w:rsidR="00237827">
        <w:t xml:space="preserve">EasyWebinar. Available at: </w:t>
      </w:r>
      <w:hyperlink r:id="rId25" w:history="1">
        <w:r w:rsidR="00237827" w:rsidRPr="00B34C49">
          <w:rPr>
            <w:rStyle w:val="Hyperlink"/>
          </w:rPr>
          <w:t>h</w:t>
        </w:r>
        <w:r w:rsidR="00237827" w:rsidRPr="00B34C49">
          <w:rPr>
            <w:rStyle w:val="Hyperlink"/>
          </w:rPr>
          <w:t>ttps://easywebinar.com/blog/what-is-a-seminar-types-benefits-and-how-to-host/</w:t>
        </w:r>
      </w:hyperlink>
      <w:r w:rsidR="00237827">
        <w:t xml:space="preserve"> (Accessed: 21 October 2026)</w:t>
      </w:r>
    </w:p>
    <w:p w14:paraId="3D3EAADC" w14:textId="68C919D6" w:rsidR="008D77F2" w:rsidRDefault="00D6257E">
      <w:r>
        <w:t xml:space="preserve">Greig, A. and Taylor, P. (2024). ‘Investigating </w:t>
      </w:r>
      <w:r w:rsidR="0042479B">
        <w:t xml:space="preserve">young women’s retrospective perception and experiences of menstrual health education in school </w:t>
      </w:r>
      <w:r w:rsidR="00942F09">
        <w:t xml:space="preserve">setting, England’. </w:t>
      </w:r>
      <w:r w:rsidR="00942F09">
        <w:rPr>
          <w:i/>
          <w:iCs/>
        </w:rPr>
        <w:t>Women’s Reproductive Health</w:t>
      </w:r>
      <w:r w:rsidR="00942F09">
        <w:t>.</w:t>
      </w:r>
      <w:r w:rsidR="005A3E4D">
        <w:t xml:space="preserve"> 11(3). p.5. Available at: </w:t>
      </w:r>
      <w:hyperlink r:id="rId26" w:history="1">
        <w:r w:rsidR="000C1F0F" w:rsidRPr="00B34C49">
          <w:rPr>
            <w:rStyle w:val="Hyperlink"/>
          </w:rPr>
          <w:t>h</w:t>
        </w:r>
        <w:r w:rsidR="000C1F0F" w:rsidRPr="00B34C49">
          <w:rPr>
            <w:rStyle w:val="Hyperlink"/>
          </w:rPr>
          <w:t>ttps://www.tandfonline.com/doi/pdf/10.1080/23293691.2024.2323732</w:t>
        </w:r>
      </w:hyperlink>
      <w:r w:rsidR="000C1F0F">
        <w:t xml:space="preserve"> </w:t>
      </w:r>
      <w:r w:rsidR="00BB063E">
        <w:t>(Accessed: 19 October 2026)</w:t>
      </w:r>
    </w:p>
    <w:p w14:paraId="1A1415E6" w14:textId="20CB4C68" w:rsidR="000C1CA0" w:rsidRDefault="000C1CA0">
      <w:r>
        <w:t xml:space="preserve">House of Commons. </w:t>
      </w:r>
      <w:r w:rsidR="006E5AAF">
        <w:t xml:space="preserve">(2024). </w:t>
      </w:r>
      <w:r w:rsidR="006E5AAF">
        <w:rPr>
          <w:i/>
          <w:iCs/>
        </w:rPr>
        <w:t>Women’s reproductive health conditions</w:t>
      </w:r>
      <w:r w:rsidR="006E5AAF">
        <w:t xml:space="preserve">. </w:t>
      </w:r>
      <w:r w:rsidR="00E16953">
        <w:t xml:space="preserve">p.7. Available at: </w:t>
      </w:r>
      <w:hyperlink r:id="rId27" w:history="1">
        <w:r w:rsidR="00E16953" w:rsidRPr="00B34C49">
          <w:rPr>
            <w:rStyle w:val="Hyperlink"/>
          </w:rPr>
          <w:t>h</w:t>
        </w:r>
        <w:r w:rsidR="00E16953" w:rsidRPr="00B34C49">
          <w:rPr>
            <w:rStyle w:val="Hyperlink"/>
          </w:rPr>
          <w:t>ttps://committees.parliament.uk/publications/45909/documents/228040/default/</w:t>
        </w:r>
      </w:hyperlink>
      <w:r w:rsidR="00E16953">
        <w:t xml:space="preserve"> (Accessed: 22 October 2026)</w:t>
      </w:r>
    </w:p>
    <w:p w14:paraId="66604BA6" w14:textId="0FF78313" w:rsidR="00404420" w:rsidRPr="00F163E1" w:rsidRDefault="00404420">
      <w:r>
        <w:t>Irise International</w:t>
      </w:r>
      <w:r w:rsidR="00F163E1">
        <w:t xml:space="preserve">. (2026). </w:t>
      </w:r>
      <w:r w:rsidR="00F163E1">
        <w:rPr>
          <w:i/>
          <w:iCs/>
        </w:rPr>
        <w:t>The Red Report 2026</w:t>
      </w:r>
      <w:r w:rsidR="00F163E1">
        <w:t xml:space="preserve">. Available at: </w:t>
      </w:r>
      <w:hyperlink r:id="rId28" w:history="1">
        <w:r w:rsidR="00F163E1" w:rsidRPr="00B34C49">
          <w:rPr>
            <w:rStyle w:val="Hyperlink"/>
          </w:rPr>
          <w:t>h</w:t>
        </w:r>
        <w:r w:rsidR="00F163E1" w:rsidRPr="00B34C49">
          <w:rPr>
            <w:rStyle w:val="Hyperlink"/>
          </w:rPr>
          <w:t>ttps://www.irise.org.uk/theredreport-2026</w:t>
        </w:r>
      </w:hyperlink>
      <w:r w:rsidR="00F163E1">
        <w:t xml:space="preserve"> (Accessed: 22 October 2026)</w:t>
      </w:r>
    </w:p>
    <w:p w14:paraId="4BC72386" w14:textId="051294E2" w:rsidR="00C50B9E" w:rsidRDefault="00C50B9E">
      <w:r>
        <w:t xml:space="preserve">Jaarsma, T; </w:t>
      </w:r>
      <w:r w:rsidR="002A5A2E">
        <w:t xml:space="preserve">Kars, M; Vervoort, S. and Westland, H. </w:t>
      </w:r>
      <w:r w:rsidR="00E86C2A">
        <w:t xml:space="preserve">(2025). ‘Interviewing people on sensitive topics: challenges and strategies’. </w:t>
      </w:r>
      <w:r w:rsidR="00E86C2A">
        <w:rPr>
          <w:i/>
          <w:iCs/>
        </w:rPr>
        <w:t xml:space="preserve">European </w:t>
      </w:r>
      <w:r w:rsidR="00214773">
        <w:rPr>
          <w:i/>
          <w:iCs/>
        </w:rPr>
        <w:t>Journal of Cardiovascular Nursing</w:t>
      </w:r>
      <w:r w:rsidR="00214773">
        <w:t xml:space="preserve">’. 24(3). Available at: </w:t>
      </w:r>
      <w:hyperlink r:id="rId29" w:history="1">
        <w:r w:rsidR="00786696" w:rsidRPr="00B34C49">
          <w:rPr>
            <w:rStyle w:val="Hyperlink"/>
          </w:rPr>
          <w:t>h</w:t>
        </w:r>
        <w:r w:rsidR="00786696" w:rsidRPr="00B34C49">
          <w:rPr>
            <w:rStyle w:val="Hyperlink"/>
          </w:rPr>
          <w:t>ttps://academic.oup.com/eurjcn/article/24/3/488/7761136</w:t>
        </w:r>
      </w:hyperlink>
      <w:r w:rsidR="00786696">
        <w:t xml:space="preserve"> (Accessed: 21 October 2026)</w:t>
      </w:r>
    </w:p>
    <w:p w14:paraId="27ECA550" w14:textId="1BD662D3" w:rsidR="00945949" w:rsidRDefault="00945949">
      <w:r>
        <w:t xml:space="preserve">Kazanskaia, A. (2025). ‘Mastering the art of interactive workshops: A synthesis of principles and practices’. </w:t>
      </w:r>
      <w:r>
        <w:rPr>
          <w:i/>
          <w:iCs/>
        </w:rPr>
        <w:t>Neya Global Journal of Non-Profit Studies</w:t>
      </w:r>
      <w:r>
        <w:t xml:space="preserve">. 1(1). p.2. Available at: </w:t>
      </w:r>
      <w:hyperlink r:id="rId30" w:history="1">
        <w:r w:rsidR="00777596" w:rsidRPr="00B34C49">
          <w:rPr>
            <w:rStyle w:val="Hyperlink"/>
          </w:rPr>
          <w:t>h</w:t>
        </w:r>
        <w:r w:rsidR="00777596" w:rsidRPr="00B34C49">
          <w:rPr>
            <w:rStyle w:val="Hyperlink"/>
          </w:rPr>
          <w:t>ttps://neyaglobal.com/wa-data/public/site/non-profit-books/49/mastering-the-art-of-interactive-workshops-a-synthesis-of-principles-and-practices-.pdf</w:t>
        </w:r>
      </w:hyperlink>
      <w:r w:rsidR="00777596">
        <w:t xml:space="preserve"> (Accessed: 21 October 2026)</w:t>
      </w:r>
    </w:p>
    <w:p w14:paraId="409A64B2" w14:textId="4EC512A1" w:rsidR="007A09B0" w:rsidRPr="007A09B0" w:rsidRDefault="007A09B0">
      <w:r>
        <w:t xml:space="preserve">Lennon, E. (2021). </w:t>
      </w:r>
      <w:r>
        <w:rPr>
          <w:i/>
          <w:iCs/>
        </w:rPr>
        <w:t>Inclusivity language in health and care: why the words we use matter</w:t>
      </w:r>
      <w:r>
        <w:t xml:space="preserve">. The King’s Fund. Available at: </w:t>
      </w:r>
      <w:hyperlink r:id="rId31" w:history="1">
        <w:r w:rsidR="004A560C" w:rsidRPr="00B34C49">
          <w:rPr>
            <w:rStyle w:val="Hyperlink"/>
          </w:rPr>
          <w:t>h</w:t>
        </w:r>
        <w:r w:rsidR="004A560C" w:rsidRPr="00B34C49">
          <w:rPr>
            <w:rStyle w:val="Hyperlink"/>
          </w:rPr>
          <w:t>ttps://www.kingsfund.org.uk/insight-and-analysis/blogs/inclusive-language-health-care</w:t>
        </w:r>
      </w:hyperlink>
      <w:r w:rsidR="004A560C">
        <w:t xml:space="preserve"> (Accessed: 23 October 2026)</w:t>
      </w:r>
    </w:p>
    <w:p w14:paraId="24AD71AF" w14:textId="430EFB24" w:rsidR="00E65C78" w:rsidRPr="00E65C78" w:rsidRDefault="00E65C78">
      <w:r>
        <w:t xml:space="preserve">LSBR Education Group. (2024). </w:t>
      </w:r>
      <w:r>
        <w:rPr>
          <w:i/>
          <w:iCs/>
        </w:rPr>
        <w:t>Community development theories and approaches: A comprehensive research-based study guide</w:t>
      </w:r>
      <w:r>
        <w:t xml:space="preserve">. Available at: </w:t>
      </w:r>
      <w:hyperlink r:id="rId32" w:history="1">
        <w:r w:rsidR="00E11D62" w:rsidRPr="00B34C49">
          <w:rPr>
            <w:rStyle w:val="Hyperlink"/>
          </w:rPr>
          <w:t>h</w:t>
        </w:r>
        <w:r w:rsidR="00E11D62" w:rsidRPr="00B34C49">
          <w:rPr>
            <w:rStyle w:val="Hyperlink"/>
          </w:rPr>
          <w:t>ttps://www.lsbronline.com/wp-content/uploads/2024/10/Community-Development-Theories-and-Approaches.pdf</w:t>
        </w:r>
      </w:hyperlink>
      <w:r w:rsidR="00E11D62">
        <w:t xml:space="preserve"> (Accessed: 22 October 2026) </w:t>
      </w:r>
    </w:p>
    <w:p w14:paraId="1564997E" w14:textId="070990DE" w:rsidR="008C1F82" w:rsidRPr="00D92F7C" w:rsidRDefault="00D92F7C">
      <w:r>
        <w:t xml:space="preserve">Mind. (2021). </w:t>
      </w:r>
      <w:r>
        <w:rPr>
          <w:i/>
          <w:iCs/>
        </w:rPr>
        <w:t>Trying to connect: the importance of choice in remote mental health services</w:t>
      </w:r>
      <w:r>
        <w:t xml:space="preserve">. </w:t>
      </w:r>
      <w:r w:rsidR="005267EF">
        <w:t xml:space="preserve">p.2. Available at: </w:t>
      </w:r>
      <w:hyperlink r:id="rId33" w:history="1">
        <w:r w:rsidR="005267EF" w:rsidRPr="00B34C49">
          <w:rPr>
            <w:rStyle w:val="Hyperlink"/>
          </w:rPr>
          <w:t>h</w:t>
        </w:r>
        <w:r w:rsidR="005267EF" w:rsidRPr="00B34C49">
          <w:rPr>
            <w:rStyle w:val="Hyperlink"/>
          </w:rPr>
          <w:t>ttps://www.mind.org.uk/media/9149/trying-to-connect-yp-briefing-september-2021.pdf</w:t>
        </w:r>
      </w:hyperlink>
      <w:r w:rsidR="005267EF">
        <w:t xml:space="preserve"> (Accessed: </w:t>
      </w:r>
      <w:r w:rsidR="00C235E2">
        <w:t xml:space="preserve">21 October 2026) </w:t>
      </w:r>
    </w:p>
    <w:p w14:paraId="205155D9" w14:textId="34FAB239" w:rsidR="00263907" w:rsidRDefault="00263907">
      <w:r>
        <w:lastRenderedPageBreak/>
        <w:t>National Health Service</w:t>
      </w:r>
      <w:r w:rsidR="00A76F7B">
        <w:t xml:space="preserve">. (2026). </w:t>
      </w:r>
      <w:r w:rsidR="00A76F7B">
        <w:rPr>
          <w:i/>
          <w:iCs/>
        </w:rPr>
        <w:t>Menopause and perimenopause</w:t>
      </w:r>
      <w:r w:rsidR="00A76F7B">
        <w:t xml:space="preserve">. Available at: </w:t>
      </w:r>
      <w:hyperlink r:id="rId34" w:history="1">
        <w:r w:rsidR="00990CCD" w:rsidRPr="00B34C49">
          <w:rPr>
            <w:rStyle w:val="Hyperlink"/>
          </w:rPr>
          <w:t>h</w:t>
        </w:r>
        <w:r w:rsidR="00990CCD" w:rsidRPr="00B34C49">
          <w:rPr>
            <w:rStyle w:val="Hyperlink"/>
          </w:rPr>
          <w:t>ttps://www.nhs.uk/conditions/menopause-and-perimenopause/</w:t>
        </w:r>
      </w:hyperlink>
      <w:r w:rsidR="00990CCD">
        <w:t xml:space="preserve"> (Accessed: 20 October 2026)</w:t>
      </w:r>
    </w:p>
    <w:p w14:paraId="0A94AFA9" w14:textId="6662D7DF" w:rsidR="001022F2" w:rsidRDefault="001022F2">
      <w:r>
        <w:t xml:space="preserve">Natural Human Behaviour. (2024). ‘Talking openly about menstruation’. </w:t>
      </w:r>
      <w:r>
        <w:rPr>
          <w:i/>
          <w:iCs/>
        </w:rPr>
        <w:t>Natural Human Behaviour</w:t>
      </w:r>
      <w:r>
        <w:t xml:space="preserve">. </w:t>
      </w:r>
      <w:r w:rsidR="00842D1A">
        <w:t xml:space="preserve">8(1). Available at: </w:t>
      </w:r>
      <w:hyperlink r:id="rId35" w:history="1">
        <w:r w:rsidR="00842D1A" w:rsidRPr="00B34C49">
          <w:rPr>
            <w:rStyle w:val="Hyperlink"/>
          </w:rPr>
          <w:t>h</w:t>
        </w:r>
        <w:r w:rsidR="00842D1A" w:rsidRPr="00B34C49">
          <w:rPr>
            <w:rStyle w:val="Hyperlink"/>
          </w:rPr>
          <w:t>ttps://www.nature.com/articles/s41562-024-02083-4</w:t>
        </w:r>
      </w:hyperlink>
      <w:r w:rsidR="00842D1A">
        <w:t xml:space="preserve"> (Accessed: 21 October 2026)</w:t>
      </w:r>
    </w:p>
    <w:p w14:paraId="02A7FA5E" w14:textId="18287911" w:rsidR="00355F00" w:rsidRDefault="00355F00">
      <w:r>
        <w:t xml:space="preserve">NeuroLaunch. (2024). </w:t>
      </w:r>
      <w:r>
        <w:rPr>
          <w:i/>
          <w:iCs/>
        </w:rPr>
        <w:t>Familiarity Psychology: How the known shapes our perceptions and be</w:t>
      </w:r>
      <w:r w:rsidR="00CB3BBA">
        <w:rPr>
          <w:i/>
          <w:iCs/>
        </w:rPr>
        <w:t>haviours</w:t>
      </w:r>
      <w:r w:rsidR="00CB3BBA">
        <w:t xml:space="preserve">. Available at: </w:t>
      </w:r>
      <w:hyperlink r:id="rId36" w:history="1">
        <w:r w:rsidR="00CB3BBA" w:rsidRPr="00B34C49">
          <w:rPr>
            <w:rStyle w:val="Hyperlink"/>
          </w:rPr>
          <w:t>h</w:t>
        </w:r>
        <w:r w:rsidR="00CB3BBA" w:rsidRPr="00B34C49">
          <w:rPr>
            <w:rStyle w:val="Hyperlink"/>
          </w:rPr>
          <w:t>ttps://neurolaunch.com/familiarity-psychology/</w:t>
        </w:r>
      </w:hyperlink>
      <w:r w:rsidR="00CB3BBA">
        <w:t xml:space="preserve"> (Accessed: 22 October 2026)</w:t>
      </w:r>
    </w:p>
    <w:p w14:paraId="674635A6" w14:textId="2ADA4DC7" w:rsidR="009B35C5" w:rsidRPr="007E3F86" w:rsidRDefault="009B35C5">
      <w:r>
        <w:t xml:space="preserve">NHS England. (2026). </w:t>
      </w:r>
      <w:r>
        <w:rPr>
          <w:i/>
          <w:iCs/>
        </w:rPr>
        <w:t xml:space="preserve">Why do we need </w:t>
      </w:r>
      <w:r w:rsidR="007E3F86">
        <w:rPr>
          <w:i/>
          <w:iCs/>
        </w:rPr>
        <w:t>clinical academics?</w:t>
      </w:r>
      <w:r w:rsidR="007E3F86">
        <w:t xml:space="preserve">. Available at: </w:t>
      </w:r>
      <w:hyperlink r:id="rId37" w:history="1">
        <w:r w:rsidR="007E3F86" w:rsidRPr="00B34C49">
          <w:rPr>
            <w:rStyle w:val="Hyperlink"/>
          </w:rPr>
          <w:t>h</w:t>
        </w:r>
        <w:r w:rsidR="007E3F86" w:rsidRPr="00B34C49">
          <w:rPr>
            <w:rStyle w:val="Hyperlink"/>
          </w:rPr>
          <w:t>ttps://nshcs.hee.nhs.uk/healthcare-science/careers-in-healthcare-science/clinical-academic-careers/why-do-we-need-clinical-academics/</w:t>
        </w:r>
      </w:hyperlink>
      <w:r w:rsidR="007E3F86">
        <w:t xml:space="preserve"> (Accessed: </w:t>
      </w:r>
      <w:r w:rsidR="009012D6">
        <w:t>21 October 2026)</w:t>
      </w:r>
    </w:p>
    <w:p w14:paraId="73242AE4" w14:textId="5E8C53F9" w:rsidR="007B1579" w:rsidRDefault="007B1579">
      <w:r>
        <w:t xml:space="preserve">NHS Wales. (2026). </w:t>
      </w:r>
      <w:r>
        <w:rPr>
          <w:i/>
          <w:iCs/>
        </w:rPr>
        <w:t>The NHS Wales Women’s Health Plan</w:t>
      </w:r>
      <w:r>
        <w:t xml:space="preserve">. Available at: </w:t>
      </w:r>
      <w:hyperlink r:id="rId38" w:history="1">
        <w:r w:rsidR="00DF4F8D" w:rsidRPr="00B34C49">
          <w:rPr>
            <w:rStyle w:val="Hyperlink"/>
          </w:rPr>
          <w:t>h</w:t>
        </w:r>
        <w:r w:rsidR="00DF4F8D" w:rsidRPr="00B34C49">
          <w:rPr>
            <w:rStyle w:val="Hyperlink"/>
          </w:rPr>
          <w:t>ttps://performanceandimprovement.nhs.wales/our-work/ow/womens-health/womens-health-documents/womens-health-plan-annual-report/</w:t>
        </w:r>
      </w:hyperlink>
      <w:r w:rsidR="00DF4F8D">
        <w:t xml:space="preserve"> (Accessed: 20 October 2026)</w:t>
      </w:r>
    </w:p>
    <w:p w14:paraId="5A9A892E" w14:textId="7CD7559A" w:rsidR="00E35E5E" w:rsidRDefault="00E35E5E">
      <w:r>
        <w:t>Office of National Statistics</w:t>
      </w:r>
      <w:r w:rsidR="004601C9">
        <w:t xml:space="preserve">. (2026). </w:t>
      </w:r>
      <w:r w:rsidR="004601C9">
        <w:rPr>
          <w:i/>
          <w:iCs/>
        </w:rPr>
        <w:t>Births in England and Wales: 2025 (final rates)</w:t>
      </w:r>
      <w:r w:rsidR="004601C9">
        <w:t xml:space="preserve">. Available at: </w:t>
      </w:r>
      <w:hyperlink r:id="rId39" w:history="1">
        <w:r w:rsidR="000C3DFD" w:rsidRPr="00B34C49">
          <w:rPr>
            <w:rStyle w:val="Hyperlink"/>
          </w:rPr>
          <w:t>f</w:t>
        </w:r>
        <w:r w:rsidR="000C3DFD" w:rsidRPr="00B34C49">
          <w:rPr>
            <w:rStyle w:val="Hyperlink"/>
          </w:rPr>
          <w:t>ile:///C:/Users/cmwat/Downloads/Births%20in%20England%20and%20Wales%202025%20(final%20rates).pdf</w:t>
        </w:r>
      </w:hyperlink>
      <w:r w:rsidR="000C3DFD">
        <w:t xml:space="preserve"> (Accessed: 23 October 2026)</w:t>
      </w:r>
    </w:p>
    <w:p w14:paraId="0D43B59D" w14:textId="478CD3F0" w:rsidR="009012D6" w:rsidRPr="008333E4" w:rsidRDefault="009012D6">
      <w:r>
        <w:t xml:space="preserve">Period Education UK. (2026). </w:t>
      </w:r>
      <w:r w:rsidR="008333E4">
        <w:rPr>
          <w:i/>
          <w:iCs/>
        </w:rPr>
        <w:t>Menstrual cycle education in the UK</w:t>
      </w:r>
      <w:r w:rsidR="008333E4">
        <w:t xml:space="preserve">. Available at: </w:t>
      </w:r>
      <w:hyperlink r:id="rId40" w:history="1">
        <w:r w:rsidR="003F3FBE" w:rsidRPr="00B34C49">
          <w:rPr>
            <w:rStyle w:val="Hyperlink"/>
          </w:rPr>
          <w:t>h</w:t>
        </w:r>
        <w:r w:rsidR="003F3FBE" w:rsidRPr="00B34C49">
          <w:rPr>
            <w:rStyle w:val="Hyperlink"/>
          </w:rPr>
          <w:t>ttps://www.periodeducation.org</w:t>
        </w:r>
      </w:hyperlink>
      <w:r w:rsidR="003F3FBE">
        <w:t xml:space="preserve"> (Accessed: 21 October 2026)</w:t>
      </w:r>
    </w:p>
    <w:p w14:paraId="4F86B55A" w14:textId="65EDA952" w:rsidR="001C0278" w:rsidRDefault="001C0278">
      <w:r>
        <w:t xml:space="preserve">SAFE. (2026). </w:t>
      </w:r>
      <w:r w:rsidRPr="001C0278">
        <w:rPr>
          <w:i/>
          <w:iCs/>
        </w:rPr>
        <w:t>Safe Spaces For Learning</w:t>
      </w:r>
      <w:r>
        <w:t xml:space="preserve">. Available at: </w:t>
      </w:r>
      <w:hyperlink r:id="rId41" w:history="1">
        <w:r w:rsidR="00E907CC" w:rsidRPr="00B34C49">
          <w:rPr>
            <w:rStyle w:val="Hyperlink"/>
          </w:rPr>
          <w:t>h</w:t>
        </w:r>
        <w:r w:rsidR="00E907CC" w:rsidRPr="00B34C49">
          <w:rPr>
            <w:rStyle w:val="Hyperlink"/>
          </w:rPr>
          <w:t>ttps://www.safespacesale.eu</w:t>
        </w:r>
      </w:hyperlink>
      <w:r w:rsidR="00E907CC">
        <w:t xml:space="preserve"> (Accessed: 21 October 2026)</w:t>
      </w:r>
    </w:p>
    <w:p w14:paraId="4533E800" w14:textId="4B0B1F77" w:rsidR="00A91160" w:rsidRDefault="00E568E2">
      <w:r>
        <w:t>Mendoza, L</w:t>
      </w:r>
      <w:r w:rsidR="00A91160">
        <w:t>. (2025)</w:t>
      </w:r>
      <w:r>
        <w:t xml:space="preserve">. </w:t>
      </w:r>
      <w:r w:rsidRPr="00F633F8">
        <w:rPr>
          <w:i/>
          <w:iCs/>
        </w:rPr>
        <w:t>Female reproductive Organs</w:t>
      </w:r>
      <w:r>
        <w:t>.</w:t>
      </w:r>
      <w:r w:rsidR="00F633F8">
        <w:t xml:space="preserve"> Available at: </w:t>
      </w:r>
      <w:hyperlink r:id="rId42" w:history="1">
        <w:r w:rsidR="00F633F8" w:rsidRPr="00B34C49">
          <w:rPr>
            <w:rStyle w:val="Hyperlink"/>
          </w:rPr>
          <w:t>h</w:t>
        </w:r>
        <w:r w:rsidR="00F633F8" w:rsidRPr="00B34C49">
          <w:rPr>
            <w:rStyle w:val="Hyperlink"/>
          </w:rPr>
          <w:t>ttps://sffoghorn.com/we-need-menstrual-education-period/</w:t>
        </w:r>
      </w:hyperlink>
      <w:r w:rsidR="00F633F8">
        <w:t xml:space="preserve">  (Accessed: 20 October 2026)</w:t>
      </w:r>
    </w:p>
    <w:p w14:paraId="752F2B64" w14:textId="45D038BA" w:rsidR="00144BDC" w:rsidRPr="00144BDC" w:rsidRDefault="00144BDC">
      <w:r>
        <w:t xml:space="preserve">Nwabufo, I. and Obodozie, N. (2025). ‘Promoting collaboration in the modern workplace: A path to productivity and resilience’. </w:t>
      </w:r>
      <w:r>
        <w:rPr>
          <w:i/>
          <w:iCs/>
        </w:rPr>
        <w:t>World Journal of Advanced Research and Reviews</w:t>
      </w:r>
      <w:r>
        <w:t xml:space="preserve">. </w:t>
      </w:r>
      <w:r w:rsidR="00A276B6">
        <w:t xml:space="preserve">25(2). Available at: </w:t>
      </w:r>
      <w:hyperlink r:id="rId43" w:history="1">
        <w:r w:rsidR="00A276B6" w:rsidRPr="00B34C49">
          <w:rPr>
            <w:rStyle w:val="Hyperlink"/>
          </w:rPr>
          <w:t>f</w:t>
        </w:r>
        <w:r w:rsidR="00A276B6" w:rsidRPr="00B34C49">
          <w:rPr>
            <w:rStyle w:val="Hyperlink"/>
          </w:rPr>
          <w:t>ile:///C:/Users/cmwat/Downloads/Promotingcollaborationinthemodernworkplace_Apathtoproductivityandresilience.pdf</w:t>
        </w:r>
      </w:hyperlink>
      <w:r w:rsidR="00A276B6">
        <w:t xml:space="preserve"> (Accessed: 21 October 2026)</w:t>
      </w:r>
    </w:p>
    <w:p w14:paraId="67B25314" w14:textId="346B5969" w:rsidR="00D42642" w:rsidRPr="00C66460" w:rsidRDefault="00D42642">
      <w:r>
        <w:t xml:space="preserve">Science Insights. (2026). </w:t>
      </w:r>
      <w:r>
        <w:rPr>
          <w:i/>
          <w:iCs/>
        </w:rPr>
        <w:t>Does repetition help memory? Brain-level facts explained</w:t>
      </w:r>
      <w:r w:rsidR="00C66460">
        <w:t xml:space="preserve">. Available at: </w:t>
      </w:r>
      <w:hyperlink r:id="rId44" w:history="1">
        <w:r w:rsidR="00C66460" w:rsidRPr="00B34C49">
          <w:rPr>
            <w:rStyle w:val="Hyperlink"/>
          </w:rPr>
          <w:t>h</w:t>
        </w:r>
        <w:r w:rsidR="00C66460" w:rsidRPr="00B34C49">
          <w:rPr>
            <w:rStyle w:val="Hyperlink"/>
          </w:rPr>
          <w:t>ttps://scienceinsights.org/does-repetition-help-memory-brain-level-facts-explained/</w:t>
        </w:r>
      </w:hyperlink>
      <w:r w:rsidR="00C66460">
        <w:t xml:space="preserve"> (Accessed: 22 October 2026) </w:t>
      </w:r>
    </w:p>
    <w:p w14:paraId="7FB6CFE1" w14:textId="503F7E3C" w:rsidR="009D1C71" w:rsidRDefault="009D1C71">
      <w:r>
        <w:lastRenderedPageBreak/>
        <w:t xml:space="preserve">State Globe. (2026). </w:t>
      </w:r>
      <w:r>
        <w:rPr>
          <w:i/>
          <w:iCs/>
        </w:rPr>
        <w:t>Internet usage by age statistics in United Kingdom (2026)</w:t>
      </w:r>
      <w:r>
        <w:t xml:space="preserve">. Available at: </w:t>
      </w:r>
      <w:hyperlink r:id="rId45" w:history="1">
        <w:r w:rsidR="00F108F4" w:rsidRPr="00B34C49">
          <w:rPr>
            <w:rStyle w:val="Hyperlink"/>
          </w:rPr>
          <w:t>h</w:t>
        </w:r>
        <w:r w:rsidR="00F108F4" w:rsidRPr="00B34C49">
          <w:rPr>
            <w:rStyle w:val="Hyperlink"/>
          </w:rPr>
          <w:t>ttps://data.stateglobe.com/united-kingdom/internet-usage-by-age-statistics</w:t>
        </w:r>
      </w:hyperlink>
      <w:r w:rsidR="00F108F4">
        <w:t xml:space="preserve"> (Accessed: 20 October 2026)</w:t>
      </w:r>
    </w:p>
    <w:p w14:paraId="0342D20A" w14:textId="7D59914D" w:rsidR="00541989" w:rsidRPr="00DA3822" w:rsidRDefault="00541989">
      <w:r>
        <w:t xml:space="preserve">Statista. (2026). </w:t>
      </w:r>
      <w:r>
        <w:rPr>
          <w:i/>
          <w:iCs/>
        </w:rPr>
        <w:t>Employment rate in the United Kingdom from 1</w:t>
      </w:r>
      <w:r w:rsidRPr="00541989">
        <w:rPr>
          <w:i/>
          <w:iCs/>
          <w:vertAlign w:val="superscript"/>
        </w:rPr>
        <w:t>st</w:t>
      </w:r>
      <w:r>
        <w:rPr>
          <w:i/>
          <w:iCs/>
        </w:rPr>
        <w:t xml:space="preserve"> quarter 2000 to 2</w:t>
      </w:r>
      <w:r w:rsidRPr="00541989">
        <w:rPr>
          <w:i/>
          <w:iCs/>
          <w:vertAlign w:val="superscript"/>
        </w:rPr>
        <w:t>nd</w:t>
      </w:r>
      <w:r>
        <w:rPr>
          <w:i/>
          <w:iCs/>
        </w:rPr>
        <w:t xml:space="preserve"> quarter 2026, by age group</w:t>
      </w:r>
      <w:r w:rsidR="00DA3822">
        <w:t xml:space="preserve">. Available at: </w:t>
      </w:r>
      <w:hyperlink r:id="rId46" w:history="1">
        <w:r w:rsidR="00DA3822" w:rsidRPr="00B34C49">
          <w:rPr>
            <w:rStyle w:val="Hyperlink"/>
          </w:rPr>
          <w:t>h</w:t>
        </w:r>
        <w:r w:rsidR="00DA3822" w:rsidRPr="00B34C49">
          <w:rPr>
            <w:rStyle w:val="Hyperlink"/>
          </w:rPr>
          <w:t>ttps://www.statista.com/statistics/280228/uk-employment-rate-by-age-group/</w:t>
        </w:r>
      </w:hyperlink>
      <w:r w:rsidR="00DA3822">
        <w:t xml:space="preserve"> (Accessed: 23 October 2026)</w:t>
      </w:r>
    </w:p>
    <w:p w14:paraId="0E8EDE22" w14:textId="3F9677B0" w:rsidR="009B5A46" w:rsidRDefault="00F467AD">
      <w:r>
        <w:t>S.T.O.P.</w:t>
      </w:r>
      <w:r w:rsidR="003C600B">
        <w:t>P.</w:t>
      </w:r>
      <w:r>
        <w:t xml:space="preserve"> (2019) </w:t>
      </w:r>
      <w:r w:rsidR="003C600B">
        <w:rPr>
          <w:i/>
          <w:iCs/>
        </w:rPr>
        <w:t>Swansea takes on period poverty</w:t>
      </w:r>
      <w:r w:rsidR="003C600B">
        <w:t xml:space="preserve">. Available at: </w:t>
      </w:r>
      <w:hyperlink r:id="rId47" w:history="1">
        <w:r w:rsidR="00A47018" w:rsidRPr="00B34C49">
          <w:rPr>
            <w:rStyle w:val="Hyperlink"/>
          </w:rPr>
          <w:t>h</w:t>
        </w:r>
        <w:r w:rsidR="00A47018" w:rsidRPr="00B34C49">
          <w:rPr>
            <w:rStyle w:val="Hyperlink"/>
          </w:rPr>
          <w:t>ttps://stoppcampaign9.wixsite.com/website</w:t>
        </w:r>
      </w:hyperlink>
      <w:r w:rsidR="00A47018">
        <w:t xml:space="preserve"> (Accessed: 20 October 2026)</w:t>
      </w:r>
    </w:p>
    <w:p w14:paraId="367B5892" w14:textId="69FFCE8E" w:rsidR="00690795" w:rsidRPr="000326E1" w:rsidRDefault="00690795">
      <w:r>
        <w:t xml:space="preserve">Strobel Education. (2023). </w:t>
      </w:r>
      <w:r>
        <w:rPr>
          <w:i/>
          <w:iCs/>
        </w:rPr>
        <w:t xml:space="preserve">Assessing </w:t>
      </w:r>
      <w:r w:rsidR="000326E1">
        <w:rPr>
          <w:i/>
          <w:iCs/>
        </w:rPr>
        <w:t>students learning: 6 types of assessment and how to use them</w:t>
      </w:r>
      <w:r w:rsidR="000326E1">
        <w:t>. Available at:</w:t>
      </w:r>
      <w:r w:rsidR="00CE630C">
        <w:t xml:space="preserve"> </w:t>
      </w:r>
      <w:hyperlink r:id="rId48" w:history="1">
        <w:r w:rsidR="00CE630C" w:rsidRPr="00B34C49">
          <w:rPr>
            <w:rStyle w:val="Hyperlink"/>
          </w:rPr>
          <w:t>h</w:t>
        </w:r>
        <w:r w:rsidR="00CE630C" w:rsidRPr="00B34C49">
          <w:rPr>
            <w:rStyle w:val="Hyperlink"/>
          </w:rPr>
          <w:t>ttps://strobeleducation.com/blog/assessing-student-learning-6-types-of-assessment-and-how-to-use-them/</w:t>
        </w:r>
      </w:hyperlink>
      <w:r w:rsidR="00CE630C">
        <w:t xml:space="preserve"> (Accessed: 23 October 2026)</w:t>
      </w:r>
    </w:p>
    <w:p w14:paraId="55BF7747" w14:textId="35182D2C" w:rsidR="00B137F7" w:rsidRPr="007873CA" w:rsidRDefault="00B137F7">
      <w:r>
        <w:t>Studio Café</w:t>
      </w:r>
      <w:r w:rsidR="007873CA">
        <w:t xml:space="preserve">. (2026). </w:t>
      </w:r>
      <w:r w:rsidR="007873CA">
        <w:rPr>
          <w:i/>
          <w:iCs/>
        </w:rPr>
        <w:t>Event Space Hire</w:t>
      </w:r>
      <w:r w:rsidR="007873CA">
        <w:t xml:space="preserve">. Available at: </w:t>
      </w:r>
      <w:hyperlink r:id="rId49" w:history="1">
        <w:r w:rsidR="007873CA" w:rsidRPr="00B34C49">
          <w:rPr>
            <w:rStyle w:val="Hyperlink"/>
          </w:rPr>
          <w:t>h</w:t>
        </w:r>
        <w:r w:rsidR="007873CA" w:rsidRPr="00B34C49">
          <w:rPr>
            <w:rStyle w:val="Hyperlink"/>
          </w:rPr>
          <w:t>ttps://www.studio-swansea.com/hire-space#enquiry-form</w:t>
        </w:r>
      </w:hyperlink>
      <w:r w:rsidR="007873CA">
        <w:t xml:space="preserve"> (Accessed: 22 October 2026) </w:t>
      </w:r>
    </w:p>
    <w:p w14:paraId="0DA720FD" w14:textId="33DFFA15" w:rsidR="000C6BF7" w:rsidRDefault="000C6BF7">
      <w:r>
        <w:t>Swansea Council</w:t>
      </w:r>
      <w:r w:rsidR="00FD5A24">
        <w:t>.</w:t>
      </w:r>
      <w:r>
        <w:t xml:space="preserve"> (2026a)</w:t>
      </w:r>
      <w:r w:rsidR="00FD5A24">
        <w:t xml:space="preserve">. </w:t>
      </w:r>
      <w:r w:rsidR="00FD5A24" w:rsidRPr="00612519">
        <w:rPr>
          <w:i/>
          <w:iCs/>
        </w:rPr>
        <w:t>Population</w:t>
      </w:r>
      <w:r w:rsidR="00FD5A24">
        <w:t xml:space="preserve">. Available at: </w:t>
      </w:r>
      <w:hyperlink r:id="rId50" w:history="1">
        <w:r w:rsidR="001E347B" w:rsidRPr="00B34C49">
          <w:rPr>
            <w:rStyle w:val="Hyperlink"/>
          </w:rPr>
          <w:t>h</w:t>
        </w:r>
        <w:r w:rsidR="001E347B" w:rsidRPr="00B34C49">
          <w:rPr>
            <w:rStyle w:val="Hyperlink"/>
          </w:rPr>
          <w:t>ttps://staff.swansea.gov.uk/population</w:t>
        </w:r>
      </w:hyperlink>
      <w:r w:rsidR="001E347B">
        <w:t xml:space="preserve"> (Accessed: 19 October 2026)</w:t>
      </w:r>
    </w:p>
    <w:p w14:paraId="69868A68" w14:textId="3379374A" w:rsidR="00612519" w:rsidRDefault="00612519">
      <w:r>
        <w:t xml:space="preserve">Swansea Council. (2026b). </w:t>
      </w:r>
      <w:r>
        <w:rPr>
          <w:i/>
          <w:iCs/>
        </w:rPr>
        <w:t>Period dignity in communities grant opens for applications</w:t>
      </w:r>
      <w:r>
        <w:t xml:space="preserve">. </w:t>
      </w:r>
      <w:r w:rsidR="005E222D">
        <w:t xml:space="preserve">Available at: </w:t>
      </w:r>
      <w:hyperlink r:id="rId51" w:history="1">
        <w:r w:rsidR="005E222D" w:rsidRPr="00B34C49">
          <w:rPr>
            <w:rStyle w:val="Hyperlink"/>
          </w:rPr>
          <w:t>h</w:t>
        </w:r>
        <w:r w:rsidR="005E222D" w:rsidRPr="00B34C49">
          <w:rPr>
            <w:rStyle w:val="Hyperlink"/>
          </w:rPr>
          <w:t>ttps://www.swansea.gov.uk/Periodgrants26?lang=en</w:t>
        </w:r>
      </w:hyperlink>
      <w:r w:rsidR="005E222D">
        <w:t xml:space="preserve"> (Accessed: 19 October 2026)</w:t>
      </w:r>
    </w:p>
    <w:p w14:paraId="691DA987" w14:textId="49739928" w:rsidR="005C2250" w:rsidRPr="00612519" w:rsidRDefault="005C2250">
      <w:r>
        <w:t>Swansea Council. (2026c). Population of Swansea graph</w:t>
      </w:r>
      <w:r w:rsidR="008C1B86">
        <w:t xml:space="preserve">. Available at: </w:t>
      </w:r>
      <w:hyperlink r:id="rId52" w:history="1">
        <w:r w:rsidR="008C1B86" w:rsidRPr="00B34C49">
          <w:rPr>
            <w:rStyle w:val="Hyperlink"/>
          </w:rPr>
          <w:t>h</w:t>
        </w:r>
        <w:r w:rsidR="008C1B86" w:rsidRPr="00B34C49">
          <w:rPr>
            <w:rStyle w:val="Hyperlink"/>
          </w:rPr>
          <w:t>ttps://staff.swansea.gov.uk/population2025</w:t>
        </w:r>
      </w:hyperlink>
      <w:r w:rsidR="008C1B86">
        <w:t xml:space="preserve"> (Accessed: 19 October 2026)</w:t>
      </w:r>
    </w:p>
    <w:p w14:paraId="3012D0C0" w14:textId="4F26F248" w:rsidR="001B2A24" w:rsidRDefault="001B2A24">
      <w:r>
        <w:t xml:space="preserve">Thrive. (2023). </w:t>
      </w:r>
      <w:r>
        <w:rPr>
          <w:i/>
          <w:iCs/>
        </w:rPr>
        <w:t>On the Blob: Millennials vs Gen Zs talk menstrual health</w:t>
      </w:r>
      <w:r>
        <w:t xml:space="preserve">. </w:t>
      </w:r>
      <w:r w:rsidR="00C876E8">
        <w:t xml:space="preserve">p.2. Available at: </w:t>
      </w:r>
      <w:hyperlink r:id="rId53" w:history="1">
        <w:r w:rsidR="00C876E8" w:rsidRPr="00B34C49">
          <w:rPr>
            <w:rStyle w:val="Hyperlink"/>
          </w:rPr>
          <w:t>f</w:t>
        </w:r>
        <w:r w:rsidR="00C876E8" w:rsidRPr="00B34C49">
          <w:rPr>
            <w:rStyle w:val="Hyperlink"/>
          </w:rPr>
          <w:t>ile:///C:/Users/cmwat/Downloads/On-the-Blob-Millennials-vs-Gen-Zs-talk-menstrual-health_v2.1.pdf</w:t>
        </w:r>
      </w:hyperlink>
      <w:r w:rsidR="00C876E8">
        <w:t xml:space="preserve"> </w:t>
      </w:r>
      <w:r w:rsidR="00F5053F">
        <w:t>(Accessed: 17 October 2026)</w:t>
      </w:r>
    </w:p>
    <w:p w14:paraId="1577D235" w14:textId="7D6E7039" w:rsidR="005E22B8" w:rsidRPr="005E22B8" w:rsidRDefault="005E22B8">
      <w:r>
        <w:t xml:space="preserve">UK Government. (2025). </w:t>
      </w:r>
      <w:r>
        <w:rPr>
          <w:i/>
          <w:iCs/>
        </w:rPr>
        <w:t>Participation in education, training and employment age 16 to 21</w:t>
      </w:r>
      <w:r>
        <w:t xml:space="preserve">. Available at: </w:t>
      </w:r>
      <w:hyperlink r:id="rId54" w:history="1">
        <w:r w:rsidR="00ED719E" w:rsidRPr="00B34C49">
          <w:rPr>
            <w:rStyle w:val="Hyperlink"/>
          </w:rPr>
          <w:t>h</w:t>
        </w:r>
        <w:r w:rsidR="00ED719E" w:rsidRPr="00B34C49">
          <w:rPr>
            <w:rStyle w:val="Hyperlink"/>
          </w:rPr>
          <w:t>ttps://explore-education-statistics.service.gov.uk/find-statistics/participation-in-education-training-and-employment-age-16-to-21/2025#section-overview-of-the-16-to-21-population</w:t>
        </w:r>
      </w:hyperlink>
      <w:r w:rsidR="00ED719E">
        <w:t xml:space="preserve"> (Accessed: 23 October 2026)</w:t>
      </w:r>
    </w:p>
    <w:p w14:paraId="6D237A52" w14:textId="6B369EDA" w:rsidR="00B910E2" w:rsidRDefault="00B910E2">
      <w:r>
        <w:t>University of Nottingham</w:t>
      </w:r>
      <w:r w:rsidR="00280C5C">
        <w:t xml:space="preserve">. (2023). </w:t>
      </w:r>
      <w:r w:rsidR="00280C5C">
        <w:rPr>
          <w:i/>
          <w:iCs/>
        </w:rPr>
        <w:t>Women are still being failed when it comes to talking openly about periods</w:t>
      </w:r>
      <w:r w:rsidR="00280C5C">
        <w:t xml:space="preserve">. </w:t>
      </w:r>
      <w:r w:rsidR="00883296">
        <w:t xml:space="preserve">Available at: </w:t>
      </w:r>
      <w:hyperlink r:id="rId55" w:history="1">
        <w:r w:rsidR="00883296" w:rsidRPr="00B34C49">
          <w:rPr>
            <w:rStyle w:val="Hyperlink"/>
          </w:rPr>
          <w:t>h</w:t>
        </w:r>
        <w:r w:rsidR="00883296" w:rsidRPr="00B34C49">
          <w:rPr>
            <w:rStyle w:val="Hyperlink"/>
          </w:rPr>
          <w:t>ttps://www.nottingham.ac.uk/news/menstrual-health-discourses</w:t>
        </w:r>
      </w:hyperlink>
      <w:r w:rsidR="00883296">
        <w:t xml:space="preserve"> (Accessed: 17 October 2026)</w:t>
      </w:r>
    </w:p>
    <w:p w14:paraId="5B6473C2" w14:textId="6A24267A" w:rsidR="007D5AF9" w:rsidRPr="007D5AF9" w:rsidRDefault="007D5AF9">
      <w:r>
        <w:t xml:space="preserve">Urban HQ. (2026). </w:t>
      </w:r>
      <w:r>
        <w:rPr>
          <w:i/>
          <w:iCs/>
        </w:rPr>
        <w:t>Room hire at Urban HQ</w:t>
      </w:r>
      <w:r>
        <w:t xml:space="preserve">. Available at: </w:t>
      </w:r>
      <w:hyperlink r:id="rId56" w:history="1">
        <w:r w:rsidR="00F77EE3" w:rsidRPr="00B34C49">
          <w:rPr>
            <w:rStyle w:val="Hyperlink"/>
          </w:rPr>
          <w:t>h</w:t>
        </w:r>
        <w:r w:rsidR="00F77EE3" w:rsidRPr="00B34C49">
          <w:rPr>
            <w:rStyle w:val="Hyperlink"/>
          </w:rPr>
          <w:t>ttps://urbanhq.co.uk/hire/</w:t>
        </w:r>
      </w:hyperlink>
      <w:r w:rsidR="00F77EE3">
        <w:t xml:space="preserve"> (Accessed: 22 October 2026)</w:t>
      </w:r>
    </w:p>
    <w:p w14:paraId="7BC2234C" w14:textId="73703E51" w:rsidR="008A4CA5" w:rsidRDefault="008A4CA5">
      <w:r>
        <w:lastRenderedPageBreak/>
        <w:t xml:space="preserve">Wellbeing of Women. (2025). </w:t>
      </w:r>
      <w:r>
        <w:rPr>
          <w:i/>
          <w:iCs/>
        </w:rPr>
        <w:t>“Just a period” Survey results</w:t>
      </w:r>
      <w:r w:rsidR="00486118">
        <w:t xml:space="preserve">. Available at: </w:t>
      </w:r>
      <w:hyperlink r:id="rId57" w:history="1">
        <w:r w:rsidR="00A95120" w:rsidRPr="00B34C49">
          <w:rPr>
            <w:rStyle w:val="Hyperlink"/>
          </w:rPr>
          <w:t>h</w:t>
        </w:r>
        <w:r w:rsidR="00A95120" w:rsidRPr="00B34C49">
          <w:rPr>
            <w:rStyle w:val="Hyperlink"/>
          </w:rPr>
          <w:t>ttps://www.wellbeingofwomen.org.uk/what-we-do/campaigns/just-a-period/just-a-period-survey-results/</w:t>
        </w:r>
      </w:hyperlink>
      <w:r w:rsidR="00A95120">
        <w:t xml:space="preserve"> </w:t>
      </w:r>
      <w:r w:rsidR="00486118">
        <w:t>(Accessed:1</w:t>
      </w:r>
      <w:r w:rsidR="00305543">
        <w:t>6</w:t>
      </w:r>
      <w:r w:rsidR="00486118">
        <w:t xml:space="preserve"> October 2026)</w:t>
      </w:r>
    </w:p>
    <w:p w14:paraId="1DE2B7B2" w14:textId="1980877F" w:rsidR="00A527C8" w:rsidRDefault="00FA10A1">
      <w:r>
        <w:t xml:space="preserve">Welsh Government. (2023). </w:t>
      </w:r>
      <w:r>
        <w:rPr>
          <w:i/>
          <w:iCs/>
        </w:rPr>
        <w:t>A Period Proud Wales</w:t>
      </w:r>
      <w:r>
        <w:t xml:space="preserve">. </w:t>
      </w:r>
      <w:r w:rsidR="00A527C8">
        <w:t xml:space="preserve">Available at: </w:t>
      </w:r>
      <w:hyperlink r:id="rId58" w:history="1">
        <w:r w:rsidR="00A527C8" w:rsidRPr="00B34C49">
          <w:rPr>
            <w:rStyle w:val="Hyperlink"/>
          </w:rPr>
          <w:t>h</w:t>
        </w:r>
        <w:r w:rsidR="00A527C8" w:rsidRPr="00B34C49">
          <w:rPr>
            <w:rStyle w:val="Hyperlink"/>
          </w:rPr>
          <w:t>ttps://www.gov.wales/sites/default/files/publications/2023-02/period-proud-wales-action-plan_0.pdf</w:t>
        </w:r>
      </w:hyperlink>
      <w:r w:rsidR="00A527C8">
        <w:t xml:space="preserve"> (Accessed: 20 October 2026)</w:t>
      </w:r>
    </w:p>
    <w:p w14:paraId="669A701F" w14:textId="0F8935D4" w:rsidR="000E40B1" w:rsidRDefault="006127C2">
      <w:r>
        <w:t>Welsh Government</w:t>
      </w:r>
      <w:r w:rsidR="00227788">
        <w:t xml:space="preserve">. (2024). </w:t>
      </w:r>
      <w:r w:rsidR="00227788">
        <w:rPr>
          <w:i/>
          <w:iCs/>
        </w:rPr>
        <w:t xml:space="preserve">‘We Must improve education around menstrual cycles in schools’ vows </w:t>
      </w:r>
      <w:r w:rsidR="007D727C">
        <w:rPr>
          <w:i/>
          <w:iCs/>
        </w:rPr>
        <w:t>Deputy Minister for Social Partnership</w:t>
      </w:r>
      <w:r w:rsidR="007D727C">
        <w:t>. Available at:</w:t>
      </w:r>
      <w:r>
        <w:t xml:space="preserve"> </w:t>
      </w:r>
      <w:hyperlink r:id="rId59" w:history="1">
        <w:r w:rsidR="007D727C" w:rsidRPr="00B34C49">
          <w:rPr>
            <w:rStyle w:val="Hyperlink"/>
          </w:rPr>
          <w:t>h</w:t>
        </w:r>
        <w:r w:rsidR="007D727C" w:rsidRPr="00B34C49">
          <w:rPr>
            <w:rStyle w:val="Hyperlink"/>
          </w:rPr>
          <w:t>ttps://www.gov.wales/we-must-improve-education-around-menstrual-cycles-schools-vows-deputy-minister-social-partnership</w:t>
        </w:r>
      </w:hyperlink>
      <w:r w:rsidR="007D727C">
        <w:t xml:space="preserve"> (Accessed: </w:t>
      </w:r>
      <w:r w:rsidR="00305543">
        <w:t>17 October 2026)</w:t>
      </w:r>
    </w:p>
    <w:p w14:paraId="4C746632" w14:textId="7428978E" w:rsidR="00C97CC5" w:rsidRDefault="00C97CC5">
      <w:r>
        <w:t>Welsh Government. (202</w:t>
      </w:r>
      <w:r w:rsidR="00763162">
        <w:t>6</w:t>
      </w:r>
      <w:r>
        <w:t xml:space="preserve">). </w:t>
      </w:r>
      <w:r>
        <w:rPr>
          <w:i/>
          <w:iCs/>
        </w:rPr>
        <w:t xml:space="preserve">Period Dignity </w:t>
      </w:r>
      <w:r w:rsidRPr="00C97CC5">
        <w:rPr>
          <w:i/>
          <w:iCs/>
        </w:rPr>
        <w:t>Roundtable</w:t>
      </w:r>
      <w:r>
        <w:t xml:space="preserve">. Available at: </w:t>
      </w:r>
      <w:hyperlink r:id="rId60" w:history="1">
        <w:r w:rsidR="00E26C66" w:rsidRPr="00B34C49">
          <w:rPr>
            <w:rStyle w:val="Hyperlink"/>
          </w:rPr>
          <w:t>h</w:t>
        </w:r>
        <w:r w:rsidR="00E26C66" w:rsidRPr="00B34C49">
          <w:rPr>
            <w:rStyle w:val="Hyperlink"/>
          </w:rPr>
          <w:t>ttps://www.gov.wales/sites/default/files/publications/2026-02/period-dignity-roundtable-15-1-2026.pdf</w:t>
        </w:r>
      </w:hyperlink>
      <w:r w:rsidR="00E26C66">
        <w:t xml:space="preserve"> (Accessed: 19 October 2026)</w:t>
      </w:r>
    </w:p>
    <w:p w14:paraId="4A4D4155" w14:textId="167A7DBC" w:rsidR="00C12158" w:rsidRPr="000645F9" w:rsidRDefault="00C12158">
      <w:r>
        <w:t xml:space="preserve">Zego. (2026). </w:t>
      </w:r>
      <w:r>
        <w:rPr>
          <w:i/>
          <w:iCs/>
        </w:rPr>
        <w:t>New and young dri</w:t>
      </w:r>
      <w:r w:rsidR="000645F9">
        <w:rPr>
          <w:i/>
          <w:iCs/>
        </w:rPr>
        <w:t>ver statistics UK</w:t>
      </w:r>
      <w:r w:rsidR="000645F9">
        <w:t xml:space="preserve">. Available at: </w:t>
      </w:r>
      <w:hyperlink r:id="rId61" w:history="1">
        <w:r w:rsidR="000645F9" w:rsidRPr="00B34C49">
          <w:rPr>
            <w:rStyle w:val="Hyperlink"/>
          </w:rPr>
          <w:t>h</w:t>
        </w:r>
        <w:r w:rsidR="000645F9" w:rsidRPr="00B34C49">
          <w:rPr>
            <w:rStyle w:val="Hyperlink"/>
          </w:rPr>
          <w:t>ttps://www.zego.com/young-driver-insurance-statistics-uk/</w:t>
        </w:r>
      </w:hyperlink>
      <w:r w:rsidR="000645F9">
        <w:t xml:space="preserve"> (Accessed: 23 October 2026)</w:t>
      </w:r>
    </w:p>
    <w:p w14:paraId="72762A9D" w14:textId="77777777" w:rsidR="00A95120" w:rsidRPr="00D12437" w:rsidRDefault="00A95120"/>
    <w:sectPr w:rsidR="00A95120" w:rsidRPr="00D12437">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EED150" w14:textId="77777777" w:rsidR="00CC66CE" w:rsidRDefault="00CC66CE" w:rsidP="008D15B1">
      <w:pPr>
        <w:spacing w:after="0" w:line="240" w:lineRule="auto"/>
      </w:pPr>
      <w:r>
        <w:separator/>
      </w:r>
    </w:p>
  </w:endnote>
  <w:endnote w:type="continuationSeparator" w:id="0">
    <w:p w14:paraId="7E5214DE" w14:textId="77777777" w:rsidR="00CC66CE" w:rsidRDefault="00CC66CE" w:rsidP="008D1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31531"/>
      <w:docPartObj>
        <w:docPartGallery w:val="Page Numbers (Bottom of Page)"/>
        <w:docPartUnique/>
      </w:docPartObj>
    </w:sdtPr>
    <w:sdtContent>
      <w:p w14:paraId="4DD8C65E" w14:textId="78CD74E9" w:rsidR="008D15B1" w:rsidRDefault="008D15B1">
        <w:pPr>
          <w:pStyle w:val="Footer"/>
          <w:jc w:val="center"/>
        </w:pPr>
        <w:r>
          <w:fldChar w:fldCharType="begin"/>
        </w:r>
        <w:r>
          <w:instrText>PAGE   \* MERGEFORMAT</w:instrText>
        </w:r>
        <w:r>
          <w:fldChar w:fldCharType="separate"/>
        </w:r>
        <w:r>
          <w:t>2</w:t>
        </w:r>
        <w:r>
          <w:fldChar w:fldCharType="end"/>
        </w:r>
      </w:p>
    </w:sdtContent>
  </w:sdt>
  <w:p w14:paraId="636EDF71" w14:textId="77777777" w:rsidR="008D15B1" w:rsidRDefault="008D15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60C31D" w14:textId="77777777" w:rsidR="00CC66CE" w:rsidRDefault="00CC66CE" w:rsidP="008D15B1">
      <w:pPr>
        <w:spacing w:after="0" w:line="240" w:lineRule="auto"/>
      </w:pPr>
      <w:r>
        <w:separator/>
      </w:r>
    </w:p>
  </w:footnote>
  <w:footnote w:type="continuationSeparator" w:id="0">
    <w:p w14:paraId="1A6EF3CD" w14:textId="77777777" w:rsidR="00CC66CE" w:rsidRDefault="00CC66CE" w:rsidP="008D1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560BDA"/>
    <w:multiLevelType w:val="hybridMultilevel"/>
    <w:tmpl w:val="40A204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5147F"/>
    <w:multiLevelType w:val="hybridMultilevel"/>
    <w:tmpl w:val="E9BEB8F2"/>
    <w:lvl w:ilvl="0" w:tplc="42F87D8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167D34"/>
    <w:multiLevelType w:val="hybridMultilevel"/>
    <w:tmpl w:val="B74C4C4C"/>
    <w:lvl w:ilvl="0" w:tplc="0F3E2E3C">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EF0C9C"/>
    <w:multiLevelType w:val="multilevel"/>
    <w:tmpl w:val="DF5E9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0F25505"/>
    <w:multiLevelType w:val="multilevel"/>
    <w:tmpl w:val="E8AE2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6F1DAF"/>
    <w:multiLevelType w:val="multilevel"/>
    <w:tmpl w:val="DD2C6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B359BD"/>
    <w:multiLevelType w:val="multilevel"/>
    <w:tmpl w:val="CA967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3F72C3"/>
    <w:multiLevelType w:val="hybridMultilevel"/>
    <w:tmpl w:val="C8F84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A220F3"/>
    <w:multiLevelType w:val="hybridMultilevel"/>
    <w:tmpl w:val="820A52BC"/>
    <w:lvl w:ilvl="0" w:tplc="49384F46">
      <w:start w:val="361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967313">
    <w:abstractNumId w:val="3"/>
  </w:num>
  <w:num w:numId="2" w16cid:durableId="160445533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3" w16cid:durableId="627203394">
    <w:abstractNumId w:val="7"/>
  </w:num>
  <w:num w:numId="4" w16cid:durableId="982738450">
    <w:abstractNumId w:val="0"/>
  </w:num>
  <w:num w:numId="5" w16cid:durableId="945381010">
    <w:abstractNumId w:val="2"/>
  </w:num>
  <w:num w:numId="6" w16cid:durableId="566576106">
    <w:abstractNumId w:val="1"/>
  </w:num>
  <w:num w:numId="7" w16cid:durableId="1711342278">
    <w:abstractNumId w:val="8"/>
  </w:num>
  <w:num w:numId="8" w16cid:durableId="2027249343">
    <w:abstractNumId w:val="5"/>
  </w:num>
  <w:num w:numId="9" w16cid:durableId="17784505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D1A"/>
    <w:rsid w:val="0000091F"/>
    <w:rsid w:val="00000C3F"/>
    <w:rsid w:val="0000130A"/>
    <w:rsid w:val="0000216B"/>
    <w:rsid w:val="000026BD"/>
    <w:rsid w:val="00003763"/>
    <w:rsid w:val="00003A4C"/>
    <w:rsid w:val="00003CD6"/>
    <w:rsid w:val="00012BE2"/>
    <w:rsid w:val="000130BF"/>
    <w:rsid w:val="00016115"/>
    <w:rsid w:val="00031355"/>
    <w:rsid w:val="000326E1"/>
    <w:rsid w:val="0003315E"/>
    <w:rsid w:val="000335B4"/>
    <w:rsid w:val="00034BDB"/>
    <w:rsid w:val="000352E4"/>
    <w:rsid w:val="000367CA"/>
    <w:rsid w:val="0003727C"/>
    <w:rsid w:val="000377DD"/>
    <w:rsid w:val="00046AF3"/>
    <w:rsid w:val="00047BD8"/>
    <w:rsid w:val="000518CA"/>
    <w:rsid w:val="00051AA0"/>
    <w:rsid w:val="000565C4"/>
    <w:rsid w:val="000612BB"/>
    <w:rsid w:val="0006247C"/>
    <w:rsid w:val="000645F9"/>
    <w:rsid w:val="000669D1"/>
    <w:rsid w:val="00067CA9"/>
    <w:rsid w:val="000810A1"/>
    <w:rsid w:val="00082416"/>
    <w:rsid w:val="00082A04"/>
    <w:rsid w:val="00083C58"/>
    <w:rsid w:val="00086D2E"/>
    <w:rsid w:val="00087CA4"/>
    <w:rsid w:val="00090535"/>
    <w:rsid w:val="00091095"/>
    <w:rsid w:val="000938A5"/>
    <w:rsid w:val="000959E6"/>
    <w:rsid w:val="00097C20"/>
    <w:rsid w:val="000A0872"/>
    <w:rsid w:val="000A141B"/>
    <w:rsid w:val="000A4FE9"/>
    <w:rsid w:val="000A68F6"/>
    <w:rsid w:val="000B0202"/>
    <w:rsid w:val="000B542C"/>
    <w:rsid w:val="000B5B6C"/>
    <w:rsid w:val="000B6975"/>
    <w:rsid w:val="000B7BBA"/>
    <w:rsid w:val="000C0CCC"/>
    <w:rsid w:val="000C1CA0"/>
    <w:rsid w:val="000C1F0F"/>
    <w:rsid w:val="000C3DFD"/>
    <w:rsid w:val="000C5A2D"/>
    <w:rsid w:val="000C6BF7"/>
    <w:rsid w:val="000D1521"/>
    <w:rsid w:val="000D3E47"/>
    <w:rsid w:val="000D78A0"/>
    <w:rsid w:val="000E3884"/>
    <w:rsid w:val="000E40B1"/>
    <w:rsid w:val="000E4631"/>
    <w:rsid w:val="000E468B"/>
    <w:rsid w:val="000E5C21"/>
    <w:rsid w:val="000E662D"/>
    <w:rsid w:val="000F173B"/>
    <w:rsid w:val="000F1D5B"/>
    <w:rsid w:val="000F29D6"/>
    <w:rsid w:val="000F2FD5"/>
    <w:rsid w:val="000F324A"/>
    <w:rsid w:val="000F4F7E"/>
    <w:rsid w:val="000F7A3C"/>
    <w:rsid w:val="00100BF5"/>
    <w:rsid w:val="00101B23"/>
    <w:rsid w:val="001022F2"/>
    <w:rsid w:val="00107176"/>
    <w:rsid w:val="00110AF3"/>
    <w:rsid w:val="00112B52"/>
    <w:rsid w:val="00112FAC"/>
    <w:rsid w:val="00117DB2"/>
    <w:rsid w:val="001221DE"/>
    <w:rsid w:val="00123765"/>
    <w:rsid w:val="00123812"/>
    <w:rsid w:val="001248F0"/>
    <w:rsid w:val="00130473"/>
    <w:rsid w:val="00130F92"/>
    <w:rsid w:val="00130FFE"/>
    <w:rsid w:val="00132E13"/>
    <w:rsid w:val="00134EE6"/>
    <w:rsid w:val="00135E52"/>
    <w:rsid w:val="0013709C"/>
    <w:rsid w:val="00141B1E"/>
    <w:rsid w:val="00144BDC"/>
    <w:rsid w:val="0014763A"/>
    <w:rsid w:val="00147886"/>
    <w:rsid w:val="00151720"/>
    <w:rsid w:val="001521FC"/>
    <w:rsid w:val="00153F96"/>
    <w:rsid w:val="00157A83"/>
    <w:rsid w:val="00160D98"/>
    <w:rsid w:val="00163040"/>
    <w:rsid w:val="00163925"/>
    <w:rsid w:val="00166D3F"/>
    <w:rsid w:val="00170373"/>
    <w:rsid w:val="0017110D"/>
    <w:rsid w:val="00171AE2"/>
    <w:rsid w:val="001742DE"/>
    <w:rsid w:val="00177CFC"/>
    <w:rsid w:val="00181691"/>
    <w:rsid w:val="00184853"/>
    <w:rsid w:val="0018614E"/>
    <w:rsid w:val="00190DBF"/>
    <w:rsid w:val="00194B68"/>
    <w:rsid w:val="001A0B3C"/>
    <w:rsid w:val="001A2BCD"/>
    <w:rsid w:val="001A7FE4"/>
    <w:rsid w:val="001B1DE5"/>
    <w:rsid w:val="001B2A24"/>
    <w:rsid w:val="001C0278"/>
    <w:rsid w:val="001C0AA5"/>
    <w:rsid w:val="001C2D98"/>
    <w:rsid w:val="001C706D"/>
    <w:rsid w:val="001D07FA"/>
    <w:rsid w:val="001D2430"/>
    <w:rsid w:val="001D30AB"/>
    <w:rsid w:val="001D5F76"/>
    <w:rsid w:val="001D6595"/>
    <w:rsid w:val="001E10CE"/>
    <w:rsid w:val="001E1337"/>
    <w:rsid w:val="001E1B4C"/>
    <w:rsid w:val="001E2274"/>
    <w:rsid w:val="001E347B"/>
    <w:rsid w:val="001F0ED7"/>
    <w:rsid w:val="001F1C4C"/>
    <w:rsid w:val="001F6A3F"/>
    <w:rsid w:val="00200DD0"/>
    <w:rsid w:val="00201C55"/>
    <w:rsid w:val="00203A75"/>
    <w:rsid w:val="00204171"/>
    <w:rsid w:val="00207BB3"/>
    <w:rsid w:val="00211538"/>
    <w:rsid w:val="00212BA0"/>
    <w:rsid w:val="00213BED"/>
    <w:rsid w:val="00214773"/>
    <w:rsid w:val="0021578E"/>
    <w:rsid w:val="00215C85"/>
    <w:rsid w:val="00221F9B"/>
    <w:rsid w:val="002228BE"/>
    <w:rsid w:val="00223411"/>
    <w:rsid w:val="00227788"/>
    <w:rsid w:val="0023426F"/>
    <w:rsid w:val="00235716"/>
    <w:rsid w:val="00235FA9"/>
    <w:rsid w:val="00236DB9"/>
    <w:rsid w:val="00236F81"/>
    <w:rsid w:val="00237827"/>
    <w:rsid w:val="002417B3"/>
    <w:rsid w:val="00244A73"/>
    <w:rsid w:val="00244C4B"/>
    <w:rsid w:val="00251FAC"/>
    <w:rsid w:val="0025287A"/>
    <w:rsid w:val="00253CD1"/>
    <w:rsid w:val="0025775E"/>
    <w:rsid w:val="00261DC6"/>
    <w:rsid w:val="00262697"/>
    <w:rsid w:val="00263907"/>
    <w:rsid w:val="0026470C"/>
    <w:rsid w:val="00275BDF"/>
    <w:rsid w:val="0027766E"/>
    <w:rsid w:val="00280C5C"/>
    <w:rsid w:val="002860E1"/>
    <w:rsid w:val="00292F73"/>
    <w:rsid w:val="00293C37"/>
    <w:rsid w:val="002956BB"/>
    <w:rsid w:val="00296235"/>
    <w:rsid w:val="002972A3"/>
    <w:rsid w:val="00297C41"/>
    <w:rsid w:val="002A1555"/>
    <w:rsid w:val="002A2487"/>
    <w:rsid w:val="002A313B"/>
    <w:rsid w:val="002A4393"/>
    <w:rsid w:val="002A49B9"/>
    <w:rsid w:val="002A5A2E"/>
    <w:rsid w:val="002A6FEC"/>
    <w:rsid w:val="002A79D2"/>
    <w:rsid w:val="002B080C"/>
    <w:rsid w:val="002B3D30"/>
    <w:rsid w:val="002B554A"/>
    <w:rsid w:val="002B5D9D"/>
    <w:rsid w:val="002B6646"/>
    <w:rsid w:val="002B7F11"/>
    <w:rsid w:val="002C03A0"/>
    <w:rsid w:val="002C13A3"/>
    <w:rsid w:val="002C2688"/>
    <w:rsid w:val="002D02CA"/>
    <w:rsid w:val="002D2730"/>
    <w:rsid w:val="002D55BA"/>
    <w:rsid w:val="002D7074"/>
    <w:rsid w:val="002E30C2"/>
    <w:rsid w:val="002E3F1E"/>
    <w:rsid w:val="002E4B67"/>
    <w:rsid w:val="002F2D11"/>
    <w:rsid w:val="00300530"/>
    <w:rsid w:val="003024ED"/>
    <w:rsid w:val="0030496B"/>
    <w:rsid w:val="00305543"/>
    <w:rsid w:val="00305EDD"/>
    <w:rsid w:val="003070FE"/>
    <w:rsid w:val="00310514"/>
    <w:rsid w:val="003114FD"/>
    <w:rsid w:val="0031453D"/>
    <w:rsid w:val="00320C8D"/>
    <w:rsid w:val="00323A28"/>
    <w:rsid w:val="003252C4"/>
    <w:rsid w:val="00330F6A"/>
    <w:rsid w:val="00334250"/>
    <w:rsid w:val="00337B0D"/>
    <w:rsid w:val="00340415"/>
    <w:rsid w:val="00340754"/>
    <w:rsid w:val="00342800"/>
    <w:rsid w:val="0034411E"/>
    <w:rsid w:val="00355F00"/>
    <w:rsid w:val="003571AA"/>
    <w:rsid w:val="00357287"/>
    <w:rsid w:val="00357B16"/>
    <w:rsid w:val="00357F7E"/>
    <w:rsid w:val="00361EDB"/>
    <w:rsid w:val="00364345"/>
    <w:rsid w:val="00365AD6"/>
    <w:rsid w:val="00365C00"/>
    <w:rsid w:val="00367807"/>
    <w:rsid w:val="00367CED"/>
    <w:rsid w:val="00367FDB"/>
    <w:rsid w:val="00371B66"/>
    <w:rsid w:val="00373D8B"/>
    <w:rsid w:val="003742B1"/>
    <w:rsid w:val="003773DF"/>
    <w:rsid w:val="00383FD5"/>
    <w:rsid w:val="0038590F"/>
    <w:rsid w:val="00386EE5"/>
    <w:rsid w:val="0039146E"/>
    <w:rsid w:val="003920AA"/>
    <w:rsid w:val="003938FE"/>
    <w:rsid w:val="00394A3B"/>
    <w:rsid w:val="00394ED3"/>
    <w:rsid w:val="00394F7F"/>
    <w:rsid w:val="003A7132"/>
    <w:rsid w:val="003B05E8"/>
    <w:rsid w:val="003B07DE"/>
    <w:rsid w:val="003B20E2"/>
    <w:rsid w:val="003B2B26"/>
    <w:rsid w:val="003B2C58"/>
    <w:rsid w:val="003B5649"/>
    <w:rsid w:val="003B5665"/>
    <w:rsid w:val="003B611C"/>
    <w:rsid w:val="003B7BE5"/>
    <w:rsid w:val="003C0196"/>
    <w:rsid w:val="003C43AE"/>
    <w:rsid w:val="003C4419"/>
    <w:rsid w:val="003C45EE"/>
    <w:rsid w:val="003C600B"/>
    <w:rsid w:val="003C63CF"/>
    <w:rsid w:val="003D0984"/>
    <w:rsid w:val="003D2764"/>
    <w:rsid w:val="003D4C2D"/>
    <w:rsid w:val="003D64A7"/>
    <w:rsid w:val="003E14ED"/>
    <w:rsid w:val="003E1FF5"/>
    <w:rsid w:val="003E5C0B"/>
    <w:rsid w:val="003F04F6"/>
    <w:rsid w:val="003F1B5C"/>
    <w:rsid w:val="003F320C"/>
    <w:rsid w:val="003F33FD"/>
    <w:rsid w:val="003F3FBE"/>
    <w:rsid w:val="003F4405"/>
    <w:rsid w:val="003F6B89"/>
    <w:rsid w:val="00404420"/>
    <w:rsid w:val="004049B7"/>
    <w:rsid w:val="00407939"/>
    <w:rsid w:val="00410EC8"/>
    <w:rsid w:val="00411406"/>
    <w:rsid w:val="00417176"/>
    <w:rsid w:val="004209FE"/>
    <w:rsid w:val="00420C46"/>
    <w:rsid w:val="00423DB1"/>
    <w:rsid w:val="0042479B"/>
    <w:rsid w:val="004262B3"/>
    <w:rsid w:val="004312F0"/>
    <w:rsid w:val="00434C45"/>
    <w:rsid w:val="00435198"/>
    <w:rsid w:val="00436858"/>
    <w:rsid w:val="00437342"/>
    <w:rsid w:val="00444108"/>
    <w:rsid w:val="0044450D"/>
    <w:rsid w:val="0044491A"/>
    <w:rsid w:val="00446CEC"/>
    <w:rsid w:val="004506D0"/>
    <w:rsid w:val="00450B20"/>
    <w:rsid w:val="00452F27"/>
    <w:rsid w:val="00453B41"/>
    <w:rsid w:val="00453C99"/>
    <w:rsid w:val="004544B7"/>
    <w:rsid w:val="004601C9"/>
    <w:rsid w:val="00461FBE"/>
    <w:rsid w:val="00463378"/>
    <w:rsid w:val="00463758"/>
    <w:rsid w:val="004662FB"/>
    <w:rsid w:val="004672A7"/>
    <w:rsid w:val="004673E6"/>
    <w:rsid w:val="00472420"/>
    <w:rsid w:val="00472F26"/>
    <w:rsid w:val="00476A3D"/>
    <w:rsid w:val="00477BFD"/>
    <w:rsid w:val="00480E4D"/>
    <w:rsid w:val="00482785"/>
    <w:rsid w:val="00482FF8"/>
    <w:rsid w:val="0048336E"/>
    <w:rsid w:val="00483BC6"/>
    <w:rsid w:val="00486118"/>
    <w:rsid w:val="00486691"/>
    <w:rsid w:val="00490510"/>
    <w:rsid w:val="004908D9"/>
    <w:rsid w:val="0049166D"/>
    <w:rsid w:val="004916CC"/>
    <w:rsid w:val="00492036"/>
    <w:rsid w:val="00492BDE"/>
    <w:rsid w:val="00496163"/>
    <w:rsid w:val="00497360"/>
    <w:rsid w:val="004A09C2"/>
    <w:rsid w:val="004A2E0F"/>
    <w:rsid w:val="004A560C"/>
    <w:rsid w:val="004B068F"/>
    <w:rsid w:val="004B0922"/>
    <w:rsid w:val="004B1D29"/>
    <w:rsid w:val="004C0BB3"/>
    <w:rsid w:val="004C3CE8"/>
    <w:rsid w:val="004C5D35"/>
    <w:rsid w:val="004C7F23"/>
    <w:rsid w:val="004C7F35"/>
    <w:rsid w:val="004D14E8"/>
    <w:rsid w:val="004D21AB"/>
    <w:rsid w:val="004D6AE7"/>
    <w:rsid w:val="004E424D"/>
    <w:rsid w:val="004E65C6"/>
    <w:rsid w:val="004E6F80"/>
    <w:rsid w:val="004E751F"/>
    <w:rsid w:val="004E7C7C"/>
    <w:rsid w:val="004F4A04"/>
    <w:rsid w:val="004F68D9"/>
    <w:rsid w:val="004F6D58"/>
    <w:rsid w:val="004F762A"/>
    <w:rsid w:val="005022EA"/>
    <w:rsid w:val="00511917"/>
    <w:rsid w:val="00516605"/>
    <w:rsid w:val="00520D2F"/>
    <w:rsid w:val="00521CF1"/>
    <w:rsid w:val="005267EF"/>
    <w:rsid w:val="005272B0"/>
    <w:rsid w:val="0053342D"/>
    <w:rsid w:val="005343CF"/>
    <w:rsid w:val="0053518C"/>
    <w:rsid w:val="00541989"/>
    <w:rsid w:val="00544983"/>
    <w:rsid w:val="00544F35"/>
    <w:rsid w:val="00545309"/>
    <w:rsid w:val="00546500"/>
    <w:rsid w:val="005473E7"/>
    <w:rsid w:val="00553EF8"/>
    <w:rsid w:val="005551CB"/>
    <w:rsid w:val="005575BC"/>
    <w:rsid w:val="00560DE4"/>
    <w:rsid w:val="0056298D"/>
    <w:rsid w:val="00563642"/>
    <w:rsid w:val="00563E02"/>
    <w:rsid w:val="005646E1"/>
    <w:rsid w:val="00567F50"/>
    <w:rsid w:val="00570F81"/>
    <w:rsid w:val="0057149F"/>
    <w:rsid w:val="00572D1A"/>
    <w:rsid w:val="00573AA5"/>
    <w:rsid w:val="00573F66"/>
    <w:rsid w:val="00574CF5"/>
    <w:rsid w:val="00575EF7"/>
    <w:rsid w:val="005778B0"/>
    <w:rsid w:val="00580D8B"/>
    <w:rsid w:val="005810BB"/>
    <w:rsid w:val="0058457A"/>
    <w:rsid w:val="0058480A"/>
    <w:rsid w:val="0059081D"/>
    <w:rsid w:val="00594005"/>
    <w:rsid w:val="00594BA9"/>
    <w:rsid w:val="005977A8"/>
    <w:rsid w:val="005A3C8F"/>
    <w:rsid w:val="005A3E4D"/>
    <w:rsid w:val="005A5E7B"/>
    <w:rsid w:val="005B0810"/>
    <w:rsid w:val="005B1E02"/>
    <w:rsid w:val="005B6883"/>
    <w:rsid w:val="005C1068"/>
    <w:rsid w:val="005C2250"/>
    <w:rsid w:val="005C3712"/>
    <w:rsid w:val="005C444B"/>
    <w:rsid w:val="005C4A0E"/>
    <w:rsid w:val="005D0791"/>
    <w:rsid w:val="005D163B"/>
    <w:rsid w:val="005D1826"/>
    <w:rsid w:val="005D34D3"/>
    <w:rsid w:val="005D7073"/>
    <w:rsid w:val="005D7CEB"/>
    <w:rsid w:val="005E212E"/>
    <w:rsid w:val="005E222D"/>
    <w:rsid w:val="005E22B8"/>
    <w:rsid w:val="005E5A7C"/>
    <w:rsid w:val="005F131D"/>
    <w:rsid w:val="005F1844"/>
    <w:rsid w:val="005F24CC"/>
    <w:rsid w:val="005F4E05"/>
    <w:rsid w:val="0060046B"/>
    <w:rsid w:val="0060103A"/>
    <w:rsid w:val="00601A91"/>
    <w:rsid w:val="00602102"/>
    <w:rsid w:val="00602AA0"/>
    <w:rsid w:val="00604264"/>
    <w:rsid w:val="00606ED9"/>
    <w:rsid w:val="0061183A"/>
    <w:rsid w:val="00612519"/>
    <w:rsid w:val="006127C2"/>
    <w:rsid w:val="00616F20"/>
    <w:rsid w:val="0062012A"/>
    <w:rsid w:val="006205EA"/>
    <w:rsid w:val="00621CCE"/>
    <w:rsid w:val="00621F90"/>
    <w:rsid w:val="00636548"/>
    <w:rsid w:val="006365EE"/>
    <w:rsid w:val="00640950"/>
    <w:rsid w:val="0064465E"/>
    <w:rsid w:val="00653D96"/>
    <w:rsid w:val="0065691B"/>
    <w:rsid w:val="00656D7F"/>
    <w:rsid w:val="006600F8"/>
    <w:rsid w:val="00661494"/>
    <w:rsid w:val="00665E93"/>
    <w:rsid w:val="006706E9"/>
    <w:rsid w:val="0067374F"/>
    <w:rsid w:val="0068445C"/>
    <w:rsid w:val="00690795"/>
    <w:rsid w:val="00694952"/>
    <w:rsid w:val="00697A11"/>
    <w:rsid w:val="006A2EDF"/>
    <w:rsid w:val="006A63C9"/>
    <w:rsid w:val="006A6598"/>
    <w:rsid w:val="006A7832"/>
    <w:rsid w:val="006B0DE3"/>
    <w:rsid w:val="006B1FD2"/>
    <w:rsid w:val="006B2239"/>
    <w:rsid w:val="006B4307"/>
    <w:rsid w:val="006B657F"/>
    <w:rsid w:val="006C17BE"/>
    <w:rsid w:val="006C3AB9"/>
    <w:rsid w:val="006C6967"/>
    <w:rsid w:val="006D0529"/>
    <w:rsid w:val="006D5610"/>
    <w:rsid w:val="006D61A5"/>
    <w:rsid w:val="006E395E"/>
    <w:rsid w:val="006E56CE"/>
    <w:rsid w:val="006E5AAF"/>
    <w:rsid w:val="006F0079"/>
    <w:rsid w:val="006F233D"/>
    <w:rsid w:val="007046F2"/>
    <w:rsid w:val="007047AF"/>
    <w:rsid w:val="0070658F"/>
    <w:rsid w:val="007101FC"/>
    <w:rsid w:val="00711318"/>
    <w:rsid w:val="00715120"/>
    <w:rsid w:val="007200EC"/>
    <w:rsid w:val="00720F17"/>
    <w:rsid w:val="00723569"/>
    <w:rsid w:val="00725EAA"/>
    <w:rsid w:val="00731B00"/>
    <w:rsid w:val="00732372"/>
    <w:rsid w:val="0073279A"/>
    <w:rsid w:val="00732FED"/>
    <w:rsid w:val="00736F00"/>
    <w:rsid w:val="00736F3F"/>
    <w:rsid w:val="00737E33"/>
    <w:rsid w:val="00750ABB"/>
    <w:rsid w:val="007531EA"/>
    <w:rsid w:val="0075361C"/>
    <w:rsid w:val="007542AC"/>
    <w:rsid w:val="00756A5D"/>
    <w:rsid w:val="007601E5"/>
    <w:rsid w:val="007626A3"/>
    <w:rsid w:val="00763162"/>
    <w:rsid w:val="00764F50"/>
    <w:rsid w:val="00765FF2"/>
    <w:rsid w:val="00770B3C"/>
    <w:rsid w:val="00771818"/>
    <w:rsid w:val="00773DC9"/>
    <w:rsid w:val="00774864"/>
    <w:rsid w:val="00777596"/>
    <w:rsid w:val="00777F6F"/>
    <w:rsid w:val="00784195"/>
    <w:rsid w:val="00786696"/>
    <w:rsid w:val="007873CA"/>
    <w:rsid w:val="00787C0B"/>
    <w:rsid w:val="0079381D"/>
    <w:rsid w:val="00793CF7"/>
    <w:rsid w:val="007957F5"/>
    <w:rsid w:val="007A09B0"/>
    <w:rsid w:val="007B0865"/>
    <w:rsid w:val="007B1579"/>
    <w:rsid w:val="007B3260"/>
    <w:rsid w:val="007B6C45"/>
    <w:rsid w:val="007C2443"/>
    <w:rsid w:val="007C3784"/>
    <w:rsid w:val="007C4C87"/>
    <w:rsid w:val="007C7124"/>
    <w:rsid w:val="007D2B5A"/>
    <w:rsid w:val="007D5AF9"/>
    <w:rsid w:val="007D727C"/>
    <w:rsid w:val="007D759A"/>
    <w:rsid w:val="007E1414"/>
    <w:rsid w:val="007E1501"/>
    <w:rsid w:val="007E2F1F"/>
    <w:rsid w:val="007E3F86"/>
    <w:rsid w:val="007E753F"/>
    <w:rsid w:val="007E773A"/>
    <w:rsid w:val="007F0451"/>
    <w:rsid w:val="007F1060"/>
    <w:rsid w:val="008001E9"/>
    <w:rsid w:val="00802E80"/>
    <w:rsid w:val="008103AF"/>
    <w:rsid w:val="008179F8"/>
    <w:rsid w:val="008226F1"/>
    <w:rsid w:val="0082479C"/>
    <w:rsid w:val="0082533E"/>
    <w:rsid w:val="00825718"/>
    <w:rsid w:val="008333E4"/>
    <w:rsid w:val="00836E93"/>
    <w:rsid w:val="00836EB9"/>
    <w:rsid w:val="00842D1A"/>
    <w:rsid w:val="0084406F"/>
    <w:rsid w:val="00844531"/>
    <w:rsid w:val="00847247"/>
    <w:rsid w:val="0085136B"/>
    <w:rsid w:val="00851926"/>
    <w:rsid w:val="008605DC"/>
    <w:rsid w:val="00860904"/>
    <w:rsid w:val="0086309A"/>
    <w:rsid w:val="0086313E"/>
    <w:rsid w:val="0086350A"/>
    <w:rsid w:val="0086618C"/>
    <w:rsid w:val="008672A2"/>
    <w:rsid w:val="00873276"/>
    <w:rsid w:val="008748A9"/>
    <w:rsid w:val="00876386"/>
    <w:rsid w:val="008777B4"/>
    <w:rsid w:val="00883296"/>
    <w:rsid w:val="00883BEF"/>
    <w:rsid w:val="008853CB"/>
    <w:rsid w:val="008855FC"/>
    <w:rsid w:val="00885FA5"/>
    <w:rsid w:val="008872A9"/>
    <w:rsid w:val="0088769B"/>
    <w:rsid w:val="0089009F"/>
    <w:rsid w:val="008949CE"/>
    <w:rsid w:val="008A0389"/>
    <w:rsid w:val="008A0FC0"/>
    <w:rsid w:val="008A14A6"/>
    <w:rsid w:val="008A1AD0"/>
    <w:rsid w:val="008A1CBF"/>
    <w:rsid w:val="008A2C34"/>
    <w:rsid w:val="008A4CA5"/>
    <w:rsid w:val="008A7444"/>
    <w:rsid w:val="008A7CAA"/>
    <w:rsid w:val="008B7B83"/>
    <w:rsid w:val="008B7F68"/>
    <w:rsid w:val="008C0FA8"/>
    <w:rsid w:val="008C1B86"/>
    <w:rsid w:val="008C1F82"/>
    <w:rsid w:val="008C2269"/>
    <w:rsid w:val="008C3604"/>
    <w:rsid w:val="008C3D2A"/>
    <w:rsid w:val="008D06EF"/>
    <w:rsid w:val="008D15B1"/>
    <w:rsid w:val="008D1ADB"/>
    <w:rsid w:val="008D2AC8"/>
    <w:rsid w:val="008D3B20"/>
    <w:rsid w:val="008D4347"/>
    <w:rsid w:val="008D48DD"/>
    <w:rsid w:val="008D56DE"/>
    <w:rsid w:val="008D77F2"/>
    <w:rsid w:val="008E2EF9"/>
    <w:rsid w:val="008E33FB"/>
    <w:rsid w:val="008E3CC7"/>
    <w:rsid w:val="008E44C1"/>
    <w:rsid w:val="008E7623"/>
    <w:rsid w:val="008F0E88"/>
    <w:rsid w:val="008F2641"/>
    <w:rsid w:val="008F332E"/>
    <w:rsid w:val="008F65EA"/>
    <w:rsid w:val="008F6A17"/>
    <w:rsid w:val="008F6CB4"/>
    <w:rsid w:val="00900DAA"/>
    <w:rsid w:val="009012D6"/>
    <w:rsid w:val="0090232A"/>
    <w:rsid w:val="0090253C"/>
    <w:rsid w:val="00902DE0"/>
    <w:rsid w:val="00907A45"/>
    <w:rsid w:val="00907F76"/>
    <w:rsid w:val="00911EA9"/>
    <w:rsid w:val="0091278B"/>
    <w:rsid w:val="00912C8B"/>
    <w:rsid w:val="00912CB8"/>
    <w:rsid w:val="00914588"/>
    <w:rsid w:val="009158CF"/>
    <w:rsid w:val="00916C61"/>
    <w:rsid w:val="0092144E"/>
    <w:rsid w:val="00924C41"/>
    <w:rsid w:val="00927458"/>
    <w:rsid w:val="00931D84"/>
    <w:rsid w:val="009346A1"/>
    <w:rsid w:val="00936AA9"/>
    <w:rsid w:val="00940A85"/>
    <w:rsid w:val="00942F09"/>
    <w:rsid w:val="0094394C"/>
    <w:rsid w:val="00945949"/>
    <w:rsid w:val="00945D4D"/>
    <w:rsid w:val="00945E11"/>
    <w:rsid w:val="009479F4"/>
    <w:rsid w:val="00952693"/>
    <w:rsid w:val="00953F92"/>
    <w:rsid w:val="00957FBE"/>
    <w:rsid w:val="009619B6"/>
    <w:rsid w:val="0096231D"/>
    <w:rsid w:val="0096343E"/>
    <w:rsid w:val="00970B7D"/>
    <w:rsid w:val="00971427"/>
    <w:rsid w:val="00980620"/>
    <w:rsid w:val="009817D7"/>
    <w:rsid w:val="009819DF"/>
    <w:rsid w:val="00990A71"/>
    <w:rsid w:val="00990CCD"/>
    <w:rsid w:val="0099140F"/>
    <w:rsid w:val="00993A0E"/>
    <w:rsid w:val="009A2159"/>
    <w:rsid w:val="009A41ED"/>
    <w:rsid w:val="009A497E"/>
    <w:rsid w:val="009A65D0"/>
    <w:rsid w:val="009A6DD9"/>
    <w:rsid w:val="009B35C5"/>
    <w:rsid w:val="009B5A46"/>
    <w:rsid w:val="009B733D"/>
    <w:rsid w:val="009C29E1"/>
    <w:rsid w:val="009C6CC6"/>
    <w:rsid w:val="009D1C71"/>
    <w:rsid w:val="009D2089"/>
    <w:rsid w:val="009D544F"/>
    <w:rsid w:val="009D54A5"/>
    <w:rsid w:val="009D578A"/>
    <w:rsid w:val="009D7602"/>
    <w:rsid w:val="009E2E97"/>
    <w:rsid w:val="009E351B"/>
    <w:rsid w:val="009E4665"/>
    <w:rsid w:val="009E59A7"/>
    <w:rsid w:val="009E70B3"/>
    <w:rsid w:val="009E7810"/>
    <w:rsid w:val="009F5C65"/>
    <w:rsid w:val="009F7AF4"/>
    <w:rsid w:val="00A01B6F"/>
    <w:rsid w:val="00A02178"/>
    <w:rsid w:val="00A025F1"/>
    <w:rsid w:val="00A131F5"/>
    <w:rsid w:val="00A23BEB"/>
    <w:rsid w:val="00A23E1A"/>
    <w:rsid w:val="00A25255"/>
    <w:rsid w:val="00A259AD"/>
    <w:rsid w:val="00A276B6"/>
    <w:rsid w:val="00A27CAA"/>
    <w:rsid w:val="00A316D4"/>
    <w:rsid w:val="00A3364C"/>
    <w:rsid w:val="00A376F6"/>
    <w:rsid w:val="00A41EAB"/>
    <w:rsid w:val="00A432E6"/>
    <w:rsid w:val="00A4335E"/>
    <w:rsid w:val="00A43B2B"/>
    <w:rsid w:val="00A43F05"/>
    <w:rsid w:val="00A47018"/>
    <w:rsid w:val="00A527C8"/>
    <w:rsid w:val="00A532D5"/>
    <w:rsid w:val="00A56DC4"/>
    <w:rsid w:val="00A6496C"/>
    <w:rsid w:val="00A706FB"/>
    <w:rsid w:val="00A71B4D"/>
    <w:rsid w:val="00A725C9"/>
    <w:rsid w:val="00A73D02"/>
    <w:rsid w:val="00A7431E"/>
    <w:rsid w:val="00A7470D"/>
    <w:rsid w:val="00A76F7B"/>
    <w:rsid w:val="00A82FE9"/>
    <w:rsid w:val="00A83CA6"/>
    <w:rsid w:val="00A8523F"/>
    <w:rsid w:val="00A865A5"/>
    <w:rsid w:val="00A8782C"/>
    <w:rsid w:val="00A9030D"/>
    <w:rsid w:val="00A91160"/>
    <w:rsid w:val="00A91BE1"/>
    <w:rsid w:val="00A94112"/>
    <w:rsid w:val="00A95120"/>
    <w:rsid w:val="00AA0514"/>
    <w:rsid w:val="00AA06E4"/>
    <w:rsid w:val="00AA17A6"/>
    <w:rsid w:val="00AA29FA"/>
    <w:rsid w:val="00AA327E"/>
    <w:rsid w:val="00AA480F"/>
    <w:rsid w:val="00AA5FB9"/>
    <w:rsid w:val="00AA6394"/>
    <w:rsid w:val="00AA6A62"/>
    <w:rsid w:val="00AB0A7B"/>
    <w:rsid w:val="00AB235E"/>
    <w:rsid w:val="00AB2E46"/>
    <w:rsid w:val="00AB68F3"/>
    <w:rsid w:val="00AB6C13"/>
    <w:rsid w:val="00AB7AB1"/>
    <w:rsid w:val="00AC0825"/>
    <w:rsid w:val="00AC591F"/>
    <w:rsid w:val="00AC7F76"/>
    <w:rsid w:val="00AD2E7C"/>
    <w:rsid w:val="00AD2FFB"/>
    <w:rsid w:val="00AD507F"/>
    <w:rsid w:val="00AE1431"/>
    <w:rsid w:val="00AE24D2"/>
    <w:rsid w:val="00AE36D2"/>
    <w:rsid w:val="00AE638B"/>
    <w:rsid w:val="00AE6FDE"/>
    <w:rsid w:val="00AF3282"/>
    <w:rsid w:val="00AF591C"/>
    <w:rsid w:val="00AF68D5"/>
    <w:rsid w:val="00AF6EDB"/>
    <w:rsid w:val="00B006EC"/>
    <w:rsid w:val="00B042A7"/>
    <w:rsid w:val="00B04F60"/>
    <w:rsid w:val="00B051E1"/>
    <w:rsid w:val="00B0731F"/>
    <w:rsid w:val="00B10803"/>
    <w:rsid w:val="00B12924"/>
    <w:rsid w:val="00B137F7"/>
    <w:rsid w:val="00B13E0C"/>
    <w:rsid w:val="00B14899"/>
    <w:rsid w:val="00B16797"/>
    <w:rsid w:val="00B20381"/>
    <w:rsid w:val="00B22757"/>
    <w:rsid w:val="00B24966"/>
    <w:rsid w:val="00B2641E"/>
    <w:rsid w:val="00B264A1"/>
    <w:rsid w:val="00B2659B"/>
    <w:rsid w:val="00B266B9"/>
    <w:rsid w:val="00B337C5"/>
    <w:rsid w:val="00B33921"/>
    <w:rsid w:val="00B355D8"/>
    <w:rsid w:val="00B4067D"/>
    <w:rsid w:val="00B4486F"/>
    <w:rsid w:val="00B52DD0"/>
    <w:rsid w:val="00B54864"/>
    <w:rsid w:val="00B5544F"/>
    <w:rsid w:val="00B55749"/>
    <w:rsid w:val="00B560BF"/>
    <w:rsid w:val="00B560DB"/>
    <w:rsid w:val="00B63509"/>
    <w:rsid w:val="00B6431A"/>
    <w:rsid w:val="00B75E11"/>
    <w:rsid w:val="00B763B5"/>
    <w:rsid w:val="00B804CE"/>
    <w:rsid w:val="00B81FCC"/>
    <w:rsid w:val="00B82711"/>
    <w:rsid w:val="00B827FF"/>
    <w:rsid w:val="00B83AB8"/>
    <w:rsid w:val="00B910E2"/>
    <w:rsid w:val="00B91965"/>
    <w:rsid w:val="00B93498"/>
    <w:rsid w:val="00B93EE4"/>
    <w:rsid w:val="00B9497A"/>
    <w:rsid w:val="00BA13E4"/>
    <w:rsid w:val="00BA466C"/>
    <w:rsid w:val="00BB063E"/>
    <w:rsid w:val="00BB5F11"/>
    <w:rsid w:val="00BB6F28"/>
    <w:rsid w:val="00BC0FC6"/>
    <w:rsid w:val="00BC5047"/>
    <w:rsid w:val="00BC6300"/>
    <w:rsid w:val="00BC65DD"/>
    <w:rsid w:val="00BC7121"/>
    <w:rsid w:val="00BE08AC"/>
    <w:rsid w:val="00BE1222"/>
    <w:rsid w:val="00BE1604"/>
    <w:rsid w:val="00BE2E5A"/>
    <w:rsid w:val="00BE36DA"/>
    <w:rsid w:val="00BE3B0D"/>
    <w:rsid w:val="00BE5494"/>
    <w:rsid w:val="00BF035E"/>
    <w:rsid w:val="00BF1883"/>
    <w:rsid w:val="00BF1B05"/>
    <w:rsid w:val="00BF2FFB"/>
    <w:rsid w:val="00BF680D"/>
    <w:rsid w:val="00C003E4"/>
    <w:rsid w:val="00C04D80"/>
    <w:rsid w:val="00C07D69"/>
    <w:rsid w:val="00C12158"/>
    <w:rsid w:val="00C1557F"/>
    <w:rsid w:val="00C211CA"/>
    <w:rsid w:val="00C2168F"/>
    <w:rsid w:val="00C22415"/>
    <w:rsid w:val="00C23240"/>
    <w:rsid w:val="00C235E2"/>
    <w:rsid w:val="00C24584"/>
    <w:rsid w:val="00C27492"/>
    <w:rsid w:val="00C331E4"/>
    <w:rsid w:val="00C33D1C"/>
    <w:rsid w:val="00C35434"/>
    <w:rsid w:val="00C378C1"/>
    <w:rsid w:val="00C40386"/>
    <w:rsid w:val="00C47297"/>
    <w:rsid w:val="00C50B9E"/>
    <w:rsid w:val="00C517CD"/>
    <w:rsid w:val="00C5314D"/>
    <w:rsid w:val="00C6028E"/>
    <w:rsid w:val="00C60310"/>
    <w:rsid w:val="00C60383"/>
    <w:rsid w:val="00C62E5F"/>
    <w:rsid w:val="00C65A31"/>
    <w:rsid w:val="00C66263"/>
    <w:rsid w:val="00C66460"/>
    <w:rsid w:val="00C70415"/>
    <w:rsid w:val="00C70B8C"/>
    <w:rsid w:val="00C717DA"/>
    <w:rsid w:val="00C737DD"/>
    <w:rsid w:val="00C7410A"/>
    <w:rsid w:val="00C75F6C"/>
    <w:rsid w:val="00C84AA2"/>
    <w:rsid w:val="00C872F1"/>
    <w:rsid w:val="00C876E8"/>
    <w:rsid w:val="00C919EA"/>
    <w:rsid w:val="00C97CC5"/>
    <w:rsid w:val="00CA1D22"/>
    <w:rsid w:val="00CA334E"/>
    <w:rsid w:val="00CA6A93"/>
    <w:rsid w:val="00CB09BC"/>
    <w:rsid w:val="00CB09F5"/>
    <w:rsid w:val="00CB228E"/>
    <w:rsid w:val="00CB31CB"/>
    <w:rsid w:val="00CB3BBA"/>
    <w:rsid w:val="00CB6A51"/>
    <w:rsid w:val="00CB719A"/>
    <w:rsid w:val="00CC0727"/>
    <w:rsid w:val="00CC1181"/>
    <w:rsid w:val="00CC3484"/>
    <w:rsid w:val="00CC3649"/>
    <w:rsid w:val="00CC3B2E"/>
    <w:rsid w:val="00CC44B9"/>
    <w:rsid w:val="00CC539D"/>
    <w:rsid w:val="00CC66CE"/>
    <w:rsid w:val="00CC7B52"/>
    <w:rsid w:val="00CD0C5E"/>
    <w:rsid w:val="00CD0EC9"/>
    <w:rsid w:val="00CD165A"/>
    <w:rsid w:val="00CD27F3"/>
    <w:rsid w:val="00CD29A7"/>
    <w:rsid w:val="00CD361C"/>
    <w:rsid w:val="00CD40F1"/>
    <w:rsid w:val="00CD461A"/>
    <w:rsid w:val="00CE3360"/>
    <w:rsid w:val="00CE4CD2"/>
    <w:rsid w:val="00CE5548"/>
    <w:rsid w:val="00CE5EBA"/>
    <w:rsid w:val="00CE630C"/>
    <w:rsid w:val="00CF30B2"/>
    <w:rsid w:val="00CF3B4B"/>
    <w:rsid w:val="00CF3CD0"/>
    <w:rsid w:val="00CF6171"/>
    <w:rsid w:val="00CF61DB"/>
    <w:rsid w:val="00D073C2"/>
    <w:rsid w:val="00D10D28"/>
    <w:rsid w:val="00D10E04"/>
    <w:rsid w:val="00D1226C"/>
    <w:rsid w:val="00D12437"/>
    <w:rsid w:val="00D155AE"/>
    <w:rsid w:val="00D16089"/>
    <w:rsid w:val="00D17F6D"/>
    <w:rsid w:val="00D205E6"/>
    <w:rsid w:val="00D2533C"/>
    <w:rsid w:val="00D27C7B"/>
    <w:rsid w:val="00D27FA2"/>
    <w:rsid w:val="00D30BD2"/>
    <w:rsid w:val="00D30DEE"/>
    <w:rsid w:val="00D320E2"/>
    <w:rsid w:val="00D32E77"/>
    <w:rsid w:val="00D347A6"/>
    <w:rsid w:val="00D4018A"/>
    <w:rsid w:val="00D42642"/>
    <w:rsid w:val="00D46728"/>
    <w:rsid w:val="00D46AFB"/>
    <w:rsid w:val="00D51D98"/>
    <w:rsid w:val="00D531AF"/>
    <w:rsid w:val="00D5406F"/>
    <w:rsid w:val="00D557A7"/>
    <w:rsid w:val="00D6257E"/>
    <w:rsid w:val="00D65910"/>
    <w:rsid w:val="00D7000C"/>
    <w:rsid w:val="00D720C6"/>
    <w:rsid w:val="00D8339A"/>
    <w:rsid w:val="00D85B3A"/>
    <w:rsid w:val="00D87E25"/>
    <w:rsid w:val="00D929F1"/>
    <w:rsid w:val="00D92CE6"/>
    <w:rsid w:val="00D92F7C"/>
    <w:rsid w:val="00D9440A"/>
    <w:rsid w:val="00D97B3F"/>
    <w:rsid w:val="00D97DBF"/>
    <w:rsid w:val="00DA01E4"/>
    <w:rsid w:val="00DA1547"/>
    <w:rsid w:val="00DA2B18"/>
    <w:rsid w:val="00DA3822"/>
    <w:rsid w:val="00DA4DB5"/>
    <w:rsid w:val="00DB2C38"/>
    <w:rsid w:val="00DB6615"/>
    <w:rsid w:val="00DB6943"/>
    <w:rsid w:val="00DB6D48"/>
    <w:rsid w:val="00DB749D"/>
    <w:rsid w:val="00DC056B"/>
    <w:rsid w:val="00DC2B9A"/>
    <w:rsid w:val="00DC48B7"/>
    <w:rsid w:val="00DC4E55"/>
    <w:rsid w:val="00DC6EA9"/>
    <w:rsid w:val="00DD7606"/>
    <w:rsid w:val="00DE26F6"/>
    <w:rsid w:val="00DE29AC"/>
    <w:rsid w:val="00DE2B6D"/>
    <w:rsid w:val="00DE6BF6"/>
    <w:rsid w:val="00DF0AB4"/>
    <w:rsid w:val="00DF1342"/>
    <w:rsid w:val="00DF1494"/>
    <w:rsid w:val="00DF1F4A"/>
    <w:rsid w:val="00DF2FB3"/>
    <w:rsid w:val="00DF3E5C"/>
    <w:rsid w:val="00DF4F8D"/>
    <w:rsid w:val="00DF50C4"/>
    <w:rsid w:val="00DF66F6"/>
    <w:rsid w:val="00E03F6C"/>
    <w:rsid w:val="00E0486D"/>
    <w:rsid w:val="00E069C9"/>
    <w:rsid w:val="00E10A32"/>
    <w:rsid w:val="00E11D62"/>
    <w:rsid w:val="00E11EEF"/>
    <w:rsid w:val="00E12CDC"/>
    <w:rsid w:val="00E16930"/>
    <w:rsid w:val="00E16953"/>
    <w:rsid w:val="00E16AF9"/>
    <w:rsid w:val="00E16F37"/>
    <w:rsid w:val="00E200B7"/>
    <w:rsid w:val="00E21EE0"/>
    <w:rsid w:val="00E25FDC"/>
    <w:rsid w:val="00E26C66"/>
    <w:rsid w:val="00E2765C"/>
    <w:rsid w:val="00E317ED"/>
    <w:rsid w:val="00E3519E"/>
    <w:rsid w:val="00E35E5E"/>
    <w:rsid w:val="00E4113D"/>
    <w:rsid w:val="00E41BB9"/>
    <w:rsid w:val="00E42F8D"/>
    <w:rsid w:val="00E43770"/>
    <w:rsid w:val="00E4597F"/>
    <w:rsid w:val="00E45D99"/>
    <w:rsid w:val="00E46512"/>
    <w:rsid w:val="00E469BE"/>
    <w:rsid w:val="00E47070"/>
    <w:rsid w:val="00E50463"/>
    <w:rsid w:val="00E52BE2"/>
    <w:rsid w:val="00E537F8"/>
    <w:rsid w:val="00E5412D"/>
    <w:rsid w:val="00E54E28"/>
    <w:rsid w:val="00E568E2"/>
    <w:rsid w:val="00E61DDC"/>
    <w:rsid w:val="00E6436F"/>
    <w:rsid w:val="00E65C78"/>
    <w:rsid w:val="00E719EC"/>
    <w:rsid w:val="00E76CE9"/>
    <w:rsid w:val="00E854CD"/>
    <w:rsid w:val="00E86C2A"/>
    <w:rsid w:val="00E87C19"/>
    <w:rsid w:val="00E907CC"/>
    <w:rsid w:val="00E92126"/>
    <w:rsid w:val="00E93BF1"/>
    <w:rsid w:val="00EA177B"/>
    <w:rsid w:val="00EA2B12"/>
    <w:rsid w:val="00EA52E1"/>
    <w:rsid w:val="00EA6859"/>
    <w:rsid w:val="00EB3B2F"/>
    <w:rsid w:val="00EB505A"/>
    <w:rsid w:val="00EC1DEC"/>
    <w:rsid w:val="00EC61FD"/>
    <w:rsid w:val="00EC7C45"/>
    <w:rsid w:val="00EC7F46"/>
    <w:rsid w:val="00ED0FB8"/>
    <w:rsid w:val="00ED719E"/>
    <w:rsid w:val="00EE0401"/>
    <w:rsid w:val="00EE4924"/>
    <w:rsid w:val="00EE4BFC"/>
    <w:rsid w:val="00EE7B27"/>
    <w:rsid w:val="00EF1809"/>
    <w:rsid w:val="00EF1F90"/>
    <w:rsid w:val="00EF559A"/>
    <w:rsid w:val="00EF5B36"/>
    <w:rsid w:val="00EF67B9"/>
    <w:rsid w:val="00F003D3"/>
    <w:rsid w:val="00F007A5"/>
    <w:rsid w:val="00F01514"/>
    <w:rsid w:val="00F040FD"/>
    <w:rsid w:val="00F050FF"/>
    <w:rsid w:val="00F05145"/>
    <w:rsid w:val="00F068BE"/>
    <w:rsid w:val="00F068E0"/>
    <w:rsid w:val="00F077AE"/>
    <w:rsid w:val="00F07CFF"/>
    <w:rsid w:val="00F108F4"/>
    <w:rsid w:val="00F13891"/>
    <w:rsid w:val="00F13EFD"/>
    <w:rsid w:val="00F15A33"/>
    <w:rsid w:val="00F163E1"/>
    <w:rsid w:val="00F20B16"/>
    <w:rsid w:val="00F21F5C"/>
    <w:rsid w:val="00F25371"/>
    <w:rsid w:val="00F26B28"/>
    <w:rsid w:val="00F26FF1"/>
    <w:rsid w:val="00F30A62"/>
    <w:rsid w:val="00F313F1"/>
    <w:rsid w:val="00F31B07"/>
    <w:rsid w:val="00F33887"/>
    <w:rsid w:val="00F338CC"/>
    <w:rsid w:val="00F35DCC"/>
    <w:rsid w:val="00F36823"/>
    <w:rsid w:val="00F37153"/>
    <w:rsid w:val="00F422F7"/>
    <w:rsid w:val="00F4288F"/>
    <w:rsid w:val="00F42D22"/>
    <w:rsid w:val="00F45561"/>
    <w:rsid w:val="00F45630"/>
    <w:rsid w:val="00F467AD"/>
    <w:rsid w:val="00F472A5"/>
    <w:rsid w:val="00F4738F"/>
    <w:rsid w:val="00F5053F"/>
    <w:rsid w:val="00F60C17"/>
    <w:rsid w:val="00F633F8"/>
    <w:rsid w:val="00F7079E"/>
    <w:rsid w:val="00F70943"/>
    <w:rsid w:val="00F71199"/>
    <w:rsid w:val="00F73E18"/>
    <w:rsid w:val="00F7560E"/>
    <w:rsid w:val="00F77B1B"/>
    <w:rsid w:val="00F77EE3"/>
    <w:rsid w:val="00F82E70"/>
    <w:rsid w:val="00F875B7"/>
    <w:rsid w:val="00F9038D"/>
    <w:rsid w:val="00F953DB"/>
    <w:rsid w:val="00F95A6A"/>
    <w:rsid w:val="00FA00DE"/>
    <w:rsid w:val="00FA10A1"/>
    <w:rsid w:val="00FA40AB"/>
    <w:rsid w:val="00FA439A"/>
    <w:rsid w:val="00FA4682"/>
    <w:rsid w:val="00FA7F95"/>
    <w:rsid w:val="00FB24F8"/>
    <w:rsid w:val="00FB620A"/>
    <w:rsid w:val="00FC0286"/>
    <w:rsid w:val="00FC2E42"/>
    <w:rsid w:val="00FC367E"/>
    <w:rsid w:val="00FC4684"/>
    <w:rsid w:val="00FD29C5"/>
    <w:rsid w:val="00FD40FD"/>
    <w:rsid w:val="00FD4A49"/>
    <w:rsid w:val="00FD5A24"/>
    <w:rsid w:val="00FD6080"/>
    <w:rsid w:val="00FD748B"/>
    <w:rsid w:val="00FE1DF2"/>
    <w:rsid w:val="00FE3A43"/>
    <w:rsid w:val="00FF0AFC"/>
    <w:rsid w:val="00FF15A5"/>
    <w:rsid w:val="00FF26C2"/>
    <w:rsid w:val="00FF29C2"/>
    <w:rsid w:val="00FF5602"/>
    <w:rsid w:val="00FF64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451363"/>
  <w15:chartTrackingRefBased/>
  <w15:docId w15:val="{2C214CE8-E5FB-4126-BFDA-7B833F054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D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D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D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D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D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D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D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D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D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D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D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2D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D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D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D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D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D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D1A"/>
    <w:rPr>
      <w:rFonts w:eastAsiaTheme="majorEastAsia" w:cstheme="majorBidi"/>
      <w:color w:val="272727" w:themeColor="text1" w:themeTint="D8"/>
    </w:rPr>
  </w:style>
  <w:style w:type="paragraph" w:styleId="Title">
    <w:name w:val="Title"/>
    <w:basedOn w:val="Normal"/>
    <w:next w:val="Normal"/>
    <w:link w:val="TitleChar"/>
    <w:uiPriority w:val="10"/>
    <w:qFormat/>
    <w:rsid w:val="00572D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D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D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D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D1A"/>
    <w:pPr>
      <w:spacing w:before="160"/>
      <w:jc w:val="center"/>
    </w:pPr>
    <w:rPr>
      <w:i/>
      <w:iCs/>
      <w:color w:val="404040" w:themeColor="text1" w:themeTint="BF"/>
    </w:rPr>
  </w:style>
  <w:style w:type="character" w:customStyle="1" w:styleId="QuoteChar">
    <w:name w:val="Quote Char"/>
    <w:basedOn w:val="DefaultParagraphFont"/>
    <w:link w:val="Quote"/>
    <w:uiPriority w:val="29"/>
    <w:rsid w:val="00572D1A"/>
    <w:rPr>
      <w:i/>
      <w:iCs/>
      <w:color w:val="404040" w:themeColor="text1" w:themeTint="BF"/>
    </w:rPr>
  </w:style>
  <w:style w:type="paragraph" w:styleId="ListParagraph">
    <w:name w:val="List Paragraph"/>
    <w:basedOn w:val="Normal"/>
    <w:uiPriority w:val="34"/>
    <w:qFormat/>
    <w:rsid w:val="00572D1A"/>
    <w:pPr>
      <w:ind w:left="720"/>
      <w:contextualSpacing/>
    </w:pPr>
  </w:style>
  <w:style w:type="character" w:styleId="IntenseEmphasis">
    <w:name w:val="Intense Emphasis"/>
    <w:basedOn w:val="DefaultParagraphFont"/>
    <w:uiPriority w:val="21"/>
    <w:qFormat/>
    <w:rsid w:val="00572D1A"/>
    <w:rPr>
      <w:i/>
      <w:iCs/>
      <w:color w:val="0F4761" w:themeColor="accent1" w:themeShade="BF"/>
    </w:rPr>
  </w:style>
  <w:style w:type="paragraph" w:styleId="IntenseQuote">
    <w:name w:val="Intense Quote"/>
    <w:basedOn w:val="Normal"/>
    <w:next w:val="Normal"/>
    <w:link w:val="IntenseQuoteChar"/>
    <w:uiPriority w:val="30"/>
    <w:qFormat/>
    <w:rsid w:val="00572D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D1A"/>
    <w:rPr>
      <w:i/>
      <w:iCs/>
      <w:color w:val="0F4761" w:themeColor="accent1" w:themeShade="BF"/>
    </w:rPr>
  </w:style>
  <w:style w:type="character" w:styleId="IntenseReference">
    <w:name w:val="Intense Reference"/>
    <w:basedOn w:val="DefaultParagraphFont"/>
    <w:uiPriority w:val="32"/>
    <w:qFormat/>
    <w:rsid w:val="00572D1A"/>
    <w:rPr>
      <w:b/>
      <w:bCs/>
      <w:smallCaps/>
      <w:color w:val="0F4761" w:themeColor="accent1" w:themeShade="BF"/>
      <w:spacing w:val="5"/>
    </w:rPr>
  </w:style>
  <w:style w:type="character" w:styleId="Hyperlink">
    <w:name w:val="Hyperlink"/>
    <w:basedOn w:val="DefaultParagraphFont"/>
    <w:uiPriority w:val="99"/>
    <w:unhideWhenUsed/>
    <w:rsid w:val="0073279A"/>
    <w:rPr>
      <w:color w:val="467886" w:themeColor="hyperlink"/>
      <w:u w:val="single"/>
    </w:rPr>
  </w:style>
  <w:style w:type="character" w:styleId="UnresolvedMention">
    <w:name w:val="Unresolved Mention"/>
    <w:basedOn w:val="DefaultParagraphFont"/>
    <w:uiPriority w:val="99"/>
    <w:semiHidden/>
    <w:unhideWhenUsed/>
    <w:rsid w:val="0073279A"/>
    <w:rPr>
      <w:color w:val="605E5C"/>
      <w:shd w:val="clear" w:color="auto" w:fill="E1DFDD"/>
    </w:rPr>
  </w:style>
  <w:style w:type="paragraph" w:styleId="NormalWeb">
    <w:name w:val="Normal (Web)"/>
    <w:basedOn w:val="Normal"/>
    <w:uiPriority w:val="99"/>
    <w:unhideWhenUsed/>
    <w:rsid w:val="001703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A27CAA"/>
    <w:rPr>
      <w:color w:val="96607D" w:themeColor="followedHyperlink"/>
      <w:u w:val="single"/>
    </w:rPr>
  </w:style>
  <w:style w:type="paragraph" w:styleId="Header">
    <w:name w:val="header"/>
    <w:basedOn w:val="Normal"/>
    <w:link w:val="HeaderChar"/>
    <w:uiPriority w:val="99"/>
    <w:unhideWhenUsed/>
    <w:rsid w:val="008D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5B1"/>
  </w:style>
  <w:style w:type="paragraph" w:styleId="Footer">
    <w:name w:val="footer"/>
    <w:basedOn w:val="Normal"/>
    <w:link w:val="FooterChar"/>
    <w:uiPriority w:val="99"/>
    <w:unhideWhenUsed/>
    <w:rsid w:val="008D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plos.org/globalpublichealth/article?id=10.1371/journal.pgph.0000070" TargetMode="External"/><Relationship Id="rId18" Type="http://schemas.openxmlformats.org/officeDocument/2006/relationships/hyperlink" Target="https://www.bloodybrilliant.wales" TargetMode="External"/><Relationship Id="rId26" Type="http://schemas.openxmlformats.org/officeDocument/2006/relationships/hyperlink" Target="https://www.tandfonline.com/doi/pdf/10.1080/23293691.2024.2323732" TargetMode="External"/><Relationship Id="rId39" Type="http://schemas.openxmlformats.org/officeDocument/2006/relationships/hyperlink" Target="file:///C:/Users/cmwat/Downloads/Births%20in%20England%20and%20Wales%202025%20(final%20rates).pdf" TargetMode="External"/><Relationship Id="rId21" Type="http://schemas.openxmlformats.org/officeDocument/2006/relationships/hyperlink" Target="https://journals.sagepub.com/doi/abs/10.1177/0021886320979810" TargetMode="External"/><Relationship Id="rId34" Type="http://schemas.openxmlformats.org/officeDocument/2006/relationships/hyperlink" Target="https://www.nhs.uk/conditions/menopause-and-perimenopause/" TargetMode="External"/><Relationship Id="rId42" Type="http://schemas.openxmlformats.org/officeDocument/2006/relationships/hyperlink" Target="https://sffoghorn.com/we-need-menstrual-education-period/" TargetMode="External"/><Relationship Id="rId47" Type="http://schemas.openxmlformats.org/officeDocument/2006/relationships/hyperlink" Target="https://stoppcampaign9.wixsite.com/website" TargetMode="External"/><Relationship Id="rId50" Type="http://schemas.openxmlformats.org/officeDocument/2006/relationships/hyperlink" Target="https://staff.swansea.gov.uk/population" TargetMode="External"/><Relationship Id="rId55" Type="http://schemas.openxmlformats.org/officeDocument/2006/relationships/hyperlink" Target="https://www.nottingham.ac.uk/news/menstrual-health-discourses"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jmir.org/2025/1/E72892/" TargetMode="External"/><Relationship Id="rId29" Type="http://schemas.openxmlformats.org/officeDocument/2006/relationships/hyperlink" Target="https://academic.oup.com/eurjcn/article/24/3/488/7761136" TargetMode="External"/><Relationship Id="rId11" Type="http://schemas.openxmlformats.org/officeDocument/2006/relationships/image" Target="media/image4.png"/><Relationship Id="rId24" Type="http://schemas.openxmlformats.org/officeDocument/2006/relationships/hyperlink" Target="https://flo.health/landings/reproductive-health-report-uk" TargetMode="External"/><Relationship Id="rId32" Type="http://schemas.openxmlformats.org/officeDocument/2006/relationships/hyperlink" Target="https://www.lsbronline.com/wp-content/uploads/2024/10/Community-Development-Theories-and-Approaches.pdf" TargetMode="External"/><Relationship Id="rId37" Type="http://schemas.openxmlformats.org/officeDocument/2006/relationships/hyperlink" Target="https://nshcs.hee.nhs.uk/healthcare-science/careers-in-healthcare-science/clinical-academic-careers/why-do-we-need-clinical-academics/" TargetMode="External"/><Relationship Id="rId40" Type="http://schemas.openxmlformats.org/officeDocument/2006/relationships/hyperlink" Target="https://www.periodeducation.org" TargetMode="External"/><Relationship Id="rId45" Type="http://schemas.openxmlformats.org/officeDocument/2006/relationships/hyperlink" Target="https://data.stateglobe.com/united-kingdom/internet-usage-by-age-statistics" TargetMode="External"/><Relationship Id="rId53" Type="http://schemas.openxmlformats.org/officeDocument/2006/relationships/hyperlink" Target="file:///C:/Users/cmwat/Downloads/On-the-Blob-Millennials-vs-Gen-Zs-talk-menstrual-health_v2.1.pdf" TargetMode="External"/><Relationship Id="rId58" Type="http://schemas.openxmlformats.org/officeDocument/2006/relationships/hyperlink" Target="https://www.gov.wales/sites/default/files/publications/2023-02/period-proud-wales-action-plan_0.pdf" TargetMode="External"/><Relationship Id="rId5" Type="http://schemas.openxmlformats.org/officeDocument/2006/relationships/webSettings" Target="webSettings.xml"/><Relationship Id="rId61" Type="http://schemas.openxmlformats.org/officeDocument/2006/relationships/hyperlink" Target="https://www.zego.com/young-driver-insurance-statistics-uk/" TargetMode="External"/><Relationship Id="rId19" Type="http://schemas.openxmlformats.org/officeDocument/2006/relationships/hyperlink" Target="https://link.springer.com/article/10.1186/s12889-025-24681-1" TargetMode="External"/><Relationship Id="rId14" Type="http://schemas.openxmlformats.org/officeDocument/2006/relationships/hyperlink" Target="https://link.springer.com/article/10.1186/s12978-026-02275-3" TargetMode="External"/><Relationship Id="rId22" Type="http://schemas.openxmlformats.org/officeDocument/2006/relationships/hyperlink" Target="https://helpfulprofessor.com/principles-of-andragogy/" TargetMode="External"/><Relationship Id="rId27" Type="http://schemas.openxmlformats.org/officeDocument/2006/relationships/hyperlink" Target="https://committees.parliament.uk/publications/45909/documents/228040/default/" TargetMode="External"/><Relationship Id="rId30" Type="http://schemas.openxmlformats.org/officeDocument/2006/relationships/hyperlink" Target="https://neyaglobal.com/wa-data/public/site/non-profit-books/49/mastering-the-art-of-interactive-workshops-a-synthesis-of-principles-and-practices-.pdf" TargetMode="External"/><Relationship Id="rId35" Type="http://schemas.openxmlformats.org/officeDocument/2006/relationships/hyperlink" Target="https://www.nature.com/articles/s41562-024-02083-4" TargetMode="External"/><Relationship Id="rId43" Type="http://schemas.openxmlformats.org/officeDocument/2006/relationships/hyperlink" Target="file:///C:/Users/cmwat/Downloads/Promotingcollaborationinthemodernworkplace_Apathtoproductivityandresilience.pdf" TargetMode="External"/><Relationship Id="rId48" Type="http://schemas.openxmlformats.org/officeDocument/2006/relationships/hyperlink" Target="https://strobeleducation.com/blog/assessing-student-learning-6-types-of-assessment-and-how-to-use-them/" TargetMode="External"/><Relationship Id="rId56" Type="http://schemas.openxmlformats.org/officeDocument/2006/relationships/hyperlink" Target="https://urbanhq.co.uk/hire/"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swansea.gov.uk/Periodgrants26?lang=en" TargetMode="External"/><Relationship Id="rId3" Type="http://schemas.openxmlformats.org/officeDocument/2006/relationships/styles" Target="styles.xml"/><Relationship Id="rId12" Type="http://schemas.openxmlformats.org/officeDocument/2006/relationships/hyperlink" Target="https://www.researchgate.net/publication/385662029_Visual_Learning_The_Power_of_Visual_Aids_and_Multimedia" TargetMode="External"/><Relationship Id="rId17" Type="http://schemas.openxmlformats.org/officeDocument/2006/relationships/hyperlink" Target="file:///C:/Users/cmwat/Downloads/Exploring_the_roles_of_cafes_as_informal.pdf" TargetMode="External"/><Relationship Id="rId25" Type="http://schemas.openxmlformats.org/officeDocument/2006/relationships/hyperlink" Target="https://easywebinar.com/blog/what-is-a-seminar-types-benefits-and-how-to-host/" TargetMode="External"/><Relationship Id="rId33" Type="http://schemas.openxmlformats.org/officeDocument/2006/relationships/hyperlink" Target="https://www.mind.org.uk/media/9149/trying-to-connect-yp-briefing-september-2021.pdf" TargetMode="External"/><Relationship Id="rId38" Type="http://schemas.openxmlformats.org/officeDocument/2006/relationships/hyperlink" Target="https://performanceandimprovement.nhs.wales/our-work/ow/womens-health/womens-health-documents/womens-health-plan-annual-report/" TargetMode="External"/><Relationship Id="rId46" Type="http://schemas.openxmlformats.org/officeDocument/2006/relationships/hyperlink" Target="https://www.statista.com/statistics/280228/uk-employment-rate-by-age-group/" TargetMode="External"/><Relationship Id="rId59" Type="http://schemas.openxmlformats.org/officeDocument/2006/relationships/hyperlink" Target="https://www.gov.wales/we-must-improve-education-around-menstrual-cycles-schools-vows-deputy-minister-social-partnership" TargetMode="External"/><Relationship Id="rId20" Type="http://schemas.openxmlformats.org/officeDocument/2006/relationships/hyperlink" Target="https://link.springer.com/article/10.1186/s12978-024-01862-6" TargetMode="External"/><Relationship Id="rId41" Type="http://schemas.openxmlformats.org/officeDocument/2006/relationships/hyperlink" Target="https://www.safespacesale.eu" TargetMode="External"/><Relationship Id="rId54" Type="http://schemas.openxmlformats.org/officeDocument/2006/relationships/hyperlink" Target="https://explore-education-statistics.service.gov.uk/find-statistics/participation-in-education-training-and-employment-age-16-to-21/2025#section-overview-of-the-16-to-21-population"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iosrjournals.org/iosr-jrme/papers/Vol-14%20Issue-6/Ser-4/E1406043947.pdf" TargetMode="External"/><Relationship Id="rId23" Type="http://schemas.openxmlformats.org/officeDocument/2006/relationships/hyperlink" Target="https://www.communitylift.org/programs/technical-assistance" TargetMode="External"/><Relationship Id="rId28" Type="http://schemas.openxmlformats.org/officeDocument/2006/relationships/hyperlink" Target="https://www.irise.org.uk/theredreport-2026" TargetMode="External"/><Relationship Id="rId36" Type="http://schemas.openxmlformats.org/officeDocument/2006/relationships/hyperlink" Target="https://neurolaunch.com/familiarity-psychology/" TargetMode="External"/><Relationship Id="rId49" Type="http://schemas.openxmlformats.org/officeDocument/2006/relationships/hyperlink" Target="https://www.studio-swansea.com/hire-space#enquiry-form" TargetMode="External"/><Relationship Id="rId57" Type="http://schemas.openxmlformats.org/officeDocument/2006/relationships/hyperlink" Target="https://www.wellbeingofwomen.org.uk/what-we-do/campaigns/just-a-period/just-a-period-survey-results/" TargetMode="External"/><Relationship Id="rId10" Type="http://schemas.openxmlformats.org/officeDocument/2006/relationships/image" Target="media/image3.png"/><Relationship Id="rId31" Type="http://schemas.openxmlformats.org/officeDocument/2006/relationships/hyperlink" Target="https://www.kingsfund.org.uk/insight-and-analysis/blogs/inclusive-language-health-care" TargetMode="External"/><Relationship Id="rId44" Type="http://schemas.openxmlformats.org/officeDocument/2006/relationships/hyperlink" Target="https://scienceinsights.org/does-repetition-help-memory-brain-level-facts-explained/" TargetMode="External"/><Relationship Id="rId52" Type="http://schemas.openxmlformats.org/officeDocument/2006/relationships/hyperlink" Target="https://staff.swansea.gov.uk/population2025" TargetMode="External"/><Relationship Id="rId60" Type="http://schemas.openxmlformats.org/officeDocument/2006/relationships/hyperlink" Target="https://www.gov.wales/sites/default/files/publications/2026-02/period-dignity-roundtable-15-1-2026.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F5B25-7180-4DE8-9467-6C63E014F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13782</TotalTime>
  <Pages>16</Pages>
  <Words>6411</Words>
  <Characters>36549</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Watkins (2500831)</dc:creator>
  <cp:keywords/>
  <dc:description/>
  <cp:lastModifiedBy>Catrin Watkins (2500831)</cp:lastModifiedBy>
  <cp:revision>1069</cp:revision>
  <dcterms:created xsi:type="dcterms:W3CDTF">2026-10-12T15:08:00Z</dcterms:created>
  <dcterms:modified xsi:type="dcterms:W3CDTF">2026-10-24T21:09:00Z</dcterms:modified>
</cp:coreProperties>
</file>