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409F10" w14:textId="77777777" w:rsidR="00724410" w:rsidRPr="00724410" w:rsidRDefault="00724410" w:rsidP="00724410">
      <w:pPr>
        <w:rPr>
          <w:rFonts w:ascii="Arial" w:hAnsi="Arial" w:cs="Arial"/>
          <w:sz w:val="24"/>
          <w:szCs w:val="24"/>
        </w:rPr>
      </w:pPr>
    </w:p>
    <w:p w14:paraId="6AA0ABC9" w14:textId="77777777" w:rsidR="00724410" w:rsidRPr="00724410" w:rsidRDefault="00724410" w:rsidP="00724410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724410">
        <w:rPr>
          <w:rFonts w:ascii="Arial" w:hAnsi="Arial" w:cs="Arial"/>
          <w:sz w:val="24"/>
          <w:szCs w:val="24"/>
        </w:rPr>
        <w:t>Reference</w:t>
      </w:r>
    </w:p>
    <w:p w14:paraId="6A1F436D" w14:textId="4E3BE3D8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0F0286">
        <w:rPr>
          <w:rFonts w:ascii="Arial" w:hAnsi="Arial" w:cs="Arial"/>
          <w:sz w:val="24"/>
          <w:szCs w:val="24"/>
        </w:rPr>
        <w:t>Abulof</w:t>
      </w:r>
      <w:proofErr w:type="spellEnd"/>
      <w:r w:rsidRPr="000F0286">
        <w:rPr>
          <w:rFonts w:ascii="Arial" w:hAnsi="Arial" w:cs="Arial"/>
          <w:sz w:val="24"/>
          <w:szCs w:val="24"/>
        </w:rPr>
        <w:t>, U. (2017) ‘Introduction: Why We Need Maslow in the Twenty-</w:t>
      </w:r>
      <w:proofErr w:type="spellStart"/>
      <w:r w:rsidRPr="000F0286">
        <w:rPr>
          <w:rFonts w:ascii="Arial" w:hAnsi="Arial" w:cs="Arial"/>
          <w:sz w:val="24"/>
          <w:szCs w:val="24"/>
        </w:rPr>
        <w:t>Firsty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 Century’. </w:t>
      </w:r>
      <w:r w:rsidRPr="000F0286">
        <w:rPr>
          <w:rFonts w:ascii="Arial" w:hAnsi="Arial" w:cs="Arial"/>
          <w:i/>
          <w:iCs/>
          <w:sz w:val="24"/>
          <w:szCs w:val="24"/>
        </w:rPr>
        <w:t>Society</w:t>
      </w:r>
      <w:r w:rsidRPr="000F0286">
        <w:rPr>
          <w:rFonts w:ascii="Arial" w:hAnsi="Arial" w:cs="Arial"/>
          <w:sz w:val="24"/>
          <w:szCs w:val="24"/>
        </w:rPr>
        <w:t xml:space="preserve">, 54 (2017), pp.508-509 DOI </w:t>
      </w:r>
      <w:hyperlink r:id="rId5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https://doi.org/10.1007/s12115-017-0198-6</w:t>
        </w:r>
      </w:hyperlink>
      <w:r w:rsidRPr="000F0286">
        <w:rPr>
          <w:rFonts w:ascii="Arial" w:hAnsi="Arial" w:cs="Arial"/>
          <w:sz w:val="24"/>
          <w:szCs w:val="24"/>
        </w:rPr>
        <w:t xml:space="preserve"> </w:t>
      </w:r>
    </w:p>
    <w:p w14:paraId="4C6A938D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0F0286">
        <w:rPr>
          <w:rFonts w:ascii="Arial" w:hAnsi="Arial" w:cs="Arial"/>
          <w:sz w:val="24"/>
          <w:szCs w:val="24"/>
        </w:rPr>
        <w:t>Alatartseva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, E. and </w:t>
      </w:r>
      <w:proofErr w:type="spellStart"/>
      <w:r w:rsidRPr="000F0286">
        <w:rPr>
          <w:rFonts w:ascii="Arial" w:hAnsi="Arial" w:cs="Arial"/>
          <w:sz w:val="24"/>
          <w:szCs w:val="24"/>
        </w:rPr>
        <w:t>Barysheva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, G. (2014) ‘Well-being: subjective and objective </w:t>
      </w:r>
      <w:proofErr w:type="gramStart"/>
      <w:r w:rsidRPr="000F0286">
        <w:rPr>
          <w:rFonts w:ascii="Arial" w:hAnsi="Arial" w:cs="Arial"/>
          <w:sz w:val="24"/>
          <w:szCs w:val="24"/>
        </w:rPr>
        <w:t>aspects’</w:t>
      </w:r>
      <w:proofErr w:type="gramEnd"/>
      <w:r w:rsidRPr="000F0286">
        <w:rPr>
          <w:rFonts w:ascii="Arial" w:hAnsi="Arial" w:cs="Arial"/>
          <w:sz w:val="24"/>
          <w:szCs w:val="24"/>
        </w:rPr>
        <w:t xml:space="preserve">. </w:t>
      </w:r>
      <w:r w:rsidRPr="000F0286">
        <w:rPr>
          <w:rFonts w:ascii="Arial" w:hAnsi="Arial" w:cs="Arial"/>
          <w:i/>
          <w:iCs/>
          <w:sz w:val="24"/>
          <w:szCs w:val="24"/>
        </w:rPr>
        <w:t xml:space="preserve">Procedia - Social and </w:t>
      </w:r>
      <w:proofErr w:type="spellStart"/>
      <w:r w:rsidRPr="000F0286">
        <w:rPr>
          <w:rFonts w:ascii="Arial" w:hAnsi="Arial" w:cs="Arial"/>
          <w:i/>
          <w:iCs/>
          <w:sz w:val="24"/>
          <w:szCs w:val="24"/>
        </w:rPr>
        <w:t>Behavioral</w:t>
      </w:r>
      <w:proofErr w:type="spellEnd"/>
      <w:r w:rsidRPr="000F0286">
        <w:rPr>
          <w:rFonts w:ascii="Arial" w:hAnsi="Arial" w:cs="Arial"/>
          <w:i/>
          <w:iCs/>
          <w:sz w:val="24"/>
          <w:szCs w:val="24"/>
        </w:rPr>
        <w:t xml:space="preserve"> Sciences 166 </w:t>
      </w:r>
      <w:r w:rsidRPr="000F0286">
        <w:rPr>
          <w:rFonts w:ascii="Arial" w:hAnsi="Arial" w:cs="Arial"/>
          <w:sz w:val="24"/>
          <w:szCs w:val="24"/>
        </w:rPr>
        <w:t xml:space="preserve">( 2015 ) 36 – 42  Available at: </w:t>
      </w:r>
      <w:hyperlink r:id="rId6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https://www.researchgate.net/publication/273300038_Well-being_Subjective_and_Objective_Aspects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9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2FAB68BB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Aubrey, K. and Riley, A., (2019) </w:t>
      </w:r>
      <w:r w:rsidRPr="000F0286">
        <w:rPr>
          <w:rFonts w:ascii="Arial" w:hAnsi="Arial" w:cs="Arial"/>
          <w:i/>
          <w:iCs/>
          <w:sz w:val="24"/>
          <w:szCs w:val="24"/>
        </w:rPr>
        <w:t>Understanding 7 Using Educational Theories</w:t>
      </w:r>
      <w:r w:rsidRPr="000F0286">
        <w:rPr>
          <w:rFonts w:ascii="Arial" w:hAnsi="Arial" w:cs="Arial"/>
          <w:sz w:val="24"/>
          <w:szCs w:val="24"/>
        </w:rPr>
        <w:t xml:space="preserve"> 2</w:t>
      </w:r>
      <w:r w:rsidRPr="000F0286">
        <w:rPr>
          <w:rFonts w:ascii="Arial" w:hAnsi="Arial" w:cs="Arial"/>
          <w:sz w:val="24"/>
          <w:szCs w:val="24"/>
          <w:vertAlign w:val="superscript"/>
        </w:rPr>
        <w:t>nd</w:t>
      </w:r>
      <w:r w:rsidRPr="000F0286">
        <w:rPr>
          <w:rFonts w:ascii="Arial" w:hAnsi="Arial" w:cs="Arial"/>
          <w:sz w:val="24"/>
          <w:szCs w:val="24"/>
        </w:rPr>
        <w:t xml:space="preserve"> ED. London: Sage Publications Ltd.</w:t>
      </w:r>
    </w:p>
    <w:p w14:paraId="5DDDA5F9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Bowlby, J. (1979) </w:t>
      </w:r>
      <w:r w:rsidRPr="000F0286">
        <w:rPr>
          <w:rFonts w:ascii="Arial" w:hAnsi="Arial" w:cs="Arial"/>
          <w:i/>
          <w:iCs/>
          <w:sz w:val="24"/>
          <w:szCs w:val="24"/>
        </w:rPr>
        <w:t>The making &amp; breaking of affectional bonds.</w:t>
      </w:r>
      <w:r w:rsidRPr="000F0286">
        <w:rPr>
          <w:rFonts w:ascii="Arial" w:hAnsi="Arial" w:cs="Arial"/>
          <w:sz w:val="24"/>
          <w:szCs w:val="24"/>
        </w:rPr>
        <w:t xml:space="preserve"> London: Tavistock/Routledge publication.</w:t>
      </w:r>
    </w:p>
    <w:p w14:paraId="1B352BB5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Bronfenbrenner, U. (1979) </w:t>
      </w:r>
      <w:r w:rsidRPr="000F0286">
        <w:rPr>
          <w:rFonts w:ascii="Arial" w:hAnsi="Arial" w:cs="Arial"/>
          <w:i/>
          <w:iCs/>
          <w:sz w:val="24"/>
          <w:szCs w:val="24"/>
        </w:rPr>
        <w:t xml:space="preserve">The Ecology of Human Development. </w:t>
      </w:r>
      <w:r w:rsidRPr="000F0286">
        <w:rPr>
          <w:rFonts w:ascii="Arial" w:hAnsi="Arial" w:cs="Arial"/>
          <w:sz w:val="24"/>
          <w:szCs w:val="24"/>
        </w:rPr>
        <w:t xml:space="preserve"> Cambridge: Harvard University Press.</w:t>
      </w:r>
    </w:p>
    <w:p w14:paraId="64A6C238" w14:textId="77777777" w:rsidR="00724410" w:rsidRPr="000F0286" w:rsidRDefault="00724410" w:rsidP="000F0286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Bruce, T. (2015) </w:t>
      </w:r>
      <w:r w:rsidRPr="000F0286">
        <w:rPr>
          <w:rFonts w:ascii="Arial" w:hAnsi="Arial" w:cs="Arial"/>
          <w:i/>
          <w:iCs/>
          <w:sz w:val="24"/>
          <w:szCs w:val="24"/>
        </w:rPr>
        <w:t>Early Childhood Education</w:t>
      </w:r>
      <w:r w:rsidRPr="000F0286">
        <w:rPr>
          <w:rFonts w:ascii="Arial" w:hAnsi="Arial" w:cs="Arial"/>
          <w:sz w:val="24"/>
          <w:szCs w:val="24"/>
        </w:rPr>
        <w:t xml:space="preserve"> 5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Ed. Oxon: Hodder Education </w:t>
      </w:r>
    </w:p>
    <w:p w14:paraId="61DA87F5" w14:textId="30811F9E" w:rsidR="00724410" w:rsidRPr="000F0286" w:rsidRDefault="00724410" w:rsidP="000F0286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Gray, C. and </w:t>
      </w:r>
      <w:proofErr w:type="spellStart"/>
      <w:r w:rsidRPr="000F0286">
        <w:rPr>
          <w:rFonts w:ascii="Arial" w:hAnsi="Arial" w:cs="Arial"/>
          <w:sz w:val="24"/>
          <w:szCs w:val="24"/>
        </w:rPr>
        <w:t>MacBlain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, S. (2015) </w:t>
      </w:r>
      <w:r w:rsidRPr="000F0286">
        <w:rPr>
          <w:rFonts w:ascii="Arial" w:hAnsi="Arial" w:cs="Arial"/>
          <w:i/>
          <w:iCs/>
          <w:sz w:val="24"/>
          <w:szCs w:val="24"/>
        </w:rPr>
        <w:t>Learning Theories in Childhood</w:t>
      </w:r>
      <w:r w:rsidRPr="000F0286">
        <w:rPr>
          <w:rFonts w:ascii="Arial" w:hAnsi="Arial" w:cs="Arial"/>
          <w:sz w:val="24"/>
          <w:szCs w:val="24"/>
        </w:rPr>
        <w:t>, 2</w:t>
      </w:r>
      <w:r w:rsidRPr="000F0286">
        <w:rPr>
          <w:rFonts w:ascii="Arial" w:hAnsi="Arial" w:cs="Arial"/>
          <w:sz w:val="24"/>
          <w:szCs w:val="24"/>
          <w:vertAlign w:val="superscript"/>
        </w:rPr>
        <w:t>nd</w:t>
      </w:r>
      <w:r w:rsidRPr="000F0286">
        <w:rPr>
          <w:rFonts w:ascii="Arial" w:hAnsi="Arial" w:cs="Arial"/>
          <w:sz w:val="24"/>
          <w:szCs w:val="24"/>
        </w:rPr>
        <w:t xml:space="preserve"> ED. London: Sage Publications Ltd.</w:t>
      </w:r>
    </w:p>
    <w:p w14:paraId="179EAD9B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Cambridge Dictionary, (2020) </w:t>
      </w:r>
      <w:r w:rsidRPr="000F0286">
        <w:rPr>
          <w:rFonts w:ascii="Arial" w:hAnsi="Arial" w:cs="Arial"/>
          <w:i/>
          <w:iCs/>
          <w:sz w:val="24"/>
          <w:szCs w:val="24"/>
        </w:rPr>
        <w:t>Care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https://dictionary.cambridge.org/dictionary/english/care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11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 </w:t>
      </w:r>
    </w:p>
    <w:p w14:paraId="3D76C07E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Cambridge Dictionary, (2020) </w:t>
      </w:r>
      <w:r w:rsidRPr="000F0286">
        <w:rPr>
          <w:rFonts w:ascii="Arial" w:hAnsi="Arial" w:cs="Arial"/>
          <w:i/>
          <w:iCs/>
          <w:sz w:val="24"/>
          <w:szCs w:val="24"/>
        </w:rPr>
        <w:t>Wellbeing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https://dictionary.cambridge.org/dictionary/english/well-being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7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0FC3698F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Care Inspectorate Wales, (2020) </w:t>
      </w:r>
      <w:r w:rsidRPr="000F0286">
        <w:rPr>
          <w:rFonts w:ascii="Arial" w:hAnsi="Arial" w:cs="Arial"/>
          <w:i/>
          <w:iCs/>
          <w:sz w:val="24"/>
          <w:szCs w:val="24"/>
        </w:rPr>
        <w:t>What we do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https://careinspectorate.wales/about-us/what-we-do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11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 </w:t>
      </w:r>
    </w:p>
    <w:p w14:paraId="56B546E0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Carmarthenshire County Council, (2019) </w:t>
      </w:r>
      <w:r w:rsidRPr="000F0286">
        <w:rPr>
          <w:rFonts w:ascii="Arial" w:hAnsi="Arial" w:cs="Arial"/>
          <w:i/>
          <w:iCs/>
          <w:sz w:val="24"/>
          <w:szCs w:val="24"/>
        </w:rPr>
        <w:t>Statutory Assessment of Educational Needs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10" w:anchor=".XrpJ5KhKjIU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https://www.carmarthenshire.gov.wales/home/council-services/education-schools/additional-learning-needs/statutory-assessment-of-educational-needs/#.XrpJ5KhKjIU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12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 </w:t>
      </w:r>
    </w:p>
    <w:p w14:paraId="036CD47F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lastRenderedPageBreak/>
        <w:t xml:space="preserve">Collins, J. and Foley, P. (2008) </w:t>
      </w:r>
      <w:r w:rsidRPr="000F0286">
        <w:rPr>
          <w:rFonts w:ascii="Arial" w:hAnsi="Arial" w:cs="Arial"/>
          <w:i/>
          <w:iCs/>
          <w:sz w:val="24"/>
          <w:szCs w:val="24"/>
        </w:rPr>
        <w:t>Promoting children’s wellbeing. Policy and Practice</w:t>
      </w:r>
      <w:r w:rsidRPr="000F0286">
        <w:rPr>
          <w:rFonts w:ascii="Arial" w:hAnsi="Arial" w:cs="Arial"/>
          <w:sz w:val="24"/>
          <w:szCs w:val="24"/>
        </w:rPr>
        <w:t xml:space="preserve">. Bristol: Open University Press. </w:t>
      </w:r>
    </w:p>
    <w:p w14:paraId="0120CCCE" w14:textId="77777777" w:rsidR="00724410" w:rsidRPr="000F0286" w:rsidRDefault="00724410" w:rsidP="000F0286">
      <w:pPr>
        <w:ind w:left="360"/>
        <w:rPr>
          <w:rFonts w:ascii="Arial" w:hAnsi="Arial" w:cs="Arial"/>
          <w:sz w:val="24"/>
          <w:szCs w:val="24"/>
        </w:rPr>
      </w:pPr>
      <w:proofErr w:type="spellStart"/>
      <w:r w:rsidRPr="000F0286">
        <w:rPr>
          <w:rFonts w:ascii="Arial" w:hAnsi="Arial" w:cs="Arial"/>
          <w:sz w:val="24"/>
          <w:szCs w:val="24"/>
        </w:rPr>
        <w:t>Dahlgrent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, G. and Whitehead, M. (1991) </w:t>
      </w:r>
      <w:r w:rsidRPr="000F0286">
        <w:rPr>
          <w:rFonts w:ascii="Arial" w:hAnsi="Arial" w:cs="Arial"/>
          <w:i/>
          <w:iCs/>
          <w:sz w:val="24"/>
          <w:szCs w:val="24"/>
        </w:rPr>
        <w:t>European strategies for tackling social inequalities in health</w:t>
      </w:r>
      <w:r w:rsidRPr="000F0286">
        <w:rPr>
          <w:rFonts w:ascii="Arial" w:hAnsi="Arial" w:cs="Arial"/>
          <w:sz w:val="24"/>
          <w:szCs w:val="24"/>
        </w:rPr>
        <w:t xml:space="preserve">: Levelling up Part 2. Denmark: WHO Regional Office for Europe to: Publishing.  </w:t>
      </w:r>
    </w:p>
    <w:p w14:paraId="625DA4F2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Dauncey, M. (2016) </w:t>
      </w:r>
      <w:r w:rsidRPr="000F0286">
        <w:rPr>
          <w:rFonts w:ascii="Arial" w:hAnsi="Arial" w:cs="Arial"/>
          <w:i/>
          <w:iCs/>
          <w:sz w:val="24"/>
          <w:szCs w:val="24"/>
        </w:rPr>
        <w:t>Research Briefing Additional Learning Needs (ALN) in Wales</w:t>
      </w:r>
      <w:r w:rsidRPr="000F0286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https://senedd.wales/Research%20Documents/16-059%20SEN/16-059-Web-%20English.pdf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11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3D8DB4E7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Department of Health, (2014) </w:t>
      </w:r>
      <w:r w:rsidRPr="000F0286">
        <w:rPr>
          <w:rFonts w:ascii="Arial" w:hAnsi="Arial" w:cs="Arial"/>
          <w:i/>
          <w:iCs/>
          <w:sz w:val="24"/>
          <w:szCs w:val="24"/>
        </w:rPr>
        <w:t>Wellbeing Why it matters to health policy, Health is the top thing people say matters to their wellbeing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https://assets.publishing.service.gov.uk/government/uploads/system/uploads/attachment_data/file/277566/Narrative__January_2014_.pdf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7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0061D0D2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iCs/>
          <w:sz w:val="24"/>
          <w:szCs w:val="24"/>
        </w:rPr>
      </w:pPr>
      <w:proofErr w:type="spellStart"/>
      <w:r w:rsidRPr="000F0286">
        <w:rPr>
          <w:rFonts w:ascii="Arial" w:hAnsi="Arial" w:cs="Arial"/>
          <w:iCs/>
          <w:sz w:val="24"/>
          <w:szCs w:val="24"/>
        </w:rPr>
        <w:t>Devarakonda</w:t>
      </w:r>
      <w:proofErr w:type="spellEnd"/>
      <w:r w:rsidRPr="000F0286">
        <w:rPr>
          <w:rFonts w:ascii="Arial" w:hAnsi="Arial" w:cs="Arial"/>
          <w:iCs/>
          <w:sz w:val="24"/>
          <w:szCs w:val="24"/>
        </w:rPr>
        <w:t xml:space="preserve">, C. (2013) </w:t>
      </w:r>
      <w:r w:rsidRPr="000F0286">
        <w:rPr>
          <w:rFonts w:ascii="Arial" w:hAnsi="Arial" w:cs="Arial"/>
          <w:i/>
          <w:sz w:val="24"/>
          <w:szCs w:val="24"/>
        </w:rPr>
        <w:t>Diversity &amp; Inclusion in Early Childhood: An Introduction</w:t>
      </w:r>
      <w:r w:rsidRPr="000F0286">
        <w:rPr>
          <w:rFonts w:ascii="Arial" w:hAnsi="Arial" w:cs="Arial"/>
          <w:iCs/>
          <w:sz w:val="24"/>
          <w:szCs w:val="24"/>
        </w:rPr>
        <w:t xml:space="preserve">. London: Sage Publications Ltd. </w:t>
      </w:r>
    </w:p>
    <w:p w14:paraId="4394C608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0F0286">
        <w:rPr>
          <w:rFonts w:ascii="Arial" w:hAnsi="Arial" w:cs="Arial"/>
          <w:sz w:val="24"/>
          <w:szCs w:val="24"/>
        </w:rPr>
        <w:t>Dewis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 Cymru, (2020) </w:t>
      </w:r>
      <w:r w:rsidRPr="000F0286">
        <w:rPr>
          <w:rFonts w:ascii="Arial" w:hAnsi="Arial" w:cs="Arial"/>
          <w:i/>
          <w:iCs/>
          <w:sz w:val="24"/>
          <w:szCs w:val="24"/>
        </w:rPr>
        <w:t>Additional Learning Needs (ALN).</w:t>
      </w:r>
      <w:r w:rsidRPr="000F0286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https://www.dewis.wales/additional-learning-needs-cyp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10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3D7DEE29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Early Education, (2012) </w:t>
      </w:r>
      <w:r w:rsidRPr="000F0286">
        <w:rPr>
          <w:rFonts w:ascii="Arial" w:hAnsi="Arial" w:cs="Arial"/>
          <w:i/>
          <w:iCs/>
          <w:sz w:val="24"/>
          <w:szCs w:val="24"/>
        </w:rPr>
        <w:t>Development Matters in the Early Years Foundation Stage (EYFS)</w:t>
      </w:r>
      <w:r w:rsidRPr="000F0286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https://www.early-education.org.uk/development-matters-early-years-foundation-stage-eyfs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11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2326672C" w14:textId="6C75C5AB" w:rsidR="00724410" w:rsidRPr="000F0286" w:rsidRDefault="00724410" w:rsidP="000F0286">
      <w:pPr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Economic and Social Research Council (2020) </w:t>
      </w:r>
      <w:r w:rsidRPr="000F0286">
        <w:rPr>
          <w:rFonts w:ascii="Arial" w:hAnsi="Arial" w:cs="Arial"/>
          <w:i/>
          <w:iCs/>
          <w:sz w:val="24"/>
          <w:szCs w:val="24"/>
        </w:rPr>
        <w:t>The Dahlgren-whitehead rainbow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https://esrc.ukri.org/about-us/50-years-of-esrc/50-achievements/the-dahlgren-whitehead-rainbow/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13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 </w:t>
      </w:r>
    </w:p>
    <w:p w14:paraId="1350D961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Gov.uk. (2014) </w:t>
      </w:r>
      <w:r w:rsidRPr="000F0286">
        <w:rPr>
          <w:rFonts w:ascii="Arial" w:hAnsi="Arial" w:cs="Arial"/>
          <w:i/>
          <w:iCs/>
          <w:sz w:val="24"/>
          <w:szCs w:val="24"/>
        </w:rPr>
        <w:t>Children and Families Act (2014</w:t>
      </w:r>
      <w:r w:rsidRPr="000F0286">
        <w:rPr>
          <w:rFonts w:ascii="Arial" w:hAnsi="Arial" w:cs="Arial"/>
          <w:sz w:val="24"/>
          <w:szCs w:val="24"/>
        </w:rPr>
        <w:t xml:space="preserve">). Available at: </w:t>
      </w:r>
      <w:hyperlink r:id="rId16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http://www.legislation.gov.uk/ukpga/2014/6/part/3/enacted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 12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1FB02247" w14:textId="178C80BE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Gov.uk. (No date) </w:t>
      </w:r>
      <w:r w:rsidRPr="000F0286">
        <w:rPr>
          <w:rFonts w:ascii="Arial" w:hAnsi="Arial" w:cs="Arial"/>
          <w:i/>
          <w:iCs/>
          <w:sz w:val="24"/>
          <w:szCs w:val="24"/>
        </w:rPr>
        <w:t>Children with special educational needs and disabilities (SEND</w:t>
      </w:r>
      <w:r w:rsidRPr="000F0286">
        <w:rPr>
          <w:rFonts w:ascii="Arial" w:hAnsi="Arial" w:cs="Arial"/>
          <w:sz w:val="24"/>
          <w:szCs w:val="24"/>
        </w:rPr>
        <w:t xml:space="preserve">). Available at:  </w:t>
      </w:r>
      <w:hyperlink r:id="rId17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https://www.gov.uk/children-with-special-educational-needs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10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431FAE92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Jacobs, M. et al., (2016) ‘Mental health services for children and adolescents with learning disabilities: a review of research on experiences of service users and </w:t>
      </w:r>
      <w:proofErr w:type="gramStart"/>
      <w:r w:rsidRPr="000F0286">
        <w:rPr>
          <w:rFonts w:ascii="Arial" w:hAnsi="Arial" w:cs="Arial"/>
          <w:sz w:val="24"/>
          <w:szCs w:val="24"/>
          <w:shd w:val="clear" w:color="auto" w:fill="FFFFFF"/>
        </w:rPr>
        <w:t>providers’</w:t>
      </w:r>
      <w:proofErr w:type="gramEnd"/>
      <w:r w:rsidRPr="000F0286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0F0286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Journal of Learning Disabilities</w:t>
      </w:r>
      <w:r w:rsidRPr="000F0286">
        <w:rPr>
          <w:rFonts w:ascii="Arial" w:hAnsi="Arial" w:cs="Arial"/>
          <w:sz w:val="24"/>
          <w:szCs w:val="24"/>
          <w:shd w:val="clear" w:color="auto" w:fill="FFFFFF"/>
        </w:rPr>
        <w:t>, 44(3), pp.225–232. doi:10.1111/bld.12141</w:t>
      </w:r>
    </w:p>
    <w:p w14:paraId="3178FA65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Langston, A. (2014) </w:t>
      </w:r>
      <w:r w:rsidRPr="000F0286">
        <w:rPr>
          <w:rFonts w:ascii="Arial" w:hAnsi="Arial" w:cs="Arial"/>
          <w:i/>
          <w:iCs/>
          <w:sz w:val="24"/>
          <w:szCs w:val="24"/>
        </w:rPr>
        <w:t>Supporting Learning in the EYFS: Facilitating Children’s Learning in the EYES</w:t>
      </w:r>
      <w:r w:rsidRPr="000F0286">
        <w:rPr>
          <w:rFonts w:ascii="Arial" w:hAnsi="Arial" w:cs="Arial"/>
          <w:sz w:val="24"/>
          <w:szCs w:val="24"/>
        </w:rPr>
        <w:t xml:space="preserve">. England: McGraw-Hill Education, Open University Press. </w:t>
      </w:r>
    </w:p>
    <w:p w14:paraId="092AC8FD" w14:textId="77777777" w:rsidR="00724410" w:rsidRPr="000F0286" w:rsidRDefault="00724410" w:rsidP="000F0286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Langston, A. and Doherty, J. </w:t>
      </w:r>
      <w:proofErr w:type="spellStart"/>
      <w:r w:rsidRPr="000F0286">
        <w:rPr>
          <w:rFonts w:ascii="Arial" w:hAnsi="Arial" w:cs="Arial"/>
          <w:sz w:val="24"/>
          <w:szCs w:val="24"/>
        </w:rPr>
        <w:t>Dr.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 (2012) </w:t>
      </w:r>
      <w:r w:rsidRPr="000F0286">
        <w:rPr>
          <w:rFonts w:ascii="Arial" w:hAnsi="Arial" w:cs="Arial"/>
          <w:i/>
          <w:iCs/>
          <w:sz w:val="24"/>
          <w:szCs w:val="24"/>
        </w:rPr>
        <w:t xml:space="preserve">The Revised EYFS in Practice: Thinking, Reflecting and Doing! </w:t>
      </w:r>
      <w:r w:rsidRPr="000F0286">
        <w:rPr>
          <w:rFonts w:ascii="Arial" w:hAnsi="Arial" w:cs="Arial"/>
          <w:sz w:val="24"/>
          <w:szCs w:val="24"/>
        </w:rPr>
        <w:t xml:space="preserve">London:  Featherstone an Imprint of Bloomsbury. </w:t>
      </w:r>
    </w:p>
    <w:p w14:paraId="496D52A6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Legislation.gov.uk (No date) </w:t>
      </w:r>
      <w:r w:rsidRPr="000F0286">
        <w:rPr>
          <w:rFonts w:ascii="Arial" w:hAnsi="Arial" w:cs="Arial"/>
          <w:i/>
          <w:iCs/>
          <w:sz w:val="24"/>
          <w:szCs w:val="24"/>
        </w:rPr>
        <w:t>Social Services and Well-being (Wales) Act 2014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http://www.legislation.gov.uk/anaw/2014/4/pdfs/anaw_20140004_en.pdf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7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020881C0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Legislation.gov.uk. (No date) </w:t>
      </w:r>
      <w:r w:rsidRPr="000F0286">
        <w:rPr>
          <w:rFonts w:ascii="Arial" w:hAnsi="Arial" w:cs="Arial"/>
          <w:i/>
          <w:iCs/>
          <w:sz w:val="24"/>
          <w:szCs w:val="24"/>
        </w:rPr>
        <w:t>Well-being and Future Generation (Wales) Act 2015.</w:t>
      </w:r>
      <w:r w:rsidRPr="000F0286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http://www.legislation.gov.uk/anaw/2015/2/section/2/enacted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7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1B665541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bookmarkStart w:id="0" w:name="_Hlk22732846"/>
      <w:proofErr w:type="spellStart"/>
      <w:r w:rsidRPr="000F0286">
        <w:rPr>
          <w:rFonts w:ascii="Arial" w:hAnsi="Arial" w:cs="Arial"/>
          <w:sz w:val="24"/>
          <w:szCs w:val="24"/>
        </w:rPr>
        <w:t>Limbrick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, P. (2019) </w:t>
      </w:r>
      <w:r w:rsidRPr="000F0286">
        <w:rPr>
          <w:rFonts w:ascii="Arial" w:hAnsi="Arial" w:cs="Arial"/>
          <w:i/>
          <w:iCs/>
          <w:sz w:val="24"/>
          <w:szCs w:val="24"/>
        </w:rPr>
        <w:t xml:space="preserve">Bringing up babies and young children who have </w:t>
      </w:r>
      <w:proofErr w:type="gramStart"/>
      <w:r w:rsidRPr="000F0286">
        <w:rPr>
          <w:rFonts w:ascii="Arial" w:hAnsi="Arial" w:cs="Arial"/>
          <w:i/>
          <w:iCs/>
          <w:sz w:val="24"/>
          <w:szCs w:val="24"/>
        </w:rPr>
        <w:t>very special</w:t>
      </w:r>
      <w:proofErr w:type="gramEnd"/>
      <w:r w:rsidRPr="000F0286">
        <w:rPr>
          <w:rFonts w:ascii="Arial" w:hAnsi="Arial" w:cs="Arial"/>
          <w:i/>
          <w:iCs/>
          <w:sz w:val="24"/>
          <w:szCs w:val="24"/>
        </w:rPr>
        <w:t xml:space="preserve"> needs. A 21</w:t>
      </w:r>
      <w:r w:rsidRPr="000F0286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0F0286">
        <w:rPr>
          <w:rFonts w:ascii="Arial" w:hAnsi="Arial" w:cs="Arial"/>
          <w:i/>
          <w:iCs/>
          <w:sz w:val="24"/>
          <w:szCs w:val="24"/>
        </w:rPr>
        <w:t xml:space="preserve"> century guide for parents, </w:t>
      </w:r>
      <w:proofErr w:type="gramStart"/>
      <w:r w:rsidRPr="000F0286">
        <w:rPr>
          <w:rFonts w:ascii="Arial" w:hAnsi="Arial" w:cs="Arial"/>
          <w:i/>
          <w:iCs/>
          <w:sz w:val="24"/>
          <w:szCs w:val="24"/>
        </w:rPr>
        <w:t>students</w:t>
      </w:r>
      <w:proofErr w:type="gramEnd"/>
      <w:r w:rsidRPr="000F0286">
        <w:rPr>
          <w:rFonts w:ascii="Arial" w:hAnsi="Arial" w:cs="Arial"/>
          <w:i/>
          <w:iCs/>
          <w:sz w:val="24"/>
          <w:szCs w:val="24"/>
        </w:rPr>
        <w:t xml:space="preserve"> and new practitioners</w:t>
      </w:r>
      <w:r w:rsidRPr="000F0286">
        <w:rPr>
          <w:rFonts w:ascii="Arial" w:hAnsi="Arial" w:cs="Arial"/>
          <w:sz w:val="24"/>
          <w:szCs w:val="24"/>
        </w:rPr>
        <w:t>. Clifford: Interconnections.</w:t>
      </w:r>
      <w:bookmarkEnd w:id="0"/>
    </w:p>
    <w:p w14:paraId="3FE1626D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bookmarkStart w:id="1" w:name="_Hlk36289702"/>
      <w:r w:rsidRPr="000F0286">
        <w:rPr>
          <w:rFonts w:ascii="Arial" w:hAnsi="Arial" w:cs="Arial"/>
          <w:sz w:val="24"/>
          <w:szCs w:val="24"/>
        </w:rPr>
        <w:t xml:space="preserve">Lindon, J. (2012) </w:t>
      </w:r>
      <w:r w:rsidRPr="000F0286">
        <w:rPr>
          <w:rFonts w:ascii="Arial" w:hAnsi="Arial" w:cs="Arial"/>
          <w:i/>
          <w:iCs/>
          <w:sz w:val="24"/>
          <w:szCs w:val="24"/>
        </w:rPr>
        <w:t>Understanding Child Development 0-8 Years</w:t>
      </w:r>
      <w:r w:rsidRPr="000F0286">
        <w:rPr>
          <w:rFonts w:ascii="Arial" w:hAnsi="Arial" w:cs="Arial"/>
          <w:sz w:val="24"/>
          <w:szCs w:val="24"/>
        </w:rPr>
        <w:t xml:space="preserve">. London: Hodder Education. London: Sage Publications Ltd.  </w:t>
      </w:r>
      <w:bookmarkEnd w:id="1"/>
    </w:p>
    <w:p w14:paraId="4489C8D6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Maslow, A. H. (No date) </w:t>
      </w:r>
      <w:r w:rsidRPr="000F0286">
        <w:rPr>
          <w:rFonts w:ascii="Arial" w:hAnsi="Arial" w:cs="Arial"/>
          <w:i/>
          <w:iCs/>
          <w:sz w:val="24"/>
          <w:szCs w:val="24"/>
        </w:rPr>
        <w:t>A Theory of Human Motivation</w:t>
      </w:r>
      <w:r w:rsidRPr="000F0286">
        <w:rPr>
          <w:rFonts w:ascii="Arial" w:hAnsi="Arial" w:cs="Arial"/>
          <w:sz w:val="24"/>
          <w:szCs w:val="24"/>
        </w:rPr>
        <w:t xml:space="preserve"> 1st Ed. Floyd </w:t>
      </w:r>
      <w:proofErr w:type="spellStart"/>
      <w:r w:rsidRPr="000F0286">
        <w:rPr>
          <w:rFonts w:ascii="Arial" w:hAnsi="Arial" w:cs="Arial"/>
          <w:sz w:val="24"/>
          <w:szCs w:val="24"/>
        </w:rPr>
        <w:t>Va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: Wilder Publications, Inc. </w:t>
      </w:r>
    </w:p>
    <w:p w14:paraId="74EAA064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Merriam Webster, (2020) </w:t>
      </w:r>
      <w:r w:rsidRPr="000F0286">
        <w:rPr>
          <w:rFonts w:ascii="Arial" w:hAnsi="Arial" w:cs="Arial"/>
          <w:i/>
          <w:iCs/>
          <w:sz w:val="24"/>
          <w:szCs w:val="24"/>
        </w:rPr>
        <w:t>Well-being.</w:t>
      </w:r>
      <w:r w:rsidRPr="000F0286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https://www.merriam-webster.com/dictionary/well-being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7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</w:t>
      </w:r>
    </w:p>
    <w:p w14:paraId="681816AF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>National Assembly for Wales, (2015</w:t>
      </w:r>
      <w:r w:rsidRPr="000F0286">
        <w:rPr>
          <w:rFonts w:ascii="Arial" w:hAnsi="Arial" w:cs="Arial"/>
          <w:i/>
          <w:iCs/>
          <w:sz w:val="24"/>
          <w:szCs w:val="24"/>
        </w:rPr>
        <w:t>) Special Educational Needs (SEN)/ Additional Learning needs (ALN) in Wales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http://www.snapcymru.org/wp-content/uploads/2015/10/15-025.pdf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30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April 2020). </w:t>
      </w:r>
    </w:p>
    <w:p w14:paraId="7F2B293D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lastRenderedPageBreak/>
        <w:t>National Elf Service, (2016)</w:t>
      </w:r>
      <w:r w:rsidRPr="000F0286">
        <w:rPr>
          <w:rFonts w:ascii="Arial" w:hAnsi="Arial" w:cs="Arial"/>
          <w:i/>
          <w:iCs/>
          <w:sz w:val="24"/>
          <w:szCs w:val="24"/>
        </w:rPr>
        <w:t xml:space="preserve"> Mental health support for children with learning disabilities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https://www.nationalelfservice.net/learning-disabilities/mental-health-support-for-children-with-learning-disabilities/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11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35D9F80E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i/>
          <w:iCs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NHS, (2019) </w:t>
      </w:r>
      <w:r w:rsidRPr="000F0286">
        <w:rPr>
          <w:rFonts w:ascii="Arial" w:hAnsi="Arial" w:cs="Arial"/>
          <w:i/>
          <w:iCs/>
          <w:sz w:val="24"/>
          <w:szCs w:val="24"/>
        </w:rPr>
        <w:t>Child and Adolescent Mental service (CAMHS)</w:t>
      </w:r>
      <w:r w:rsidRPr="000F0286">
        <w:rPr>
          <w:rFonts w:ascii="Arial" w:hAnsi="Arial" w:cs="Arial"/>
          <w:sz w:val="24"/>
          <w:szCs w:val="24"/>
        </w:rPr>
        <w:t xml:space="preserve">. Available at:  </w:t>
      </w:r>
      <w:hyperlink r:id="rId23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https://www.nhs.uk/using-the-nhs/nhs-services/mental-health-services/child-and-adolescent-mental-health-services-camhs/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12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060E0456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Reid, J. and Burton, S. (2014) </w:t>
      </w:r>
      <w:r w:rsidRPr="000F0286">
        <w:rPr>
          <w:rFonts w:ascii="Arial" w:hAnsi="Arial" w:cs="Arial"/>
          <w:i/>
          <w:iCs/>
          <w:sz w:val="24"/>
          <w:szCs w:val="24"/>
        </w:rPr>
        <w:t>Safeguarding and Protecting Children in the Early Years.</w:t>
      </w:r>
      <w:r w:rsidRPr="000F0286">
        <w:rPr>
          <w:rFonts w:ascii="Arial" w:hAnsi="Arial" w:cs="Arial"/>
          <w:sz w:val="24"/>
          <w:szCs w:val="24"/>
        </w:rPr>
        <w:t xml:space="preserve"> Oxon: Routledge.</w:t>
      </w:r>
    </w:p>
    <w:p w14:paraId="62C90326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Resch, JA. et al., (2010) Giving parents a voice:  A qualitive study of the challenges experienced by parents with disabilities. </w:t>
      </w:r>
      <w:r w:rsidRPr="000F0286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0F0286">
        <w:rPr>
          <w:rStyle w:val="Emphasis"/>
          <w:rFonts w:ascii="Arial" w:hAnsi="Arial" w:cs="Arial"/>
          <w:sz w:val="24"/>
          <w:szCs w:val="24"/>
          <w:shd w:val="clear" w:color="auto" w:fill="FFFFFF"/>
        </w:rPr>
        <w:t>Rehabilitation Psychology, 55</w:t>
      </w:r>
      <w:r w:rsidRPr="000F0286">
        <w:rPr>
          <w:rFonts w:ascii="Arial" w:hAnsi="Arial" w:cs="Arial"/>
          <w:sz w:val="24"/>
          <w:szCs w:val="24"/>
          <w:shd w:val="clear" w:color="auto" w:fill="FFFFFF"/>
        </w:rPr>
        <w:t>(2), 139–150. </w:t>
      </w:r>
      <w:r w:rsidRPr="000F0286">
        <w:rPr>
          <w:rFonts w:ascii="Arial" w:hAnsi="Arial" w:cs="Arial"/>
          <w:sz w:val="24"/>
          <w:szCs w:val="24"/>
        </w:rPr>
        <w:t xml:space="preserve"> Available at:   </w:t>
      </w:r>
      <w:hyperlink r:id="rId24" w:tgtFrame="_blank" w:history="1">
        <w:r w:rsidRPr="000F028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https://doi.org/10.1037/a0019473</w:t>
        </w:r>
      </w:hyperlink>
    </w:p>
    <w:p w14:paraId="548AB394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Roberts, R. (2010) </w:t>
      </w:r>
      <w:r w:rsidRPr="000F0286">
        <w:rPr>
          <w:rFonts w:ascii="Arial" w:hAnsi="Arial" w:cs="Arial"/>
          <w:i/>
          <w:iCs/>
          <w:sz w:val="24"/>
          <w:szCs w:val="24"/>
        </w:rPr>
        <w:t>Wellbeing from Birth</w:t>
      </w:r>
      <w:r w:rsidRPr="000F0286">
        <w:rPr>
          <w:rFonts w:ascii="Arial" w:hAnsi="Arial" w:cs="Arial"/>
          <w:sz w:val="24"/>
          <w:szCs w:val="24"/>
        </w:rPr>
        <w:t xml:space="preserve">. London: Sage Publications Ltd. </w:t>
      </w:r>
    </w:p>
    <w:p w14:paraId="68180862" w14:textId="77777777" w:rsidR="00724410" w:rsidRPr="000F0286" w:rsidRDefault="00724410" w:rsidP="000F0286">
      <w:pPr>
        <w:tabs>
          <w:tab w:val="left" w:pos="1226"/>
        </w:tabs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Rodger, R. (2012) </w:t>
      </w:r>
      <w:r w:rsidRPr="000F0286">
        <w:rPr>
          <w:rFonts w:ascii="Arial" w:hAnsi="Arial" w:cs="Arial"/>
          <w:i/>
          <w:iCs/>
          <w:sz w:val="24"/>
          <w:szCs w:val="24"/>
        </w:rPr>
        <w:t xml:space="preserve">Planning an Appropriate Curriculum in the Early Years.  Guide for early years practitioners and leaders, </w:t>
      </w:r>
      <w:proofErr w:type="gramStart"/>
      <w:r w:rsidRPr="000F0286">
        <w:rPr>
          <w:rFonts w:ascii="Arial" w:hAnsi="Arial" w:cs="Arial"/>
          <w:i/>
          <w:iCs/>
          <w:sz w:val="24"/>
          <w:szCs w:val="24"/>
        </w:rPr>
        <w:t>students</w:t>
      </w:r>
      <w:proofErr w:type="gramEnd"/>
      <w:r w:rsidRPr="000F0286">
        <w:rPr>
          <w:rFonts w:ascii="Arial" w:hAnsi="Arial" w:cs="Arial"/>
          <w:i/>
          <w:iCs/>
          <w:sz w:val="24"/>
          <w:szCs w:val="24"/>
        </w:rPr>
        <w:t xml:space="preserve"> and parents.</w:t>
      </w:r>
      <w:r w:rsidRPr="000F0286">
        <w:rPr>
          <w:rFonts w:ascii="Arial" w:hAnsi="Arial" w:cs="Arial"/>
          <w:sz w:val="24"/>
          <w:szCs w:val="24"/>
        </w:rPr>
        <w:t xml:space="preserve"> Oxon: Routledge.</w:t>
      </w:r>
    </w:p>
    <w:p w14:paraId="7D068CB6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Sane Australia, (2018) </w:t>
      </w:r>
      <w:r w:rsidRPr="000F0286">
        <w:rPr>
          <w:rFonts w:ascii="Arial" w:hAnsi="Arial" w:cs="Arial"/>
          <w:i/>
          <w:iCs/>
          <w:sz w:val="24"/>
          <w:szCs w:val="24"/>
        </w:rPr>
        <w:t>Healthy Living: Factsheet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https://www.sane.org/information-stories/facts-and-guides/healthy-living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11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7F511EA5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bookmarkStart w:id="2" w:name="_Hlk22558309"/>
      <w:r w:rsidRPr="000F0286">
        <w:rPr>
          <w:rFonts w:ascii="Arial" w:hAnsi="Arial" w:cs="Arial"/>
          <w:sz w:val="24"/>
          <w:szCs w:val="24"/>
        </w:rPr>
        <w:t xml:space="preserve">Snap Cymru, (NO Date) </w:t>
      </w:r>
      <w:r w:rsidRPr="000F0286">
        <w:rPr>
          <w:rFonts w:ascii="Arial" w:hAnsi="Arial" w:cs="Arial"/>
          <w:i/>
          <w:iCs/>
          <w:sz w:val="24"/>
          <w:szCs w:val="24"/>
        </w:rPr>
        <w:t>[PDF] IDP-Snap Cymru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http://www.snapcymru.org/wp-content/uploads/2014/09/IDP-Booklet.pdf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18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October 2019)</w:t>
      </w:r>
    </w:p>
    <w:bookmarkEnd w:id="2"/>
    <w:p w14:paraId="66119BF2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0F0286">
        <w:rPr>
          <w:rFonts w:ascii="Arial" w:hAnsi="Arial" w:cs="Arial"/>
          <w:sz w:val="24"/>
          <w:szCs w:val="24"/>
        </w:rPr>
        <w:t>Snapcymru</w:t>
      </w:r>
      <w:proofErr w:type="spellEnd"/>
      <w:r w:rsidRPr="000F0286">
        <w:rPr>
          <w:rFonts w:ascii="Arial" w:hAnsi="Arial" w:cs="Arial"/>
          <w:sz w:val="24"/>
          <w:szCs w:val="24"/>
        </w:rPr>
        <w:t>, (2020</w:t>
      </w:r>
      <w:r w:rsidRPr="000F0286">
        <w:rPr>
          <w:rFonts w:ascii="Arial" w:hAnsi="Arial" w:cs="Arial"/>
          <w:i/>
          <w:iCs/>
          <w:sz w:val="24"/>
          <w:szCs w:val="24"/>
        </w:rPr>
        <w:t xml:space="preserve">) ALN/SEN Reform: Proposed changes to the way children and young people’s special educational needs will be identified, </w:t>
      </w:r>
      <w:proofErr w:type="gramStart"/>
      <w:r w:rsidRPr="000F0286">
        <w:rPr>
          <w:rFonts w:ascii="Arial" w:hAnsi="Arial" w:cs="Arial"/>
          <w:i/>
          <w:iCs/>
          <w:sz w:val="24"/>
          <w:szCs w:val="24"/>
        </w:rPr>
        <w:t>assessed</w:t>
      </w:r>
      <w:proofErr w:type="gramEnd"/>
      <w:r w:rsidRPr="000F0286">
        <w:rPr>
          <w:rFonts w:ascii="Arial" w:hAnsi="Arial" w:cs="Arial"/>
          <w:i/>
          <w:iCs/>
          <w:sz w:val="24"/>
          <w:szCs w:val="24"/>
        </w:rPr>
        <w:t xml:space="preserve"> and me</w:t>
      </w:r>
      <w:r w:rsidRPr="000F0286">
        <w:rPr>
          <w:rFonts w:ascii="Arial" w:hAnsi="Arial" w:cs="Arial"/>
          <w:sz w:val="24"/>
          <w:szCs w:val="24"/>
        </w:rPr>
        <w:t xml:space="preserve">t. Available at: </w:t>
      </w:r>
      <w:hyperlink r:id="rId27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http://www.snapcymru.org/help-for-families/aln-reform/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10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4C98846E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The Institute of Health Equity, (2010) </w:t>
      </w:r>
      <w:r w:rsidRPr="000F0286">
        <w:rPr>
          <w:rFonts w:ascii="Arial" w:hAnsi="Arial" w:cs="Arial"/>
          <w:i/>
          <w:iCs/>
          <w:sz w:val="24"/>
          <w:szCs w:val="24"/>
        </w:rPr>
        <w:t>Fair Society. Healthy Lives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http://www.instituteofhealthequity.org/resources-reports/fair-society-healthy-lives-the-marmot-review/fair-society-healthy-lives-full-report-pdf.pdf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 25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April 2020).</w:t>
      </w:r>
    </w:p>
    <w:p w14:paraId="121D50EC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lastRenderedPageBreak/>
        <w:t xml:space="preserve">The Institute of Health Equity, (2020) </w:t>
      </w:r>
      <w:r w:rsidRPr="000F0286">
        <w:rPr>
          <w:rFonts w:ascii="Arial" w:hAnsi="Arial" w:cs="Arial"/>
          <w:i/>
          <w:iCs/>
          <w:sz w:val="24"/>
          <w:szCs w:val="24"/>
        </w:rPr>
        <w:t xml:space="preserve">Health Equity in England: The Marmot Review 10 years on </w:t>
      </w:r>
      <w:hyperlink r:id="rId29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https://www.health.org.uk/sites/default/files/upload/publications/2020/Health%20Equity%20in%20England_The%20Marmot%20Review%2010%20Years%20On_full%20report.pdf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 25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April 2020).</w:t>
      </w:r>
    </w:p>
    <w:p w14:paraId="09B622DD" w14:textId="15E4ACDB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Institute of Health Equity, (2014) </w:t>
      </w:r>
      <w:r w:rsidRPr="000F0286">
        <w:rPr>
          <w:rFonts w:ascii="Arial" w:hAnsi="Arial" w:cs="Arial"/>
          <w:i/>
          <w:iCs/>
          <w:sz w:val="24"/>
          <w:szCs w:val="24"/>
        </w:rPr>
        <w:t>Marmot Review: Fair Society, Healthy Lives</w:t>
      </w:r>
      <w:r w:rsidRPr="000F0286">
        <w:rPr>
          <w:rFonts w:ascii="Arial" w:hAnsi="Arial" w:cs="Arial"/>
          <w:sz w:val="24"/>
          <w:szCs w:val="24"/>
        </w:rPr>
        <w:t xml:space="preserve"> </w:t>
      </w:r>
      <w:hyperlink r:id="rId30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http://cfoaservices.co.uk/pdf/ProfessorSirMichaelMarmot.pdf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 25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April 2020).</w:t>
      </w:r>
    </w:p>
    <w:p w14:paraId="2B642372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proofErr w:type="spellStart"/>
      <w:r w:rsidRPr="000F0286">
        <w:rPr>
          <w:rFonts w:ascii="Arial" w:hAnsi="Arial" w:cs="Arial"/>
          <w:sz w:val="24"/>
          <w:szCs w:val="24"/>
        </w:rPr>
        <w:t>Unicef</w:t>
      </w:r>
      <w:proofErr w:type="spellEnd"/>
      <w:r w:rsidRPr="000F0286">
        <w:rPr>
          <w:rFonts w:ascii="Arial" w:hAnsi="Arial" w:cs="Arial"/>
          <w:sz w:val="24"/>
          <w:szCs w:val="24"/>
        </w:rPr>
        <w:t xml:space="preserve">, UK, (No date) </w:t>
      </w:r>
      <w:r w:rsidRPr="000F0286">
        <w:rPr>
          <w:rFonts w:ascii="Arial" w:hAnsi="Arial" w:cs="Arial"/>
          <w:i/>
          <w:iCs/>
          <w:sz w:val="24"/>
          <w:szCs w:val="24"/>
        </w:rPr>
        <w:t>A summary of the UN convention on the Rights of the child.</w:t>
      </w:r>
      <w:r w:rsidRPr="000F0286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https://www.unicef.org.uk/wp-content/uploads/2010/05/UNCRC_summary-1.pdf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 7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3BB097DE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Welsh Gov, (2014) </w:t>
      </w:r>
      <w:r w:rsidRPr="000F0286">
        <w:rPr>
          <w:rFonts w:ascii="Arial" w:hAnsi="Arial" w:cs="Arial"/>
          <w:i/>
          <w:iCs/>
          <w:sz w:val="24"/>
          <w:szCs w:val="24"/>
        </w:rPr>
        <w:t>White Paper</w:t>
      </w:r>
      <w:r w:rsidRPr="000F0286">
        <w:rPr>
          <w:rFonts w:ascii="Arial" w:hAnsi="Arial" w:cs="Arial"/>
          <w:sz w:val="24"/>
          <w:szCs w:val="24"/>
        </w:rPr>
        <w:t xml:space="preserve">. </w:t>
      </w:r>
      <w:r w:rsidRPr="000F0286">
        <w:rPr>
          <w:rFonts w:ascii="Arial" w:hAnsi="Arial" w:cs="Arial"/>
          <w:i/>
          <w:iCs/>
          <w:sz w:val="24"/>
          <w:szCs w:val="24"/>
        </w:rPr>
        <w:t>Legislative proposals for additional learning needs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32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https://gov.wales/sites/default/files/consultations/2018-01/140604-consultation-document-en_0.pdf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8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00BEF61F" w14:textId="77777777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Welsh Gov, (2018) </w:t>
      </w:r>
      <w:r w:rsidRPr="000F0286">
        <w:rPr>
          <w:rFonts w:ascii="Arial" w:hAnsi="Arial" w:cs="Arial"/>
          <w:i/>
          <w:iCs/>
          <w:sz w:val="24"/>
          <w:szCs w:val="24"/>
        </w:rPr>
        <w:t>Additional Learning Needs and Education Tribunal (Wales) Act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33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https://gov.wales/sites/default/files/publications/2018-04/additional-learning-needs-and-education-tribunal-wales-act-2018-explanatory-memorandum.pdf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on:12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38F4A7E7" w14:textId="7E8F9736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>Welsh G</w:t>
      </w:r>
      <w:r w:rsidRPr="000F0286">
        <w:rPr>
          <w:rFonts w:ascii="Arial" w:hAnsi="Arial" w:cs="Arial"/>
          <w:sz w:val="24"/>
          <w:szCs w:val="24"/>
        </w:rPr>
        <w:t>ov</w:t>
      </w:r>
      <w:r w:rsidRPr="000F0286">
        <w:rPr>
          <w:rFonts w:ascii="Arial" w:hAnsi="Arial" w:cs="Arial"/>
          <w:sz w:val="24"/>
          <w:szCs w:val="24"/>
        </w:rPr>
        <w:t xml:space="preserve">, (2013) </w:t>
      </w:r>
      <w:r w:rsidRPr="000F0286">
        <w:rPr>
          <w:rFonts w:ascii="Arial" w:hAnsi="Arial" w:cs="Arial"/>
          <w:i/>
          <w:iCs/>
          <w:sz w:val="24"/>
          <w:szCs w:val="24"/>
        </w:rPr>
        <w:t>Theme 5: Developing community partnerships and multi-agency working Resources 1-2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34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https://gov.wales/sites/default/files/publications/2018-12/theme-5-developing-community-partnerships-and-multi-agency-working-resources-1-2.pdf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 12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p w14:paraId="1CDA1BF1" w14:textId="447A076E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Welsh Gov, (2018) </w:t>
      </w:r>
      <w:hyperlink r:id="rId35" w:history="1">
        <w:r w:rsidRPr="000F0286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  <w:u w:val="none"/>
          </w:rPr>
          <w:t>Implementing the additional Learning Needs and Education Tribunal (Wales) Act 2018: A guide to the timeframes for implementing individual development plans for children of compulsory school age and under</w:t>
        </w:r>
        <w:r w:rsidRPr="000F0286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.</w:t>
        </w:r>
        <w:r w:rsidRPr="000F0286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 </w:t>
        </w:r>
        <w:r w:rsidRPr="000F0286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Available at:</w:t>
        </w:r>
        <w:r w:rsidRPr="000F0286">
          <w:rPr>
            <w:rStyle w:val="Hyperlink"/>
            <w:rFonts w:ascii="Arial" w:hAnsi="Arial" w:cs="Arial"/>
            <w:sz w:val="24"/>
            <w:szCs w:val="24"/>
          </w:rPr>
          <w:t xml:space="preserve"> https://gov.wales/sites/default/files/publications/2018-06/additional-learning-needs-and-education-tribunal-wales-act-2018-implementation-guide-for-individual-development-plans.pdf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 10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 </w:t>
      </w:r>
    </w:p>
    <w:p w14:paraId="766EB561" w14:textId="7EDC1A0F" w:rsidR="00724410" w:rsidRPr="000F0286" w:rsidRDefault="00724410" w:rsidP="000F0286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0F0286">
        <w:rPr>
          <w:rFonts w:ascii="Arial" w:hAnsi="Arial" w:cs="Arial"/>
          <w:sz w:val="24"/>
          <w:szCs w:val="24"/>
        </w:rPr>
        <w:t xml:space="preserve">Welsh Gov, (2019) </w:t>
      </w:r>
      <w:r w:rsidRPr="000F0286">
        <w:rPr>
          <w:rFonts w:ascii="Arial" w:hAnsi="Arial" w:cs="Arial"/>
          <w:i/>
          <w:iCs/>
          <w:sz w:val="24"/>
          <w:szCs w:val="24"/>
        </w:rPr>
        <w:t>Reports on Special Educational Needs (SEN) by type of need and type of provision</w:t>
      </w:r>
      <w:r w:rsidRPr="000F0286">
        <w:rPr>
          <w:rFonts w:ascii="Arial" w:hAnsi="Arial" w:cs="Arial"/>
          <w:sz w:val="24"/>
          <w:szCs w:val="24"/>
        </w:rPr>
        <w:t xml:space="preserve">. Available at: </w:t>
      </w:r>
      <w:hyperlink r:id="rId36" w:history="1">
        <w:r w:rsidRPr="000F0286">
          <w:rPr>
            <w:rStyle w:val="Hyperlink"/>
            <w:rFonts w:ascii="Arial" w:hAnsi="Arial" w:cs="Arial"/>
            <w:sz w:val="24"/>
            <w:szCs w:val="24"/>
          </w:rPr>
          <w:t>https://statswales.gov.wales/Catalogue/Education-and-Skills/Schools-and-Teachers/Schools-Census/Pupil-Level-Annual-School-Census/Special-Educational-</w:t>
        </w:r>
        <w:r w:rsidRPr="000F0286">
          <w:rPr>
            <w:rStyle w:val="Hyperlink"/>
            <w:rFonts w:ascii="Arial" w:hAnsi="Arial" w:cs="Arial"/>
            <w:sz w:val="24"/>
            <w:szCs w:val="24"/>
          </w:rPr>
          <w:lastRenderedPageBreak/>
          <w:t>Needs/reportsofspecialeducationalneeds-by-typeofneed-typeofprovision</w:t>
        </w:r>
      </w:hyperlink>
      <w:r w:rsidRPr="000F0286">
        <w:rPr>
          <w:rFonts w:ascii="Arial" w:hAnsi="Arial" w:cs="Arial"/>
          <w:sz w:val="24"/>
          <w:szCs w:val="24"/>
        </w:rPr>
        <w:t xml:space="preserve"> (Accessed on:11</w:t>
      </w:r>
      <w:r w:rsidRPr="000F0286">
        <w:rPr>
          <w:rFonts w:ascii="Arial" w:hAnsi="Arial" w:cs="Arial"/>
          <w:sz w:val="24"/>
          <w:szCs w:val="24"/>
          <w:vertAlign w:val="superscript"/>
        </w:rPr>
        <w:t>th</w:t>
      </w:r>
      <w:r w:rsidRPr="000F0286">
        <w:rPr>
          <w:rFonts w:ascii="Arial" w:hAnsi="Arial" w:cs="Arial"/>
          <w:sz w:val="24"/>
          <w:szCs w:val="24"/>
        </w:rPr>
        <w:t xml:space="preserve"> May 2020).</w:t>
      </w:r>
    </w:p>
    <w:sectPr w:rsidR="00724410" w:rsidRPr="000F0286">
      <w:head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6865C9" w14:textId="77777777" w:rsidR="00AE49E2" w:rsidRDefault="000F0286">
    <w:pPr>
      <w:pStyle w:val="Header"/>
    </w:pPr>
    <w:r>
      <w:t xml:space="preserve">EAEE5003                                                                                      </w:t>
    </w:r>
    <w:r>
      <w:t xml:space="preserve">                                  </w:t>
    </w:r>
    <w:r>
      <w:t xml:space="preserve">                           1904987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C7132F"/>
    <w:multiLevelType w:val="hybridMultilevel"/>
    <w:tmpl w:val="6BAC36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A76BE8"/>
    <w:multiLevelType w:val="hybridMultilevel"/>
    <w:tmpl w:val="EB0EFD8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410"/>
    <w:rsid w:val="000F0286"/>
    <w:rsid w:val="00724410"/>
    <w:rsid w:val="00E00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5B6A9"/>
  <w15:chartTrackingRefBased/>
  <w15:docId w15:val="{E4041D85-FA2B-4B2B-B1DC-E6B14EEC14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441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44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4410"/>
  </w:style>
  <w:style w:type="character" w:styleId="Hyperlink">
    <w:name w:val="Hyperlink"/>
    <w:basedOn w:val="DefaultParagraphFont"/>
    <w:uiPriority w:val="99"/>
    <w:unhideWhenUsed/>
    <w:rsid w:val="00724410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724410"/>
    <w:rPr>
      <w:i/>
      <w:iCs/>
    </w:rPr>
  </w:style>
  <w:style w:type="paragraph" w:styleId="ListParagraph">
    <w:name w:val="List Paragraph"/>
    <w:basedOn w:val="Normal"/>
    <w:uiPriority w:val="34"/>
    <w:qFormat/>
    <w:rsid w:val="007244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well-being" TargetMode="External"/><Relationship Id="rId13" Type="http://schemas.openxmlformats.org/officeDocument/2006/relationships/hyperlink" Target="https://www.dewis.wales/additional-learning-needs-cyp" TargetMode="External"/><Relationship Id="rId18" Type="http://schemas.openxmlformats.org/officeDocument/2006/relationships/hyperlink" Target="http://www.legislation.gov.uk/anaw/2014/4/pdfs/anaw_20140004_en.pdf" TargetMode="External"/><Relationship Id="rId26" Type="http://schemas.openxmlformats.org/officeDocument/2006/relationships/hyperlink" Target="http://www.snapcymru.org/wp-content/uploads/2014/09/IDP-Booklet.pdf" TargetMode="External"/><Relationship Id="rId39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://www.snapcymru.org/wp-content/uploads/2015/10/15-025.pdf" TargetMode="External"/><Relationship Id="rId34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7" Type="http://schemas.openxmlformats.org/officeDocument/2006/relationships/hyperlink" Target="https://dictionary.cambridge.org/dictionary/english/care" TargetMode="External"/><Relationship Id="rId12" Type="http://schemas.openxmlformats.org/officeDocument/2006/relationships/hyperlink" Target="https://assets.publishing.service.gov.uk/government/uploads/system/uploads/attachment_data/file/277566/Narrative__January_2014_.pdf" TargetMode="External"/><Relationship Id="rId17" Type="http://schemas.openxmlformats.org/officeDocument/2006/relationships/hyperlink" Target="https://www.gov.uk/children-with-special-educational-needs" TargetMode="External"/><Relationship Id="rId25" Type="http://schemas.openxmlformats.org/officeDocument/2006/relationships/hyperlink" Target="https://www.sane.org/information-stories/facts-and-guides/healthy-living" TargetMode="External"/><Relationship Id="rId33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www.legislation.gov.uk/ukpga/2014/6/part/3/enacted" TargetMode="External"/><Relationship Id="rId20" Type="http://schemas.openxmlformats.org/officeDocument/2006/relationships/hyperlink" Target="https://www.merriam-webster.com/dictionary/well-being" TargetMode="External"/><Relationship Id="rId29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researchgate.net/publication/273300038_Well-being_Subjective_and_Objective_Aspects" TargetMode="External"/><Relationship Id="rId11" Type="http://schemas.openxmlformats.org/officeDocument/2006/relationships/hyperlink" Target="https://senedd.wales/Research%20Documents/16-059%20SEN/16-059-Web-%20English.pdf" TargetMode="External"/><Relationship Id="rId24" Type="http://schemas.openxmlformats.org/officeDocument/2006/relationships/hyperlink" Target="https://psycnet.apa.org/doi/10.1037/a0019473" TargetMode="External"/><Relationship Id="rId32" Type="http://schemas.openxmlformats.org/officeDocument/2006/relationships/hyperlink" Target="https://gov.wales/sites/default/files/consultations/2018-01/140604-consultation-document-en_0.pdf" TargetMode="External"/><Relationship Id="rId37" Type="http://schemas.openxmlformats.org/officeDocument/2006/relationships/header" Target="header1.xml"/><Relationship Id="rId5" Type="http://schemas.openxmlformats.org/officeDocument/2006/relationships/hyperlink" Target="https://doi.org/10.1007/s12115-017-0198-6" TargetMode="External"/><Relationship Id="rId15" Type="http://schemas.openxmlformats.org/officeDocument/2006/relationships/hyperlink" Target="https://esrc.ukri.org/about-us/50-years-of-esrc/50-achievements/the-dahlgren-whitehead-rainbow/" TargetMode="External"/><Relationship Id="rId23" Type="http://schemas.openxmlformats.org/officeDocument/2006/relationships/hyperlink" Target="https://www.nhs.uk/using-the-nhs/nhs-services/mental-health-services/child-and-adolescent-mental-health-services-camhs/" TargetMode="External"/><Relationship Id="rId28" Type="http://schemas.openxmlformats.org/officeDocument/2006/relationships/hyperlink" Target="http://www.instituteofhealthequity.org/resources-reports/fair-society-healthy-lives-the-marmot-review/fair-society-healthy-lives-full-report-pdf.pdf" TargetMode="External"/><Relationship Id="rId36" Type="http://schemas.openxmlformats.org/officeDocument/2006/relationships/hyperlink" Target="https://statswales.gov.wales/Catalogue/Education-and-Skills/Schools-and-Teachers/Schools-Census/Pupil-Level-Annual-School-Census/Special-Educational-Needs/reportsofspecialeducationalneeds-by-typeofneed-typeofprovision" TargetMode="External"/><Relationship Id="rId10" Type="http://schemas.openxmlformats.org/officeDocument/2006/relationships/hyperlink" Target="https://www.carmarthenshire.gov.wales/home/council-services/education-schools/additional-learning-needs/statutory-assessment-of-educational-needs/" TargetMode="External"/><Relationship Id="rId19" Type="http://schemas.openxmlformats.org/officeDocument/2006/relationships/hyperlink" Target="http://www.legislation.gov.uk/anaw/2015/2/section/2/enacted" TargetMode="External"/><Relationship Id="rId31" Type="http://schemas.openxmlformats.org/officeDocument/2006/relationships/hyperlink" Target="https://www.unicef.org.uk/wp-content/uploads/2010/05/UNCRC_summary-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reinspectorate.wales/about-us/what-we-do" TargetMode="External"/><Relationship Id="rId14" Type="http://schemas.openxmlformats.org/officeDocument/2006/relationships/hyperlink" Target="https://www.early-education.org.uk/development-matters-early-years-foundation-stage-eyfs" TargetMode="External"/><Relationship Id="rId22" Type="http://schemas.openxmlformats.org/officeDocument/2006/relationships/hyperlink" Target="https://www.nationalelfservice.net/learning-disabilities/mental-health-support-for-children-with-learning-disabilities/" TargetMode="External"/><Relationship Id="rId27" Type="http://schemas.openxmlformats.org/officeDocument/2006/relationships/hyperlink" Target="http://www.snapcymru.org/help-for-families/aln-reform/" TargetMode="External"/><Relationship Id="rId30" Type="http://schemas.openxmlformats.org/officeDocument/2006/relationships/hyperlink" Target="http://cfoaservices.co.uk/pdf/ProfessorSirMichaelMarmot.pdf" TargetMode="External"/><Relationship Id="rId35" Type="http://schemas.openxmlformats.org/officeDocument/2006/relationships/hyperlink" Target="Implementing%20the%20additional%20Learning%20Needs%20and%20Education%20Tribunal%20(Wales)%20Act%202018:%20A%20guide%20to%20the%20timeframes%20for%20implementing%20individual%20development%20plans%20for%20children%20of%20compulsory%20school%20age%20and%20under.%20%20Available%20at:%20https://gov.wales/sites/default/files/publications/2018-06/additional-learning-needs-and-education-tribunal-wales-act-2018-implementation-guide-for-individual-development-plan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4</Pages>
  <Words>1958</Words>
  <Characters>11164</Characters>
  <Application>Microsoft Office Word</Application>
  <DocSecurity>0</DocSecurity>
  <Lines>93</Lines>
  <Paragraphs>26</Paragraphs>
  <ScaleCrop>false</ScaleCrop>
  <Company/>
  <LinksUpToDate>false</LinksUpToDate>
  <CharactersWithSpaces>13096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Horne</dc:creator>
  <cp:keywords/>
  <dc:description/>
  <cp:lastModifiedBy>Natasha Horne</cp:lastModifiedBy>
  <cp:revision>2</cp:revision>
  <dcterms:created xsi:type="dcterms:W3CDTF">2020-05-14T14:32:00Z</dcterms:created>
  <dcterms:modified xsi:type="dcterms:W3CDTF">2020-05-14T15:15:00Z</dcterms:modified>
</cp:coreProperties>
</file>