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03ECF" w:rsidRPr="000A4C44" w:rsidRDefault="00803ECF" w:rsidP="00D33301">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The author will critically respond to a</w:t>
      </w:r>
      <w:r w:rsidR="00AF3F94" w:rsidRPr="000A4C44">
        <w:rPr>
          <w:rFonts w:ascii="Times New Roman" w:hAnsi="Times New Roman" w:cs="Times New Roman"/>
          <w:color w:val="000000" w:themeColor="text1"/>
          <w:sz w:val="24"/>
        </w:rPr>
        <w:t>n</w:t>
      </w:r>
      <w:r w:rsidRPr="000A4C44">
        <w:rPr>
          <w:rFonts w:ascii="Times New Roman" w:hAnsi="Times New Roman" w:cs="Times New Roman"/>
          <w:color w:val="000000" w:themeColor="text1"/>
          <w:sz w:val="24"/>
        </w:rPr>
        <w:t xml:space="preserve"> article which will provide sound knowledge and deep understanding of the themes that are underpinned to the teaching of both Welsh in the English-medium sector and the strengths and weaknesses of developing an additional language.</w:t>
      </w:r>
      <w:r w:rsidR="00E96360" w:rsidRPr="000A4C44">
        <w:rPr>
          <w:rFonts w:ascii="Times New Roman" w:hAnsi="Times New Roman" w:cs="Times New Roman"/>
          <w:color w:val="000000" w:themeColor="text1"/>
          <w:sz w:val="24"/>
        </w:rPr>
        <w:t xml:space="preserve"> </w:t>
      </w:r>
      <w:r w:rsidR="00B3291D" w:rsidRPr="000A4C44">
        <w:rPr>
          <w:rFonts w:ascii="Times New Roman" w:hAnsi="Times New Roman" w:cs="Times New Roman"/>
          <w:color w:val="000000" w:themeColor="text1"/>
          <w:sz w:val="24"/>
        </w:rPr>
        <w:t>Bernardo is a Professor of Psychology and has research interests in social cognitions and cultural dimensions of learning and motivation</w:t>
      </w:r>
      <w:r w:rsidR="00EB45F0">
        <w:rPr>
          <w:rFonts w:ascii="Times New Roman" w:hAnsi="Times New Roman" w:cs="Times New Roman"/>
          <w:color w:val="000000" w:themeColor="text1"/>
          <w:sz w:val="24"/>
        </w:rPr>
        <w:t xml:space="preserve">. </w:t>
      </w:r>
      <w:r w:rsidR="00B3291D" w:rsidRPr="000A4C44">
        <w:rPr>
          <w:rFonts w:ascii="Times New Roman" w:hAnsi="Times New Roman" w:cs="Times New Roman"/>
          <w:color w:val="000000" w:themeColor="text1"/>
          <w:sz w:val="24"/>
        </w:rPr>
        <w:t xml:space="preserve">Gaerlan obtained her M.A in English Language Education and </w:t>
      </w:r>
      <w:r w:rsidR="00B44FA4" w:rsidRPr="000A4C44">
        <w:rPr>
          <w:rFonts w:ascii="Times New Roman" w:hAnsi="Times New Roman" w:cs="Times New Roman"/>
          <w:color w:val="000000" w:themeColor="text1"/>
          <w:sz w:val="24"/>
        </w:rPr>
        <w:t>Ph.D.</w:t>
      </w:r>
      <w:bookmarkStart w:id="0" w:name="_GoBack"/>
      <w:bookmarkEnd w:id="0"/>
      <w:r w:rsidR="00B3291D" w:rsidRPr="000A4C44">
        <w:rPr>
          <w:rFonts w:ascii="Times New Roman" w:hAnsi="Times New Roman" w:cs="Times New Roman"/>
          <w:color w:val="000000" w:themeColor="text1"/>
          <w:sz w:val="24"/>
        </w:rPr>
        <w:t xml:space="preserve"> in Applied Linguistics, these qualifications lend credence to the validity </w:t>
      </w:r>
      <w:r w:rsidR="009C0C12" w:rsidRPr="000A4C44">
        <w:rPr>
          <w:rFonts w:ascii="Times New Roman" w:hAnsi="Times New Roman" w:cs="Times New Roman"/>
          <w:color w:val="000000" w:themeColor="text1"/>
          <w:sz w:val="24"/>
        </w:rPr>
        <w:t>of</w:t>
      </w:r>
      <w:r w:rsidR="00B3291D" w:rsidRPr="000A4C44">
        <w:rPr>
          <w:rFonts w:ascii="Times New Roman" w:hAnsi="Times New Roman" w:cs="Times New Roman"/>
          <w:color w:val="000000" w:themeColor="text1"/>
          <w:sz w:val="24"/>
        </w:rPr>
        <w:t xml:space="preserve"> the findings of the study</w:t>
      </w:r>
      <w:r w:rsidR="001826D8" w:rsidRPr="000A4C44">
        <w:rPr>
          <w:rFonts w:ascii="Times New Roman" w:hAnsi="Times New Roman" w:cs="Times New Roman"/>
          <w:color w:val="000000" w:themeColor="text1"/>
          <w:sz w:val="24"/>
        </w:rPr>
        <w:t xml:space="preserve">, although </w:t>
      </w:r>
      <w:r w:rsidR="00C9012C" w:rsidRPr="000A4C44">
        <w:rPr>
          <w:rFonts w:ascii="Times New Roman" w:hAnsi="Times New Roman" w:cs="Times New Roman"/>
          <w:color w:val="000000" w:themeColor="text1"/>
          <w:sz w:val="24"/>
        </w:rPr>
        <w:t>their research is limited to the linguistic aspects of acquiring an additional language</w:t>
      </w:r>
      <w:r w:rsidR="00B3291D" w:rsidRPr="000A4C44">
        <w:rPr>
          <w:rFonts w:ascii="Times New Roman" w:hAnsi="Times New Roman" w:cs="Times New Roman"/>
          <w:color w:val="000000" w:themeColor="text1"/>
          <w:sz w:val="24"/>
        </w:rPr>
        <w:t xml:space="preserve">. </w:t>
      </w:r>
      <w:r w:rsidR="00D24611" w:rsidRPr="000A4C44">
        <w:rPr>
          <w:rFonts w:ascii="Times New Roman" w:hAnsi="Times New Roman" w:cs="Times New Roman"/>
          <w:color w:val="000000" w:themeColor="text1"/>
          <w:sz w:val="24"/>
        </w:rPr>
        <w:t>Their work is supported by</w:t>
      </w:r>
      <w:r w:rsidR="00C022FC" w:rsidRPr="000A4C44">
        <w:rPr>
          <w:rFonts w:ascii="Times New Roman" w:hAnsi="Times New Roman" w:cs="Times New Roman"/>
          <w:color w:val="000000" w:themeColor="text1"/>
          <w:sz w:val="24"/>
        </w:rPr>
        <w:t xml:space="preserve"> </w:t>
      </w:r>
      <w:r w:rsidR="00AB1150" w:rsidRPr="000A4C44">
        <w:rPr>
          <w:rFonts w:ascii="Times New Roman" w:hAnsi="Times New Roman" w:cs="Times New Roman"/>
          <w:color w:val="000000" w:themeColor="text1"/>
          <w:sz w:val="24"/>
        </w:rPr>
        <w:t>Richards and Rodgers (</w:t>
      </w:r>
      <w:r w:rsidR="00792B5F" w:rsidRPr="000A4C44">
        <w:rPr>
          <w:rFonts w:ascii="Times New Roman" w:hAnsi="Times New Roman" w:cs="Times New Roman"/>
          <w:color w:val="000000" w:themeColor="text1"/>
          <w:sz w:val="24"/>
        </w:rPr>
        <w:t>1986</w:t>
      </w:r>
      <w:r w:rsidR="00AB1150" w:rsidRPr="000A4C44">
        <w:rPr>
          <w:rFonts w:ascii="Times New Roman" w:hAnsi="Times New Roman" w:cs="Times New Roman"/>
          <w:color w:val="000000" w:themeColor="text1"/>
          <w:sz w:val="24"/>
        </w:rPr>
        <w:t>)</w:t>
      </w:r>
      <w:r w:rsidR="00792B5F" w:rsidRPr="000A4C44">
        <w:rPr>
          <w:rFonts w:ascii="Times New Roman" w:hAnsi="Times New Roman" w:cs="Times New Roman"/>
          <w:color w:val="000000" w:themeColor="text1"/>
          <w:sz w:val="24"/>
        </w:rPr>
        <w:t xml:space="preserve"> as they examined the linguistic and psycholinguistic methods to language acquisition with the interactional view of how </w:t>
      </w:r>
      <w:r w:rsidR="004A7B42" w:rsidRPr="000A4C44">
        <w:rPr>
          <w:rFonts w:ascii="Times New Roman" w:hAnsi="Times New Roman" w:cs="Times New Roman"/>
          <w:color w:val="000000" w:themeColor="text1"/>
          <w:sz w:val="24"/>
        </w:rPr>
        <w:t>a</w:t>
      </w:r>
      <w:r w:rsidR="00792B5F" w:rsidRPr="000A4C44">
        <w:rPr>
          <w:rFonts w:ascii="Times New Roman" w:hAnsi="Times New Roman" w:cs="Times New Roman"/>
          <w:color w:val="000000" w:themeColor="text1"/>
          <w:sz w:val="24"/>
        </w:rPr>
        <w:t xml:space="preserve"> second language improve</w:t>
      </w:r>
      <w:r w:rsidR="004A7B42" w:rsidRPr="000A4C44">
        <w:rPr>
          <w:rFonts w:ascii="Times New Roman" w:hAnsi="Times New Roman" w:cs="Times New Roman"/>
          <w:color w:val="000000" w:themeColor="text1"/>
          <w:sz w:val="24"/>
        </w:rPr>
        <w:t>s</w:t>
      </w:r>
      <w:r w:rsidR="00792B5F" w:rsidRPr="000A4C44">
        <w:rPr>
          <w:rFonts w:ascii="Times New Roman" w:hAnsi="Times New Roman" w:cs="Times New Roman"/>
          <w:color w:val="000000" w:themeColor="text1"/>
          <w:sz w:val="24"/>
        </w:rPr>
        <w:t xml:space="preserve"> social relationships between individuals. </w:t>
      </w:r>
      <w:r w:rsidR="00AD0011" w:rsidRPr="000A4C44">
        <w:rPr>
          <w:rFonts w:ascii="Times New Roman" w:hAnsi="Times New Roman" w:cs="Times New Roman"/>
          <w:color w:val="000000" w:themeColor="text1"/>
          <w:sz w:val="24"/>
        </w:rPr>
        <w:t>Likewise</w:t>
      </w:r>
      <w:r w:rsidR="00792B5F" w:rsidRPr="000A4C44">
        <w:rPr>
          <w:rFonts w:ascii="Times New Roman" w:hAnsi="Times New Roman" w:cs="Times New Roman"/>
          <w:color w:val="000000" w:themeColor="text1"/>
          <w:sz w:val="24"/>
        </w:rPr>
        <w:t xml:space="preserve">, </w:t>
      </w:r>
      <w:proofErr w:type="spellStart"/>
      <w:r w:rsidR="00C022FC" w:rsidRPr="000A4C44">
        <w:rPr>
          <w:rFonts w:ascii="Times New Roman" w:hAnsi="Times New Roman" w:cs="Times New Roman"/>
          <w:color w:val="000000" w:themeColor="text1"/>
          <w:sz w:val="24"/>
        </w:rPr>
        <w:t>Bosse</w:t>
      </w:r>
      <w:proofErr w:type="spellEnd"/>
      <w:r w:rsidR="00C022FC" w:rsidRPr="000A4C44">
        <w:rPr>
          <w:rFonts w:ascii="Times New Roman" w:hAnsi="Times New Roman" w:cs="Times New Roman"/>
          <w:color w:val="000000" w:themeColor="text1"/>
          <w:sz w:val="24"/>
        </w:rPr>
        <w:t xml:space="preserve"> et al. (2018) research studied both the psycholinguistic and sociolinguistic dimensions along with locus of activity and primary modes of communication in supporting the development of a second language within mathematics. </w:t>
      </w:r>
      <w:r w:rsidR="00C8114F" w:rsidRPr="000A4C44">
        <w:rPr>
          <w:rFonts w:ascii="Times New Roman" w:hAnsi="Times New Roman" w:cs="Times New Roman"/>
          <w:color w:val="000000" w:themeColor="text1"/>
          <w:sz w:val="24"/>
        </w:rPr>
        <w:t xml:space="preserve">Ellis (1994) </w:t>
      </w:r>
      <w:r w:rsidR="00A04B05" w:rsidRPr="000A4C44">
        <w:rPr>
          <w:rFonts w:ascii="Times New Roman" w:hAnsi="Times New Roman" w:cs="Times New Roman"/>
          <w:color w:val="000000" w:themeColor="text1"/>
          <w:sz w:val="24"/>
        </w:rPr>
        <w:t xml:space="preserve">further </w:t>
      </w:r>
      <w:r w:rsidR="00C8114F" w:rsidRPr="000A4C44">
        <w:rPr>
          <w:rFonts w:ascii="Times New Roman" w:hAnsi="Times New Roman" w:cs="Times New Roman"/>
          <w:color w:val="000000" w:themeColor="text1"/>
          <w:sz w:val="24"/>
        </w:rPr>
        <w:t xml:space="preserve">agrees with the </w:t>
      </w:r>
      <w:r w:rsidR="00A04B05" w:rsidRPr="000A4C44">
        <w:rPr>
          <w:rFonts w:ascii="Times New Roman" w:hAnsi="Times New Roman" w:cs="Times New Roman"/>
          <w:color w:val="000000" w:themeColor="text1"/>
          <w:sz w:val="24"/>
        </w:rPr>
        <w:t>psycholinguistic</w:t>
      </w:r>
      <w:r w:rsidR="00C8114F" w:rsidRPr="000A4C44">
        <w:rPr>
          <w:rFonts w:ascii="Times New Roman" w:hAnsi="Times New Roman" w:cs="Times New Roman"/>
          <w:color w:val="000000" w:themeColor="text1"/>
          <w:sz w:val="24"/>
        </w:rPr>
        <w:t xml:space="preserve"> approach </w:t>
      </w:r>
      <w:r w:rsidR="00A04B05" w:rsidRPr="000A4C44">
        <w:rPr>
          <w:rFonts w:ascii="Times New Roman" w:hAnsi="Times New Roman" w:cs="Times New Roman"/>
          <w:color w:val="000000" w:themeColor="text1"/>
          <w:sz w:val="24"/>
        </w:rPr>
        <w:t xml:space="preserve">as he suggests that for learners to become successful then they can </w:t>
      </w:r>
      <w:r w:rsidR="00AD0011" w:rsidRPr="000A4C44">
        <w:rPr>
          <w:rFonts w:ascii="Times New Roman" w:hAnsi="Times New Roman" w:cs="Times New Roman"/>
          <w:color w:val="000000" w:themeColor="text1"/>
          <w:sz w:val="24"/>
        </w:rPr>
        <w:t>select</w:t>
      </w:r>
      <w:r w:rsidR="00A04B05" w:rsidRPr="000A4C44">
        <w:rPr>
          <w:rFonts w:ascii="Times New Roman" w:hAnsi="Times New Roman" w:cs="Times New Roman"/>
          <w:color w:val="000000" w:themeColor="text1"/>
          <w:sz w:val="24"/>
        </w:rPr>
        <w:t xml:space="preserve"> appropriate cognitive learning approaches that is suitable to the given task.  </w:t>
      </w:r>
    </w:p>
    <w:p w:rsidR="00DE52B6" w:rsidRPr="000A4C44" w:rsidRDefault="007E0D9B" w:rsidP="00580835">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This article particularly looks at how children from the Philippines are acquiring to learn English as a second language.</w:t>
      </w:r>
      <w:r w:rsidR="00580835" w:rsidRPr="000A4C44">
        <w:rPr>
          <w:rFonts w:ascii="Times New Roman" w:hAnsi="Times New Roman" w:cs="Times New Roman"/>
          <w:color w:val="000000" w:themeColor="text1"/>
          <w:sz w:val="24"/>
        </w:rPr>
        <w:t xml:space="preserve"> The article is divided into two parts; the psycholinguistic perspective and the sociolinguistic perspective of </w:t>
      </w:r>
      <w:r w:rsidR="00AD0011">
        <w:rPr>
          <w:rFonts w:ascii="Times New Roman" w:hAnsi="Times New Roman" w:cs="Times New Roman"/>
          <w:color w:val="000000" w:themeColor="text1"/>
          <w:sz w:val="24"/>
        </w:rPr>
        <w:t>immersing</w:t>
      </w:r>
      <w:r w:rsidR="00580835" w:rsidRPr="000A4C44">
        <w:rPr>
          <w:rFonts w:ascii="Times New Roman" w:hAnsi="Times New Roman" w:cs="Times New Roman"/>
          <w:color w:val="000000" w:themeColor="text1"/>
          <w:sz w:val="24"/>
        </w:rPr>
        <w:t xml:space="preserve"> a second language. The psycholinguistic perspective looks at the cognitive psychological procedure that is linked with language associated behaviours and the sociolinguistic perspective provides the knowledge of important factors such as: identity, affective experiences, attitude, modelling good English and relationships (Bernardo and Gaerlan, 2012).</w:t>
      </w:r>
      <w:r w:rsidRPr="000A4C44">
        <w:rPr>
          <w:rFonts w:ascii="Times New Roman" w:hAnsi="Times New Roman" w:cs="Times New Roman"/>
          <w:color w:val="000000" w:themeColor="text1"/>
          <w:sz w:val="24"/>
        </w:rPr>
        <w:t xml:space="preserve"> Their study </w:t>
      </w:r>
      <w:r w:rsidR="00580835" w:rsidRPr="000A4C44">
        <w:rPr>
          <w:rFonts w:ascii="Times New Roman" w:hAnsi="Times New Roman" w:cs="Times New Roman"/>
          <w:color w:val="000000" w:themeColor="text1"/>
          <w:sz w:val="24"/>
        </w:rPr>
        <w:t xml:space="preserve">focussed </w:t>
      </w:r>
      <w:r w:rsidR="00ED432D" w:rsidRPr="000A4C44">
        <w:rPr>
          <w:rFonts w:ascii="Times New Roman" w:hAnsi="Times New Roman" w:cs="Times New Roman"/>
          <w:color w:val="000000" w:themeColor="text1"/>
          <w:sz w:val="24"/>
        </w:rPr>
        <w:t>upon</w:t>
      </w:r>
      <w:r w:rsidRPr="000A4C44">
        <w:rPr>
          <w:rFonts w:ascii="Times New Roman" w:hAnsi="Times New Roman" w:cs="Times New Roman"/>
          <w:color w:val="000000" w:themeColor="text1"/>
          <w:sz w:val="24"/>
        </w:rPr>
        <w:t xml:space="preserve"> how children were developing English as their second language (ESL)</w:t>
      </w:r>
      <w:r w:rsidR="00580835" w:rsidRPr="000A4C44">
        <w:rPr>
          <w:rFonts w:ascii="Times New Roman" w:hAnsi="Times New Roman" w:cs="Times New Roman"/>
          <w:color w:val="000000" w:themeColor="text1"/>
          <w:sz w:val="24"/>
        </w:rPr>
        <w:t xml:space="preserve"> </w:t>
      </w:r>
      <w:r w:rsidR="00C8114F" w:rsidRPr="000A4C44">
        <w:rPr>
          <w:rFonts w:ascii="Times New Roman" w:hAnsi="Times New Roman" w:cs="Times New Roman"/>
          <w:color w:val="000000" w:themeColor="text1"/>
          <w:sz w:val="24"/>
        </w:rPr>
        <w:t>particularly</w:t>
      </w:r>
      <w:r w:rsidRPr="000A4C44">
        <w:rPr>
          <w:rFonts w:ascii="Times New Roman" w:hAnsi="Times New Roman" w:cs="Times New Roman"/>
          <w:color w:val="000000" w:themeColor="text1"/>
          <w:sz w:val="24"/>
        </w:rPr>
        <w:t xml:space="preserve"> within mathematical activities. They stated how the</w:t>
      </w:r>
      <w:r w:rsidR="00803ECF" w:rsidRPr="000A4C44">
        <w:rPr>
          <w:rFonts w:ascii="Times New Roman" w:hAnsi="Times New Roman" w:cs="Times New Roman"/>
          <w:color w:val="000000" w:themeColor="text1"/>
          <w:sz w:val="24"/>
        </w:rPr>
        <w:t xml:space="preserve"> learners</w:t>
      </w:r>
      <w:r w:rsidRPr="000A4C44">
        <w:rPr>
          <w:rFonts w:ascii="Times New Roman" w:hAnsi="Times New Roman" w:cs="Times New Roman"/>
          <w:color w:val="000000" w:themeColor="text1"/>
          <w:sz w:val="24"/>
        </w:rPr>
        <w:t xml:space="preserve"> personal and social aspirations </w:t>
      </w:r>
      <w:r w:rsidR="00C8114F" w:rsidRPr="000A4C44">
        <w:rPr>
          <w:rFonts w:ascii="Times New Roman" w:hAnsi="Times New Roman" w:cs="Times New Roman"/>
          <w:color w:val="000000" w:themeColor="text1"/>
          <w:sz w:val="24"/>
        </w:rPr>
        <w:t>motivated</w:t>
      </w:r>
      <w:r w:rsidRPr="000A4C44">
        <w:rPr>
          <w:rFonts w:ascii="Times New Roman" w:hAnsi="Times New Roman" w:cs="Times New Roman"/>
          <w:color w:val="000000" w:themeColor="text1"/>
          <w:sz w:val="24"/>
        </w:rPr>
        <w:t xml:space="preserve"> them to develop ESL due to their </w:t>
      </w:r>
      <w:r w:rsidR="00E35DED">
        <w:rPr>
          <w:rFonts w:ascii="Times New Roman" w:hAnsi="Times New Roman" w:cs="Times New Roman"/>
          <w:color w:val="000000" w:themeColor="text1"/>
          <w:sz w:val="24"/>
        </w:rPr>
        <w:t>prospects</w:t>
      </w:r>
      <w:r w:rsidRPr="000A4C44">
        <w:rPr>
          <w:rFonts w:ascii="Times New Roman" w:hAnsi="Times New Roman" w:cs="Times New Roman"/>
          <w:color w:val="000000" w:themeColor="text1"/>
          <w:sz w:val="24"/>
        </w:rPr>
        <w:t xml:space="preserve"> and </w:t>
      </w:r>
      <w:r w:rsidR="00AD0011">
        <w:rPr>
          <w:rFonts w:ascii="Times New Roman" w:hAnsi="Times New Roman" w:cs="Times New Roman"/>
          <w:color w:val="000000" w:themeColor="text1"/>
          <w:sz w:val="24"/>
        </w:rPr>
        <w:t>aspirations</w:t>
      </w:r>
      <w:r w:rsidRPr="000A4C44">
        <w:rPr>
          <w:rFonts w:ascii="Times New Roman" w:hAnsi="Times New Roman" w:cs="Times New Roman"/>
          <w:color w:val="000000" w:themeColor="text1"/>
          <w:sz w:val="24"/>
        </w:rPr>
        <w:t xml:space="preserve">, which is a goal for </w:t>
      </w:r>
      <w:r w:rsidR="00AD0011">
        <w:rPr>
          <w:rFonts w:ascii="Times New Roman" w:hAnsi="Times New Roman" w:cs="Times New Roman"/>
          <w:color w:val="000000" w:themeColor="text1"/>
          <w:sz w:val="24"/>
        </w:rPr>
        <w:t xml:space="preserve">many which is </w:t>
      </w:r>
      <w:r w:rsidRPr="000A4C44">
        <w:rPr>
          <w:rFonts w:ascii="Times New Roman" w:hAnsi="Times New Roman" w:cs="Times New Roman"/>
          <w:color w:val="000000" w:themeColor="text1"/>
          <w:sz w:val="24"/>
        </w:rPr>
        <w:t>advocated by Welsh Government</w:t>
      </w:r>
      <w:r w:rsidR="00803ECF" w:rsidRPr="000A4C44">
        <w:rPr>
          <w:rFonts w:ascii="Times New Roman" w:hAnsi="Times New Roman" w:cs="Times New Roman"/>
          <w:color w:val="000000" w:themeColor="text1"/>
          <w:sz w:val="24"/>
        </w:rPr>
        <w:t xml:space="preserve"> (2012)</w:t>
      </w:r>
      <w:r w:rsidRPr="000A4C44">
        <w:rPr>
          <w:rFonts w:ascii="Times New Roman" w:hAnsi="Times New Roman" w:cs="Times New Roman"/>
          <w:color w:val="000000" w:themeColor="text1"/>
          <w:sz w:val="24"/>
        </w:rPr>
        <w:t xml:space="preserve"> as they </w:t>
      </w:r>
      <w:r w:rsidR="00803ECF" w:rsidRPr="000A4C44">
        <w:rPr>
          <w:rFonts w:ascii="Times New Roman" w:hAnsi="Times New Roman" w:cs="Times New Roman"/>
          <w:color w:val="000000" w:themeColor="text1"/>
          <w:sz w:val="24"/>
        </w:rPr>
        <w:t>suggest</w:t>
      </w:r>
      <w:r w:rsidRPr="000A4C44">
        <w:rPr>
          <w:rFonts w:ascii="Times New Roman" w:hAnsi="Times New Roman" w:cs="Times New Roman"/>
          <w:color w:val="000000" w:themeColor="text1"/>
          <w:sz w:val="24"/>
        </w:rPr>
        <w:t xml:space="preserve"> that the work</w:t>
      </w:r>
      <w:r w:rsidR="00803ECF" w:rsidRPr="000A4C44">
        <w:rPr>
          <w:rFonts w:ascii="Times New Roman" w:hAnsi="Times New Roman" w:cs="Times New Roman"/>
          <w:color w:val="000000" w:themeColor="text1"/>
          <w:sz w:val="24"/>
        </w:rPr>
        <w:t xml:space="preserve">ing environment </w:t>
      </w:r>
      <w:r w:rsidRPr="000A4C44">
        <w:rPr>
          <w:rFonts w:ascii="Times New Roman" w:hAnsi="Times New Roman" w:cs="Times New Roman"/>
          <w:color w:val="000000" w:themeColor="text1"/>
          <w:sz w:val="24"/>
        </w:rPr>
        <w:t>is one of the</w:t>
      </w:r>
      <w:r w:rsidR="00803ECF" w:rsidRPr="000A4C44">
        <w:rPr>
          <w:rFonts w:ascii="Times New Roman" w:hAnsi="Times New Roman" w:cs="Times New Roman"/>
          <w:color w:val="000000" w:themeColor="text1"/>
          <w:sz w:val="24"/>
        </w:rPr>
        <w:t xml:space="preserve"> most influential</w:t>
      </w:r>
      <w:r w:rsidRPr="000A4C44">
        <w:rPr>
          <w:rFonts w:ascii="Times New Roman" w:hAnsi="Times New Roman" w:cs="Times New Roman"/>
          <w:color w:val="000000" w:themeColor="text1"/>
          <w:sz w:val="24"/>
        </w:rPr>
        <w:t xml:space="preserve"> areas which </w:t>
      </w:r>
      <w:r w:rsidR="00803ECF" w:rsidRPr="000A4C44">
        <w:rPr>
          <w:rFonts w:ascii="Times New Roman" w:hAnsi="Times New Roman" w:cs="Times New Roman"/>
          <w:color w:val="000000" w:themeColor="text1"/>
          <w:sz w:val="24"/>
        </w:rPr>
        <w:t xml:space="preserve">is governed by </w:t>
      </w:r>
      <w:r w:rsidRPr="000A4C44">
        <w:rPr>
          <w:rFonts w:ascii="Times New Roman" w:hAnsi="Times New Roman" w:cs="Times New Roman"/>
          <w:color w:val="000000" w:themeColor="text1"/>
          <w:sz w:val="24"/>
        </w:rPr>
        <w:t>language</w:t>
      </w:r>
      <w:r w:rsidR="00803ECF" w:rsidRPr="000A4C44">
        <w:rPr>
          <w:rFonts w:ascii="Times New Roman" w:hAnsi="Times New Roman" w:cs="Times New Roman"/>
          <w:color w:val="000000" w:themeColor="text1"/>
          <w:sz w:val="24"/>
        </w:rPr>
        <w:t xml:space="preserve"> used</w:t>
      </w:r>
      <w:r w:rsidRPr="000A4C44">
        <w:rPr>
          <w:rFonts w:ascii="Times New Roman" w:hAnsi="Times New Roman" w:cs="Times New Roman"/>
          <w:color w:val="000000" w:themeColor="text1"/>
          <w:sz w:val="24"/>
        </w:rPr>
        <w:t xml:space="preserve">. </w:t>
      </w:r>
      <w:r w:rsidR="0065763F" w:rsidRPr="000A4C44">
        <w:rPr>
          <w:rFonts w:ascii="Times New Roman" w:hAnsi="Times New Roman" w:cs="Times New Roman"/>
          <w:color w:val="000000" w:themeColor="text1"/>
          <w:sz w:val="24"/>
        </w:rPr>
        <w:t>The article also</w:t>
      </w:r>
      <w:r w:rsidR="00BF47C2" w:rsidRPr="000A4C44">
        <w:rPr>
          <w:rFonts w:ascii="Times New Roman" w:hAnsi="Times New Roman" w:cs="Times New Roman"/>
          <w:color w:val="000000" w:themeColor="text1"/>
          <w:sz w:val="24"/>
        </w:rPr>
        <w:t xml:space="preserve"> provide</w:t>
      </w:r>
      <w:r w:rsidR="0065763F" w:rsidRPr="000A4C44">
        <w:rPr>
          <w:rFonts w:ascii="Times New Roman" w:hAnsi="Times New Roman" w:cs="Times New Roman"/>
          <w:color w:val="000000" w:themeColor="text1"/>
          <w:sz w:val="24"/>
        </w:rPr>
        <w:t>s</w:t>
      </w:r>
      <w:r w:rsidR="00BF47C2" w:rsidRPr="000A4C44">
        <w:rPr>
          <w:rFonts w:ascii="Times New Roman" w:hAnsi="Times New Roman" w:cs="Times New Roman"/>
          <w:color w:val="000000" w:themeColor="text1"/>
          <w:sz w:val="24"/>
        </w:rPr>
        <w:t xml:space="preserve"> educators with strategies </w:t>
      </w:r>
      <w:r w:rsidR="0065763F" w:rsidRPr="000A4C44">
        <w:rPr>
          <w:rFonts w:ascii="Times New Roman" w:hAnsi="Times New Roman" w:cs="Times New Roman"/>
          <w:color w:val="000000" w:themeColor="text1"/>
          <w:sz w:val="24"/>
        </w:rPr>
        <w:t xml:space="preserve">and </w:t>
      </w:r>
      <w:r w:rsidR="00C8114F" w:rsidRPr="000A4C44">
        <w:rPr>
          <w:rFonts w:ascii="Times New Roman" w:hAnsi="Times New Roman" w:cs="Times New Roman"/>
          <w:color w:val="000000" w:themeColor="text1"/>
          <w:sz w:val="24"/>
        </w:rPr>
        <w:t>recommendations</w:t>
      </w:r>
      <w:r w:rsidR="0065763F" w:rsidRPr="000A4C44">
        <w:rPr>
          <w:rFonts w:ascii="Times New Roman" w:hAnsi="Times New Roman" w:cs="Times New Roman"/>
          <w:color w:val="000000" w:themeColor="text1"/>
          <w:sz w:val="24"/>
        </w:rPr>
        <w:t xml:space="preserve"> o</w:t>
      </w:r>
      <w:r w:rsidR="00803ECF" w:rsidRPr="000A4C44">
        <w:rPr>
          <w:rFonts w:ascii="Times New Roman" w:hAnsi="Times New Roman" w:cs="Times New Roman"/>
          <w:color w:val="000000" w:themeColor="text1"/>
          <w:sz w:val="24"/>
        </w:rPr>
        <w:t>f</w:t>
      </w:r>
      <w:r w:rsidR="0065763F" w:rsidRPr="000A4C44">
        <w:rPr>
          <w:rFonts w:ascii="Times New Roman" w:hAnsi="Times New Roman" w:cs="Times New Roman"/>
          <w:color w:val="000000" w:themeColor="text1"/>
          <w:sz w:val="24"/>
        </w:rPr>
        <w:t xml:space="preserve"> how </w:t>
      </w:r>
      <w:r w:rsidR="00BF47C2" w:rsidRPr="000A4C44">
        <w:rPr>
          <w:rFonts w:ascii="Times New Roman" w:hAnsi="Times New Roman" w:cs="Times New Roman"/>
          <w:color w:val="000000" w:themeColor="text1"/>
          <w:sz w:val="24"/>
        </w:rPr>
        <w:t xml:space="preserve">to implement </w:t>
      </w:r>
      <w:r w:rsidR="0065763F" w:rsidRPr="000A4C44">
        <w:rPr>
          <w:rFonts w:ascii="Times New Roman" w:hAnsi="Times New Roman" w:cs="Times New Roman"/>
          <w:color w:val="000000" w:themeColor="text1"/>
          <w:sz w:val="24"/>
        </w:rPr>
        <w:t xml:space="preserve">a bilingual experience </w:t>
      </w:r>
      <w:r w:rsidR="00BF47C2" w:rsidRPr="000A4C44">
        <w:rPr>
          <w:rFonts w:ascii="Times New Roman" w:hAnsi="Times New Roman" w:cs="Times New Roman"/>
          <w:color w:val="000000" w:themeColor="text1"/>
          <w:sz w:val="24"/>
        </w:rPr>
        <w:t xml:space="preserve">within the classroom and to successfully teach learners a second language. </w:t>
      </w:r>
      <w:r w:rsidR="00C8114F" w:rsidRPr="000A4C44">
        <w:rPr>
          <w:rFonts w:ascii="Times New Roman" w:hAnsi="Times New Roman" w:cs="Times New Roman"/>
          <w:color w:val="000000" w:themeColor="text1"/>
          <w:sz w:val="24"/>
        </w:rPr>
        <w:t>Additionally, from their findings</w:t>
      </w:r>
      <w:r w:rsidR="00AD0011">
        <w:rPr>
          <w:rFonts w:ascii="Times New Roman" w:hAnsi="Times New Roman" w:cs="Times New Roman"/>
          <w:color w:val="000000" w:themeColor="text1"/>
          <w:sz w:val="24"/>
        </w:rPr>
        <w:t>,</w:t>
      </w:r>
      <w:r w:rsidR="00DE52B6" w:rsidRPr="000A4C44">
        <w:rPr>
          <w:rFonts w:ascii="Times New Roman" w:hAnsi="Times New Roman" w:cs="Times New Roman"/>
          <w:color w:val="000000" w:themeColor="text1"/>
          <w:sz w:val="24"/>
        </w:rPr>
        <w:t xml:space="preserve"> the psycholinguistic perspective</w:t>
      </w:r>
      <w:r w:rsidR="004A7B42" w:rsidRPr="000A4C44">
        <w:rPr>
          <w:rFonts w:ascii="Times New Roman" w:hAnsi="Times New Roman" w:cs="Times New Roman"/>
          <w:color w:val="000000" w:themeColor="text1"/>
          <w:sz w:val="24"/>
        </w:rPr>
        <w:t xml:space="preserve"> </w:t>
      </w:r>
      <w:r w:rsidR="00B93DF6">
        <w:rPr>
          <w:rFonts w:ascii="Times New Roman" w:hAnsi="Times New Roman" w:cs="Times New Roman"/>
          <w:color w:val="000000" w:themeColor="text1"/>
          <w:sz w:val="24"/>
        </w:rPr>
        <w:t>show</w:t>
      </w:r>
      <w:r w:rsidR="00AD0011" w:rsidRPr="000A4C44">
        <w:rPr>
          <w:rFonts w:ascii="Times New Roman" w:hAnsi="Times New Roman" w:cs="Times New Roman"/>
          <w:color w:val="000000" w:themeColor="text1"/>
          <w:sz w:val="24"/>
        </w:rPr>
        <w:t>ed</w:t>
      </w:r>
      <w:r w:rsidR="004A7B42" w:rsidRPr="000A4C44">
        <w:rPr>
          <w:rFonts w:ascii="Times New Roman" w:hAnsi="Times New Roman" w:cs="Times New Roman"/>
          <w:color w:val="000000" w:themeColor="text1"/>
          <w:sz w:val="24"/>
        </w:rPr>
        <w:t xml:space="preserve"> that their </w:t>
      </w:r>
      <w:r w:rsidR="00DE52B6" w:rsidRPr="000A4C44">
        <w:rPr>
          <w:rFonts w:ascii="Times New Roman" w:hAnsi="Times New Roman" w:cs="Times New Roman"/>
          <w:color w:val="000000" w:themeColor="text1"/>
          <w:sz w:val="24"/>
        </w:rPr>
        <w:t>first</w:t>
      </w:r>
      <w:r w:rsidR="004A7B42" w:rsidRPr="000A4C44">
        <w:rPr>
          <w:rFonts w:ascii="Times New Roman" w:hAnsi="Times New Roman" w:cs="Times New Roman"/>
          <w:color w:val="000000" w:themeColor="text1"/>
          <w:sz w:val="24"/>
        </w:rPr>
        <w:t xml:space="preserve"> language was stronger </w:t>
      </w:r>
      <w:r w:rsidR="00DE52B6" w:rsidRPr="000A4C44">
        <w:rPr>
          <w:rFonts w:ascii="Times New Roman" w:hAnsi="Times New Roman" w:cs="Times New Roman"/>
          <w:color w:val="000000" w:themeColor="text1"/>
          <w:sz w:val="24"/>
        </w:rPr>
        <w:t>due to their proficiency in their native language, however what they suggested</w:t>
      </w:r>
      <w:r w:rsidR="00AD0011">
        <w:rPr>
          <w:rFonts w:ascii="Times New Roman" w:hAnsi="Times New Roman" w:cs="Times New Roman"/>
          <w:color w:val="000000" w:themeColor="text1"/>
          <w:sz w:val="24"/>
        </w:rPr>
        <w:t>,</w:t>
      </w:r>
      <w:r w:rsidR="00DE52B6" w:rsidRPr="000A4C44">
        <w:rPr>
          <w:rFonts w:ascii="Times New Roman" w:hAnsi="Times New Roman" w:cs="Times New Roman"/>
          <w:color w:val="000000" w:themeColor="text1"/>
          <w:sz w:val="24"/>
        </w:rPr>
        <w:t xml:space="preserve"> if a subject is taught mainly through English the assessments should </w:t>
      </w:r>
      <w:r w:rsidR="00DE52B6" w:rsidRPr="000A4C44">
        <w:rPr>
          <w:rFonts w:ascii="Times New Roman" w:hAnsi="Times New Roman" w:cs="Times New Roman"/>
          <w:color w:val="000000" w:themeColor="text1"/>
          <w:sz w:val="24"/>
        </w:rPr>
        <w:lastRenderedPageBreak/>
        <w:t>therefore be through the medium of  English to provide consistency through language</w:t>
      </w:r>
      <w:r w:rsidR="00A94ED9" w:rsidRPr="000A4C44">
        <w:rPr>
          <w:rFonts w:ascii="Times New Roman" w:hAnsi="Times New Roman" w:cs="Times New Roman"/>
          <w:color w:val="000000" w:themeColor="text1"/>
          <w:sz w:val="24"/>
        </w:rPr>
        <w:t xml:space="preserve"> learnt</w:t>
      </w:r>
      <w:r w:rsidR="00DE52B6" w:rsidRPr="000A4C44">
        <w:rPr>
          <w:rFonts w:ascii="Times New Roman" w:hAnsi="Times New Roman" w:cs="Times New Roman"/>
          <w:color w:val="000000" w:themeColor="text1"/>
          <w:sz w:val="24"/>
        </w:rPr>
        <w:t xml:space="preserve">. Furthermore, their </w:t>
      </w:r>
      <w:r w:rsidR="00ED432D" w:rsidRPr="000A4C44">
        <w:rPr>
          <w:rFonts w:ascii="Times New Roman" w:hAnsi="Times New Roman" w:cs="Times New Roman"/>
          <w:color w:val="000000" w:themeColor="text1"/>
          <w:sz w:val="24"/>
        </w:rPr>
        <w:t>conclusions</w:t>
      </w:r>
      <w:r w:rsidR="00DE52B6" w:rsidRPr="000A4C44">
        <w:rPr>
          <w:rFonts w:ascii="Times New Roman" w:hAnsi="Times New Roman" w:cs="Times New Roman"/>
          <w:color w:val="000000" w:themeColor="text1"/>
          <w:sz w:val="24"/>
        </w:rPr>
        <w:t xml:space="preserve"> from a sociolinguistic perspective demonstrated that depending on the context of the social environment, learners dipped into </w:t>
      </w:r>
      <w:r w:rsidR="00E52C84">
        <w:rPr>
          <w:rFonts w:ascii="Times New Roman" w:hAnsi="Times New Roman" w:cs="Times New Roman"/>
          <w:color w:val="000000" w:themeColor="text1"/>
          <w:sz w:val="24"/>
        </w:rPr>
        <w:t>the</w:t>
      </w:r>
      <w:r w:rsidR="00DE52B6" w:rsidRPr="000A4C44">
        <w:rPr>
          <w:rFonts w:ascii="Times New Roman" w:hAnsi="Times New Roman" w:cs="Times New Roman"/>
          <w:color w:val="000000" w:themeColor="text1"/>
          <w:sz w:val="24"/>
        </w:rPr>
        <w:t xml:space="preserve"> language they felt to be useful or effective. </w:t>
      </w:r>
    </w:p>
    <w:p w:rsidR="00891958" w:rsidRPr="000A4C44" w:rsidRDefault="00891958" w:rsidP="00625414">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While the article talks about students learning a language other than their native language, the article does not stipulate the age range of these students</w:t>
      </w:r>
      <w:r w:rsidR="00B93DF6">
        <w:rPr>
          <w:rFonts w:ascii="Times New Roman" w:hAnsi="Times New Roman" w:cs="Times New Roman"/>
          <w:color w:val="000000" w:themeColor="text1"/>
          <w:sz w:val="24"/>
        </w:rPr>
        <w:t>.</w:t>
      </w:r>
      <w:r w:rsidRPr="000A4C44">
        <w:rPr>
          <w:rFonts w:ascii="Times New Roman" w:hAnsi="Times New Roman" w:cs="Times New Roman"/>
          <w:color w:val="000000" w:themeColor="text1"/>
          <w:sz w:val="24"/>
        </w:rPr>
        <w:t xml:space="preserve"> </w:t>
      </w:r>
      <w:r w:rsidR="00B93DF6">
        <w:rPr>
          <w:rFonts w:ascii="Times New Roman" w:hAnsi="Times New Roman" w:cs="Times New Roman"/>
          <w:color w:val="000000" w:themeColor="text1"/>
          <w:sz w:val="24"/>
        </w:rPr>
        <w:t>H</w:t>
      </w:r>
      <w:r w:rsidRPr="000A4C44">
        <w:rPr>
          <w:rFonts w:ascii="Times New Roman" w:hAnsi="Times New Roman" w:cs="Times New Roman"/>
          <w:color w:val="000000" w:themeColor="text1"/>
          <w:sz w:val="24"/>
        </w:rPr>
        <w:t xml:space="preserve">owever, the article does state that the students that took part in the research were already bilingual as opposed to beginners which is not a true representation of developing their understanding and knowledge of acquiring a second language. What should be acknowledged about the research within the article is that the authors have admitted that they did not directly solve the problem or support how their target students </w:t>
      </w:r>
      <w:r w:rsidR="00B151D8" w:rsidRPr="000A4C44">
        <w:rPr>
          <w:rFonts w:ascii="Times New Roman" w:hAnsi="Times New Roman" w:cs="Times New Roman"/>
          <w:color w:val="000000" w:themeColor="text1"/>
          <w:sz w:val="24"/>
        </w:rPr>
        <w:t>progressed with</w:t>
      </w:r>
      <w:r w:rsidRPr="000A4C44">
        <w:rPr>
          <w:rFonts w:ascii="Times New Roman" w:hAnsi="Times New Roman" w:cs="Times New Roman"/>
          <w:color w:val="000000" w:themeColor="text1"/>
          <w:sz w:val="24"/>
        </w:rPr>
        <w:t xml:space="preserve"> E</w:t>
      </w:r>
      <w:r w:rsidR="00B151D8" w:rsidRPr="000A4C44">
        <w:rPr>
          <w:rFonts w:ascii="Times New Roman" w:hAnsi="Times New Roman" w:cs="Times New Roman"/>
          <w:color w:val="000000" w:themeColor="text1"/>
          <w:sz w:val="24"/>
        </w:rPr>
        <w:t>SL</w:t>
      </w:r>
      <w:r w:rsidRPr="000A4C44">
        <w:rPr>
          <w:rFonts w:ascii="Times New Roman" w:hAnsi="Times New Roman" w:cs="Times New Roman"/>
          <w:color w:val="000000" w:themeColor="text1"/>
          <w:sz w:val="24"/>
        </w:rPr>
        <w:t xml:space="preserve">. </w:t>
      </w:r>
      <w:r w:rsidR="00625414" w:rsidRPr="000A4C44">
        <w:rPr>
          <w:rFonts w:ascii="Times New Roman" w:hAnsi="Times New Roman" w:cs="Times New Roman"/>
          <w:color w:val="000000" w:themeColor="text1"/>
          <w:sz w:val="24"/>
        </w:rPr>
        <w:t>Grosjean concluded that bilinguals are ‘those who use two or more languages (or dialects) in their everyday lives’ (2010, p.4). However, Baker (2011) highlights there are 8 dimensions that bilinguals are analysed from, these being: ability, the use, balance between two languages, age, development, culture, context and elective bilingualism. Therefore, it is difficult to</w:t>
      </w:r>
      <w:r w:rsidR="00625414" w:rsidRPr="000A4C44">
        <w:rPr>
          <w:rFonts w:ascii="Times New Roman" w:hAnsi="Times New Roman" w:cs="Times New Roman"/>
          <w:sz w:val="24"/>
        </w:rPr>
        <w:t xml:space="preserve"> underpin </w:t>
      </w:r>
      <w:r w:rsidR="00625414" w:rsidRPr="000A4C44">
        <w:rPr>
          <w:rFonts w:ascii="Times New Roman" w:hAnsi="Times New Roman" w:cs="Times New Roman"/>
          <w:color w:val="000000" w:themeColor="text1"/>
          <w:sz w:val="24"/>
        </w:rPr>
        <w:t>how you determine who is ‘fluent’ within a language.</w:t>
      </w:r>
    </w:p>
    <w:p w:rsidR="00587AF6" w:rsidRPr="000A4C44" w:rsidRDefault="007E0D9B" w:rsidP="00587AF6">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Many articles and documentation have studied why learners chose</w:t>
      </w:r>
      <w:r w:rsidR="00DC3E91" w:rsidRPr="000A4C44">
        <w:rPr>
          <w:rFonts w:ascii="Times New Roman" w:hAnsi="Times New Roman" w:cs="Times New Roman"/>
          <w:color w:val="000000" w:themeColor="text1"/>
          <w:sz w:val="24"/>
        </w:rPr>
        <w:t xml:space="preserve"> to learn</w:t>
      </w:r>
      <w:r w:rsidRPr="000A4C44">
        <w:rPr>
          <w:rFonts w:ascii="Times New Roman" w:hAnsi="Times New Roman" w:cs="Times New Roman"/>
          <w:color w:val="000000" w:themeColor="text1"/>
          <w:sz w:val="24"/>
        </w:rPr>
        <w:t xml:space="preserve"> ESL which </w:t>
      </w:r>
      <w:r w:rsidR="00B55B7B" w:rsidRPr="000A4C44">
        <w:rPr>
          <w:rFonts w:ascii="Times New Roman" w:hAnsi="Times New Roman" w:cs="Times New Roman"/>
          <w:color w:val="000000" w:themeColor="text1"/>
          <w:sz w:val="24"/>
        </w:rPr>
        <w:t>is</w:t>
      </w:r>
      <w:r w:rsidRPr="000A4C44">
        <w:rPr>
          <w:rFonts w:ascii="Times New Roman" w:hAnsi="Times New Roman" w:cs="Times New Roman"/>
          <w:color w:val="000000" w:themeColor="text1"/>
          <w:sz w:val="24"/>
        </w:rPr>
        <w:t xml:space="preserve"> due to the social, psychological, cognitive and economic factors</w:t>
      </w:r>
      <w:r w:rsidR="00B55B7B" w:rsidRPr="000A4C44">
        <w:rPr>
          <w:rFonts w:ascii="Times New Roman" w:hAnsi="Times New Roman" w:cs="Times New Roman"/>
          <w:color w:val="000000" w:themeColor="text1"/>
          <w:sz w:val="24"/>
        </w:rPr>
        <w:t xml:space="preserve"> that</w:t>
      </w:r>
      <w:r w:rsidRPr="000A4C44">
        <w:rPr>
          <w:rFonts w:ascii="Times New Roman" w:hAnsi="Times New Roman" w:cs="Times New Roman"/>
          <w:color w:val="000000" w:themeColor="text1"/>
          <w:sz w:val="24"/>
        </w:rPr>
        <w:t xml:space="preserve"> underpin their perseverance. With English being viewed as</w:t>
      </w:r>
      <w:r w:rsidR="00803ECF" w:rsidRPr="000A4C44">
        <w:rPr>
          <w:rFonts w:ascii="Times New Roman" w:hAnsi="Times New Roman" w:cs="Times New Roman"/>
          <w:color w:val="000000" w:themeColor="text1"/>
          <w:sz w:val="24"/>
        </w:rPr>
        <w:t xml:space="preserve"> a</w:t>
      </w:r>
      <w:r w:rsidRPr="000A4C44">
        <w:rPr>
          <w:rFonts w:ascii="Times New Roman" w:hAnsi="Times New Roman" w:cs="Times New Roman"/>
          <w:color w:val="000000" w:themeColor="text1"/>
          <w:sz w:val="24"/>
        </w:rPr>
        <w:t xml:space="preserve"> majority language </w:t>
      </w:r>
      <w:r w:rsidR="0096114D" w:rsidRPr="000A4C44">
        <w:rPr>
          <w:rFonts w:ascii="Times New Roman" w:hAnsi="Times New Roman" w:cs="Times New Roman"/>
          <w:color w:val="000000" w:themeColor="text1"/>
          <w:sz w:val="24"/>
        </w:rPr>
        <w:t>as according to Statista (2019)</w:t>
      </w:r>
      <w:r w:rsidR="00B55B7B" w:rsidRPr="000A4C44">
        <w:rPr>
          <w:rFonts w:ascii="Times New Roman" w:hAnsi="Times New Roman" w:cs="Times New Roman"/>
          <w:color w:val="000000" w:themeColor="text1"/>
          <w:sz w:val="24"/>
        </w:rPr>
        <w:t>,</w:t>
      </w:r>
      <w:r w:rsidR="0096114D" w:rsidRPr="000A4C44">
        <w:rPr>
          <w:rFonts w:ascii="Times New Roman" w:hAnsi="Times New Roman" w:cs="Times New Roman"/>
          <w:color w:val="000000" w:themeColor="text1"/>
          <w:sz w:val="24"/>
        </w:rPr>
        <w:t xml:space="preserve"> English is the third most spoken language worldwide. </w:t>
      </w:r>
      <w:r w:rsidR="00CF4B0E" w:rsidRPr="000A4C44">
        <w:rPr>
          <w:rFonts w:ascii="Times New Roman" w:hAnsi="Times New Roman" w:cs="Times New Roman"/>
          <w:color w:val="000000" w:themeColor="text1"/>
          <w:sz w:val="24"/>
        </w:rPr>
        <w:t>Yet,</w:t>
      </w:r>
      <w:r w:rsidR="00A94ED9" w:rsidRPr="000A4C44">
        <w:rPr>
          <w:rFonts w:ascii="Times New Roman" w:hAnsi="Times New Roman" w:cs="Times New Roman"/>
          <w:color w:val="000000" w:themeColor="text1"/>
          <w:sz w:val="24"/>
        </w:rPr>
        <w:t xml:space="preserve"> the welsh language has been considered as a minority language as</w:t>
      </w:r>
      <w:r w:rsidR="00CF4B0E" w:rsidRPr="000A4C44">
        <w:rPr>
          <w:rFonts w:ascii="Times New Roman" w:hAnsi="Times New Roman" w:cs="Times New Roman"/>
          <w:color w:val="000000" w:themeColor="text1"/>
          <w:sz w:val="24"/>
        </w:rPr>
        <w:t xml:space="preserve"> according to the census in 2011</w:t>
      </w:r>
      <w:r w:rsidR="00B55B7B" w:rsidRPr="000A4C44">
        <w:rPr>
          <w:rFonts w:ascii="Times New Roman" w:hAnsi="Times New Roman" w:cs="Times New Roman"/>
          <w:color w:val="000000" w:themeColor="text1"/>
          <w:sz w:val="24"/>
        </w:rPr>
        <w:t xml:space="preserve"> </w:t>
      </w:r>
      <w:r w:rsidR="00CF4B0E" w:rsidRPr="000A4C44">
        <w:rPr>
          <w:rFonts w:ascii="Times New Roman" w:hAnsi="Times New Roman" w:cs="Times New Roman"/>
          <w:color w:val="000000" w:themeColor="text1"/>
          <w:sz w:val="24"/>
        </w:rPr>
        <w:t>just over half a million people considered themselves as a ‘Welsh speaker’</w:t>
      </w:r>
      <w:r w:rsidR="00A94ED9" w:rsidRPr="000A4C44">
        <w:rPr>
          <w:rFonts w:ascii="Times New Roman" w:hAnsi="Times New Roman" w:cs="Times New Roman"/>
          <w:color w:val="000000" w:themeColor="text1"/>
          <w:sz w:val="24"/>
        </w:rPr>
        <w:t xml:space="preserve"> (</w:t>
      </w:r>
      <w:proofErr w:type="spellStart"/>
      <w:r w:rsidR="00A94ED9" w:rsidRPr="000A4C44">
        <w:rPr>
          <w:rFonts w:ascii="Times New Roman" w:hAnsi="Times New Roman" w:cs="Times New Roman"/>
          <w:color w:val="000000" w:themeColor="text1"/>
          <w:sz w:val="24"/>
        </w:rPr>
        <w:t>StatsWales</w:t>
      </w:r>
      <w:proofErr w:type="spellEnd"/>
      <w:r w:rsidR="00A94ED9" w:rsidRPr="000A4C44">
        <w:rPr>
          <w:rFonts w:ascii="Times New Roman" w:hAnsi="Times New Roman" w:cs="Times New Roman"/>
          <w:color w:val="000000" w:themeColor="text1"/>
          <w:sz w:val="24"/>
        </w:rPr>
        <w:t>)</w:t>
      </w:r>
      <w:r w:rsidR="00CF4B0E" w:rsidRPr="000A4C44">
        <w:rPr>
          <w:rFonts w:ascii="Times New Roman" w:hAnsi="Times New Roman" w:cs="Times New Roman"/>
          <w:color w:val="000000" w:themeColor="text1"/>
          <w:sz w:val="24"/>
        </w:rPr>
        <w:t>. However, the Welsh Governments proposal to ensure that this doubles by 2050 is a strategy that will start by ensuring that Welsh medium early years are expanded over the next decade, an increase in teachers that are able to teach through the medium of Welsh and ensuring all stakeholders are involved (Welsh Government, 2017)</w:t>
      </w:r>
      <w:r w:rsidR="00ED432D" w:rsidRPr="000A4C44">
        <w:rPr>
          <w:rFonts w:ascii="Times New Roman" w:hAnsi="Times New Roman" w:cs="Times New Roman"/>
          <w:color w:val="000000" w:themeColor="text1"/>
          <w:sz w:val="24"/>
        </w:rPr>
        <w:t>. W</w:t>
      </w:r>
      <w:r w:rsidR="00FE596F" w:rsidRPr="000A4C44">
        <w:rPr>
          <w:rFonts w:ascii="Times New Roman" w:hAnsi="Times New Roman" w:cs="Times New Roman"/>
          <w:color w:val="000000" w:themeColor="text1"/>
          <w:sz w:val="24"/>
        </w:rPr>
        <w:t>hich is also a</w:t>
      </w:r>
      <w:r w:rsidR="005C1DD2" w:rsidRPr="000A4C44">
        <w:rPr>
          <w:rFonts w:ascii="Times New Roman" w:hAnsi="Times New Roman" w:cs="Times New Roman"/>
          <w:color w:val="000000" w:themeColor="text1"/>
          <w:sz w:val="24"/>
        </w:rPr>
        <w:t>n initiative by Williams (2017) as she is working to establish an effective workforce by supporting Welsh medium teachers.</w:t>
      </w:r>
      <w:r w:rsidR="004C7B8F" w:rsidRPr="000A4C44">
        <w:rPr>
          <w:rFonts w:ascii="Times New Roman" w:hAnsi="Times New Roman" w:cs="Times New Roman"/>
          <w:color w:val="000000" w:themeColor="text1"/>
          <w:sz w:val="24"/>
        </w:rPr>
        <w:t xml:space="preserve"> </w:t>
      </w:r>
    </w:p>
    <w:p w:rsidR="00933631" w:rsidRPr="000A4C44" w:rsidRDefault="004C7B8F" w:rsidP="00933631">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 xml:space="preserve">Information processing was </w:t>
      </w:r>
      <w:r w:rsidR="00EC4353" w:rsidRPr="000A4C44">
        <w:rPr>
          <w:rFonts w:ascii="Times New Roman" w:hAnsi="Times New Roman" w:cs="Times New Roman"/>
          <w:color w:val="000000" w:themeColor="text1"/>
          <w:sz w:val="24"/>
        </w:rPr>
        <w:t>viewed</w:t>
      </w:r>
      <w:r w:rsidRPr="000A4C44">
        <w:rPr>
          <w:rFonts w:ascii="Times New Roman" w:hAnsi="Times New Roman" w:cs="Times New Roman"/>
          <w:color w:val="000000" w:themeColor="text1"/>
          <w:sz w:val="24"/>
        </w:rPr>
        <w:t xml:space="preserve"> as</w:t>
      </w:r>
      <w:r w:rsidR="00EC4353" w:rsidRPr="000A4C44">
        <w:rPr>
          <w:rFonts w:ascii="Times New Roman" w:hAnsi="Times New Roman" w:cs="Times New Roman"/>
          <w:color w:val="000000" w:themeColor="text1"/>
          <w:sz w:val="24"/>
        </w:rPr>
        <w:t xml:space="preserve"> one of</w:t>
      </w:r>
      <w:r w:rsidRPr="000A4C44">
        <w:rPr>
          <w:rFonts w:ascii="Times New Roman" w:hAnsi="Times New Roman" w:cs="Times New Roman"/>
          <w:color w:val="000000" w:themeColor="text1"/>
          <w:sz w:val="24"/>
        </w:rPr>
        <w:t xml:space="preserve"> the first pedagogical approach</w:t>
      </w:r>
      <w:r w:rsidR="00EC4353" w:rsidRPr="000A4C44">
        <w:rPr>
          <w:rFonts w:ascii="Times New Roman" w:hAnsi="Times New Roman" w:cs="Times New Roman"/>
          <w:color w:val="000000" w:themeColor="text1"/>
          <w:sz w:val="24"/>
        </w:rPr>
        <w:t>es</w:t>
      </w:r>
      <w:r w:rsidRPr="000A4C44">
        <w:rPr>
          <w:rFonts w:ascii="Times New Roman" w:hAnsi="Times New Roman" w:cs="Times New Roman"/>
          <w:color w:val="000000" w:themeColor="text1"/>
          <w:sz w:val="24"/>
        </w:rPr>
        <w:t xml:space="preserve"> to support second language acquisition which in turn produced the factors that impact the process: perception, attention and memory</w:t>
      </w:r>
      <w:r w:rsidR="00EC4353" w:rsidRPr="000A4C44">
        <w:rPr>
          <w:rFonts w:ascii="Times New Roman" w:hAnsi="Times New Roman" w:cs="Times New Roman"/>
          <w:color w:val="000000" w:themeColor="text1"/>
          <w:sz w:val="24"/>
        </w:rPr>
        <w:t xml:space="preserve"> (Moghaddam and </w:t>
      </w:r>
      <w:proofErr w:type="spellStart"/>
      <w:r w:rsidR="00EC4353" w:rsidRPr="000A4C44">
        <w:rPr>
          <w:rFonts w:ascii="Times New Roman" w:hAnsi="Times New Roman" w:cs="Times New Roman"/>
          <w:color w:val="000000" w:themeColor="text1"/>
          <w:sz w:val="24"/>
        </w:rPr>
        <w:t>Araghi</w:t>
      </w:r>
      <w:proofErr w:type="spellEnd"/>
      <w:r w:rsidR="00EC4353" w:rsidRPr="000A4C44">
        <w:rPr>
          <w:rFonts w:ascii="Times New Roman" w:hAnsi="Times New Roman" w:cs="Times New Roman"/>
          <w:color w:val="000000" w:themeColor="text1"/>
          <w:sz w:val="24"/>
        </w:rPr>
        <w:t>, 2013)</w:t>
      </w:r>
      <w:r w:rsidRPr="000A4C44">
        <w:rPr>
          <w:rFonts w:ascii="Times New Roman" w:hAnsi="Times New Roman" w:cs="Times New Roman"/>
          <w:color w:val="000000" w:themeColor="text1"/>
          <w:sz w:val="24"/>
        </w:rPr>
        <w:t>.</w:t>
      </w:r>
      <w:r w:rsidR="00933631" w:rsidRPr="000A4C44">
        <w:rPr>
          <w:rFonts w:ascii="Times New Roman" w:hAnsi="Times New Roman" w:cs="Times New Roman"/>
          <w:color w:val="000000" w:themeColor="text1"/>
          <w:sz w:val="24"/>
        </w:rPr>
        <w:t xml:space="preserve"> </w:t>
      </w:r>
      <w:r w:rsidR="00587AF6" w:rsidRPr="000A4C44">
        <w:rPr>
          <w:rFonts w:ascii="Times New Roman" w:hAnsi="Times New Roman" w:cs="Times New Roman"/>
          <w:color w:val="000000" w:themeColor="text1"/>
          <w:sz w:val="24"/>
        </w:rPr>
        <w:t xml:space="preserve">The article suggests that there are many cognitive </w:t>
      </w:r>
      <w:r w:rsidR="00731B5F" w:rsidRPr="000A4C44">
        <w:rPr>
          <w:rFonts w:ascii="Times New Roman" w:hAnsi="Times New Roman" w:cs="Times New Roman"/>
          <w:color w:val="000000" w:themeColor="text1"/>
          <w:sz w:val="24"/>
        </w:rPr>
        <w:t>methods</w:t>
      </w:r>
      <w:r w:rsidR="00587AF6" w:rsidRPr="000A4C44">
        <w:rPr>
          <w:rFonts w:ascii="Times New Roman" w:hAnsi="Times New Roman" w:cs="Times New Roman"/>
          <w:color w:val="000000" w:themeColor="text1"/>
          <w:sz w:val="24"/>
        </w:rPr>
        <w:t xml:space="preserve"> in processing knowledge and understanding within a language such as the balance between rote learning,</w:t>
      </w:r>
      <w:r w:rsidR="00933631" w:rsidRPr="000A4C44">
        <w:rPr>
          <w:rFonts w:ascii="Times New Roman" w:hAnsi="Times New Roman" w:cs="Times New Roman"/>
          <w:color w:val="000000" w:themeColor="text1"/>
          <w:sz w:val="24"/>
        </w:rPr>
        <w:t xml:space="preserve"> acquiring and constructing </w:t>
      </w:r>
      <w:r w:rsidR="00933631" w:rsidRPr="000A4C44">
        <w:rPr>
          <w:rFonts w:ascii="Times New Roman" w:hAnsi="Times New Roman" w:cs="Times New Roman"/>
          <w:color w:val="000000" w:themeColor="text1"/>
          <w:sz w:val="24"/>
        </w:rPr>
        <w:lastRenderedPageBreak/>
        <w:t>knowledge and understanding,</w:t>
      </w:r>
      <w:r w:rsidR="00587AF6" w:rsidRPr="000A4C44">
        <w:rPr>
          <w:rFonts w:ascii="Times New Roman" w:hAnsi="Times New Roman" w:cs="Times New Roman"/>
          <w:color w:val="000000" w:themeColor="text1"/>
          <w:sz w:val="24"/>
        </w:rPr>
        <w:t xml:space="preserve"> social environments, resources, teaching, peer support and home environment to support engage</w:t>
      </w:r>
      <w:r w:rsidR="001A5800" w:rsidRPr="000A4C44">
        <w:rPr>
          <w:rFonts w:ascii="Times New Roman" w:hAnsi="Times New Roman" w:cs="Times New Roman"/>
          <w:color w:val="000000" w:themeColor="text1"/>
          <w:sz w:val="24"/>
        </w:rPr>
        <w:t>ment</w:t>
      </w:r>
      <w:r w:rsidR="00587AF6" w:rsidRPr="000A4C44">
        <w:rPr>
          <w:rFonts w:ascii="Times New Roman" w:hAnsi="Times New Roman" w:cs="Times New Roman"/>
          <w:color w:val="000000" w:themeColor="text1"/>
          <w:sz w:val="24"/>
        </w:rPr>
        <w:t xml:space="preserve"> and acquisition (Barnardo and Gaerlan, 2012). </w:t>
      </w:r>
      <w:r w:rsidR="00933631" w:rsidRPr="000A4C44">
        <w:rPr>
          <w:rFonts w:ascii="Times New Roman" w:hAnsi="Times New Roman" w:cs="Times New Roman"/>
          <w:color w:val="000000" w:themeColor="text1"/>
          <w:sz w:val="24"/>
        </w:rPr>
        <w:t xml:space="preserve">Their research </w:t>
      </w:r>
      <w:r w:rsidR="00D51304">
        <w:rPr>
          <w:rFonts w:ascii="Times New Roman" w:hAnsi="Times New Roman" w:cs="Times New Roman"/>
          <w:color w:val="000000" w:themeColor="text1"/>
          <w:sz w:val="24"/>
        </w:rPr>
        <w:t>displayed</w:t>
      </w:r>
      <w:r w:rsidR="00933631" w:rsidRPr="000A4C44">
        <w:rPr>
          <w:rFonts w:ascii="Times New Roman" w:hAnsi="Times New Roman" w:cs="Times New Roman"/>
          <w:color w:val="000000" w:themeColor="text1"/>
          <w:sz w:val="24"/>
        </w:rPr>
        <w:t xml:space="preserve"> how learners used their second language to perform various mathematical cognitive processes, from their findings they found that word problems and conceptual</w:t>
      </w:r>
      <w:r w:rsidR="0008389A" w:rsidRPr="000A4C44">
        <w:rPr>
          <w:rFonts w:ascii="Times New Roman" w:hAnsi="Times New Roman" w:cs="Times New Roman"/>
          <w:color w:val="000000" w:themeColor="text1"/>
          <w:sz w:val="24"/>
        </w:rPr>
        <w:t xml:space="preserve"> knowledge w</w:t>
      </w:r>
      <w:r w:rsidR="00C31283" w:rsidRPr="000A4C44">
        <w:rPr>
          <w:rFonts w:ascii="Times New Roman" w:hAnsi="Times New Roman" w:cs="Times New Roman"/>
          <w:color w:val="000000" w:themeColor="text1"/>
          <w:sz w:val="24"/>
        </w:rPr>
        <w:t>ere</w:t>
      </w:r>
      <w:r w:rsidR="00933631" w:rsidRPr="000A4C44">
        <w:rPr>
          <w:rFonts w:ascii="Times New Roman" w:hAnsi="Times New Roman" w:cs="Times New Roman"/>
          <w:color w:val="000000" w:themeColor="text1"/>
          <w:sz w:val="24"/>
        </w:rPr>
        <w:t xml:space="preserve"> performed better when through their native language</w:t>
      </w:r>
      <w:r w:rsidR="0008389A" w:rsidRPr="000A4C44">
        <w:rPr>
          <w:rFonts w:ascii="Times New Roman" w:hAnsi="Times New Roman" w:cs="Times New Roman"/>
          <w:color w:val="000000" w:themeColor="text1"/>
          <w:sz w:val="24"/>
        </w:rPr>
        <w:t xml:space="preserve">. However, they </w:t>
      </w:r>
      <w:r w:rsidR="00891958" w:rsidRPr="000A4C44">
        <w:rPr>
          <w:rFonts w:ascii="Times New Roman" w:hAnsi="Times New Roman" w:cs="Times New Roman"/>
          <w:color w:val="000000" w:themeColor="text1"/>
          <w:sz w:val="24"/>
        </w:rPr>
        <w:t xml:space="preserve">improved </w:t>
      </w:r>
      <w:r w:rsidR="0008389A" w:rsidRPr="000A4C44">
        <w:rPr>
          <w:rFonts w:ascii="Times New Roman" w:hAnsi="Times New Roman" w:cs="Times New Roman"/>
          <w:color w:val="000000" w:themeColor="text1"/>
          <w:sz w:val="24"/>
        </w:rPr>
        <w:t>perform</w:t>
      </w:r>
      <w:r w:rsidR="00891958" w:rsidRPr="000A4C44">
        <w:rPr>
          <w:rFonts w:ascii="Times New Roman" w:hAnsi="Times New Roman" w:cs="Times New Roman"/>
          <w:color w:val="000000" w:themeColor="text1"/>
          <w:sz w:val="24"/>
        </w:rPr>
        <w:t>ance</w:t>
      </w:r>
      <w:r w:rsidR="0008389A" w:rsidRPr="000A4C44">
        <w:rPr>
          <w:rFonts w:ascii="Times New Roman" w:hAnsi="Times New Roman" w:cs="Times New Roman"/>
          <w:color w:val="000000" w:themeColor="text1"/>
          <w:sz w:val="24"/>
        </w:rPr>
        <w:t xml:space="preserve"> through the medium of English when subtechnical vocabulary (high frequency) was involved which relates to the process of memory retrieval</w:t>
      </w:r>
      <w:r w:rsidR="00AE532C" w:rsidRPr="000A4C44">
        <w:rPr>
          <w:rFonts w:ascii="Times New Roman" w:hAnsi="Times New Roman" w:cs="Times New Roman"/>
          <w:color w:val="000000" w:themeColor="text1"/>
          <w:sz w:val="24"/>
        </w:rPr>
        <w:t xml:space="preserve"> which corresponds with the research by Marian and </w:t>
      </w:r>
      <w:proofErr w:type="spellStart"/>
      <w:r w:rsidR="00AE532C" w:rsidRPr="000A4C44">
        <w:rPr>
          <w:rFonts w:ascii="Times New Roman" w:hAnsi="Times New Roman" w:cs="Times New Roman"/>
          <w:color w:val="000000" w:themeColor="text1"/>
          <w:sz w:val="24"/>
        </w:rPr>
        <w:t>Fausey</w:t>
      </w:r>
      <w:proofErr w:type="spellEnd"/>
      <w:r w:rsidR="00AE532C" w:rsidRPr="000A4C44">
        <w:rPr>
          <w:rFonts w:ascii="Times New Roman" w:hAnsi="Times New Roman" w:cs="Times New Roman"/>
          <w:color w:val="000000" w:themeColor="text1"/>
          <w:sz w:val="24"/>
        </w:rPr>
        <w:t xml:space="preserve"> (2006) and Marian and Neisser (2000)</w:t>
      </w:r>
      <w:r w:rsidR="0008389A" w:rsidRPr="000A4C44">
        <w:rPr>
          <w:rFonts w:ascii="Times New Roman" w:hAnsi="Times New Roman" w:cs="Times New Roman"/>
          <w:color w:val="000000" w:themeColor="text1"/>
          <w:sz w:val="24"/>
        </w:rPr>
        <w:t>.</w:t>
      </w:r>
      <w:r w:rsidR="00AE532C" w:rsidRPr="000A4C44">
        <w:rPr>
          <w:rFonts w:ascii="Times New Roman" w:hAnsi="Times New Roman" w:cs="Times New Roman"/>
          <w:color w:val="000000" w:themeColor="text1"/>
          <w:sz w:val="24"/>
        </w:rPr>
        <w:t xml:space="preserve"> </w:t>
      </w:r>
      <w:r w:rsidR="00801524" w:rsidRPr="000A4C44">
        <w:rPr>
          <w:rFonts w:ascii="Times New Roman" w:hAnsi="Times New Roman" w:cs="Times New Roman"/>
          <w:color w:val="000000" w:themeColor="text1"/>
          <w:sz w:val="24"/>
        </w:rPr>
        <w:t>Barnardo and Gaerlan (2012) concluded from their study that</w:t>
      </w:r>
      <w:r w:rsidR="00AE532C" w:rsidRPr="000A4C44">
        <w:rPr>
          <w:rFonts w:ascii="Times New Roman" w:hAnsi="Times New Roman" w:cs="Times New Roman"/>
          <w:color w:val="000000" w:themeColor="text1"/>
          <w:sz w:val="24"/>
        </w:rPr>
        <w:t xml:space="preserve"> bilinguals have advanced executive control skills</w:t>
      </w:r>
      <w:r w:rsidR="00CC5CAD" w:rsidRPr="000A4C44">
        <w:rPr>
          <w:rFonts w:ascii="Times New Roman" w:hAnsi="Times New Roman" w:cs="Times New Roman"/>
          <w:color w:val="000000" w:themeColor="text1"/>
          <w:sz w:val="24"/>
        </w:rPr>
        <w:t xml:space="preserve"> compared to monolinguals and can perform better in non-verbal problem solving and various other learning tasks. </w:t>
      </w:r>
      <w:r w:rsidR="0008389A" w:rsidRPr="000A4C44">
        <w:rPr>
          <w:rFonts w:ascii="Times New Roman" w:hAnsi="Times New Roman" w:cs="Times New Roman"/>
          <w:color w:val="000000" w:themeColor="text1"/>
          <w:sz w:val="24"/>
        </w:rPr>
        <w:t xml:space="preserve"> </w:t>
      </w:r>
    </w:p>
    <w:p w:rsidR="001225F7" w:rsidRDefault="00B8714A" w:rsidP="001225F7">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 xml:space="preserve">Consequently, </w:t>
      </w:r>
      <w:proofErr w:type="spellStart"/>
      <w:r w:rsidRPr="000A4C44">
        <w:rPr>
          <w:rFonts w:ascii="Times New Roman" w:hAnsi="Times New Roman" w:cs="Times New Roman"/>
          <w:color w:val="000000" w:themeColor="text1"/>
          <w:sz w:val="24"/>
        </w:rPr>
        <w:t>Slywester</w:t>
      </w:r>
      <w:proofErr w:type="spellEnd"/>
      <w:r w:rsidRPr="000A4C44">
        <w:rPr>
          <w:rFonts w:ascii="Times New Roman" w:hAnsi="Times New Roman" w:cs="Times New Roman"/>
          <w:color w:val="000000" w:themeColor="text1"/>
          <w:sz w:val="24"/>
        </w:rPr>
        <w:t xml:space="preserve"> (1995) emphasises the importance of the relationship between psycholinguistic and sociolinguistic approaches as he claims that emotion develops attention which in turn motivates learning. Likewise, from a neurological perspective Schumann</w:t>
      </w:r>
      <w:r w:rsidR="00623F24">
        <w:rPr>
          <w:rFonts w:ascii="Times New Roman" w:hAnsi="Times New Roman" w:cs="Times New Roman"/>
          <w:color w:val="000000" w:themeColor="text1"/>
          <w:sz w:val="24"/>
        </w:rPr>
        <w:t xml:space="preserve"> (2004)</w:t>
      </w:r>
      <w:r w:rsidRPr="000A4C44">
        <w:rPr>
          <w:rFonts w:ascii="Times New Roman" w:hAnsi="Times New Roman" w:cs="Times New Roman"/>
          <w:color w:val="000000" w:themeColor="text1"/>
          <w:sz w:val="24"/>
        </w:rPr>
        <w:t xml:space="preserve"> agrees that even though emotion and cognition can be distinguished they are also inseparable as affect is fundamental for cognition. </w:t>
      </w:r>
      <w:r w:rsidR="004C7B8F" w:rsidRPr="000A4C44">
        <w:rPr>
          <w:rFonts w:ascii="Times New Roman" w:hAnsi="Times New Roman" w:cs="Times New Roman"/>
          <w:color w:val="000000" w:themeColor="text1"/>
          <w:sz w:val="24"/>
        </w:rPr>
        <w:t>Jensen (2005)</w:t>
      </w:r>
      <w:r w:rsidRPr="000A4C44">
        <w:rPr>
          <w:rFonts w:ascii="Times New Roman" w:hAnsi="Times New Roman" w:cs="Times New Roman"/>
          <w:color w:val="000000" w:themeColor="text1"/>
          <w:sz w:val="24"/>
        </w:rPr>
        <w:t xml:space="preserve"> further</w:t>
      </w:r>
      <w:r w:rsidR="004C7B8F" w:rsidRPr="000A4C44">
        <w:rPr>
          <w:rFonts w:ascii="Times New Roman" w:hAnsi="Times New Roman" w:cs="Times New Roman"/>
          <w:color w:val="000000" w:themeColor="text1"/>
          <w:sz w:val="24"/>
        </w:rPr>
        <w:t xml:space="preserve"> states that the brain works best when it can process simultaneously cognitive, emotional and psychomotor information. </w:t>
      </w:r>
      <w:r w:rsidR="005B6373" w:rsidRPr="000A4C44">
        <w:rPr>
          <w:rFonts w:ascii="Times New Roman" w:hAnsi="Times New Roman" w:cs="Times New Roman"/>
          <w:color w:val="000000" w:themeColor="text1"/>
          <w:sz w:val="24"/>
        </w:rPr>
        <w:t>The World Economic Forum</w:t>
      </w:r>
      <w:r w:rsidR="009754D3" w:rsidRPr="000A4C44">
        <w:rPr>
          <w:rFonts w:ascii="Times New Roman" w:hAnsi="Times New Roman" w:cs="Times New Roman"/>
          <w:color w:val="000000" w:themeColor="text1"/>
          <w:sz w:val="24"/>
        </w:rPr>
        <w:t xml:space="preserve"> (</w:t>
      </w:r>
      <w:proofErr w:type="spellStart"/>
      <w:r w:rsidR="009754D3" w:rsidRPr="000A4C44">
        <w:rPr>
          <w:rFonts w:ascii="Times New Roman" w:hAnsi="Times New Roman" w:cs="Times New Roman"/>
          <w:color w:val="000000" w:themeColor="text1"/>
          <w:sz w:val="24"/>
        </w:rPr>
        <w:t>Soffel</w:t>
      </w:r>
      <w:proofErr w:type="spellEnd"/>
      <w:r w:rsidR="009754D3" w:rsidRPr="000A4C44">
        <w:rPr>
          <w:rFonts w:ascii="Times New Roman" w:hAnsi="Times New Roman" w:cs="Times New Roman"/>
          <w:color w:val="000000" w:themeColor="text1"/>
          <w:sz w:val="24"/>
        </w:rPr>
        <w:t>, 2016)</w:t>
      </w:r>
      <w:r w:rsidR="005B6373" w:rsidRPr="000A4C44">
        <w:rPr>
          <w:rFonts w:ascii="Times New Roman" w:hAnsi="Times New Roman" w:cs="Times New Roman"/>
          <w:color w:val="000000" w:themeColor="text1"/>
          <w:sz w:val="24"/>
        </w:rPr>
        <w:t xml:space="preserve"> also states that one of the 21</w:t>
      </w:r>
      <w:r w:rsidR="005B6373" w:rsidRPr="000A4C44">
        <w:rPr>
          <w:rFonts w:ascii="Times New Roman" w:hAnsi="Times New Roman" w:cs="Times New Roman"/>
          <w:color w:val="000000" w:themeColor="text1"/>
          <w:sz w:val="24"/>
          <w:vertAlign w:val="superscript"/>
        </w:rPr>
        <w:t>st</w:t>
      </w:r>
      <w:r w:rsidR="005B6373" w:rsidRPr="000A4C44">
        <w:rPr>
          <w:rFonts w:ascii="Times New Roman" w:hAnsi="Times New Roman" w:cs="Times New Roman"/>
          <w:color w:val="000000" w:themeColor="text1"/>
          <w:sz w:val="24"/>
        </w:rPr>
        <w:t xml:space="preserve"> Century Skills </w:t>
      </w:r>
      <w:r w:rsidR="009754D3" w:rsidRPr="000A4C44">
        <w:rPr>
          <w:rFonts w:ascii="Times New Roman" w:hAnsi="Times New Roman" w:cs="Times New Roman"/>
          <w:color w:val="000000" w:themeColor="text1"/>
          <w:sz w:val="24"/>
        </w:rPr>
        <w:t xml:space="preserve">that need to be distilled into children by 2020 is cognitive flexibility which is the ability to switch between two different concepts and to also think about a range of concepts simultaneously which can lend itself to second language acquisition. </w:t>
      </w:r>
      <w:r w:rsidR="00916276" w:rsidRPr="000A4C44">
        <w:rPr>
          <w:rFonts w:ascii="Times New Roman" w:hAnsi="Times New Roman" w:cs="Times New Roman"/>
          <w:color w:val="000000" w:themeColor="text1"/>
          <w:sz w:val="24"/>
        </w:rPr>
        <w:t xml:space="preserve">Therefore, ensuring that students </w:t>
      </w:r>
      <w:r w:rsidR="00ED432D" w:rsidRPr="000A4C44">
        <w:rPr>
          <w:rFonts w:ascii="Times New Roman" w:hAnsi="Times New Roman" w:cs="Times New Roman"/>
          <w:color w:val="000000" w:themeColor="text1"/>
          <w:sz w:val="24"/>
        </w:rPr>
        <w:t>can</w:t>
      </w:r>
      <w:r w:rsidR="00916276" w:rsidRPr="000A4C44">
        <w:rPr>
          <w:rFonts w:ascii="Times New Roman" w:hAnsi="Times New Roman" w:cs="Times New Roman"/>
          <w:color w:val="000000" w:themeColor="text1"/>
          <w:sz w:val="24"/>
        </w:rPr>
        <w:t xml:space="preserve"> communicate and understand two or more languages will benefit their development of cognitive flexibility skills which enables the learner to choose which language to communicate</w:t>
      </w:r>
      <w:r w:rsidR="00623F24">
        <w:rPr>
          <w:rFonts w:ascii="Times New Roman" w:hAnsi="Times New Roman" w:cs="Times New Roman"/>
          <w:color w:val="000000" w:themeColor="text1"/>
          <w:sz w:val="24"/>
        </w:rPr>
        <w:t>,</w:t>
      </w:r>
      <w:r w:rsidR="00916276" w:rsidRPr="000A4C44">
        <w:rPr>
          <w:rFonts w:ascii="Times New Roman" w:hAnsi="Times New Roman" w:cs="Times New Roman"/>
          <w:color w:val="000000" w:themeColor="text1"/>
          <w:sz w:val="24"/>
        </w:rPr>
        <w:t xml:space="preserve"> depending on the context or the environment. </w:t>
      </w:r>
      <w:r w:rsidR="00536074" w:rsidRPr="000A4C44">
        <w:rPr>
          <w:rFonts w:ascii="Times New Roman" w:hAnsi="Times New Roman" w:cs="Times New Roman"/>
          <w:color w:val="000000" w:themeColor="text1"/>
          <w:sz w:val="24"/>
        </w:rPr>
        <w:t>Estyn (2017) further agreed that developing cognitive flexibility is an advantage of being bilingual. Other cognitive benefits of bilingualism include the ability of cognitive control such as being able to filter what is important information and what is not (Bialystok, 2001)</w:t>
      </w:r>
      <w:r w:rsidR="00532134" w:rsidRPr="000A4C44">
        <w:rPr>
          <w:rFonts w:ascii="Times New Roman" w:hAnsi="Times New Roman" w:cs="Times New Roman"/>
          <w:color w:val="000000" w:themeColor="text1"/>
          <w:sz w:val="24"/>
        </w:rPr>
        <w:t xml:space="preserve">. </w:t>
      </w:r>
      <w:r w:rsidR="00536074" w:rsidRPr="000A4C44">
        <w:rPr>
          <w:rFonts w:ascii="Times New Roman" w:hAnsi="Times New Roman" w:cs="Times New Roman"/>
          <w:color w:val="000000" w:themeColor="text1"/>
          <w:sz w:val="24"/>
        </w:rPr>
        <w:t>Clarkson (2006) delved into the relationship of bilingual cognitive benefits and mathematical problems</w:t>
      </w:r>
      <w:r w:rsidR="00532134" w:rsidRPr="000A4C44">
        <w:rPr>
          <w:rFonts w:ascii="Times New Roman" w:hAnsi="Times New Roman" w:cs="Times New Roman"/>
          <w:color w:val="000000" w:themeColor="text1"/>
          <w:sz w:val="24"/>
        </w:rPr>
        <w:t>, as with his study he found that bilingual children were able to self-correct</w:t>
      </w:r>
      <w:r w:rsidR="00FF23F9">
        <w:rPr>
          <w:rFonts w:ascii="Times New Roman" w:hAnsi="Times New Roman" w:cs="Times New Roman"/>
          <w:color w:val="000000" w:themeColor="text1"/>
          <w:sz w:val="24"/>
        </w:rPr>
        <w:t xml:space="preserve">. Finally, </w:t>
      </w:r>
      <w:r w:rsidR="00532134" w:rsidRPr="000A4C44">
        <w:rPr>
          <w:rFonts w:ascii="Times New Roman" w:hAnsi="Times New Roman" w:cs="Times New Roman"/>
          <w:color w:val="000000" w:themeColor="text1"/>
          <w:sz w:val="24"/>
        </w:rPr>
        <w:t xml:space="preserve">Peal and Lambert (1962) discovered that bilingual children performed better with both verbal and non-verbal concepts and more so on problems that required mental or symbolic flexibility and thought processing. </w:t>
      </w:r>
    </w:p>
    <w:p w:rsidR="00913073" w:rsidRPr="000A4C44" w:rsidRDefault="00587AF6" w:rsidP="001225F7">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lastRenderedPageBreak/>
        <w:t>The</w:t>
      </w:r>
      <w:r w:rsidR="00731B5F" w:rsidRPr="000A4C44">
        <w:rPr>
          <w:rFonts w:ascii="Times New Roman" w:hAnsi="Times New Roman" w:cs="Times New Roman"/>
          <w:color w:val="000000" w:themeColor="text1"/>
          <w:sz w:val="24"/>
        </w:rPr>
        <w:t xml:space="preserve"> sociolinguistic</w:t>
      </w:r>
      <w:r w:rsidRPr="000A4C44">
        <w:rPr>
          <w:rFonts w:ascii="Times New Roman" w:hAnsi="Times New Roman" w:cs="Times New Roman"/>
          <w:color w:val="000000" w:themeColor="text1"/>
          <w:sz w:val="24"/>
        </w:rPr>
        <w:t xml:space="preserve"> findings</w:t>
      </w:r>
      <w:r w:rsidR="00731B5F" w:rsidRPr="000A4C44">
        <w:rPr>
          <w:rFonts w:ascii="Times New Roman" w:hAnsi="Times New Roman" w:cs="Times New Roman"/>
          <w:color w:val="000000" w:themeColor="text1"/>
          <w:sz w:val="24"/>
        </w:rPr>
        <w:t xml:space="preserve"> within this article is</w:t>
      </w:r>
      <w:r w:rsidRPr="000A4C44">
        <w:rPr>
          <w:rFonts w:ascii="Times New Roman" w:hAnsi="Times New Roman" w:cs="Times New Roman"/>
          <w:color w:val="000000" w:themeColor="text1"/>
          <w:sz w:val="24"/>
        </w:rPr>
        <w:t xml:space="preserve"> also consistent with the research developed by </w:t>
      </w:r>
      <w:r w:rsidR="00913073" w:rsidRPr="000A4C44">
        <w:rPr>
          <w:rFonts w:ascii="Times New Roman" w:hAnsi="Times New Roman" w:cs="Times New Roman"/>
          <w:color w:val="000000" w:themeColor="text1"/>
          <w:sz w:val="24"/>
        </w:rPr>
        <w:t xml:space="preserve">Baker (2011) </w:t>
      </w:r>
      <w:r w:rsidRPr="000A4C44">
        <w:rPr>
          <w:rFonts w:ascii="Times New Roman" w:hAnsi="Times New Roman" w:cs="Times New Roman"/>
          <w:color w:val="000000" w:themeColor="text1"/>
          <w:sz w:val="24"/>
        </w:rPr>
        <w:t xml:space="preserve">as he </w:t>
      </w:r>
      <w:r w:rsidR="00913073" w:rsidRPr="000A4C44">
        <w:rPr>
          <w:rFonts w:ascii="Times New Roman" w:hAnsi="Times New Roman" w:cs="Times New Roman"/>
          <w:color w:val="000000" w:themeColor="text1"/>
          <w:sz w:val="24"/>
        </w:rPr>
        <w:t>notes that the social environment is an area which is crucial to promote a positive attitude towards bilingualism.</w:t>
      </w:r>
      <w:r w:rsidR="006C4362" w:rsidRPr="000A4C44">
        <w:rPr>
          <w:rFonts w:ascii="Times New Roman" w:hAnsi="Times New Roman" w:cs="Times New Roman"/>
          <w:color w:val="000000" w:themeColor="text1"/>
          <w:sz w:val="24"/>
        </w:rPr>
        <w:t xml:space="preserve"> </w:t>
      </w:r>
      <w:r w:rsidR="00913073" w:rsidRPr="000A4C44">
        <w:rPr>
          <w:rFonts w:ascii="Times New Roman" w:hAnsi="Times New Roman" w:cs="Times New Roman"/>
          <w:color w:val="000000" w:themeColor="text1"/>
          <w:sz w:val="24"/>
        </w:rPr>
        <w:t xml:space="preserve">From Gaerlan’s research she identified that the language development in the home environment could potentially have either a damaging or positive approach to the learner’s bilingual development. This was </w:t>
      </w:r>
      <w:r w:rsidR="006C4362" w:rsidRPr="000A4C44">
        <w:rPr>
          <w:rFonts w:ascii="Times New Roman" w:hAnsi="Times New Roman" w:cs="Times New Roman"/>
          <w:color w:val="000000" w:themeColor="text1"/>
          <w:sz w:val="24"/>
        </w:rPr>
        <w:t xml:space="preserve">dependent on the </w:t>
      </w:r>
      <w:r w:rsidR="00913073" w:rsidRPr="000A4C44">
        <w:rPr>
          <w:rFonts w:ascii="Times New Roman" w:hAnsi="Times New Roman" w:cs="Times New Roman"/>
          <w:color w:val="000000" w:themeColor="text1"/>
          <w:sz w:val="24"/>
        </w:rPr>
        <w:t xml:space="preserve">availability of resources and </w:t>
      </w:r>
      <w:r w:rsidR="001A5800" w:rsidRPr="000A4C44">
        <w:rPr>
          <w:rFonts w:ascii="Times New Roman" w:hAnsi="Times New Roman" w:cs="Times New Roman"/>
          <w:color w:val="000000" w:themeColor="text1"/>
          <w:sz w:val="24"/>
        </w:rPr>
        <w:t>accurate</w:t>
      </w:r>
      <w:r w:rsidR="00913073" w:rsidRPr="000A4C44">
        <w:rPr>
          <w:rFonts w:ascii="Times New Roman" w:hAnsi="Times New Roman" w:cs="Times New Roman"/>
          <w:color w:val="000000" w:themeColor="text1"/>
          <w:sz w:val="24"/>
        </w:rPr>
        <w:t xml:space="preserve"> modelling of the language reinforced by the family.</w:t>
      </w:r>
      <w:r w:rsidR="00290A9E" w:rsidRPr="000A4C44">
        <w:rPr>
          <w:rFonts w:ascii="Times New Roman" w:hAnsi="Times New Roman" w:cs="Times New Roman"/>
          <w:color w:val="000000" w:themeColor="text1"/>
          <w:sz w:val="24"/>
        </w:rPr>
        <w:t xml:space="preserve"> </w:t>
      </w:r>
      <w:r w:rsidR="006A563F" w:rsidRPr="000A4C44">
        <w:rPr>
          <w:rFonts w:ascii="Times New Roman" w:hAnsi="Times New Roman" w:cs="Times New Roman"/>
          <w:color w:val="000000" w:themeColor="text1"/>
          <w:sz w:val="24"/>
        </w:rPr>
        <w:t xml:space="preserve">Additionally, the </w:t>
      </w:r>
      <w:r w:rsidR="001A5800" w:rsidRPr="000A4C44">
        <w:rPr>
          <w:rFonts w:ascii="Times New Roman" w:hAnsi="Times New Roman" w:cs="Times New Roman"/>
          <w:color w:val="000000" w:themeColor="text1"/>
          <w:sz w:val="24"/>
        </w:rPr>
        <w:t>Department for Children, Education, Lifelong Learning and Skills</w:t>
      </w:r>
      <w:r w:rsidR="006A563F" w:rsidRPr="000A4C44">
        <w:rPr>
          <w:rFonts w:ascii="Times New Roman" w:hAnsi="Times New Roman" w:cs="Times New Roman"/>
          <w:color w:val="000000" w:themeColor="text1"/>
          <w:sz w:val="24"/>
        </w:rPr>
        <w:t xml:space="preserve"> (</w:t>
      </w:r>
      <w:r w:rsidR="00A02677" w:rsidRPr="000A4C44">
        <w:rPr>
          <w:rFonts w:ascii="Times New Roman" w:hAnsi="Times New Roman" w:cs="Times New Roman"/>
          <w:color w:val="000000" w:themeColor="text1"/>
          <w:sz w:val="24"/>
        </w:rPr>
        <w:t>DCELLS, 2008</w:t>
      </w:r>
      <w:r w:rsidR="006A563F" w:rsidRPr="000A4C44">
        <w:rPr>
          <w:rFonts w:ascii="Times New Roman" w:hAnsi="Times New Roman" w:cs="Times New Roman"/>
          <w:color w:val="000000" w:themeColor="text1"/>
          <w:sz w:val="24"/>
        </w:rPr>
        <w:t xml:space="preserve">) supports the idea that the welsh language needs to be </w:t>
      </w:r>
      <w:r w:rsidR="001A5800" w:rsidRPr="000A4C44">
        <w:rPr>
          <w:rFonts w:ascii="Times New Roman" w:hAnsi="Times New Roman" w:cs="Times New Roman"/>
          <w:color w:val="000000" w:themeColor="text1"/>
          <w:sz w:val="24"/>
        </w:rPr>
        <w:t>established</w:t>
      </w:r>
      <w:r w:rsidR="006A563F" w:rsidRPr="000A4C44">
        <w:rPr>
          <w:rFonts w:ascii="Times New Roman" w:hAnsi="Times New Roman" w:cs="Times New Roman"/>
          <w:color w:val="000000" w:themeColor="text1"/>
          <w:sz w:val="24"/>
        </w:rPr>
        <w:t xml:space="preserve"> within all environments for learners to develop a positive attitude towards learning</w:t>
      </w:r>
      <w:r w:rsidR="00623F24">
        <w:rPr>
          <w:rFonts w:ascii="Times New Roman" w:hAnsi="Times New Roman" w:cs="Times New Roman"/>
          <w:color w:val="000000" w:themeColor="text1"/>
          <w:sz w:val="24"/>
        </w:rPr>
        <w:t>,</w:t>
      </w:r>
      <w:r w:rsidR="006C4362" w:rsidRPr="000A4C44">
        <w:rPr>
          <w:rFonts w:ascii="Times New Roman" w:hAnsi="Times New Roman" w:cs="Times New Roman"/>
          <w:color w:val="000000" w:themeColor="text1"/>
          <w:sz w:val="24"/>
        </w:rPr>
        <w:t xml:space="preserve"> this involving not only the school but the community and home</w:t>
      </w:r>
      <w:r w:rsidR="00E35DED">
        <w:rPr>
          <w:rFonts w:ascii="Times New Roman" w:hAnsi="Times New Roman" w:cs="Times New Roman"/>
          <w:color w:val="000000" w:themeColor="text1"/>
          <w:sz w:val="24"/>
        </w:rPr>
        <w:t xml:space="preserve"> environment</w:t>
      </w:r>
      <w:r w:rsidR="005D754B" w:rsidRPr="000A4C44">
        <w:rPr>
          <w:rFonts w:ascii="Times New Roman" w:hAnsi="Times New Roman" w:cs="Times New Roman"/>
          <w:color w:val="000000" w:themeColor="text1"/>
          <w:sz w:val="24"/>
        </w:rPr>
        <w:t xml:space="preserve">. They state that it should also be developed within a cross-curricular practice which was not presented within the article, as the research solely </w:t>
      </w:r>
      <w:r w:rsidR="001A5800" w:rsidRPr="000A4C44">
        <w:rPr>
          <w:rFonts w:ascii="Times New Roman" w:hAnsi="Times New Roman" w:cs="Times New Roman"/>
          <w:color w:val="000000" w:themeColor="text1"/>
          <w:sz w:val="24"/>
        </w:rPr>
        <w:t>investigated</w:t>
      </w:r>
      <w:r w:rsidR="005D754B" w:rsidRPr="000A4C44">
        <w:rPr>
          <w:rFonts w:ascii="Times New Roman" w:hAnsi="Times New Roman" w:cs="Times New Roman"/>
          <w:color w:val="000000" w:themeColor="text1"/>
          <w:sz w:val="24"/>
        </w:rPr>
        <w:t xml:space="preserve"> the development of ESL within a mathematical environment which might have been helpful to provide more details about the requirements of learning ESL</w:t>
      </w:r>
      <w:r w:rsidR="001A5800" w:rsidRPr="000A4C44">
        <w:rPr>
          <w:rFonts w:ascii="Times New Roman" w:hAnsi="Times New Roman" w:cs="Times New Roman"/>
          <w:color w:val="000000" w:themeColor="text1"/>
          <w:sz w:val="24"/>
        </w:rPr>
        <w:t xml:space="preserve"> in a variety of contexts</w:t>
      </w:r>
      <w:r w:rsidR="005D754B" w:rsidRPr="000A4C44">
        <w:rPr>
          <w:rFonts w:ascii="Times New Roman" w:hAnsi="Times New Roman" w:cs="Times New Roman"/>
          <w:color w:val="000000" w:themeColor="text1"/>
          <w:sz w:val="24"/>
        </w:rPr>
        <w:t xml:space="preserve">. </w:t>
      </w:r>
      <w:r w:rsidR="00ED432D" w:rsidRPr="000A4C44">
        <w:rPr>
          <w:rFonts w:ascii="Times New Roman" w:hAnsi="Times New Roman" w:cs="Times New Roman"/>
          <w:color w:val="000000" w:themeColor="text1"/>
          <w:sz w:val="24"/>
        </w:rPr>
        <w:t xml:space="preserve">This can be related back to Bronfenbrenner’s (1979) ecological concept of </w:t>
      </w:r>
      <w:r w:rsidR="00102FF6">
        <w:rPr>
          <w:rFonts w:ascii="Times New Roman" w:hAnsi="Times New Roman" w:cs="Times New Roman"/>
          <w:color w:val="000000" w:themeColor="text1"/>
          <w:sz w:val="24"/>
        </w:rPr>
        <w:t xml:space="preserve">involving </w:t>
      </w:r>
      <w:r w:rsidR="00456525" w:rsidRPr="000A4C44">
        <w:rPr>
          <w:rFonts w:ascii="Times New Roman" w:hAnsi="Times New Roman" w:cs="Times New Roman"/>
          <w:color w:val="000000" w:themeColor="text1"/>
          <w:sz w:val="24"/>
        </w:rPr>
        <w:t xml:space="preserve">the individual, the family, teachers and their cultural background </w:t>
      </w:r>
      <w:r w:rsidR="00E35DED">
        <w:rPr>
          <w:rFonts w:ascii="Times New Roman" w:hAnsi="Times New Roman" w:cs="Times New Roman"/>
          <w:color w:val="000000" w:themeColor="text1"/>
          <w:sz w:val="24"/>
        </w:rPr>
        <w:t xml:space="preserve">which </w:t>
      </w:r>
      <w:r w:rsidR="00456525" w:rsidRPr="000A4C44">
        <w:rPr>
          <w:rFonts w:ascii="Times New Roman" w:hAnsi="Times New Roman" w:cs="Times New Roman"/>
          <w:color w:val="000000" w:themeColor="text1"/>
          <w:sz w:val="24"/>
        </w:rPr>
        <w:t xml:space="preserve">can encourage a positive effect in promoting the language development of the child. </w:t>
      </w:r>
    </w:p>
    <w:p w:rsidR="00D0178C" w:rsidRPr="000A4C44" w:rsidRDefault="00290A9E" w:rsidP="00D0178C">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Th</w:t>
      </w:r>
      <w:r w:rsidR="005533EE" w:rsidRPr="000A4C44">
        <w:rPr>
          <w:rFonts w:ascii="Times New Roman" w:hAnsi="Times New Roman" w:cs="Times New Roman"/>
          <w:color w:val="000000" w:themeColor="text1"/>
          <w:sz w:val="24"/>
        </w:rPr>
        <w:t>e learning environment</w:t>
      </w:r>
      <w:r w:rsidRPr="000A4C44">
        <w:rPr>
          <w:rFonts w:ascii="Times New Roman" w:hAnsi="Times New Roman" w:cs="Times New Roman"/>
          <w:color w:val="000000" w:themeColor="text1"/>
          <w:sz w:val="24"/>
        </w:rPr>
        <w:t xml:space="preserve"> is particularly important within the early years as research</w:t>
      </w:r>
      <w:r w:rsidR="00102FF6">
        <w:rPr>
          <w:rFonts w:ascii="Times New Roman" w:hAnsi="Times New Roman" w:cs="Times New Roman"/>
          <w:color w:val="000000" w:themeColor="text1"/>
          <w:sz w:val="24"/>
        </w:rPr>
        <w:t xml:space="preserve"> has shown </w:t>
      </w:r>
      <w:r w:rsidRPr="000A4C44">
        <w:rPr>
          <w:rFonts w:ascii="Times New Roman" w:hAnsi="Times New Roman" w:cs="Times New Roman"/>
          <w:color w:val="000000" w:themeColor="text1"/>
          <w:sz w:val="24"/>
        </w:rPr>
        <w:t>that it is also a national initiative to develop within Wales.</w:t>
      </w:r>
      <w:r w:rsidR="00AE5EFB" w:rsidRPr="000A4C44">
        <w:rPr>
          <w:rFonts w:ascii="Times New Roman" w:hAnsi="Times New Roman" w:cs="Times New Roman"/>
          <w:color w:val="000000" w:themeColor="text1"/>
          <w:sz w:val="24"/>
        </w:rPr>
        <w:t xml:space="preserve"> </w:t>
      </w:r>
      <w:r w:rsidR="00416579">
        <w:rPr>
          <w:rFonts w:ascii="Times New Roman" w:hAnsi="Times New Roman" w:cs="Times New Roman"/>
          <w:color w:val="000000" w:themeColor="text1"/>
          <w:sz w:val="24"/>
        </w:rPr>
        <w:t>Moreover,</w:t>
      </w:r>
      <w:r w:rsidR="00AE5EFB" w:rsidRPr="000A4C44">
        <w:rPr>
          <w:rFonts w:ascii="Times New Roman" w:hAnsi="Times New Roman" w:cs="Times New Roman"/>
          <w:color w:val="000000" w:themeColor="text1"/>
          <w:sz w:val="24"/>
        </w:rPr>
        <w:t xml:space="preserve"> research </w:t>
      </w:r>
      <w:r w:rsidR="00416579">
        <w:rPr>
          <w:rFonts w:ascii="Times New Roman" w:hAnsi="Times New Roman" w:cs="Times New Roman"/>
          <w:color w:val="000000" w:themeColor="text1"/>
          <w:sz w:val="24"/>
        </w:rPr>
        <w:t>from</w:t>
      </w:r>
      <w:r w:rsidR="00AE5EFB" w:rsidRPr="000A4C44">
        <w:rPr>
          <w:rFonts w:ascii="Times New Roman" w:hAnsi="Times New Roman" w:cs="Times New Roman"/>
          <w:color w:val="000000" w:themeColor="text1"/>
          <w:sz w:val="24"/>
        </w:rPr>
        <w:t xml:space="preserve"> </w:t>
      </w:r>
      <w:r w:rsidR="006A563F" w:rsidRPr="000A4C44">
        <w:rPr>
          <w:rFonts w:ascii="Times New Roman" w:hAnsi="Times New Roman" w:cs="Times New Roman"/>
          <w:color w:val="000000" w:themeColor="text1"/>
          <w:sz w:val="24"/>
        </w:rPr>
        <w:t>W</w:t>
      </w:r>
      <w:r w:rsidR="00623F24">
        <w:rPr>
          <w:rFonts w:ascii="Times New Roman" w:hAnsi="Times New Roman" w:cs="Times New Roman"/>
          <w:color w:val="000000" w:themeColor="text1"/>
          <w:sz w:val="24"/>
        </w:rPr>
        <w:t xml:space="preserve">elsh </w:t>
      </w:r>
      <w:r w:rsidR="006A563F" w:rsidRPr="000A4C44">
        <w:rPr>
          <w:rFonts w:ascii="Times New Roman" w:hAnsi="Times New Roman" w:cs="Times New Roman"/>
          <w:color w:val="000000" w:themeColor="text1"/>
          <w:sz w:val="24"/>
        </w:rPr>
        <w:t>A</w:t>
      </w:r>
      <w:r w:rsidR="00623F24">
        <w:rPr>
          <w:rFonts w:ascii="Times New Roman" w:hAnsi="Times New Roman" w:cs="Times New Roman"/>
          <w:color w:val="000000" w:themeColor="text1"/>
          <w:sz w:val="24"/>
        </w:rPr>
        <w:t xml:space="preserve">ssembly </w:t>
      </w:r>
      <w:r w:rsidR="006A563F" w:rsidRPr="000A4C44">
        <w:rPr>
          <w:rFonts w:ascii="Times New Roman" w:hAnsi="Times New Roman" w:cs="Times New Roman"/>
          <w:color w:val="000000" w:themeColor="text1"/>
          <w:sz w:val="24"/>
        </w:rPr>
        <w:t>G</w:t>
      </w:r>
      <w:r w:rsidR="00623F24">
        <w:rPr>
          <w:rFonts w:ascii="Times New Roman" w:hAnsi="Times New Roman" w:cs="Times New Roman"/>
          <w:color w:val="000000" w:themeColor="text1"/>
          <w:sz w:val="24"/>
        </w:rPr>
        <w:t xml:space="preserve">overnment WAG </w:t>
      </w:r>
      <w:r w:rsidR="006A563F" w:rsidRPr="000A4C44">
        <w:rPr>
          <w:rFonts w:ascii="Times New Roman" w:hAnsi="Times New Roman" w:cs="Times New Roman"/>
          <w:color w:val="000000" w:themeColor="text1"/>
          <w:sz w:val="24"/>
        </w:rPr>
        <w:t>(</w:t>
      </w:r>
      <w:r w:rsidR="00AE5EFB" w:rsidRPr="000A4C44">
        <w:rPr>
          <w:rFonts w:ascii="Times New Roman" w:hAnsi="Times New Roman" w:cs="Times New Roman"/>
          <w:color w:val="000000" w:themeColor="text1"/>
          <w:sz w:val="24"/>
        </w:rPr>
        <w:t xml:space="preserve">2003) </w:t>
      </w:r>
      <w:r w:rsidR="00416579">
        <w:rPr>
          <w:rFonts w:ascii="Times New Roman" w:hAnsi="Times New Roman" w:cs="Times New Roman"/>
          <w:color w:val="000000" w:themeColor="text1"/>
          <w:sz w:val="24"/>
        </w:rPr>
        <w:t>which</w:t>
      </w:r>
      <w:r w:rsidR="006A563F" w:rsidRPr="000A4C44">
        <w:rPr>
          <w:rFonts w:ascii="Times New Roman" w:hAnsi="Times New Roman" w:cs="Times New Roman"/>
          <w:color w:val="000000" w:themeColor="text1"/>
          <w:sz w:val="24"/>
        </w:rPr>
        <w:t xml:space="preserve"> </w:t>
      </w:r>
      <w:r w:rsidR="00AE5EFB" w:rsidRPr="000A4C44">
        <w:rPr>
          <w:rFonts w:ascii="Times New Roman" w:hAnsi="Times New Roman" w:cs="Times New Roman"/>
          <w:color w:val="000000" w:themeColor="text1"/>
          <w:sz w:val="24"/>
        </w:rPr>
        <w:t>set about a key target to ensure that all children under 5 ha</w:t>
      </w:r>
      <w:r w:rsidR="008312A7" w:rsidRPr="000A4C44">
        <w:rPr>
          <w:rFonts w:ascii="Times New Roman" w:hAnsi="Times New Roman" w:cs="Times New Roman"/>
          <w:color w:val="000000" w:themeColor="text1"/>
          <w:sz w:val="24"/>
        </w:rPr>
        <w:t>ve</w:t>
      </w:r>
      <w:r w:rsidR="00AE5EFB" w:rsidRPr="000A4C44">
        <w:rPr>
          <w:rFonts w:ascii="Times New Roman" w:hAnsi="Times New Roman" w:cs="Times New Roman"/>
          <w:color w:val="000000" w:themeColor="text1"/>
          <w:sz w:val="24"/>
        </w:rPr>
        <w:t xml:space="preserve"> </w:t>
      </w:r>
      <w:proofErr w:type="gramStart"/>
      <w:r w:rsidR="00AE5EFB" w:rsidRPr="000A4C44">
        <w:rPr>
          <w:rFonts w:ascii="Times New Roman" w:hAnsi="Times New Roman" w:cs="Times New Roman"/>
          <w:color w:val="000000" w:themeColor="text1"/>
          <w:sz w:val="24"/>
        </w:rPr>
        <w:t>sufficient</w:t>
      </w:r>
      <w:proofErr w:type="gramEnd"/>
      <w:r w:rsidR="00AE5EFB" w:rsidRPr="000A4C44">
        <w:rPr>
          <w:rFonts w:ascii="Times New Roman" w:hAnsi="Times New Roman" w:cs="Times New Roman"/>
          <w:color w:val="000000" w:themeColor="text1"/>
          <w:sz w:val="24"/>
        </w:rPr>
        <w:t xml:space="preserve"> experiences </w:t>
      </w:r>
      <w:r w:rsidR="00E35DED">
        <w:rPr>
          <w:rFonts w:ascii="Times New Roman" w:hAnsi="Times New Roman" w:cs="Times New Roman"/>
          <w:color w:val="000000" w:themeColor="text1"/>
          <w:sz w:val="24"/>
        </w:rPr>
        <w:t>for</w:t>
      </w:r>
      <w:r w:rsidR="00AE5EFB" w:rsidRPr="000A4C44">
        <w:rPr>
          <w:rFonts w:ascii="Times New Roman" w:hAnsi="Times New Roman" w:cs="Times New Roman"/>
          <w:color w:val="000000" w:themeColor="text1"/>
          <w:sz w:val="24"/>
        </w:rPr>
        <w:t xml:space="preserve"> the Welsh language</w:t>
      </w:r>
      <w:r w:rsidR="00416579">
        <w:rPr>
          <w:rFonts w:ascii="Times New Roman" w:hAnsi="Times New Roman" w:cs="Times New Roman"/>
          <w:color w:val="000000" w:themeColor="text1"/>
          <w:sz w:val="24"/>
        </w:rPr>
        <w:t xml:space="preserve"> and the ability</w:t>
      </w:r>
      <w:r w:rsidR="00AE5EFB" w:rsidRPr="000A4C44">
        <w:rPr>
          <w:rFonts w:ascii="Times New Roman" w:hAnsi="Times New Roman" w:cs="Times New Roman"/>
          <w:color w:val="000000" w:themeColor="text1"/>
          <w:sz w:val="24"/>
        </w:rPr>
        <w:t xml:space="preserve"> to </w:t>
      </w:r>
      <w:r w:rsidR="00416579">
        <w:rPr>
          <w:rFonts w:ascii="Times New Roman" w:hAnsi="Times New Roman" w:cs="Times New Roman"/>
          <w:color w:val="000000" w:themeColor="text1"/>
          <w:sz w:val="24"/>
        </w:rPr>
        <w:t>integrate in a</w:t>
      </w:r>
      <w:r w:rsidR="00AE5EFB" w:rsidRPr="000A4C44">
        <w:rPr>
          <w:rFonts w:ascii="Times New Roman" w:hAnsi="Times New Roman" w:cs="Times New Roman"/>
          <w:color w:val="000000" w:themeColor="text1"/>
          <w:sz w:val="24"/>
        </w:rPr>
        <w:t xml:space="preserve"> Welsh medium or bilingual education system.</w:t>
      </w:r>
      <w:r w:rsidR="006A563F" w:rsidRPr="000A4C44">
        <w:rPr>
          <w:rFonts w:ascii="Times New Roman" w:hAnsi="Times New Roman" w:cs="Times New Roman"/>
          <w:color w:val="000000" w:themeColor="text1"/>
          <w:sz w:val="24"/>
        </w:rPr>
        <w:t xml:space="preserve"> </w:t>
      </w:r>
      <w:r w:rsidR="00B41A81" w:rsidRPr="000A4C44">
        <w:rPr>
          <w:rFonts w:ascii="Times New Roman" w:hAnsi="Times New Roman" w:cs="Times New Roman"/>
          <w:color w:val="000000" w:themeColor="text1"/>
          <w:sz w:val="24"/>
        </w:rPr>
        <w:t xml:space="preserve">The Welsh Government (2014) also found that 42% of Foundation Phase (FP) </w:t>
      </w:r>
      <w:r w:rsidR="00D621F1" w:rsidRPr="000A4C44">
        <w:rPr>
          <w:rFonts w:ascii="Times New Roman" w:hAnsi="Times New Roman" w:cs="Times New Roman"/>
          <w:color w:val="000000" w:themeColor="text1"/>
          <w:sz w:val="24"/>
        </w:rPr>
        <w:t xml:space="preserve">leaders </w:t>
      </w:r>
      <w:r w:rsidR="00416579" w:rsidRPr="000A4C44">
        <w:rPr>
          <w:rFonts w:ascii="Times New Roman" w:hAnsi="Times New Roman" w:cs="Times New Roman"/>
          <w:color w:val="000000" w:themeColor="text1"/>
          <w:sz w:val="24"/>
        </w:rPr>
        <w:t>believed</w:t>
      </w:r>
      <w:r w:rsidR="00D621F1" w:rsidRPr="000A4C44">
        <w:rPr>
          <w:rFonts w:ascii="Times New Roman" w:hAnsi="Times New Roman" w:cs="Times New Roman"/>
          <w:color w:val="000000" w:themeColor="text1"/>
          <w:sz w:val="24"/>
        </w:rPr>
        <w:t xml:space="preserve"> the introduction of the </w:t>
      </w:r>
      <w:r w:rsidR="00416579">
        <w:rPr>
          <w:rFonts w:ascii="Times New Roman" w:hAnsi="Times New Roman" w:cs="Times New Roman"/>
          <w:color w:val="000000" w:themeColor="text1"/>
          <w:sz w:val="24"/>
        </w:rPr>
        <w:t>FP</w:t>
      </w:r>
      <w:r w:rsidR="00D621F1" w:rsidRPr="000A4C44">
        <w:rPr>
          <w:rFonts w:ascii="Times New Roman" w:hAnsi="Times New Roman" w:cs="Times New Roman"/>
          <w:color w:val="000000" w:themeColor="text1"/>
          <w:sz w:val="24"/>
        </w:rPr>
        <w:t xml:space="preserve"> </w:t>
      </w:r>
      <w:r w:rsidR="00416579">
        <w:rPr>
          <w:rFonts w:ascii="Times New Roman" w:hAnsi="Times New Roman" w:cs="Times New Roman"/>
          <w:color w:val="000000" w:themeColor="text1"/>
          <w:sz w:val="24"/>
        </w:rPr>
        <w:t>supported the</w:t>
      </w:r>
      <w:r w:rsidR="00D621F1" w:rsidRPr="000A4C44">
        <w:rPr>
          <w:rFonts w:ascii="Times New Roman" w:hAnsi="Times New Roman" w:cs="Times New Roman"/>
          <w:color w:val="000000" w:themeColor="text1"/>
          <w:sz w:val="24"/>
        </w:rPr>
        <w:t xml:space="preserve"> development and advancement in Welsh language skills. </w:t>
      </w:r>
      <w:r w:rsidR="004F2B9C" w:rsidRPr="000A4C44">
        <w:rPr>
          <w:rFonts w:ascii="Times New Roman" w:hAnsi="Times New Roman" w:cs="Times New Roman"/>
          <w:color w:val="000000" w:themeColor="text1"/>
          <w:sz w:val="24"/>
        </w:rPr>
        <w:t xml:space="preserve">Barnardo and Gaerlan </w:t>
      </w:r>
      <w:r w:rsidR="00B9292A" w:rsidRPr="000A4C44">
        <w:rPr>
          <w:rFonts w:ascii="Times New Roman" w:hAnsi="Times New Roman" w:cs="Times New Roman"/>
          <w:color w:val="000000" w:themeColor="text1"/>
          <w:sz w:val="24"/>
        </w:rPr>
        <w:t>(2012) also found that bilingual learners benefit from two languages as they can switch language</w:t>
      </w:r>
      <w:r w:rsidR="00416579">
        <w:rPr>
          <w:rFonts w:ascii="Times New Roman" w:hAnsi="Times New Roman" w:cs="Times New Roman"/>
          <w:color w:val="000000" w:themeColor="text1"/>
          <w:sz w:val="24"/>
        </w:rPr>
        <w:t>s</w:t>
      </w:r>
      <w:r w:rsidR="00B9292A" w:rsidRPr="000A4C44">
        <w:rPr>
          <w:rFonts w:ascii="Times New Roman" w:hAnsi="Times New Roman" w:cs="Times New Roman"/>
          <w:color w:val="000000" w:themeColor="text1"/>
          <w:sz w:val="24"/>
        </w:rPr>
        <w:t xml:space="preserve"> which benefit</w:t>
      </w:r>
      <w:r w:rsidR="00416579">
        <w:rPr>
          <w:rFonts w:ascii="Times New Roman" w:hAnsi="Times New Roman" w:cs="Times New Roman"/>
          <w:color w:val="000000" w:themeColor="text1"/>
          <w:sz w:val="24"/>
        </w:rPr>
        <w:t>s</w:t>
      </w:r>
      <w:r w:rsidR="00B9292A" w:rsidRPr="000A4C44">
        <w:rPr>
          <w:rFonts w:ascii="Times New Roman" w:hAnsi="Times New Roman" w:cs="Times New Roman"/>
          <w:color w:val="000000" w:themeColor="text1"/>
          <w:sz w:val="24"/>
        </w:rPr>
        <w:t xml:space="preserve"> learners from </w:t>
      </w:r>
      <w:r w:rsidR="00416579">
        <w:rPr>
          <w:rFonts w:ascii="Times New Roman" w:hAnsi="Times New Roman" w:cs="Times New Roman"/>
          <w:color w:val="000000" w:themeColor="text1"/>
          <w:sz w:val="24"/>
        </w:rPr>
        <w:t>extending</w:t>
      </w:r>
      <w:r w:rsidR="00B9292A" w:rsidRPr="000A4C44">
        <w:rPr>
          <w:rFonts w:ascii="Times New Roman" w:hAnsi="Times New Roman" w:cs="Times New Roman"/>
          <w:color w:val="000000" w:themeColor="text1"/>
          <w:sz w:val="24"/>
        </w:rPr>
        <w:t xml:space="preserve"> their ideas when performing high level cognitive skills. </w:t>
      </w:r>
      <w:r w:rsidR="00C255DD" w:rsidRPr="000A4C44">
        <w:rPr>
          <w:rFonts w:ascii="Times New Roman" w:hAnsi="Times New Roman" w:cs="Times New Roman"/>
          <w:color w:val="000000" w:themeColor="text1"/>
          <w:sz w:val="24"/>
        </w:rPr>
        <w:t>De Hou</w:t>
      </w:r>
      <w:r w:rsidR="00D0178C" w:rsidRPr="000A4C44">
        <w:rPr>
          <w:rFonts w:ascii="Times New Roman" w:hAnsi="Times New Roman" w:cs="Times New Roman"/>
          <w:color w:val="000000" w:themeColor="text1"/>
          <w:sz w:val="24"/>
        </w:rPr>
        <w:t>wer</w:t>
      </w:r>
      <w:r w:rsidR="00A8009B" w:rsidRPr="000A4C44">
        <w:rPr>
          <w:rFonts w:ascii="Times New Roman" w:hAnsi="Times New Roman" w:cs="Times New Roman"/>
          <w:color w:val="000000" w:themeColor="text1"/>
          <w:sz w:val="24"/>
        </w:rPr>
        <w:t xml:space="preserve"> (2009)</w:t>
      </w:r>
      <w:r w:rsidR="00D0178C" w:rsidRPr="000A4C44">
        <w:rPr>
          <w:rFonts w:ascii="Times New Roman" w:hAnsi="Times New Roman" w:cs="Times New Roman"/>
          <w:color w:val="000000" w:themeColor="text1"/>
          <w:sz w:val="24"/>
        </w:rPr>
        <w:t xml:space="preserve"> also emphasises the importance of developing language within the home environment as the family setting</w:t>
      </w:r>
      <w:r w:rsidR="00891958" w:rsidRPr="000A4C44">
        <w:rPr>
          <w:rFonts w:ascii="Times New Roman" w:hAnsi="Times New Roman" w:cs="Times New Roman"/>
          <w:color w:val="000000" w:themeColor="text1"/>
          <w:sz w:val="24"/>
        </w:rPr>
        <w:t xml:space="preserve"> can</w:t>
      </w:r>
      <w:r w:rsidR="00D0178C" w:rsidRPr="000A4C44">
        <w:rPr>
          <w:rFonts w:ascii="Times New Roman" w:hAnsi="Times New Roman" w:cs="Times New Roman"/>
          <w:color w:val="000000" w:themeColor="text1"/>
          <w:sz w:val="24"/>
        </w:rPr>
        <w:t xml:space="preserve"> provide a sound basis for</w:t>
      </w:r>
      <w:r w:rsidR="00891958" w:rsidRPr="000A4C44">
        <w:rPr>
          <w:rFonts w:ascii="Times New Roman" w:hAnsi="Times New Roman" w:cs="Times New Roman"/>
          <w:color w:val="000000" w:themeColor="text1"/>
          <w:sz w:val="24"/>
        </w:rPr>
        <w:t xml:space="preserve"> positive </w:t>
      </w:r>
      <w:r w:rsidR="00E35DED">
        <w:rPr>
          <w:rFonts w:ascii="Times New Roman" w:hAnsi="Times New Roman" w:cs="Times New Roman"/>
          <w:color w:val="000000" w:themeColor="text1"/>
          <w:sz w:val="24"/>
        </w:rPr>
        <w:t>language development</w:t>
      </w:r>
      <w:r w:rsidR="00891958" w:rsidRPr="000A4C44">
        <w:rPr>
          <w:rFonts w:ascii="Times New Roman" w:hAnsi="Times New Roman" w:cs="Times New Roman"/>
          <w:color w:val="000000" w:themeColor="text1"/>
          <w:sz w:val="24"/>
        </w:rPr>
        <w:t>.</w:t>
      </w:r>
    </w:p>
    <w:p w:rsidR="00ED33D2" w:rsidRPr="000A4C44" w:rsidRDefault="005657A4" w:rsidP="00517824">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 xml:space="preserve">Factors that might </w:t>
      </w:r>
      <w:r w:rsidR="00DA0D6B" w:rsidRPr="000A4C44">
        <w:rPr>
          <w:rFonts w:ascii="Times New Roman" w:hAnsi="Times New Roman" w:cs="Times New Roman"/>
          <w:color w:val="000000" w:themeColor="text1"/>
          <w:sz w:val="24"/>
        </w:rPr>
        <w:t>generate</w:t>
      </w:r>
      <w:r w:rsidRPr="000A4C44">
        <w:rPr>
          <w:rFonts w:ascii="Times New Roman" w:hAnsi="Times New Roman" w:cs="Times New Roman"/>
          <w:color w:val="000000" w:themeColor="text1"/>
          <w:sz w:val="24"/>
        </w:rPr>
        <w:t xml:space="preserve"> a negative attitude between language learning is the need to either be wrong or right, which is a trait that some language teachers expose to the learners as they are judged by the teacher on performance of the learning. </w:t>
      </w:r>
      <w:r w:rsidR="00DA0D6B">
        <w:rPr>
          <w:rFonts w:ascii="Times New Roman" w:hAnsi="Times New Roman" w:cs="Times New Roman"/>
          <w:color w:val="000000" w:themeColor="text1"/>
          <w:sz w:val="24"/>
        </w:rPr>
        <w:t>Additionally,</w:t>
      </w:r>
      <w:r w:rsidRPr="000A4C44">
        <w:rPr>
          <w:rFonts w:ascii="Times New Roman" w:hAnsi="Times New Roman" w:cs="Times New Roman"/>
          <w:color w:val="000000" w:themeColor="text1"/>
          <w:sz w:val="24"/>
        </w:rPr>
        <w:t xml:space="preserve"> learning a language not for a purpose can also hinder motivation to learn </w:t>
      </w:r>
      <w:r w:rsidR="00DA0D6B">
        <w:rPr>
          <w:rFonts w:ascii="Times New Roman" w:hAnsi="Times New Roman" w:cs="Times New Roman"/>
          <w:color w:val="000000" w:themeColor="text1"/>
          <w:sz w:val="24"/>
        </w:rPr>
        <w:t>(Gardener and Lambert, 1972)</w:t>
      </w:r>
      <w:r w:rsidRPr="000A4C44">
        <w:rPr>
          <w:rFonts w:ascii="Times New Roman" w:hAnsi="Times New Roman" w:cs="Times New Roman"/>
          <w:color w:val="000000" w:themeColor="text1"/>
          <w:sz w:val="24"/>
        </w:rPr>
        <w:t xml:space="preserve"> as it does not agree to the authentic learning experience that is needed to establish a positive </w:t>
      </w:r>
      <w:r w:rsidRPr="000A4C44">
        <w:rPr>
          <w:rFonts w:ascii="Times New Roman" w:hAnsi="Times New Roman" w:cs="Times New Roman"/>
          <w:color w:val="000000" w:themeColor="text1"/>
          <w:sz w:val="24"/>
        </w:rPr>
        <w:lastRenderedPageBreak/>
        <w:t>motivator to learning. The grammar translation method can also deter learning as it concentrates on the written work rather than the rich Oracy work that is needed (Kim, 20</w:t>
      </w:r>
      <w:r w:rsidR="0096216C" w:rsidRPr="000A4C44">
        <w:rPr>
          <w:rFonts w:ascii="Times New Roman" w:hAnsi="Times New Roman" w:cs="Times New Roman"/>
          <w:color w:val="000000" w:themeColor="text1"/>
          <w:sz w:val="24"/>
        </w:rPr>
        <w:t>11</w:t>
      </w:r>
      <w:r w:rsidRPr="000A4C44">
        <w:rPr>
          <w:rFonts w:ascii="Times New Roman" w:hAnsi="Times New Roman" w:cs="Times New Roman"/>
          <w:color w:val="000000" w:themeColor="text1"/>
          <w:sz w:val="24"/>
        </w:rPr>
        <w:t xml:space="preserve"> and Richards and Rodgers, 2001) which can lead to boredom and a dislike towards the learning. </w:t>
      </w:r>
      <w:r w:rsidR="00517824" w:rsidRPr="000A4C44">
        <w:rPr>
          <w:rFonts w:ascii="Times New Roman" w:hAnsi="Times New Roman" w:cs="Times New Roman"/>
          <w:color w:val="000000" w:themeColor="text1"/>
          <w:sz w:val="24"/>
        </w:rPr>
        <w:t>De Houwer (2009) added the problem between the progression in language of bilinguals in comparison to monolinguals is that how others regard the term bilingual, as some expect a competence between two languages to be developed at the same rate rather than a</w:t>
      </w:r>
      <w:r w:rsidR="00D939C0">
        <w:rPr>
          <w:rFonts w:ascii="Times New Roman" w:hAnsi="Times New Roman" w:cs="Times New Roman"/>
          <w:color w:val="000000" w:themeColor="text1"/>
          <w:sz w:val="24"/>
        </w:rPr>
        <w:t>t</w:t>
      </w:r>
      <w:r w:rsidR="00517824" w:rsidRPr="000A4C44">
        <w:rPr>
          <w:rFonts w:ascii="Times New Roman" w:hAnsi="Times New Roman" w:cs="Times New Roman"/>
          <w:color w:val="000000" w:themeColor="text1"/>
          <w:sz w:val="24"/>
        </w:rPr>
        <w:t xml:space="preserve"> different competenc</w:t>
      </w:r>
      <w:r w:rsidR="00D939C0">
        <w:rPr>
          <w:rFonts w:ascii="Times New Roman" w:hAnsi="Times New Roman" w:cs="Times New Roman"/>
          <w:color w:val="000000" w:themeColor="text1"/>
          <w:sz w:val="24"/>
        </w:rPr>
        <w:t>ies</w:t>
      </w:r>
      <w:r w:rsidR="00517824" w:rsidRPr="000A4C44">
        <w:rPr>
          <w:rFonts w:ascii="Times New Roman" w:hAnsi="Times New Roman" w:cs="Times New Roman"/>
          <w:color w:val="000000" w:themeColor="text1"/>
          <w:sz w:val="24"/>
        </w:rPr>
        <w:t xml:space="preserve">. Therefore, this can cause discrepancy between how teachers assess a learner of their level of proficiency. </w:t>
      </w:r>
    </w:p>
    <w:p w:rsidR="00AE5EFB" w:rsidRPr="000A4C44" w:rsidRDefault="00ED33D2" w:rsidP="00662675">
      <w:pPr>
        <w:spacing w:line="360" w:lineRule="auto"/>
        <w:ind w:firstLine="720"/>
        <w:rPr>
          <w:rFonts w:ascii="Times New Roman" w:hAnsi="Times New Roman" w:cs="Times New Roman"/>
          <w:color w:val="000000" w:themeColor="text1"/>
          <w:sz w:val="24"/>
        </w:rPr>
      </w:pPr>
      <w:proofErr w:type="spellStart"/>
      <w:r w:rsidRPr="000A4C44">
        <w:rPr>
          <w:rFonts w:ascii="Times New Roman" w:hAnsi="Times New Roman" w:cs="Times New Roman"/>
          <w:color w:val="000000" w:themeColor="text1"/>
          <w:sz w:val="24"/>
        </w:rPr>
        <w:t>Tinkel</w:t>
      </w:r>
      <w:proofErr w:type="spellEnd"/>
      <w:r w:rsidRPr="000A4C44">
        <w:rPr>
          <w:rFonts w:ascii="Times New Roman" w:hAnsi="Times New Roman" w:cs="Times New Roman"/>
          <w:color w:val="000000" w:themeColor="text1"/>
          <w:sz w:val="24"/>
        </w:rPr>
        <w:t xml:space="preserve"> (1985) explored the theory of children developing language by immersing themselves, learning through play and exploration to engage motivation and ensure that the learning is a purposeful and authentic learning experience. As Lewis (1986) noted that if students learn through self-discover</w:t>
      </w:r>
      <w:r w:rsidR="001225F7">
        <w:rPr>
          <w:rFonts w:ascii="Times New Roman" w:hAnsi="Times New Roman" w:cs="Times New Roman"/>
          <w:color w:val="000000" w:themeColor="text1"/>
          <w:sz w:val="24"/>
        </w:rPr>
        <w:t>y</w:t>
      </w:r>
      <w:r w:rsidR="00DA0D6B">
        <w:rPr>
          <w:rFonts w:ascii="Times New Roman" w:hAnsi="Times New Roman" w:cs="Times New Roman"/>
          <w:color w:val="000000" w:themeColor="text1"/>
          <w:sz w:val="24"/>
        </w:rPr>
        <w:t xml:space="preserve"> they</w:t>
      </w:r>
      <w:r w:rsidRPr="000A4C44">
        <w:rPr>
          <w:rFonts w:ascii="Times New Roman" w:hAnsi="Times New Roman" w:cs="Times New Roman"/>
          <w:color w:val="000000" w:themeColor="text1"/>
          <w:sz w:val="24"/>
        </w:rPr>
        <w:t xml:space="preserve"> are more likely to be </w:t>
      </w:r>
      <w:r w:rsidR="00DA0D6B">
        <w:rPr>
          <w:rFonts w:ascii="Times New Roman" w:hAnsi="Times New Roman" w:cs="Times New Roman"/>
          <w:color w:val="000000" w:themeColor="text1"/>
          <w:sz w:val="24"/>
        </w:rPr>
        <w:t>recall from memory</w:t>
      </w:r>
      <w:r w:rsidRPr="000A4C44">
        <w:rPr>
          <w:rFonts w:ascii="Times New Roman" w:hAnsi="Times New Roman" w:cs="Times New Roman"/>
          <w:color w:val="000000" w:themeColor="text1"/>
          <w:sz w:val="24"/>
        </w:rPr>
        <w:t>. What has previously been recommended by Richards and Rodgers (2001) and Daisy (2012) is the Communicative Language Teaching Approach (CLT) which concentrates on the importance of interaction and developing the four communication skills required for language interdependence. This approach further allows understanding of communication and social functions which can create competent and confident learners</w:t>
      </w:r>
      <w:r w:rsidR="00D72425" w:rsidRPr="000A4C44">
        <w:rPr>
          <w:rFonts w:ascii="Times New Roman" w:hAnsi="Times New Roman" w:cs="Times New Roman"/>
          <w:color w:val="000000" w:themeColor="text1"/>
          <w:sz w:val="24"/>
        </w:rPr>
        <w:t xml:space="preserve"> who can communicate productively and receptively</w:t>
      </w:r>
      <w:r w:rsidRPr="000A4C44">
        <w:rPr>
          <w:rFonts w:ascii="Times New Roman" w:hAnsi="Times New Roman" w:cs="Times New Roman"/>
          <w:color w:val="000000" w:themeColor="text1"/>
          <w:sz w:val="24"/>
        </w:rPr>
        <w:t xml:space="preserve">. As </w:t>
      </w:r>
      <w:proofErr w:type="spellStart"/>
      <w:r w:rsidRPr="000A4C44">
        <w:rPr>
          <w:rFonts w:ascii="Times New Roman" w:hAnsi="Times New Roman" w:cs="Times New Roman"/>
          <w:color w:val="000000" w:themeColor="text1"/>
          <w:sz w:val="24"/>
        </w:rPr>
        <w:t>Howatt</w:t>
      </w:r>
      <w:proofErr w:type="spellEnd"/>
      <w:r w:rsidRPr="000A4C44">
        <w:rPr>
          <w:rFonts w:ascii="Times New Roman" w:hAnsi="Times New Roman" w:cs="Times New Roman"/>
          <w:color w:val="000000" w:themeColor="text1"/>
          <w:sz w:val="24"/>
        </w:rPr>
        <w:t xml:space="preserve"> (1984) stated that </w:t>
      </w:r>
      <w:r w:rsidR="00247441" w:rsidRPr="000A4C44">
        <w:rPr>
          <w:rFonts w:ascii="Times New Roman" w:hAnsi="Times New Roman" w:cs="Times New Roman"/>
          <w:color w:val="000000" w:themeColor="text1"/>
          <w:sz w:val="24"/>
        </w:rPr>
        <w:t xml:space="preserve">CLT provides learners with opportunities </w:t>
      </w:r>
      <w:r w:rsidR="00DA0D6B">
        <w:rPr>
          <w:rFonts w:ascii="Times New Roman" w:hAnsi="Times New Roman" w:cs="Times New Roman"/>
          <w:color w:val="000000" w:themeColor="text1"/>
          <w:sz w:val="24"/>
        </w:rPr>
        <w:t>not just for</w:t>
      </w:r>
      <w:r w:rsidR="00247441" w:rsidRPr="000A4C44">
        <w:rPr>
          <w:rFonts w:ascii="Times New Roman" w:hAnsi="Times New Roman" w:cs="Times New Roman"/>
          <w:color w:val="000000" w:themeColor="text1"/>
          <w:sz w:val="24"/>
        </w:rPr>
        <w:t xml:space="preserve"> communicative purposes but allows for integrated activities into a more extensive curriculum than language teaching.</w:t>
      </w:r>
      <w:r w:rsidR="00D72425" w:rsidRPr="000A4C44">
        <w:rPr>
          <w:rFonts w:ascii="Times New Roman" w:hAnsi="Times New Roman" w:cs="Times New Roman"/>
          <w:color w:val="000000" w:themeColor="text1"/>
          <w:sz w:val="24"/>
        </w:rPr>
        <w:t xml:space="preserve"> However, it can be argued that without the grammar teaching method being distilled into the teaching, then fluency and accuracy cannot be present which can hinder confidence within the second language (Widdowson, 1990). </w:t>
      </w:r>
    </w:p>
    <w:p w:rsidR="00905E83" w:rsidRPr="001225F7" w:rsidRDefault="00CE1C66" w:rsidP="001225F7">
      <w:pPr>
        <w:spacing w:line="360" w:lineRule="auto"/>
        <w:ind w:firstLine="720"/>
        <w:rPr>
          <w:rFonts w:ascii="Times New Roman" w:hAnsi="Times New Roman" w:cs="Times New Roman"/>
          <w:color w:val="000000" w:themeColor="text1"/>
          <w:sz w:val="24"/>
        </w:rPr>
      </w:pPr>
      <w:r w:rsidRPr="000A4C44">
        <w:rPr>
          <w:rFonts w:ascii="Times New Roman" w:hAnsi="Times New Roman" w:cs="Times New Roman"/>
          <w:color w:val="000000" w:themeColor="text1"/>
          <w:sz w:val="24"/>
        </w:rPr>
        <w:t>Donaldson (2015) reviewed</w:t>
      </w:r>
      <w:r w:rsidR="001225F7">
        <w:rPr>
          <w:rFonts w:ascii="Times New Roman" w:hAnsi="Times New Roman" w:cs="Times New Roman"/>
          <w:color w:val="000000" w:themeColor="text1"/>
          <w:sz w:val="24"/>
        </w:rPr>
        <w:t xml:space="preserve"> </w:t>
      </w:r>
      <w:r w:rsidRPr="000A4C44">
        <w:rPr>
          <w:rFonts w:ascii="Times New Roman" w:hAnsi="Times New Roman" w:cs="Times New Roman"/>
          <w:color w:val="000000" w:themeColor="text1"/>
          <w:sz w:val="24"/>
        </w:rPr>
        <w:t xml:space="preserve">that the Welsh language and bilingualism has had a firm commitment of ensuring that children are immersed in Welsh culture as well as developing their language skills </w:t>
      </w:r>
      <w:r w:rsidR="006D529A" w:rsidRPr="000A4C44">
        <w:rPr>
          <w:rFonts w:ascii="Times New Roman" w:hAnsi="Times New Roman" w:cs="Times New Roman"/>
          <w:color w:val="000000" w:themeColor="text1"/>
          <w:sz w:val="24"/>
        </w:rPr>
        <w:t>particularly</w:t>
      </w:r>
      <w:r w:rsidRPr="000A4C44">
        <w:rPr>
          <w:rFonts w:ascii="Times New Roman" w:hAnsi="Times New Roman" w:cs="Times New Roman"/>
          <w:color w:val="000000" w:themeColor="text1"/>
          <w:sz w:val="24"/>
        </w:rPr>
        <w:t xml:space="preserve"> amongst the younger children in </w:t>
      </w:r>
      <w:r w:rsidR="001225F7">
        <w:rPr>
          <w:rFonts w:ascii="Times New Roman" w:hAnsi="Times New Roman" w:cs="Times New Roman"/>
          <w:color w:val="000000" w:themeColor="text1"/>
          <w:sz w:val="24"/>
        </w:rPr>
        <w:t xml:space="preserve">the FP </w:t>
      </w:r>
      <w:r w:rsidRPr="000A4C44">
        <w:rPr>
          <w:rFonts w:ascii="Times New Roman" w:hAnsi="Times New Roman" w:cs="Times New Roman"/>
          <w:color w:val="000000" w:themeColor="text1"/>
          <w:sz w:val="24"/>
        </w:rPr>
        <w:t xml:space="preserve">which is apparent in research from the Estyn Report in 2015-16, </w:t>
      </w:r>
      <w:r w:rsidR="00662675" w:rsidRPr="000A4C44">
        <w:rPr>
          <w:rFonts w:ascii="Times New Roman" w:hAnsi="Times New Roman" w:cs="Times New Roman"/>
          <w:color w:val="000000" w:themeColor="text1"/>
          <w:sz w:val="24"/>
        </w:rPr>
        <w:t>WAG (</w:t>
      </w:r>
      <w:r w:rsidR="006D529A" w:rsidRPr="000A4C44">
        <w:rPr>
          <w:rFonts w:ascii="Times New Roman" w:hAnsi="Times New Roman" w:cs="Times New Roman"/>
          <w:color w:val="000000" w:themeColor="text1"/>
          <w:sz w:val="24"/>
        </w:rPr>
        <w:t>2010</w:t>
      </w:r>
      <w:r w:rsidRPr="000A4C44">
        <w:rPr>
          <w:rFonts w:ascii="Times New Roman" w:hAnsi="Times New Roman" w:cs="Times New Roman"/>
          <w:color w:val="000000" w:themeColor="text1"/>
          <w:sz w:val="24"/>
        </w:rPr>
        <w:t>)</w:t>
      </w:r>
      <w:r w:rsidR="00662675" w:rsidRPr="000A4C44">
        <w:rPr>
          <w:rFonts w:ascii="Times New Roman" w:hAnsi="Times New Roman" w:cs="Times New Roman"/>
          <w:color w:val="000000" w:themeColor="text1"/>
          <w:sz w:val="24"/>
        </w:rPr>
        <w:t xml:space="preserve"> and Welsh Government (2013)</w:t>
      </w:r>
      <w:r w:rsidRPr="000A4C44">
        <w:rPr>
          <w:rFonts w:ascii="Times New Roman" w:hAnsi="Times New Roman" w:cs="Times New Roman"/>
          <w:color w:val="000000" w:themeColor="text1"/>
          <w:sz w:val="24"/>
        </w:rPr>
        <w:t>.</w:t>
      </w:r>
      <w:r w:rsidR="00662675" w:rsidRPr="000A4C44">
        <w:rPr>
          <w:rFonts w:ascii="Times New Roman" w:hAnsi="Times New Roman" w:cs="Times New Roman"/>
          <w:color w:val="000000" w:themeColor="text1"/>
          <w:sz w:val="24"/>
        </w:rPr>
        <w:t xml:space="preserve"> Therefore</w:t>
      </w:r>
      <w:r w:rsidR="004C035B" w:rsidRPr="000A4C44">
        <w:rPr>
          <w:rFonts w:ascii="Times New Roman" w:hAnsi="Times New Roman" w:cs="Times New Roman"/>
          <w:color w:val="000000" w:themeColor="text1"/>
          <w:sz w:val="24"/>
        </w:rPr>
        <w:t>,</w:t>
      </w:r>
      <w:r w:rsidR="00662675" w:rsidRPr="000A4C44">
        <w:rPr>
          <w:rFonts w:ascii="Times New Roman" w:hAnsi="Times New Roman" w:cs="Times New Roman"/>
          <w:color w:val="000000" w:themeColor="text1"/>
          <w:sz w:val="24"/>
        </w:rPr>
        <w:t xml:space="preserve"> the </w:t>
      </w:r>
      <w:r w:rsidR="000A43BA">
        <w:rPr>
          <w:rFonts w:ascii="Times New Roman" w:hAnsi="Times New Roman" w:cs="Times New Roman"/>
          <w:color w:val="000000" w:themeColor="text1"/>
          <w:sz w:val="24"/>
        </w:rPr>
        <w:t xml:space="preserve">announcement of abolishing the second language programme by replacing it with teachers who are competent in first language Welsh, </w:t>
      </w:r>
      <w:r w:rsidR="001172F7" w:rsidRPr="000A4C44">
        <w:rPr>
          <w:rFonts w:ascii="Times New Roman" w:hAnsi="Times New Roman" w:cs="Times New Roman"/>
          <w:color w:val="000000" w:themeColor="text1"/>
          <w:sz w:val="24"/>
        </w:rPr>
        <w:t>(</w:t>
      </w:r>
      <w:proofErr w:type="spellStart"/>
      <w:r w:rsidR="001172F7" w:rsidRPr="000A4C44">
        <w:rPr>
          <w:rFonts w:ascii="Times New Roman" w:hAnsi="Times New Roman" w:cs="Times New Roman"/>
          <w:color w:val="000000" w:themeColor="text1"/>
          <w:sz w:val="24"/>
        </w:rPr>
        <w:t>Wightwick</w:t>
      </w:r>
      <w:proofErr w:type="spellEnd"/>
      <w:r w:rsidR="001172F7" w:rsidRPr="000A4C44">
        <w:rPr>
          <w:rFonts w:ascii="Times New Roman" w:hAnsi="Times New Roman" w:cs="Times New Roman"/>
          <w:color w:val="000000" w:themeColor="text1"/>
          <w:sz w:val="24"/>
        </w:rPr>
        <w:t>, 2019)</w:t>
      </w:r>
      <w:r w:rsidR="004C035B" w:rsidRPr="000A4C44">
        <w:rPr>
          <w:rFonts w:ascii="Times New Roman" w:hAnsi="Times New Roman" w:cs="Times New Roman"/>
          <w:color w:val="000000" w:themeColor="text1"/>
          <w:sz w:val="24"/>
        </w:rPr>
        <w:t xml:space="preserve"> will ensure that </w:t>
      </w:r>
      <w:r w:rsidR="000A43BA">
        <w:rPr>
          <w:rFonts w:ascii="Times New Roman" w:hAnsi="Times New Roman" w:cs="Times New Roman"/>
          <w:color w:val="000000" w:themeColor="text1"/>
          <w:sz w:val="24"/>
        </w:rPr>
        <w:t xml:space="preserve">teachers will </w:t>
      </w:r>
      <w:r w:rsidR="004C035B" w:rsidRPr="000A4C44">
        <w:rPr>
          <w:rFonts w:ascii="Times New Roman" w:hAnsi="Times New Roman" w:cs="Times New Roman"/>
          <w:color w:val="000000" w:themeColor="text1"/>
          <w:sz w:val="24"/>
        </w:rPr>
        <w:t>have a sound level of knowledge which in turn will develop confidence</w:t>
      </w:r>
      <w:r w:rsidR="000A43BA">
        <w:rPr>
          <w:rFonts w:ascii="Times New Roman" w:hAnsi="Times New Roman" w:cs="Times New Roman"/>
          <w:color w:val="000000" w:themeColor="text1"/>
          <w:sz w:val="24"/>
        </w:rPr>
        <w:t xml:space="preserve"> and fluency for children</w:t>
      </w:r>
      <w:r w:rsidR="004C035B" w:rsidRPr="000A4C44">
        <w:rPr>
          <w:rFonts w:ascii="Times New Roman" w:hAnsi="Times New Roman" w:cs="Times New Roman"/>
          <w:color w:val="000000" w:themeColor="text1"/>
          <w:sz w:val="24"/>
        </w:rPr>
        <w:t xml:space="preserve"> within the classroom environment</w:t>
      </w:r>
      <w:r w:rsidR="001172F7" w:rsidRPr="000A4C44">
        <w:rPr>
          <w:rFonts w:ascii="Times New Roman" w:hAnsi="Times New Roman" w:cs="Times New Roman"/>
          <w:color w:val="000000" w:themeColor="text1"/>
          <w:sz w:val="24"/>
        </w:rPr>
        <w:t>.</w:t>
      </w:r>
      <w:r w:rsidR="004C035B" w:rsidRPr="000A4C44">
        <w:rPr>
          <w:rFonts w:ascii="Times New Roman" w:hAnsi="Times New Roman" w:cs="Times New Roman"/>
          <w:color w:val="000000" w:themeColor="text1"/>
          <w:sz w:val="24"/>
        </w:rPr>
        <w:t xml:space="preserve"> </w:t>
      </w:r>
      <w:r w:rsidR="00517824" w:rsidRPr="000A4C44">
        <w:rPr>
          <w:rFonts w:ascii="Times New Roman" w:hAnsi="Times New Roman" w:cs="Times New Roman"/>
          <w:color w:val="000000" w:themeColor="text1"/>
          <w:sz w:val="24"/>
        </w:rPr>
        <w:t>However,</w:t>
      </w:r>
      <w:r w:rsidR="000A43BA">
        <w:rPr>
          <w:rFonts w:ascii="Times New Roman" w:hAnsi="Times New Roman" w:cs="Times New Roman"/>
          <w:color w:val="000000" w:themeColor="text1"/>
          <w:sz w:val="24"/>
        </w:rPr>
        <w:t xml:space="preserve"> </w:t>
      </w:r>
      <w:r w:rsidR="0084507F" w:rsidRPr="000A4C44">
        <w:rPr>
          <w:rFonts w:ascii="Times New Roman" w:hAnsi="Times New Roman" w:cs="Times New Roman"/>
          <w:color w:val="000000" w:themeColor="text1"/>
          <w:sz w:val="24"/>
        </w:rPr>
        <w:t>the development of Welsh within Key Stage 2, 3 and 4 is not to standard due to teacher confidence, proficiency</w:t>
      </w:r>
      <w:r w:rsidR="001172F7" w:rsidRPr="000A4C44">
        <w:rPr>
          <w:rFonts w:ascii="Times New Roman" w:hAnsi="Times New Roman" w:cs="Times New Roman"/>
          <w:color w:val="000000" w:themeColor="text1"/>
          <w:sz w:val="24"/>
        </w:rPr>
        <w:t xml:space="preserve"> </w:t>
      </w:r>
      <w:r w:rsidR="0084507F" w:rsidRPr="000A4C44">
        <w:rPr>
          <w:rFonts w:ascii="Times New Roman" w:hAnsi="Times New Roman" w:cs="Times New Roman"/>
          <w:color w:val="000000" w:themeColor="text1"/>
          <w:sz w:val="24"/>
        </w:rPr>
        <w:t xml:space="preserve">and insufficient opportunities for professional development due to school budget for teachers to </w:t>
      </w:r>
      <w:r w:rsidR="0084507F" w:rsidRPr="000A4C44">
        <w:rPr>
          <w:rFonts w:ascii="Times New Roman" w:hAnsi="Times New Roman" w:cs="Times New Roman"/>
          <w:color w:val="000000" w:themeColor="text1"/>
          <w:sz w:val="24"/>
        </w:rPr>
        <w:lastRenderedPageBreak/>
        <w:t>attend a sabbatical</w:t>
      </w:r>
      <w:r w:rsidR="00F45623" w:rsidRPr="000A4C44">
        <w:rPr>
          <w:rFonts w:ascii="Times New Roman" w:hAnsi="Times New Roman" w:cs="Times New Roman"/>
          <w:color w:val="000000" w:themeColor="text1"/>
          <w:sz w:val="24"/>
        </w:rPr>
        <w:t xml:space="preserve"> (Welsh Government, 2013 and Estyn, 2018</w:t>
      </w:r>
      <w:r w:rsidR="000A43BA">
        <w:rPr>
          <w:rFonts w:ascii="Times New Roman" w:hAnsi="Times New Roman" w:cs="Times New Roman"/>
          <w:color w:val="000000" w:themeColor="text1"/>
          <w:sz w:val="24"/>
        </w:rPr>
        <w:t>). Therefore, it is essential there is a continuum of fluent Welsh teachers from early years to Key Stage</w:t>
      </w:r>
      <w:r w:rsidR="003B5491">
        <w:rPr>
          <w:rFonts w:ascii="Times New Roman" w:hAnsi="Times New Roman" w:cs="Times New Roman"/>
          <w:color w:val="000000" w:themeColor="text1"/>
          <w:sz w:val="24"/>
        </w:rPr>
        <w:t xml:space="preserve"> 2, </w:t>
      </w:r>
      <w:r w:rsidR="000A43BA">
        <w:rPr>
          <w:rFonts w:ascii="Times New Roman" w:hAnsi="Times New Roman" w:cs="Times New Roman"/>
          <w:color w:val="000000" w:themeColor="text1"/>
          <w:sz w:val="24"/>
        </w:rPr>
        <w:t>3</w:t>
      </w:r>
      <w:r w:rsidR="003B5491">
        <w:rPr>
          <w:rFonts w:ascii="Times New Roman" w:hAnsi="Times New Roman" w:cs="Times New Roman"/>
          <w:color w:val="000000" w:themeColor="text1"/>
          <w:sz w:val="24"/>
        </w:rPr>
        <w:t xml:space="preserve"> and </w:t>
      </w:r>
      <w:r w:rsidR="000A43BA">
        <w:rPr>
          <w:rFonts w:ascii="Times New Roman" w:hAnsi="Times New Roman" w:cs="Times New Roman"/>
          <w:color w:val="000000" w:themeColor="text1"/>
          <w:sz w:val="24"/>
        </w:rPr>
        <w:t>4</w:t>
      </w:r>
      <w:r w:rsidR="0084507F" w:rsidRPr="000A4C44">
        <w:rPr>
          <w:rFonts w:ascii="Times New Roman" w:hAnsi="Times New Roman" w:cs="Times New Roman"/>
          <w:color w:val="000000" w:themeColor="text1"/>
          <w:sz w:val="24"/>
        </w:rPr>
        <w:t>.</w:t>
      </w:r>
      <w:r w:rsidR="0084507F">
        <w:rPr>
          <w:rFonts w:ascii="Times New Roman" w:hAnsi="Times New Roman" w:cs="Times New Roman"/>
          <w:color w:val="000000" w:themeColor="text1"/>
          <w:sz w:val="24"/>
        </w:rPr>
        <w:t xml:space="preserve"> </w:t>
      </w:r>
    </w:p>
    <w:p w:rsidR="00905E83" w:rsidRDefault="000A4C44" w:rsidP="00BD5AAE">
      <w:pPr>
        <w:spacing w:line="360" w:lineRule="auto"/>
        <w:rPr>
          <w:rFonts w:ascii="Times New Roman" w:hAnsi="Times New Roman" w:cs="Times New Roman"/>
          <w:sz w:val="24"/>
          <w:szCs w:val="23"/>
        </w:rPr>
      </w:pPr>
      <w:r>
        <w:rPr>
          <w:sz w:val="23"/>
          <w:szCs w:val="23"/>
        </w:rPr>
        <w:tab/>
      </w:r>
      <w:r>
        <w:rPr>
          <w:rFonts w:ascii="Times New Roman" w:hAnsi="Times New Roman" w:cs="Times New Roman"/>
          <w:sz w:val="24"/>
          <w:szCs w:val="23"/>
        </w:rPr>
        <w:t xml:space="preserve">Despite some of the problems </w:t>
      </w:r>
      <w:r w:rsidR="008348EE">
        <w:rPr>
          <w:rFonts w:ascii="Times New Roman" w:hAnsi="Times New Roman" w:cs="Times New Roman"/>
          <w:sz w:val="24"/>
          <w:szCs w:val="23"/>
        </w:rPr>
        <w:t xml:space="preserve">of the investigation the article produced </w:t>
      </w:r>
      <w:r>
        <w:rPr>
          <w:rFonts w:ascii="Times New Roman" w:hAnsi="Times New Roman" w:cs="Times New Roman"/>
          <w:sz w:val="24"/>
          <w:szCs w:val="23"/>
        </w:rPr>
        <w:t>valuable insights into the benefits of second language acquisition and recommendations that can contribute to the pedagogical styles of language learning.</w:t>
      </w:r>
      <w:r w:rsidR="008348EE">
        <w:rPr>
          <w:rFonts w:ascii="Times New Roman" w:hAnsi="Times New Roman" w:cs="Times New Roman"/>
          <w:sz w:val="24"/>
          <w:szCs w:val="23"/>
        </w:rPr>
        <w:t xml:space="preserve"> </w:t>
      </w:r>
      <w:r w:rsidR="001225F7">
        <w:rPr>
          <w:rFonts w:ascii="Times New Roman" w:hAnsi="Times New Roman" w:cs="Times New Roman"/>
          <w:sz w:val="24"/>
          <w:szCs w:val="23"/>
        </w:rPr>
        <w:t>Therefore, a balance between psycholinguistic and sociolinguistic approaches will develop a holistic pedagogy to second language acquisition. With t</w:t>
      </w:r>
      <w:r>
        <w:rPr>
          <w:rFonts w:ascii="Times New Roman" w:hAnsi="Times New Roman" w:cs="Times New Roman"/>
          <w:sz w:val="24"/>
          <w:szCs w:val="23"/>
        </w:rPr>
        <w:t>he recommendations from Williams (2017), Donaldson (2015), Furlong (2015) and Welsh Government (2017) will ensure that Wales will develop into a prosperous</w:t>
      </w:r>
      <w:r w:rsidR="008348EE">
        <w:rPr>
          <w:rFonts w:ascii="Times New Roman" w:hAnsi="Times New Roman" w:cs="Times New Roman"/>
          <w:sz w:val="24"/>
          <w:szCs w:val="23"/>
        </w:rPr>
        <w:t xml:space="preserve">, language and culture rich economy and develop ambitious, capable learners who will be able to converse confidently in the Welsh language. </w:t>
      </w: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Default="00A6693C" w:rsidP="00BD5AAE">
      <w:pPr>
        <w:spacing w:line="360" w:lineRule="auto"/>
        <w:rPr>
          <w:rFonts w:ascii="Times New Roman" w:hAnsi="Times New Roman" w:cs="Times New Roman"/>
          <w:sz w:val="24"/>
          <w:szCs w:val="23"/>
        </w:rPr>
      </w:pPr>
    </w:p>
    <w:p w:rsidR="00A6693C" w:rsidRPr="000A4C44" w:rsidRDefault="00A6693C" w:rsidP="00BD5AAE">
      <w:pPr>
        <w:spacing w:line="360" w:lineRule="auto"/>
        <w:rPr>
          <w:rFonts w:ascii="Times New Roman" w:hAnsi="Times New Roman" w:cs="Times New Roman"/>
          <w:sz w:val="24"/>
          <w:szCs w:val="23"/>
        </w:rPr>
      </w:pPr>
    </w:p>
    <w:p w:rsidR="00B44FA4" w:rsidRDefault="00B44FA4" w:rsidP="00BD5AAE">
      <w:pPr>
        <w:spacing w:line="360" w:lineRule="auto"/>
        <w:rPr>
          <w:rFonts w:ascii="Times New Roman" w:hAnsi="Times New Roman" w:cs="Times New Roman"/>
          <w:color w:val="000000" w:themeColor="text1"/>
          <w:sz w:val="24"/>
        </w:rPr>
      </w:pPr>
    </w:p>
    <w:p w:rsidR="00E77E3D" w:rsidRPr="00E77E3D" w:rsidRDefault="00E77E3D" w:rsidP="00BD5AAE">
      <w:pPr>
        <w:spacing w:line="360" w:lineRule="auto"/>
        <w:rPr>
          <w:rFonts w:ascii="Times New Roman" w:hAnsi="Times New Roman" w:cs="Times New Roman"/>
          <w:b/>
          <w:color w:val="000000" w:themeColor="text1"/>
          <w:sz w:val="24"/>
          <w:u w:val="single"/>
        </w:rPr>
      </w:pPr>
      <w:r w:rsidRPr="00E77E3D">
        <w:rPr>
          <w:rFonts w:ascii="Times New Roman" w:hAnsi="Times New Roman" w:cs="Times New Roman"/>
          <w:b/>
          <w:color w:val="000000" w:themeColor="text1"/>
          <w:sz w:val="24"/>
          <w:u w:val="single"/>
        </w:rPr>
        <w:lastRenderedPageBreak/>
        <w:t>Reference List</w:t>
      </w:r>
    </w:p>
    <w:p w:rsidR="00AE0340" w:rsidRDefault="00AE0340"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Baker, C. (2011) </w:t>
      </w:r>
      <w:r w:rsidR="00B87541" w:rsidRPr="00B87541">
        <w:rPr>
          <w:rFonts w:ascii="Times New Roman" w:hAnsi="Times New Roman" w:cs="Times New Roman"/>
          <w:i/>
          <w:color w:val="000000" w:themeColor="text1"/>
          <w:sz w:val="24"/>
        </w:rPr>
        <w:t>Foundations of Bilingual Education and Bilingualism.</w:t>
      </w:r>
      <w:r w:rsidR="00B87541">
        <w:rPr>
          <w:rFonts w:ascii="Times New Roman" w:hAnsi="Times New Roman" w:cs="Times New Roman"/>
          <w:color w:val="000000" w:themeColor="text1"/>
          <w:sz w:val="24"/>
        </w:rPr>
        <w:t xml:space="preserve"> 5</w:t>
      </w:r>
      <w:r w:rsidR="00B87541" w:rsidRPr="00B87541">
        <w:rPr>
          <w:rFonts w:ascii="Times New Roman" w:hAnsi="Times New Roman" w:cs="Times New Roman"/>
          <w:color w:val="000000" w:themeColor="text1"/>
          <w:sz w:val="24"/>
          <w:vertAlign w:val="superscript"/>
        </w:rPr>
        <w:t>th</w:t>
      </w:r>
      <w:r w:rsidR="00B87541">
        <w:rPr>
          <w:rFonts w:ascii="Times New Roman" w:hAnsi="Times New Roman" w:cs="Times New Roman"/>
          <w:color w:val="000000" w:themeColor="text1"/>
          <w:sz w:val="24"/>
        </w:rPr>
        <w:t xml:space="preserve"> Ed. Bristol: Multilingual Matters. </w:t>
      </w:r>
    </w:p>
    <w:p w:rsidR="00E77E3D" w:rsidRDefault="00E77E3D"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Bernardo, A. and Gaerlan, M. (2012) </w:t>
      </w:r>
      <w:r w:rsidRPr="003F1134">
        <w:rPr>
          <w:rFonts w:ascii="Times New Roman" w:hAnsi="Times New Roman" w:cs="Times New Roman"/>
          <w:i/>
          <w:color w:val="000000" w:themeColor="text1"/>
          <w:sz w:val="24"/>
        </w:rPr>
        <w:t>Non-Native English Students Learning in English: Reviewing and Reflecting on the Research.</w:t>
      </w:r>
      <w:r>
        <w:rPr>
          <w:rFonts w:ascii="Times New Roman" w:hAnsi="Times New Roman" w:cs="Times New Roman"/>
          <w:color w:val="000000" w:themeColor="text1"/>
          <w:sz w:val="24"/>
        </w:rPr>
        <w:t xml:space="preserve"> </w:t>
      </w:r>
      <w:r w:rsidR="003F1134">
        <w:rPr>
          <w:rFonts w:ascii="Times New Roman" w:hAnsi="Times New Roman" w:cs="Times New Roman"/>
          <w:color w:val="000000" w:themeColor="text1"/>
          <w:sz w:val="24"/>
        </w:rPr>
        <w:t xml:space="preserve">Available at: </w:t>
      </w:r>
      <w:hyperlink r:id="rId8" w:history="1">
        <w:r w:rsidR="003F1134" w:rsidRPr="00E75FA4">
          <w:rPr>
            <w:rStyle w:val="Hyperlink"/>
            <w:rFonts w:ascii="Times New Roman" w:hAnsi="Times New Roman" w:cs="Times New Roman"/>
            <w:sz w:val="24"/>
          </w:rPr>
          <w:t>https://cpb-us-w2.wpmucdn.com/blog.nus.edu.sg/dist/7/112/files/2012/11/Non-Native-English-Students-Learning-in-English_editforpdf-2fr3dmc.pdf</w:t>
        </w:r>
      </w:hyperlink>
      <w:r w:rsidR="003F1134">
        <w:rPr>
          <w:rFonts w:ascii="Times New Roman" w:hAnsi="Times New Roman" w:cs="Times New Roman"/>
          <w:color w:val="000000" w:themeColor="text1"/>
          <w:sz w:val="24"/>
        </w:rPr>
        <w:t xml:space="preserve"> (Accessed: 28</w:t>
      </w:r>
      <w:r w:rsidR="003F1134" w:rsidRPr="003F1134">
        <w:rPr>
          <w:rFonts w:ascii="Times New Roman" w:hAnsi="Times New Roman" w:cs="Times New Roman"/>
          <w:color w:val="000000" w:themeColor="text1"/>
          <w:sz w:val="24"/>
          <w:vertAlign w:val="superscript"/>
        </w:rPr>
        <w:t>th</w:t>
      </w:r>
      <w:r w:rsidR="003F1134">
        <w:rPr>
          <w:rFonts w:ascii="Times New Roman" w:hAnsi="Times New Roman" w:cs="Times New Roman"/>
          <w:color w:val="000000" w:themeColor="text1"/>
          <w:sz w:val="24"/>
        </w:rPr>
        <w:t xml:space="preserve"> January 2019).</w:t>
      </w:r>
    </w:p>
    <w:p w:rsidR="00532134" w:rsidRDefault="00532134"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Bialystok, R. (2001) </w:t>
      </w:r>
      <w:r w:rsidRPr="00532134">
        <w:rPr>
          <w:rFonts w:ascii="Times New Roman" w:hAnsi="Times New Roman" w:cs="Times New Roman"/>
          <w:i/>
          <w:color w:val="000000" w:themeColor="text1"/>
          <w:sz w:val="24"/>
        </w:rPr>
        <w:t>Bilingualism in development: Language, literacy and cognition.</w:t>
      </w:r>
      <w:r>
        <w:rPr>
          <w:rFonts w:ascii="Times New Roman" w:hAnsi="Times New Roman" w:cs="Times New Roman"/>
          <w:color w:val="000000" w:themeColor="text1"/>
          <w:sz w:val="24"/>
        </w:rPr>
        <w:t xml:space="preserve"> Cambridge: Cambridge University Press. </w:t>
      </w:r>
    </w:p>
    <w:p w:rsidR="003B5491" w:rsidRPr="00B44FA4" w:rsidRDefault="003B5491" w:rsidP="00BD5AAE">
      <w:pPr>
        <w:spacing w:line="360" w:lineRule="auto"/>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Bosse</w:t>
      </w:r>
      <w:proofErr w:type="spellEnd"/>
      <w:r>
        <w:rPr>
          <w:rFonts w:ascii="Times New Roman" w:hAnsi="Times New Roman" w:cs="Times New Roman"/>
          <w:color w:val="000000" w:themeColor="text1"/>
          <w:sz w:val="24"/>
        </w:rPr>
        <w:t xml:space="preserve">, M., </w:t>
      </w:r>
      <w:proofErr w:type="spellStart"/>
      <w:r>
        <w:rPr>
          <w:rFonts w:ascii="Times New Roman" w:hAnsi="Times New Roman" w:cs="Times New Roman"/>
          <w:color w:val="000000" w:themeColor="text1"/>
          <w:sz w:val="24"/>
        </w:rPr>
        <w:t>Bayaga</w:t>
      </w:r>
      <w:proofErr w:type="spellEnd"/>
      <w:r>
        <w:rPr>
          <w:rFonts w:ascii="Times New Roman" w:hAnsi="Times New Roman" w:cs="Times New Roman"/>
          <w:color w:val="000000" w:themeColor="text1"/>
          <w:sz w:val="24"/>
        </w:rPr>
        <w:t xml:space="preserve">, A., Ringler, M., Fountain, C. and Young, E. (2018) ‘Acquiring Math: Connecting Math Learning and Second Language Acquisition’, </w:t>
      </w:r>
      <w:r w:rsidR="00B44FA4">
        <w:rPr>
          <w:rFonts w:ascii="Times New Roman" w:hAnsi="Times New Roman" w:cs="Times New Roman"/>
          <w:i/>
          <w:color w:val="000000" w:themeColor="text1"/>
          <w:sz w:val="24"/>
        </w:rPr>
        <w:t xml:space="preserve">International Journal for mathematics teaching and learning, </w:t>
      </w:r>
      <w:r w:rsidR="00B44FA4">
        <w:rPr>
          <w:rFonts w:ascii="Times New Roman" w:hAnsi="Times New Roman" w:cs="Times New Roman"/>
          <w:color w:val="000000" w:themeColor="text1"/>
          <w:sz w:val="24"/>
        </w:rPr>
        <w:t>19, pp. 223–252.</w:t>
      </w:r>
    </w:p>
    <w:p w:rsidR="00456525" w:rsidRDefault="00456525" w:rsidP="00456525">
      <w:pPr>
        <w:spacing w:line="360" w:lineRule="auto"/>
        <w:rPr>
          <w:rFonts w:ascii="Times New Roman" w:hAnsi="Times New Roman" w:cs="Times New Roman"/>
          <w:color w:val="000000"/>
          <w:sz w:val="24"/>
        </w:rPr>
      </w:pPr>
      <w:r w:rsidRPr="00456525">
        <w:rPr>
          <w:rFonts w:ascii="Times New Roman" w:hAnsi="Times New Roman" w:cs="Times New Roman"/>
          <w:color w:val="000000"/>
          <w:sz w:val="24"/>
        </w:rPr>
        <w:t xml:space="preserve">Bronfenbrenner (1979) </w:t>
      </w:r>
      <w:r w:rsidRPr="00456525">
        <w:rPr>
          <w:rFonts w:ascii="Times New Roman" w:hAnsi="Times New Roman" w:cs="Times New Roman"/>
          <w:i/>
          <w:color w:val="000000"/>
          <w:sz w:val="24"/>
        </w:rPr>
        <w:t>The Ecology of Human Development: Experiments by Nature and Design</w:t>
      </w:r>
      <w:r w:rsidRPr="00456525">
        <w:rPr>
          <w:rFonts w:ascii="Times New Roman" w:hAnsi="Times New Roman" w:cs="Times New Roman"/>
          <w:color w:val="000000"/>
          <w:sz w:val="24"/>
        </w:rPr>
        <w:t>. Massachusetts: Harvard University Press.</w:t>
      </w:r>
    </w:p>
    <w:p w:rsidR="006636EF" w:rsidRPr="006636EF" w:rsidRDefault="006636EF" w:rsidP="00456525">
      <w:pPr>
        <w:spacing w:line="360" w:lineRule="auto"/>
        <w:rPr>
          <w:rFonts w:ascii="Times New Roman" w:hAnsi="Times New Roman" w:cs="Times New Roman"/>
          <w:sz w:val="24"/>
        </w:rPr>
      </w:pPr>
      <w:r>
        <w:rPr>
          <w:rFonts w:ascii="Times New Roman" w:hAnsi="Times New Roman" w:cs="Times New Roman"/>
          <w:sz w:val="24"/>
        </w:rPr>
        <w:t xml:space="preserve">Clarkson, P. (2006) ‘Australian Vietnamese students learning mathematics: High ability bilinguals and their use of languages,’ </w:t>
      </w:r>
      <w:r>
        <w:rPr>
          <w:rFonts w:ascii="Times New Roman" w:hAnsi="Times New Roman" w:cs="Times New Roman"/>
          <w:i/>
          <w:sz w:val="24"/>
        </w:rPr>
        <w:t xml:space="preserve">Educational Studies in Mathematics, </w:t>
      </w:r>
      <w:r>
        <w:rPr>
          <w:rFonts w:ascii="Times New Roman" w:hAnsi="Times New Roman" w:cs="Times New Roman"/>
          <w:sz w:val="24"/>
        </w:rPr>
        <w:t xml:space="preserve">64, pp. 191–215. </w:t>
      </w:r>
    </w:p>
    <w:p w:rsidR="00D72425" w:rsidRDefault="00D72425"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Daisy. (2012) ‘Communicative Language Teaching – A Comprehensive Approach to English Language Teaching,’ </w:t>
      </w:r>
      <w:r w:rsidRPr="00D72425">
        <w:rPr>
          <w:rFonts w:ascii="Times New Roman" w:hAnsi="Times New Roman" w:cs="Times New Roman"/>
          <w:i/>
          <w:color w:val="000000" w:themeColor="text1"/>
          <w:sz w:val="24"/>
        </w:rPr>
        <w:t>Language in India</w:t>
      </w:r>
      <w:r>
        <w:rPr>
          <w:rFonts w:ascii="Times New Roman" w:hAnsi="Times New Roman" w:cs="Times New Roman"/>
          <w:color w:val="000000" w:themeColor="text1"/>
          <w:sz w:val="24"/>
        </w:rPr>
        <w:t>, 12(2), pp. 249–265.</w:t>
      </w:r>
    </w:p>
    <w:p w:rsidR="00A8009B" w:rsidRDefault="00A8009B"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De Houwer, A. (2009) </w:t>
      </w:r>
      <w:r w:rsidRPr="00A8009B">
        <w:rPr>
          <w:rFonts w:ascii="Times New Roman" w:hAnsi="Times New Roman" w:cs="Times New Roman"/>
          <w:i/>
          <w:color w:val="000000" w:themeColor="text1"/>
          <w:sz w:val="24"/>
        </w:rPr>
        <w:t>An Introduction to Bilingual Development.</w:t>
      </w:r>
      <w:r>
        <w:rPr>
          <w:rFonts w:ascii="Times New Roman" w:hAnsi="Times New Roman" w:cs="Times New Roman"/>
          <w:color w:val="000000" w:themeColor="text1"/>
          <w:sz w:val="24"/>
        </w:rPr>
        <w:t xml:space="preserve"> Bristol: Multilingual Matters. </w:t>
      </w:r>
    </w:p>
    <w:p w:rsidR="001A5800" w:rsidRDefault="001A5800"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Department for Children, Education, Lifelong Learning and Skills (DCELLS). (2008) </w:t>
      </w:r>
      <w:r w:rsidRPr="001A5800">
        <w:rPr>
          <w:rFonts w:ascii="Times New Roman" w:hAnsi="Times New Roman" w:cs="Times New Roman"/>
          <w:i/>
          <w:color w:val="000000" w:themeColor="text1"/>
          <w:sz w:val="24"/>
        </w:rPr>
        <w:t>Welsh Language Development.</w:t>
      </w:r>
      <w:r>
        <w:rPr>
          <w:rFonts w:ascii="Times New Roman" w:hAnsi="Times New Roman" w:cs="Times New Roman"/>
          <w:color w:val="000000" w:themeColor="text1"/>
          <w:sz w:val="24"/>
        </w:rPr>
        <w:t xml:space="preserve"> Cardiff: Crown Publishing. </w:t>
      </w:r>
    </w:p>
    <w:p w:rsidR="000A4C44" w:rsidRPr="000A4C44" w:rsidRDefault="000A4C44" w:rsidP="00BD5AAE">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Donaldson, G. (2015) </w:t>
      </w:r>
      <w:r w:rsidRPr="00543423">
        <w:rPr>
          <w:rFonts w:ascii="Times New Roman" w:hAnsi="Times New Roman" w:cs="Times New Roman"/>
          <w:i/>
          <w:sz w:val="24"/>
          <w:szCs w:val="24"/>
        </w:rPr>
        <w:t xml:space="preserve">Successful Futures. An independent review of the Curriculum and Assessment Arrangements in Wales. </w:t>
      </w:r>
      <w:r w:rsidRPr="00543423">
        <w:rPr>
          <w:rFonts w:ascii="Times New Roman" w:hAnsi="Times New Roman" w:cs="Times New Roman"/>
          <w:sz w:val="24"/>
          <w:szCs w:val="24"/>
        </w:rPr>
        <w:t xml:space="preserve">Cardiff: Welsh Government. </w:t>
      </w:r>
    </w:p>
    <w:p w:rsidR="00A04B05" w:rsidRDefault="00A04B05"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Ellis, N. (1994) ‘Consciousness in second language learning: Psychological perspectives on the role of conscious processes in vocabulary acquisition’, </w:t>
      </w:r>
      <w:r w:rsidRPr="00A04B05">
        <w:rPr>
          <w:rFonts w:ascii="Times New Roman" w:hAnsi="Times New Roman" w:cs="Times New Roman"/>
          <w:i/>
          <w:color w:val="000000" w:themeColor="text1"/>
          <w:sz w:val="24"/>
        </w:rPr>
        <w:t>AILA Review</w:t>
      </w:r>
      <w:r>
        <w:rPr>
          <w:rFonts w:ascii="Times New Roman" w:hAnsi="Times New Roman" w:cs="Times New Roman"/>
          <w:color w:val="000000" w:themeColor="text1"/>
          <w:sz w:val="24"/>
        </w:rPr>
        <w:t>, (11), pp.</w:t>
      </w:r>
      <w:r w:rsidR="00B44FA4">
        <w:rPr>
          <w:rFonts w:ascii="Times New Roman" w:hAnsi="Times New Roman" w:cs="Times New Roman"/>
          <w:color w:val="000000" w:themeColor="text1"/>
          <w:sz w:val="24"/>
        </w:rPr>
        <w:t xml:space="preserve"> </w:t>
      </w:r>
      <w:r>
        <w:rPr>
          <w:rFonts w:ascii="Times New Roman" w:hAnsi="Times New Roman" w:cs="Times New Roman"/>
          <w:color w:val="000000" w:themeColor="text1"/>
          <w:sz w:val="24"/>
        </w:rPr>
        <w:t xml:space="preserve">37-56. </w:t>
      </w:r>
    </w:p>
    <w:p w:rsidR="006D529A" w:rsidRDefault="006D529A"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Estyn. (2016) </w:t>
      </w:r>
      <w:r w:rsidRPr="006D529A">
        <w:rPr>
          <w:rFonts w:ascii="Times New Roman" w:hAnsi="Times New Roman" w:cs="Times New Roman"/>
          <w:i/>
          <w:color w:val="000000" w:themeColor="text1"/>
          <w:sz w:val="24"/>
        </w:rPr>
        <w:t>The Annual Report of Her Majesty’s Chief Inspector of Education and Training in Wales 2015-2016.</w:t>
      </w:r>
      <w:r>
        <w:rPr>
          <w:rFonts w:ascii="Times New Roman" w:hAnsi="Times New Roman" w:cs="Times New Roman"/>
          <w:color w:val="000000" w:themeColor="text1"/>
          <w:sz w:val="24"/>
        </w:rPr>
        <w:t xml:space="preserve"> Available at: </w:t>
      </w:r>
      <w:hyperlink r:id="rId9" w:history="1">
        <w:r w:rsidRPr="00BC2D5F">
          <w:rPr>
            <w:rStyle w:val="Hyperlink"/>
            <w:rFonts w:ascii="Times New Roman" w:hAnsi="Times New Roman" w:cs="Times New Roman"/>
            <w:sz w:val="24"/>
          </w:rPr>
          <w:t>https://www.estyn.gov.wales/sites/default/files/documents/ESTYN_Annual%20Report%202015_2016_English.pdf</w:t>
        </w:r>
      </w:hyperlink>
      <w:r>
        <w:rPr>
          <w:rFonts w:ascii="Times New Roman" w:hAnsi="Times New Roman" w:cs="Times New Roman"/>
          <w:color w:val="000000" w:themeColor="text1"/>
          <w:sz w:val="24"/>
        </w:rPr>
        <w:t xml:space="preserve"> (Accessed: 31</w:t>
      </w:r>
      <w:r w:rsidRPr="006D529A">
        <w:rPr>
          <w:rFonts w:ascii="Times New Roman" w:hAnsi="Times New Roman" w:cs="Times New Roman"/>
          <w:color w:val="000000" w:themeColor="text1"/>
          <w:sz w:val="24"/>
          <w:vertAlign w:val="superscript"/>
        </w:rPr>
        <w:t>st</w:t>
      </w:r>
      <w:r>
        <w:rPr>
          <w:rFonts w:ascii="Times New Roman" w:hAnsi="Times New Roman" w:cs="Times New Roman"/>
          <w:color w:val="000000" w:themeColor="text1"/>
          <w:sz w:val="24"/>
        </w:rPr>
        <w:t xml:space="preserve"> January 2019). </w:t>
      </w:r>
    </w:p>
    <w:p w:rsidR="00C4771C" w:rsidRDefault="00C4771C"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Estyn. (2017) Supplementary guidance: Welsh. Available at: </w:t>
      </w:r>
      <w:hyperlink r:id="rId10" w:history="1">
        <w:r w:rsidRPr="00EC254C">
          <w:rPr>
            <w:rStyle w:val="Hyperlink"/>
            <w:rFonts w:ascii="Times New Roman" w:hAnsi="Times New Roman" w:cs="Times New Roman"/>
            <w:sz w:val="24"/>
          </w:rPr>
          <w:t>https://www.estyn.gov.wales/sites/default/files/documents/Supplementary%20guidance%20-%20%20Welsh%20en.pdf</w:t>
        </w:r>
      </w:hyperlink>
      <w:r>
        <w:rPr>
          <w:rFonts w:ascii="Times New Roman" w:hAnsi="Times New Roman" w:cs="Times New Roman"/>
          <w:color w:val="000000" w:themeColor="text1"/>
          <w:sz w:val="24"/>
        </w:rPr>
        <w:t xml:space="preserve"> (Accessed 31</w:t>
      </w:r>
      <w:r w:rsidRPr="00C4771C">
        <w:rPr>
          <w:rFonts w:ascii="Times New Roman" w:hAnsi="Times New Roman" w:cs="Times New Roman"/>
          <w:color w:val="000000" w:themeColor="text1"/>
          <w:sz w:val="24"/>
          <w:vertAlign w:val="superscript"/>
        </w:rPr>
        <w:t>st</w:t>
      </w:r>
      <w:r>
        <w:rPr>
          <w:rFonts w:ascii="Times New Roman" w:hAnsi="Times New Roman" w:cs="Times New Roman"/>
          <w:color w:val="000000" w:themeColor="text1"/>
          <w:sz w:val="24"/>
        </w:rPr>
        <w:t xml:space="preserve"> January 2019). </w:t>
      </w:r>
    </w:p>
    <w:p w:rsidR="00F45623" w:rsidRDefault="00F45623"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Estyn. (2018) </w:t>
      </w:r>
      <w:r>
        <w:rPr>
          <w:rFonts w:ascii="Times New Roman" w:hAnsi="Times New Roman" w:cs="Times New Roman"/>
          <w:i/>
          <w:color w:val="000000" w:themeColor="text1"/>
          <w:sz w:val="24"/>
        </w:rPr>
        <w:t>Welsh in key stage 2 and key stage 3 in Welsh-medium or bilingual schools.</w:t>
      </w:r>
      <w:r>
        <w:rPr>
          <w:rFonts w:ascii="Times New Roman" w:hAnsi="Times New Roman" w:cs="Times New Roman"/>
          <w:color w:val="000000" w:themeColor="text1"/>
          <w:sz w:val="24"/>
        </w:rPr>
        <w:t xml:space="preserve"> Available at: </w:t>
      </w:r>
      <w:hyperlink r:id="rId11" w:history="1">
        <w:r w:rsidRPr="00BC2D5F">
          <w:rPr>
            <w:rStyle w:val="Hyperlink"/>
            <w:rFonts w:ascii="Times New Roman" w:hAnsi="Times New Roman" w:cs="Times New Roman"/>
            <w:sz w:val="24"/>
          </w:rPr>
          <w:t>https://www.estyn.gov.wales/sites/default/files/documents/Welsh%20in%20key%20stage%202%20and%20key%20stage%203%20in%20Welsh-medium%20or%20bilingual%20schools%20En.pdf</w:t>
        </w:r>
      </w:hyperlink>
      <w:r>
        <w:rPr>
          <w:rFonts w:ascii="Times New Roman" w:hAnsi="Times New Roman" w:cs="Times New Roman"/>
          <w:color w:val="000000" w:themeColor="text1"/>
          <w:sz w:val="24"/>
        </w:rPr>
        <w:t xml:space="preserve"> (Accessed: 31</w:t>
      </w:r>
      <w:r w:rsidRPr="00F45623">
        <w:rPr>
          <w:rFonts w:ascii="Times New Roman" w:hAnsi="Times New Roman" w:cs="Times New Roman"/>
          <w:color w:val="000000" w:themeColor="text1"/>
          <w:sz w:val="24"/>
          <w:vertAlign w:val="superscript"/>
        </w:rPr>
        <w:t>st</w:t>
      </w:r>
      <w:r>
        <w:rPr>
          <w:rFonts w:ascii="Times New Roman" w:hAnsi="Times New Roman" w:cs="Times New Roman"/>
          <w:color w:val="000000" w:themeColor="text1"/>
          <w:sz w:val="24"/>
        </w:rPr>
        <w:t xml:space="preserve"> January 2019).</w:t>
      </w:r>
    </w:p>
    <w:p w:rsidR="000A4C44" w:rsidRDefault="000A4C44" w:rsidP="00BD5AAE">
      <w:pPr>
        <w:spacing w:line="360" w:lineRule="auto"/>
        <w:rPr>
          <w:rFonts w:ascii="Times New Roman" w:hAnsi="Times New Roman" w:cs="Times New Roman"/>
          <w:sz w:val="24"/>
          <w:szCs w:val="24"/>
        </w:rPr>
      </w:pPr>
      <w:r w:rsidRPr="00543423">
        <w:rPr>
          <w:rFonts w:ascii="Times New Roman" w:hAnsi="Times New Roman" w:cs="Times New Roman"/>
          <w:sz w:val="24"/>
          <w:szCs w:val="24"/>
        </w:rPr>
        <w:t xml:space="preserve">Furlong, J. (2015) </w:t>
      </w:r>
      <w:r w:rsidRPr="00543423">
        <w:rPr>
          <w:rFonts w:ascii="Times New Roman" w:hAnsi="Times New Roman" w:cs="Times New Roman"/>
          <w:i/>
          <w:sz w:val="24"/>
          <w:szCs w:val="24"/>
        </w:rPr>
        <w:t xml:space="preserve">Teaching Tomorrow’s Teachers. Options for the future of initial teacher education in Wales. </w:t>
      </w:r>
      <w:r w:rsidRPr="00543423">
        <w:rPr>
          <w:rFonts w:ascii="Times New Roman" w:hAnsi="Times New Roman" w:cs="Times New Roman"/>
          <w:sz w:val="24"/>
          <w:szCs w:val="24"/>
        </w:rPr>
        <w:t xml:space="preserve">Available at: </w:t>
      </w:r>
      <w:hyperlink r:id="rId12" w:history="1">
        <w:r w:rsidRPr="00543423">
          <w:rPr>
            <w:rStyle w:val="Hyperlink"/>
            <w:rFonts w:ascii="Times New Roman" w:hAnsi="Times New Roman" w:cs="Times New Roman"/>
            <w:sz w:val="24"/>
            <w:szCs w:val="24"/>
          </w:rPr>
          <w:t>https://beta.gov.wales/sites/default/files/publications/2018-03/teaching-tomorrow%E2%80%99s-teachers.pdf</w:t>
        </w:r>
      </w:hyperlink>
      <w:r w:rsidRPr="00543423">
        <w:rPr>
          <w:rFonts w:ascii="Times New Roman" w:hAnsi="Times New Roman" w:cs="Times New Roman"/>
          <w:sz w:val="24"/>
          <w:szCs w:val="24"/>
        </w:rPr>
        <w:t xml:space="preserve"> (Accessed: 17</w:t>
      </w:r>
      <w:r w:rsidRPr="00543423">
        <w:rPr>
          <w:rFonts w:ascii="Times New Roman" w:hAnsi="Times New Roman" w:cs="Times New Roman"/>
          <w:sz w:val="24"/>
          <w:szCs w:val="24"/>
          <w:vertAlign w:val="superscript"/>
        </w:rPr>
        <w:t>th</w:t>
      </w:r>
      <w:r w:rsidRPr="00543423">
        <w:rPr>
          <w:rFonts w:ascii="Times New Roman" w:hAnsi="Times New Roman" w:cs="Times New Roman"/>
          <w:sz w:val="24"/>
          <w:szCs w:val="24"/>
        </w:rPr>
        <w:t xml:space="preserve"> December 2018).</w:t>
      </w:r>
    </w:p>
    <w:p w:rsidR="001B13BC" w:rsidRPr="001B13BC" w:rsidRDefault="001B13BC" w:rsidP="00BD5AAE">
      <w:pPr>
        <w:spacing w:line="360" w:lineRule="auto"/>
        <w:rPr>
          <w:rFonts w:ascii="Times New Roman" w:hAnsi="Times New Roman" w:cs="Times New Roman"/>
          <w:sz w:val="24"/>
          <w:szCs w:val="24"/>
        </w:rPr>
      </w:pPr>
      <w:r>
        <w:rPr>
          <w:rFonts w:ascii="Times New Roman" w:hAnsi="Times New Roman" w:cs="Times New Roman"/>
          <w:sz w:val="24"/>
          <w:szCs w:val="24"/>
        </w:rPr>
        <w:t xml:space="preserve">Gardener, R. and Lambert, W. (1972) </w:t>
      </w:r>
      <w:r>
        <w:rPr>
          <w:rFonts w:ascii="Times New Roman" w:hAnsi="Times New Roman" w:cs="Times New Roman"/>
          <w:i/>
          <w:sz w:val="24"/>
          <w:szCs w:val="24"/>
        </w:rPr>
        <w:t xml:space="preserve">Attitudes and motivation in second language learning. </w:t>
      </w:r>
      <w:r>
        <w:rPr>
          <w:rFonts w:ascii="Times New Roman" w:hAnsi="Times New Roman" w:cs="Times New Roman"/>
          <w:sz w:val="24"/>
          <w:szCs w:val="24"/>
        </w:rPr>
        <w:t xml:space="preserve">Rowley: Newbury House. </w:t>
      </w:r>
    </w:p>
    <w:p w:rsidR="00B87541" w:rsidRDefault="00B87541"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Grosjean, F. (2010) </w:t>
      </w:r>
      <w:r w:rsidRPr="00B87541">
        <w:rPr>
          <w:rFonts w:ascii="Times New Roman" w:hAnsi="Times New Roman" w:cs="Times New Roman"/>
          <w:i/>
          <w:color w:val="000000" w:themeColor="text1"/>
          <w:sz w:val="24"/>
        </w:rPr>
        <w:t>Bilingual: Life and Reality</w:t>
      </w:r>
      <w:r>
        <w:rPr>
          <w:rFonts w:ascii="Times New Roman" w:hAnsi="Times New Roman" w:cs="Times New Roman"/>
          <w:color w:val="000000" w:themeColor="text1"/>
          <w:sz w:val="24"/>
        </w:rPr>
        <w:t xml:space="preserve">. Cambridge: Harvard University Press. </w:t>
      </w:r>
    </w:p>
    <w:p w:rsidR="00EB5C9A" w:rsidRDefault="00EB5C9A" w:rsidP="00BD5AAE">
      <w:pPr>
        <w:spacing w:line="360" w:lineRule="auto"/>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Howatt</w:t>
      </w:r>
      <w:proofErr w:type="spellEnd"/>
      <w:r>
        <w:rPr>
          <w:rFonts w:ascii="Times New Roman" w:hAnsi="Times New Roman" w:cs="Times New Roman"/>
          <w:color w:val="000000" w:themeColor="text1"/>
          <w:sz w:val="24"/>
        </w:rPr>
        <w:t xml:space="preserve">, A. (1984) </w:t>
      </w:r>
      <w:r w:rsidRPr="00EB5C9A">
        <w:rPr>
          <w:rFonts w:ascii="Times New Roman" w:hAnsi="Times New Roman" w:cs="Times New Roman"/>
          <w:i/>
          <w:color w:val="000000" w:themeColor="text1"/>
          <w:sz w:val="24"/>
        </w:rPr>
        <w:t>A History of English Language Teaching.</w:t>
      </w:r>
      <w:r>
        <w:rPr>
          <w:rFonts w:ascii="Times New Roman" w:hAnsi="Times New Roman" w:cs="Times New Roman"/>
          <w:color w:val="000000" w:themeColor="text1"/>
          <w:sz w:val="24"/>
        </w:rPr>
        <w:t xml:space="preserve"> Oxford: Oxford University Press. </w:t>
      </w:r>
    </w:p>
    <w:p w:rsidR="00644535" w:rsidRDefault="00644535"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Jensen, E. (2005) </w:t>
      </w:r>
      <w:r w:rsidRPr="00644535">
        <w:rPr>
          <w:rFonts w:ascii="Times New Roman" w:hAnsi="Times New Roman" w:cs="Times New Roman"/>
          <w:i/>
          <w:color w:val="000000" w:themeColor="text1"/>
          <w:sz w:val="24"/>
        </w:rPr>
        <w:t>Teaching with the brain in mind.</w:t>
      </w:r>
      <w:r>
        <w:rPr>
          <w:rFonts w:ascii="Times New Roman" w:hAnsi="Times New Roman" w:cs="Times New Roman"/>
          <w:color w:val="000000" w:themeColor="text1"/>
          <w:sz w:val="24"/>
        </w:rPr>
        <w:t xml:space="preserve"> USA: The Association for Supervision and Curriculum Development. </w:t>
      </w:r>
    </w:p>
    <w:p w:rsidR="0096216C" w:rsidRDefault="0096216C"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Kim, M. (2011) ‘Using translation exercises in the communicative EFL writing classroom,’ </w:t>
      </w:r>
      <w:r w:rsidRPr="0096216C">
        <w:rPr>
          <w:rFonts w:ascii="Times New Roman" w:hAnsi="Times New Roman" w:cs="Times New Roman"/>
          <w:i/>
          <w:color w:val="000000" w:themeColor="text1"/>
          <w:sz w:val="24"/>
        </w:rPr>
        <w:t>ELT Journal</w:t>
      </w:r>
      <w:r>
        <w:rPr>
          <w:rFonts w:ascii="Times New Roman" w:hAnsi="Times New Roman" w:cs="Times New Roman"/>
          <w:color w:val="000000" w:themeColor="text1"/>
          <w:sz w:val="24"/>
        </w:rPr>
        <w:t xml:space="preserve">, 65(2), pp. 154–160. </w:t>
      </w:r>
    </w:p>
    <w:p w:rsidR="00A82912" w:rsidRDefault="00A82912"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Lewis, M. (1986) </w:t>
      </w:r>
      <w:r w:rsidRPr="00A82912">
        <w:rPr>
          <w:rFonts w:ascii="Times New Roman" w:hAnsi="Times New Roman" w:cs="Times New Roman"/>
          <w:i/>
          <w:color w:val="000000" w:themeColor="text1"/>
          <w:sz w:val="24"/>
        </w:rPr>
        <w:t>The English Verb: An Exploration of Structure and Meaning.</w:t>
      </w:r>
      <w:r>
        <w:rPr>
          <w:rFonts w:ascii="Times New Roman" w:hAnsi="Times New Roman" w:cs="Times New Roman"/>
          <w:color w:val="000000" w:themeColor="text1"/>
          <w:sz w:val="24"/>
        </w:rPr>
        <w:t xml:space="preserve"> London: Language Teaching Publications. </w:t>
      </w:r>
    </w:p>
    <w:p w:rsidR="002E0938" w:rsidRDefault="002E0938"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Marian, V. and </w:t>
      </w:r>
      <w:proofErr w:type="spellStart"/>
      <w:r>
        <w:rPr>
          <w:rFonts w:ascii="Times New Roman" w:hAnsi="Times New Roman" w:cs="Times New Roman"/>
          <w:color w:val="000000" w:themeColor="text1"/>
          <w:sz w:val="24"/>
        </w:rPr>
        <w:t>Fausey</w:t>
      </w:r>
      <w:proofErr w:type="spellEnd"/>
      <w:r>
        <w:rPr>
          <w:rFonts w:ascii="Times New Roman" w:hAnsi="Times New Roman" w:cs="Times New Roman"/>
          <w:color w:val="000000" w:themeColor="text1"/>
          <w:sz w:val="24"/>
        </w:rPr>
        <w:t xml:space="preserve">, C. (2006) ‘Language-dependent memory in bilingual learning’, </w:t>
      </w:r>
      <w:r w:rsidRPr="002E0938">
        <w:rPr>
          <w:rFonts w:ascii="Times New Roman" w:hAnsi="Times New Roman" w:cs="Times New Roman"/>
          <w:i/>
          <w:color w:val="000000" w:themeColor="text1"/>
          <w:sz w:val="24"/>
        </w:rPr>
        <w:t>Applied Cognitive Psychology</w:t>
      </w:r>
      <w:r>
        <w:rPr>
          <w:rFonts w:ascii="Times New Roman" w:hAnsi="Times New Roman" w:cs="Times New Roman"/>
          <w:color w:val="000000" w:themeColor="text1"/>
          <w:sz w:val="24"/>
        </w:rPr>
        <w:t>, 20, pp.1025–1047.</w:t>
      </w:r>
    </w:p>
    <w:p w:rsidR="002E0938" w:rsidRDefault="002E0938"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Marian, V. and Neisser, U. (2000) </w:t>
      </w:r>
      <w:r w:rsidR="00B262DC">
        <w:rPr>
          <w:rFonts w:ascii="Times New Roman" w:hAnsi="Times New Roman" w:cs="Times New Roman"/>
          <w:color w:val="000000" w:themeColor="text1"/>
          <w:sz w:val="24"/>
        </w:rPr>
        <w:t xml:space="preserve">‘Language-dependent recall of autobiographical memories’, </w:t>
      </w:r>
      <w:r w:rsidR="00B262DC" w:rsidRPr="00B262DC">
        <w:rPr>
          <w:rFonts w:ascii="Times New Roman" w:hAnsi="Times New Roman" w:cs="Times New Roman"/>
          <w:i/>
          <w:color w:val="000000" w:themeColor="text1"/>
          <w:sz w:val="24"/>
        </w:rPr>
        <w:t>Journal of Experimental Psychology: General</w:t>
      </w:r>
      <w:r w:rsidR="00B262DC">
        <w:rPr>
          <w:rFonts w:ascii="Times New Roman" w:hAnsi="Times New Roman" w:cs="Times New Roman"/>
          <w:color w:val="000000" w:themeColor="text1"/>
          <w:sz w:val="24"/>
        </w:rPr>
        <w:t>, 129, pp.361–368.</w:t>
      </w:r>
    </w:p>
    <w:p w:rsidR="00644535" w:rsidRDefault="00644535"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lastRenderedPageBreak/>
        <w:t xml:space="preserve">Moghaddam, A. and </w:t>
      </w:r>
      <w:proofErr w:type="spellStart"/>
      <w:r>
        <w:rPr>
          <w:rFonts w:ascii="Times New Roman" w:hAnsi="Times New Roman" w:cs="Times New Roman"/>
          <w:color w:val="000000" w:themeColor="text1"/>
          <w:sz w:val="24"/>
        </w:rPr>
        <w:t>Araghi</w:t>
      </w:r>
      <w:proofErr w:type="spellEnd"/>
      <w:r>
        <w:rPr>
          <w:rFonts w:ascii="Times New Roman" w:hAnsi="Times New Roman" w:cs="Times New Roman"/>
          <w:color w:val="000000" w:themeColor="text1"/>
          <w:sz w:val="24"/>
        </w:rPr>
        <w:t xml:space="preserve">, S. (2013) ‘Brain Based Aspects of Cognitive Learning Approaches in Second Language Learning’, </w:t>
      </w:r>
      <w:r>
        <w:rPr>
          <w:rFonts w:ascii="Times New Roman" w:hAnsi="Times New Roman" w:cs="Times New Roman"/>
          <w:i/>
          <w:color w:val="000000" w:themeColor="text1"/>
          <w:sz w:val="24"/>
        </w:rPr>
        <w:t xml:space="preserve">English Language Teaching, </w:t>
      </w:r>
      <w:r>
        <w:rPr>
          <w:rFonts w:ascii="Times New Roman" w:hAnsi="Times New Roman" w:cs="Times New Roman"/>
          <w:color w:val="000000" w:themeColor="text1"/>
          <w:sz w:val="24"/>
        </w:rPr>
        <w:t>6(5), pp. 55–61.</w:t>
      </w:r>
    </w:p>
    <w:p w:rsidR="006636EF" w:rsidRPr="00B868F2" w:rsidRDefault="006636EF"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Peal, E. and Lambert, W. (1962) </w:t>
      </w:r>
      <w:r w:rsidR="00B868F2">
        <w:rPr>
          <w:rFonts w:ascii="Times New Roman" w:hAnsi="Times New Roman" w:cs="Times New Roman"/>
          <w:color w:val="000000" w:themeColor="text1"/>
          <w:sz w:val="24"/>
        </w:rPr>
        <w:t>‘</w:t>
      </w:r>
      <w:r>
        <w:rPr>
          <w:rFonts w:ascii="Times New Roman" w:hAnsi="Times New Roman" w:cs="Times New Roman"/>
          <w:color w:val="000000" w:themeColor="text1"/>
          <w:sz w:val="24"/>
        </w:rPr>
        <w:t>The relation of bilingualism to intelligence</w:t>
      </w:r>
      <w:r w:rsidR="00B868F2">
        <w:rPr>
          <w:rFonts w:ascii="Times New Roman" w:hAnsi="Times New Roman" w:cs="Times New Roman"/>
          <w:color w:val="000000" w:themeColor="text1"/>
          <w:sz w:val="24"/>
        </w:rPr>
        <w:t xml:space="preserve">,’ </w:t>
      </w:r>
      <w:r w:rsidR="00B868F2">
        <w:rPr>
          <w:rFonts w:ascii="Times New Roman" w:hAnsi="Times New Roman" w:cs="Times New Roman"/>
          <w:i/>
          <w:color w:val="000000" w:themeColor="text1"/>
          <w:sz w:val="24"/>
        </w:rPr>
        <w:t xml:space="preserve">Psychological Matters, </w:t>
      </w:r>
      <w:r w:rsidR="00B868F2">
        <w:rPr>
          <w:rFonts w:ascii="Times New Roman" w:hAnsi="Times New Roman" w:cs="Times New Roman"/>
          <w:color w:val="000000" w:themeColor="text1"/>
          <w:sz w:val="24"/>
        </w:rPr>
        <w:t xml:space="preserve">76, pp. </w:t>
      </w:r>
      <w:r w:rsidR="00B44FA4">
        <w:rPr>
          <w:rFonts w:ascii="Times New Roman" w:hAnsi="Times New Roman" w:cs="Times New Roman"/>
          <w:color w:val="000000" w:themeColor="text1"/>
          <w:sz w:val="24"/>
        </w:rPr>
        <w:t>1</w:t>
      </w:r>
      <w:r w:rsidR="00B868F2">
        <w:rPr>
          <w:rFonts w:ascii="Times New Roman" w:hAnsi="Times New Roman" w:cs="Times New Roman"/>
          <w:color w:val="000000" w:themeColor="text1"/>
          <w:sz w:val="24"/>
        </w:rPr>
        <w:t>–23.</w:t>
      </w:r>
    </w:p>
    <w:p w:rsidR="00792B5F" w:rsidRDefault="00792B5F"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Richards, J. and Rodgers, T. (1986) </w:t>
      </w:r>
      <w:r w:rsidRPr="00792B5F">
        <w:rPr>
          <w:rFonts w:ascii="Times New Roman" w:hAnsi="Times New Roman" w:cs="Times New Roman"/>
          <w:i/>
          <w:color w:val="000000" w:themeColor="text1"/>
          <w:sz w:val="24"/>
        </w:rPr>
        <w:t>Approaches and methods in language teaching.</w:t>
      </w:r>
      <w:r>
        <w:rPr>
          <w:rFonts w:ascii="Times New Roman" w:hAnsi="Times New Roman" w:cs="Times New Roman"/>
          <w:color w:val="000000" w:themeColor="text1"/>
          <w:sz w:val="24"/>
        </w:rPr>
        <w:t xml:space="preserve"> Cambridge: Cambridge University Press.</w:t>
      </w:r>
    </w:p>
    <w:p w:rsidR="00EB5C9A" w:rsidRDefault="00EB5C9A"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Richards, J. and Rodgers, T. (2001) </w:t>
      </w:r>
      <w:r w:rsidR="00D67355" w:rsidRPr="00D67355">
        <w:rPr>
          <w:rFonts w:ascii="Times New Roman" w:hAnsi="Times New Roman" w:cs="Times New Roman"/>
          <w:i/>
          <w:color w:val="000000" w:themeColor="text1"/>
          <w:sz w:val="24"/>
        </w:rPr>
        <w:t>Approaches and methods in language teaching</w:t>
      </w:r>
      <w:r w:rsidR="00D67355">
        <w:rPr>
          <w:rFonts w:ascii="Times New Roman" w:hAnsi="Times New Roman" w:cs="Times New Roman"/>
          <w:color w:val="000000" w:themeColor="text1"/>
          <w:sz w:val="24"/>
        </w:rPr>
        <w:t>. 2</w:t>
      </w:r>
      <w:r w:rsidR="00D67355" w:rsidRPr="00D67355">
        <w:rPr>
          <w:rFonts w:ascii="Times New Roman" w:hAnsi="Times New Roman" w:cs="Times New Roman"/>
          <w:color w:val="000000" w:themeColor="text1"/>
          <w:sz w:val="24"/>
          <w:vertAlign w:val="superscript"/>
        </w:rPr>
        <w:t>nd</w:t>
      </w:r>
      <w:r w:rsidR="00D67355">
        <w:rPr>
          <w:rFonts w:ascii="Times New Roman" w:hAnsi="Times New Roman" w:cs="Times New Roman"/>
          <w:color w:val="000000" w:themeColor="text1"/>
          <w:sz w:val="24"/>
        </w:rPr>
        <w:t xml:space="preserve"> Ed. Cambridge: Cambridge University Press. </w:t>
      </w:r>
    </w:p>
    <w:p w:rsidR="00383B4F" w:rsidRDefault="00383B4F"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Schumann, J. (2004) ‘Where is cognition?’, </w:t>
      </w:r>
      <w:r w:rsidRPr="00383B4F">
        <w:rPr>
          <w:rFonts w:ascii="Times New Roman" w:hAnsi="Times New Roman" w:cs="Times New Roman"/>
          <w:i/>
          <w:color w:val="000000" w:themeColor="text1"/>
          <w:sz w:val="24"/>
        </w:rPr>
        <w:t>Studies in second language acquisition</w:t>
      </w:r>
      <w:r>
        <w:rPr>
          <w:rFonts w:ascii="Times New Roman" w:hAnsi="Times New Roman" w:cs="Times New Roman"/>
          <w:color w:val="000000" w:themeColor="text1"/>
          <w:sz w:val="24"/>
        </w:rPr>
        <w:t xml:space="preserve">, 16, pp.231–242. </w:t>
      </w:r>
    </w:p>
    <w:p w:rsidR="009754D3" w:rsidRDefault="009754D3" w:rsidP="00BD5AAE">
      <w:pPr>
        <w:spacing w:line="360" w:lineRule="auto"/>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Soffel</w:t>
      </w:r>
      <w:proofErr w:type="spellEnd"/>
      <w:r>
        <w:rPr>
          <w:rFonts w:ascii="Times New Roman" w:hAnsi="Times New Roman" w:cs="Times New Roman"/>
          <w:color w:val="000000" w:themeColor="text1"/>
          <w:sz w:val="24"/>
        </w:rPr>
        <w:t>, J. (2016) What are the 21</w:t>
      </w:r>
      <w:r w:rsidRPr="009754D3">
        <w:rPr>
          <w:rFonts w:ascii="Times New Roman" w:hAnsi="Times New Roman" w:cs="Times New Roman"/>
          <w:color w:val="000000" w:themeColor="text1"/>
          <w:sz w:val="24"/>
          <w:vertAlign w:val="superscript"/>
        </w:rPr>
        <w:t>st</w:t>
      </w:r>
      <w:r>
        <w:rPr>
          <w:rFonts w:ascii="Times New Roman" w:hAnsi="Times New Roman" w:cs="Times New Roman"/>
          <w:color w:val="000000" w:themeColor="text1"/>
          <w:sz w:val="24"/>
        </w:rPr>
        <w:t xml:space="preserve"> Century Skills every student needs? Available at: </w:t>
      </w:r>
      <w:hyperlink r:id="rId13" w:history="1">
        <w:r w:rsidRPr="00BC2D5F">
          <w:rPr>
            <w:rStyle w:val="Hyperlink"/>
            <w:rFonts w:ascii="Times New Roman" w:hAnsi="Times New Roman" w:cs="Times New Roman"/>
            <w:sz w:val="24"/>
          </w:rPr>
          <w:t>https://www.weforum.org/agenda/2016/03/21st-century-skills-future-jobs-students/</w:t>
        </w:r>
      </w:hyperlink>
      <w:r>
        <w:rPr>
          <w:rFonts w:ascii="Times New Roman" w:hAnsi="Times New Roman" w:cs="Times New Roman"/>
          <w:color w:val="000000" w:themeColor="text1"/>
          <w:sz w:val="24"/>
        </w:rPr>
        <w:t xml:space="preserve"> (Accessed: 31</w:t>
      </w:r>
      <w:r w:rsidRPr="009754D3">
        <w:rPr>
          <w:rFonts w:ascii="Times New Roman" w:hAnsi="Times New Roman" w:cs="Times New Roman"/>
          <w:color w:val="000000" w:themeColor="text1"/>
          <w:sz w:val="24"/>
          <w:vertAlign w:val="superscript"/>
        </w:rPr>
        <w:t>st</w:t>
      </w:r>
      <w:r>
        <w:rPr>
          <w:rFonts w:ascii="Times New Roman" w:hAnsi="Times New Roman" w:cs="Times New Roman"/>
          <w:color w:val="000000" w:themeColor="text1"/>
          <w:sz w:val="24"/>
        </w:rPr>
        <w:t xml:space="preserve"> January 2019). </w:t>
      </w:r>
    </w:p>
    <w:p w:rsidR="0096114D" w:rsidRDefault="0096114D"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Statista. (2019) </w:t>
      </w:r>
      <w:r w:rsidRPr="0096114D">
        <w:rPr>
          <w:rFonts w:ascii="Times New Roman" w:hAnsi="Times New Roman" w:cs="Times New Roman"/>
          <w:i/>
          <w:color w:val="000000" w:themeColor="text1"/>
          <w:sz w:val="24"/>
        </w:rPr>
        <w:t>The most spoken languages worldwide (native speakers in millions).</w:t>
      </w:r>
      <w:r>
        <w:rPr>
          <w:rFonts w:ascii="Times New Roman" w:hAnsi="Times New Roman" w:cs="Times New Roman"/>
          <w:color w:val="000000" w:themeColor="text1"/>
          <w:sz w:val="24"/>
        </w:rPr>
        <w:t xml:space="preserve">  Available at: </w:t>
      </w:r>
      <w:hyperlink r:id="rId14" w:history="1">
        <w:r w:rsidRPr="009C593F">
          <w:rPr>
            <w:rStyle w:val="Hyperlink"/>
            <w:rFonts w:ascii="Times New Roman" w:hAnsi="Times New Roman" w:cs="Times New Roman"/>
            <w:sz w:val="24"/>
          </w:rPr>
          <w:t>https://www.statista.com/statistics/266808/the-most-spoken-languages-worldwide/</w:t>
        </w:r>
      </w:hyperlink>
      <w:r>
        <w:rPr>
          <w:rFonts w:ascii="Times New Roman" w:hAnsi="Times New Roman" w:cs="Times New Roman"/>
          <w:color w:val="000000" w:themeColor="text1"/>
          <w:sz w:val="24"/>
        </w:rPr>
        <w:t xml:space="preserve"> (Accessed: 29</w:t>
      </w:r>
      <w:r w:rsidRPr="0096114D">
        <w:rPr>
          <w:rFonts w:ascii="Times New Roman" w:hAnsi="Times New Roman" w:cs="Times New Roman"/>
          <w:color w:val="000000" w:themeColor="text1"/>
          <w:sz w:val="24"/>
          <w:vertAlign w:val="superscript"/>
        </w:rPr>
        <w:t>th</w:t>
      </w:r>
      <w:r>
        <w:rPr>
          <w:rFonts w:ascii="Times New Roman" w:hAnsi="Times New Roman" w:cs="Times New Roman"/>
          <w:color w:val="000000" w:themeColor="text1"/>
          <w:sz w:val="24"/>
        </w:rPr>
        <w:t xml:space="preserve"> January 2019)</w:t>
      </w:r>
      <w:r w:rsidR="009754D3">
        <w:rPr>
          <w:rFonts w:ascii="Times New Roman" w:hAnsi="Times New Roman" w:cs="Times New Roman"/>
          <w:color w:val="000000" w:themeColor="text1"/>
          <w:sz w:val="24"/>
        </w:rPr>
        <w:t>.</w:t>
      </w:r>
    </w:p>
    <w:p w:rsidR="00B55B7B" w:rsidRDefault="00B55B7B" w:rsidP="00BD5AAE">
      <w:pPr>
        <w:spacing w:line="360" w:lineRule="auto"/>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StatsWales</w:t>
      </w:r>
      <w:proofErr w:type="spellEnd"/>
      <w:r>
        <w:rPr>
          <w:rFonts w:ascii="Times New Roman" w:hAnsi="Times New Roman" w:cs="Times New Roman"/>
          <w:color w:val="000000" w:themeColor="text1"/>
          <w:sz w:val="24"/>
        </w:rPr>
        <w:t xml:space="preserve">. (2011) </w:t>
      </w:r>
      <w:r>
        <w:rPr>
          <w:rFonts w:ascii="Times New Roman" w:hAnsi="Times New Roman" w:cs="Times New Roman"/>
          <w:i/>
          <w:color w:val="000000" w:themeColor="text1"/>
          <w:sz w:val="24"/>
        </w:rPr>
        <w:t>Welsh speakers by local authority, gender and detailed age groups, 2011 census.</w:t>
      </w:r>
      <w:r>
        <w:rPr>
          <w:rFonts w:ascii="Times New Roman" w:hAnsi="Times New Roman" w:cs="Times New Roman"/>
          <w:color w:val="000000" w:themeColor="text1"/>
          <w:sz w:val="24"/>
        </w:rPr>
        <w:t xml:space="preserve"> Available at: </w:t>
      </w:r>
      <w:hyperlink r:id="rId15" w:history="1">
        <w:r w:rsidRPr="009C593F">
          <w:rPr>
            <w:rStyle w:val="Hyperlink"/>
            <w:rFonts w:ascii="Times New Roman" w:hAnsi="Times New Roman" w:cs="Times New Roman"/>
            <w:sz w:val="24"/>
          </w:rPr>
          <w:t>https://statswales.gov.wales/Catalogue/Welsh-Language/welshspeakers-by-localauthority-gender-detailedagegroups-2011census</w:t>
        </w:r>
      </w:hyperlink>
      <w:r>
        <w:rPr>
          <w:rFonts w:ascii="Times New Roman" w:hAnsi="Times New Roman" w:cs="Times New Roman"/>
          <w:color w:val="000000" w:themeColor="text1"/>
          <w:sz w:val="24"/>
        </w:rPr>
        <w:t xml:space="preserve"> (Accessed: 29</w:t>
      </w:r>
      <w:r w:rsidRPr="00B55B7B">
        <w:rPr>
          <w:rFonts w:ascii="Times New Roman" w:hAnsi="Times New Roman" w:cs="Times New Roman"/>
          <w:color w:val="000000" w:themeColor="text1"/>
          <w:sz w:val="24"/>
          <w:vertAlign w:val="superscript"/>
        </w:rPr>
        <w:t>th</w:t>
      </w:r>
      <w:r>
        <w:rPr>
          <w:rFonts w:ascii="Times New Roman" w:hAnsi="Times New Roman" w:cs="Times New Roman"/>
          <w:color w:val="000000" w:themeColor="text1"/>
          <w:sz w:val="24"/>
        </w:rPr>
        <w:t xml:space="preserve"> January 2019). </w:t>
      </w:r>
    </w:p>
    <w:p w:rsidR="00080443" w:rsidRDefault="00080443" w:rsidP="00BD5AAE">
      <w:pPr>
        <w:spacing w:line="360" w:lineRule="auto"/>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Sylwester</w:t>
      </w:r>
      <w:proofErr w:type="spellEnd"/>
      <w:r>
        <w:rPr>
          <w:rFonts w:ascii="Times New Roman" w:hAnsi="Times New Roman" w:cs="Times New Roman"/>
          <w:color w:val="000000" w:themeColor="text1"/>
          <w:sz w:val="24"/>
        </w:rPr>
        <w:t xml:space="preserve">, R. (1995) </w:t>
      </w:r>
      <w:r w:rsidRPr="00080443">
        <w:rPr>
          <w:rFonts w:ascii="Times New Roman" w:hAnsi="Times New Roman" w:cs="Times New Roman"/>
          <w:i/>
          <w:color w:val="000000" w:themeColor="text1"/>
          <w:sz w:val="24"/>
        </w:rPr>
        <w:t>A celebration of neurons: An educator’s guide to the human brain.</w:t>
      </w:r>
      <w:r>
        <w:rPr>
          <w:rFonts w:ascii="Times New Roman" w:hAnsi="Times New Roman" w:cs="Times New Roman"/>
          <w:color w:val="000000" w:themeColor="text1"/>
          <w:sz w:val="24"/>
        </w:rPr>
        <w:t xml:space="preserve"> Virginia: Association for Supervision and Curriculum Development. </w:t>
      </w:r>
    </w:p>
    <w:p w:rsidR="00D67355" w:rsidRDefault="00D67355" w:rsidP="00BD5AAE">
      <w:pPr>
        <w:spacing w:line="360" w:lineRule="auto"/>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Tinkel</w:t>
      </w:r>
      <w:proofErr w:type="spellEnd"/>
      <w:r>
        <w:rPr>
          <w:rFonts w:ascii="Times New Roman" w:hAnsi="Times New Roman" w:cs="Times New Roman"/>
          <w:color w:val="000000" w:themeColor="text1"/>
          <w:sz w:val="24"/>
        </w:rPr>
        <w:t xml:space="preserve">, A. (1985) ‘Methodology related to language awareness work’ in B.G. </w:t>
      </w:r>
      <w:proofErr w:type="spellStart"/>
      <w:r>
        <w:rPr>
          <w:rFonts w:ascii="Times New Roman" w:hAnsi="Times New Roman" w:cs="Times New Roman"/>
          <w:color w:val="000000" w:themeColor="text1"/>
          <w:sz w:val="24"/>
        </w:rPr>
        <w:t>Donmall</w:t>
      </w:r>
      <w:proofErr w:type="spellEnd"/>
      <w:r>
        <w:rPr>
          <w:rFonts w:ascii="Times New Roman" w:hAnsi="Times New Roman" w:cs="Times New Roman"/>
          <w:color w:val="000000" w:themeColor="text1"/>
          <w:sz w:val="24"/>
        </w:rPr>
        <w:t xml:space="preserve"> (ed). (1985) </w:t>
      </w:r>
      <w:r w:rsidRPr="00D67355">
        <w:rPr>
          <w:rFonts w:ascii="Times New Roman" w:hAnsi="Times New Roman" w:cs="Times New Roman"/>
          <w:i/>
          <w:color w:val="000000" w:themeColor="text1"/>
          <w:sz w:val="24"/>
        </w:rPr>
        <w:t>Language Awareness:</w:t>
      </w:r>
      <w:r>
        <w:rPr>
          <w:rFonts w:ascii="Times New Roman" w:hAnsi="Times New Roman" w:cs="Times New Roman"/>
          <w:color w:val="000000" w:themeColor="text1"/>
          <w:sz w:val="24"/>
        </w:rPr>
        <w:t xml:space="preserve"> NCLE Papers and Reports 6. London: CILT. </w:t>
      </w:r>
    </w:p>
    <w:p w:rsidR="00AE5EFB" w:rsidRDefault="00AE5EFB"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Welsh Assembly Government. (2003) </w:t>
      </w:r>
      <w:proofErr w:type="spellStart"/>
      <w:r w:rsidRPr="00AE5EFB">
        <w:rPr>
          <w:rFonts w:ascii="Times New Roman" w:hAnsi="Times New Roman" w:cs="Times New Roman"/>
          <w:i/>
          <w:color w:val="000000" w:themeColor="text1"/>
          <w:sz w:val="24"/>
        </w:rPr>
        <w:t>Iaith</w:t>
      </w:r>
      <w:proofErr w:type="spellEnd"/>
      <w:r w:rsidRPr="00AE5EFB">
        <w:rPr>
          <w:rFonts w:ascii="Times New Roman" w:hAnsi="Times New Roman" w:cs="Times New Roman"/>
          <w:i/>
          <w:color w:val="000000" w:themeColor="text1"/>
          <w:sz w:val="24"/>
        </w:rPr>
        <w:t xml:space="preserve"> </w:t>
      </w:r>
      <w:proofErr w:type="spellStart"/>
      <w:r w:rsidRPr="00AE5EFB">
        <w:rPr>
          <w:rFonts w:ascii="Times New Roman" w:hAnsi="Times New Roman" w:cs="Times New Roman"/>
          <w:i/>
          <w:color w:val="000000" w:themeColor="text1"/>
          <w:sz w:val="24"/>
        </w:rPr>
        <w:t>Pawb</w:t>
      </w:r>
      <w:proofErr w:type="spellEnd"/>
      <w:r w:rsidRPr="00AE5EFB">
        <w:rPr>
          <w:rFonts w:ascii="Times New Roman" w:hAnsi="Times New Roman" w:cs="Times New Roman"/>
          <w:i/>
          <w:color w:val="000000" w:themeColor="text1"/>
          <w:sz w:val="24"/>
        </w:rPr>
        <w:t xml:space="preserve">: A National Action Plan for a Bilingual Wales. </w:t>
      </w:r>
      <w:r>
        <w:rPr>
          <w:rFonts w:ascii="Times New Roman" w:hAnsi="Times New Roman" w:cs="Times New Roman"/>
          <w:color w:val="000000" w:themeColor="text1"/>
          <w:sz w:val="24"/>
        </w:rPr>
        <w:t xml:space="preserve">Cardiff: Crown Publishing. </w:t>
      </w:r>
    </w:p>
    <w:p w:rsidR="001655EC" w:rsidRDefault="001655EC"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Welsh Assembly Government. (2010) </w:t>
      </w:r>
      <w:r w:rsidRPr="00662675">
        <w:rPr>
          <w:rFonts w:ascii="Times New Roman" w:hAnsi="Times New Roman" w:cs="Times New Roman"/>
          <w:i/>
          <w:color w:val="000000" w:themeColor="text1"/>
          <w:sz w:val="24"/>
        </w:rPr>
        <w:t>Welsh</w:t>
      </w:r>
      <w:r w:rsidR="00662675" w:rsidRPr="00662675">
        <w:rPr>
          <w:rFonts w:ascii="Times New Roman" w:hAnsi="Times New Roman" w:cs="Times New Roman"/>
          <w:i/>
          <w:color w:val="000000" w:themeColor="text1"/>
          <w:sz w:val="24"/>
        </w:rPr>
        <w:t>-</w:t>
      </w:r>
      <w:r w:rsidRPr="00662675">
        <w:rPr>
          <w:rFonts w:ascii="Times New Roman" w:hAnsi="Times New Roman" w:cs="Times New Roman"/>
          <w:i/>
          <w:color w:val="000000" w:themeColor="text1"/>
          <w:sz w:val="24"/>
        </w:rPr>
        <w:t xml:space="preserve">medium </w:t>
      </w:r>
      <w:r w:rsidR="00662675" w:rsidRPr="00662675">
        <w:rPr>
          <w:rFonts w:ascii="Times New Roman" w:hAnsi="Times New Roman" w:cs="Times New Roman"/>
          <w:i/>
          <w:color w:val="000000" w:themeColor="text1"/>
          <w:sz w:val="24"/>
        </w:rPr>
        <w:t>Education Strategy.</w:t>
      </w:r>
      <w:r w:rsidR="00662675">
        <w:rPr>
          <w:rFonts w:ascii="Times New Roman" w:hAnsi="Times New Roman" w:cs="Times New Roman"/>
          <w:color w:val="000000" w:themeColor="text1"/>
          <w:sz w:val="24"/>
        </w:rPr>
        <w:t xml:space="preserve"> Cardiff: Crown Publishing.  </w:t>
      </w:r>
    </w:p>
    <w:p w:rsidR="00204334" w:rsidRDefault="00204334"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Welsh Government. (2012) </w:t>
      </w:r>
      <w:r w:rsidRPr="00204334">
        <w:rPr>
          <w:rFonts w:ascii="Times New Roman" w:hAnsi="Times New Roman" w:cs="Times New Roman"/>
          <w:i/>
          <w:color w:val="000000" w:themeColor="text1"/>
          <w:sz w:val="24"/>
        </w:rPr>
        <w:t>A Living Language: a language for living. Welsh Language Strategy 2012-17.</w:t>
      </w:r>
      <w:r>
        <w:rPr>
          <w:rFonts w:ascii="Times New Roman" w:hAnsi="Times New Roman" w:cs="Times New Roman"/>
          <w:color w:val="000000" w:themeColor="text1"/>
          <w:sz w:val="24"/>
        </w:rPr>
        <w:t xml:space="preserve"> Cardiff: Crown Publishing.  </w:t>
      </w:r>
    </w:p>
    <w:p w:rsidR="00662675" w:rsidRDefault="00662675"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lastRenderedPageBreak/>
        <w:t xml:space="preserve">Welsh Government. (2013) </w:t>
      </w:r>
      <w:r w:rsidRPr="00662675">
        <w:rPr>
          <w:rFonts w:ascii="Times New Roman" w:hAnsi="Times New Roman" w:cs="Times New Roman"/>
          <w:i/>
          <w:color w:val="000000" w:themeColor="text1"/>
          <w:sz w:val="24"/>
        </w:rPr>
        <w:t>One Language for all. Review of the Welsh second language at Key Stages 3 and 4. Report and Recommendations.</w:t>
      </w:r>
      <w:r>
        <w:rPr>
          <w:rFonts w:ascii="Times New Roman" w:hAnsi="Times New Roman" w:cs="Times New Roman"/>
          <w:color w:val="000000" w:themeColor="text1"/>
          <w:sz w:val="24"/>
        </w:rPr>
        <w:t xml:space="preserve"> Cardiff: Crown Publishing. </w:t>
      </w:r>
    </w:p>
    <w:p w:rsidR="00D621F1" w:rsidRDefault="00D621F1"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Welsh Government. (2014) </w:t>
      </w:r>
      <w:r w:rsidRPr="00D621F1">
        <w:rPr>
          <w:rFonts w:ascii="Times New Roman" w:hAnsi="Times New Roman" w:cs="Times New Roman"/>
          <w:i/>
          <w:color w:val="000000" w:themeColor="text1"/>
          <w:sz w:val="24"/>
        </w:rPr>
        <w:t>Evaluating the Foundation Phase. Key Findings on Welsh language.</w:t>
      </w:r>
      <w:r>
        <w:rPr>
          <w:rFonts w:ascii="Times New Roman" w:hAnsi="Times New Roman" w:cs="Times New Roman"/>
          <w:color w:val="000000" w:themeColor="text1"/>
          <w:sz w:val="24"/>
        </w:rPr>
        <w:t xml:space="preserve"> Available at: </w:t>
      </w:r>
      <w:hyperlink r:id="rId16" w:history="1">
        <w:r w:rsidRPr="009C593F">
          <w:rPr>
            <w:rStyle w:val="Hyperlink"/>
            <w:rFonts w:ascii="Times New Roman" w:hAnsi="Times New Roman" w:cs="Times New Roman"/>
            <w:sz w:val="24"/>
          </w:rPr>
          <w:t>https://gov.wales/docs/caecd/research/2014/140717-foundation-phase-welsh-language-en.pdf</w:t>
        </w:r>
      </w:hyperlink>
      <w:r>
        <w:rPr>
          <w:rFonts w:ascii="Times New Roman" w:hAnsi="Times New Roman" w:cs="Times New Roman"/>
          <w:color w:val="000000" w:themeColor="text1"/>
          <w:sz w:val="24"/>
        </w:rPr>
        <w:t xml:space="preserve"> (Accessed: 29</w:t>
      </w:r>
      <w:r w:rsidRPr="00D621F1">
        <w:rPr>
          <w:rFonts w:ascii="Times New Roman" w:hAnsi="Times New Roman" w:cs="Times New Roman"/>
          <w:color w:val="000000" w:themeColor="text1"/>
          <w:sz w:val="24"/>
          <w:vertAlign w:val="superscript"/>
        </w:rPr>
        <w:t>th</w:t>
      </w:r>
      <w:r>
        <w:rPr>
          <w:rFonts w:ascii="Times New Roman" w:hAnsi="Times New Roman" w:cs="Times New Roman"/>
          <w:color w:val="000000" w:themeColor="text1"/>
          <w:sz w:val="24"/>
        </w:rPr>
        <w:t xml:space="preserve"> January 2019). </w:t>
      </w:r>
    </w:p>
    <w:p w:rsidR="00CF4B0E" w:rsidRDefault="00CF4B0E"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Welsh Government. (2017) </w:t>
      </w:r>
      <w:proofErr w:type="spellStart"/>
      <w:r w:rsidRPr="00CF4B0E">
        <w:rPr>
          <w:rFonts w:ascii="Times New Roman" w:hAnsi="Times New Roman" w:cs="Times New Roman"/>
          <w:i/>
          <w:color w:val="000000" w:themeColor="text1"/>
          <w:sz w:val="24"/>
        </w:rPr>
        <w:t>Cymraeg</w:t>
      </w:r>
      <w:proofErr w:type="spellEnd"/>
      <w:r w:rsidRPr="00CF4B0E">
        <w:rPr>
          <w:rFonts w:ascii="Times New Roman" w:hAnsi="Times New Roman" w:cs="Times New Roman"/>
          <w:i/>
          <w:color w:val="000000" w:themeColor="text1"/>
          <w:sz w:val="24"/>
        </w:rPr>
        <w:t xml:space="preserve"> 2050. A million welsh speakers.</w:t>
      </w:r>
      <w:r>
        <w:rPr>
          <w:rFonts w:ascii="Times New Roman" w:hAnsi="Times New Roman" w:cs="Times New Roman"/>
          <w:color w:val="000000" w:themeColor="text1"/>
          <w:sz w:val="24"/>
        </w:rPr>
        <w:t xml:space="preserve"> Cardiff: Crown Publishing. </w:t>
      </w:r>
    </w:p>
    <w:p w:rsidR="00D67355" w:rsidRDefault="00D67355"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Widdowson, H. (1990) </w:t>
      </w:r>
      <w:r w:rsidRPr="00D67355">
        <w:rPr>
          <w:rFonts w:ascii="Times New Roman" w:hAnsi="Times New Roman" w:cs="Times New Roman"/>
          <w:i/>
          <w:color w:val="000000" w:themeColor="text1"/>
          <w:sz w:val="24"/>
        </w:rPr>
        <w:t>Aspects of Language Teaching.</w:t>
      </w:r>
      <w:r>
        <w:rPr>
          <w:rFonts w:ascii="Times New Roman" w:hAnsi="Times New Roman" w:cs="Times New Roman"/>
          <w:color w:val="000000" w:themeColor="text1"/>
          <w:sz w:val="24"/>
        </w:rPr>
        <w:t xml:space="preserve"> Oxford: Oxford University Press. </w:t>
      </w:r>
    </w:p>
    <w:p w:rsidR="001172F7" w:rsidRDefault="001172F7" w:rsidP="00BD5AAE">
      <w:pPr>
        <w:spacing w:line="360" w:lineRule="auto"/>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Wightwick</w:t>
      </w:r>
      <w:proofErr w:type="spellEnd"/>
      <w:r>
        <w:rPr>
          <w:rFonts w:ascii="Times New Roman" w:hAnsi="Times New Roman" w:cs="Times New Roman"/>
          <w:color w:val="000000" w:themeColor="text1"/>
          <w:sz w:val="24"/>
        </w:rPr>
        <w:t xml:space="preserve">, A. (2019) The subject of second-language Welsh is being abolished in schools in Wales. Available at: </w:t>
      </w:r>
      <w:hyperlink r:id="rId17" w:history="1">
        <w:r w:rsidRPr="00BC2D5F">
          <w:rPr>
            <w:rStyle w:val="Hyperlink"/>
            <w:rFonts w:ascii="Times New Roman" w:hAnsi="Times New Roman" w:cs="Times New Roman"/>
            <w:sz w:val="24"/>
          </w:rPr>
          <w:t>https://www.walesonline.co.uk/news/education/subject-second-language-welsh-being-15693728</w:t>
        </w:r>
      </w:hyperlink>
      <w:r>
        <w:rPr>
          <w:rFonts w:ascii="Times New Roman" w:hAnsi="Times New Roman" w:cs="Times New Roman"/>
          <w:color w:val="000000" w:themeColor="text1"/>
          <w:sz w:val="24"/>
        </w:rPr>
        <w:t xml:space="preserve"> (Accessed: 31</w:t>
      </w:r>
      <w:r w:rsidRPr="001172F7">
        <w:rPr>
          <w:rFonts w:ascii="Times New Roman" w:hAnsi="Times New Roman" w:cs="Times New Roman"/>
          <w:color w:val="000000" w:themeColor="text1"/>
          <w:sz w:val="24"/>
          <w:vertAlign w:val="superscript"/>
        </w:rPr>
        <w:t>st</w:t>
      </w:r>
      <w:r>
        <w:rPr>
          <w:rFonts w:ascii="Times New Roman" w:hAnsi="Times New Roman" w:cs="Times New Roman"/>
          <w:color w:val="000000" w:themeColor="text1"/>
          <w:sz w:val="24"/>
        </w:rPr>
        <w:t xml:space="preserve"> January 2019). </w:t>
      </w:r>
    </w:p>
    <w:p w:rsidR="005C1DD2" w:rsidRDefault="005C1DD2" w:rsidP="00BD5AAE">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Williams, K. (2017) </w:t>
      </w:r>
      <w:r w:rsidRPr="005C1DD2">
        <w:rPr>
          <w:rFonts w:ascii="Times New Roman" w:hAnsi="Times New Roman" w:cs="Times New Roman"/>
          <w:i/>
          <w:color w:val="000000" w:themeColor="text1"/>
          <w:sz w:val="24"/>
        </w:rPr>
        <w:t>Education in Wales: Our National Mission. Action plan 2017-21.</w:t>
      </w:r>
      <w:r>
        <w:rPr>
          <w:rFonts w:ascii="Times New Roman" w:hAnsi="Times New Roman" w:cs="Times New Roman"/>
          <w:color w:val="000000" w:themeColor="text1"/>
          <w:sz w:val="24"/>
        </w:rPr>
        <w:t xml:space="preserve"> Cardiff: Crown Publishing.  </w:t>
      </w:r>
    </w:p>
    <w:p w:rsidR="00B87541" w:rsidRDefault="00B87541" w:rsidP="00BD5AAE">
      <w:pPr>
        <w:spacing w:line="360" w:lineRule="auto"/>
        <w:rPr>
          <w:rFonts w:ascii="Times New Roman" w:hAnsi="Times New Roman" w:cs="Times New Roman"/>
          <w:color w:val="000000" w:themeColor="text1"/>
          <w:sz w:val="24"/>
        </w:rPr>
      </w:pPr>
    </w:p>
    <w:p w:rsidR="003F1134" w:rsidRPr="00BD5AAE" w:rsidRDefault="003F1134" w:rsidP="00BD5AAE">
      <w:pPr>
        <w:spacing w:line="360" w:lineRule="auto"/>
        <w:rPr>
          <w:rFonts w:ascii="Times New Roman" w:hAnsi="Times New Roman" w:cs="Times New Roman"/>
          <w:color w:val="000000" w:themeColor="text1"/>
          <w:sz w:val="24"/>
        </w:rPr>
      </w:pPr>
    </w:p>
    <w:sectPr w:rsidR="003F1134" w:rsidRPr="00BD5AAE">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0A0D" w:rsidRDefault="00510A0D" w:rsidP="00BD5AAE">
      <w:pPr>
        <w:spacing w:after="0" w:line="240" w:lineRule="auto"/>
      </w:pPr>
      <w:r>
        <w:separator/>
      </w:r>
    </w:p>
  </w:endnote>
  <w:endnote w:type="continuationSeparator" w:id="0">
    <w:p w:rsidR="00510A0D" w:rsidRDefault="00510A0D" w:rsidP="00BD5A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1124580"/>
      <w:docPartObj>
        <w:docPartGallery w:val="Page Numbers (Bottom of Page)"/>
        <w:docPartUnique/>
      </w:docPartObj>
    </w:sdtPr>
    <w:sdtEndPr>
      <w:rPr>
        <w:noProof/>
      </w:rPr>
    </w:sdtEndPr>
    <w:sdtContent>
      <w:p w:rsidR="00B44FA4" w:rsidRDefault="00B44F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44FA4" w:rsidRDefault="00B44F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0A0D" w:rsidRDefault="00510A0D" w:rsidP="00BD5AAE">
      <w:pPr>
        <w:spacing w:after="0" w:line="240" w:lineRule="auto"/>
      </w:pPr>
      <w:r>
        <w:separator/>
      </w:r>
    </w:p>
  </w:footnote>
  <w:footnote w:type="continuationSeparator" w:id="0">
    <w:p w:rsidR="00510A0D" w:rsidRDefault="00510A0D" w:rsidP="00BD5A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E532C" w:rsidRDefault="00AE532C">
    <w:pPr>
      <w:pStyle w:val="Header"/>
    </w:pPr>
    <w:r>
      <w:tab/>
      <w:t xml:space="preserve">ECAD6006 – </w:t>
    </w:r>
    <w:proofErr w:type="spellStart"/>
    <w:r>
      <w:t>Iaith</w:t>
    </w:r>
    <w:proofErr w:type="spellEnd"/>
    <w:r>
      <w:t xml:space="preserve"> </w:t>
    </w:r>
    <w:proofErr w:type="spellStart"/>
    <w:r>
      <w:t>Yr</w:t>
    </w:r>
    <w:proofErr w:type="spellEnd"/>
    <w:r>
      <w:t xml:space="preserve"> </w:t>
    </w:r>
    <w:proofErr w:type="spellStart"/>
    <w:r>
      <w:t>Daith</w:t>
    </w:r>
    <w:proofErr w:type="spellEnd"/>
    <w:r>
      <w:t xml:space="preserve"> </w:t>
    </w:r>
    <w:r>
      <w:tab/>
      <w:t>1601295</w:t>
    </w:r>
  </w:p>
  <w:p w:rsidR="00AE532C" w:rsidRDefault="00AE53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910AA7"/>
    <w:multiLevelType w:val="hybridMultilevel"/>
    <w:tmpl w:val="B4B6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175A04"/>
    <w:multiLevelType w:val="hybridMultilevel"/>
    <w:tmpl w:val="0ACA3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AAE"/>
    <w:rsid w:val="00006F47"/>
    <w:rsid w:val="00052E70"/>
    <w:rsid w:val="00080443"/>
    <w:rsid w:val="00082C84"/>
    <w:rsid w:val="0008389A"/>
    <w:rsid w:val="000A43BA"/>
    <w:rsid w:val="000A4C44"/>
    <w:rsid w:val="000A682E"/>
    <w:rsid w:val="001014E4"/>
    <w:rsid w:val="00102FF6"/>
    <w:rsid w:val="001172F7"/>
    <w:rsid w:val="001225F7"/>
    <w:rsid w:val="00132A27"/>
    <w:rsid w:val="001400BC"/>
    <w:rsid w:val="001655EC"/>
    <w:rsid w:val="00166CB5"/>
    <w:rsid w:val="001826D8"/>
    <w:rsid w:val="001A5800"/>
    <w:rsid w:val="001B13BC"/>
    <w:rsid w:val="001C1EEA"/>
    <w:rsid w:val="001E546B"/>
    <w:rsid w:val="00201C39"/>
    <w:rsid w:val="00204334"/>
    <w:rsid w:val="002113C0"/>
    <w:rsid w:val="00247441"/>
    <w:rsid w:val="00252505"/>
    <w:rsid w:val="00255D7F"/>
    <w:rsid w:val="00290A9E"/>
    <w:rsid w:val="00295E24"/>
    <w:rsid w:val="002B1966"/>
    <w:rsid w:val="002D4412"/>
    <w:rsid w:val="002E0938"/>
    <w:rsid w:val="00371018"/>
    <w:rsid w:val="00377384"/>
    <w:rsid w:val="00383B4F"/>
    <w:rsid w:val="003861C1"/>
    <w:rsid w:val="003A39AA"/>
    <w:rsid w:val="003B5491"/>
    <w:rsid w:val="003D34AA"/>
    <w:rsid w:val="003D38DA"/>
    <w:rsid w:val="003F1134"/>
    <w:rsid w:val="003F2693"/>
    <w:rsid w:val="00416579"/>
    <w:rsid w:val="00432A80"/>
    <w:rsid w:val="00456525"/>
    <w:rsid w:val="004A7B42"/>
    <w:rsid w:val="004C035B"/>
    <w:rsid w:val="004C7B8F"/>
    <w:rsid w:val="004F2B9C"/>
    <w:rsid w:val="00510A0D"/>
    <w:rsid w:val="00517824"/>
    <w:rsid w:val="00526AB5"/>
    <w:rsid w:val="00532134"/>
    <w:rsid w:val="00536074"/>
    <w:rsid w:val="005533EE"/>
    <w:rsid w:val="00555B85"/>
    <w:rsid w:val="005657A4"/>
    <w:rsid w:val="00580835"/>
    <w:rsid w:val="00587AF6"/>
    <w:rsid w:val="005B6373"/>
    <w:rsid w:val="005C1DD2"/>
    <w:rsid w:val="005C6778"/>
    <w:rsid w:val="005D754B"/>
    <w:rsid w:val="00623F24"/>
    <w:rsid w:val="00625414"/>
    <w:rsid w:val="0062642B"/>
    <w:rsid w:val="00644535"/>
    <w:rsid w:val="0065763F"/>
    <w:rsid w:val="00662675"/>
    <w:rsid w:val="006636EF"/>
    <w:rsid w:val="006A563F"/>
    <w:rsid w:val="006C4362"/>
    <w:rsid w:val="006D39B1"/>
    <w:rsid w:val="006D529A"/>
    <w:rsid w:val="00730F0B"/>
    <w:rsid w:val="00731B5F"/>
    <w:rsid w:val="00792B5F"/>
    <w:rsid w:val="007A5E3A"/>
    <w:rsid w:val="007D6F81"/>
    <w:rsid w:val="007E0D9B"/>
    <w:rsid w:val="00801524"/>
    <w:rsid w:val="00803ECF"/>
    <w:rsid w:val="008312A7"/>
    <w:rsid w:val="008348EE"/>
    <w:rsid w:val="0084507F"/>
    <w:rsid w:val="00882725"/>
    <w:rsid w:val="00891958"/>
    <w:rsid w:val="008C4BC3"/>
    <w:rsid w:val="008F1C74"/>
    <w:rsid w:val="00905E83"/>
    <w:rsid w:val="00913073"/>
    <w:rsid w:val="00916276"/>
    <w:rsid w:val="00933631"/>
    <w:rsid w:val="0096114D"/>
    <w:rsid w:val="0096216C"/>
    <w:rsid w:val="009754D3"/>
    <w:rsid w:val="009C0C12"/>
    <w:rsid w:val="009C4096"/>
    <w:rsid w:val="009E5810"/>
    <w:rsid w:val="00A02677"/>
    <w:rsid w:val="00A04B05"/>
    <w:rsid w:val="00A378BC"/>
    <w:rsid w:val="00A45DBE"/>
    <w:rsid w:val="00A5407F"/>
    <w:rsid w:val="00A6693C"/>
    <w:rsid w:val="00A720B3"/>
    <w:rsid w:val="00A8009B"/>
    <w:rsid w:val="00A82912"/>
    <w:rsid w:val="00A92509"/>
    <w:rsid w:val="00A93217"/>
    <w:rsid w:val="00A94ED9"/>
    <w:rsid w:val="00AB1150"/>
    <w:rsid w:val="00AD0011"/>
    <w:rsid w:val="00AD0F28"/>
    <w:rsid w:val="00AE0340"/>
    <w:rsid w:val="00AE532C"/>
    <w:rsid w:val="00AE5EFB"/>
    <w:rsid w:val="00AF3F94"/>
    <w:rsid w:val="00B151D8"/>
    <w:rsid w:val="00B262DC"/>
    <w:rsid w:val="00B3291D"/>
    <w:rsid w:val="00B41A81"/>
    <w:rsid w:val="00B44FA4"/>
    <w:rsid w:val="00B55B7B"/>
    <w:rsid w:val="00B7577D"/>
    <w:rsid w:val="00B868F2"/>
    <w:rsid w:val="00B8714A"/>
    <w:rsid w:val="00B87541"/>
    <w:rsid w:val="00B9292A"/>
    <w:rsid w:val="00B93DF6"/>
    <w:rsid w:val="00BD5AAE"/>
    <w:rsid w:val="00BE04B8"/>
    <w:rsid w:val="00BF47C2"/>
    <w:rsid w:val="00C022FC"/>
    <w:rsid w:val="00C255DD"/>
    <w:rsid w:val="00C31283"/>
    <w:rsid w:val="00C37408"/>
    <w:rsid w:val="00C4771C"/>
    <w:rsid w:val="00C8114F"/>
    <w:rsid w:val="00C87F7E"/>
    <w:rsid w:val="00C9012C"/>
    <w:rsid w:val="00C95A8C"/>
    <w:rsid w:val="00CC13D4"/>
    <w:rsid w:val="00CC5CAD"/>
    <w:rsid w:val="00CE1C66"/>
    <w:rsid w:val="00CF4B0E"/>
    <w:rsid w:val="00CF74F5"/>
    <w:rsid w:val="00D0178C"/>
    <w:rsid w:val="00D02270"/>
    <w:rsid w:val="00D1718D"/>
    <w:rsid w:val="00D24611"/>
    <w:rsid w:val="00D33301"/>
    <w:rsid w:val="00D51304"/>
    <w:rsid w:val="00D621F1"/>
    <w:rsid w:val="00D67355"/>
    <w:rsid w:val="00D72425"/>
    <w:rsid w:val="00D939C0"/>
    <w:rsid w:val="00DA0D6B"/>
    <w:rsid w:val="00DC3E91"/>
    <w:rsid w:val="00DE52B6"/>
    <w:rsid w:val="00E224E2"/>
    <w:rsid w:val="00E35DED"/>
    <w:rsid w:val="00E52C84"/>
    <w:rsid w:val="00E57A7F"/>
    <w:rsid w:val="00E77E3D"/>
    <w:rsid w:val="00E96360"/>
    <w:rsid w:val="00EB45F0"/>
    <w:rsid w:val="00EB5C9A"/>
    <w:rsid w:val="00EC09DB"/>
    <w:rsid w:val="00EC4353"/>
    <w:rsid w:val="00ED33D2"/>
    <w:rsid w:val="00ED432D"/>
    <w:rsid w:val="00ED6943"/>
    <w:rsid w:val="00F45623"/>
    <w:rsid w:val="00FA1E38"/>
    <w:rsid w:val="00FE596F"/>
    <w:rsid w:val="00FF2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8E021"/>
  <w15:chartTrackingRefBased/>
  <w15:docId w15:val="{AF4C993B-93D1-41E0-8733-5595D6997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5A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5AAE"/>
  </w:style>
  <w:style w:type="paragraph" w:styleId="Footer">
    <w:name w:val="footer"/>
    <w:basedOn w:val="Normal"/>
    <w:link w:val="FooterChar"/>
    <w:uiPriority w:val="99"/>
    <w:unhideWhenUsed/>
    <w:rsid w:val="00BD5A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5AAE"/>
  </w:style>
  <w:style w:type="character" w:styleId="Hyperlink">
    <w:name w:val="Hyperlink"/>
    <w:basedOn w:val="DefaultParagraphFont"/>
    <w:uiPriority w:val="99"/>
    <w:unhideWhenUsed/>
    <w:rsid w:val="003F1134"/>
    <w:rPr>
      <w:color w:val="0563C1" w:themeColor="hyperlink"/>
      <w:u w:val="single"/>
    </w:rPr>
  </w:style>
  <w:style w:type="character" w:styleId="UnresolvedMention">
    <w:name w:val="Unresolved Mention"/>
    <w:basedOn w:val="DefaultParagraphFont"/>
    <w:uiPriority w:val="99"/>
    <w:semiHidden/>
    <w:unhideWhenUsed/>
    <w:rsid w:val="003F1134"/>
    <w:rPr>
      <w:color w:val="605E5C"/>
      <w:shd w:val="clear" w:color="auto" w:fill="E1DFDD"/>
    </w:rPr>
  </w:style>
  <w:style w:type="paragraph" w:styleId="ListParagraph">
    <w:name w:val="List Paragraph"/>
    <w:basedOn w:val="Normal"/>
    <w:uiPriority w:val="34"/>
    <w:qFormat/>
    <w:rsid w:val="001400BC"/>
    <w:pPr>
      <w:ind w:left="720"/>
      <w:contextualSpacing/>
    </w:pPr>
  </w:style>
  <w:style w:type="character" w:styleId="FollowedHyperlink">
    <w:name w:val="FollowedHyperlink"/>
    <w:basedOn w:val="DefaultParagraphFont"/>
    <w:uiPriority w:val="99"/>
    <w:semiHidden/>
    <w:unhideWhenUsed/>
    <w:rsid w:val="00B3291D"/>
    <w:rPr>
      <w:color w:val="954F72" w:themeColor="followedHyperlink"/>
      <w:u w:val="single"/>
    </w:rPr>
  </w:style>
  <w:style w:type="paragraph" w:customStyle="1" w:styleId="Default">
    <w:name w:val="Default"/>
    <w:rsid w:val="00662675"/>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B93D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3DF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b-us-w2.wpmucdn.com/blog.nus.edu.sg/dist/7/112/files/2012/11/Non-Native-English-Students-Learning-in-English_editforpdf-2fr3dmc.pdf" TargetMode="External"/><Relationship Id="rId13" Type="http://schemas.openxmlformats.org/officeDocument/2006/relationships/hyperlink" Target="https://www.weforum.org/agenda/2016/03/21st-century-skills-future-jobs-students/"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beta.gov.wales/sites/default/files/publications/2018-03/teaching-tomorrow%E2%80%99s-teachers.pdf" TargetMode="External"/><Relationship Id="rId17" Type="http://schemas.openxmlformats.org/officeDocument/2006/relationships/hyperlink" Target="https://www.walesonline.co.uk/news/education/subject-second-language-welsh-being-15693728" TargetMode="External"/><Relationship Id="rId2" Type="http://schemas.openxmlformats.org/officeDocument/2006/relationships/numbering" Target="numbering.xml"/><Relationship Id="rId16" Type="http://schemas.openxmlformats.org/officeDocument/2006/relationships/hyperlink" Target="https://gov.wales/docs/caecd/research/2014/140717-foundation-phase-welsh-language-en.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ites/default/files/documents/Welsh%20in%20key%20stage%202%20and%20key%20stage%203%20in%20Welsh-medium%20or%20bilingual%20schools%20En.pdf" TargetMode="External"/><Relationship Id="rId5" Type="http://schemas.openxmlformats.org/officeDocument/2006/relationships/webSettings" Target="webSettings.xml"/><Relationship Id="rId15" Type="http://schemas.openxmlformats.org/officeDocument/2006/relationships/hyperlink" Target="https://statswales.gov.wales/Catalogue/Welsh-Language/welshspeakers-by-localauthority-gender-detailedagegroups-2011census" TargetMode="External"/><Relationship Id="rId10" Type="http://schemas.openxmlformats.org/officeDocument/2006/relationships/hyperlink" Target="https://www.estyn.gov.wales/sites/default/files/documents/Supplementary%20guidance%20-%20%20Welsh%20en.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estyn.gov.wales/sites/default/files/documents/ESTYN_Annual%20Report%202015_2016_English.pdf" TargetMode="External"/><Relationship Id="rId14" Type="http://schemas.openxmlformats.org/officeDocument/2006/relationships/hyperlink" Target="https://www.statista.com/statistics/266808/the-most-spoken-languages-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D63AE4-B1E9-4951-B568-518EB928AC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1208</TotalTime>
  <Pages>10</Pages>
  <Words>3402</Words>
  <Characters>19393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Evans (1601295)</dc:creator>
  <cp:keywords/>
  <dc:description/>
  <cp:lastModifiedBy>Jennifer Evans (1601295)</cp:lastModifiedBy>
  <cp:revision>83</cp:revision>
  <cp:lastPrinted>2019-02-01T15:59:00Z</cp:lastPrinted>
  <dcterms:created xsi:type="dcterms:W3CDTF">2019-01-28T13:47:00Z</dcterms:created>
  <dcterms:modified xsi:type="dcterms:W3CDTF">2019-02-01T16:31:00Z</dcterms:modified>
</cp:coreProperties>
</file>