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3B26" w:rsidRPr="0090588D" w:rsidRDefault="00386456" w:rsidP="0038645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noProof/>
          <w:color w:val="000000" w:themeColor="text1"/>
          <w:sz w:val="32"/>
          <w:szCs w:val="32"/>
          <w:lang w:val="en-IN" w:eastAsia="en-IN"/>
        </w:rPr>
        <w:drawing>
          <wp:inline distT="0" distB="0" distL="0" distR="0">
            <wp:extent cx="3306445" cy="1286510"/>
            <wp:effectExtent l="19050" t="0" r="8255" b="0"/>
            <wp:docPr id="7" name="Picture 1" descr="C:\Users\Hp\Desktop\Screenshot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Screenshot_2.png"/>
                    <pic:cNvPicPr>
                      <a:picLocks noChangeAspect="1" noChangeArrowheads="1"/>
                    </pic:cNvPicPr>
                  </pic:nvPicPr>
                  <pic:blipFill>
                    <a:blip r:embed="rId7"/>
                    <a:srcRect/>
                    <a:stretch>
                      <a:fillRect/>
                    </a:stretch>
                  </pic:blipFill>
                  <pic:spPr bwMode="auto">
                    <a:xfrm>
                      <a:off x="0" y="0"/>
                      <a:ext cx="3306445" cy="1286510"/>
                    </a:xfrm>
                    <a:prstGeom prst="rect">
                      <a:avLst/>
                    </a:prstGeom>
                    <a:noFill/>
                    <a:ln w="9525">
                      <a:noFill/>
                      <a:miter lim="800000"/>
                      <a:headEnd/>
                      <a:tailEnd/>
                    </a:ln>
                  </pic:spPr>
                </pic:pic>
              </a:graphicData>
            </a:graphic>
          </wp:inline>
        </w:drawing>
      </w:r>
    </w:p>
    <w:p w:rsidR="00813B26" w:rsidRPr="0090588D" w:rsidRDefault="00813B26">
      <w:pPr>
        <w:pStyle w:val="normal0"/>
        <w:pBdr>
          <w:top w:val="nil"/>
          <w:left w:val="nil"/>
          <w:bottom w:val="nil"/>
          <w:right w:val="nil"/>
          <w:between w:val="nil"/>
        </w:pBdr>
        <w:spacing w:after="0" w:line="480" w:lineRule="auto"/>
        <w:jc w:val="both"/>
        <w:rPr>
          <w:rFonts w:ascii="Times New Roman" w:eastAsia="Times New Roman" w:hAnsi="Times New Roman" w:cs="Times New Roman"/>
          <w:b/>
          <w:color w:val="000000" w:themeColor="text1"/>
          <w:sz w:val="32"/>
          <w:szCs w:val="32"/>
        </w:rPr>
      </w:pPr>
    </w:p>
    <w:p w:rsidR="00813B26" w:rsidRPr="0090588D" w:rsidRDefault="00813B26">
      <w:pPr>
        <w:pStyle w:val="normal0"/>
        <w:pBdr>
          <w:top w:val="nil"/>
          <w:left w:val="nil"/>
          <w:bottom w:val="nil"/>
          <w:right w:val="nil"/>
          <w:between w:val="nil"/>
        </w:pBdr>
        <w:spacing w:after="0" w:line="480" w:lineRule="auto"/>
        <w:jc w:val="both"/>
        <w:rPr>
          <w:rFonts w:ascii="Times New Roman" w:eastAsia="Times New Roman" w:hAnsi="Times New Roman" w:cs="Times New Roman"/>
          <w:b/>
          <w:color w:val="000000" w:themeColor="text1"/>
          <w:sz w:val="32"/>
          <w:szCs w:val="32"/>
        </w:rPr>
      </w:pPr>
    </w:p>
    <w:p w:rsidR="00813B26" w:rsidRDefault="00386456" w:rsidP="0038645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Subject name: Managing in complex  environments: Strategies, Insights and solutions.</w:t>
      </w:r>
    </w:p>
    <w:p w:rsidR="00386456" w:rsidRDefault="00386456" w:rsidP="0038645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Subject Code:SBPD7006</w:t>
      </w:r>
    </w:p>
    <w:p w:rsidR="00DE3F95" w:rsidRDefault="00DE3F95" w:rsidP="0038645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32"/>
          <w:szCs w:val="32"/>
        </w:rPr>
      </w:pPr>
    </w:p>
    <w:p w:rsidR="00DE3F95" w:rsidRDefault="00DE3F95" w:rsidP="0038645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32"/>
          <w:szCs w:val="32"/>
        </w:rPr>
      </w:pPr>
    </w:p>
    <w:p w:rsidR="00DE3F95" w:rsidRDefault="00DE3F95" w:rsidP="0038645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32"/>
          <w:szCs w:val="32"/>
        </w:rPr>
      </w:pPr>
    </w:p>
    <w:p w:rsidR="00DE3F95" w:rsidRDefault="00DE3F95" w:rsidP="00DE3F95">
      <w:pPr>
        <w:pStyle w:val="normal0"/>
        <w:pBdr>
          <w:top w:val="nil"/>
          <w:left w:val="nil"/>
          <w:bottom w:val="nil"/>
          <w:right w:val="nil"/>
          <w:between w:val="nil"/>
        </w:pBdr>
        <w:spacing w:after="0" w:line="480" w:lineRule="auto"/>
        <w:jc w:val="right"/>
        <w:rPr>
          <w:rFonts w:ascii="Times New Roman" w:eastAsia="Times New Roman" w:hAnsi="Times New Roman" w:cs="Times New Roman"/>
          <w:b/>
          <w:color w:val="000000" w:themeColor="text1"/>
          <w:sz w:val="32"/>
          <w:szCs w:val="32"/>
        </w:rPr>
      </w:pPr>
    </w:p>
    <w:p w:rsidR="00DE3F95" w:rsidRDefault="00DE3F95" w:rsidP="00DE3F95">
      <w:pPr>
        <w:pStyle w:val="normal0"/>
        <w:pBdr>
          <w:top w:val="nil"/>
          <w:left w:val="nil"/>
          <w:bottom w:val="nil"/>
          <w:right w:val="nil"/>
          <w:between w:val="nil"/>
        </w:pBdr>
        <w:spacing w:after="0" w:line="480" w:lineRule="auto"/>
        <w:jc w:val="right"/>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Name : kannan subramanian</w:t>
      </w:r>
    </w:p>
    <w:p w:rsidR="00DE3F95" w:rsidRDefault="00DE3F95" w:rsidP="00DE3F95">
      <w:pPr>
        <w:pStyle w:val="normal0"/>
        <w:pBdr>
          <w:top w:val="nil"/>
          <w:left w:val="nil"/>
          <w:bottom w:val="nil"/>
          <w:right w:val="nil"/>
          <w:between w:val="nil"/>
        </w:pBdr>
        <w:spacing w:after="0" w:line="480" w:lineRule="auto"/>
        <w:jc w:val="right"/>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 1605013</w:t>
      </w:r>
    </w:p>
    <w:p w:rsidR="00DE3F95" w:rsidRPr="0090588D" w:rsidRDefault="00DE3F95" w:rsidP="00DE3F95">
      <w:pPr>
        <w:pStyle w:val="normal0"/>
        <w:pBdr>
          <w:top w:val="nil"/>
          <w:left w:val="nil"/>
          <w:bottom w:val="nil"/>
          <w:right w:val="nil"/>
          <w:between w:val="nil"/>
        </w:pBdr>
        <w:spacing w:after="0" w:line="480" w:lineRule="auto"/>
        <w:jc w:val="right"/>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Year of study: year 1</w:t>
      </w:r>
    </w:p>
    <w:p w:rsidR="00813B26" w:rsidRPr="0090588D" w:rsidRDefault="00813B26" w:rsidP="00DE3F95">
      <w:pPr>
        <w:pStyle w:val="normal0"/>
        <w:pBdr>
          <w:top w:val="nil"/>
          <w:left w:val="nil"/>
          <w:bottom w:val="nil"/>
          <w:right w:val="nil"/>
          <w:between w:val="nil"/>
        </w:pBdr>
        <w:spacing w:after="0" w:line="480" w:lineRule="auto"/>
        <w:jc w:val="right"/>
        <w:rPr>
          <w:rFonts w:ascii="Times New Roman" w:eastAsia="Times New Roman" w:hAnsi="Times New Roman" w:cs="Times New Roman"/>
          <w:b/>
          <w:color w:val="000000" w:themeColor="text1"/>
          <w:sz w:val="32"/>
          <w:szCs w:val="32"/>
        </w:rPr>
      </w:pPr>
    </w:p>
    <w:p w:rsidR="00813B26" w:rsidRPr="0090588D" w:rsidRDefault="00813B26" w:rsidP="00DE3F95">
      <w:pPr>
        <w:pStyle w:val="normal0"/>
        <w:pBdr>
          <w:top w:val="nil"/>
          <w:left w:val="nil"/>
          <w:bottom w:val="nil"/>
          <w:right w:val="nil"/>
          <w:between w:val="nil"/>
        </w:pBdr>
        <w:spacing w:after="0" w:line="480" w:lineRule="auto"/>
        <w:jc w:val="right"/>
        <w:rPr>
          <w:rFonts w:ascii="Times New Roman" w:eastAsia="Times New Roman" w:hAnsi="Times New Roman" w:cs="Times New Roman"/>
          <w:b/>
          <w:color w:val="000000" w:themeColor="text1"/>
          <w:sz w:val="32"/>
          <w:szCs w:val="32"/>
        </w:rPr>
      </w:pPr>
    </w:p>
    <w:p w:rsidR="00813B26" w:rsidRPr="0090588D" w:rsidRDefault="00813B26">
      <w:pPr>
        <w:pStyle w:val="normal0"/>
        <w:pBdr>
          <w:top w:val="nil"/>
          <w:left w:val="nil"/>
          <w:bottom w:val="nil"/>
          <w:right w:val="nil"/>
          <w:between w:val="nil"/>
        </w:pBdr>
        <w:spacing w:after="0" w:line="480" w:lineRule="auto"/>
        <w:jc w:val="both"/>
        <w:rPr>
          <w:rFonts w:ascii="Times New Roman" w:eastAsia="Times New Roman" w:hAnsi="Times New Roman" w:cs="Times New Roman"/>
          <w:b/>
          <w:color w:val="000000" w:themeColor="text1"/>
          <w:sz w:val="32"/>
          <w:szCs w:val="32"/>
        </w:rPr>
      </w:pP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Aetna is one of the leading diversified health management sectors in </w:t>
      </w:r>
      <w:r w:rsidR="00BA15E4" w:rsidRPr="0090588D">
        <w:rPr>
          <w:rFonts w:ascii="Times New Roman" w:eastAsia="Times New Roman" w:hAnsi="Times New Roman" w:cs="Times New Roman"/>
          <w:color w:val="000000" w:themeColor="text1"/>
          <w:sz w:val="24"/>
          <w:szCs w:val="24"/>
        </w:rPr>
        <w:t>America and Europe</w:t>
      </w:r>
      <w:r w:rsidRPr="0090588D">
        <w:rPr>
          <w:rFonts w:ascii="Times New Roman" w:eastAsia="Times New Roman" w:hAnsi="Times New Roman" w:cs="Times New Roman"/>
          <w:color w:val="000000" w:themeColor="text1"/>
          <w:sz w:val="24"/>
          <w:szCs w:val="24"/>
        </w:rPr>
        <w:t xml:space="preserve">. This sector mainly focuses on the performances of members of these organisations. Aetna organisation focuses on the performance of the organisation in terms of value of individual differences and appreciation. It also concentrates on a heterogeneous working environment of the organisation. </w:t>
      </w:r>
      <w:r w:rsidR="002A7724" w:rsidRPr="0090588D">
        <w:rPr>
          <w:rFonts w:ascii="Times New Roman" w:eastAsia="Times New Roman" w:hAnsi="Times New Roman" w:cs="Times New Roman"/>
          <w:color w:val="000000" w:themeColor="text1"/>
          <w:sz w:val="24"/>
          <w:szCs w:val="24"/>
        </w:rPr>
        <w:t>However, it can also be seen that</w:t>
      </w:r>
      <w:r w:rsidRPr="0090588D">
        <w:rPr>
          <w:rFonts w:ascii="Times New Roman" w:eastAsia="Times New Roman" w:hAnsi="Times New Roman" w:cs="Times New Roman"/>
          <w:color w:val="000000" w:themeColor="text1"/>
          <w:sz w:val="24"/>
          <w:szCs w:val="24"/>
        </w:rPr>
        <w:t xml:space="preserve"> it focuses on the equitable potentiality of the work environment of the organisation. Company gives opportunity for their employee to create an effective working network through innovative service production that cans help the company to fulfil their needs in the global market. Equitable potentiality in the working environment helps the company to generate more business network throughout the world. Two key drivers such as growth opportunities of the target markets and organisation need reflect on consumer need of the organisation. This section entails on perspectives of people management and contemporary management respectively. It focuses on the empowerment of personal strategic growth in terms of creative thinking leading and expertise of professionals in respect to specific management functions. This study focuses on sustainable partnership with the stakeholders of the organisation that enhances t</w:t>
      </w:r>
      <w:r w:rsidR="001348EE" w:rsidRPr="0090588D">
        <w:rPr>
          <w:rFonts w:ascii="Times New Roman" w:eastAsia="Times New Roman" w:hAnsi="Times New Roman" w:cs="Times New Roman"/>
          <w:color w:val="000000" w:themeColor="text1"/>
          <w:sz w:val="24"/>
          <w:szCs w:val="24"/>
        </w:rPr>
        <w:t>heir activity. However</w:t>
      </w:r>
      <w:r w:rsidRPr="0090588D">
        <w:rPr>
          <w:rFonts w:ascii="Times New Roman" w:eastAsia="Times New Roman" w:hAnsi="Times New Roman" w:cs="Times New Roman"/>
          <w:color w:val="000000" w:themeColor="text1"/>
          <w:sz w:val="24"/>
          <w:szCs w:val="24"/>
        </w:rPr>
        <w:t xml:space="preserve">, it also enhances their management of team working perspectives. The organisational performance also depends on the high performance of human resource management of the organisation. Several issues such as </w:t>
      </w:r>
      <w:r w:rsidR="00D37B01" w:rsidRPr="0090588D">
        <w:rPr>
          <w:rFonts w:ascii="Times New Roman" w:eastAsia="Times New Roman" w:hAnsi="Times New Roman" w:cs="Times New Roman"/>
          <w:color w:val="000000" w:themeColor="text1"/>
          <w:sz w:val="24"/>
          <w:szCs w:val="24"/>
        </w:rPr>
        <w:t>stakeholder’s</w:t>
      </w:r>
      <w:r w:rsidRPr="0090588D">
        <w:rPr>
          <w:rFonts w:ascii="Times New Roman" w:eastAsia="Times New Roman" w:hAnsi="Times New Roman" w:cs="Times New Roman"/>
          <w:color w:val="000000" w:themeColor="text1"/>
          <w:sz w:val="24"/>
          <w:szCs w:val="24"/>
        </w:rPr>
        <w:t xml:space="preserve"> issues, cash flow issues and decision problem among managers also impact on the performance of the organisation that has discussed in these chapters.</w:t>
      </w:r>
    </w:p>
    <w:p w:rsidR="00813B26" w:rsidRPr="0090588D" w:rsidRDefault="00512395">
      <w:pPr>
        <w:pStyle w:val="normal0"/>
        <w:spacing w:line="480" w:lineRule="auto"/>
        <w:rPr>
          <w:rFonts w:ascii="Times New Roman" w:eastAsia="Times New Roman" w:hAnsi="Times New Roman" w:cs="Times New Roman"/>
          <w:b/>
          <w:color w:val="000000" w:themeColor="text1"/>
          <w:sz w:val="32"/>
          <w:szCs w:val="32"/>
        </w:rPr>
      </w:pPr>
      <w:r w:rsidRPr="0090588D">
        <w:rPr>
          <w:color w:val="000000" w:themeColor="text1"/>
        </w:rPr>
        <w:br w:type="page"/>
      </w:r>
    </w:p>
    <w:p w:rsidR="00813B26" w:rsidRPr="0090588D" w:rsidRDefault="00512395" w:rsidP="00CB798D">
      <w:pPr>
        <w:pStyle w:val="normal0"/>
        <w:keepNext/>
        <w:keepLines/>
        <w:pBdr>
          <w:top w:val="nil"/>
          <w:left w:val="nil"/>
          <w:bottom w:val="nil"/>
          <w:right w:val="nil"/>
          <w:between w:val="nil"/>
        </w:pBdr>
        <w:spacing w:before="480" w:after="0" w:line="480" w:lineRule="auto"/>
        <w:jc w:val="center"/>
        <w:rPr>
          <w:rFonts w:ascii="Cambria" w:eastAsia="Cambria" w:hAnsi="Cambria" w:cs="Cambria"/>
          <w:b/>
          <w:color w:val="000000" w:themeColor="text1"/>
          <w:sz w:val="28"/>
          <w:szCs w:val="28"/>
        </w:rPr>
      </w:pPr>
      <w:r w:rsidRPr="0090588D">
        <w:rPr>
          <w:rFonts w:ascii="Times New Roman" w:eastAsia="Times New Roman" w:hAnsi="Times New Roman" w:cs="Times New Roman"/>
          <w:b/>
          <w:color w:val="000000" w:themeColor="text1"/>
          <w:sz w:val="28"/>
          <w:szCs w:val="28"/>
        </w:rPr>
        <w:lastRenderedPageBreak/>
        <w:t>Table of Contents</w:t>
      </w:r>
    </w:p>
    <w:sdt>
      <w:sdtPr>
        <w:rPr>
          <w:color w:val="000000" w:themeColor="text1"/>
        </w:rPr>
        <w:id w:val="17765207"/>
        <w:docPartObj>
          <w:docPartGallery w:val="Table of Contents"/>
          <w:docPartUnique/>
        </w:docPartObj>
      </w:sdtPr>
      <w:sdtContent>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r w:rsidRPr="0090588D">
            <w:rPr>
              <w:color w:val="000000" w:themeColor="text1"/>
            </w:rPr>
            <w:fldChar w:fldCharType="begin"/>
          </w:r>
          <w:r w:rsidR="00512395" w:rsidRPr="0090588D">
            <w:rPr>
              <w:color w:val="000000" w:themeColor="text1"/>
            </w:rPr>
            <w:instrText xml:space="preserve"> TOC \h \u \z </w:instrText>
          </w:r>
          <w:r w:rsidRPr="0090588D">
            <w:rPr>
              <w:color w:val="000000" w:themeColor="text1"/>
            </w:rPr>
            <w:fldChar w:fldCharType="separate"/>
          </w:r>
          <w:hyperlink w:anchor="_gjdgxs">
            <w:r w:rsidR="00512395" w:rsidRPr="0090588D">
              <w:rPr>
                <w:rFonts w:ascii="Times New Roman" w:eastAsia="Times New Roman" w:hAnsi="Times New Roman" w:cs="Times New Roman"/>
                <w:color w:val="000000" w:themeColor="text1"/>
                <w:sz w:val="24"/>
                <w:szCs w:val="24"/>
              </w:rPr>
              <w:t>Introduction</w:t>
            </w:r>
            <w:r w:rsidR="00512395" w:rsidRPr="0090588D">
              <w:rPr>
                <w:rFonts w:ascii="Times New Roman" w:eastAsia="Times New Roman" w:hAnsi="Times New Roman" w:cs="Times New Roman"/>
                <w:color w:val="000000" w:themeColor="text1"/>
                <w:sz w:val="24"/>
                <w:szCs w:val="24"/>
              </w:rPr>
              <w:tab/>
              <w:t>2</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30j0zll">
            <w:r w:rsidR="00512395" w:rsidRPr="0090588D">
              <w:rPr>
                <w:rFonts w:ascii="Times New Roman" w:eastAsia="Times New Roman" w:hAnsi="Times New Roman" w:cs="Times New Roman"/>
                <w:color w:val="000000" w:themeColor="text1"/>
                <w:sz w:val="24"/>
                <w:szCs w:val="24"/>
              </w:rPr>
              <w:t>Analysis</w:t>
            </w:r>
            <w:r w:rsidR="00512395" w:rsidRPr="0090588D">
              <w:rPr>
                <w:rFonts w:ascii="Times New Roman" w:eastAsia="Times New Roman" w:hAnsi="Times New Roman" w:cs="Times New Roman"/>
                <w:color w:val="000000" w:themeColor="text1"/>
                <w:sz w:val="24"/>
                <w:szCs w:val="24"/>
              </w:rPr>
              <w:tab/>
              <w:t>2</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1fob9te">
            <w:r w:rsidR="00512395" w:rsidRPr="0090588D">
              <w:rPr>
                <w:rFonts w:ascii="Times New Roman" w:eastAsia="Times New Roman" w:hAnsi="Times New Roman" w:cs="Times New Roman"/>
                <w:color w:val="000000" w:themeColor="text1"/>
                <w:sz w:val="24"/>
                <w:szCs w:val="24"/>
              </w:rPr>
              <w:t>Two key people management issues</w:t>
            </w:r>
            <w:r w:rsidR="00512395" w:rsidRPr="0090588D">
              <w:rPr>
                <w:rFonts w:ascii="Times New Roman" w:eastAsia="Times New Roman" w:hAnsi="Times New Roman" w:cs="Times New Roman"/>
                <w:color w:val="000000" w:themeColor="text1"/>
                <w:sz w:val="24"/>
                <w:szCs w:val="24"/>
              </w:rPr>
              <w:tab/>
              <w:t>2</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3znysh7">
            <w:r w:rsidR="00512395" w:rsidRPr="0090588D">
              <w:rPr>
                <w:rFonts w:ascii="Times New Roman" w:eastAsia="Times New Roman" w:hAnsi="Times New Roman" w:cs="Times New Roman"/>
                <w:color w:val="000000" w:themeColor="text1"/>
                <w:sz w:val="24"/>
                <w:szCs w:val="24"/>
              </w:rPr>
              <w:t>Identification of external environment</w:t>
            </w:r>
            <w:r w:rsidR="00512395" w:rsidRPr="0090588D">
              <w:rPr>
                <w:rFonts w:ascii="Times New Roman" w:eastAsia="Times New Roman" w:hAnsi="Times New Roman" w:cs="Times New Roman"/>
                <w:color w:val="000000" w:themeColor="text1"/>
                <w:sz w:val="24"/>
                <w:szCs w:val="24"/>
              </w:rPr>
              <w:tab/>
              <w:t>6</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2et92p0">
            <w:r w:rsidR="00512395" w:rsidRPr="0090588D">
              <w:rPr>
                <w:rFonts w:ascii="Times New Roman" w:eastAsia="Times New Roman" w:hAnsi="Times New Roman" w:cs="Times New Roman"/>
                <w:color w:val="000000" w:themeColor="text1"/>
                <w:sz w:val="24"/>
                <w:szCs w:val="24"/>
              </w:rPr>
              <w:t>Appropriate people management strategy for the success of stakeholders and organizations</w:t>
            </w:r>
            <w:r w:rsidR="00512395" w:rsidRPr="0090588D">
              <w:rPr>
                <w:rFonts w:ascii="Times New Roman" w:eastAsia="Times New Roman" w:hAnsi="Times New Roman" w:cs="Times New Roman"/>
                <w:color w:val="000000" w:themeColor="text1"/>
                <w:sz w:val="24"/>
                <w:szCs w:val="24"/>
              </w:rPr>
              <w:tab/>
              <w:t>9</w:t>
            </w:r>
          </w:hyperlink>
        </w:p>
        <w:p w:rsidR="00813B26" w:rsidRPr="0090588D" w:rsidRDefault="00E775F4">
          <w:pPr>
            <w:pStyle w:val="normal0"/>
            <w:pBdr>
              <w:top w:val="nil"/>
              <w:left w:val="nil"/>
              <w:bottom w:val="nil"/>
              <w:right w:val="nil"/>
              <w:between w:val="nil"/>
            </w:pBdr>
            <w:tabs>
              <w:tab w:val="right" w:pos="9016"/>
            </w:tabs>
            <w:spacing w:after="100" w:line="480" w:lineRule="auto"/>
            <w:ind w:left="440" w:hanging="440"/>
            <w:jc w:val="both"/>
            <w:rPr>
              <w:rFonts w:ascii="Times New Roman" w:eastAsia="Times New Roman" w:hAnsi="Times New Roman" w:cs="Times New Roman"/>
              <w:color w:val="000000" w:themeColor="text1"/>
              <w:sz w:val="24"/>
              <w:szCs w:val="24"/>
            </w:rPr>
          </w:pPr>
          <w:hyperlink w:anchor="_tyjcwt">
            <w:r w:rsidR="00512395" w:rsidRPr="0090588D">
              <w:rPr>
                <w:rFonts w:ascii="Times New Roman" w:eastAsia="Times New Roman" w:hAnsi="Times New Roman" w:cs="Times New Roman"/>
                <w:color w:val="000000" w:themeColor="text1"/>
                <w:sz w:val="24"/>
                <w:szCs w:val="24"/>
              </w:rPr>
              <w:t>Integrated Workforce Management strategy</w:t>
            </w:r>
            <w:r w:rsidR="00512395" w:rsidRPr="0090588D">
              <w:rPr>
                <w:rFonts w:ascii="Times New Roman" w:eastAsia="Times New Roman" w:hAnsi="Times New Roman" w:cs="Times New Roman"/>
                <w:color w:val="000000" w:themeColor="text1"/>
                <w:sz w:val="24"/>
                <w:szCs w:val="24"/>
              </w:rPr>
              <w:tab/>
              <w:t>9</w:t>
            </w:r>
          </w:hyperlink>
        </w:p>
        <w:p w:rsidR="00813B26" w:rsidRPr="0090588D" w:rsidRDefault="00E775F4">
          <w:pPr>
            <w:pStyle w:val="normal0"/>
            <w:pBdr>
              <w:top w:val="nil"/>
              <w:left w:val="nil"/>
              <w:bottom w:val="nil"/>
              <w:right w:val="nil"/>
              <w:between w:val="nil"/>
            </w:pBdr>
            <w:tabs>
              <w:tab w:val="right" w:pos="9016"/>
            </w:tabs>
            <w:spacing w:after="100" w:line="480" w:lineRule="auto"/>
            <w:ind w:left="440" w:hanging="440"/>
            <w:jc w:val="both"/>
            <w:rPr>
              <w:rFonts w:ascii="Times New Roman" w:eastAsia="Times New Roman" w:hAnsi="Times New Roman" w:cs="Times New Roman"/>
              <w:color w:val="000000" w:themeColor="text1"/>
              <w:sz w:val="24"/>
              <w:szCs w:val="24"/>
            </w:rPr>
          </w:pPr>
          <w:hyperlink w:anchor="_3dy6vkm">
            <w:r w:rsidR="00512395" w:rsidRPr="0090588D">
              <w:rPr>
                <w:rFonts w:ascii="Times New Roman" w:eastAsia="Times New Roman" w:hAnsi="Times New Roman" w:cs="Times New Roman"/>
                <w:color w:val="000000" w:themeColor="text1"/>
                <w:sz w:val="24"/>
                <w:szCs w:val="24"/>
              </w:rPr>
              <w:t>ICE strategy</w:t>
            </w:r>
            <w:r w:rsidR="00512395" w:rsidRPr="0090588D">
              <w:rPr>
                <w:rFonts w:ascii="Times New Roman" w:eastAsia="Times New Roman" w:hAnsi="Times New Roman" w:cs="Times New Roman"/>
                <w:color w:val="000000" w:themeColor="text1"/>
                <w:sz w:val="24"/>
                <w:szCs w:val="24"/>
              </w:rPr>
              <w:tab/>
              <w:t>10</w:t>
            </w:r>
          </w:hyperlink>
        </w:p>
        <w:p w:rsidR="00813B26" w:rsidRPr="0090588D" w:rsidRDefault="00E775F4">
          <w:pPr>
            <w:pStyle w:val="normal0"/>
            <w:pBdr>
              <w:top w:val="nil"/>
              <w:left w:val="nil"/>
              <w:bottom w:val="nil"/>
              <w:right w:val="nil"/>
              <w:between w:val="nil"/>
            </w:pBdr>
            <w:tabs>
              <w:tab w:val="right" w:pos="9016"/>
            </w:tabs>
            <w:spacing w:after="100" w:line="480" w:lineRule="auto"/>
            <w:ind w:left="440" w:hanging="440"/>
            <w:jc w:val="both"/>
            <w:rPr>
              <w:rFonts w:ascii="Times New Roman" w:eastAsia="Times New Roman" w:hAnsi="Times New Roman" w:cs="Times New Roman"/>
              <w:color w:val="000000" w:themeColor="text1"/>
              <w:sz w:val="24"/>
              <w:szCs w:val="24"/>
            </w:rPr>
          </w:pPr>
          <w:hyperlink w:anchor="_1t3h5sf">
            <w:r w:rsidR="00512395" w:rsidRPr="0090588D">
              <w:rPr>
                <w:rFonts w:ascii="Times New Roman" w:eastAsia="Times New Roman" w:hAnsi="Times New Roman" w:cs="Times New Roman"/>
                <w:color w:val="000000" w:themeColor="text1"/>
                <w:sz w:val="24"/>
                <w:szCs w:val="24"/>
              </w:rPr>
              <w:t>Performance Appraisal Strategy</w:t>
            </w:r>
            <w:r w:rsidR="00512395" w:rsidRPr="0090588D">
              <w:rPr>
                <w:rFonts w:ascii="Times New Roman" w:eastAsia="Times New Roman" w:hAnsi="Times New Roman" w:cs="Times New Roman"/>
                <w:color w:val="000000" w:themeColor="text1"/>
                <w:sz w:val="24"/>
                <w:szCs w:val="24"/>
              </w:rPr>
              <w:tab/>
              <w:t>10</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4d34og8">
            <w:r w:rsidR="00512395" w:rsidRPr="0090588D">
              <w:rPr>
                <w:rFonts w:ascii="Times New Roman" w:eastAsia="Times New Roman" w:hAnsi="Times New Roman" w:cs="Times New Roman"/>
                <w:color w:val="000000" w:themeColor="text1"/>
                <w:sz w:val="24"/>
                <w:szCs w:val="24"/>
              </w:rPr>
              <w:t>Appropriate people management strategy for the success of stakeholders and organizations</w:t>
            </w:r>
            <w:r w:rsidR="00512395" w:rsidRPr="0090588D">
              <w:rPr>
                <w:rFonts w:ascii="Times New Roman" w:eastAsia="Times New Roman" w:hAnsi="Times New Roman" w:cs="Times New Roman"/>
                <w:color w:val="000000" w:themeColor="text1"/>
                <w:sz w:val="24"/>
                <w:szCs w:val="24"/>
              </w:rPr>
              <w:tab/>
              <w:t>11</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2s8eyo1">
            <w:r w:rsidR="00512395" w:rsidRPr="0090588D">
              <w:rPr>
                <w:rFonts w:ascii="Times New Roman" w:eastAsia="Times New Roman" w:hAnsi="Times New Roman" w:cs="Times New Roman"/>
                <w:color w:val="000000" w:themeColor="text1"/>
                <w:sz w:val="24"/>
                <w:szCs w:val="24"/>
              </w:rPr>
              <w:t>People management strategy for stakeholder involvement</w:t>
            </w:r>
            <w:r w:rsidR="00512395" w:rsidRPr="0090588D">
              <w:rPr>
                <w:rFonts w:ascii="Times New Roman" w:eastAsia="Times New Roman" w:hAnsi="Times New Roman" w:cs="Times New Roman"/>
                <w:color w:val="000000" w:themeColor="text1"/>
                <w:sz w:val="24"/>
                <w:szCs w:val="24"/>
              </w:rPr>
              <w:tab/>
              <w:t>12</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17dp8vu">
            <w:r w:rsidR="00512395" w:rsidRPr="0090588D">
              <w:rPr>
                <w:rFonts w:ascii="Times New Roman" w:eastAsia="Times New Roman" w:hAnsi="Times New Roman" w:cs="Times New Roman"/>
                <w:color w:val="000000" w:themeColor="text1"/>
                <w:sz w:val="24"/>
                <w:szCs w:val="24"/>
              </w:rPr>
              <w:t>People management strategy</w:t>
            </w:r>
            <w:r w:rsidR="00512395" w:rsidRPr="0090588D">
              <w:rPr>
                <w:rFonts w:ascii="Times New Roman" w:eastAsia="Times New Roman" w:hAnsi="Times New Roman" w:cs="Times New Roman"/>
                <w:color w:val="000000" w:themeColor="text1"/>
                <w:sz w:val="24"/>
                <w:szCs w:val="24"/>
              </w:rPr>
              <w:tab/>
              <w:t>12</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3rdcrjn">
            <w:r w:rsidR="00512395" w:rsidRPr="0090588D">
              <w:rPr>
                <w:rFonts w:ascii="Times New Roman" w:eastAsia="Times New Roman" w:hAnsi="Times New Roman" w:cs="Times New Roman"/>
                <w:color w:val="000000" w:themeColor="text1"/>
                <w:sz w:val="24"/>
                <w:szCs w:val="24"/>
              </w:rPr>
              <w:t>Stakeholder theory</w:t>
            </w:r>
            <w:r w:rsidR="00512395" w:rsidRPr="0090588D">
              <w:rPr>
                <w:rFonts w:ascii="Times New Roman" w:eastAsia="Times New Roman" w:hAnsi="Times New Roman" w:cs="Times New Roman"/>
                <w:color w:val="000000" w:themeColor="text1"/>
                <w:sz w:val="24"/>
                <w:szCs w:val="24"/>
              </w:rPr>
              <w:tab/>
              <w:t>14</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26in1rg">
            <w:r w:rsidR="00512395" w:rsidRPr="0090588D">
              <w:rPr>
                <w:rFonts w:ascii="Times New Roman" w:eastAsia="Times New Roman" w:hAnsi="Times New Roman" w:cs="Times New Roman"/>
                <w:color w:val="000000" w:themeColor="text1"/>
                <w:sz w:val="24"/>
                <w:szCs w:val="24"/>
              </w:rPr>
              <w:t>Appropriate actions and focus for organisations for removing of indecisions</w:t>
            </w:r>
            <w:r w:rsidR="00512395" w:rsidRPr="0090588D">
              <w:rPr>
                <w:rFonts w:ascii="Times New Roman" w:eastAsia="Times New Roman" w:hAnsi="Times New Roman" w:cs="Times New Roman"/>
                <w:color w:val="000000" w:themeColor="text1"/>
                <w:sz w:val="24"/>
                <w:szCs w:val="24"/>
              </w:rPr>
              <w:tab/>
              <w:t>15</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lnxbz9">
            <w:r w:rsidR="00512395" w:rsidRPr="0090588D">
              <w:rPr>
                <w:rFonts w:ascii="Times New Roman" w:eastAsia="Times New Roman" w:hAnsi="Times New Roman" w:cs="Times New Roman"/>
                <w:color w:val="000000" w:themeColor="text1"/>
                <w:sz w:val="24"/>
                <w:szCs w:val="24"/>
              </w:rPr>
              <w:t>People management practices</w:t>
            </w:r>
            <w:r w:rsidR="00512395" w:rsidRPr="0090588D">
              <w:rPr>
                <w:rFonts w:ascii="Times New Roman" w:eastAsia="Times New Roman" w:hAnsi="Times New Roman" w:cs="Times New Roman"/>
                <w:color w:val="000000" w:themeColor="text1"/>
                <w:sz w:val="24"/>
                <w:szCs w:val="24"/>
              </w:rPr>
              <w:tab/>
              <w:t>15</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35nkun2">
            <w:r w:rsidR="00512395" w:rsidRPr="0090588D">
              <w:rPr>
                <w:rFonts w:ascii="Times New Roman" w:eastAsia="Times New Roman" w:hAnsi="Times New Roman" w:cs="Times New Roman"/>
                <w:color w:val="000000" w:themeColor="text1"/>
                <w:sz w:val="24"/>
                <w:szCs w:val="24"/>
              </w:rPr>
              <w:t>Complex and contemporary management challenges</w:t>
            </w:r>
            <w:r w:rsidR="00512395" w:rsidRPr="0090588D">
              <w:rPr>
                <w:rFonts w:ascii="Times New Roman" w:eastAsia="Times New Roman" w:hAnsi="Times New Roman" w:cs="Times New Roman"/>
                <w:color w:val="000000" w:themeColor="text1"/>
                <w:sz w:val="24"/>
                <w:szCs w:val="24"/>
              </w:rPr>
              <w:tab/>
              <w:t>17</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1ksv4uv">
            <w:r w:rsidR="00512395" w:rsidRPr="0090588D">
              <w:rPr>
                <w:rFonts w:ascii="Times New Roman" w:eastAsia="Times New Roman" w:hAnsi="Times New Roman" w:cs="Times New Roman"/>
                <w:color w:val="000000" w:themeColor="text1"/>
                <w:sz w:val="24"/>
                <w:szCs w:val="24"/>
              </w:rPr>
              <w:t>Identifying appropriate organisational action to remove indecisions</w:t>
            </w:r>
            <w:r w:rsidR="00512395" w:rsidRPr="0090588D">
              <w:rPr>
                <w:rFonts w:ascii="Times New Roman" w:eastAsia="Times New Roman" w:hAnsi="Times New Roman" w:cs="Times New Roman"/>
                <w:color w:val="000000" w:themeColor="text1"/>
                <w:sz w:val="24"/>
                <w:szCs w:val="24"/>
              </w:rPr>
              <w:tab/>
              <w:t>18</w:t>
            </w:r>
          </w:hyperlink>
        </w:p>
        <w:p w:rsidR="00813B26" w:rsidRPr="0090588D" w:rsidRDefault="00E775F4">
          <w:pPr>
            <w:pStyle w:val="normal0"/>
            <w:pBdr>
              <w:top w:val="nil"/>
              <w:left w:val="nil"/>
              <w:bottom w:val="nil"/>
              <w:right w:val="nil"/>
              <w:between w:val="nil"/>
            </w:pBdr>
            <w:tabs>
              <w:tab w:val="right" w:pos="9016"/>
            </w:tabs>
            <w:spacing w:after="100" w:line="480" w:lineRule="auto"/>
            <w:ind w:left="220" w:hanging="220"/>
            <w:jc w:val="both"/>
            <w:rPr>
              <w:rFonts w:ascii="Times New Roman" w:eastAsia="Times New Roman" w:hAnsi="Times New Roman" w:cs="Times New Roman"/>
              <w:color w:val="000000" w:themeColor="text1"/>
              <w:sz w:val="24"/>
              <w:szCs w:val="24"/>
            </w:rPr>
          </w:pPr>
          <w:hyperlink w:anchor="_44sinio">
            <w:r w:rsidR="00512395" w:rsidRPr="0090588D">
              <w:rPr>
                <w:rFonts w:ascii="Times New Roman" w:eastAsia="Times New Roman" w:hAnsi="Times New Roman" w:cs="Times New Roman"/>
                <w:color w:val="000000" w:themeColor="text1"/>
                <w:sz w:val="24"/>
                <w:szCs w:val="24"/>
              </w:rPr>
              <w:t>Strategically implication to remove indecisions</w:t>
            </w:r>
            <w:r w:rsidR="00512395" w:rsidRPr="0090588D">
              <w:rPr>
                <w:rFonts w:ascii="Times New Roman" w:eastAsia="Times New Roman" w:hAnsi="Times New Roman" w:cs="Times New Roman"/>
                <w:color w:val="000000" w:themeColor="text1"/>
                <w:sz w:val="24"/>
                <w:szCs w:val="24"/>
              </w:rPr>
              <w:tab/>
              <w:t>19</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2jxsxqh">
            <w:r w:rsidR="00512395" w:rsidRPr="0090588D">
              <w:rPr>
                <w:rFonts w:ascii="Times New Roman" w:eastAsia="Times New Roman" w:hAnsi="Times New Roman" w:cs="Times New Roman"/>
                <w:color w:val="000000" w:themeColor="text1"/>
                <w:sz w:val="24"/>
                <w:szCs w:val="24"/>
              </w:rPr>
              <w:t>Recommendations</w:t>
            </w:r>
            <w:r w:rsidR="00512395" w:rsidRPr="0090588D">
              <w:rPr>
                <w:rFonts w:ascii="Times New Roman" w:eastAsia="Times New Roman" w:hAnsi="Times New Roman" w:cs="Times New Roman"/>
                <w:color w:val="000000" w:themeColor="text1"/>
                <w:sz w:val="24"/>
                <w:szCs w:val="24"/>
              </w:rPr>
              <w:tab/>
              <w:t>20</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z337ya">
            <w:r w:rsidR="00512395" w:rsidRPr="0090588D">
              <w:rPr>
                <w:rFonts w:ascii="Times New Roman" w:eastAsia="Times New Roman" w:hAnsi="Times New Roman" w:cs="Times New Roman"/>
                <w:color w:val="000000" w:themeColor="text1"/>
                <w:sz w:val="24"/>
                <w:szCs w:val="24"/>
              </w:rPr>
              <w:t>Conclusions</w:t>
            </w:r>
            <w:r w:rsidR="00512395" w:rsidRPr="0090588D">
              <w:rPr>
                <w:rFonts w:ascii="Times New Roman" w:eastAsia="Times New Roman" w:hAnsi="Times New Roman" w:cs="Times New Roman"/>
                <w:color w:val="000000" w:themeColor="text1"/>
                <w:sz w:val="24"/>
                <w:szCs w:val="24"/>
              </w:rPr>
              <w:tab/>
              <w:t>22</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3j2qqm3">
            <w:r w:rsidR="00512395" w:rsidRPr="0090588D">
              <w:rPr>
                <w:rFonts w:ascii="Times New Roman" w:eastAsia="Times New Roman" w:hAnsi="Times New Roman" w:cs="Times New Roman"/>
                <w:color w:val="000000" w:themeColor="text1"/>
                <w:sz w:val="24"/>
                <w:szCs w:val="24"/>
              </w:rPr>
              <w:t>Reference list</w:t>
            </w:r>
            <w:r w:rsidR="00512395" w:rsidRPr="0090588D">
              <w:rPr>
                <w:rFonts w:ascii="Times New Roman" w:eastAsia="Times New Roman" w:hAnsi="Times New Roman" w:cs="Times New Roman"/>
                <w:color w:val="000000" w:themeColor="text1"/>
                <w:sz w:val="24"/>
                <w:szCs w:val="24"/>
              </w:rPr>
              <w:tab/>
              <w:t>24</w:t>
            </w:r>
          </w:hyperlink>
        </w:p>
        <w:p w:rsidR="00813B26" w:rsidRPr="0090588D" w:rsidRDefault="00E775F4">
          <w:pPr>
            <w:pStyle w:val="normal0"/>
            <w:pBdr>
              <w:top w:val="nil"/>
              <w:left w:val="nil"/>
              <w:bottom w:val="nil"/>
              <w:right w:val="nil"/>
              <w:between w:val="nil"/>
            </w:pBdr>
            <w:tabs>
              <w:tab w:val="right" w:pos="9016"/>
            </w:tabs>
            <w:spacing w:after="100" w:line="480" w:lineRule="auto"/>
            <w:jc w:val="both"/>
            <w:rPr>
              <w:rFonts w:ascii="Times New Roman" w:eastAsia="Times New Roman" w:hAnsi="Times New Roman" w:cs="Times New Roman"/>
              <w:color w:val="000000" w:themeColor="text1"/>
              <w:sz w:val="24"/>
              <w:szCs w:val="24"/>
            </w:rPr>
          </w:pPr>
          <w:hyperlink w:anchor="_1y810tw">
            <w:r w:rsidR="00512395" w:rsidRPr="0090588D">
              <w:rPr>
                <w:rFonts w:ascii="Times New Roman" w:eastAsia="Times New Roman" w:hAnsi="Times New Roman" w:cs="Times New Roman"/>
                <w:color w:val="000000" w:themeColor="text1"/>
                <w:sz w:val="24"/>
                <w:szCs w:val="24"/>
              </w:rPr>
              <w:t>Appendices</w:t>
            </w:r>
            <w:r w:rsidR="00512395" w:rsidRPr="0090588D">
              <w:rPr>
                <w:rFonts w:ascii="Times New Roman" w:eastAsia="Times New Roman" w:hAnsi="Times New Roman" w:cs="Times New Roman"/>
                <w:color w:val="000000" w:themeColor="text1"/>
                <w:sz w:val="24"/>
                <w:szCs w:val="24"/>
              </w:rPr>
              <w:tab/>
              <w:t>29</w:t>
            </w:r>
          </w:hyperlink>
        </w:p>
        <w:p w:rsidR="00813B26" w:rsidRPr="0090588D" w:rsidRDefault="00E775F4">
          <w:pPr>
            <w:pStyle w:val="normal0"/>
            <w:spacing w:line="480" w:lineRule="auto"/>
            <w:jc w:val="both"/>
            <w:rPr>
              <w:rFonts w:ascii="Times New Roman" w:eastAsia="Times New Roman" w:hAnsi="Times New Roman" w:cs="Times New Roman"/>
              <w:color w:val="000000" w:themeColor="text1"/>
              <w:sz w:val="24"/>
              <w:szCs w:val="24"/>
            </w:rPr>
          </w:pPr>
          <w:r w:rsidRPr="0090588D">
            <w:rPr>
              <w:color w:val="000000" w:themeColor="text1"/>
            </w:rPr>
            <w:fldChar w:fldCharType="end"/>
          </w:r>
        </w:p>
      </w:sdtContent>
    </w:sdt>
    <w:p w:rsidR="00CB798D" w:rsidRPr="0090588D" w:rsidRDefault="00CB798D">
      <w:pPr>
        <w:rPr>
          <w:rFonts w:ascii="Times New Roman" w:eastAsia="Times New Roman" w:hAnsi="Times New Roman" w:cs="Times New Roman"/>
          <w:b/>
          <w:color w:val="000000" w:themeColor="text1"/>
          <w:sz w:val="24"/>
          <w:szCs w:val="24"/>
        </w:rPr>
      </w:pPr>
      <w:bookmarkStart w:id="0" w:name="_gjdgxs" w:colFirst="0" w:colLast="0"/>
      <w:bookmarkEnd w:id="0"/>
      <w:r w:rsidRPr="0090588D">
        <w:rPr>
          <w:rFonts w:ascii="Times New Roman" w:eastAsia="Times New Roman" w:hAnsi="Times New Roman" w:cs="Times New Roman"/>
          <w:b/>
          <w:color w:val="000000" w:themeColor="text1"/>
          <w:sz w:val="24"/>
          <w:szCs w:val="24"/>
        </w:rPr>
        <w:br w:type="page"/>
      </w:r>
    </w:p>
    <w:p w:rsidR="00813B26" w:rsidRPr="0090588D" w:rsidRDefault="00512395">
      <w:pPr>
        <w:pStyle w:val="normal0"/>
        <w:spacing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 xml:space="preserve">Introduction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Human resource management in a complex environment impacts on strategies, insights and solutions of the organisation. This report has focused on the identification of managerial issues and effect of external environment on Aetna. Identification of people strategy for the improvement in the work of stakeholders is also an essential part of this study. Various theories regarding the improvement of stakeholder’s capabilities are also discussed in this study</w:t>
      </w:r>
      <w:r w:rsidR="00D37B01" w:rsidRPr="0090588D">
        <w:rPr>
          <w:rFonts w:ascii="Times New Roman" w:eastAsia="Times New Roman" w:hAnsi="Times New Roman" w:cs="Times New Roman"/>
          <w:color w:val="000000" w:themeColor="text1"/>
          <w:sz w:val="24"/>
          <w:szCs w:val="24"/>
        </w:rPr>
        <w:t xml:space="preserve"> that </w:t>
      </w:r>
      <w:r w:rsidRPr="0090588D">
        <w:rPr>
          <w:rFonts w:ascii="Times New Roman" w:eastAsia="Times New Roman" w:hAnsi="Times New Roman" w:cs="Times New Roman"/>
          <w:color w:val="000000" w:themeColor="text1"/>
          <w:sz w:val="24"/>
          <w:szCs w:val="24"/>
        </w:rPr>
        <w:t xml:space="preserve">consists of active health management, world good health and many more. This report focuses on two key people management issues those impacts on organisational activities of Aetna. In other words, it also concentrates on external environment identification to resolve the problems. This section critically analyses the people management strategies with respect to stakeholders and organisation success. This study is going too carried out to manage people within the Aetna in respect of removing indecisions and taking up of appropriate actions for improvement of the organisations structure and policies. . This module entails on perspectives of people management and contemporary management respectively. Study focuses on the empowerment of personal strategic growth in terms of creative thinking leading and expertise of professionals in respect to specific management functions. This study facilitates sustainable partnership with the stakeholders of the organisation that enhances their activity. </w:t>
      </w:r>
      <w:r w:rsidR="00AE74E8" w:rsidRPr="0090588D">
        <w:rPr>
          <w:rFonts w:ascii="Times New Roman" w:eastAsia="Times New Roman" w:hAnsi="Times New Roman" w:cs="Times New Roman"/>
          <w:color w:val="000000" w:themeColor="text1"/>
          <w:sz w:val="24"/>
          <w:szCs w:val="24"/>
        </w:rPr>
        <w:t>It</w:t>
      </w:r>
      <w:r w:rsidR="00C76179" w:rsidRPr="0090588D">
        <w:rPr>
          <w:rFonts w:ascii="Times New Roman" w:eastAsia="Times New Roman" w:hAnsi="Times New Roman" w:cs="Times New Roman"/>
          <w:color w:val="000000" w:themeColor="text1"/>
          <w:sz w:val="24"/>
          <w:szCs w:val="24"/>
        </w:rPr>
        <w:t xml:space="preserve"> is also </w:t>
      </w:r>
      <w:r w:rsidRPr="0090588D">
        <w:rPr>
          <w:rFonts w:ascii="Times New Roman" w:eastAsia="Times New Roman" w:hAnsi="Times New Roman" w:cs="Times New Roman"/>
          <w:color w:val="000000" w:themeColor="text1"/>
          <w:sz w:val="24"/>
          <w:szCs w:val="24"/>
        </w:rPr>
        <w:t xml:space="preserve">stated that, management of team working </w:t>
      </w:r>
      <w:r w:rsidR="00E73A25" w:rsidRPr="0090588D">
        <w:rPr>
          <w:rFonts w:ascii="Times New Roman" w:eastAsia="Times New Roman" w:hAnsi="Times New Roman" w:cs="Times New Roman"/>
          <w:color w:val="000000" w:themeColor="text1"/>
          <w:sz w:val="24"/>
          <w:szCs w:val="24"/>
        </w:rPr>
        <w:t xml:space="preserve">can helps organisation to grow better in future. </w:t>
      </w:r>
    </w:p>
    <w:p w:rsidR="00813B26" w:rsidRPr="0090588D" w:rsidRDefault="00512395">
      <w:pPr>
        <w:pStyle w:val="Heading1"/>
        <w:spacing w:line="480" w:lineRule="auto"/>
        <w:rPr>
          <w:color w:val="000000" w:themeColor="text1"/>
        </w:rPr>
      </w:pPr>
      <w:bookmarkStart w:id="1" w:name="_30j0zll" w:colFirst="0" w:colLast="0"/>
      <w:bookmarkEnd w:id="1"/>
      <w:r w:rsidRPr="0090588D">
        <w:rPr>
          <w:color w:val="000000" w:themeColor="text1"/>
        </w:rPr>
        <w:t xml:space="preserve">Analysis </w:t>
      </w:r>
    </w:p>
    <w:p w:rsidR="00813B26" w:rsidRPr="0090588D" w:rsidRDefault="00512395">
      <w:pPr>
        <w:pStyle w:val="Heading2"/>
        <w:spacing w:line="480" w:lineRule="auto"/>
        <w:rPr>
          <w:color w:val="000000" w:themeColor="text1"/>
        </w:rPr>
      </w:pPr>
      <w:bookmarkStart w:id="2" w:name="_1fob9te" w:colFirst="0" w:colLast="0"/>
      <w:bookmarkEnd w:id="2"/>
      <w:r w:rsidRPr="0090588D">
        <w:rPr>
          <w:color w:val="000000" w:themeColor="text1"/>
        </w:rPr>
        <w:t xml:space="preserve">Two key people management issues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Aetna organisation focuses on the performance of the organisation in terms of value of individual differences and appreciation. It also concentrates on the heterogeneous working environment of the organisation. In other words, it focuses on the equitable potentiality of the </w:t>
      </w:r>
      <w:r w:rsidRPr="0090588D">
        <w:rPr>
          <w:rFonts w:ascii="Times New Roman" w:eastAsia="Times New Roman" w:hAnsi="Times New Roman" w:cs="Times New Roman"/>
          <w:color w:val="000000" w:themeColor="text1"/>
          <w:sz w:val="24"/>
          <w:szCs w:val="24"/>
        </w:rPr>
        <w:lastRenderedPageBreak/>
        <w:t>work environment of the organisation. It facilitates on a pragmatic business strategy that impact product maximisation, the creativity of work and workforce commitment that meets customer needs (Bratton and Gold, 2017). Two key drivers such as growth opportunities of the target markets and organisation need reflect on consumer need of the organisation. Due to this reason, they are maintained following objectives and they are as followings:</w:t>
      </w:r>
    </w:p>
    <w:p w:rsidR="00813B26" w:rsidRPr="0090588D" w:rsidRDefault="00512395">
      <w:pPr>
        <w:pStyle w:val="normal0"/>
        <w:numPr>
          <w:ilvl w:val="0"/>
          <w:numId w:val="6"/>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Innovative products and services that meet their consumer needs and expectations</w:t>
      </w:r>
    </w:p>
    <w:p w:rsidR="00813B26" w:rsidRPr="0090588D" w:rsidRDefault="00512395">
      <w:pPr>
        <w:pStyle w:val="normal0"/>
        <w:numPr>
          <w:ilvl w:val="0"/>
          <w:numId w:val="6"/>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Development and establishment of a multicultural marketplace in the organisation that enhances their activity (</w:t>
      </w:r>
      <w:r w:rsidRPr="0090588D">
        <w:rPr>
          <w:rFonts w:ascii="Times New Roman" w:eastAsia="Times New Roman" w:hAnsi="Times New Roman" w:cs="Times New Roman"/>
          <w:color w:val="000000" w:themeColor="text1"/>
          <w:sz w:val="24"/>
          <w:szCs w:val="24"/>
          <w:highlight w:val="white"/>
        </w:rPr>
        <w:t>Farnham, 2015</w:t>
      </w:r>
      <w:r w:rsidRPr="0090588D">
        <w:rPr>
          <w:rFonts w:ascii="Times New Roman" w:eastAsia="Times New Roman" w:hAnsi="Times New Roman" w:cs="Times New Roman"/>
          <w:color w:val="000000" w:themeColor="text1"/>
          <w:sz w:val="24"/>
          <w:szCs w:val="24"/>
        </w:rPr>
        <w:t xml:space="preserve">). </w:t>
      </w:r>
    </w:p>
    <w:p w:rsidR="00813B26" w:rsidRPr="0090588D" w:rsidRDefault="00512395">
      <w:pPr>
        <w:pStyle w:val="normal0"/>
        <w:numPr>
          <w:ilvl w:val="0"/>
          <w:numId w:val="6"/>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Workforce development that enhances communicative activities among Aetna business.</w:t>
      </w:r>
    </w:p>
    <w:p w:rsidR="00813B26" w:rsidRPr="0090588D" w:rsidRDefault="00512395">
      <w:pPr>
        <w:pStyle w:val="normal0"/>
        <w:numPr>
          <w:ilvl w:val="0"/>
          <w:numId w:val="6"/>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The inclusion of several cultures impact employee contributions in terms of work and consumer needs.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Aetna focuses on their two key people management issues those impacts on the management of the workforce of the organisation (Marchington</w:t>
      </w:r>
      <w:r w:rsidRPr="0090588D">
        <w:rPr>
          <w:rFonts w:ascii="Times New Roman" w:eastAsia="Times New Roman" w:hAnsi="Times New Roman" w:cs="Times New Roman"/>
          <w:i/>
          <w:color w:val="000000" w:themeColor="text1"/>
          <w:sz w:val="24"/>
          <w:szCs w:val="24"/>
        </w:rPr>
        <w:t xml:space="preserve"> et al. </w:t>
      </w:r>
      <w:r w:rsidR="001348EE" w:rsidRPr="0090588D">
        <w:rPr>
          <w:rFonts w:ascii="Times New Roman" w:eastAsia="Times New Roman" w:hAnsi="Times New Roman" w:cs="Times New Roman"/>
          <w:color w:val="000000" w:themeColor="text1"/>
          <w:sz w:val="24"/>
          <w:szCs w:val="24"/>
        </w:rPr>
        <w:t>2016). Contrastingly</w:t>
      </w:r>
      <w:r w:rsidRPr="0090588D">
        <w:rPr>
          <w:rFonts w:ascii="Times New Roman" w:eastAsia="Times New Roman" w:hAnsi="Times New Roman" w:cs="Times New Roman"/>
          <w:color w:val="000000" w:themeColor="text1"/>
          <w:sz w:val="24"/>
          <w:szCs w:val="24"/>
        </w:rPr>
        <w:t xml:space="preserve">, it also impacts on the development of succession plans of the organisation. It facilitates leadership and its activities that impact on a growth strategy of the organisation. The organisational performance also depends on the high performance of human resource management of the organisation. Several issues such as </w:t>
      </w:r>
      <w:r w:rsidR="008A45FD" w:rsidRPr="0090588D">
        <w:rPr>
          <w:rFonts w:ascii="Times New Roman" w:eastAsia="Times New Roman" w:hAnsi="Times New Roman" w:cs="Times New Roman"/>
          <w:color w:val="000000" w:themeColor="text1"/>
          <w:sz w:val="24"/>
          <w:szCs w:val="24"/>
        </w:rPr>
        <w:t>stakeholder’s</w:t>
      </w:r>
      <w:r w:rsidRPr="0090588D">
        <w:rPr>
          <w:rFonts w:ascii="Times New Roman" w:eastAsia="Times New Roman" w:hAnsi="Times New Roman" w:cs="Times New Roman"/>
          <w:color w:val="000000" w:themeColor="text1"/>
          <w:sz w:val="24"/>
          <w:szCs w:val="24"/>
        </w:rPr>
        <w:t xml:space="preserve"> issues, cash flow issues and decision problem among managers also impact on the performance of the organisation (Bhasin, 2016). Several key issues of human resource management are and they are as follows:</w:t>
      </w:r>
    </w:p>
    <w:p w:rsidR="00813B26" w:rsidRPr="0090588D" w:rsidRDefault="00512395">
      <w:pPr>
        <w:pStyle w:val="normal0"/>
        <w:numPr>
          <w:ilvl w:val="0"/>
          <w:numId w:val="12"/>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Stakeholders problems</w:t>
      </w:r>
    </w:p>
    <w:p w:rsidR="00813B26" w:rsidRPr="0090588D" w:rsidRDefault="00512395">
      <w:pPr>
        <w:pStyle w:val="normal0"/>
        <w:numPr>
          <w:ilvl w:val="0"/>
          <w:numId w:val="12"/>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Decision problems among HR managers of the organisations</w:t>
      </w:r>
    </w:p>
    <w:p w:rsidR="00813B26" w:rsidRPr="0090588D" w:rsidRDefault="00512395">
      <w:pPr>
        <w:pStyle w:val="normal0"/>
        <w:numPr>
          <w:ilvl w:val="0"/>
          <w:numId w:val="12"/>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Legal issues of the organisations. </w:t>
      </w:r>
    </w:p>
    <w:p w:rsidR="00813B26" w:rsidRPr="0090588D" w:rsidRDefault="00512395">
      <w:pPr>
        <w:pStyle w:val="normal0"/>
        <w:numPr>
          <w:ilvl w:val="0"/>
          <w:numId w:val="12"/>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Performance management organisations (Bos-Nehles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2017).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Among them, two key issues such as </w:t>
      </w:r>
      <w:r w:rsidRPr="0090588D">
        <w:rPr>
          <w:rFonts w:ascii="Times New Roman" w:eastAsia="Times New Roman" w:hAnsi="Times New Roman" w:cs="Times New Roman"/>
          <w:b/>
          <w:i/>
          <w:color w:val="000000" w:themeColor="text1"/>
          <w:sz w:val="24"/>
          <w:szCs w:val="24"/>
        </w:rPr>
        <w:t xml:space="preserve">stakeholders and organisational problems and decisional problems among HR managers </w:t>
      </w:r>
      <w:r w:rsidRPr="0090588D">
        <w:rPr>
          <w:rFonts w:ascii="Times New Roman" w:eastAsia="Times New Roman" w:hAnsi="Times New Roman" w:cs="Times New Roman"/>
          <w:color w:val="000000" w:themeColor="text1"/>
          <w:sz w:val="24"/>
          <w:szCs w:val="24"/>
        </w:rPr>
        <w:t>are discussed in this chapter.</w:t>
      </w:r>
    </w:p>
    <w:p w:rsidR="00813B26" w:rsidRPr="0090588D" w:rsidRDefault="00512395">
      <w:pPr>
        <w:pStyle w:val="normal0"/>
        <w:numPr>
          <w:ilvl w:val="0"/>
          <w:numId w:val="17"/>
        </w:numPr>
        <w:pBdr>
          <w:top w:val="nil"/>
          <w:left w:val="nil"/>
          <w:bottom w:val="nil"/>
          <w:right w:val="nil"/>
          <w:between w:val="nil"/>
        </w:pBdr>
        <w:spacing w:after="0" w:line="480" w:lineRule="auto"/>
        <w:contextualSpacing/>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Stakeholders and organisational problems: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Aetna has focused on a heterogeneous group of employees for their work environment. Due to this reason company face several problems with respect to stakeholders in terms of social, political, socioeconomic and moral issues of the organisations. Aetna provides health promotional facilities to peoples, which makes them different in the healthcare sector. In addition, </w:t>
      </w:r>
      <w:r w:rsidR="008A45FD" w:rsidRPr="0090588D">
        <w:rPr>
          <w:rFonts w:ascii="Times New Roman" w:eastAsia="Times New Roman" w:hAnsi="Times New Roman" w:cs="Times New Roman"/>
          <w:color w:val="000000" w:themeColor="text1"/>
          <w:sz w:val="24"/>
          <w:szCs w:val="24"/>
        </w:rPr>
        <w:t>stakeholders also focus</w:t>
      </w:r>
      <w:r w:rsidRPr="0090588D">
        <w:rPr>
          <w:rFonts w:ascii="Times New Roman" w:eastAsia="Times New Roman" w:hAnsi="Times New Roman" w:cs="Times New Roman"/>
          <w:color w:val="000000" w:themeColor="text1"/>
          <w:sz w:val="24"/>
          <w:szCs w:val="24"/>
        </w:rPr>
        <w:t xml:space="preserve"> on organisational benefits (Gonsalvez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2016). Stakeholders also impact on the performance of the organisations in the following manners:</w:t>
      </w:r>
    </w:p>
    <w:p w:rsidR="00813B26" w:rsidRPr="0090588D" w:rsidRDefault="00512395">
      <w:pPr>
        <w:pStyle w:val="normal0"/>
        <w:numPr>
          <w:ilvl w:val="0"/>
          <w:numId w:val="2"/>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Employees of the organisation</w:t>
      </w:r>
    </w:p>
    <w:p w:rsidR="00813B26" w:rsidRPr="0090588D" w:rsidRDefault="00512395">
      <w:pPr>
        <w:pStyle w:val="normal0"/>
        <w:numPr>
          <w:ilvl w:val="0"/>
          <w:numId w:val="2"/>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The local council of the organisation</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Stakeholders impact the development of organisations in terms of identification and engagement of key stakeholders. Financial stakeholders impact on the performances of the project in terms of a long budget. </w:t>
      </w:r>
      <w:r w:rsidR="008A45FD" w:rsidRPr="0090588D">
        <w:rPr>
          <w:rFonts w:ascii="Times New Roman" w:eastAsia="Times New Roman" w:hAnsi="Times New Roman" w:cs="Times New Roman"/>
          <w:color w:val="000000" w:themeColor="text1"/>
          <w:sz w:val="24"/>
          <w:szCs w:val="24"/>
        </w:rPr>
        <w:t>Stakeholders also</w:t>
      </w:r>
      <w:r w:rsidRPr="0090588D">
        <w:rPr>
          <w:rFonts w:ascii="Times New Roman" w:eastAsia="Times New Roman" w:hAnsi="Times New Roman" w:cs="Times New Roman"/>
          <w:color w:val="000000" w:themeColor="text1"/>
          <w:sz w:val="24"/>
          <w:szCs w:val="24"/>
        </w:rPr>
        <w:t xml:space="preserve"> impacts on investments of the project (Marler and Parry, 2016). Stakeholders need to focus on the performance of the development of the organisations in the following ways and they are as followings:</w:t>
      </w:r>
    </w:p>
    <w:p w:rsidR="00813B26" w:rsidRPr="0090588D" w:rsidRDefault="00512395">
      <w:pPr>
        <w:pStyle w:val="normal0"/>
        <w:numPr>
          <w:ilvl w:val="0"/>
          <w:numId w:val="3"/>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Stakeholders focus on the performances of the organisation that impact on the issues of the organisations. In addition, stakeholders also concentrates on positive and negative problems of the organisation</w:t>
      </w:r>
    </w:p>
    <w:p w:rsidR="00813B26" w:rsidRPr="0090588D" w:rsidRDefault="00512395">
      <w:pPr>
        <w:pStyle w:val="normal0"/>
        <w:numPr>
          <w:ilvl w:val="0"/>
          <w:numId w:val="3"/>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Stakeholders focus on the performances of organisations outcomes and ability that enhance performances of organisations and also on the wellbeing of the workers.</w:t>
      </w:r>
    </w:p>
    <w:p w:rsidR="00813B26" w:rsidRPr="0090588D" w:rsidRDefault="00512395">
      <w:pPr>
        <w:pStyle w:val="normal0"/>
        <w:numPr>
          <w:ilvl w:val="0"/>
          <w:numId w:val="3"/>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Stakeholders purchasing impact on the performances of maintenance and clinical facilities of the reorganisation. In other words, </w:t>
      </w:r>
      <w:r w:rsidR="008A45FD" w:rsidRPr="0090588D">
        <w:rPr>
          <w:rFonts w:ascii="Times New Roman" w:eastAsia="Times New Roman" w:hAnsi="Times New Roman" w:cs="Times New Roman"/>
          <w:color w:val="000000" w:themeColor="text1"/>
          <w:sz w:val="24"/>
          <w:szCs w:val="24"/>
        </w:rPr>
        <w:t xml:space="preserve">stakeholders also </w:t>
      </w:r>
      <w:r w:rsidR="008A45FD" w:rsidRPr="0090588D">
        <w:rPr>
          <w:rFonts w:ascii="Times New Roman" w:eastAsia="Times New Roman" w:hAnsi="Times New Roman" w:cs="Times New Roman"/>
          <w:color w:val="000000" w:themeColor="text1"/>
          <w:sz w:val="24"/>
          <w:szCs w:val="24"/>
        </w:rPr>
        <w:lastRenderedPageBreak/>
        <w:t>concentrate</w:t>
      </w:r>
      <w:r w:rsidRPr="0090588D">
        <w:rPr>
          <w:rFonts w:ascii="Times New Roman" w:eastAsia="Times New Roman" w:hAnsi="Times New Roman" w:cs="Times New Roman"/>
          <w:color w:val="000000" w:themeColor="text1"/>
          <w:sz w:val="24"/>
          <w:szCs w:val="24"/>
        </w:rPr>
        <w:t xml:space="preserve"> on the interpretation of the organisation in terms of its development and establishment of the organisations (Seeck and Diehl, 2017).</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External also focuses on the performances of identification, strategic development of the organisation. In addition, Stakeholders also concentrates on Aetna's growth strategy in terms of pay for performance, career progression and many more. Management stakeholders impact on the performances of dealing with an organisation in terms of a relationship with the organisations. </w:t>
      </w:r>
      <w:r w:rsidR="00F43CA9" w:rsidRPr="0090588D">
        <w:rPr>
          <w:rFonts w:ascii="Times New Roman" w:eastAsia="Times New Roman" w:hAnsi="Times New Roman" w:cs="Times New Roman"/>
          <w:color w:val="000000" w:themeColor="text1"/>
          <w:sz w:val="24"/>
          <w:szCs w:val="24"/>
        </w:rPr>
        <w:t>It</w:t>
      </w:r>
      <w:r w:rsidRPr="0090588D">
        <w:rPr>
          <w:rFonts w:ascii="Times New Roman" w:eastAsia="Times New Roman" w:hAnsi="Times New Roman" w:cs="Times New Roman"/>
          <w:color w:val="000000" w:themeColor="text1"/>
          <w:sz w:val="24"/>
          <w:szCs w:val="24"/>
        </w:rPr>
        <w:t xml:space="preserve"> can also be stated </w:t>
      </w:r>
      <w:r w:rsidR="008A45FD" w:rsidRPr="0090588D">
        <w:rPr>
          <w:rFonts w:ascii="Times New Roman" w:eastAsia="Times New Roman" w:hAnsi="Times New Roman" w:cs="Times New Roman"/>
          <w:color w:val="000000" w:themeColor="text1"/>
          <w:sz w:val="24"/>
          <w:szCs w:val="24"/>
        </w:rPr>
        <w:t>that,</w:t>
      </w:r>
      <w:r w:rsidRPr="0090588D">
        <w:rPr>
          <w:rFonts w:ascii="Times New Roman" w:eastAsia="Times New Roman" w:hAnsi="Times New Roman" w:cs="Times New Roman"/>
          <w:color w:val="000000" w:themeColor="text1"/>
          <w:sz w:val="24"/>
          <w:szCs w:val="24"/>
        </w:rPr>
        <w:t xml:space="preserve"> congruence lack can create stakeholders problems in terms of management and services of the organisation. </w:t>
      </w:r>
      <w:r w:rsidR="008A45FD" w:rsidRPr="0090588D">
        <w:rPr>
          <w:rFonts w:ascii="Times New Roman" w:eastAsia="Times New Roman" w:hAnsi="Times New Roman" w:cs="Times New Roman"/>
          <w:color w:val="000000" w:themeColor="text1"/>
          <w:sz w:val="24"/>
          <w:szCs w:val="24"/>
        </w:rPr>
        <w:t>Stakeholders also focus</w:t>
      </w:r>
      <w:r w:rsidRPr="0090588D">
        <w:rPr>
          <w:rFonts w:ascii="Times New Roman" w:eastAsia="Times New Roman" w:hAnsi="Times New Roman" w:cs="Times New Roman"/>
          <w:color w:val="000000" w:themeColor="text1"/>
          <w:sz w:val="24"/>
          <w:szCs w:val="24"/>
        </w:rPr>
        <w:t xml:space="preserve"> on service quality of the organisation that enhances the conflict among groups. Conflict among groups reduces organisational activities. Sometimes Stakeholders activities are not related to the norms and rules of the organisation that impacts on organisational activities. Therefore a stakeholder legitimacy problem occurs. Stakeholders also impacts on the development of the organisations (Tzabbar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2017).</w:t>
      </w:r>
    </w:p>
    <w:p w:rsidR="00813B26" w:rsidRPr="0090588D" w:rsidRDefault="00512395">
      <w:pPr>
        <w:pStyle w:val="normal0"/>
        <w:numPr>
          <w:ilvl w:val="0"/>
          <w:numId w:val="17"/>
        </w:numPr>
        <w:pBdr>
          <w:top w:val="nil"/>
          <w:left w:val="nil"/>
          <w:bottom w:val="nil"/>
          <w:right w:val="nil"/>
          <w:between w:val="nil"/>
        </w:pBdr>
        <w:spacing w:after="0" w:line="480" w:lineRule="auto"/>
        <w:contextualSpacing/>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Decisional problems among HR managers: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Human resource management always focuses on the problems of the organisations. </w:t>
      </w:r>
      <w:r w:rsidR="001348EE" w:rsidRPr="0090588D">
        <w:rPr>
          <w:rFonts w:ascii="Times New Roman" w:eastAsia="Times New Roman" w:hAnsi="Times New Roman" w:cs="Times New Roman"/>
          <w:color w:val="000000" w:themeColor="text1"/>
          <w:sz w:val="24"/>
          <w:szCs w:val="24"/>
        </w:rPr>
        <w:t>I</w:t>
      </w:r>
      <w:r w:rsidRPr="0090588D">
        <w:rPr>
          <w:rFonts w:ascii="Times New Roman" w:eastAsia="Times New Roman" w:hAnsi="Times New Roman" w:cs="Times New Roman"/>
          <w:color w:val="000000" w:themeColor="text1"/>
          <w:sz w:val="24"/>
          <w:szCs w:val="24"/>
        </w:rPr>
        <w:t>t is observed that decisional problems among HR managers also impact on organisational activities. HR decision-making process also impacts on technology and recruitment of the organisation. It also focuses on the human factors of the organisation. Strategic human resource management activities impact an organisation's assets and functions (Bhatt, 2015).</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813B26" w:rsidRPr="0090588D">
        <w:trPr>
          <w:trHeight w:val="440"/>
        </w:trPr>
        <w:tc>
          <w:tcPr>
            <w:tcW w:w="9360" w:type="dxa"/>
            <w:gridSpan w:val="4"/>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Human resource activities</w:t>
            </w:r>
          </w:p>
        </w:tc>
      </w:tr>
      <w:tr w:rsidR="00813B26" w:rsidRPr="0090588D">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Human resources programs</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The efficiency of this factors</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The effectiveness of this factors</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Impact of this factors</w:t>
            </w:r>
          </w:p>
        </w:tc>
      </w:tr>
      <w:tr w:rsidR="00813B26" w:rsidRPr="0090588D">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Staffs of the organisation</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7"/>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Hiring time of the </w:t>
            </w:r>
            <w:r w:rsidRPr="0090588D">
              <w:rPr>
                <w:rFonts w:ascii="Times New Roman" w:eastAsia="Times New Roman" w:hAnsi="Times New Roman" w:cs="Times New Roman"/>
                <w:color w:val="000000" w:themeColor="text1"/>
                <w:sz w:val="24"/>
                <w:szCs w:val="24"/>
              </w:rPr>
              <w:lastRenderedPageBreak/>
              <w:t>organisation</w:t>
            </w:r>
          </w:p>
          <w:p w:rsidR="00813B26" w:rsidRPr="0090588D" w:rsidRDefault="00512395">
            <w:pPr>
              <w:pStyle w:val="normal0"/>
              <w:widowControl w:val="0"/>
              <w:numPr>
                <w:ilvl w:val="0"/>
                <w:numId w:val="7"/>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Hiring cost of the organisations</w:t>
            </w:r>
          </w:p>
          <w:p w:rsidR="00813B26" w:rsidRPr="0090588D" w:rsidRDefault="00512395">
            <w:pPr>
              <w:pStyle w:val="normal0"/>
              <w:widowControl w:val="0"/>
              <w:numPr>
                <w:ilvl w:val="0"/>
                <w:numId w:val="7"/>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Turnover rate of the organisation</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5"/>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Focus on performances </w:t>
            </w:r>
            <w:r w:rsidRPr="0090588D">
              <w:rPr>
                <w:rFonts w:ascii="Times New Roman" w:eastAsia="Times New Roman" w:hAnsi="Times New Roman" w:cs="Times New Roman"/>
                <w:color w:val="000000" w:themeColor="text1"/>
                <w:sz w:val="24"/>
                <w:szCs w:val="24"/>
              </w:rPr>
              <w:lastRenderedPageBreak/>
              <w:t>of managers in respect to the hiring of employees</w:t>
            </w:r>
          </w:p>
          <w:p w:rsidR="00813B26" w:rsidRPr="0090588D" w:rsidRDefault="00512395">
            <w:pPr>
              <w:pStyle w:val="normal0"/>
              <w:widowControl w:val="0"/>
              <w:numPr>
                <w:ilvl w:val="0"/>
                <w:numId w:val="15"/>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Change the turnover rates of the organisation that impact on the revenue of the organisation (Bondarouk and Brewster, 2016)</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3"/>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Meet needs and </w:t>
            </w:r>
            <w:r w:rsidRPr="0090588D">
              <w:rPr>
                <w:rFonts w:ascii="Times New Roman" w:eastAsia="Times New Roman" w:hAnsi="Times New Roman" w:cs="Times New Roman"/>
                <w:color w:val="000000" w:themeColor="text1"/>
                <w:sz w:val="24"/>
                <w:szCs w:val="24"/>
              </w:rPr>
              <w:lastRenderedPageBreak/>
              <w:t>expectations of consumers</w:t>
            </w:r>
          </w:p>
          <w:p w:rsidR="00813B26" w:rsidRPr="0090588D" w:rsidRDefault="00512395">
            <w:pPr>
              <w:pStyle w:val="normal0"/>
              <w:widowControl w:val="0"/>
              <w:numPr>
                <w:ilvl w:val="0"/>
                <w:numId w:val="13"/>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Programs for new staffs</w:t>
            </w:r>
          </w:p>
          <w:p w:rsidR="00813B26" w:rsidRPr="0090588D" w:rsidRDefault="00512395">
            <w:pPr>
              <w:pStyle w:val="normal0"/>
              <w:widowControl w:val="0"/>
              <w:numPr>
                <w:ilvl w:val="0"/>
                <w:numId w:val="13"/>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Repurchasing intention that impacts on organisational performances (Bondarouk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2017)</w:t>
            </w:r>
          </w:p>
        </w:tc>
      </w:tr>
      <w:tr w:rsidR="00813B26" w:rsidRPr="0090588D">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Training facilities of the organisations</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8"/>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Cost of the employees</w:t>
            </w:r>
          </w:p>
          <w:p w:rsidR="00813B26" w:rsidRPr="0090588D" w:rsidRDefault="00512395">
            <w:pPr>
              <w:pStyle w:val="normal0"/>
              <w:widowControl w:val="0"/>
              <w:numPr>
                <w:ilvl w:val="0"/>
                <w:numId w:val="8"/>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Training cost of the organisations</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1"/>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Development of skills and performances of the organisation</w:t>
            </w:r>
          </w:p>
          <w:p w:rsidR="00813B26" w:rsidRPr="0090588D" w:rsidRDefault="00512395">
            <w:pPr>
              <w:pStyle w:val="normal0"/>
              <w:widowControl w:val="0"/>
              <w:numPr>
                <w:ilvl w:val="0"/>
                <w:numId w:val="11"/>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Focus on the HR activities of the organisation.</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8"/>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Enhance the consumer level of the organisation</w:t>
            </w:r>
          </w:p>
          <w:p w:rsidR="00813B26" w:rsidRPr="0090588D" w:rsidRDefault="00512395">
            <w:pPr>
              <w:pStyle w:val="normal0"/>
              <w:widowControl w:val="0"/>
              <w:numPr>
                <w:ilvl w:val="0"/>
                <w:numId w:val="18"/>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Introduce new training program of the organisation </w:t>
            </w:r>
            <w:r w:rsidRPr="0090588D">
              <w:rPr>
                <w:rFonts w:ascii="Times New Roman" w:eastAsia="Times New Roman" w:hAnsi="Times New Roman" w:cs="Times New Roman"/>
                <w:color w:val="000000" w:themeColor="text1"/>
                <w:sz w:val="24"/>
                <w:szCs w:val="24"/>
              </w:rPr>
              <w:lastRenderedPageBreak/>
              <w:t xml:space="preserve">(Dumont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2017)</w:t>
            </w:r>
          </w:p>
        </w:tc>
      </w:tr>
      <w:tr w:rsidR="00813B26" w:rsidRPr="0090588D">
        <w:tc>
          <w:tcPr>
            <w:tcW w:w="2340" w:type="dxa"/>
            <w:shd w:val="clear" w:color="auto" w:fill="auto"/>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Compensations of the organisation.</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6"/>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Payroll costs of the organisations</w:t>
            </w:r>
          </w:p>
          <w:p w:rsidR="00813B26" w:rsidRPr="0090588D" w:rsidRDefault="00512395">
            <w:pPr>
              <w:pStyle w:val="normal0"/>
              <w:widowControl w:val="0"/>
              <w:numPr>
                <w:ilvl w:val="0"/>
                <w:numId w:val="16"/>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Organisation compensations and costs</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0"/>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Impact on hiring ability of the organisation</w:t>
            </w:r>
          </w:p>
          <w:p w:rsidR="00813B26" w:rsidRPr="0090588D" w:rsidRDefault="00512395">
            <w:pPr>
              <w:pStyle w:val="normal0"/>
              <w:widowControl w:val="0"/>
              <w:numPr>
                <w:ilvl w:val="0"/>
                <w:numId w:val="10"/>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Retention on the performances of employees (Madera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2017).</w:t>
            </w:r>
          </w:p>
        </w:tc>
        <w:tc>
          <w:tcPr>
            <w:tcW w:w="2340" w:type="dxa"/>
            <w:shd w:val="clear" w:color="auto" w:fill="auto"/>
            <w:tcMar>
              <w:top w:w="100" w:type="dxa"/>
              <w:left w:w="100" w:type="dxa"/>
              <w:bottom w:w="100" w:type="dxa"/>
              <w:right w:w="100" w:type="dxa"/>
            </w:tcMar>
          </w:tcPr>
          <w:p w:rsidR="00813B26" w:rsidRPr="0090588D" w:rsidRDefault="00512395">
            <w:pPr>
              <w:pStyle w:val="normal0"/>
              <w:widowControl w:val="0"/>
              <w:numPr>
                <w:ilvl w:val="0"/>
                <w:numId w:val="14"/>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Reduction of complaint in the organisation.</w:t>
            </w:r>
          </w:p>
          <w:p w:rsidR="00813B26" w:rsidRPr="0090588D" w:rsidRDefault="00512395">
            <w:pPr>
              <w:pStyle w:val="normal0"/>
              <w:widowControl w:val="0"/>
              <w:numPr>
                <w:ilvl w:val="0"/>
                <w:numId w:val="14"/>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Development of recognition of new programs</w:t>
            </w:r>
          </w:p>
        </w:tc>
      </w:tr>
    </w:tbl>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Table 1:  Human resource activities</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color w:val="000000" w:themeColor="text1"/>
          <w:sz w:val="24"/>
          <w:szCs w:val="24"/>
        </w:rPr>
        <w:t xml:space="preserve">(Source: Farnham, </w:t>
      </w:r>
      <w:r w:rsidR="00F43CA9" w:rsidRPr="0090588D">
        <w:rPr>
          <w:rFonts w:ascii="Times New Roman" w:eastAsia="Times New Roman" w:hAnsi="Times New Roman" w:cs="Times New Roman"/>
          <w:color w:val="000000" w:themeColor="text1"/>
          <w:sz w:val="24"/>
          <w:szCs w:val="24"/>
        </w:rPr>
        <w:t>2010)</w:t>
      </w:r>
    </w:p>
    <w:p w:rsidR="00813B26" w:rsidRPr="0090588D" w:rsidRDefault="00512395">
      <w:pPr>
        <w:pStyle w:val="normal0"/>
        <w:pBdr>
          <w:top w:val="nil"/>
          <w:left w:val="nil"/>
          <w:bottom w:val="nil"/>
          <w:right w:val="nil"/>
          <w:between w:val="nil"/>
        </w:pBdr>
        <w:spacing w:after="0" w:line="480" w:lineRule="auto"/>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Decision should be made very clearly so that it can be effective enough to manage organisational policies. Training and appraisal of employee can help motivate them to work effectively. Compensation of service cost attract customers </w:t>
      </w:r>
      <w:r w:rsidR="00F43CA9" w:rsidRPr="0090588D">
        <w:rPr>
          <w:rFonts w:ascii="Times New Roman" w:eastAsia="Times New Roman" w:hAnsi="Times New Roman" w:cs="Times New Roman"/>
          <w:color w:val="000000" w:themeColor="text1"/>
          <w:sz w:val="24"/>
          <w:szCs w:val="24"/>
        </w:rPr>
        <w:t>which</w:t>
      </w:r>
      <w:r w:rsidRPr="0090588D">
        <w:rPr>
          <w:rFonts w:ascii="Times New Roman" w:eastAsia="Times New Roman" w:hAnsi="Times New Roman" w:cs="Times New Roman"/>
          <w:color w:val="000000" w:themeColor="text1"/>
          <w:sz w:val="24"/>
          <w:szCs w:val="24"/>
        </w:rPr>
        <w:t xml:space="preserve"> places a positive impact on the part of Aetna (Mariappadda, 2014).</w:t>
      </w:r>
    </w:p>
    <w:p w:rsidR="00813B26" w:rsidRPr="0090588D" w:rsidRDefault="00512395">
      <w:pPr>
        <w:pStyle w:val="Heading2"/>
        <w:spacing w:line="480" w:lineRule="auto"/>
        <w:rPr>
          <w:color w:val="000000" w:themeColor="text1"/>
        </w:rPr>
      </w:pPr>
      <w:bookmarkStart w:id="3" w:name="_3znysh7" w:colFirst="0" w:colLast="0"/>
      <w:bookmarkEnd w:id="3"/>
      <w:r w:rsidRPr="0090588D">
        <w:rPr>
          <w:color w:val="000000" w:themeColor="text1"/>
        </w:rPr>
        <w:t>Identification of external factors</w:t>
      </w:r>
    </w:p>
    <w:p w:rsidR="00813B26" w:rsidRPr="0090588D" w:rsidRDefault="00512395">
      <w:pPr>
        <w:pStyle w:val="normal0"/>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Environmental factors, organisational elements and individual assessment inhibit or enhance the quality of the medical services. In the opinion of </w:t>
      </w:r>
      <w:r w:rsidRPr="0090588D">
        <w:rPr>
          <w:rFonts w:ascii="Times New Roman" w:eastAsia="Times New Roman" w:hAnsi="Times New Roman" w:cs="Times New Roman"/>
          <w:color w:val="000000" w:themeColor="text1"/>
          <w:sz w:val="24"/>
          <w:szCs w:val="24"/>
          <w:highlight w:val="white"/>
        </w:rPr>
        <w:t>Bratton and Gold (2017</w:t>
      </w:r>
      <w:r w:rsidRPr="0090588D">
        <w:rPr>
          <w:rFonts w:ascii="Times New Roman" w:eastAsia="Times New Roman" w:hAnsi="Times New Roman" w:cs="Times New Roman"/>
          <w:color w:val="000000" w:themeColor="text1"/>
          <w:sz w:val="24"/>
          <w:szCs w:val="24"/>
        </w:rPr>
        <w:t xml:space="preserve">), quality of such, </w:t>
      </w:r>
      <w:r w:rsidR="00F43CA9" w:rsidRPr="0090588D">
        <w:rPr>
          <w:rFonts w:ascii="Times New Roman" w:eastAsia="Times New Roman" w:hAnsi="Times New Roman" w:cs="Times New Roman"/>
          <w:color w:val="000000" w:themeColor="text1"/>
          <w:sz w:val="24"/>
          <w:szCs w:val="24"/>
        </w:rPr>
        <w:t>medical services have</w:t>
      </w:r>
      <w:r w:rsidRPr="0090588D">
        <w:rPr>
          <w:rFonts w:ascii="Times New Roman" w:eastAsia="Times New Roman" w:hAnsi="Times New Roman" w:cs="Times New Roman"/>
          <w:color w:val="000000" w:themeColor="text1"/>
          <w:sz w:val="24"/>
          <w:szCs w:val="24"/>
        </w:rPr>
        <w:t xml:space="preserve"> been precisely affected by personal aspects of patients and physician. Therefore, all the factors are pertaining to healthcare settings as well as help to provide a relatively broader environmental approach. </w:t>
      </w:r>
      <w:r w:rsidRPr="0090588D">
        <w:rPr>
          <w:rFonts w:ascii="Times New Roman" w:eastAsia="Times New Roman" w:hAnsi="Times New Roman" w:cs="Times New Roman"/>
          <w:color w:val="000000" w:themeColor="text1"/>
          <w:sz w:val="24"/>
          <w:szCs w:val="24"/>
          <w:highlight w:val="white"/>
        </w:rPr>
        <w:t xml:space="preserve">Farnham, </w:t>
      </w:r>
      <w:r w:rsidRPr="0090588D">
        <w:rPr>
          <w:rFonts w:ascii="Times New Roman" w:eastAsia="Times New Roman" w:hAnsi="Times New Roman" w:cs="Times New Roman"/>
          <w:color w:val="000000" w:themeColor="text1"/>
          <w:sz w:val="24"/>
          <w:szCs w:val="24"/>
        </w:rPr>
        <w:t xml:space="preserve">(2010) has </w:t>
      </w:r>
      <w:r w:rsidR="00F43CA9" w:rsidRPr="0090588D">
        <w:rPr>
          <w:rFonts w:ascii="Times New Roman" w:eastAsia="Times New Roman" w:hAnsi="Times New Roman" w:cs="Times New Roman"/>
          <w:color w:val="000000" w:themeColor="text1"/>
          <w:sz w:val="24"/>
          <w:szCs w:val="24"/>
        </w:rPr>
        <w:t>identified that</w:t>
      </w:r>
      <w:r w:rsidRPr="0090588D">
        <w:rPr>
          <w:rFonts w:ascii="Times New Roman" w:eastAsia="Times New Roman" w:hAnsi="Times New Roman" w:cs="Times New Roman"/>
          <w:color w:val="000000" w:themeColor="text1"/>
          <w:sz w:val="24"/>
          <w:szCs w:val="24"/>
        </w:rPr>
        <w:t xml:space="preserve"> </w:t>
      </w:r>
      <w:r w:rsidRPr="0090588D">
        <w:rPr>
          <w:rFonts w:ascii="Times New Roman" w:eastAsia="Times New Roman" w:hAnsi="Times New Roman" w:cs="Times New Roman"/>
          <w:color w:val="000000" w:themeColor="text1"/>
          <w:sz w:val="24"/>
          <w:szCs w:val="24"/>
        </w:rPr>
        <w:lastRenderedPageBreak/>
        <w:t xml:space="preserve">evaluation of external environmental approaches is said to be one of the important aspects within a healthcare service sector. </w:t>
      </w:r>
      <w:r w:rsidR="001348EE" w:rsidRPr="0090588D">
        <w:rPr>
          <w:rFonts w:ascii="Times New Roman" w:eastAsia="Times New Roman" w:hAnsi="Times New Roman" w:cs="Times New Roman"/>
          <w:color w:val="000000" w:themeColor="text1"/>
          <w:sz w:val="24"/>
          <w:szCs w:val="24"/>
        </w:rPr>
        <w:t>However</w:t>
      </w:r>
      <w:r w:rsidRPr="0090588D">
        <w:rPr>
          <w:rFonts w:ascii="Times New Roman" w:eastAsia="Times New Roman" w:hAnsi="Times New Roman" w:cs="Times New Roman"/>
          <w:color w:val="000000" w:themeColor="text1"/>
          <w:sz w:val="24"/>
          <w:szCs w:val="24"/>
        </w:rPr>
        <w:t>, it is also helped to analyse people management business strategy for ensuring an interrelationship along with organisational stakeholder.</w:t>
      </w:r>
    </w:p>
    <w:tbl>
      <w:tblPr>
        <w:tblStyle w:val="a0"/>
        <w:tblW w:w="9360" w:type="dxa"/>
        <w:tblLayout w:type="fixed"/>
        <w:tblLook w:val="0400"/>
      </w:tblPr>
      <w:tblGrid>
        <w:gridCol w:w="1747"/>
        <w:gridCol w:w="7613"/>
      </w:tblGrid>
      <w:tr w:rsidR="00813B26" w:rsidRPr="0090588D">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Factors</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Implication</w:t>
            </w:r>
          </w:p>
        </w:tc>
      </w:tr>
      <w:tr w:rsidR="00813B26" w:rsidRPr="0090588D">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Technological </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The implication of advanced technological factors is precisely affected healthcare industry in order to improve financial services Aetna.</w:t>
            </w:r>
          </w:p>
          <w:p w:rsidR="00813B26" w:rsidRPr="0090588D" w:rsidRDefault="00512395">
            <w:pPr>
              <w:pStyle w:val="normal0"/>
              <w:spacing w:after="0" w:line="480" w:lineRule="auto"/>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In the opinion of Marchington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(2016), it helps to develop innovation trends with respect to the availability of big data and informational knowledge. In other words, technological external factors are also responsible to flourish communication level within the healthcare industry in Australia. Therefore, based on this discussion, it can be concluded that technological advancement is considered to be positively related to Aetna healthcare industry.</w:t>
            </w:r>
          </w:p>
        </w:tc>
      </w:tr>
      <w:tr w:rsidR="00813B26" w:rsidRPr="0090588D">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Legal </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 external legislative factors are mainly associated with health and safety regulation act, regional law, consumer acts, industry safety regulation corporate law and so on. As commented by Bhasin (2016), appropriateness of such external legal approach can also be considered as a pragmatic organisational strategy which is required to maximise creativity, productivity as well as an internal and external commitment with respect to a diverse consumer group. </w:t>
            </w:r>
          </w:p>
        </w:tc>
      </w:tr>
      <w:tr w:rsidR="00813B26" w:rsidRPr="0090588D">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Environmental </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spacing w:after="0" w:line="480" w:lineRule="auto"/>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In the opinion of Bos-Nehles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(2017), environmental elements are another vital factor which is responsible to significantly affect internal people management. It includes resource management, recycling procedure, </w:t>
            </w:r>
            <w:r w:rsidRPr="0090588D">
              <w:rPr>
                <w:rFonts w:ascii="Times New Roman" w:eastAsia="Times New Roman" w:hAnsi="Times New Roman" w:cs="Times New Roman"/>
                <w:color w:val="000000" w:themeColor="text1"/>
                <w:sz w:val="24"/>
                <w:szCs w:val="24"/>
              </w:rPr>
              <w:lastRenderedPageBreak/>
              <w:t>natural resources, climate changes and much more.  </w:t>
            </w:r>
          </w:p>
        </w:tc>
      </w:tr>
      <w:tr w:rsidR="00813B26" w:rsidRPr="0090588D">
        <w:trPr>
          <w:trHeight w:val="88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 xml:space="preserve">Political </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rsidP="001348EE">
            <w:pPr>
              <w:pStyle w:val="normal0"/>
              <w:widowControl w:val="0"/>
              <w:pBdr>
                <w:top w:val="nil"/>
                <w:left w:val="nil"/>
                <w:bottom w:val="nil"/>
                <w:right w:val="nil"/>
                <w:between w:val="nil"/>
              </w:pBdr>
              <w:spacing w:after="0" w:line="480" w:lineRule="auto"/>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Political factors impact the performances of health care problems in terms of drug importing polities, salary anomalies. This factors impact the growth of the organisation in a very decisive manner. Political factors impact on product and service improvements of these sectors. </w:t>
            </w:r>
            <w:r w:rsidR="001348EE" w:rsidRPr="0090588D">
              <w:rPr>
                <w:rFonts w:ascii="Times New Roman" w:eastAsia="Times New Roman" w:hAnsi="Times New Roman" w:cs="Times New Roman"/>
                <w:color w:val="000000" w:themeColor="text1"/>
                <w:sz w:val="24"/>
                <w:szCs w:val="24"/>
              </w:rPr>
              <w:t>Subsequently,</w:t>
            </w:r>
            <w:r w:rsidRPr="0090588D">
              <w:rPr>
                <w:rFonts w:ascii="Times New Roman" w:eastAsia="Times New Roman" w:hAnsi="Times New Roman" w:cs="Times New Roman"/>
                <w:color w:val="000000" w:themeColor="text1"/>
                <w:sz w:val="24"/>
                <w:szCs w:val="24"/>
              </w:rPr>
              <w:t xml:space="preserve"> stakeholder's problems and decisional problems among managers also impact on Aetna's activities and performances. It impacts on organisational performances in terms of revenues and benefits of the organisation (Tangthong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2014).</w:t>
            </w:r>
          </w:p>
        </w:tc>
      </w:tr>
      <w:tr w:rsidR="00813B26" w:rsidRPr="0090588D">
        <w:trPr>
          <w:trHeight w:val="288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Economical </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Economic conditions also impact on Aetna's performances and its activities. The inflation rate, high unemployment reduces the activities of the organisation. It focuses on the performances and activities of the organisation. Expansion of resources and its lack, development in infrastructure and high capital cost also impact on organisational performances (Seeck and Diehl, 2017).</w:t>
            </w:r>
          </w:p>
        </w:tc>
      </w:tr>
      <w:tr w:rsidR="00813B26" w:rsidRPr="0090588D">
        <w:trPr>
          <w:trHeight w:val="732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widowControl w:val="0"/>
              <w:pBdr>
                <w:top w:val="nil"/>
                <w:left w:val="nil"/>
                <w:bottom w:val="nil"/>
                <w:right w:val="nil"/>
                <w:between w:val="nil"/>
              </w:pBdr>
              <w:spacing w:after="0"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 xml:space="preserve">Social </w:t>
            </w:r>
          </w:p>
        </w:tc>
        <w:tc>
          <w:tcPr>
            <w:tcW w:w="7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rsidP="001348EE">
            <w:pPr>
              <w:pStyle w:val="normal0"/>
              <w:pBdr>
                <w:top w:val="nil"/>
                <w:left w:val="nil"/>
                <w:bottom w:val="nil"/>
                <w:right w:val="nil"/>
                <w:between w:val="nil"/>
              </w:pBdr>
              <w:spacing w:after="0" w:line="480" w:lineRule="auto"/>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color w:val="000000" w:themeColor="text1"/>
                <w:sz w:val="24"/>
                <w:szCs w:val="24"/>
              </w:rPr>
              <w:t>Social factors such as the population of Australia, aging, fertility rate and many more also impact on the performances of the organisation. It also focuses on the development of the organisation. In addition, Aetna focuses on their two key people management issues those impacts on the management of the workforce of the</w:t>
            </w:r>
            <w:r w:rsidR="001348EE" w:rsidRPr="0090588D">
              <w:rPr>
                <w:rFonts w:ascii="Times New Roman" w:eastAsia="Times New Roman" w:hAnsi="Times New Roman" w:cs="Times New Roman"/>
                <w:color w:val="000000" w:themeColor="text1"/>
                <w:sz w:val="24"/>
                <w:szCs w:val="24"/>
              </w:rPr>
              <w:t xml:space="preserve"> organisation. Contrastingly</w:t>
            </w:r>
            <w:r w:rsidRPr="0090588D">
              <w:rPr>
                <w:rFonts w:ascii="Times New Roman" w:eastAsia="Times New Roman" w:hAnsi="Times New Roman" w:cs="Times New Roman"/>
                <w:color w:val="000000" w:themeColor="text1"/>
                <w:sz w:val="24"/>
                <w:szCs w:val="24"/>
              </w:rPr>
              <w:t>, it also impacts on the development of succession plans of the organisation. It facilitates leadership and its activities that impact on a growth strategy of the organisation.</w:t>
            </w:r>
            <w:r w:rsidR="001348EE" w:rsidRPr="0090588D">
              <w:rPr>
                <w:rFonts w:ascii="Times New Roman" w:eastAsia="Times New Roman" w:hAnsi="Times New Roman" w:cs="Times New Roman"/>
                <w:color w:val="000000" w:themeColor="text1"/>
                <w:sz w:val="24"/>
                <w:szCs w:val="24"/>
              </w:rPr>
              <w:t xml:space="preserve"> Along with this</w:t>
            </w:r>
            <w:r w:rsidRPr="0090588D">
              <w:rPr>
                <w:rFonts w:ascii="Times New Roman" w:eastAsia="Times New Roman" w:hAnsi="Times New Roman" w:cs="Times New Roman"/>
                <w:color w:val="000000" w:themeColor="text1"/>
                <w:sz w:val="24"/>
                <w:szCs w:val="24"/>
              </w:rPr>
              <w:t>, congruence lack can create stakeholders problems in terms of management and services of the organisation. It also focuses on service quality of the organisation that enhances the conflict among groups. Conflict among groups reduces organisational activities. Sometimes Stakeholders activities are not related to the norms and rules of the organisation that impacts on organisational activities. Therefore a stakeholder legitimacy problem occurs. It also impacts on the development of the organisations. Due to decisional problems of organisational activities these factors have hampered that impact on organisational activities (Bratton and Gold, 2017).</w:t>
            </w:r>
          </w:p>
        </w:tc>
      </w:tr>
    </w:tbl>
    <w:p w:rsidR="00813B26" w:rsidRPr="0090588D" w:rsidRDefault="00813B26">
      <w:pPr>
        <w:pStyle w:val="normal0"/>
        <w:spacing w:after="0" w:line="480" w:lineRule="auto"/>
        <w:jc w:val="center"/>
        <w:rPr>
          <w:rFonts w:ascii="Times New Roman" w:eastAsia="Times New Roman" w:hAnsi="Times New Roman" w:cs="Times New Roman"/>
          <w:b/>
          <w:color w:val="000000" w:themeColor="text1"/>
          <w:sz w:val="24"/>
          <w:szCs w:val="24"/>
        </w:rPr>
      </w:pPr>
    </w:p>
    <w:p w:rsidR="00813B26" w:rsidRPr="0090588D" w:rsidRDefault="00512395">
      <w:pPr>
        <w:pStyle w:val="normal0"/>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Table 2: </w:t>
      </w:r>
      <w:r w:rsidR="00F43CA9" w:rsidRPr="0090588D">
        <w:rPr>
          <w:rFonts w:ascii="Times New Roman" w:eastAsia="Times New Roman" w:hAnsi="Times New Roman" w:cs="Times New Roman"/>
          <w:b/>
          <w:color w:val="000000" w:themeColor="text1"/>
          <w:sz w:val="24"/>
          <w:szCs w:val="24"/>
        </w:rPr>
        <w:t>External factors that affect</w:t>
      </w:r>
      <w:r w:rsidRPr="0090588D">
        <w:rPr>
          <w:rFonts w:ascii="Times New Roman" w:eastAsia="Times New Roman" w:hAnsi="Times New Roman" w:cs="Times New Roman"/>
          <w:b/>
          <w:color w:val="000000" w:themeColor="text1"/>
          <w:sz w:val="24"/>
          <w:szCs w:val="24"/>
        </w:rPr>
        <w:t xml:space="preserve"> the existing healthcare industry</w:t>
      </w:r>
    </w:p>
    <w:p w:rsidR="00813B26" w:rsidRPr="0090588D" w:rsidRDefault="00512395">
      <w:pPr>
        <w:pStyle w:val="normal0"/>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(Source: </w:t>
      </w:r>
      <w:r w:rsidRPr="0090588D">
        <w:rPr>
          <w:rFonts w:ascii="Times New Roman" w:eastAsia="Times New Roman" w:hAnsi="Times New Roman" w:cs="Times New Roman"/>
          <w:color w:val="000000" w:themeColor="text1"/>
          <w:sz w:val="24"/>
          <w:szCs w:val="24"/>
          <w:highlight w:val="white"/>
        </w:rPr>
        <w:t xml:space="preserve">Farnham, </w:t>
      </w:r>
      <w:r w:rsidRPr="0090588D">
        <w:rPr>
          <w:rFonts w:ascii="Times New Roman" w:eastAsia="Times New Roman" w:hAnsi="Times New Roman" w:cs="Times New Roman"/>
          <w:color w:val="000000" w:themeColor="text1"/>
          <w:sz w:val="24"/>
          <w:szCs w:val="24"/>
        </w:rPr>
        <w:t>2010)</w:t>
      </w:r>
    </w:p>
    <w:p w:rsidR="00813B26" w:rsidRPr="0090588D" w:rsidRDefault="00512395">
      <w:pPr>
        <w:pStyle w:val="normal0"/>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All of this mentioned external factors are segregated to provide a specific as well as appropriate management functions within Aetna healthcare industry. Furthermore, in the opinion of Gonsalvez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(2016), these are also focused to improve individual empowerment in terms of personal growth strategy. This leads to increase the importance of sustainable international and domestic partnership along with their organisational </w:t>
      </w:r>
      <w:r w:rsidRPr="0090588D">
        <w:rPr>
          <w:rFonts w:ascii="Times New Roman" w:eastAsia="Times New Roman" w:hAnsi="Times New Roman" w:cs="Times New Roman"/>
          <w:color w:val="000000" w:themeColor="text1"/>
          <w:sz w:val="24"/>
          <w:szCs w:val="24"/>
        </w:rPr>
        <w:lastRenderedPageBreak/>
        <w:t xml:space="preserve">stakeholder. </w:t>
      </w:r>
      <w:r w:rsidR="002A7724" w:rsidRPr="0090588D">
        <w:rPr>
          <w:rFonts w:ascii="Times New Roman" w:eastAsia="Times New Roman" w:hAnsi="Times New Roman" w:cs="Times New Roman"/>
          <w:color w:val="000000" w:themeColor="text1"/>
          <w:sz w:val="24"/>
          <w:szCs w:val="24"/>
        </w:rPr>
        <w:t>It has been also noticed that</w:t>
      </w:r>
      <w:r w:rsidRPr="0090588D">
        <w:rPr>
          <w:rFonts w:ascii="Times New Roman" w:eastAsia="Times New Roman" w:hAnsi="Times New Roman" w:cs="Times New Roman"/>
          <w:color w:val="000000" w:themeColor="text1"/>
          <w:sz w:val="24"/>
          <w:szCs w:val="24"/>
        </w:rPr>
        <w:t xml:space="preserve"> all of these prescribed elements are precisely associated with people management approach in order to develop conductive industrial culture. In accordance to Marler and Parry (2016), environmental sustainability industrial practices are incorporated to both financial and environmental benefits for the healthcare organisation. In addition, in order to align with such sustainability condition, existing healthcare service sector is successfully initiated an environmentally-friendly designing approach. Moreover, waste disposal association is also passing through a scrutiny. In other words, the effectiveness of external practices is said to relatively positively inter-relate to green environment approach that is also demonstrated by social corporate responsibility. This type of strategic organisational practices refers to a key part to planning assessment. Furthermore, the legal implication of pending lawsuits, potential hospitality mergers must also be taken into consideration as an overall strategy.</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According to the provided case study, it can be observed that Aetna healthcare financial services can improve their social as well as an economic prospect by addressing external environmental assessment. Furthermore, the organisational board is considered to be relatively well aware and well concerned to domestic and international econo</w:t>
      </w:r>
      <w:r w:rsidR="001348EE" w:rsidRPr="0090588D">
        <w:rPr>
          <w:rFonts w:ascii="Times New Roman" w:eastAsia="Times New Roman" w:hAnsi="Times New Roman" w:cs="Times New Roman"/>
          <w:color w:val="000000" w:themeColor="text1"/>
          <w:sz w:val="24"/>
          <w:szCs w:val="24"/>
        </w:rPr>
        <w:t xml:space="preserve">mic condition. </w:t>
      </w:r>
      <w:r w:rsidR="002A7724" w:rsidRPr="0090588D">
        <w:rPr>
          <w:rFonts w:ascii="Times New Roman" w:eastAsia="Times New Roman" w:hAnsi="Times New Roman" w:cs="Times New Roman"/>
          <w:color w:val="000000" w:themeColor="text1"/>
          <w:sz w:val="24"/>
          <w:szCs w:val="24"/>
        </w:rPr>
        <w:t>However</w:t>
      </w:r>
      <w:r w:rsidRPr="0090588D">
        <w:rPr>
          <w:rFonts w:ascii="Times New Roman" w:eastAsia="Times New Roman" w:hAnsi="Times New Roman" w:cs="Times New Roman"/>
          <w:color w:val="000000" w:themeColor="text1"/>
          <w:sz w:val="24"/>
          <w:szCs w:val="24"/>
        </w:rPr>
        <w:t xml:space="preserve">, by implementing all of those mentioned external approaches, Aetna healthcare industry can overcome their global crisis which has been occurred due to default in subprime mortgages in 2008. In other words, this existing healthcare sector has been passing through a difficult phase in order to develop internal and external working condition. Apart of all of the weaknesses, Aetna healthcare financial industry can enhance their global operating earnings, net income and preliminary guidance by making strong medical membership. As a result, Farnham (2010) has been narrated that core organisational performance is significantly strong and solid with respect to other international healthcare industry. </w:t>
      </w:r>
      <w:r w:rsidR="001348EE" w:rsidRPr="0090588D">
        <w:rPr>
          <w:rFonts w:ascii="Times New Roman" w:eastAsia="Times New Roman" w:hAnsi="Times New Roman" w:cs="Times New Roman"/>
          <w:color w:val="000000" w:themeColor="text1"/>
          <w:sz w:val="24"/>
          <w:szCs w:val="24"/>
        </w:rPr>
        <w:t>However</w:t>
      </w:r>
      <w:r w:rsidRPr="0090588D">
        <w:rPr>
          <w:rFonts w:ascii="Times New Roman" w:eastAsia="Times New Roman" w:hAnsi="Times New Roman" w:cs="Times New Roman"/>
          <w:color w:val="000000" w:themeColor="text1"/>
          <w:sz w:val="24"/>
          <w:szCs w:val="24"/>
        </w:rPr>
        <w:t xml:space="preserve">, as per provided case study, it can be also evident that all the mentioned external environmental elements are </w:t>
      </w:r>
      <w:r w:rsidRPr="0090588D">
        <w:rPr>
          <w:rFonts w:ascii="Times New Roman" w:eastAsia="Times New Roman" w:hAnsi="Times New Roman" w:cs="Times New Roman"/>
          <w:color w:val="000000" w:themeColor="text1"/>
          <w:sz w:val="24"/>
          <w:szCs w:val="24"/>
        </w:rPr>
        <w:lastRenderedPageBreak/>
        <w:t xml:space="preserve">considered to be very beneficial for providing a proactive contribution to state and national level. Hence, due to this assessment, according to Taylor (2011), it helps to boost up affordability and accessibility of the healthcare industry in order to develop quality service. So </w:t>
      </w:r>
      <w:r w:rsidR="00310DFE" w:rsidRPr="0090588D">
        <w:rPr>
          <w:rFonts w:ascii="Times New Roman" w:eastAsia="Times New Roman" w:hAnsi="Times New Roman" w:cs="Times New Roman"/>
          <w:color w:val="000000" w:themeColor="text1"/>
          <w:sz w:val="24"/>
          <w:szCs w:val="24"/>
        </w:rPr>
        <w:t>that, Aetna can flourishes</w:t>
      </w:r>
      <w:r w:rsidRPr="0090588D">
        <w:rPr>
          <w:rFonts w:ascii="Times New Roman" w:eastAsia="Times New Roman" w:hAnsi="Times New Roman" w:cs="Times New Roman"/>
          <w:color w:val="000000" w:themeColor="text1"/>
          <w:sz w:val="24"/>
          <w:szCs w:val="24"/>
        </w:rPr>
        <w:t xml:space="preserve"> their healthcare service for relatively more American.          </w:t>
      </w:r>
    </w:p>
    <w:p w:rsidR="00813B26" w:rsidRPr="0090588D" w:rsidRDefault="00512395">
      <w:pPr>
        <w:pStyle w:val="Heading2"/>
        <w:spacing w:line="480" w:lineRule="auto"/>
        <w:rPr>
          <w:color w:val="000000" w:themeColor="text1"/>
          <w:highlight w:val="white"/>
        </w:rPr>
      </w:pPr>
      <w:bookmarkStart w:id="4" w:name="_2et92p0" w:colFirst="0" w:colLast="0"/>
      <w:bookmarkEnd w:id="4"/>
      <w:r w:rsidRPr="0090588D">
        <w:rPr>
          <w:color w:val="000000" w:themeColor="text1"/>
          <w:highlight w:val="white"/>
        </w:rPr>
        <w:t xml:space="preserve">Appropriate people management strategy for the success of stakeholders and organizations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Aetna has taken some strategies to manage their employee as well as to improve their overall company reputation. As stated by Molinari (2018), for widening and broadening its value in terms of strong stakeholders relation and success of the organization. Based on this scope, Aetna has adopted some strategy for effective management of the internal environment. These are as follows:</w:t>
      </w:r>
    </w:p>
    <w:p w:rsidR="00813B26" w:rsidRPr="0090588D" w:rsidRDefault="00512395">
      <w:pPr>
        <w:pStyle w:val="Heading3"/>
        <w:spacing w:line="480" w:lineRule="auto"/>
        <w:rPr>
          <w:color w:val="000000" w:themeColor="text1"/>
          <w:highlight w:val="white"/>
        </w:rPr>
      </w:pPr>
      <w:bookmarkStart w:id="5" w:name="_tyjcwt" w:colFirst="0" w:colLast="0"/>
      <w:bookmarkEnd w:id="5"/>
      <w:r w:rsidRPr="0090588D">
        <w:rPr>
          <w:color w:val="000000" w:themeColor="text1"/>
          <w:highlight w:val="white"/>
        </w:rPr>
        <w:t xml:space="preserve">Integrated Workforce Management strategy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 xml:space="preserve">For </w:t>
      </w:r>
      <w:r w:rsidR="00310DFE" w:rsidRPr="0090588D">
        <w:rPr>
          <w:rFonts w:ascii="Times New Roman" w:eastAsia="Times New Roman" w:hAnsi="Times New Roman" w:cs="Times New Roman"/>
          <w:color w:val="000000" w:themeColor="text1"/>
          <w:sz w:val="24"/>
          <w:szCs w:val="24"/>
          <w:highlight w:val="white"/>
        </w:rPr>
        <w:t>making people</w:t>
      </w:r>
      <w:r w:rsidRPr="0090588D">
        <w:rPr>
          <w:rFonts w:ascii="Times New Roman" w:eastAsia="Times New Roman" w:hAnsi="Times New Roman" w:cs="Times New Roman"/>
          <w:color w:val="000000" w:themeColor="text1"/>
          <w:sz w:val="24"/>
          <w:szCs w:val="24"/>
          <w:highlight w:val="white"/>
        </w:rPr>
        <w:t xml:space="preserve"> management strategy effective, Aetna has to manage their people in terms of employee and other stakeholders that are associated with their services. As stated by Stith and Hirth (2016), the success of this strategy can be measured by the effectiveness of the workforce plan such as regular delivery of business resources needed to meet customers' demands. This strategy is used to measure the strength of the company in order to provide better career growth opportunity to employees.</w:t>
      </w:r>
    </w:p>
    <w:p w:rsidR="00813B26" w:rsidRPr="0090588D" w:rsidRDefault="00512395">
      <w:pPr>
        <w:pStyle w:val="Heading3"/>
        <w:spacing w:line="480" w:lineRule="auto"/>
        <w:rPr>
          <w:color w:val="000000" w:themeColor="text1"/>
          <w:highlight w:val="white"/>
        </w:rPr>
      </w:pPr>
      <w:bookmarkStart w:id="6" w:name="_3dy6vkm" w:colFirst="0" w:colLast="0"/>
      <w:bookmarkEnd w:id="6"/>
      <w:r w:rsidRPr="0090588D">
        <w:rPr>
          <w:color w:val="000000" w:themeColor="text1"/>
          <w:highlight w:val="white"/>
        </w:rPr>
        <w:t>ICE strategy</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 xml:space="preserve">It is Aetna’s one of the most important business development strategy which is unique.  The core component of this strategy is Integration, communication and education.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b/>
          <w:color w:val="000000" w:themeColor="text1"/>
          <w:sz w:val="24"/>
          <w:szCs w:val="24"/>
          <w:highlight w:val="white"/>
        </w:rPr>
        <w:t>Integration:</w:t>
      </w:r>
      <w:r w:rsidRPr="0090588D">
        <w:rPr>
          <w:rFonts w:ascii="Times New Roman" w:eastAsia="Times New Roman" w:hAnsi="Times New Roman" w:cs="Times New Roman"/>
          <w:color w:val="000000" w:themeColor="text1"/>
          <w:sz w:val="24"/>
          <w:szCs w:val="24"/>
          <w:highlight w:val="white"/>
        </w:rPr>
        <w:t xml:space="preserve"> Aetna can manage their people effectively if they allow integrated strategy in their workforce area.  It refers to the all diversity component within the organisation, such as HR, investment, procurement and sales opportunity of the company. They are helping to </w:t>
      </w:r>
      <w:r w:rsidRPr="0090588D">
        <w:rPr>
          <w:rFonts w:ascii="Times New Roman" w:eastAsia="Times New Roman" w:hAnsi="Times New Roman" w:cs="Times New Roman"/>
          <w:color w:val="000000" w:themeColor="text1"/>
          <w:sz w:val="24"/>
          <w:szCs w:val="24"/>
          <w:highlight w:val="white"/>
        </w:rPr>
        <w:lastRenderedPageBreak/>
        <w:t xml:space="preserve">establish long-term and short-term business planning process. The main focus under this strategy is the creation of a developmental tool to provide flexibility to customers.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b/>
          <w:color w:val="000000" w:themeColor="text1"/>
          <w:sz w:val="24"/>
          <w:szCs w:val="24"/>
          <w:highlight w:val="white"/>
        </w:rPr>
        <w:t xml:space="preserve">Communication: </w:t>
      </w:r>
      <w:r w:rsidRPr="0090588D">
        <w:rPr>
          <w:rFonts w:ascii="Times New Roman" w:eastAsia="Times New Roman" w:hAnsi="Times New Roman" w:cs="Times New Roman"/>
          <w:color w:val="000000" w:themeColor="text1"/>
          <w:sz w:val="24"/>
          <w:szCs w:val="24"/>
          <w:highlight w:val="white"/>
        </w:rPr>
        <w:t xml:space="preserve">Communication between the stakeholders and workers are necessary for Aetnato to improve their managerial sector. It is the most powerful component of ICE strategy through which a company can deal with other outside company to broaden their businesses. Communication is necessary not only for the development of internal business strategy but also for interaction with stakeholders of the company (Punt,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highlight w:val="white"/>
        </w:rPr>
        <w:t xml:space="preserve">2016).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b/>
          <w:color w:val="000000" w:themeColor="text1"/>
          <w:sz w:val="24"/>
          <w:szCs w:val="24"/>
          <w:highlight w:val="white"/>
        </w:rPr>
        <w:t>Education:</w:t>
      </w:r>
      <w:r w:rsidRPr="0090588D">
        <w:rPr>
          <w:rFonts w:ascii="Times New Roman" w:eastAsia="Times New Roman" w:hAnsi="Times New Roman" w:cs="Times New Roman"/>
          <w:color w:val="000000" w:themeColor="text1"/>
          <w:sz w:val="24"/>
          <w:szCs w:val="24"/>
          <w:highlight w:val="white"/>
        </w:rPr>
        <w:t xml:space="preserve"> Training and skill development is necessary ingredient to furnish Aetna. Training of employee can help them to develop their skills and this is places a benefit for Aetna for their innovative services. It implies training of employee and practices required to develop a skill of the employees. Innovation is a current trend in the global market to achieve competitive advantage over strong competitors. For achieving these innovative technologies, a company need to adapt and create some innovative techniques which are only possible when the employee can be trained properly to implement their creative thinking.</w:t>
      </w:r>
    </w:p>
    <w:p w:rsidR="00813B26" w:rsidRPr="0090588D" w:rsidRDefault="00512395">
      <w:pPr>
        <w:pStyle w:val="Heading3"/>
        <w:spacing w:line="480" w:lineRule="auto"/>
        <w:rPr>
          <w:color w:val="000000" w:themeColor="text1"/>
          <w:highlight w:val="white"/>
        </w:rPr>
      </w:pPr>
      <w:bookmarkStart w:id="7" w:name="_1t3h5sf" w:colFirst="0" w:colLast="0"/>
      <w:bookmarkEnd w:id="7"/>
      <w:r w:rsidRPr="0090588D">
        <w:rPr>
          <w:color w:val="000000" w:themeColor="text1"/>
          <w:highlight w:val="white"/>
        </w:rPr>
        <w:t xml:space="preserve">Performance Appraisal Strategy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 xml:space="preserve">Any </w:t>
      </w:r>
      <w:r w:rsidR="00310DFE" w:rsidRPr="0090588D">
        <w:rPr>
          <w:rFonts w:ascii="Times New Roman" w:eastAsia="Times New Roman" w:hAnsi="Times New Roman" w:cs="Times New Roman"/>
          <w:color w:val="000000" w:themeColor="text1"/>
          <w:sz w:val="24"/>
          <w:szCs w:val="24"/>
          <w:highlight w:val="white"/>
        </w:rPr>
        <w:t>organisations</w:t>
      </w:r>
      <w:r w:rsidRPr="0090588D">
        <w:rPr>
          <w:rFonts w:ascii="Times New Roman" w:eastAsia="Times New Roman" w:hAnsi="Times New Roman" w:cs="Times New Roman"/>
          <w:color w:val="000000" w:themeColor="text1"/>
          <w:sz w:val="24"/>
          <w:szCs w:val="24"/>
          <w:highlight w:val="white"/>
        </w:rPr>
        <w:t xml:space="preserve"> that adopt performance appraisal strategy are benefited greatly by improving their business and service production strategies. These types of strategy are the most powerful in the field of developing employee’s interest towards their job. Aetna has currently established performance appraisal strategy to supports their employee (Punt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highlight w:val="white"/>
        </w:rPr>
        <w:t>2016). Employee's interest can be increased by giving them rewards for their extraordinary job. Performance appraisal helps the employee to understand their job quality regarding their work. Feedback is one of the most essential elements in the fields of employee's performance appraisal. The company provides rewards for each creative works. It can increase the interest of the employee and they become more concern about their work.</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lastRenderedPageBreak/>
        <w:t>The employee is the main strength of the company, Aetna. They wanted to create some innovation in the field of global market. Hence, an employee's interest and contribution are necessary for achieving this. Performance appraisal can help to establish the ultimate value of the employees (Molinari, 2018).</w:t>
      </w:r>
    </w:p>
    <w:p w:rsidR="00813B26" w:rsidRPr="0090588D" w:rsidRDefault="00512395">
      <w:pPr>
        <w:pStyle w:val="Heading2"/>
        <w:spacing w:line="480" w:lineRule="auto"/>
        <w:rPr>
          <w:color w:val="000000" w:themeColor="text1"/>
          <w:highlight w:val="white"/>
        </w:rPr>
      </w:pPr>
      <w:bookmarkStart w:id="8" w:name="_4d34og8" w:colFirst="0" w:colLast="0"/>
      <w:bookmarkEnd w:id="8"/>
      <w:r w:rsidRPr="0090588D">
        <w:rPr>
          <w:color w:val="000000" w:themeColor="text1"/>
          <w:highlight w:val="white"/>
        </w:rPr>
        <w:t>Appropriate people management strategy for the success of stakeholders and organizations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Stakeholders are one of the most important assets of the organizations in respect to organisational performances. Stakeholders are engaged in several works of the organisation. Stakeholders impact the development of organizations in terms of identification and engagement of key stakeholders. Financial stakeholders impact on the performances of the project in terms of a long budget. It also impacts on investments of the project. Stakeholders need to focus on the performance of the development of the organizations in the following ways and they are as followings: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1. Stakeholders focus on the performances of the organisation that impact on issues of the organizations. In addition, it also concentrates on positive and negative problems of the organisation</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2. Stakeholders focus on the performances of organizations outcomes and ability that enhance performances of organizations (</w:t>
      </w:r>
      <w:r w:rsidRPr="0090588D">
        <w:rPr>
          <w:rFonts w:ascii="Times New Roman" w:eastAsia="Times New Roman" w:hAnsi="Times New Roman" w:cs="Times New Roman"/>
          <w:color w:val="000000" w:themeColor="text1"/>
          <w:sz w:val="24"/>
          <w:szCs w:val="24"/>
          <w:highlight w:val="white"/>
        </w:rPr>
        <w:t xml:space="preserve">Sinnige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highlight w:val="white"/>
        </w:rPr>
        <w:t>2016</w:t>
      </w:r>
      <w:r w:rsidRPr="0090588D">
        <w:rPr>
          <w:rFonts w:ascii="Times New Roman" w:eastAsia="Times New Roman" w:hAnsi="Times New Roman" w:cs="Times New Roman"/>
          <w:color w:val="000000" w:themeColor="text1"/>
          <w:sz w:val="24"/>
          <w:szCs w:val="24"/>
        </w:rPr>
        <w:t>).</w:t>
      </w:r>
    </w:p>
    <w:p w:rsidR="00813B26" w:rsidRPr="0090588D" w:rsidRDefault="001348EE">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rPr>
        <w:t xml:space="preserve">Including this, </w:t>
      </w:r>
      <w:r w:rsidR="00512395" w:rsidRPr="0090588D">
        <w:rPr>
          <w:rFonts w:ascii="Times New Roman" w:eastAsia="Times New Roman" w:hAnsi="Times New Roman" w:cs="Times New Roman"/>
          <w:color w:val="000000" w:themeColor="text1"/>
          <w:sz w:val="24"/>
          <w:szCs w:val="24"/>
        </w:rPr>
        <w:t xml:space="preserve">it also concentrates on the interpretation of the organisation in terms of its development and establishment of the organizations. Management stakeholders impact on the performances of dealing with an organisation in terms of a relationship with the organizations. </w:t>
      </w:r>
      <w:r w:rsidRPr="0090588D">
        <w:rPr>
          <w:rFonts w:ascii="Times New Roman" w:eastAsia="Times New Roman" w:hAnsi="Times New Roman" w:cs="Times New Roman"/>
          <w:color w:val="000000" w:themeColor="text1"/>
          <w:sz w:val="24"/>
          <w:szCs w:val="24"/>
        </w:rPr>
        <w:t>Contrastingly</w:t>
      </w:r>
      <w:r w:rsidR="00512395" w:rsidRPr="0090588D">
        <w:rPr>
          <w:rFonts w:ascii="Times New Roman" w:eastAsia="Times New Roman" w:hAnsi="Times New Roman" w:cs="Times New Roman"/>
          <w:color w:val="000000" w:themeColor="text1"/>
          <w:sz w:val="24"/>
          <w:szCs w:val="24"/>
        </w:rPr>
        <w:t>, congruence lack can create stakeholders problems in terms of management and services of the organisation. It also focuses on service quality of the organisation that enhances the conflict among groups (</w:t>
      </w:r>
      <w:r w:rsidR="00512395" w:rsidRPr="0090588D">
        <w:rPr>
          <w:rFonts w:ascii="Times New Roman" w:eastAsia="Times New Roman" w:hAnsi="Times New Roman" w:cs="Times New Roman"/>
          <w:color w:val="000000" w:themeColor="text1"/>
          <w:sz w:val="24"/>
          <w:szCs w:val="24"/>
          <w:highlight w:val="white"/>
        </w:rPr>
        <w:t xml:space="preserve">Zhang </w:t>
      </w:r>
      <w:r w:rsidR="00512395" w:rsidRPr="0090588D">
        <w:rPr>
          <w:rFonts w:ascii="Times New Roman" w:eastAsia="Times New Roman" w:hAnsi="Times New Roman" w:cs="Times New Roman"/>
          <w:i/>
          <w:color w:val="000000" w:themeColor="text1"/>
          <w:sz w:val="24"/>
          <w:szCs w:val="24"/>
          <w:highlight w:val="white"/>
        </w:rPr>
        <w:t xml:space="preserve">et al. </w:t>
      </w:r>
      <w:r w:rsidR="00512395" w:rsidRPr="0090588D">
        <w:rPr>
          <w:rFonts w:ascii="Times New Roman" w:eastAsia="Times New Roman" w:hAnsi="Times New Roman" w:cs="Times New Roman"/>
          <w:color w:val="000000" w:themeColor="text1"/>
          <w:sz w:val="24"/>
          <w:szCs w:val="24"/>
          <w:highlight w:val="white"/>
        </w:rPr>
        <w:t>2015</w:t>
      </w:r>
      <w:r w:rsidR="00512395" w:rsidRPr="0090588D">
        <w:rPr>
          <w:rFonts w:ascii="Times New Roman" w:eastAsia="Times New Roman" w:hAnsi="Times New Roman" w:cs="Times New Roman"/>
          <w:color w:val="000000" w:themeColor="text1"/>
          <w:sz w:val="24"/>
          <w:szCs w:val="24"/>
        </w:rPr>
        <w:t xml:space="preserve">). Conflict among groups reduces organisational activities. Sometimes Stakeholders activities are not related to </w:t>
      </w:r>
      <w:r w:rsidR="00512395" w:rsidRPr="0090588D">
        <w:rPr>
          <w:rFonts w:ascii="Times New Roman" w:eastAsia="Times New Roman" w:hAnsi="Times New Roman" w:cs="Times New Roman"/>
          <w:color w:val="000000" w:themeColor="text1"/>
          <w:sz w:val="24"/>
          <w:szCs w:val="24"/>
        </w:rPr>
        <w:lastRenderedPageBreak/>
        <w:t xml:space="preserve">the norms and rules of the organisation that impacts on organisational activities. Therefore a stakeholder legitimacy problem occurs. It also impacts on the development of the organizations. Aetna has focused on the diversity index gaps that impact on stakeholders performances in terms of employee performances and segments. In addition, it also focuses on the performances of multicultural satisfaction index those impacts on the organisational performances. Suppliers diversifications impacts on the performances of expenditures of the organisation in terms of profitable growth of the organisation. </w:t>
      </w:r>
      <w:r w:rsidRPr="0090588D">
        <w:rPr>
          <w:rFonts w:ascii="Times New Roman" w:eastAsia="Times New Roman" w:hAnsi="Times New Roman" w:cs="Times New Roman"/>
          <w:color w:val="000000" w:themeColor="text1"/>
          <w:sz w:val="24"/>
          <w:szCs w:val="24"/>
        </w:rPr>
        <w:t>However,</w:t>
      </w:r>
      <w:r w:rsidR="00512395" w:rsidRPr="0090588D">
        <w:rPr>
          <w:rFonts w:ascii="Times New Roman" w:eastAsia="Times New Roman" w:hAnsi="Times New Roman" w:cs="Times New Roman"/>
          <w:color w:val="000000" w:themeColor="text1"/>
          <w:sz w:val="24"/>
          <w:szCs w:val="24"/>
        </w:rPr>
        <w:t xml:space="preserve"> it also focuses on the performances of cultural competency training that helps to improve the organisational performance. As Aetna is one of the diversified healthcare sectors, therefore, stakeholders strongly influence the organisation with the help of ICE strategy. </w:t>
      </w:r>
      <w:r w:rsidR="00512395" w:rsidRPr="0090588D">
        <w:rPr>
          <w:rFonts w:ascii="Times New Roman" w:eastAsia="Times New Roman" w:hAnsi="Times New Roman" w:cs="Times New Roman"/>
          <w:color w:val="000000" w:themeColor="text1"/>
          <w:sz w:val="24"/>
          <w:szCs w:val="24"/>
          <w:highlight w:val="white"/>
        </w:rPr>
        <w:t xml:space="preserve">For superior workforce plan and forecasting integrated business policy, Aetna has taken integrated management strategy (Punt </w:t>
      </w:r>
      <w:r w:rsidR="00512395" w:rsidRPr="0090588D">
        <w:rPr>
          <w:rFonts w:ascii="Times New Roman" w:eastAsia="Times New Roman" w:hAnsi="Times New Roman" w:cs="Times New Roman"/>
          <w:i/>
          <w:color w:val="000000" w:themeColor="text1"/>
          <w:sz w:val="24"/>
          <w:szCs w:val="24"/>
          <w:highlight w:val="white"/>
        </w:rPr>
        <w:t xml:space="preserve">et al. </w:t>
      </w:r>
      <w:r w:rsidR="00512395" w:rsidRPr="0090588D">
        <w:rPr>
          <w:rFonts w:ascii="Times New Roman" w:eastAsia="Times New Roman" w:hAnsi="Times New Roman" w:cs="Times New Roman"/>
          <w:color w:val="000000" w:themeColor="text1"/>
          <w:sz w:val="24"/>
          <w:szCs w:val="24"/>
          <w:highlight w:val="white"/>
        </w:rPr>
        <w:t xml:space="preserve">2016).  This strategy has mainly taken to improve overall workforce productivity, providing flexibility in the supply chain and for the digitization of products in the global market. This strategy helps to promote the establishment of long-term innovative business strategies. Stakeholders in the organisation focus on the performance of employees and organisation. In addition, it also concentrates on the centralization of the organisation with respect to high performance and development strategy (Makhanova </w:t>
      </w:r>
      <w:r w:rsidR="00512395" w:rsidRPr="0090588D">
        <w:rPr>
          <w:rFonts w:ascii="Times New Roman" w:eastAsia="Times New Roman" w:hAnsi="Times New Roman" w:cs="Times New Roman"/>
          <w:i/>
          <w:color w:val="000000" w:themeColor="text1"/>
          <w:sz w:val="24"/>
          <w:szCs w:val="24"/>
          <w:highlight w:val="white"/>
        </w:rPr>
        <w:t xml:space="preserve">et al. </w:t>
      </w:r>
      <w:r w:rsidR="00512395" w:rsidRPr="0090588D">
        <w:rPr>
          <w:rFonts w:ascii="Times New Roman" w:eastAsia="Times New Roman" w:hAnsi="Times New Roman" w:cs="Times New Roman"/>
          <w:color w:val="000000" w:themeColor="text1"/>
          <w:sz w:val="24"/>
          <w:szCs w:val="24"/>
          <w:highlight w:val="white"/>
        </w:rPr>
        <w:t>2017). Stakeholders of the organizations provide several benefits to the organisation and they are as follows:</w:t>
      </w:r>
    </w:p>
    <w:p w:rsidR="00813B26" w:rsidRPr="0090588D" w:rsidRDefault="00512395">
      <w:pPr>
        <w:pStyle w:val="normal0"/>
        <w:numPr>
          <w:ilvl w:val="0"/>
          <w:numId w:val="9"/>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It helps to shape the projects of Aetna that enhance their revenue and profit.</w:t>
      </w:r>
    </w:p>
    <w:p w:rsidR="00813B26" w:rsidRPr="0090588D" w:rsidRDefault="00512395">
      <w:pPr>
        <w:pStyle w:val="normal0"/>
        <w:numPr>
          <w:ilvl w:val="0"/>
          <w:numId w:val="9"/>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It provides support to the organization that impact on the resources and money of the organizations.</w:t>
      </w:r>
    </w:p>
    <w:p w:rsidR="00813B26" w:rsidRPr="0090588D" w:rsidRDefault="00512395">
      <w:pPr>
        <w:pStyle w:val="normal0"/>
        <w:numPr>
          <w:ilvl w:val="0"/>
          <w:numId w:val="9"/>
        </w:numPr>
        <w:pBdr>
          <w:top w:val="nil"/>
          <w:left w:val="nil"/>
          <w:bottom w:val="nil"/>
          <w:right w:val="nil"/>
          <w:between w:val="nil"/>
        </w:pBdr>
        <w:spacing w:after="0" w:line="480" w:lineRule="auto"/>
        <w:contextualSpacing/>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It creates understandability among organization that enhances their performances and revenues.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 xml:space="preserve">These factors help to improve their organizational behavior and performances (Omotayo, 2015). </w:t>
      </w:r>
    </w:p>
    <w:p w:rsidR="00813B26" w:rsidRPr="0090588D" w:rsidRDefault="00512395">
      <w:pPr>
        <w:pStyle w:val="Heading1"/>
        <w:spacing w:line="480" w:lineRule="auto"/>
        <w:rPr>
          <w:color w:val="000000" w:themeColor="text1"/>
        </w:rPr>
      </w:pPr>
      <w:bookmarkStart w:id="9" w:name="_2s8eyo1" w:colFirst="0" w:colLast="0"/>
      <w:bookmarkEnd w:id="9"/>
      <w:r w:rsidRPr="0090588D">
        <w:rPr>
          <w:color w:val="000000" w:themeColor="text1"/>
        </w:rPr>
        <w:lastRenderedPageBreak/>
        <w:t>People management strategy for stakeholder involvement</w:t>
      </w:r>
    </w:p>
    <w:p w:rsidR="00813B26" w:rsidRPr="0090588D" w:rsidRDefault="00512395">
      <w:pPr>
        <w:pStyle w:val="Heading2"/>
        <w:spacing w:line="480" w:lineRule="auto"/>
        <w:rPr>
          <w:color w:val="000000" w:themeColor="text1"/>
        </w:rPr>
      </w:pPr>
      <w:bookmarkStart w:id="10" w:name="_17dp8vu" w:colFirst="0" w:colLast="0"/>
      <w:bookmarkEnd w:id="10"/>
      <w:r w:rsidRPr="0090588D">
        <w:rPr>
          <w:color w:val="000000" w:themeColor="text1"/>
        </w:rPr>
        <w:t xml:space="preserve">People management strategy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 effectiveness of people management strategy is one of the most important and basic requirement to improve the organisational environment in the international market. As suggested by Beardwell and Claydon (2010), an appropriate people management strategy helps to ensure a relatively strong relationship along with organisational stakeholder. Furthermore, in order to align with organisational people management strategy, Aetna healthcare industry must be confronted a wide number of challenges. It includes leadership development, change management, staffing challenges, recognition and rewards, appraisal and performance management and so on. </w:t>
      </w:r>
      <w:r w:rsidR="001348EE" w:rsidRPr="0090588D">
        <w:rPr>
          <w:rFonts w:ascii="Times New Roman" w:eastAsia="Times New Roman" w:hAnsi="Times New Roman" w:cs="Times New Roman"/>
          <w:color w:val="000000" w:themeColor="text1"/>
          <w:sz w:val="24"/>
          <w:szCs w:val="24"/>
        </w:rPr>
        <w:t>The</w:t>
      </w:r>
      <w:r w:rsidRPr="0090588D">
        <w:rPr>
          <w:rFonts w:ascii="Times New Roman" w:eastAsia="Times New Roman" w:hAnsi="Times New Roman" w:cs="Times New Roman"/>
          <w:color w:val="000000" w:themeColor="text1"/>
          <w:sz w:val="24"/>
          <w:szCs w:val="24"/>
        </w:rPr>
        <w:t xml:space="preserve"> human management system of such healthcare financial sector is emphasised with a various issue of people management strategy which is said to be directly as well as notably affected to an internal business system (Owen, 2009). One of the most vital people management strategies is associated with a workforce management system, whereas another crucial management system strategy is considered as talent capability and leadership style. </w:t>
      </w:r>
    </w:p>
    <w:p w:rsidR="00813B26" w:rsidRPr="0090588D" w:rsidRDefault="00813B26">
      <w:pPr>
        <w:pStyle w:val="normal0"/>
        <w:spacing w:line="480" w:lineRule="auto"/>
        <w:jc w:val="both"/>
        <w:rPr>
          <w:color w:val="000000" w:themeColor="text1"/>
        </w:rPr>
      </w:pPr>
    </w:p>
    <w:tbl>
      <w:tblPr>
        <w:tblStyle w:val="a1"/>
        <w:tblW w:w="9360" w:type="dxa"/>
        <w:tblLayout w:type="fixed"/>
        <w:tblLook w:val="0400"/>
      </w:tblPr>
      <w:tblGrid>
        <w:gridCol w:w="1912"/>
        <w:gridCol w:w="7448"/>
      </w:tblGrid>
      <w:tr w:rsidR="00813B26" w:rsidRPr="0090588D">
        <w:tc>
          <w:tcPr>
            <w:tcW w:w="1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Elements</w:t>
            </w:r>
          </w:p>
        </w:tc>
        <w:tc>
          <w:tcPr>
            <w:tcW w:w="74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Justification</w:t>
            </w:r>
          </w:p>
        </w:tc>
      </w:tr>
      <w:tr w:rsidR="00813B26" w:rsidRPr="0090588D">
        <w:tc>
          <w:tcPr>
            <w:tcW w:w="1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Change in workforce management </w:t>
            </w:r>
          </w:p>
        </w:tc>
        <w:tc>
          <w:tcPr>
            <w:tcW w:w="74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In the opinion of Pettinger (2004), a workforce management system is precisely inter-related to human resource assessment of a healthcare financial industry. In other words, a supply of qualified workforce helps to achieve a business objective. As per prescribed case scenario, it can be observed that by implementing people management strategy, Aetna healthcare industry can forecast a relatively superior workforce to </w:t>
            </w:r>
            <w:r w:rsidRPr="0090588D">
              <w:rPr>
                <w:rFonts w:ascii="Times New Roman" w:eastAsia="Times New Roman" w:hAnsi="Times New Roman" w:cs="Times New Roman"/>
                <w:color w:val="000000" w:themeColor="text1"/>
                <w:sz w:val="24"/>
                <w:szCs w:val="24"/>
              </w:rPr>
              <w:lastRenderedPageBreak/>
              <w:t>obtaining organisational needs. It includes targeted growth as well as local market-oriented growth in order to greet a diverse workforce, innovation system and much more (Redman and Wilkinson, 2008).</w:t>
            </w:r>
          </w:p>
        </w:tc>
      </w:tr>
      <w:tr w:rsidR="00813B26" w:rsidRPr="0090588D">
        <w:tc>
          <w:tcPr>
            <w:tcW w:w="1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Talent capability and leadership style  </w:t>
            </w:r>
          </w:p>
        </w:tc>
        <w:tc>
          <w:tcPr>
            <w:tcW w:w="74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rsidP="00657F78">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This proponent of people management strategy helps to determine functional capabilities along with an assessment of leadership quality.</w:t>
            </w:r>
            <w:r w:rsidR="00657F78" w:rsidRPr="0090588D">
              <w:rPr>
                <w:rFonts w:ascii="Times New Roman" w:eastAsia="Times New Roman" w:hAnsi="Times New Roman" w:cs="Times New Roman"/>
                <w:color w:val="000000" w:themeColor="text1"/>
                <w:sz w:val="24"/>
                <w:szCs w:val="24"/>
              </w:rPr>
              <w:t>Not only that</w:t>
            </w:r>
            <w:r w:rsidRPr="0090588D">
              <w:rPr>
                <w:rFonts w:ascii="Times New Roman" w:eastAsia="Times New Roman" w:hAnsi="Times New Roman" w:cs="Times New Roman"/>
                <w:color w:val="000000" w:themeColor="text1"/>
                <w:sz w:val="24"/>
                <w:szCs w:val="24"/>
              </w:rPr>
              <w:t>, it helps to improve bench strength as well as career growth with respect to succession planning system in order to ensure organisational internal ability (</w:t>
            </w:r>
            <w:r w:rsidRPr="0090588D">
              <w:rPr>
                <w:rFonts w:ascii="Times New Roman" w:eastAsia="Times New Roman" w:hAnsi="Times New Roman" w:cs="Times New Roman"/>
                <w:color w:val="000000" w:themeColor="text1"/>
                <w:sz w:val="24"/>
                <w:szCs w:val="24"/>
                <w:highlight w:val="white"/>
              </w:rPr>
              <w:t xml:space="preserve">Dow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highlight w:val="white"/>
              </w:rPr>
              <w:t>2016)</w:t>
            </w:r>
            <w:r w:rsidRPr="0090588D">
              <w:rPr>
                <w:rFonts w:ascii="Times New Roman" w:eastAsia="Times New Roman" w:hAnsi="Times New Roman" w:cs="Times New Roman"/>
                <w:color w:val="000000" w:themeColor="text1"/>
                <w:sz w:val="24"/>
                <w:szCs w:val="24"/>
              </w:rPr>
              <w:t xml:space="preserve">. </w:t>
            </w:r>
          </w:p>
        </w:tc>
      </w:tr>
    </w:tbl>
    <w:p w:rsidR="00813B26" w:rsidRPr="0090588D" w:rsidRDefault="00813B26">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Table 3: Two people management strategy of Aetna healthcare sector</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(Source: </w:t>
      </w:r>
      <w:r w:rsidRPr="0090588D">
        <w:rPr>
          <w:rFonts w:ascii="Times New Roman" w:eastAsia="Times New Roman" w:hAnsi="Times New Roman" w:cs="Times New Roman"/>
          <w:color w:val="000000" w:themeColor="text1"/>
          <w:sz w:val="24"/>
          <w:szCs w:val="24"/>
        </w:rPr>
        <w:t>Pettinger, 2004</w:t>
      </w:r>
      <w:r w:rsidRPr="0090588D">
        <w:rPr>
          <w:rFonts w:ascii="Times New Roman" w:eastAsia="Times New Roman" w:hAnsi="Times New Roman" w:cs="Times New Roman"/>
          <w:b/>
          <w:color w:val="000000" w:themeColor="text1"/>
          <w:sz w:val="24"/>
          <w:szCs w:val="24"/>
        </w:rPr>
        <w:t>)</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noProof/>
          <w:color w:val="000000" w:themeColor="text1"/>
          <w:sz w:val="24"/>
          <w:szCs w:val="24"/>
          <w:lang w:val="en-IN" w:eastAsia="en-IN"/>
        </w:rPr>
        <w:drawing>
          <wp:inline distT="114300" distB="114300" distL="114300" distR="114300">
            <wp:extent cx="4981575" cy="253365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981575" cy="2533650"/>
                    </a:xfrm>
                    <a:prstGeom prst="rect">
                      <a:avLst/>
                    </a:prstGeom>
                    <a:ln/>
                  </pic:spPr>
                </pic:pic>
              </a:graphicData>
            </a:graphic>
          </wp:inline>
        </w:drawing>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Figure 1: People management strategy of Aetna healthcare sector</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(Source: </w:t>
      </w:r>
      <w:r w:rsidRPr="0090588D">
        <w:rPr>
          <w:rFonts w:ascii="Times New Roman" w:eastAsia="Times New Roman" w:hAnsi="Times New Roman" w:cs="Times New Roman"/>
          <w:color w:val="000000" w:themeColor="text1"/>
          <w:sz w:val="24"/>
          <w:szCs w:val="24"/>
        </w:rPr>
        <w:t>Redman and Wilkinson, 2008</w:t>
      </w:r>
      <w:r w:rsidRPr="0090588D">
        <w:rPr>
          <w:rFonts w:ascii="Times New Roman" w:eastAsia="Times New Roman" w:hAnsi="Times New Roman" w:cs="Times New Roman"/>
          <w:b/>
          <w:color w:val="000000" w:themeColor="text1"/>
          <w:sz w:val="24"/>
          <w:szCs w:val="24"/>
        </w:rPr>
        <w:t>)</w:t>
      </w:r>
    </w:p>
    <w:p w:rsidR="00813B26" w:rsidRPr="0090588D" w:rsidRDefault="00813B26">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Therefore, from this above discussion, it can be said that people management strategy is most critical management proponent which is required for integrated use of industrial policy, system as well as a management practice. In addition, as commented by </w:t>
      </w:r>
      <w:r w:rsidRPr="0090588D">
        <w:rPr>
          <w:rFonts w:ascii="Times New Roman" w:eastAsia="Times New Roman" w:hAnsi="Times New Roman" w:cs="Times New Roman"/>
          <w:color w:val="000000" w:themeColor="text1"/>
          <w:sz w:val="24"/>
          <w:szCs w:val="24"/>
          <w:highlight w:val="white"/>
        </w:rPr>
        <w:t xml:space="preserve">Zain and Setiawati </w:t>
      </w:r>
      <w:r w:rsidRPr="0090588D">
        <w:rPr>
          <w:rFonts w:ascii="Times New Roman" w:eastAsia="Times New Roman" w:hAnsi="Times New Roman" w:cs="Times New Roman"/>
          <w:color w:val="000000" w:themeColor="text1"/>
          <w:sz w:val="24"/>
          <w:szCs w:val="24"/>
          <w:highlight w:val="white"/>
        </w:rPr>
        <w:lastRenderedPageBreak/>
        <w:t>(2019</w:t>
      </w:r>
      <w:r w:rsidRPr="0090588D">
        <w:rPr>
          <w:rFonts w:ascii="Times New Roman" w:eastAsia="Times New Roman" w:hAnsi="Times New Roman" w:cs="Times New Roman"/>
          <w:color w:val="000000" w:themeColor="text1"/>
          <w:sz w:val="24"/>
          <w:szCs w:val="24"/>
        </w:rPr>
        <w:t xml:space="preserve">), it is confined to various numbers of managerial functions including organising, planning, directing and controlling the overall system. Nonetheless, </w:t>
      </w:r>
      <w:r w:rsidRPr="0090588D">
        <w:rPr>
          <w:rFonts w:ascii="Times New Roman" w:eastAsia="Times New Roman" w:hAnsi="Times New Roman" w:cs="Times New Roman"/>
          <w:color w:val="000000" w:themeColor="text1"/>
          <w:sz w:val="24"/>
          <w:szCs w:val="24"/>
          <w:highlight w:val="white"/>
        </w:rPr>
        <w:t xml:space="preserve">Thomas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rPr>
        <w:t>(2018) have been asserted that such strategic implication is significantly beneficial for healthcare financial sector from various perspectives:</w:t>
      </w:r>
    </w:p>
    <w:p w:rsidR="00813B26" w:rsidRPr="0090588D" w:rsidRDefault="00512395">
      <w:pPr>
        <w:pStyle w:val="normal0"/>
        <w:numPr>
          <w:ilvl w:val="0"/>
          <w:numId w:val="1"/>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 xml:space="preserve">It helps to enhance industrial capacity for retaining their staff in order to obtain internal and external goals </w:t>
      </w:r>
    </w:p>
    <w:p w:rsidR="00813B26" w:rsidRPr="0090588D" w:rsidRDefault="00512395">
      <w:pPr>
        <w:pStyle w:val="normal0"/>
        <w:numPr>
          <w:ilvl w:val="0"/>
          <w:numId w:val="1"/>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It is required to boost up the performance level of their assured and potential employees and staff</w:t>
      </w:r>
    </w:p>
    <w:p w:rsidR="00813B26" w:rsidRPr="0090588D" w:rsidRDefault="00512395">
      <w:pPr>
        <w:pStyle w:val="normal0"/>
        <w:numPr>
          <w:ilvl w:val="0"/>
          <w:numId w:val="1"/>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It helps to use their employee's knowledge and skills  effectively and efficiently by improving organizational productivity</w:t>
      </w:r>
    </w:p>
    <w:p w:rsidR="00813B26" w:rsidRPr="0090588D" w:rsidRDefault="00657F78">
      <w:pPr>
        <w:pStyle w:val="normal0"/>
        <w:numPr>
          <w:ilvl w:val="0"/>
          <w:numId w:val="1"/>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T</w:t>
      </w:r>
      <w:r w:rsidR="00512395" w:rsidRPr="0090588D">
        <w:rPr>
          <w:rFonts w:ascii="Times New Roman" w:eastAsia="Times New Roman" w:hAnsi="Times New Roman" w:cs="Times New Roman"/>
          <w:color w:val="000000" w:themeColor="text1"/>
          <w:sz w:val="24"/>
          <w:szCs w:val="24"/>
        </w:rPr>
        <w:t>his proponent of people management strategy is also responsible to flourish industrial ability for managing change.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Hence, as per this argumentative discussion, it is evident that human resource management planning system is positively inter-connected to personnel practices and policies. Moreover, it leads to ensure a relatively strong and powerful inter-relationship with an organisational stakeholder that helps to promote their quality service in the global and domestic healthcare industry (Gavine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2018).  </w:t>
      </w:r>
    </w:p>
    <w:p w:rsidR="00813B26" w:rsidRPr="0090588D" w:rsidRDefault="00512395">
      <w:pPr>
        <w:pStyle w:val="Heading2"/>
        <w:spacing w:line="480" w:lineRule="auto"/>
        <w:rPr>
          <w:color w:val="000000" w:themeColor="text1"/>
        </w:rPr>
      </w:pPr>
      <w:bookmarkStart w:id="11" w:name="_3rdcrjn" w:colFirst="0" w:colLast="0"/>
      <w:bookmarkEnd w:id="11"/>
      <w:r w:rsidRPr="0090588D">
        <w:rPr>
          <w:color w:val="000000" w:themeColor="text1"/>
        </w:rPr>
        <w:t xml:space="preserve">Stakeholder theory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According to the theoretical framework of stakeholder theory, it can be found that people management strategy is precisely ensured the necessity and importance of stakeholder involvement. In accordance with </w:t>
      </w:r>
      <w:r w:rsidRPr="0090588D">
        <w:rPr>
          <w:rFonts w:ascii="Times New Roman" w:eastAsia="Times New Roman" w:hAnsi="Times New Roman" w:cs="Times New Roman"/>
          <w:color w:val="000000" w:themeColor="text1"/>
          <w:sz w:val="24"/>
          <w:szCs w:val="24"/>
          <w:highlight w:val="white"/>
        </w:rPr>
        <w:t xml:space="preserve">Plummer </w:t>
      </w:r>
      <w:r w:rsidRPr="0090588D">
        <w:rPr>
          <w:rFonts w:ascii="Times New Roman" w:eastAsia="Times New Roman" w:hAnsi="Times New Roman" w:cs="Times New Roman"/>
          <w:color w:val="000000" w:themeColor="text1"/>
          <w:sz w:val="24"/>
          <w:szCs w:val="24"/>
        </w:rPr>
        <w:t xml:space="preserve">(2018), it includes supplier, customers, healthcare providers, clients and much more. </w:t>
      </w:r>
      <w:r w:rsidRPr="0090588D">
        <w:rPr>
          <w:rFonts w:ascii="Times New Roman" w:eastAsia="Times New Roman" w:hAnsi="Times New Roman" w:cs="Times New Roman"/>
          <w:color w:val="000000" w:themeColor="text1"/>
          <w:sz w:val="24"/>
          <w:szCs w:val="24"/>
          <w:highlight w:val="white"/>
        </w:rPr>
        <w:t>Owen and Çelik (2018</w:t>
      </w:r>
      <w:r w:rsidRPr="0090588D">
        <w:rPr>
          <w:rFonts w:ascii="Times New Roman" w:eastAsia="Times New Roman" w:hAnsi="Times New Roman" w:cs="Times New Roman"/>
          <w:color w:val="000000" w:themeColor="text1"/>
          <w:sz w:val="24"/>
          <w:szCs w:val="24"/>
        </w:rPr>
        <w:t>)</w:t>
      </w:r>
      <w:r w:rsidR="002A7724" w:rsidRPr="0090588D">
        <w:rPr>
          <w:rFonts w:ascii="Times New Roman" w:eastAsia="Times New Roman" w:hAnsi="Times New Roman" w:cs="Times New Roman"/>
          <w:color w:val="000000" w:themeColor="text1"/>
          <w:sz w:val="24"/>
          <w:szCs w:val="24"/>
        </w:rPr>
        <w:t xml:space="preserve"> also</w:t>
      </w:r>
      <w:r w:rsidRPr="0090588D">
        <w:rPr>
          <w:rFonts w:ascii="Times New Roman" w:eastAsia="Times New Roman" w:hAnsi="Times New Roman" w:cs="Times New Roman"/>
          <w:color w:val="000000" w:themeColor="text1"/>
          <w:sz w:val="24"/>
          <w:szCs w:val="24"/>
        </w:rPr>
        <w:t xml:space="preserve"> asserted that the prospect of a stakeholder assessment is also needed to improve organisational diversity policy. According to provide a case study, it can be found that Aetna healthcare financial services are majorly focused on improvement of stakeholder relationship that is fruitful to identify organisational </w:t>
      </w:r>
      <w:r w:rsidRPr="0090588D">
        <w:rPr>
          <w:rFonts w:ascii="Times New Roman" w:eastAsia="Times New Roman" w:hAnsi="Times New Roman" w:cs="Times New Roman"/>
          <w:color w:val="000000" w:themeColor="text1"/>
          <w:sz w:val="24"/>
          <w:szCs w:val="24"/>
        </w:rPr>
        <w:lastRenderedPageBreak/>
        <w:t xml:space="preserve">potentiality, effectiveness. In the opinion of Sonoda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(2017), primary stakeholders of an organisational are significantly maintained a formal inter-relationship along with existing industry whereas secondary stakeholders are remarkably affected or can be affected by the organisation. However, there is no such formal inter-connection with the organisation.</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However, Aetna healthcare service sector is provided with a major concern to stakeholder involvement for improving their financial performance. According to Budak and Kar (2014), there is a cycling process in between organisational activity and stakeholder regulated by human resource management system. For example, an appropriate stakeholder relationship refers to flourish organisational strategy which is further needed to develop overall financial performance in domestic as well as international market. In addition, from the given case study of diversified healthcare benefits organisation, it is evident that Raymond Marcos is successful to initiate a strong connection between organisational and stakeholder by adopting value-based as well as broad-based strategic approach with respect to internal diversity management system. The effectiveness of stakeholder theory within this existing healthcare benefits company leads to focus on the customer-centric feature by developing integrity, accountability, employee involvement and organisational value as well as quality service (</w:t>
      </w:r>
      <w:r w:rsidRPr="0090588D">
        <w:rPr>
          <w:rFonts w:ascii="Times New Roman" w:eastAsia="Times New Roman" w:hAnsi="Times New Roman" w:cs="Times New Roman"/>
          <w:color w:val="000000" w:themeColor="text1"/>
          <w:sz w:val="24"/>
          <w:szCs w:val="24"/>
          <w:highlight w:val="white"/>
        </w:rPr>
        <w:t xml:space="preserve">Hinchliffe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highlight w:val="white"/>
        </w:rPr>
        <w:t>2018)</w:t>
      </w:r>
      <w:r w:rsidRPr="0090588D">
        <w:rPr>
          <w:rFonts w:ascii="Times New Roman" w:eastAsia="Times New Roman" w:hAnsi="Times New Roman" w:cs="Times New Roman"/>
          <w:color w:val="000000" w:themeColor="text1"/>
          <w:sz w:val="24"/>
          <w:szCs w:val="24"/>
        </w:rPr>
        <w:t xml:space="preserve">.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Similarly, for ensuring stakeholder engagement, Aetna healthcare industry is precisely dealt with ICE strategic association (integration, communication and the education). This type of ICE organisational approach refers to associate with diversity prospect that helps to increase the necessity of sustainable partnership along with their clients, health service providers, care, user, suppliers and another stakeholder (Hibbard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2017).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Therefore, from this overall argumentative discussion, it is quite clear that people management strategy is mainly focused to provoke a critical awareness and alertness of the contemporary individual management system in order to ensure stakeholder relationship. In </w:t>
      </w:r>
      <w:r w:rsidRPr="0090588D">
        <w:rPr>
          <w:rFonts w:ascii="Times New Roman" w:eastAsia="Times New Roman" w:hAnsi="Times New Roman" w:cs="Times New Roman"/>
          <w:color w:val="000000" w:themeColor="text1"/>
          <w:sz w:val="24"/>
          <w:szCs w:val="24"/>
        </w:rPr>
        <w:lastRenderedPageBreak/>
        <w:t>other words, this prospect of a consultancy project management system must require enabling a proactive response to the contemporary issue judiciously and creatively in a very systematic manner (</w:t>
      </w:r>
      <w:r w:rsidRPr="0090588D">
        <w:rPr>
          <w:rFonts w:ascii="Times New Roman" w:eastAsia="Times New Roman" w:hAnsi="Times New Roman" w:cs="Times New Roman"/>
          <w:color w:val="000000" w:themeColor="text1"/>
          <w:sz w:val="24"/>
          <w:szCs w:val="24"/>
          <w:highlight w:val="white"/>
        </w:rPr>
        <w:t xml:space="preserve">Donegan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highlight w:val="white"/>
        </w:rPr>
        <w:t>2017)</w:t>
      </w:r>
      <w:r w:rsidRPr="0090588D">
        <w:rPr>
          <w:rFonts w:ascii="Times New Roman" w:eastAsia="Times New Roman" w:hAnsi="Times New Roman" w:cs="Times New Roman"/>
          <w:color w:val="000000" w:themeColor="text1"/>
          <w:sz w:val="24"/>
          <w:szCs w:val="24"/>
        </w:rPr>
        <w:t>. Nonetheless, by implementing this strategic approach, Aetna healthcare service sector can deliver a relevant and valid social and ethical dimension to project management regulated by Raymond Marcos. Furthermore, the appropriateness of people management strategy leads to celebrate the diversity assessment that helps to appreciate the value of individual differences. So that, in order to deliver a suitable consultancy project within a healthcare financial service sector, a human resource management system effectively maintains a heterogeneous workforce which emphasises to a training program, generational identity, functional experience and much more (</w:t>
      </w:r>
      <w:r w:rsidRPr="0090588D">
        <w:rPr>
          <w:rFonts w:ascii="Times New Roman" w:eastAsia="Times New Roman" w:hAnsi="Times New Roman" w:cs="Times New Roman"/>
          <w:color w:val="000000" w:themeColor="text1"/>
          <w:sz w:val="24"/>
          <w:szCs w:val="24"/>
          <w:highlight w:val="white"/>
        </w:rPr>
        <w:t>Sturdy, 2018)</w:t>
      </w:r>
      <w:r w:rsidRPr="0090588D">
        <w:rPr>
          <w:rFonts w:ascii="Times New Roman" w:eastAsia="Times New Roman" w:hAnsi="Times New Roman" w:cs="Times New Roman"/>
          <w:color w:val="000000" w:themeColor="text1"/>
          <w:sz w:val="24"/>
          <w:szCs w:val="24"/>
        </w:rPr>
        <w:t>.                 </w:t>
      </w:r>
    </w:p>
    <w:p w:rsidR="00813B26" w:rsidRPr="0090588D" w:rsidRDefault="00512395">
      <w:pPr>
        <w:pStyle w:val="Heading1"/>
        <w:spacing w:line="480" w:lineRule="auto"/>
        <w:rPr>
          <w:color w:val="000000" w:themeColor="text1"/>
        </w:rPr>
      </w:pPr>
      <w:bookmarkStart w:id="12" w:name="_26in1rg" w:colFirst="0" w:colLast="0"/>
      <w:bookmarkEnd w:id="12"/>
      <w:r w:rsidRPr="0090588D">
        <w:rPr>
          <w:color w:val="000000" w:themeColor="text1"/>
        </w:rPr>
        <w:t>Appropriate actions and focus for organisations for removing of indecisions</w:t>
      </w:r>
    </w:p>
    <w:p w:rsidR="00813B26" w:rsidRPr="0090588D" w:rsidRDefault="00512395">
      <w:pPr>
        <w:pStyle w:val="Heading2"/>
        <w:spacing w:line="480" w:lineRule="auto"/>
        <w:rPr>
          <w:color w:val="000000" w:themeColor="text1"/>
        </w:rPr>
      </w:pPr>
      <w:bookmarkStart w:id="13" w:name="_lnxbz9" w:colFirst="0" w:colLast="0"/>
      <w:bookmarkEnd w:id="13"/>
      <w:r w:rsidRPr="0090588D">
        <w:rPr>
          <w:color w:val="000000" w:themeColor="text1"/>
        </w:rPr>
        <w:t>People management practices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 practice of people management strategy is employed as the organisational functional approach that is designed to enhance employee performance level based on strategic objectives. Human resource principles are fundamentally associated to find out a diversity index gap in order to increase organisational productivity and employee engagement. However, as per the following case scenario, it can be found that diversity strategy in Aetna healthcare industry is significantly affiliated to a broader approach of human resource strategy. Furthermore, as reflected in the strategic statement of existing healthcare industry, there is evidence that human resource practices are considered to be accountable for the advancement of high performing and diverse workforce. As a result, it is fundamentally responsible to deliver sustainable leadership quality for </w:t>
      </w:r>
      <w:r w:rsidR="00310DFE" w:rsidRPr="0090588D">
        <w:rPr>
          <w:rFonts w:ascii="Times New Roman" w:eastAsia="Times New Roman" w:hAnsi="Times New Roman" w:cs="Times New Roman"/>
          <w:color w:val="000000" w:themeColor="text1"/>
          <w:sz w:val="24"/>
          <w:szCs w:val="24"/>
        </w:rPr>
        <w:t>operational</w:t>
      </w:r>
      <w:r w:rsidRPr="0090588D">
        <w:rPr>
          <w:rFonts w:ascii="Times New Roman" w:eastAsia="Times New Roman" w:hAnsi="Times New Roman" w:cs="Times New Roman"/>
          <w:color w:val="000000" w:themeColor="text1"/>
          <w:sz w:val="24"/>
          <w:szCs w:val="24"/>
        </w:rPr>
        <w:t xml:space="preserve"> business priorities for global success (Pravst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2018).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In the opinion of Fu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(2018), there is a numerous number of functional practices of human resource management system in which it assists a notable internet-relationship among health care inputs, expenditure categories, budget elements and so many. </w:t>
      </w:r>
      <w:r w:rsidR="0024581F" w:rsidRPr="0090588D">
        <w:rPr>
          <w:rFonts w:ascii="Times New Roman" w:eastAsia="Times New Roman" w:hAnsi="Times New Roman" w:cs="Times New Roman"/>
          <w:color w:val="000000" w:themeColor="text1"/>
          <w:sz w:val="24"/>
          <w:szCs w:val="24"/>
        </w:rPr>
        <w:t>However</w:t>
      </w:r>
      <w:r w:rsidRPr="0090588D">
        <w:rPr>
          <w:rFonts w:ascii="Times New Roman" w:eastAsia="Times New Roman" w:hAnsi="Times New Roman" w:cs="Times New Roman"/>
          <w:color w:val="000000" w:themeColor="text1"/>
          <w:sz w:val="24"/>
          <w:szCs w:val="24"/>
        </w:rPr>
        <w:t xml:space="preserve">, Pravst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(2018) have been asserted that there is also another three major components of people management system that includes physical capital, human resource and consumable. Expenditure category of people management system is categorized into two separate elements such as recurrent and capital. </w:t>
      </w:r>
      <w:r w:rsidR="00657F78" w:rsidRPr="0090588D">
        <w:rPr>
          <w:rFonts w:ascii="Times New Roman" w:eastAsia="Times New Roman" w:hAnsi="Times New Roman" w:cs="Times New Roman"/>
          <w:color w:val="000000" w:themeColor="text1"/>
          <w:sz w:val="24"/>
          <w:szCs w:val="24"/>
        </w:rPr>
        <w:t>Elements</w:t>
      </w:r>
      <w:r w:rsidRPr="0090588D">
        <w:rPr>
          <w:rFonts w:ascii="Times New Roman" w:eastAsia="Times New Roman" w:hAnsi="Times New Roman" w:cs="Times New Roman"/>
          <w:color w:val="000000" w:themeColor="text1"/>
          <w:sz w:val="24"/>
          <w:szCs w:val="24"/>
        </w:rPr>
        <w:t xml:space="preserve"> of capital of people management strategy are classified into investment in equipment and organizational maintenance factors which are also considered as budget elements of people management system (Sturdy, 2018). Similarly, practices of recurrent within an organisation are precisely associated with any other recurrent assessment, maintenance of business proponent as well as labour cost. </w:t>
      </w:r>
      <w:r w:rsidRPr="0090588D">
        <w:rPr>
          <w:rFonts w:ascii="Times New Roman" w:eastAsia="Times New Roman" w:hAnsi="Times New Roman" w:cs="Times New Roman"/>
          <w:b/>
          <w:i/>
          <w:color w:val="000000" w:themeColor="text1"/>
          <w:sz w:val="24"/>
          <w:szCs w:val="24"/>
        </w:rPr>
        <w:t>[Refer to Appendix 1].</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All of these mentioned elements of people management practices are precisely dealt with economic development in order to overcome organizational diversity oriented issues. As a result, according to strategic enterprise statement of Aetna healthcare service sector, it is also noticed that the existing industry is successful to provide a relatively cost-effective as well as high quality based health care services and associated solutions. As commented by </w:t>
      </w:r>
      <w:r w:rsidRPr="0090588D">
        <w:rPr>
          <w:rFonts w:ascii="Times New Roman" w:eastAsia="Times New Roman" w:hAnsi="Times New Roman" w:cs="Times New Roman"/>
          <w:color w:val="000000" w:themeColor="text1"/>
          <w:sz w:val="24"/>
          <w:szCs w:val="24"/>
          <w:highlight w:val="white"/>
        </w:rPr>
        <w:t xml:space="preserve">Hibbard </w:t>
      </w:r>
      <w:r w:rsidRPr="0090588D">
        <w:rPr>
          <w:rFonts w:ascii="Times New Roman" w:eastAsia="Times New Roman" w:hAnsi="Times New Roman" w:cs="Times New Roman"/>
          <w:i/>
          <w:color w:val="000000" w:themeColor="text1"/>
          <w:sz w:val="24"/>
          <w:szCs w:val="24"/>
          <w:highlight w:val="white"/>
        </w:rPr>
        <w:t xml:space="preserve">et al. </w:t>
      </w:r>
      <w:r w:rsidRPr="0090588D">
        <w:rPr>
          <w:rFonts w:ascii="Times New Roman" w:eastAsia="Times New Roman" w:hAnsi="Times New Roman" w:cs="Times New Roman"/>
          <w:color w:val="000000" w:themeColor="text1"/>
          <w:sz w:val="24"/>
          <w:szCs w:val="24"/>
        </w:rPr>
        <w:t>(2017), it will leverage a relevant informational knowledge for achieving the requirement of their targeted customer in international and domestic industry.</w:t>
      </w:r>
    </w:p>
    <w:p w:rsidR="00813B26" w:rsidRPr="0090588D" w:rsidRDefault="00512395">
      <w:pPr>
        <w:pStyle w:val="normal0"/>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noProof/>
          <w:color w:val="000000" w:themeColor="text1"/>
          <w:sz w:val="24"/>
          <w:szCs w:val="24"/>
          <w:lang w:val="en-IN" w:eastAsia="en-IN"/>
        </w:rPr>
        <w:drawing>
          <wp:inline distT="114300" distB="114300" distL="114300" distR="114300">
            <wp:extent cx="5210175" cy="230505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210175" cy="2305050"/>
                    </a:xfrm>
                    <a:prstGeom prst="rect">
                      <a:avLst/>
                    </a:prstGeom>
                    <a:ln/>
                  </pic:spPr>
                </pic:pic>
              </a:graphicData>
            </a:graphic>
          </wp:inline>
        </w:drawing>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Figure 2: People management practices</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(Source: Created by author)</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w:t>
      </w:r>
    </w:p>
    <w:p w:rsidR="00813B26" w:rsidRPr="0090588D" w:rsidRDefault="00512395">
      <w:pPr>
        <w:pStyle w:val="Heading2"/>
        <w:spacing w:line="480" w:lineRule="auto"/>
        <w:rPr>
          <w:color w:val="000000" w:themeColor="text1"/>
        </w:rPr>
      </w:pPr>
      <w:bookmarkStart w:id="14" w:name="_35nkun2" w:colFirst="0" w:colLast="0"/>
      <w:bookmarkEnd w:id="14"/>
      <w:r w:rsidRPr="0090588D">
        <w:rPr>
          <w:color w:val="000000" w:themeColor="text1"/>
        </w:rPr>
        <w:t xml:space="preserve">Complex and contemporary management challenges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 contemporary organisational environment provides a new challenging aspect that influencing so many proponents of the management emphasizing its vital facets such as people management system. As commented by Hinchliffe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(2018), the most frequent challenges to complex management system are related to legal, economic environment, globalization approach, workforce diversity and much more. On another hand, these are remarkably affiliated to organisational demographic change, changes in employee's educational background, technological development and expectation concerning their working conditions. As narrated by Budak and Kar (2014), these elements are indirectly and directly identify people management strategy along with a possibility of implementation. Therefore, from that perspective, it is helped to provide a clear understanding regarding the challenging issue of people management system which is mentioned in the following section:</w:t>
      </w:r>
    </w:p>
    <w:p w:rsidR="00813B26" w:rsidRPr="0090588D" w:rsidRDefault="00512395">
      <w:pPr>
        <w:pStyle w:val="normal0"/>
        <w:numPr>
          <w:ilvl w:val="0"/>
          <w:numId w:val="4"/>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Globalization aspects</w:t>
      </w:r>
    </w:p>
    <w:p w:rsidR="00813B26" w:rsidRPr="0090588D" w:rsidRDefault="00512395">
      <w:pPr>
        <w:pStyle w:val="normal0"/>
        <w:numPr>
          <w:ilvl w:val="0"/>
          <w:numId w:val="4"/>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Technological and economic challenges</w:t>
      </w:r>
    </w:p>
    <w:p w:rsidR="00813B26" w:rsidRPr="0090588D" w:rsidRDefault="00512395">
      <w:pPr>
        <w:pStyle w:val="normal0"/>
        <w:numPr>
          <w:ilvl w:val="0"/>
          <w:numId w:val="4"/>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Quality concern and workforce availability</w:t>
      </w:r>
    </w:p>
    <w:p w:rsidR="00813B26" w:rsidRPr="0090588D" w:rsidRDefault="00512395">
      <w:pPr>
        <w:pStyle w:val="normal0"/>
        <w:numPr>
          <w:ilvl w:val="0"/>
          <w:numId w:val="4"/>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Diversity and demographic issue</w:t>
      </w:r>
    </w:p>
    <w:p w:rsidR="00813B26" w:rsidRPr="0090588D" w:rsidRDefault="00512395">
      <w:pPr>
        <w:pStyle w:val="normal0"/>
        <w:numPr>
          <w:ilvl w:val="0"/>
          <w:numId w:val="4"/>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 xml:space="preserve">Organisational restructuring </w:t>
      </w:r>
    </w:p>
    <w:p w:rsidR="00813B26" w:rsidRPr="0090588D" w:rsidRDefault="00512395">
      <w:pPr>
        <w:pStyle w:val="normal0"/>
        <w:pBdr>
          <w:top w:val="nil"/>
          <w:left w:val="nil"/>
          <w:bottom w:val="nil"/>
          <w:right w:val="nil"/>
          <w:between w:val="nil"/>
        </w:pBdr>
        <w:spacing w:after="0" w:line="480" w:lineRule="auto"/>
        <w:ind w:left="720"/>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extent cx="5133975" cy="2809875"/>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133975" cy="2809875"/>
                    </a:xfrm>
                    <a:prstGeom prst="rect">
                      <a:avLst/>
                    </a:prstGeom>
                    <a:ln/>
                  </pic:spPr>
                </pic:pic>
              </a:graphicData>
            </a:graphic>
          </wp:inline>
        </w:drawing>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Figure 3: the challenging issue of people management system</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(Source: Hinchliffe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2018)</w:t>
      </w:r>
    </w:p>
    <w:p w:rsidR="00813B26" w:rsidRPr="0090588D" w:rsidRDefault="00813B26">
      <w:pPr>
        <w:pStyle w:val="normal0"/>
        <w:pBdr>
          <w:top w:val="nil"/>
          <w:left w:val="nil"/>
          <w:bottom w:val="nil"/>
          <w:right w:val="nil"/>
          <w:between w:val="nil"/>
        </w:pBdr>
        <w:spacing w:after="0" w:line="480" w:lineRule="auto"/>
        <w:ind w:left="720"/>
        <w:jc w:val="both"/>
        <w:rPr>
          <w:rFonts w:ascii="Times New Roman" w:eastAsia="Times New Roman" w:hAnsi="Times New Roman" w:cs="Times New Roman"/>
          <w:color w:val="000000" w:themeColor="text1"/>
          <w:sz w:val="24"/>
          <w:szCs w:val="24"/>
        </w:rPr>
      </w:pP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Hence, by analysing a contemporary and complex challenging issue of people management practices, Aetna healthcare industry can provide a relatively more concern to deliver tailored and innovative service and products solutions for obtaining consumer’s unique needs.   </w:t>
      </w:r>
    </w:p>
    <w:p w:rsidR="00813B26" w:rsidRPr="0090588D" w:rsidRDefault="00512395">
      <w:pPr>
        <w:pStyle w:val="Heading1"/>
        <w:spacing w:line="480" w:lineRule="auto"/>
        <w:rPr>
          <w:color w:val="000000" w:themeColor="text1"/>
        </w:rPr>
      </w:pPr>
      <w:bookmarkStart w:id="15" w:name="_1ksv4uv" w:colFirst="0" w:colLast="0"/>
      <w:bookmarkEnd w:id="15"/>
      <w:r w:rsidRPr="0090588D">
        <w:rPr>
          <w:color w:val="000000" w:themeColor="text1"/>
        </w:rPr>
        <w:t>Identifying appropriate organisational action to remove indecisions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According to provide a case study, it can be observed that Aetna healthcare service centre is effectively confronted to inability to take an appropriate decision in a quick manner. Raymond Marcos has been observed that the healthcare industry is passing through a financial crisis in the global market. </w:t>
      </w:r>
      <w:r w:rsidR="00657F78" w:rsidRPr="0090588D">
        <w:rPr>
          <w:rFonts w:ascii="Times New Roman" w:eastAsia="Times New Roman" w:hAnsi="Times New Roman" w:cs="Times New Roman"/>
          <w:color w:val="000000" w:themeColor="text1"/>
          <w:sz w:val="24"/>
          <w:szCs w:val="24"/>
        </w:rPr>
        <w:t>However</w:t>
      </w:r>
      <w:r w:rsidRPr="0090588D">
        <w:rPr>
          <w:rFonts w:ascii="Times New Roman" w:eastAsia="Times New Roman" w:hAnsi="Times New Roman" w:cs="Times New Roman"/>
          <w:color w:val="000000" w:themeColor="text1"/>
          <w:sz w:val="24"/>
          <w:szCs w:val="24"/>
        </w:rPr>
        <w:t xml:space="preserve">, the gross domestic product is said to be significantly reduced across the international market. This type of organisation intervention has been taken a form of capital injections, cuts in interest rate, lending guarantees in order to revive ailing banking progress and to re-established investors confidence as well as to restore the organisational ability. Hence, for overcoming all of those mentioned challenges within an </w:t>
      </w:r>
      <w:r w:rsidRPr="0090588D">
        <w:rPr>
          <w:rFonts w:ascii="Times New Roman" w:eastAsia="Times New Roman" w:hAnsi="Times New Roman" w:cs="Times New Roman"/>
          <w:color w:val="000000" w:themeColor="text1"/>
          <w:sz w:val="24"/>
          <w:szCs w:val="24"/>
        </w:rPr>
        <w:lastRenderedPageBreak/>
        <w:t xml:space="preserve">organisation, Aetna healthcare service sector is focused to implement some of the major strategic approaches which are directly affiliated to business association.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Therefore, in order to meet industrial needs and customer requirement, a human resource management system is decided to adopt a functional strategy of people management system. As cited by Edward freeman (1984), it includes the formulation of marketing strategy, financial strategy, logistics strategy, production strategy and so on. In other words, the existing healthcare service sector must be provided with a clear concern on disruption of political and social structure, individual aptitude and adequate support system to top management level. These aspects are responsible for the failure of the human resource strategy (Mitroff, 1983). Similarly, Aetna Company is also focused to adopt implication of ICT strategy which is discussed in the following section:      </w:t>
      </w:r>
    </w:p>
    <w:p w:rsidR="00813B26" w:rsidRPr="0090588D" w:rsidRDefault="00512395">
      <w:pPr>
        <w:pStyle w:val="Heading2"/>
        <w:spacing w:line="480" w:lineRule="auto"/>
        <w:rPr>
          <w:color w:val="000000" w:themeColor="text1"/>
        </w:rPr>
      </w:pPr>
      <w:bookmarkStart w:id="16" w:name="_44sinio" w:colFirst="0" w:colLast="0"/>
      <w:bookmarkEnd w:id="16"/>
      <w:r w:rsidRPr="0090588D">
        <w:rPr>
          <w:color w:val="000000" w:themeColor="text1"/>
        </w:rPr>
        <w:t>Strategically implication to remove indecisions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ICE strategy is the most popular human resource approach which is significantly and precisely helps to adopt an appropriate industrial activity. In the opinion of Gavine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(2018), this ICE strategy stands for Integration, communication and the educational approach. The facet of integration helps to analyse overall diversity component within an organisation. In other words, the approach is lead to provide a relatively philanthropic foundation of industrial assessment by taking into account its sales volume, investment prospect and procurement factors. Similarly, as suggested by Thomas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(2018), people management strategic practice is fully integrated into long-term and short-term business planning progress.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Nonetheless, appropriateness of communicational approach is defined as dissemination and formulation of informational knowledge to their assured and potential customers and employees. Lastly, the significance of the educational system requires analysing the characteristics of a diversity strategy along with its needed proponents.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Therefore, from this overall discussion, it can examine that Aetna healthcare financial service sector can reframe their organisational activity by implementing a suitable organisational progress (Zain and Setiawati, 2019). Some major strategic activity is mentioned in the following segment: </w:t>
      </w:r>
    </w:p>
    <w:p w:rsidR="00813B26" w:rsidRPr="0090588D" w:rsidRDefault="00512395">
      <w:pPr>
        <w:pStyle w:val="normal0"/>
        <w:numPr>
          <w:ilvl w:val="0"/>
          <w:numId w:val="5"/>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Demonstrating opportunity and addressing the environmental condition in the market</w:t>
      </w:r>
    </w:p>
    <w:p w:rsidR="00813B26" w:rsidRPr="0090588D" w:rsidRDefault="00512395">
      <w:pPr>
        <w:pStyle w:val="normal0"/>
        <w:numPr>
          <w:ilvl w:val="0"/>
          <w:numId w:val="5"/>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 xml:space="preserve">Need to provide a certain concern to corporate social responsibility </w:t>
      </w:r>
    </w:p>
    <w:p w:rsidR="00813B26" w:rsidRPr="0090588D" w:rsidRDefault="00512395">
      <w:pPr>
        <w:pStyle w:val="normal0"/>
        <w:numPr>
          <w:ilvl w:val="0"/>
          <w:numId w:val="5"/>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Required to provide a regular and transparent communication among their care user, care providers and another employee</w:t>
      </w:r>
    </w:p>
    <w:p w:rsidR="00813B26" w:rsidRPr="0090588D" w:rsidRDefault="00512395">
      <w:pPr>
        <w:pStyle w:val="normal0"/>
        <w:numPr>
          <w:ilvl w:val="0"/>
          <w:numId w:val="5"/>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Enhancement in hiring practice and employee autonomy</w:t>
      </w:r>
    </w:p>
    <w:p w:rsidR="00813B26" w:rsidRPr="0090588D" w:rsidRDefault="00512395">
      <w:pPr>
        <w:pStyle w:val="normal0"/>
        <w:numPr>
          <w:ilvl w:val="0"/>
          <w:numId w:val="5"/>
        </w:numPr>
        <w:pBdr>
          <w:top w:val="nil"/>
          <w:left w:val="nil"/>
          <w:bottom w:val="nil"/>
          <w:right w:val="nil"/>
          <w:between w:val="nil"/>
        </w:pBdr>
        <w:spacing w:after="0" w:line="480" w:lineRule="auto"/>
        <w:jc w:val="both"/>
        <w:rPr>
          <w:color w:val="000000" w:themeColor="text1"/>
        </w:rPr>
      </w:pPr>
      <w:r w:rsidRPr="0090588D">
        <w:rPr>
          <w:rFonts w:ascii="Times New Roman" w:eastAsia="Times New Roman" w:hAnsi="Times New Roman" w:cs="Times New Roman"/>
          <w:color w:val="000000" w:themeColor="text1"/>
          <w:sz w:val="24"/>
          <w:szCs w:val="24"/>
        </w:rPr>
        <w:t>Generating a competitive atmosphere by the cost leadership analysis and differentiation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For example, according to the theoretical approach of people management such as Fombrun, Tichy and Devanna Model, it is mainly focused on some major elements of human resource function by neglecting contingency factors. As mentioned by Dow </w:t>
      </w:r>
      <w:r w:rsidRPr="0090588D">
        <w:rPr>
          <w:rFonts w:ascii="Times New Roman" w:eastAsia="Times New Roman" w:hAnsi="Times New Roman" w:cs="Times New Roman"/>
          <w:i/>
          <w:color w:val="000000" w:themeColor="text1"/>
          <w:sz w:val="24"/>
          <w:szCs w:val="24"/>
        </w:rPr>
        <w:t xml:space="preserve">et al. </w:t>
      </w:r>
      <w:r w:rsidRPr="0090588D">
        <w:rPr>
          <w:rFonts w:ascii="Times New Roman" w:eastAsia="Times New Roman" w:hAnsi="Times New Roman" w:cs="Times New Roman"/>
          <w:color w:val="000000" w:themeColor="text1"/>
          <w:sz w:val="24"/>
          <w:szCs w:val="24"/>
        </w:rPr>
        <w:t xml:space="preserve">(2016), the existing theoretical framework leads to confronting with stakeholder interest, situational factors, policies of human resource management system, appropriate outcomes as well as long-term consequences </w:t>
      </w:r>
      <w:r w:rsidRPr="0090588D">
        <w:rPr>
          <w:rFonts w:ascii="Times New Roman" w:eastAsia="Times New Roman" w:hAnsi="Times New Roman" w:cs="Times New Roman"/>
          <w:b/>
          <w:i/>
          <w:color w:val="000000" w:themeColor="text1"/>
          <w:sz w:val="24"/>
          <w:szCs w:val="24"/>
        </w:rPr>
        <w:t>[refer to appendix 2].  </w:t>
      </w:r>
      <w:r w:rsidRPr="0090588D">
        <w:rPr>
          <w:rFonts w:ascii="Times New Roman" w:eastAsia="Times New Roman" w:hAnsi="Times New Roman" w:cs="Times New Roman"/>
          <w:color w:val="000000" w:themeColor="text1"/>
          <w:sz w:val="24"/>
          <w:szCs w:val="24"/>
        </w:rPr>
        <w:t> </w:t>
      </w:r>
    </w:p>
    <w:p w:rsidR="00813B26" w:rsidRPr="0090588D" w:rsidRDefault="00512395">
      <w:pPr>
        <w:pStyle w:val="Heading1"/>
        <w:spacing w:line="480" w:lineRule="auto"/>
        <w:rPr>
          <w:color w:val="000000" w:themeColor="text1"/>
        </w:rPr>
      </w:pPr>
      <w:bookmarkStart w:id="17" w:name="_2jxsxqh" w:colFirst="0" w:colLast="0"/>
      <w:bookmarkEnd w:id="17"/>
      <w:r w:rsidRPr="0090588D">
        <w:rPr>
          <w:color w:val="000000" w:themeColor="text1"/>
        </w:rPr>
        <w:t>Recommendations</w:t>
      </w:r>
    </w:p>
    <w:p w:rsidR="00813B26" w:rsidRPr="0090588D" w:rsidRDefault="00813B26">
      <w:pPr>
        <w:pStyle w:val="normal0"/>
        <w:spacing w:line="480" w:lineRule="auto"/>
        <w:jc w:val="both"/>
        <w:rPr>
          <w:color w:val="000000" w:themeColor="text1"/>
        </w:rPr>
      </w:pPr>
    </w:p>
    <w:tbl>
      <w:tblPr>
        <w:tblStyle w:val="a2"/>
        <w:tblW w:w="9693" w:type="dxa"/>
        <w:tblLayout w:type="fixed"/>
        <w:tblLook w:val="0400"/>
      </w:tblPr>
      <w:tblGrid>
        <w:gridCol w:w="2000"/>
        <w:gridCol w:w="1493"/>
        <w:gridCol w:w="1587"/>
        <w:gridCol w:w="1813"/>
        <w:gridCol w:w="1893"/>
        <w:gridCol w:w="907"/>
      </w:tblGrid>
      <w:tr w:rsidR="00813B26" w:rsidRPr="0090588D">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813B26">
            <w:pPr>
              <w:pStyle w:val="normal0"/>
              <w:spacing w:line="480" w:lineRule="auto"/>
              <w:jc w:val="both"/>
              <w:rPr>
                <w:color w:val="000000" w:themeColor="text1"/>
                <w:sz w:val="2"/>
                <w:szCs w:val="2"/>
              </w:rPr>
            </w:pPr>
          </w:p>
        </w:tc>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S: Specific</w:t>
            </w:r>
          </w:p>
        </w:tc>
        <w:tc>
          <w:tcPr>
            <w:tcW w:w="15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M: Measurable</w:t>
            </w: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A: Achievable</w:t>
            </w:r>
          </w:p>
        </w:tc>
        <w:tc>
          <w:tcPr>
            <w:tcW w:w="18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R: Relevant</w:t>
            </w:r>
          </w:p>
        </w:tc>
        <w:tc>
          <w:tcPr>
            <w:tcW w:w="9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T: Time-bound</w:t>
            </w:r>
          </w:p>
        </w:tc>
      </w:tr>
      <w:tr w:rsidR="00813B26" w:rsidRPr="0090588D">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t xml:space="preserve">Recommendation </w:t>
            </w:r>
            <w:r w:rsidRPr="0090588D">
              <w:rPr>
                <w:rFonts w:ascii="Times New Roman" w:eastAsia="Times New Roman" w:hAnsi="Times New Roman" w:cs="Times New Roman"/>
                <w:b/>
                <w:color w:val="000000" w:themeColor="text1"/>
                <w:sz w:val="24"/>
                <w:szCs w:val="24"/>
              </w:rPr>
              <w:lastRenderedPageBreak/>
              <w:t>1:</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Improvement in the strategic formulation to obtain business objectives</w:t>
            </w:r>
          </w:p>
        </w:tc>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Strategic </w:t>
            </w:r>
            <w:r w:rsidRPr="0090588D">
              <w:rPr>
                <w:rFonts w:ascii="Times New Roman" w:eastAsia="Times New Roman" w:hAnsi="Times New Roman" w:cs="Times New Roman"/>
                <w:color w:val="000000" w:themeColor="text1"/>
                <w:sz w:val="24"/>
                <w:szCs w:val="24"/>
              </w:rPr>
              <w:lastRenderedPageBreak/>
              <w:t xml:space="preserve">formulation </w:t>
            </w:r>
          </w:p>
        </w:tc>
        <w:tc>
          <w:tcPr>
            <w:tcW w:w="15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It can be </w:t>
            </w:r>
            <w:r w:rsidRPr="0090588D">
              <w:rPr>
                <w:rFonts w:ascii="Times New Roman" w:eastAsia="Times New Roman" w:hAnsi="Times New Roman" w:cs="Times New Roman"/>
                <w:color w:val="000000" w:themeColor="text1"/>
                <w:sz w:val="24"/>
                <w:szCs w:val="24"/>
              </w:rPr>
              <w:lastRenderedPageBreak/>
              <w:t>measured by overall business performance.  </w:t>
            </w: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Attainment of </w:t>
            </w:r>
            <w:r w:rsidRPr="0090588D">
              <w:rPr>
                <w:rFonts w:ascii="Times New Roman" w:eastAsia="Times New Roman" w:hAnsi="Times New Roman" w:cs="Times New Roman"/>
                <w:color w:val="000000" w:themeColor="text1"/>
                <w:sz w:val="24"/>
                <w:szCs w:val="24"/>
              </w:rPr>
              <w:lastRenderedPageBreak/>
              <w:t>the strategic formulation is said to be achieved by addressing organisational mission and goals based on their objectives</w:t>
            </w:r>
          </w:p>
        </w:tc>
        <w:tc>
          <w:tcPr>
            <w:tcW w:w="18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Relevancy of </w:t>
            </w:r>
            <w:r w:rsidRPr="0090588D">
              <w:rPr>
                <w:rFonts w:ascii="Times New Roman" w:eastAsia="Times New Roman" w:hAnsi="Times New Roman" w:cs="Times New Roman"/>
                <w:color w:val="000000" w:themeColor="text1"/>
                <w:sz w:val="24"/>
                <w:szCs w:val="24"/>
              </w:rPr>
              <w:lastRenderedPageBreak/>
              <w:t>such recommendation is considered to be relevant one as it helps to provide a greater variety of the attributes with respect to the economic environment.</w:t>
            </w:r>
          </w:p>
        </w:tc>
        <w:tc>
          <w:tcPr>
            <w:tcW w:w="9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3 </w:t>
            </w:r>
            <w:r w:rsidRPr="0090588D">
              <w:rPr>
                <w:rFonts w:ascii="Times New Roman" w:eastAsia="Times New Roman" w:hAnsi="Times New Roman" w:cs="Times New Roman"/>
                <w:color w:val="000000" w:themeColor="text1"/>
                <w:sz w:val="24"/>
                <w:szCs w:val="24"/>
              </w:rPr>
              <w:lastRenderedPageBreak/>
              <w:t xml:space="preserve">months - 5 months </w:t>
            </w:r>
          </w:p>
        </w:tc>
      </w:tr>
      <w:tr w:rsidR="00813B26" w:rsidRPr="0090588D">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 xml:space="preserve">Recommendation 2: </w:t>
            </w:r>
            <w:r w:rsidRPr="0090588D">
              <w:rPr>
                <w:rFonts w:ascii="Times New Roman" w:eastAsia="Times New Roman" w:hAnsi="Times New Roman" w:cs="Times New Roman"/>
                <w:color w:val="000000" w:themeColor="text1"/>
                <w:sz w:val="24"/>
                <w:szCs w:val="24"/>
              </w:rPr>
              <w:t>To develop a sustainable partnership with organisational stakeholder for flourishment in working practice</w:t>
            </w:r>
            <w:r w:rsidRPr="0090588D">
              <w:rPr>
                <w:rFonts w:ascii="Times New Roman" w:eastAsia="Times New Roman" w:hAnsi="Times New Roman" w:cs="Times New Roman"/>
                <w:b/>
                <w:color w:val="000000" w:themeColor="text1"/>
                <w:sz w:val="24"/>
                <w:szCs w:val="24"/>
              </w:rPr>
              <w:t xml:space="preserve">  </w:t>
            </w:r>
          </w:p>
        </w:tc>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Provide a sustainable partnership </w:t>
            </w:r>
          </w:p>
        </w:tc>
        <w:tc>
          <w:tcPr>
            <w:tcW w:w="15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This factor is measured by accessing external market status and environmental assessment. Moreover, it helps to make a success of any particular project </w:t>
            </w:r>
            <w:r w:rsidRPr="0090588D">
              <w:rPr>
                <w:rFonts w:ascii="Times New Roman" w:eastAsia="Times New Roman" w:hAnsi="Times New Roman" w:cs="Times New Roman"/>
                <w:color w:val="000000" w:themeColor="text1"/>
                <w:sz w:val="24"/>
                <w:szCs w:val="24"/>
              </w:rPr>
              <w:lastRenderedPageBreak/>
              <w:t>management system.  </w:t>
            </w: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This recommendation is attainable through an appropriate promotional activity of such healthcare manag</w:t>
            </w:r>
            <w:r w:rsidR="00657F78" w:rsidRPr="0090588D">
              <w:rPr>
                <w:rFonts w:ascii="Times New Roman" w:eastAsia="Times New Roman" w:hAnsi="Times New Roman" w:cs="Times New Roman"/>
                <w:color w:val="000000" w:themeColor="text1"/>
                <w:sz w:val="24"/>
                <w:szCs w:val="24"/>
              </w:rPr>
              <w:t>ement system. I</w:t>
            </w:r>
            <w:r w:rsidRPr="0090588D">
              <w:rPr>
                <w:rFonts w:ascii="Times New Roman" w:eastAsia="Times New Roman" w:hAnsi="Times New Roman" w:cs="Times New Roman"/>
                <w:color w:val="000000" w:themeColor="text1"/>
                <w:sz w:val="24"/>
                <w:szCs w:val="24"/>
              </w:rPr>
              <w:t xml:space="preserve">t is also required to improve their internal as well </w:t>
            </w:r>
            <w:r w:rsidRPr="0090588D">
              <w:rPr>
                <w:rFonts w:ascii="Times New Roman" w:eastAsia="Times New Roman" w:hAnsi="Times New Roman" w:cs="Times New Roman"/>
                <w:color w:val="000000" w:themeColor="text1"/>
                <w:sz w:val="24"/>
                <w:szCs w:val="24"/>
              </w:rPr>
              <w:lastRenderedPageBreak/>
              <w:t>as external organisational practice with respect to the international market.</w:t>
            </w:r>
          </w:p>
        </w:tc>
        <w:tc>
          <w:tcPr>
            <w:tcW w:w="18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Making a sustainable partnership is the most vital requirement for an organisation that helps to increase competitive nature. </w:t>
            </w:r>
          </w:p>
        </w:tc>
        <w:tc>
          <w:tcPr>
            <w:tcW w:w="9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4 months - 5 months </w:t>
            </w:r>
          </w:p>
        </w:tc>
      </w:tr>
      <w:tr w:rsidR="00813B26" w:rsidRPr="0090588D">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 xml:space="preserve">Recommendation 3: </w:t>
            </w:r>
            <w:r w:rsidRPr="0090588D">
              <w:rPr>
                <w:rFonts w:ascii="Times New Roman" w:eastAsia="Times New Roman" w:hAnsi="Times New Roman" w:cs="Times New Roman"/>
                <w:color w:val="000000" w:themeColor="text1"/>
                <w:sz w:val="24"/>
                <w:szCs w:val="24"/>
              </w:rPr>
              <w:t>Requirement to provide a major concern to personal growth</w:t>
            </w:r>
            <w:r w:rsidRPr="0090588D">
              <w:rPr>
                <w:rFonts w:ascii="Times New Roman" w:eastAsia="Times New Roman" w:hAnsi="Times New Roman" w:cs="Times New Roman"/>
                <w:b/>
                <w:color w:val="000000" w:themeColor="text1"/>
                <w:sz w:val="24"/>
                <w:szCs w:val="24"/>
              </w:rPr>
              <w:t xml:space="preserve"> </w:t>
            </w:r>
            <w:r w:rsidRPr="0090588D">
              <w:rPr>
                <w:rFonts w:ascii="Times New Roman" w:eastAsia="Times New Roman" w:hAnsi="Times New Roman" w:cs="Times New Roman"/>
                <w:color w:val="000000" w:themeColor="text1"/>
                <w:sz w:val="24"/>
                <w:szCs w:val="24"/>
              </w:rPr>
              <w:t> </w:t>
            </w:r>
          </w:p>
        </w:tc>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Improvement in personal growth </w:t>
            </w:r>
          </w:p>
        </w:tc>
        <w:tc>
          <w:tcPr>
            <w:tcW w:w="15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Personal growth is further considered as individual growth in order to play their role within an organisation. Therefore, as a result, it helps to boost up the organisational financial performance level by </w:t>
            </w:r>
            <w:r w:rsidRPr="0090588D">
              <w:rPr>
                <w:rFonts w:ascii="Times New Roman" w:eastAsia="Times New Roman" w:hAnsi="Times New Roman" w:cs="Times New Roman"/>
                <w:color w:val="000000" w:themeColor="text1"/>
                <w:sz w:val="24"/>
                <w:szCs w:val="24"/>
              </w:rPr>
              <w:lastRenderedPageBreak/>
              <w:t xml:space="preserve">which this factor can be measured. Furthermore, as per this overall argumentative discussion, the proponent of such aspects is also responsible to maintain people management system in existing healthcare financial service sector. </w:t>
            </w: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The individual growth within an organisation refers to provide significantly creative business practices based on professional expertise with respect to any particular management functions. </w:t>
            </w:r>
          </w:p>
        </w:tc>
        <w:tc>
          <w:tcPr>
            <w:tcW w:w="18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Recommendation regarding personal growth is also employed as a relevant one that helps to increase the level of critical awareness concerning human resource management system. Furthermore, in order to flourish personal growth in a consultancy project </w:t>
            </w:r>
            <w:r w:rsidRPr="0090588D">
              <w:rPr>
                <w:rFonts w:ascii="Times New Roman" w:eastAsia="Times New Roman" w:hAnsi="Times New Roman" w:cs="Times New Roman"/>
                <w:color w:val="000000" w:themeColor="text1"/>
                <w:sz w:val="24"/>
                <w:szCs w:val="24"/>
              </w:rPr>
              <w:lastRenderedPageBreak/>
              <w:t>management system, the business association can effectively address a complex as well as contemporary management challenges.  </w:t>
            </w:r>
          </w:p>
        </w:tc>
        <w:tc>
          <w:tcPr>
            <w:tcW w:w="9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 xml:space="preserve">3 months - 4 months </w:t>
            </w:r>
          </w:p>
        </w:tc>
      </w:tr>
    </w:tbl>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Table 4: Smart recommendation of consultancy project management system</w:t>
      </w:r>
    </w:p>
    <w:p w:rsidR="00813B26" w:rsidRPr="0090588D" w:rsidRDefault="00512395">
      <w:pPr>
        <w:pStyle w:val="normal0"/>
        <w:pBdr>
          <w:top w:val="nil"/>
          <w:left w:val="nil"/>
          <w:bottom w:val="nil"/>
          <w:right w:val="nil"/>
          <w:between w:val="nil"/>
        </w:pBdr>
        <w:spacing w:after="0"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(Source: Created by author)</w:t>
      </w:r>
    </w:p>
    <w:p w:rsidR="00813B26" w:rsidRPr="0090588D" w:rsidRDefault="00512395">
      <w:pPr>
        <w:pStyle w:val="Heading1"/>
        <w:spacing w:line="480" w:lineRule="auto"/>
        <w:rPr>
          <w:color w:val="000000" w:themeColor="text1"/>
        </w:rPr>
      </w:pPr>
      <w:bookmarkStart w:id="18" w:name="_z337ya" w:colFirst="0" w:colLast="0"/>
      <w:bookmarkEnd w:id="18"/>
      <w:r w:rsidRPr="0090588D">
        <w:rPr>
          <w:color w:val="000000" w:themeColor="text1"/>
        </w:rPr>
        <w:lastRenderedPageBreak/>
        <w:t xml:space="preserve">Conclusions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This paper is premised on a holistic discussion on consultancy project management system of a healthcare service sector. By analysing this overall argumentative discussion, it can be found that health manpower strategic system is considered to be a crucial element for community health planni</w:t>
      </w:r>
      <w:r w:rsidR="00657F78" w:rsidRPr="0090588D">
        <w:rPr>
          <w:rFonts w:ascii="Times New Roman" w:eastAsia="Times New Roman" w:hAnsi="Times New Roman" w:cs="Times New Roman"/>
          <w:color w:val="000000" w:themeColor="text1"/>
          <w:sz w:val="24"/>
          <w:szCs w:val="24"/>
        </w:rPr>
        <w:t>ng process. T</w:t>
      </w:r>
      <w:r w:rsidRPr="0090588D">
        <w:rPr>
          <w:rFonts w:ascii="Times New Roman" w:eastAsia="Times New Roman" w:hAnsi="Times New Roman" w:cs="Times New Roman"/>
          <w:color w:val="000000" w:themeColor="text1"/>
          <w:sz w:val="24"/>
          <w:szCs w:val="24"/>
        </w:rPr>
        <w:t xml:space="preserve">he report is primarily focused on Aetna financial health service sector by highlighting people management strategy, appropriateness of stakeholder engagement. In other words, this type of strategic implementation is fundamentally helped to overcome organisational indecision approach in order to focus on identifying appropriate organisational actions within an industry. However, by providing entire discussion, it can be understood regarding human resource practice that has been directly influenced to Aetna healthcare financial service sector.  </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Therefore, in order to align with the consultancy project management system, the report is focused to highlight in addressing various external environmental factors. It confines to economical elements, political factors, social factors, environmental factors, technological aspects and so on. In other words, there is also recommended some major suggestion by which Aetna financial healthcare sector and other healthcare industry can improve their internal communication level, financial performance, business strategy and many other. As per the above segment, it is also very convenient to expand organisational creativity as well as innovation assessment for initiating sustainable partnership and sustainable condition. Hence, in this way, this paper is presented a brief discussion in the context of the consultancy project management system with respect to Aetna healthcare service sector in the global industry.        </w:t>
      </w:r>
    </w:p>
    <w:p w:rsidR="00813B26" w:rsidRPr="0090588D" w:rsidRDefault="00512395">
      <w:pPr>
        <w:pStyle w:val="normal0"/>
        <w:spacing w:line="480" w:lineRule="auto"/>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 xml:space="preserve"> </w:t>
      </w:r>
      <w:r w:rsidRPr="0090588D">
        <w:rPr>
          <w:color w:val="000000" w:themeColor="text1"/>
        </w:rPr>
        <w:br w:type="page"/>
      </w:r>
    </w:p>
    <w:p w:rsidR="00813B26" w:rsidRPr="0090588D" w:rsidRDefault="00512395">
      <w:pPr>
        <w:pStyle w:val="Heading1"/>
        <w:spacing w:line="480" w:lineRule="auto"/>
        <w:rPr>
          <w:color w:val="000000" w:themeColor="text1"/>
        </w:rPr>
      </w:pPr>
      <w:bookmarkStart w:id="19" w:name="_3j2qqm3" w:colFirst="0" w:colLast="0"/>
      <w:bookmarkEnd w:id="19"/>
      <w:r w:rsidRPr="0090588D">
        <w:rPr>
          <w:color w:val="000000" w:themeColor="text1"/>
        </w:rPr>
        <w:lastRenderedPageBreak/>
        <w:t>Reference list</w:t>
      </w:r>
    </w:p>
    <w:p w:rsidR="00813B26" w:rsidRPr="0090588D" w:rsidRDefault="00512395">
      <w:pPr>
        <w:pStyle w:val="normal0"/>
        <w:spacing w:line="480" w:lineRule="auto"/>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Book</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Beardwell, J. and Claydon, T., (2010) </w:t>
      </w:r>
      <w:r w:rsidRPr="0090588D">
        <w:rPr>
          <w:rFonts w:ascii="Times New Roman" w:eastAsia="Times New Roman" w:hAnsi="Times New Roman" w:cs="Times New Roman"/>
          <w:i/>
          <w:color w:val="000000" w:themeColor="text1"/>
          <w:sz w:val="24"/>
          <w:szCs w:val="24"/>
        </w:rPr>
        <w:t xml:space="preserve">Human Resource Management: A Contingency Approach, </w:t>
      </w:r>
      <w:r w:rsidRPr="0090588D">
        <w:rPr>
          <w:rFonts w:ascii="Times New Roman" w:eastAsia="Times New Roman" w:hAnsi="Times New Roman" w:cs="Times New Roman"/>
          <w:color w:val="000000" w:themeColor="text1"/>
          <w:sz w:val="24"/>
          <w:szCs w:val="24"/>
        </w:rPr>
        <w:t>London: FT/Prentice Hall.</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Bratton, J., and Gold, J., 2017. </w:t>
      </w:r>
      <w:r w:rsidRPr="0090588D">
        <w:rPr>
          <w:rFonts w:ascii="Times New Roman" w:eastAsia="Times New Roman" w:hAnsi="Times New Roman" w:cs="Times New Roman"/>
          <w:i/>
          <w:color w:val="000000" w:themeColor="text1"/>
          <w:sz w:val="24"/>
          <w:szCs w:val="24"/>
          <w:highlight w:val="white"/>
        </w:rPr>
        <w:t>Human resource management: theory and practice</w:t>
      </w:r>
      <w:r w:rsidRPr="0090588D">
        <w:rPr>
          <w:rFonts w:ascii="Times New Roman" w:eastAsia="Times New Roman" w:hAnsi="Times New Roman" w:cs="Times New Roman"/>
          <w:color w:val="000000" w:themeColor="text1"/>
          <w:sz w:val="24"/>
          <w:szCs w:val="24"/>
          <w:highlight w:val="white"/>
        </w:rPr>
        <w:t>. Basingstoke:Palgrave.</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Farnham, D. ,2015. </w:t>
      </w:r>
      <w:r w:rsidRPr="0090588D">
        <w:rPr>
          <w:rFonts w:ascii="Times New Roman" w:eastAsia="Times New Roman" w:hAnsi="Times New Roman" w:cs="Times New Roman"/>
          <w:i/>
          <w:color w:val="000000" w:themeColor="text1"/>
          <w:sz w:val="24"/>
          <w:szCs w:val="24"/>
          <w:highlight w:val="white"/>
        </w:rPr>
        <w:t>Human Resource Management in Context: Insights, Strategy and Solutions</w:t>
      </w:r>
      <w:r w:rsidRPr="0090588D">
        <w:rPr>
          <w:rFonts w:ascii="Times New Roman" w:eastAsia="Times New Roman" w:hAnsi="Times New Roman" w:cs="Times New Roman"/>
          <w:color w:val="000000" w:themeColor="text1"/>
          <w:sz w:val="24"/>
          <w:szCs w:val="24"/>
          <w:highlight w:val="white"/>
        </w:rPr>
        <w:t>.  London: Kogan Page Publishers.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Farnham, D., (2010) </w:t>
      </w:r>
      <w:r w:rsidRPr="0090588D">
        <w:rPr>
          <w:rFonts w:ascii="Times New Roman" w:eastAsia="Times New Roman" w:hAnsi="Times New Roman" w:cs="Times New Roman"/>
          <w:i/>
          <w:color w:val="000000" w:themeColor="text1"/>
          <w:sz w:val="24"/>
          <w:szCs w:val="24"/>
        </w:rPr>
        <w:t xml:space="preserve">Human Resource Management in Context: Strategy, insights and solutions, </w:t>
      </w:r>
      <w:r w:rsidRPr="0090588D">
        <w:rPr>
          <w:rFonts w:ascii="Times New Roman" w:eastAsia="Times New Roman" w:hAnsi="Times New Roman" w:cs="Times New Roman"/>
          <w:color w:val="000000" w:themeColor="text1"/>
          <w:sz w:val="24"/>
          <w:szCs w:val="24"/>
        </w:rPr>
        <w:t xml:space="preserve">London: CIPD.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Marchington, M., Wilkinson, A., Donnelly, R., and Kynighou, A., 2016. </w:t>
      </w:r>
      <w:r w:rsidRPr="0090588D">
        <w:rPr>
          <w:rFonts w:ascii="Times New Roman" w:eastAsia="Times New Roman" w:hAnsi="Times New Roman" w:cs="Times New Roman"/>
          <w:i/>
          <w:color w:val="000000" w:themeColor="text1"/>
          <w:sz w:val="24"/>
          <w:szCs w:val="24"/>
          <w:highlight w:val="white"/>
        </w:rPr>
        <w:t>Human resource management at work</w:t>
      </w:r>
      <w:r w:rsidRPr="0090588D">
        <w:rPr>
          <w:rFonts w:ascii="Times New Roman" w:eastAsia="Times New Roman" w:hAnsi="Times New Roman" w:cs="Times New Roman"/>
          <w:color w:val="000000" w:themeColor="text1"/>
          <w:sz w:val="24"/>
          <w:szCs w:val="24"/>
          <w:highlight w:val="white"/>
        </w:rPr>
        <w:t>. London: Kogan Page Publishers.</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Owen, J., (2009) </w:t>
      </w:r>
      <w:r w:rsidRPr="0090588D">
        <w:rPr>
          <w:rFonts w:ascii="Times New Roman" w:eastAsia="Times New Roman" w:hAnsi="Times New Roman" w:cs="Times New Roman"/>
          <w:i/>
          <w:color w:val="000000" w:themeColor="text1"/>
          <w:sz w:val="24"/>
          <w:szCs w:val="24"/>
        </w:rPr>
        <w:t>How to Lead: What you actually need to do to manage, lead and succeed</w:t>
      </w:r>
      <w:r w:rsidRPr="0090588D">
        <w:rPr>
          <w:rFonts w:ascii="Times New Roman" w:eastAsia="Times New Roman" w:hAnsi="Times New Roman" w:cs="Times New Roman"/>
          <w:color w:val="000000" w:themeColor="text1"/>
          <w:sz w:val="24"/>
          <w:szCs w:val="24"/>
        </w:rPr>
        <w:t>, London: Prentice Hall.</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Pettinger, R., (2004) Contemporary Strategic Management, Basingstoke: Palgrave MacMillan.</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Redman, T. and Wilkinson, A., (2008) </w:t>
      </w:r>
      <w:r w:rsidRPr="0090588D">
        <w:rPr>
          <w:rFonts w:ascii="Times New Roman" w:eastAsia="Times New Roman" w:hAnsi="Times New Roman" w:cs="Times New Roman"/>
          <w:i/>
          <w:color w:val="000000" w:themeColor="text1"/>
          <w:sz w:val="24"/>
          <w:szCs w:val="24"/>
        </w:rPr>
        <w:t>Contemporary Human Resource Management: Texts and Cases</w:t>
      </w:r>
      <w:r w:rsidRPr="0090588D">
        <w:rPr>
          <w:rFonts w:ascii="Times New Roman" w:eastAsia="Times New Roman" w:hAnsi="Times New Roman" w:cs="Times New Roman"/>
          <w:color w:val="000000" w:themeColor="text1"/>
          <w:sz w:val="24"/>
          <w:szCs w:val="24"/>
        </w:rPr>
        <w:t>, London: FT/Prentice Hall.</w:t>
      </w:r>
    </w:p>
    <w:p w:rsidR="00813B26" w:rsidRPr="0090588D" w:rsidRDefault="00512395">
      <w:pPr>
        <w:pStyle w:val="normal0"/>
        <w:pBdr>
          <w:top w:val="nil"/>
          <w:left w:val="nil"/>
          <w:bottom w:val="nil"/>
          <w:right w:val="nil"/>
          <w:between w:val="nil"/>
        </w:pBdr>
        <w:spacing w:after="0"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Taylor, S., (2011) </w:t>
      </w:r>
      <w:r w:rsidRPr="0090588D">
        <w:rPr>
          <w:rFonts w:ascii="Times New Roman" w:eastAsia="Times New Roman" w:hAnsi="Times New Roman" w:cs="Times New Roman"/>
          <w:i/>
          <w:color w:val="000000" w:themeColor="text1"/>
          <w:sz w:val="24"/>
          <w:szCs w:val="24"/>
        </w:rPr>
        <w:t xml:space="preserve">Human Resource Management: Contemporary Trends and Future Agendas, </w:t>
      </w:r>
      <w:r w:rsidRPr="0090588D">
        <w:rPr>
          <w:rFonts w:ascii="Times New Roman" w:eastAsia="Times New Roman" w:hAnsi="Times New Roman" w:cs="Times New Roman"/>
          <w:color w:val="000000" w:themeColor="text1"/>
          <w:sz w:val="24"/>
          <w:szCs w:val="24"/>
        </w:rPr>
        <w:t>London: CIPD.</w:t>
      </w:r>
    </w:p>
    <w:p w:rsidR="00813B26" w:rsidRPr="0090588D" w:rsidRDefault="00512395">
      <w:pPr>
        <w:pStyle w:val="normal0"/>
        <w:spacing w:line="480" w:lineRule="auto"/>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Journals</w:t>
      </w:r>
    </w:p>
    <w:p w:rsidR="00813B26" w:rsidRPr="0090588D" w:rsidRDefault="00512395">
      <w:pPr>
        <w:pStyle w:val="normal0"/>
        <w:spacing w:line="480" w:lineRule="auto"/>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color w:val="000000" w:themeColor="text1"/>
          <w:sz w:val="24"/>
          <w:szCs w:val="24"/>
        </w:rPr>
        <w:t xml:space="preserve">Bhasin, R., 2016. To study the factors affecting employee turnover and its impact on organizational effectiveness A study of select IT Sector.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Bos-Nehles, A., Renkema, M., and Janssen, M.,2017. HRM and innovative work behaviour: a systematic literature review. </w:t>
      </w:r>
      <w:r w:rsidRPr="0090588D">
        <w:rPr>
          <w:rFonts w:ascii="Times New Roman" w:eastAsia="Times New Roman" w:hAnsi="Times New Roman" w:cs="Times New Roman"/>
          <w:i/>
          <w:color w:val="000000" w:themeColor="text1"/>
          <w:sz w:val="24"/>
          <w:szCs w:val="24"/>
        </w:rPr>
        <w:t>Personnel review</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46</w:t>
      </w:r>
      <w:r w:rsidRPr="0090588D">
        <w:rPr>
          <w:rFonts w:ascii="Times New Roman" w:eastAsia="Times New Roman" w:hAnsi="Times New Roman" w:cs="Times New Roman"/>
          <w:color w:val="000000" w:themeColor="text1"/>
          <w:sz w:val="24"/>
          <w:szCs w:val="24"/>
        </w:rPr>
        <w:t>(7), pp. 1228-1253.</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Budak, F. and Kar, A. 2014, "THE IMPORTANCE OF STRATEGIC LEADERSHIP IN HEALTHCARE MANAGEMENT", </w:t>
      </w:r>
      <w:r w:rsidRPr="0090588D">
        <w:rPr>
          <w:rFonts w:ascii="Times New Roman" w:eastAsia="Times New Roman" w:hAnsi="Times New Roman" w:cs="Times New Roman"/>
          <w:i/>
          <w:color w:val="000000" w:themeColor="text1"/>
          <w:sz w:val="24"/>
          <w:szCs w:val="24"/>
          <w:highlight w:val="white"/>
        </w:rPr>
        <w:t>IIB International Refereed Academic Social Sciences Journal, </w:t>
      </w:r>
      <w:r w:rsidRPr="0090588D">
        <w:rPr>
          <w:rFonts w:ascii="Times New Roman" w:eastAsia="Times New Roman" w:hAnsi="Times New Roman" w:cs="Times New Roman"/>
          <w:color w:val="000000" w:themeColor="text1"/>
          <w:sz w:val="24"/>
          <w:szCs w:val="24"/>
          <w:highlight w:val="white"/>
        </w:rPr>
        <w:t>vol. 5, no. 15, pp. 155-171.</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Donegan, K., Fox, N., Black, N., Livingston, G., Banerjee, S. and Burns, A., 2017. Trends in diagnosis and treatment for people with dementia in the UK from 2005 to 2015: a longitudinal retrospective cohort study. </w:t>
      </w:r>
      <w:r w:rsidRPr="0090588D">
        <w:rPr>
          <w:rFonts w:ascii="Times New Roman" w:eastAsia="Times New Roman" w:hAnsi="Times New Roman" w:cs="Times New Roman"/>
          <w:i/>
          <w:color w:val="000000" w:themeColor="text1"/>
          <w:sz w:val="24"/>
          <w:szCs w:val="24"/>
          <w:highlight w:val="white"/>
        </w:rPr>
        <w:t>The Lancet Public Health</w:t>
      </w:r>
      <w:r w:rsidRPr="0090588D">
        <w:rPr>
          <w:rFonts w:ascii="Times New Roman" w:eastAsia="Times New Roman" w:hAnsi="Times New Roman" w:cs="Times New Roman"/>
          <w:color w:val="000000" w:themeColor="text1"/>
          <w:sz w:val="24"/>
          <w:szCs w:val="24"/>
          <w:highlight w:val="white"/>
        </w:rPr>
        <w:t>, </w:t>
      </w:r>
      <w:r w:rsidRPr="0090588D">
        <w:rPr>
          <w:rFonts w:ascii="Times New Roman" w:eastAsia="Times New Roman" w:hAnsi="Times New Roman" w:cs="Times New Roman"/>
          <w:i/>
          <w:color w:val="000000" w:themeColor="text1"/>
          <w:sz w:val="24"/>
          <w:szCs w:val="24"/>
          <w:highlight w:val="white"/>
        </w:rPr>
        <w:t>2</w:t>
      </w:r>
      <w:r w:rsidRPr="0090588D">
        <w:rPr>
          <w:rFonts w:ascii="Times New Roman" w:eastAsia="Times New Roman" w:hAnsi="Times New Roman" w:cs="Times New Roman"/>
          <w:color w:val="000000" w:themeColor="text1"/>
          <w:sz w:val="24"/>
          <w:szCs w:val="24"/>
          <w:highlight w:val="white"/>
        </w:rPr>
        <w:t>(3), pp.e149-e156.</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Dow, B., Fearn, M., Haralambous, B., Tinney, J., Hill, K. and Gibson, S. 2016, "Development and initial testing of the Person-Centred Health Care for Older Adults Survey", </w:t>
      </w:r>
      <w:r w:rsidRPr="0090588D">
        <w:rPr>
          <w:rFonts w:ascii="Times New Roman" w:eastAsia="Times New Roman" w:hAnsi="Times New Roman" w:cs="Times New Roman"/>
          <w:i/>
          <w:color w:val="000000" w:themeColor="text1"/>
          <w:sz w:val="24"/>
          <w:szCs w:val="24"/>
          <w:highlight w:val="white"/>
        </w:rPr>
        <w:t>International Psychogeriatrics, </w:t>
      </w:r>
      <w:r w:rsidRPr="0090588D">
        <w:rPr>
          <w:rFonts w:ascii="Times New Roman" w:eastAsia="Times New Roman" w:hAnsi="Times New Roman" w:cs="Times New Roman"/>
          <w:color w:val="000000" w:themeColor="text1"/>
          <w:sz w:val="24"/>
          <w:szCs w:val="24"/>
          <w:highlight w:val="white"/>
        </w:rPr>
        <w:t>vol. 25, no. 7, pp. 1065-76.</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Fu, W., Zhao, S., Zhang, Y., Chai, P. and Goss, J., 2018. Research in health policy making in China: out-of-pocket payments in Healthy China 2030. </w:t>
      </w:r>
      <w:r w:rsidRPr="0090588D">
        <w:rPr>
          <w:rFonts w:ascii="Times New Roman" w:eastAsia="Times New Roman" w:hAnsi="Times New Roman" w:cs="Times New Roman"/>
          <w:i/>
          <w:color w:val="000000" w:themeColor="text1"/>
          <w:sz w:val="24"/>
          <w:szCs w:val="24"/>
          <w:highlight w:val="white"/>
        </w:rPr>
        <w:t>bmj</w:t>
      </w:r>
      <w:r w:rsidRPr="0090588D">
        <w:rPr>
          <w:rFonts w:ascii="Times New Roman" w:eastAsia="Times New Roman" w:hAnsi="Times New Roman" w:cs="Times New Roman"/>
          <w:color w:val="000000" w:themeColor="text1"/>
          <w:sz w:val="24"/>
          <w:szCs w:val="24"/>
          <w:highlight w:val="white"/>
        </w:rPr>
        <w:t>, </w:t>
      </w:r>
      <w:r w:rsidRPr="0090588D">
        <w:rPr>
          <w:rFonts w:ascii="Times New Roman" w:eastAsia="Times New Roman" w:hAnsi="Times New Roman" w:cs="Times New Roman"/>
          <w:i/>
          <w:color w:val="000000" w:themeColor="text1"/>
          <w:sz w:val="24"/>
          <w:szCs w:val="24"/>
          <w:highlight w:val="white"/>
        </w:rPr>
        <w:t>360</w:t>
      </w:r>
      <w:r w:rsidRPr="0090588D">
        <w:rPr>
          <w:rFonts w:ascii="Times New Roman" w:eastAsia="Times New Roman" w:hAnsi="Times New Roman" w:cs="Times New Roman"/>
          <w:color w:val="000000" w:themeColor="text1"/>
          <w:sz w:val="24"/>
          <w:szCs w:val="24"/>
          <w:highlight w:val="white"/>
        </w:rPr>
        <w:t>, p.k234.</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Gavine, A., MacGillivray, S., Ross-Davie, M., Campbell, K., White, L. and Renfrew, M. 2018, "Maximising the availability and use of high-quality evidence for policymaking: collaborative, targeted and efficient evidence reviews", </w:t>
      </w:r>
      <w:r w:rsidRPr="0090588D">
        <w:rPr>
          <w:rFonts w:ascii="Times New Roman" w:eastAsia="Times New Roman" w:hAnsi="Times New Roman" w:cs="Times New Roman"/>
          <w:i/>
          <w:color w:val="000000" w:themeColor="text1"/>
          <w:sz w:val="24"/>
          <w:szCs w:val="24"/>
          <w:highlight w:val="white"/>
        </w:rPr>
        <w:t>Palgrave Communications, </w:t>
      </w:r>
      <w:r w:rsidRPr="0090588D">
        <w:rPr>
          <w:rFonts w:ascii="Times New Roman" w:eastAsia="Times New Roman" w:hAnsi="Times New Roman" w:cs="Times New Roman"/>
          <w:color w:val="000000" w:themeColor="text1"/>
          <w:sz w:val="24"/>
          <w:szCs w:val="24"/>
          <w:highlight w:val="white"/>
        </w:rPr>
        <w:t>vol. 4, no. 1.</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Gonsalvez, C. J., Brockman, R., and Hill, H. R., 2016. Video feedback in CBT supervision: review and illustration of two specific techniques. </w:t>
      </w:r>
      <w:r w:rsidRPr="0090588D">
        <w:rPr>
          <w:rFonts w:ascii="Times New Roman" w:eastAsia="Times New Roman" w:hAnsi="Times New Roman" w:cs="Times New Roman"/>
          <w:i/>
          <w:color w:val="000000" w:themeColor="text1"/>
          <w:sz w:val="24"/>
          <w:szCs w:val="24"/>
        </w:rPr>
        <w:t>The Cognitive Behaviour Therapist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9</w:t>
      </w:r>
      <w:r w:rsidRPr="0090588D">
        <w:rPr>
          <w:rFonts w:ascii="Times New Roman" w:eastAsia="Times New Roman" w:hAnsi="Times New Roman" w:cs="Times New Roman"/>
          <w:color w:val="000000" w:themeColor="text1"/>
          <w:sz w:val="24"/>
          <w:szCs w:val="24"/>
        </w:rPr>
        <w:t>.</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Hibbard, J.H., Greene, J., Sacks, R.M., Overton, V. and Parrotta, C., 2017. Improving population health management strategies: identifying patients who are more likely to be users of avoidable costly care and those more likely to develop a new chronic disease. </w:t>
      </w:r>
      <w:r w:rsidRPr="0090588D">
        <w:rPr>
          <w:rFonts w:ascii="Times New Roman" w:eastAsia="Times New Roman" w:hAnsi="Times New Roman" w:cs="Times New Roman"/>
          <w:i/>
          <w:color w:val="000000" w:themeColor="text1"/>
          <w:sz w:val="24"/>
          <w:szCs w:val="24"/>
          <w:highlight w:val="white"/>
        </w:rPr>
        <w:t>Health services research</w:t>
      </w:r>
      <w:r w:rsidRPr="0090588D">
        <w:rPr>
          <w:rFonts w:ascii="Times New Roman" w:eastAsia="Times New Roman" w:hAnsi="Times New Roman" w:cs="Times New Roman"/>
          <w:color w:val="000000" w:themeColor="text1"/>
          <w:sz w:val="24"/>
          <w:szCs w:val="24"/>
          <w:highlight w:val="white"/>
        </w:rPr>
        <w:t>, </w:t>
      </w:r>
      <w:r w:rsidRPr="0090588D">
        <w:rPr>
          <w:rFonts w:ascii="Times New Roman" w:eastAsia="Times New Roman" w:hAnsi="Times New Roman" w:cs="Times New Roman"/>
          <w:i/>
          <w:color w:val="000000" w:themeColor="text1"/>
          <w:sz w:val="24"/>
          <w:szCs w:val="24"/>
          <w:highlight w:val="white"/>
        </w:rPr>
        <w:t>52</w:t>
      </w:r>
      <w:r w:rsidRPr="0090588D">
        <w:rPr>
          <w:rFonts w:ascii="Times New Roman" w:eastAsia="Times New Roman" w:hAnsi="Times New Roman" w:cs="Times New Roman"/>
          <w:color w:val="000000" w:themeColor="text1"/>
          <w:sz w:val="24"/>
          <w:szCs w:val="24"/>
          <w:highlight w:val="white"/>
        </w:rPr>
        <w:t>(4), pp.1297-1309.</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lastRenderedPageBreak/>
        <w:t>Hinchliffe, S., Jackson, M.A., Wyatt, K., Barlow, A.E., Barreto, M., Clare, L., Depledge, M.H., Durie, R., Fleming, L.E., Groom, N., Morrissey, K., Salisbury, L. and Thomas, F. 2018, "Healthy publics: enabling cultures and environments for health", </w:t>
      </w:r>
      <w:r w:rsidRPr="0090588D">
        <w:rPr>
          <w:rFonts w:ascii="Times New Roman" w:eastAsia="Times New Roman" w:hAnsi="Times New Roman" w:cs="Times New Roman"/>
          <w:i/>
          <w:color w:val="000000" w:themeColor="text1"/>
          <w:sz w:val="24"/>
          <w:szCs w:val="24"/>
          <w:highlight w:val="white"/>
        </w:rPr>
        <w:t>Palgrave Communications, </w:t>
      </w:r>
      <w:r w:rsidRPr="0090588D">
        <w:rPr>
          <w:rFonts w:ascii="Times New Roman" w:eastAsia="Times New Roman" w:hAnsi="Times New Roman" w:cs="Times New Roman"/>
          <w:color w:val="000000" w:themeColor="text1"/>
          <w:sz w:val="24"/>
          <w:szCs w:val="24"/>
          <w:highlight w:val="white"/>
        </w:rPr>
        <w:t>vol. 4, no. 1.</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highlight w:val="white"/>
        </w:rPr>
        <w:t>Makhanova, A., McNulty, J.K. and Maner, J.K., 2017. Relative physical position as an impression-management strategy: Sex differences in its use and implications. </w:t>
      </w:r>
      <w:r w:rsidRPr="0090588D">
        <w:rPr>
          <w:rFonts w:ascii="Times New Roman" w:eastAsia="Times New Roman" w:hAnsi="Times New Roman" w:cs="Times New Roman"/>
          <w:i/>
          <w:color w:val="000000" w:themeColor="text1"/>
          <w:sz w:val="24"/>
          <w:szCs w:val="24"/>
        </w:rPr>
        <w:t>Psychological science</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28</w:t>
      </w:r>
      <w:r w:rsidRPr="0090588D">
        <w:rPr>
          <w:rFonts w:ascii="Times New Roman" w:eastAsia="Times New Roman" w:hAnsi="Times New Roman" w:cs="Times New Roman"/>
          <w:color w:val="000000" w:themeColor="text1"/>
          <w:sz w:val="24"/>
          <w:szCs w:val="24"/>
        </w:rPr>
        <w:t>(5), pp.567-577.</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 xml:space="preserve"> Marler, J. H., and Parry, E., 2016. Human resource management, strategic involvement and e-HRM technology. </w:t>
      </w:r>
      <w:r w:rsidRPr="0090588D">
        <w:rPr>
          <w:rFonts w:ascii="Times New Roman" w:eastAsia="Times New Roman" w:hAnsi="Times New Roman" w:cs="Times New Roman"/>
          <w:i/>
          <w:color w:val="000000" w:themeColor="text1"/>
          <w:sz w:val="24"/>
          <w:szCs w:val="24"/>
        </w:rPr>
        <w:t>The International Journal of Human Resource Management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27</w:t>
      </w:r>
      <w:r w:rsidRPr="0090588D">
        <w:rPr>
          <w:rFonts w:ascii="Times New Roman" w:eastAsia="Times New Roman" w:hAnsi="Times New Roman" w:cs="Times New Roman"/>
          <w:color w:val="000000" w:themeColor="text1"/>
          <w:sz w:val="24"/>
          <w:szCs w:val="24"/>
        </w:rPr>
        <w:t xml:space="preserve">(19), pp. 2233-2253.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highlight w:val="white"/>
        </w:rPr>
        <w:t>Omotayo, F.O., 2015. Knowledge Management as an important tool in Organisational Management: A Review of Literature.</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Owen, F.K. and Çelik, N.D. 2018, "Lifelong Healthy Lifestyle and Wellness", </w:t>
      </w:r>
      <w:r w:rsidRPr="0090588D">
        <w:rPr>
          <w:rFonts w:ascii="Times New Roman" w:eastAsia="Times New Roman" w:hAnsi="Times New Roman" w:cs="Times New Roman"/>
          <w:i/>
          <w:color w:val="000000" w:themeColor="text1"/>
          <w:sz w:val="24"/>
          <w:szCs w:val="24"/>
          <w:highlight w:val="white"/>
        </w:rPr>
        <w:t>Psikiyatride Guncel Yaklasimlar, </w:t>
      </w:r>
      <w:r w:rsidRPr="0090588D">
        <w:rPr>
          <w:rFonts w:ascii="Times New Roman" w:eastAsia="Times New Roman" w:hAnsi="Times New Roman" w:cs="Times New Roman"/>
          <w:color w:val="000000" w:themeColor="text1"/>
          <w:sz w:val="24"/>
          <w:szCs w:val="24"/>
          <w:highlight w:val="white"/>
        </w:rPr>
        <w:t>vol. 10, no. 4, pp. 430-443.</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Plummer, S. 2018, "Emotion management, institutional change, and the spatial arrangement of care at a psychiatric residential treatment facility", </w:t>
      </w:r>
      <w:r w:rsidRPr="0090588D">
        <w:rPr>
          <w:rFonts w:ascii="Times New Roman" w:eastAsia="Times New Roman" w:hAnsi="Times New Roman" w:cs="Times New Roman"/>
          <w:i/>
          <w:color w:val="000000" w:themeColor="text1"/>
          <w:sz w:val="24"/>
          <w:szCs w:val="24"/>
          <w:highlight w:val="white"/>
        </w:rPr>
        <w:t>Palgrave Communications, </w:t>
      </w:r>
      <w:r w:rsidRPr="0090588D">
        <w:rPr>
          <w:rFonts w:ascii="Times New Roman" w:eastAsia="Times New Roman" w:hAnsi="Times New Roman" w:cs="Times New Roman"/>
          <w:color w:val="000000" w:themeColor="text1"/>
          <w:sz w:val="24"/>
          <w:szCs w:val="24"/>
          <w:highlight w:val="white"/>
        </w:rPr>
        <w:t>vol. 4, no. 1.</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Pravst, I., Kušar, A., Žmitek, K., Miklavec, K., Lavriša, Ž., Lähteenmäki, L., Kulikovskaja, V., Malcolm, R.N., Hodgkins, C., Raats, M.M. and REDICLAIM Consortium, 2018. Recommendations for successful substantiation of new health claims in the European Union. </w:t>
      </w:r>
      <w:r w:rsidRPr="0090588D">
        <w:rPr>
          <w:rFonts w:ascii="Times New Roman" w:eastAsia="Times New Roman" w:hAnsi="Times New Roman" w:cs="Times New Roman"/>
          <w:i/>
          <w:color w:val="000000" w:themeColor="text1"/>
          <w:sz w:val="24"/>
          <w:szCs w:val="24"/>
          <w:highlight w:val="white"/>
        </w:rPr>
        <w:t>Trends in Food Science &amp; Technology</w:t>
      </w:r>
      <w:r w:rsidRPr="0090588D">
        <w:rPr>
          <w:rFonts w:ascii="Times New Roman" w:eastAsia="Times New Roman" w:hAnsi="Times New Roman" w:cs="Times New Roman"/>
          <w:color w:val="000000" w:themeColor="text1"/>
          <w:sz w:val="24"/>
          <w:szCs w:val="24"/>
          <w:highlight w:val="white"/>
        </w:rPr>
        <w:t>, </w:t>
      </w:r>
      <w:r w:rsidRPr="0090588D">
        <w:rPr>
          <w:rFonts w:ascii="Times New Roman" w:eastAsia="Times New Roman" w:hAnsi="Times New Roman" w:cs="Times New Roman"/>
          <w:i/>
          <w:color w:val="000000" w:themeColor="text1"/>
          <w:sz w:val="24"/>
          <w:szCs w:val="24"/>
          <w:highlight w:val="white"/>
        </w:rPr>
        <w:t>71</w:t>
      </w:r>
      <w:r w:rsidRPr="0090588D">
        <w:rPr>
          <w:rFonts w:ascii="Times New Roman" w:eastAsia="Times New Roman" w:hAnsi="Times New Roman" w:cs="Times New Roman"/>
          <w:color w:val="000000" w:themeColor="text1"/>
          <w:sz w:val="24"/>
          <w:szCs w:val="24"/>
          <w:highlight w:val="white"/>
        </w:rPr>
        <w:t>, pp.259-263.</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highlight w:val="white"/>
        </w:rPr>
        <w:t>Punt, A.E., Butterworth, D.S., de Moor, C.L., De Oliveira, J.A. and Haddon, M., 2016. Management strategy evaluation: best practices. </w:t>
      </w:r>
      <w:r w:rsidRPr="0090588D">
        <w:rPr>
          <w:rFonts w:ascii="Times New Roman" w:eastAsia="Times New Roman" w:hAnsi="Times New Roman" w:cs="Times New Roman"/>
          <w:i/>
          <w:color w:val="000000" w:themeColor="text1"/>
          <w:sz w:val="24"/>
          <w:szCs w:val="24"/>
        </w:rPr>
        <w:t>Fish and Fisheries</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17</w:t>
      </w:r>
      <w:r w:rsidRPr="0090588D">
        <w:rPr>
          <w:rFonts w:ascii="Times New Roman" w:eastAsia="Times New Roman" w:hAnsi="Times New Roman" w:cs="Times New Roman"/>
          <w:color w:val="000000" w:themeColor="text1"/>
          <w:sz w:val="24"/>
          <w:szCs w:val="24"/>
        </w:rPr>
        <w:t>(2), pp.303-334.</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Seeck, H., and Diehl, M. R., 2017. A literature review on HRM and innovation–taking stock and future directions. </w:t>
      </w:r>
      <w:r w:rsidRPr="0090588D">
        <w:rPr>
          <w:rFonts w:ascii="Times New Roman" w:eastAsia="Times New Roman" w:hAnsi="Times New Roman" w:cs="Times New Roman"/>
          <w:i/>
          <w:color w:val="000000" w:themeColor="text1"/>
          <w:sz w:val="24"/>
          <w:szCs w:val="24"/>
        </w:rPr>
        <w:t>The International Journal of Human Resource Management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28</w:t>
      </w:r>
      <w:r w:rsidRPr="0090588D">
        <w:rPr>
          <w:rFonts w:ascii="Times New Roman" w:eastAsia="Times New Roman" w:hAnsi="Times New Roman" w:cs="Times New Roman"/>
          <w:color w:val="000000" w:themeColor="text1"/>
          <w:sz w:val="24"/>
          <w:szCs w:val="24"/>
        </w:rPr>
        <w:t xml:space="preserve">(6), pp. 913-944. </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highlight w:val="white"/>
        </w:rPr>
        <w:t>Sinnige, J., Korevaar, J.C., van Lieshout, J., Westert, G.P., Schellevis, F.G. and Braspenning, J.C., 2016. Medication management strategy for older people with polypharmacy in general practice: a qualitative study on prescribing behaviour in primary care. </w:t>
      </w:r>
      <w:r w:rsidRPr="0090588D">
        <w:rPr>
          <w:rFonts w:ascii="Times New Roman" w:eastAsia="Times New Roman" w:hAnsi="Times New Roman" w:cs="Times New Roman"/>
          <w:i/>
          <w:color w:val="000000" w:themeColor="text1"/>
          <w:sz w:val="24"/>
          <w:szCs w:val="24"/>
        </w:rPr>
        <w:t>Br J Gen Pract</w:t>
      </w:r>
      <w:r w:rsidRPr="0090588D">
        <w:rPr>
          <w:rFonts w:ascii="Times New Roman" w:eastAsia="Times New Roman" w:hAnsi="Times New Roman" w:cs="Times New Roman"/>
          <w:color w:val="000000" w:themeColor="text1"/>
          <w:sz w:val="24"/>
          <w:szCs w:val="24"/>
        </w:rPr>
        <w:t>, pp.bjgpaug-2016.</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Sonoda, M., Syhavong, B., Vongsamphanh, C., Phoutsavath, P., Inthapanith, P., Rotem, A. and Fujita, N. 2017, "The evolution of the national licensing system of health care professionals: a qualitative descriptive case study in Lao Peoples Democratic Republic", </w:t>
      </w:r>
      <w:r w:rsidRPr="0090588D">
        <w:rPr>
          <w:rFonts w:ascii="Times New Roman" w:eastAsia="Times New Roman" w:hAnsi="Times New Roman" w:cs="Times New Roman"/>
          <w:i/>
          <w:color w:val="000000" w:themeColor="text1"/>
          <w:sz w:val="24"/>
          <w:szCs w:val="24"/>
          <w:highlight w:val="white"/>
        </w:rPr>
        <w:t>Human Resources for Health, </w:t>
      </w:r>
      <w:r w:rsidRPr="0090588D">
        <w:rPr>
          <w:rFonts w:ascii="Times New Roman" w:eastAsia="Times New Roman" w:hAnsi="Times New Roman" w:cs="Times New Roman"/>
          <w:color w:val="000000" w:themeColor="text1"/>
          <w:sz w:val="24"/>
          <w:szCs w:val="24"/>
          <w:highlight w:val="white"/>
        </w:rPr>
        <w:t>vol. 15.</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Sturdy, A., 2018. Promoting solutions and co-constructing problems–management consultancy and instrument constituencies. </w:t>
      </w:r>
      <w:r w:rsidRPr="0090588D">
        <w:rPr>
          <w:rFonts w:ascii="Times New Roman" w:eastAsia="Times New Roman" w:hAnsi="Times New Roman" w:cs="Times New Roman"/>
          <w:i/>
          <w:color w:val="000000" w:themeColor="text1"/>
          <w:sz w:val="24"/>
          <w:szCs w:val="24"/>
          <w:highlight w:val="white"/>
        </w:rPr>
        <w:t>Policy and Society</w:t>
      </w:r>
      <w:r w:rsidRPr="0090588D">
        <w:rPr>
          <w:rFonts w:ascii="Times New Roman" w:eastAsia="Times New Roman" w:hAnsi="Times New Roman" w:cs="Times New Roman"/>
          <w:color w:val="000000" w:themeColor="text1"/>
          <w:sz w:val="24"/>
          <w:szCs w:val="24"/>
          <w:highlight w:val="white"/>
        </w:rPr>
        <w:t>, </w:t>
      </w:r>
      <w:r w:rsidRPr="0090588D">
        <w:rPr>
          <w:rFonts w:ascii="Times New Roman" w:eastAsia="Times New Roman" w:hAnsi="Times New Roman" w:cs="Times New Roman"/>
          <w:i/>
          <w:color w:val="000000" w:themeColor="text1"/>
          <w:sz w:val="24"/>
          <w:szCs w:val="24"/>
          <w:highlight w:val="white"/>
        </w:rPr>
        <w:t>37</w:t>
      </w:r>
      <w:r w:rsidRPr="0090588D">
        <w:rPr>
          <w:rFonts w:ascii="Times New Roman" w:eastAsia="Times New Roman" w:hAnsi="Times New Roman" w:cs="Times New Roman"/>
          <w:color w:val="000000" w:themeColor="text1"/>
          <w:sz w:val="24"/>
          <w:szCs w:val="24"/>
          <w:highlight w:val="white"/>
        </w:rPr>
        <w:t>(1), pp.74-89.</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Thomas, F., Hansford, L., Ford, J., Wyatt, K., McCabe, R. and Byng, R. 2018, "Moral narratives and mental health: rethinking understandings of distress and healthcare support in contexts of austerity and welfare reform", </w:t>
      </w:r>
      <w:r w:rsidRPr="0090588D">
        <w:rPr>
          <w:rFonts w:ascii="Times New Roman" w:eastAsia="Times New Roman" w:hAnsi="Times New Roman" w:cs="Times New Roman"/>
          <w:i/>
          <w:color w:val="000000" w:themeColor="text1"/>
          <w:sz w:val="24"/>
          <w:szCs w:val="24"/>
          <w:highlight w:val="white"/>
        </w:rPr>
        <w:t>Palgrave Communications, </w:t>
      </w:r>
      <w:r w:rsidRPr="0090588D">
        <w:rPr>
          <w:rFonts w:ascii="Times New Roman" w:eastAsia="Times New Roman" w:hAnsi="Times New Roman" w:cs="Times New Roman"/>
          <w:color w:val="000000" w:themeColor="text1"/>
          <w:sz w:val="24"/>
          <w:szCs w:val="24"/>
          <w:highlight w:val="white"/>
        </w:rPr>
        <w:t>vol. 4, no. 1.</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Tzabbar, D., Tzafrir, S., and Baruch, Y., 2017. A bridge over troubled water: Replication, integration and extension of the relationship between HRM practices and organizational performance using moderating meta-analysis. </w:t>
      </w:r>
      <w:r w:rsidRPr="0090588D">
        <w:rPr>
          <w:rFonts w:ascii="Times New Roman" w:eastAsia="Times New Roman" w:hAnsi="Times New Roman" w:cs="Times New Roman"/>
          <w:i/>
          <w:color w:val="000000" w:themeColor="text1"/>
          <w:sz w:val="24"/>
          <w:szCs w:val="24"/>
        </w:rPr>
        <w:t>Human Resource Management Review</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27</w:t>
      </w:r>
      <w:r w:rsidRPr="0090588D">
        <w:rPr>
          <w:rFonts w:ascii="Times New Roman" w:eastAsia="Times New Roman" w:hAnsi="Times New Roman" w:cs="Times New Roman"/>
          <w:color w:val="000000" w:themeColor="text1"/>
          <w:sz w:val="24"/>
          <w:szCs w:val="24"/>
        </w:rPr>
        <w:t>(1), pp. 134-148.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highlight w:val="white"/>
        </w:rPr>
      </w:pPr>
      <w:r w:rsidRPr="0090588D">
        <w:rPr>
          <w:rFonts w:ascii="Times New Roman" w:eastAsia="Times New Roman" w:hAnsi="Times New Roman" w:cs="Times New Roman"/>
          <w:color w:val="000000" w:themeColor="text1"/>
          <w:sz w:val="24"/>
          <w:szCs w:val="24"/>
          <w:highlight w:val="white"/>
        </w:rPr>
        <w:t xml:space="preserve">Zain, A.N.D. and Setiawati, T. 2019, "Influence of Work Family Conflict and Job Satisfaction on Medical Employee Performance through Organizational </w:t>
      </w:r>
      <w:r w:rsidRPr="0090588D">
        <w:rPr>
          <w:rFonts w:ascii="Times New Roman" w:eastAsia="Times New Roman" w:hAnsi="Times New Roman" w:cs="Times New Roman"/>
          <w:color w:val="000000" w:themeColor="text1"/>
          <w:sz w:val="24"/>
          <w:szCs w:val="24"/>
          <w:highlight w:val="white"/>
        </w:rPr>
        <w:lastRenderedPageBreak/>
        <w:t>Commitment", </w:t>
      </w:r>
      <w:r w:rsidRPr="0090588D">
        <w:rPr>
          <w:rFonts w:ascii="Times New Roman" w:eastAsia="Times New Roman" w:hAnsi="Times New Roman" w:cs="Times New Roman"/>
          <w:i/>
          <w:color w:val="000000" w:themeColor="text1"/>
          <w:sz w:val="24"/>
          <w:szCs w:val="24"/>
          <w:highlight w:val="white"/>
        </w:rPr>
        <w:t>Review of Integrative Business and Economics Research, </w:t>
      </w:r>
      <w:r w:rsidRPr="0090588D">
        <w:rPr>
          <w:rFonts w:ascii="Times New Roman" w:eastAsia="Times New Roman" w:hAnsi="Times New Roman" w:cs="Times New Roman"/>
          <w:color w:val="000000" w:themeColor="text1"/>
          <w:sz w:val="24"/>
          <w:szCs w:val="24"/>
          <w:highlight w:val="white"/>
        </w:rPr>
        <w:t>vol. 8, no. 1, pp. 1-19.</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highlight w:val="white"/>
        </w:rPr>
        <w:t>Zhang, Y., Waldman, D.A., Han, Y.L. and Li, X.B., 2015. Paradoxical leader behaviors in people management: Antecedents and consequences. </w:t>
      </w:r>
      <w:r w:rsidRPr="0090588D">
        <w:rPr>
          <w:rFonts w:ascii="Times New Roman" w:eastAsia="Times New Roman" w:hAnsi="Times New Roman" w:cs="Times New Roman"/>
          <w:i/>
          <w:color w:val="000000" w:themeColor="text1"/>
          <w:sz w:val="24"/>
          <w:szCs w:val="24"/>
        </w:rPr>
        <w:t>Academy of Management Journal</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58</w:t>
      </w:r>
      <w:r w:rsidRPr="0090588D">
        <w:rPr>
          <w:rFonts w:ascii="Times New Roman" w:eastAsia="Times New Roman" w:hAnsi="Times New Roman" w:cs="Times New Roman"/>
          <w:color w:val="000000" w:themeColor="text1"/>
          <w:sz w:val="24"/>
          <w:szCs w:val="24"/>
        </w:rPr>
        <w:t>(2), pp.538-566.</w:t>
      </w:r>
    </w:p>
    <w:p w:rsidR="00813B26" w:rsidRPr="0090588D" w:rsidRDefault="00512395">
      <w:pPr>
        <w:pStyle w:val="normal0"/>
        <w:spacing w:line="480" w:lineRule="auto"/>
        <w:jc w:val="both"/>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Online articles</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Bhatt, R., 2015. KEYWORDS: Electronic HRM, E-HRM, Electronic Human Resource Management. </w:t>
      </w:r>
      <w:r w:rsidRPr="0090588D">
        <w:rPr>
          <w:rFonts w:ascii="Times New Roman" w:eastAsia="Times New Roman" w:hAnsi="Times New Roman" w:cs="Times New Roman"/>
          <w:i/>
          <w:color w:val="000000" w:themeColor="text1"/>
          <w:sz w:val="24"/>
          <w:szCs w:val="24"/>
        </w:rPr>
        <w:t>E-HRM REVIEW AND IMPLICATIONS</w:t>
      </w:r>
      <w:r w:rsidRPr="0090588D">
        <w:rPr>
          <w:rFonts w:ascii="Times New Roman" w:eastAsia="Times New Roman" w:hAnsi="Times New Roman" w:cs="Times New Roman"/>
          <w:color w:val="000000" w:themeColor="text1"/>
          <w:sz w:val="24"/>
          <w:szCs w:val="24"/>
        </w:rPr>
        <w:t>, (58).Available from: http://jadbm.com/latest-articles.php?at_id=58 [accessed 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Bondarouk, T., and Brewster, C., 2016. Conceptualising the future of HRM and technology research. </w:t>
      </w:r>
      <w:r w:rsidRPr="0090588D">
        <w:rPr>
          <w:rFonts w:ascii="Times New Roman" w:eastAsia="Times New Roman" w:hAnsi="Times New Roman" w:cs="Times New Roman"/>
          <w:i/>
          <w:color w:val="000000" w:themeColor="text1"/>
          <w:sz w:val="24"/>
          <w:szCs w:val="24"/>
        </w:rPr>
        <w:t>The International Journal of Human Resource Management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27</w:t>
      </w:r>
      <w:r w:rsidRPr="0090588D">
        <w:rPr>
          <w:rFonts w:ascii="Times New Roman" w:eastAsia="Times New Roman" w:hAnsi="Times New Roman" w:cs="Times New Roman"/>
          <w:color w:val="000000" w:themeColor="text1"/>
          <w:sz w:val="24"/>
          <w:szCs w:val="24"/>
        </w:rPr>
        <w:t>(21), pp. 2652-2671. Available from: https://www.sciencedirect.com/science/article/abs/pii/S1053482214000175 [accessed 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Bondarouk, T., Parry, E., and Furtmueller, E., 2017. Electronic HRM: four decades of research on adoption and consequences. </w:t>
      </w:r>
      <w:r w:rsidRPr="0090588D">
        <w:rPr>
          <w:rFonts w:ascii="Times New Roman" w:eastAsia="Times New Roman" w:hAnsi="Times New Roman" w:cs="Times New Roman"/>
          <w:i/>
          <w:color w:val="000000" w:themeColor="text1"/>
          <w:sz w:val="24"/>
          <w:szCs w:val="24"/>
        </w:rPr>
        <w:t>The International Journal of Human Resource Management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28</w:t>
      </w:r>
      <w:r w:rsidRPr="0090588D">
        <w:rPr>
          <w:rFonts w:ascii="Times New Roman" w:eastAsia="Times New Roman" w:hAnsi="Times New Roman" w:cs="Times New Roman"/>
          <w:color w:val="000000" w:themeColor="text1"/>
          <w:sz w:val="24"/>
          <w:szCs w:val="24"/>
        </w:rPr>
        <w:t>(1), pp. 98-131. Available from: https://www.tandfonline.com/doi/full/10.1080/09585192.2016.1245672 [accessed 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Dumont, J., Shen, J., and Deng, X., 2017. Effects of green HRM practices on employee workplace green behavior: The role of psychological green climate and employee green values. </w:t>
      </w:r>
      <w:r w:rsidRPr="0090588D">
        <w:rPr>
          <w:rFonts w:ascii="Times New Roman" w:eastAsia="Times New Roman" w:hAnsi="Times New Roman" w:cs="Times New Roman"/>
          <w:i/>
          <w:color w:val="000000" w:themeColor="text1"/>
          <w:sz w:val="24"/>
          <w:szCs w:val="24"/>
        </w:rPr>
        <w:t>Human Resource Management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56</w:t>
      </w:r>
      <w:r w:rsidRPr="0090588D">
        <w:rPr>
          <w:rFonts w:ascii="Times New Roman" w:eastAsia="Times New Roman" w:hAnsi="Times New Roman" w:cs="Times New Roman"/>
          <w:color w:val="000000" w:themeColor="text1"/>
          <w:sz w:val="24"/>
          <w:szCs w:val="24"/>
        </w:rPr>
        <w:t>(4), pp. 613-627. Available from: https://onlinelibrary.wiley.com/doi/abs/10.1002/hrm.21792[accessed 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lastRenderedPageBreak/>
        <w:t>Madera, J. M., Dawson, M., Guchait, P., and Belarmino, A. M., 2017. Strategic human resources management research in hospitality and tourism: A review of current literature and suggestions for the future. </w:t>
      </w:r>
      <w:r w:rsidRPr="0090588D">
        <w:rPr>
          <w:rFonts w:ascii="Times New Roman" w:eastAsia="Times New Roman" w:hAnsi="Times New Roman" w:cs="Times New Roman"/>
          <w:i/>
          <w:color w:val="000000" w:themeColor="text1"/>
          <w:sz w:val="24"/>
          <w:szCs w:val="24"/>
        </w:rPr>
        <w:t>International Journal of Contemporary Hospitality Management</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29</w:t>
      </w:r>
      <w:r w:rsidRPr="0090588D">
        <w:rPr>
          <w:rFonts w:ascii="Times New Roman" w:eastAsia="Times New Roman" w:hAnsi="Times New Roman" w:cs="Times New Roman"/>
          <w:color w:val="000000" w:themeColor="text1"/>
          <w:sz w:val="24"/>
          <w:szCs w:val="24"/>
        </w:rPr>
        <w:t>(1), pp. 48-67. Available from:</w:t>
      </w:r>
      <w:r w:rsidRPr="0090588D">
        <w:rPr>
          <w:color w:val="000000" w:themeColor="text1"/>
        </w:rPr>
        <w:t xml:space="preserve"> </w:t>
      </w:r>
      <w:r w:rsidRPr="0090588D">
        <w:rPr>
          <w:rFonts w:ascii="Times New Roman" w:eastAsia="Times New Roman" w:hAnsi="Times New Roman" w:cs="Times New Roman"/>
          <w:color w:val="000000" w:themeColor="text1"/>
          <w:sz w:val="24"/>
          <w:szCs w:val="24"/>
        </w:rPr>
        <w:t>http://www.ijtef.org/index.php?m=contentandc=indexanda=showandcatid=50andid=659 [accessed 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Mariappanadar, S. , 2014. Stakeholder harm index: A framework to review work intensification from the critical HRM perspective. </w:t>
      </w:r>
      <w:r w:rsidRPr="0090588D">
        <w:rPr>
          <w:rFonts w:ascii="Times New Roman" w:eastAsia="Times New Roman" w:hAnsi="Times New Roman" w:cs="Times New Roman"/>
          <w:i/>
          <w:color w:val="000000" w:themeColor="text1"/>
          <w:sz w:val="24"/>
          <w:szCs w:val="24"/>
        </w:rPr>
        <w:t>Human Resource Management Review</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24</w:t>
      </w:r>
      <w:r w:rsidRPr="0090588D">
        <w:rPr>
          <w:rFonts w:ascii="Times New Roman" w:eastAsia="Times New Roman" w:hAnsi="Times New Roman" w:cs="Times New Roman"/>
          <w:color w:val="000000" w:themeColor="text1"/>
          <w:sz w:val="24"/>
          <w:szCs w:val="24"/>
        </w:rPr>
        <w:t>(4), pp. 313-329. Available from: https://www.tandfonline.com/doi/full/10.1080/09585192.2016.1232296on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jc w:val="both"/>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Tangthong, S., Trimetsoontorn, J., and Rojniruntikul, N. , 2014. HRM practices and employee retention in Thailand—A literature review. </w:t>
      </w:r>
      <w:r w:rsidRPr="0090588D">
        <w:rPr>
          <w:rFonts w:ascii="Times New Roman" w:eastAsia="Times New Roman" w:hAnsi="Times New Roman" w:cs="Times New Roman"/>
          <w:i/>
          <w:color w:val="000000" w:themeColor="text1"/>
          <w:sz w:val="24"/>
          <w:szCs w:val="24"/>
        </w:rPr>
        <w:t>International Journal of Trade, Economics and Finance</w:t>
      </w:r>
      <w:r w:rsidRPr="0090588D">
        <w:rPr>
          <w:rFonts w:ascii="Times New Roman" w:eastAsia="Times New Roman" w:hAnsi="Times New Roman" w:cs="Times New Roman"/>
          <w:color w:val="000000" w:themeColor="text1"/>
          <w:sz w:val="24"/>
          <w:szCs w:val="24"/>
        </w:rPr>
        <w:t>, </w:t>
      </w:r>
      <w:r w:rsidRPr="0090588D">
        <w:rPr>
          <w:rFonts w:ascii="Times New Roman" w:eastAsia="Times New Roman" w:hAnsi="Times New Roman" w:cs="Times New Roman"/>
          <w:i/>
          <w:color w:val="000000" w:themeColor="text1"/>
          <w:sz w:val="24"/>
          <w:szCs w:val="24"/>
        </w:rPr>
        <w:t>5</w:t>
      </w:r>
      <w:r w:rsidRPr="0090588D">
        <w:rPr>
          <w:rFonts w:ascii="Times New Roman" w:eastAsia="Times New Roman" w:hAnsi="Times New Roman" w:cs="Times New Roman"/>
          <w:color w:val="000000" w:themeColor="text1"/>
          <w:sz w:val="24"/>
          <w:szCs w:val="24"/>
        </w:rPr>
        <w:t>(2), pp. 162-166. Available from: https://www.emeraldinsight.com/doi/abs/10.1108/IJCHM-02-2016-[accessed on 29</w:t>
      </w:r>
      <w:r w:rsidRPr="0090588D">
        <w:rPr>
          <w:rFonts w:ascii="Times New Roman" w:eastAsia="Times New Roman" w:hAnsi="Times New Roman" w:cs="Times New Roman"/>
          <w:color w:val="000000" w:themeColor="text1"/>
          <w:sz w:val="24"/>
          <w:szCs w:val="24"/>
          <w:vertAlign w:val="superscript"/>
        </w:rPr>
        <w:t>th</w:t>
      </w:r>
      <w:r w:rsidRPr="0090588D">
        <w:rPr>
          <w:rFonts w:ascii="Times New Roman" w:eastAsia="Times New Roman" w:hAnsi="Times New Roman" w:cs="Times New Roman"/>
          <w:color w:val="000000" w:themeColor="text1"/>
          <w:sz w:val="24"/>
          <w:szCs w:val="24"/>
        </w:rPr>
        <w:t xml:space="preserve"> August, 2018]</w:t>
      </w:r>
    </w:p>
    <w:p w:rsidR="00813B26" w:rsidRPr="0090588D" w:rsidRDefault="00512395">
      <w:pPr>
        <w:pStyle w:val="normal0"/>
        <w:spacing w:line="480" w:lineRule="auto"/>
        <w:rPr>
          <w:rFonts w:ascii="Times New Roman" w:eastAsia="Times New Roman" w:hAnsi="Times New Roman" w:cs="Times New Roman"/>
          <w:b/>
          <w:color w:val="000000" w:themeColor="text1"/>
          <w:sz w:val="24"/>
          <w:szCs w:val="24"/>
          <w:highlight w:val="white"/>
        </w:rPr>
      </w:pPr>
      <w:r w:rsidRPr="0090588D">
        <w:rPr>
          <w:color w:val="000000" w:themeColor="text1"/>
        </w:rPr>
        <w:br w:type="page"/>
      </w:r>
    </w:p>
    <w:p w:rsidR="00813B26" w:rsidRPr="0090588D" w:rsidRDefault="00512395">
      <w:pPr>
        <w:pStyle w:val="Heading1"/>
        <w:spacing w:line="480" w:lineRule="auto"/>
        <w:rPr>
          <w:color w:val="000000" w:themeColor="text1"/>
        </w:rPr>
      </w:pPr>
      <w:bookmarkStart w:id="20" w:name="_1y810tw" w:colFirst="0" w:colLast="0"/>
      <w:bookmarkEnd w:id="20"/>
      <w:r w:rsidRPr="0090588D">
        <w:rPr>
          <w:color w:val="000000" w:themeColor="text1"/>
        </w:rPr>
        <w:lastRenderedPageBreak/>
        <w:t>Appendices</w:t>
      </w:r>
    </w:p>
    <w:p w:rsidR="00813B26" w:rsidRPr="0090588D" w:rsidRDefault="00512395">
      <w:pPr>
        <w:pStyle w:val="normal0"/>
        <w:spacing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t>Appendix 1: People management practices</w:t>
      </w:r>
    </w:p>
    <w:p w:rsidR="00813B26" w:rsidRPr="0090588D" w:rsidRDefault="00813B26">
      <w:pPr>
        <w:pStyle w:val="normal0"/>
        <w:spacing w:line="480" w:lineRule="auto"/>
        <w:rPr>
          <w:rFonts w:ascii="Times New Roman" w:eastAsia="Times New Roman" w:hAnsi="Times New Roman" w:cs="Times New Roman"/>
          <w:color w:val="000000" w:themeColor="text1"/>
          <w:sz w:val="24"/>
          <w:szCs w:val="24"/>
        </w:rPr>
      </w:pPr>
    </w:p>
    <w:p w:rsidR="00813B26" w:rsidRPr="0090588D" w:rsidRDefault="00512395">
      <w:pPr>
        <w:pStyle w:val="normal0"/>
        <w:spacing w:line="480" w:lineRule="auto"/>
        <w:jc w:val="center"/>
        <w:rPr>
          <w:rFonts w:ascii="Times New Roman" w:eastAsia="Times New Roman" w:hAnsi="Times New Roman" w:cs="Times New Roman"/>
          <w:color w:val="000000" w:themeColor="text1"/>
          <w:sz w:val="24"/>
          <w:szCs w:val="24"/>
        </w:rPr>
      </w:pPr>
      <w:r w:rsidRPr="0090588D">
        <w:rPr>
          <w:noProof/>
          <w:color w:val="000000" w:themeColor="text1"/>
          <w:lang w:val="en-IN" w:eastAsia="en-IN"/>
        </w:rPr>
        <w:drawing>
          <wp:inline distT="0" distB="0" distL="0" distR="0">
            <wp:extent cx="5731510" cy="3242345"/>
            <wp:effectExtent l="0" t="0" r="0" b="0"/>
            <wp:docPr id="1" name="image2.png" descr="https://lh6.googleusercontent.com/dQEO78BAlvzMvC1_Xd3t-iMZuez5R-1TNw1Ao68OgUS3Q_2qUMARUSdRCW-wVdfzAQ84u-iDTJsSaAPxt0tWXsWQRcRbA-2VMkM0h4jpS5B2gIFNbjgrJXHW9KscygwvAOq37imw"/>
            <wp:cNvGraphicFramePr/>
            <a:graphic xmlns:a="http://schemas.openxmlformats.org/drawingml/2006/main">
              <a:graphicData uri="http://schemas.openxmlformats.org/drawingml/2006/picture">
                <pic:pic xmlns:pic="http://schemas.openxmlformats.org/drawingml/2006/picture">
                  <pic:nvPicPr>
                    <pic:cNvPr id="0" name="image2.png" descr="https://lh6.googleusercontent.com/dQEO78BAlvzMvC1_Xd3t-iMZuez5R-1TNw1Ao68OgUS3Q_2qUMARUSdRCW-wVdfzAQ84u-iDTJsSaAPxt0tWXsWQRcRbA-2VMkM0h4jpS5B2gIFNbjgrJXHW9KscygwvAOq37imw"/>
                    <pic:cNvPicPr preferRelativeResize="0"/>
                  </pic:nvPicPr>
                  <pic:blipFill>
                    <a:blip r:embed="rId11"/>
                    <a:srcRect/>
                    <a:stretch>
                      <a:fillRect/>
                    </a:stretch>
                  </pic:blipFill>
                  <pic:spPr>
                    <a:xfrm>
                      <a:off x="0" y="0"/>
                      <a:ext cx="5731510" cy="3242345"/>
                    </a:xfrm>
                    <a:prstGeom prst="rect">
                      <a:avLst/>
                    </a:prstGeom>
                    <a:ln/>
                  </pic:spPr>
                </pic:pic>
              </a:graphicData>
            </a:graphic>
          </wp:inline>
        </w:drawing>
      </w:r>
    </w:p>
    <w:p w:rsidR="00813B26" w:rsidRPr="0090588D" w:rsidRDefault="00512395">
      <w:pPr>
        <w:pStyle w:val="normal0"/>
        <w:spacing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(Source: http://www.shanlaxjournals.in/pdf/MGT/V1N2/MGT_V1_N2_007.pdf)</w:t>
      </w:r>
    </w:p>
    <w:p w:rsidR="00813B26" w:rsidRPr="0090588D" w:rsidRDefault="00512395">
      <w:pPr>
        <w:pStyle w:val="normal0"/>
        <w:spacing w:line="480" w:lineRule="auto"/>
        <w:rPr>
          <w:rFonts w:ascii="Times New Roman" w:eastAsia="Times New Roman" w:hAnsi="Times New Roman" w:cs="Times New Roman"/>
          <w:color w:val="000000" w:themeColor="text1"/>
          <w:sz w:val="24"/>
          <w:szCs w:val="24"/>
        </w:rPr>
      </w:pPr>
      <w:r w:rsidRPr="0090588D">
        <w:rPr>
          <w:color w:val="000000" w:themeColor="text1"/>
        </w:rPr>
        <w:br w:type="page"/>
      </w:r>
    </w:p>
    <w:p w:rsidR="00813B26" w:rsidRPr="0090588D" w:rsidRDefault="00512395">
      <w:pPr>
        <w:pStyle w:val="normal0"/>
        <w:spacing w:line="480" w:lineRule="auto"/>
        <w:rPr>
          <w:rFonts w:ascii="Times New Roman" w:eastAsia="Times New Roman" w:hAnsi="Times New Roman" w:cs="Times New Roman"/>
          <w:b/>
          <w:color w:val="000000" w:themeColor="text1"/>
          <w:sz w:val="24"/>
          <w:szCs w:val="24"/>
        </w:rPr>
      </w:pPr>
      <w:r w:rsidRPr="0090588D">
        <w:rPr>
          <w:rFonts w:ascii="Times New Roman" w:eastAsia="Times New Roman" w:hAnsi="Times New Roman" w:cs="Times New Roman"/>
          <w:b/>
          <w:color w:val="000000" w:themeColor="text1"/>
          <w:sz w:val="24"/>
          <w:szCs w:val="24"/>
        </w:rPr>
        <w:lastRenderedPageBreak/>
        <w:t>Appendix 2: Fombrun, Tichy and Devanna Model</w:t>
      </w:r>
    </w:p>
    <w:p w:rsidR="00813B26" w:rsidRPr="0090588D" w:rsidRDefault="00512395">
      <w:pPr>
        <w:pStyle w:val="normal0"/>
        <w:spacing w:line="480" w:lineRule="auto"/>
        <w:jc w:val="center"/>
        <w:rPr>
          <w:rFonts w:ascii="Times New Roman" w:eastAsia="Times New Roman" w:hAnsi="Times New Roman" w:cs="Times New Roman"/>
          <w:color w:val="000000" w:themeColor="text1"/>
          <w:sz w:val="24"/>
          <w:szCs w:val="24"/>
        </w:rPr>
      </w:pPr>
      <w:r w:rsidRPr="0090588D">
        <w:rPr>
          <w:noProof/>
          <w:color w:val="000000" w:themeColor="text1"/>
          <w:lang w:val="en-IN" w:eastAsia="en-IN"/>
        </w:rPr>
        <w:drawing>
          <wp:inline distT="0" distB="0" distL="0" distR="0">
            <wp:extent cx="4867275" cy="3314700"/>
            <wp:effectExtent l="0" t="0" r="0" b="0"/>
            <wp:docPr id="3" name="image8.png" descr="https://lh4.googleusercontent.com/zfMbYGBw_XZfGbSXJKSVXzRR-XrGYDGz2J7gZWF49Gyh5i3SPZT5m8vwpuFJgN-r0RQTYdHFdVOSsL8yF3Zkawp-hHlh_p5hzucPP4vQulj65KjmPNNzRVNG5sl-_FGjAWgjEbXq"/>
            <wp:cNvGraphicFramePr/>
            <a:graphic xmlns:a="http://schemas.openxmlformats.org/drawingml/2006/main">
              <a:graphicData uri="http://schemas.openxmlformats.org/drawingml/2006/picture">
                <pic:pic xmlns:pic="http://schemas.openxmlformats.org/drawingml/2006/picture">
                  <pic:nvPicPr>
                    <pic:cNvPr id="0" name="image8.png" descr="https://lh4.googleusercontent.com/zfMbYGBw_XZfGbSXJKSVXzRR-XrGYDGz2J7gZWF49Gyh5i3SPZT5m8vwpuFJgN-r0RQTYdHFdVOSsL8yF3Zkawp-hHlh_p5hzucPP4vQulj65KjmPNNzRVNG5sl-_FGjAWgjEbXq"/>
                    <pic:cNvPicPr preferRelativeResize="0"/>
                  </pic:nvPicPr>
                  <pic:blipFill>
                    <a:blip r:embed="rId12"/>
                    <a:srcRect/>
                    <a:stretch>
                      <a:fillRect/>
                    </a:stretch>
                  </pic:blipFill>
                  <pic:spPr>
                    <a:xfrm>
                      <a:off x="0" y="0"/>
                      <a:ext cx="4867275" cy="3314700"/>
                    </a:xfrm>
                    <a:prstGeom prst="rect">
                      <a:avLst/>
                    </a:prstGeom>
                    <a:ln/>
                  </pic:spPr>
                </pic:pic>
              </a:graphicData>
            </a:graphic>
          </wp:inline>
        </w:drawing>
      </w:r>
    </w:p>
    <w:p w:rsidR="00813B26" w:rsidRPr="0090588D" w:rsidRDefault="00512395">
      <w:pPr>
        <w:pStyle w:val="normal0"/>
        <w:spacing w:line="480" w:lineRule="auto"/>
        <w:jc w:val="center"/>
        <w:rPr>
          <w:rFonts w:ascii="Times New Roman" w:eastAsia="Times New Roman" w:hAnsi="Times New Roman" w:cs="Times New Roman"/>
          <w:color w:val="000000" w:themeColor="text1"/>
          <w:sz w:val="24"/>
          <w:szCs w:val="24"/>
        </w:rPr>
      </w:pPr>
      <w:r w:rsidRPr="0090588D">
        <w:rPr>
          <w:rFonts w:ascii="Times New Roman" w:eastAsia="Times New Roman" w:hAnsi="Times New Roman" w:cs="Times New Roman"/>
          <w:color w:val="000000" w:themeColor="text1"/>
          <w:sz w:val="24"/>
          <w:szCs w:val="24"/>
        </w:rPr>
        <w:t>(Source: https://www.managementstudyhq.com/wp-content/uploads/2013/10/Harvard_Model.jpg)</w:t>
      </w:r>
    </w:p>
    <w:p w:rsidR="00813B26" w:rsidRPr="0090588D" w:rsidRDefault="00813B26">
      <w:pPr>
        <w:pStyle w:val="normal0"/>
        <w:spacing w:line="480" w:lineRule="auto"/>
        <w:jc w:val="both"/>
        <w:rPr>
          <w:rFonts w:ascii="Times New Roman" w:eastAsia="Times New Roman" w:hAnsi="Times New Roman" w:cs="Times New Roman"/>
          <w:b/>
          <w:color w:val="000000" w:themeColor="text1"/>
          <w:sz w:val="24"/>
          <w:szCs w:val="24"/>
          <w:highlight w:val="white"/>
        </w:rPr>
      </w:pPr>
    </w:p>
    <w:p w:rsidR="00813B26" w:rsidRPr="0090588D" w:rsidRDefault="00512395">
      <w:pPr>
        <w:pStyle w:val="normal0"/>
        <w:spacing w:line="480" w:lineRule="auto"/>
        <w:rPr>
          <w:rFonts w:ascii="Times New Roman" w:eastAsia="Times New Roman" w:hAnsi="Times New Roman" w:cs="Times New Roman"/>
          <w:color w:val="000000" w:themeColor="text1"/>
          <w:sz w:val="24"/>
          <w:szCs w:val="24"/>
        </w:rPr>
      </w:pPr>
      <w:r w:rsidRPr="0090588D">
        <w:rPr>
          <w:color w:val="000000" w:themeColor="text1"/>
        </w:rPr>
        <w:br w:type="page"/>
      </w:r>
    </w:p>
    <w:p w:rsidR="00813B26" w:rsidRPr="0090588D" w:rsidRDefault="00813B26">
      <w:pPr>
        <w:pStyle w:val="normal0"/>
        <w:spacing w:line="480" w:lineRule="auto"/>
        <w:jc w:val="both"/>
        <w:rPr>
          <w:rFonts w:ascii="Times New Roman" w:eastAsia="Times New Roman" w:hAnsi="Times New Roman" w:cs="Times New Roman"/>
          <w:color w:val="000000" w:themeColor="text1"/>
          <w:sz w:val="24"/>
          <w:szCs w:val="24"/>
        </w:rPr>
      </w:pPr>
    </w:p>
    <w:sectPr w:rsidR="00813B26" w:rsidRPr="0090588D" w:rsidSect="00813B26">
      <w:footerReference w:type="default" r:id="rId13"/>
      <w:pgSz w:w="11906" w:h="16838"/>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2796" w:rsidRDefault="00272796" w:rsidP="00813B26">
      <w:pPr>
        <w:spacing w:after="0" w:line="240" w:lineRule="auto"/>
      </w:pPr>
      <w:r>
        <w:separator/>
      </w:r>
    </w:p>
  </w:endnote>
  <w:endnote w:type="continuationSeparator" w:id="1">
    <w:p w:rsidR="00272796" w:rsidRDefault="00272796" w:rsidP="00813B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3B26" w:rsidRDefault="00E775F4">
    <w:pPr>
      <w:pStyle w:val="normal0"/>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512395">
      <w:rPr>
        <w:color w:val="000000"/>
      </w:rPr>
      <w:instrText>PAGE</w:instrText>
    </w:r>
    <w:r>
      <w:rPr>
        <w:color w:val="000000"/>
      </w:rPr>
      <w:fldChar w:fldCharType="separate"/>
    </w:r>
    <w:r w:rsidR="00DE3F95">
      <w:rPr>
        <w:noProof/>
        <w:color w:val="000000"/>
      </w:rPr>
      <w:t>1</w:t>
    </w:r>
    <w:r>
      <w:rPr>
        <w:color w:val="000000"/>
      </w:rPr>
      <w:fldChar w:fldCharType="end"/>
    </w:r>
  </w:p>
  <w:p w:rsidR="00813B26" w:rsidRDefault="00813B26">
    <w:pPr>
      <w:pStyle w:val="normal0"/>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2796" w:rsidRDefault="00272796" w:rsidP="00813B26">
      <w:pPr>
        <w:spacing w:after="0" w:line="240" w:lineRule="auto"/>
      </w:pPr>
      <w:r>
        <w:separator/>
      </w:r>
    </w:p>
  </w:footnote>
  <w:footnote w:type="continuationSeparator" w:id="1">
    <w:p w:rsidR="00272796" w:rsidRDefault="00272796" w:rsidP="00813B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04E1B"/>
    <w:multiLevelType w:val="multilevel"/>
    <w:tmpl w:val="3D520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4E157E"/>
    <w:multiLevelType w:val="multilevel"/>
    <w:tmpl w:val="8CD8C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971632F"/>
    <w:multiLevelType w:val="multilevel"/>
    <w:tmpl w:val="982AF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3FE1AB1"/>
    <w:multiLevelType w:val="multilevel"/>
    <w:tmpl w:val="5A748C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8C121D6"/>
    <w:multiLevelType w:val="multilevel"/>
    <w:tmpl w:val="95CE78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D652A9B"/>
    <w:multiLevelType w:val="multilevel"/>
    <w:tmpl w:val="562A1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1CF08CF"/>
    <w:multiLevelType w:val="multilevel"/>
    <w:tmpl w:val="4C084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2563774"/>
    <w:multiLevelType w:val="multilevel"/>
    <w:tmpl w:val="339082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nsid w:val="35372F9C"/>
    <w:multiLevelType w:val="multilevel"/>
    <w:tmpl w:val="3B3A7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3A0F048E"/>
    <w:multiLevelType w:val="multilevel"/>
    <w:tmpl w:val="B3240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3FBA7A80"/>
    <w:multiLevelType w:val="multilevel"/>
    <w:tmpl w:val="8D103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4CCA36FF"/>
    <w:multiLevelType w:val="multilevel"/>
    <w:tmpl w:val="15801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4CDA19B5"/>
    <w:multiLevelType w:val="multilevel"/>
    <w:tmpl w:val="CA943FD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3">
    <w:nsid w:val="4E2C3C0F"/>
    <w:multiLevelType w:val="multilevel"/>
    <w:tmpl w:val="B3AA01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57814A11"/>
    <w:multiLevelType w:val="multilevel"/>
    <w:tmpl w:val="710E9AF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nsid w:val="58F92148"/>
    <w:multiLevelType w:val="multilevel"/>
    <w:tmpl w:val="0A3A94D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nsid w:val="617170D1"/>
    <w:multiLevelType w:val="multilevel"/>
    <w:tmpl w:val="8AF09CE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7">
    <w:nsid w:val="7C2E4DFE"/>
    <w:multiLevelType w:val="multilevel"/>
    <w:tmpl w:val="8C308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12"/>
  </w:num>
  <w:num w:numId="3">
    <w:abstractNumId w:val="16"/>
  </w:num>
  <w:num w:numId="4">
    <w:abstractNumId w:val="14"/>
  </w:num>
  <w:num w:numId="5">
    <w:abstractNumId w:val="15"/>
  </w:num>
  <w:num w:numId="6">
    <w:abstractNumId w:val="6"/>
  </w:num>
  <w:num w:numId="7">
    <w:abstractNumId w:val="11"/>
  </w:num>
  <w:num w:numId="8">
    <w:abstractNumId w:val="3"/>
  </w:num>
  <w:num w:numId="9">
    <w:abstractNumId w:val="4"/>
  </w:num>
  <w:num w:numId="10">
    <w:abstractNumId w:val="0"/>
  </w:num>
  <w:num w:numId="11">
    <w:abstractNumId w:val="10"/>
  </w:num>
  <w:num w:numId="12">
    <w:abstractNumId w:val="1"/>
  </w:num>
  <w:num w:numId="13">
    <w:abstractNumId w:val="2"/>
  </w:num>
  <w:num w:numId="14">
    <w:abstractNumId w:val="8"/>
  </w:num>
  <w:num w:numId="15">
    <w:abstractNumId w:val="9"/>
  </w:num>
  <w:num w:numId="16">
    <w:abstractNumId w:val="17"/>
  </w:num>
  <w:num w:numId="17">
    <w:abstractNumId w:val="13"/>
  </w:num>
  <w:num w:numId="1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813B26"/>
    <w:rsid w:val="0011725D"/>
    <w:rsid w:val="00121BAA"/>
    <w:rsid w:val="001348EE"/>
    <w:rsid w:val="0024581F"/>
    <w:rsid w:val="00272796"/>
    <w:rsid w:val="002A7724"/>
    <w:rsid w:val="00310DFE"/>
    <w:rsid w:val="003533AD"/>
    <w:rsid w:val="00386456"/>
    <w:rsid w:val="003E73ED"/>
    <w:rsid w:val="00512395"/>
    <w:rsid w:val="0057213E"/>
    <w:rsid w:val="00657F78"/>
    <w:rsid w:val="00731E2C"/>
    <w:rsid w:val="00735A79"/>
    <w:rsid w:val="00813B26"/>
    <w:rsid w:val="008A45FD"/>
    <w:rsid w:val="0090588D"/>
    <w:rsid w:val="00913C86"/>
    <w:rsid w:val="00AE74E8"/>
    <w:rsid w:val="00B222B7"/>
    <w:rsid w:val="00BA15E4"/>
    <w:rsid w:val="00C530D9"/>
    <w:rsid w:val="00C76179"/>
    <w:rsid w:val="00CB798D"/>
    <w:rsid w:val="00D37B01"/>
    <w:rsid w:val="00DE3F95"/>
    <w:rsid w:val="00E73A25"/>
    <w:rsid w:val="00E775F4"/>
    <w:rsid w:val="00F0381C"/>
    <w:rsid w:val="00F43CA9"/>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0D9"/>
  </w:style>
  <w:style w:type="paragraph" w:styleId="Heading1">
    <w:name w:val="heading 1"/>
    <w:basedOn w:val="normal0"/>
    <w:next w:val="normal0"/>
    <w:rsid w:val="00813B26"/>
    <w:pPr>
      <w:keepNext/>
      <w:keepLines/>
      <w:spacing w:before="480" w:after="0"/>
      <w:jc w:val="both"/>
      <w:outlineLvl w:val="0"/>
    </w:pPr>
    <w:rPr>
      <w:rFonts w:ascii="Times New Roman" w:eastAsia="Times New Roman" w:hAnsi="Times New Roman" w:cs="Times New Roman"/>
      <w:b/>
      <w:sz w:val="24"/>
      <w:szCs w:val="24"/>
    </w:rPr>
  </w:style>
  <w:style w:type="paragraph" w:styleId="Heading2">
    <w:name w:val="heading 2"/>
    <w:basedOn w:val="normal0"/>
    <w:next w:val="normal0"/>
    <w:rsid w:val="00813B26"/>
    <w:pPr>
      <w:keepNext/>
      <w:keepLines/>
      <w:spacing w:before="200" w:after="0"/>
      <w:jc w:val="both"/>
      <w:outlineLvl w:val="1"/>
    </w:pPr>
    <w:rPr>
      <w:rFonts w:ascii="Times New Roman" w:eastAsia="Times New Roman" w:hAnsi="Times New Roman" w:cs="Times New Roman"/>
      <w:b/>
      <w:sz w:val="24"/>
      <w:szCs w:val="24"/>
    </w:rPr>
  </w:style>
  <w:style w:type="paragraph" w:styleId="Heading3">
    <w:name w:val="heading 3"/>
    <w:basedOn w:val="normal0"/>
    <w:next w:val="normal0"/>
    <w:rsid w:val="00813B26"/>
    <w:pPr>
      <w:keepNext/>
      <w:keepLines/>
      <w:spacing w:before="200" w:after="0"/>
      <w:jc w:val="both"/>
      <w:outlineLvl w:val="2"/>
    </w:pPr>
    <w:rPr>
      <w:rFonts w:ascii="Times New Roman" w:eastAsia="Times New Roman" w:hAnsi="Times New Roman" w:cs="Times New Roman"/>
      <w:b/>
      <w:sz w:val="24"/>
      <w:szCs w:val="24"/>
    </w:rPr>
  </w:style>
  <w:style w:type="paragraph" w:styleId="Heading4">
    <w:name w:val="heading 4"/>
    <w:basedOn w:val="normal0"/>
    <w:next w:val="normal0"/>
    <w:rsid w:val="00813B26"/>
    <w:pPr>
      <w:keepNext/>
      <w:keepLines/>
      <w:spacing w:before="240" w:after="40"/>
      <w:outlineLvl w:val="3"/>
    </w:pPr>
    <w:rPr>
      <w:b/>
      <w:sz w:val="24"/>
      <w:szCs w:val="24"/>
    </w:rPr>
  </w:style>
  <w:style w:type="paragraph" w:styleId="Heading5">
    <w:name w:val="heading 5"/>
    <w:basedOn w:val="normal0"/>
    <w:next w:val="normal0"/>
    <w:rsid w:val="00813B26"/>
    <w:pPr>
      <w:keepNext/>
      <w:keepLines/>
      <w:spacing w:before="220" w:after="40"/>
      <w:outlineLvl w:val="4"/>
    </w:pPr>
    <w:rPr>
      <w:b/>
    </w:rPr>
  </w:style>
  <w:style w:type="paragraph" w:styleId="Heading6">
    <w:name w:val="heading 6"/>
    <w:basedOn w:val="normal0"/>
    <w:next w:val="normal0"/>
    <w:rsid w:val="00813B2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13B26"/>
  </w:style>
  <w:style w:type="paragraph" w:styleId="Title">
    <w:name w:val="Title"/>
    <w:basedOn w:val="normal0"/>
    <w:next w:val="normal0"/>
    <w:rsid w:val="00813B26"/>
    <w:pPr>
      <w:keepNext/>
      <w:keepLines/>
      <w:spacing w:before="480" w:after="120"/>
    </w:pPr>
    <w:rPr>
      <w:b/>
      <w:sz w:val="72"/>
      <w:szCs w:val="72"/>
    </w:rPr>
  </w:style>
  <w:style w:type="paragraph" w:styleId="Subtitle">
    <w:name w:val="Subtitle"/>
    <w:basedOn w:val="normal0"/>
    <w:next w:val="normal0"/>
    <w:rsid w:val="00813B26"/>
    <w:pPr>
      <w:keepNext/>
      <w:keepLines/>
      <w:spacing w:before="360" w:after="80"/>
    </w:pPr>
    <w:rPr>
      <w:rFonts w:ascii="Georgia" w:eastAsia="Georgia" w:hAnsi="Georgia" w:cs="Georgia"/>
      <w:i/>
      <w:color w:val="666666"/>
      <w:sz w:val="48"/>
      <w:szCs w:val="48"/>
    </w:rPr>
  </w:style>
  <w:style w:type="table" w:customStyle="1" w:styleId="a">
    <w:basedOn w:val="TableNormal"/>
    <w:rsid w:val="00813B26"/>
    <w:tblPr>
      <w:tblStyleRowBandSize w:val="1"/>
      <w:tblStyleColBandSize w:val="1"/>
      <w:tblInd w:w="0" w:type="dxa"/>
      <w:tblCellMar>
        <w:top w:w="15" w:type="dxa"/>
        <w:left w:w="15" w:type="dxa"/>
        <w:bottom w:w="15" w:type="dxa"/>
        <w:right w:w="15" w:type="dxa"/>
      </w:tblCellMar>
    </w:tblPr>
  </w:style>
  <w:style w:type="table" w:customStyle="1" w:styleId="a0">
    <w:basedOn w:val="TableNormal"/>
    <w:rsid w:val="00813B26"/>
    <w:tblPr>
      <w:tblStyleRowBandSize w:val="1"/>
      <w:tblStyleColBandSize w:val="1"/>
      <w:tblInd w:w="0" w:type="dxa"/>
      <w:tblCellMar>
        <w:top w:w="15" w:type="dxa"/>
        <w:left w:w="15" w:type="dxa"/>
        <w:bottom w:w="15" w:type="dxa"/>
        <w:right w:w="15" w:type="dxa"/>
      </w:tblCellMar>
    </w:tblPr>
  </w:style>
  <w:style w:type="table" w:customStyle="1" w:styleId="a1">
    <w:basedOn w:val="TableNormal"/>
    <w:rsid w:val="00813B26"/>
    <w:tblPr>
      <w:tblStyleRowBandSize w:val="1"/>
      <w:tblStyleColBandSize w:val="1"/>
      <w:tblInd w:w="0" w:type="dxa"/>
      <w:tblCellMar>
        <w:top w:w="15" w:type="dxa"/>
        <w:left w:w="15" w:type="dxa"/>
        <w:bottom w:w="15" w:type="dxa"/>
        <w:right w:w="15" w:type="dxa"/>
      </w:tblCellMar>
    </w:tblPr>
  </w:style>
  <w:style w:type="table" w:customStyle="1" w:styleId="a2">
    <w:basedOn w:val="TableNormal"/>
    <w:rsid w:val="00813B26"/>
    <w:tblPr>
      <w:tblStyleRowBandSize w:val="1"/>
      <w:tblStyleColBandSize w:val="1"/>
      <w:tblInd w:w="0" w:type="dxa"/>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CB79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798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772</TotalTime>
  <Pages>41</Pages>
  <Words>8360</Words>
  <Characters>47654</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55903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kannan</dc:creator>
  <cp:lastModifiedBy>Hp</cp:lastModifiedBy>
  <cp:revision>3</cp:revision>
  <dcterms:created xsi:type="dcterms:W3CDTF">2018-09-25T13:28:00Z</dcterms:created>
  <dcterms:modified xsi:type="dcterms:W3CDTF">2018-09-26T12:32:00Z</dcterms:modified>
</cp:coreProperties>
</file>