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4A0FA" w14:textId="47FFBE0B" w:rsidR="005D4487" w:rsidRDefault="005D4487" w:rsidP="005D4487">
      <w:pPr>
        <w:jc w:val="center"/>
        <w:rPr>
          <w:rFonts w:cs="Times New Roman"/>
          <w:b/>
          <w:bCs/>
          <w:i/>
          <w:iCs/>
          <w:sz w:val="96"/>
          <w:szCs w:val="96"/>
          <w:u w:val="single"/>
        </w:rPr>
      </w:pPr>
      <w:r w:rsidRPr="001D59E2">
        <w:rPr>
          <w:rFonts w:cs="Times New Roman"/>
          <w:b/>
          <w:bCs/>
          <w:i/>
          <w:iCs/>
          <w:sz w:val="96"/>
          <w:szCs w:val="96"/>
          <w:u w:val="single"/>
        </w:rPr>
        <w:t>Hotel Handbook</w:t>
      </w:r>
    </w:p>
    <w:p w14:paraId="392A8C0E" w14:textId="304BD525" w:rsidR="00A95BD2" w:rsidRDefault="00A95BD2" w:rsidP="005D4487">
      <w:pPr>
        <w:jc w:val="center"/>
        <w:rPr>
          <w:rFonts w:cs="Times New Roman"/>
          <w:b/>
          <w:bCs/>
          <w:i/>
          <w:iCs/>
          <w:sz w:val="96"/>
          <w:szCs w:val="96"/>
          <w:u w:val="single"/>
        </w:rPr>
      </w:pPr>
    </w:p>
    <w:p w14:paraId="683CC109" w14:textId="7DC652E1" w:rsidR="00A95BD2" w:rsidRDefault="00A95BD2" w:rsidP="005D4487">
      <w:pPr>
        <w:jc w:val="center"/>
        <w:rPr>
          <w:rFonts w:cs="Times New Roman"/>
          <w:b/>
          <w:bCs/>
          <w:i/>
          <w:iCs/>
          <w:sz w:val="96"/>
          <w:szCs w:val="96"/>
          <w:u w:val="single"/>
        </w:rPr>
      </w:pPr>
    </w:p>
    <w:p w14:paraId="3C666F0F" w14:textId="40BF6CE3" w:rsidR="00A95BD2" w:rsidRDefault="00A95BD2" w:rsidP="005D4487">
      <w:pPr>
        <w:jc w:val="center"/>
        <w:rPr>
          <w:rFonts w:cs="Times New Roman"/>
          <w:b/>
          <w:bCs/>
          <w:i/>
          <w:iCs/>
          <w:sz w:val="96"/>
          <w:szCs w:val="96"/>
          <w:u w:val="single"/>
        </w:rPr>
      </w:pPr>
    </w:p>
    <w:p w14:paraId="0AC12386" w14:textId="2E7C841A" w:rsidR="00A95BD2" w:rsidRDefault="00A95BD2" w:rsidP="00A95BD2">
      <w:pPr>
        <w:rPr>
          <w:rFonts w:cs="Times New Roman"/>
          <w:b/>
          <w:bCs/>
          <w:i/>
          <w:iCs/>
          <w:sz w:val="96"/>
          <w:szCs w:val="96"/>
          <w:u w:val="single"/>
        </w:rPr>
      </w:pPr>
    </w:p>
    <w:p w14:paraId="64E83F78" w14:textId="77777777" w:rsidR="00A95BD2" w:rsidRDefault="00A95BD2" w:rsidP="00A95BD2">
      <w:pPr>
        <w:rPr>
          <w:rFonts w:cs="Times New Roman"/>
          <w:b/>
          <w:bCs/>
          <w:i/>
          <w:iCs/>
          <w:sz w:val="28"/>
          <w:szCs w:val="28"/>
          <w:u w:val="single"/>
        </w:rPr>
      </w:pPr>
    </w:p>
    <w:p w14:paraId="3B6F24A0" w14:textId="77777777" w:rsidR="00A95BD2" w:rsidRDefault="00A95BD2" w:rsidP="00A95BD2">
      <w:pPr>
        <w:rPr>
          <w:rFonts w:cs="Times New Roman"/>
          <w:b/>
          <w:bCs/>
          <w:i/>
          <w:iCs/>
          <w:sz w:val="28"/>
          <w:szCs w:val="28"/>
          <w:u w:val="single"/>
        </w:rPr>
      </w:pPr>
    </w:p>
    <w:p w14:paraId="01F56954" w14:textId="77777777" w:rsidR="00A95BD2" w:rsidRDefault="00A95BD2" w:rsidP="00A95BD2">
      <w:pPr>
        <w:rPr>
          <w:rFonts w:cs="Times New Roman"/>
          <w:b/>
          <w:bCs/>
          <w:i/>
          <w:iCs/>
          <w:sz w:val="28"/>
          <w:szCs w:val="28"/>
          <w:u w:val="single"/>
        </w:rPr>
      </w:pPr>
    </w:p>
    <w:p w14:paraId="45BA1D70" w14:textId="77777777" w:rsidR="00A95BD2" w:rsidRDefault="00A95BD2" w:rsidP="00A95BD2">
      <w:pPr>
        <w:rPr>
          <w:rFonts w:cs="Times New Roman"/>
          <w:b/>
          <w:bCs/>
          <w:i/>
          <w:iCs/>
          <w:sz w:val="28"/>
          <w:szCs w:val="28"/>
          <w:u w:val="single"/>
        </w:rPr>
      </w:pPr>
    </w:p>
    <w:p w14:paraId="21FC886D" w14:textId="77777777" w:rsidR="00A95BD2" w:rsidRDefault="00A95BD2" w:rsidP="00A95BD2">
      <w:pPr>
        <w:rPr>
          <w:rFonts w:cs="Times New Roman"/>
          <w:b/>
          <w:bCs/>
          <w:i/>
          <w:iCs/>
          <w:sz w:val="28"/>
          <w:szCs w:val="28"/>
          <w:u w:val="single"/>
        </w:rPr>
      </w:pPr>
    </w:p>
    <w:p w14:paraId="606F0039" w14:textId="77777777" w:rsidR="00A95BD2" w:rsidRDefault="00A95BD2" w:rsidP="00A95BD2">
      <w:pPr>
        <w:rPr>
          <w:rFonts w:cs="Times New Roman"/>
          <w:b/>
          <w:bCs/>
          <w:i/>
          <w:iCs/>
          <w:sz w:val="28"/>
          <w:szCs w:val="28"/>
          <w:u w:val="single"/>
        </w:rPr>
      </w:pPr>
    </w:p>
    <w:p w14:paraId="48FD1F7F" w14:textId="77777777" w:rsidR="00A95BD2" w:rsidRDefault="00A95BD2" w:rsidP="00A95BD2">
      <w:pPr>
        <w:rPr>
          <w:rFonts w:cs="Times New Roman"/>
          <w:b/>
          <w:bCs/>
          <w:i/>
          <w:iCs/>
          <w:sz w:val="28"/>
          <w:szCs w:val="28"/>
          <w:u w:val="single"/>
        </w:rPr>
      </w:pPr>
    </w:p>
    <w:p w14:paraId="018B13F6" w14:textId="77777777" w:rsidR="00A95BD2" w:rsidRDefault="00A95BD2" w:rsidP="00A95BD2">
      <w:pPr>
        <w:rPr>
          <w:rFonts w:cs="Times New Roman"/>
          <w:b/>
          <w:bCs/>
          <w:i/>
          <w:iCs/>
          <w:sz w:val="28"/>
          <w:szCs w:val="28"/>
          <w:u w:val="single"/>
        </w:rPr>
      </w:pPr>
    </w:p>
    <w:p w14:paraId="79E4AAAA" w14:textId="7E330815" w:rsidR="00A95BD2" w:rsidRDefault="00A95BD2" w:rsidP="00A95BD2">
      <w:pPr>
        <w:rPr>
          <w:rFonts w:cs="Times New Roman"/>
          <w:b/>
          <w:bCs/>
          <w:i/>
          <w:iCs/>
          <w:sz w:val="28"/>
          <w:szCs w:val="28"/>
          <w:u w:val="single"/>
        </w:rPr>
      </w:pPr>
      <w:r>
        <w:rPr>
          <w:rFonts w:cs="Times New Roman"/>
          <w:b/>
          <w:bCs/>
          <w:i/>
          <w:iCs/>
          <w:sz w:val="28"/>
          <w:szCs w:val="28"/>
          <w:u w:val="single"/>
        </w:rPr>
        <w:t>Student name: Remus Iulian Stachie</w:t>
      </w:r>
    </w:p>
    <w:p w14:paraId="68D76D58" w14:textId="77777777" w:rsidR="00A95BD2" w:rsidRDefault="00A95BD2" w:rsidP="00A95BD2">
      <w:pPr>
        <w:rPr>
          <w:rFonts w:cs="Times New Roman"/>
          <w:b/>
          <w:bCs/>
          <w:i/>
          <w:iCs/>
          <w:sz w:val="28"/>
          <w:szCs w:val="28"/>
          <w:u w:val="single"/>
        </w:rPr>
      </w:pPr>
      <w:r>
        <w:rPr>
          <w:rFonts w:cs="Times New Roman"/>
          <w:b/>
          <w:bCs/>
          <w:i/>
          <w:iCs/>
          <w:sz w:val="28"/>
          <w:szCs w:val="28"/>
          <w:u w:val="single"/>
        </w:rPr>
        <w:t xml:space="preserve">Student number: 2026367   </w:t>
      </w:r>
    </w:p>
    <w:p w14:paraId="0244FF0C" w14:textId="48CB75E0" w:rsidR="00A95BD2" w:rsidRDefault="00A95BD2" w:rsidP="00A95BD2">
      <w:pPr>
        <w:rPr>
          <w:rFonts w:cs="Times New Roman"/>
          <w:b/>
          <w:bCs/>
          <w:i/>
          <w:iCs/>
          <w:sz w:val="28"/>
          <w:szCs w:val="28"/>
          <w:u w:val="single"/>
        </w:rPr>
      </w:pPr>
      <w:r>
        <w:rPr>
          <w:rFonts w:cs="Times New Roman"/>
          <w:b/>
          <w:bCs/>
          <w:i/>
          <w:iCs/>
          <w:sz w:val="28"/>
          <w:szCs w:val="28"/>
          <w:u w:val="single"/>
        </w:rPr>
        <w:t>Modul: Cultural Awareness (BMIH5003)</w:t>
      </w:r>
    </w:p>
    <w:p w14:paraId="0E5E6C7B" w14:textId="577474F0" w:rsidR="00A95BD2" w:rsidRPr="00A95BD2" w:rsidRDefault="00A95BD2" w:rsidP="005D4487">
      <w:pPr>
        <w:jc w:val="center"/>
        <w:rPr>
          <w:rFonts w:cs="Times New Roman"/>
          <w:b/>
          <w:bCs/>
          <w:i/>
          <w:iCs/>
          <w:sz w:val="28"/>
          <w:szCs w:val="28"/>
          <w:u w:val="single"/>
        </w:rPr>
      </w:pPr>
      <w:r>
        <w:rPr>
          <w:rFonts w:cs="Times New Roman"/>
          <w:b/>
          <w:bCs/>
          <w:i/>
          <w:iCs/>
          <w:sz w:val="28"/>
          <w:szCs w:val="28"/>
          <w:u w:val="single"/>
        </w:rPr>
        <w:t xml:space="preserve"> </w:t>
      </w:r>
    </w:p>
    <w:p w14:paraId="14F06413" w14:textId="77777777" w:rsidR="005D4487" w:rsidRPr="00A95BD2" w:rsidRDefault="005D4487" w:rsidP="005D4487">
      <w:pPr>
        <w:rPr>
          <w:rFonts w:cs="Times New Roman"/>
          <w:b/>
          <w:bCs/>
          <w:i/>
          <w:iCs/>
          <w:sz w:val="20"/>
          <w:szCs w:val="20"/>
          <w:u w:val="single"/>
        </w:rPr>
      </w:pPr>
      <w:r>
        <w:rPr>
          <w:rFonts w:cs="Times New Roman"/>
          <w:b/>
          <w:bCs/>
          <w:i/>
          <w:iCs/>
          <w:sz w:val="96"/>
          <w:szCs w:val="96"/>
          <w:u w:val="single"/>
        </w:rPr>
        <w:br w:type="page"/>
      </w:r>
    </w:p>
    <w:sdt>
      <w:sdtPr>
        <w:rPr>
          <w:rFonts w:ascii="Times New Roman" w:eastAsiaTheme="minorHAnsi" w:hAnsi="Times New Roman" w:cstheme="minorBidi"/>
          <w:color w:val="auto"/>
          <w:sz w:val="24"/>
          <w:szCs w:val="22"/>
          <w:lang w:val="en-IN"/>
        </w:rPr>
        <w:id w:val="1388538317"/>
        <w:docPartObj>
          <w:docPartGallery w:val="Table of Contents"/>
          <w:docPartUnique/>
        </w:docPartObj>
      </w:sdtPr>
      <w:sdtEndPr>
        <w:rPr>
          <w:b/>
          <w:bCs/>
          <w:noProof/>
        </w:rPr>
      </w:sdtEndPr>
      <w:sdtContent>
        <w:p w14:paraId="653BEACB" w14:textId="77777777" w:rsidR="005D4487" w:rsidRDefault="005D4487" w:rsidP="005D4487">
          <w:pPr>
            <w:pStyle w:val="TOCHeading"/>
          </w:pPr>
          <w:r>
            <w:t>Contents</w:t>
          </w:r>
        </w:p>
        <w:p w14:paraId="46AB48EF" w14:textId="77777777" w:rsidR="005D4487" w:rsidRDefault="005D4487" w:rsidP="005D4487">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17774158" w:history="1">
            <w:r w:rsidRPr="008B60C6">
              <w:rPr>
                <w:rStyle w:val="Hyperlink"/>
                <w:noProof/>
              </w:rPr>
              <w:t>INTRODUCTION</w:t>
            </w:r>
            <w:r>
              <w:rPr>
                <w:noProof/>
                <w:webHidden/>
              </w:rPr>
              <w:tab/>
            </w:r>
            <w:r>
              <w:rPr>
                <w:noProof/>
                <w:webHidden/>
              </w:rPr>
              <w:fldChar w:fldCharType="begin"/>
            </w:r>
            <w:r>
              <w:rPr>
                <w:noProof/>
                <w:webHidden/>
              </w:rPr>
              <w:instrText xml:space="preserve"> PAGEREF _Toc117774158 \h </w:instrText>
            </w:r>
            <w:r>
              <w:rPr>
                <w:noProof/>
                <w:webHidden/>
              </w:rPr>
            </w:r>
            <w:r>
              <w:rPr>
                <w:noProof/>
                <w:webHidden/>
              </w:rPr>
              <w:fldChar w:fldCharType="separate"/>
            </w:r>
            <w:r>
              <w:rPr>
                <w:noProof/>
                <w:webHidden/>
              </w:rPr>
              <w:t>3</w:t>
            </w:r>
            <w:r>
              <w:rPr>
                <w:noProof/>
                <w:webHidden/>
              </w:rPr>
              <w:fldChar w:fldCharType="end"/>
            </w:r>
          </w:hyperlink>
        </w:p>
        <w:p w14:paraId="3419D4D6" w14:textId="77777777" w:rsidR="005D4487" w:rsidRDefault="005D4487" w:rsidP="005D4487">
          <w:pPr>
            <w:pStyle w:val="TOC1"/>
            <w:tabs>
              <w:tab w:val="right" w:leader="dot" w:pos="9016"/>
            </w:tabs>
            <w:rPr>
              <w:rFonts w:asciiTheme="minorHAnsi" w:eastAsiaTheme="minorEastAsia" w:hAnsiTheme="minorHAnsi"/>
              <w:noProof/>
              <w:sz w:val="22"/>
              <w:lang w:eastAsia="en-IN"/>
            </w:rPr>
          </w:pPr>
          <w:hyperlink w:anchor="_Toc117774159" w:history="1">
            <w:r w:rsidRPr="008B60C6">
              <w:rPr>
                <w:rStyle w:val="Hyperlink"/>
                <w:noProof/>
              </w:rPr>
              <w:t>MAIN BODY</w:t>
            </w:r>
            <w:r>
              <w:rPr>
                <w:noProof/>
                <w:webHidden/>
              </w:rPr>
              <w:tab/>
            </w:r>
            <w:r>
              <w:rPr>
                <w:noProof/>
                <w:webHidden/>
              </w:rPr>
              <w:fldChar w:fldCharType="begin"/>
            </w:r>
            <w:r>
              <w:rPr>
                <w:noProof/>
                <w:webHidden/>
              </w:rPr>
              <w:instrText xml:space="preserve"> PAGEREF _Toc117774159 \h </w:instrText>
            </w:r>
            <w:r>
              <w:rPr>
                <w:noProof/>
                <w:webHidden/>
              </w:rPr>
            </w:r>
            <w:r>
              <w:rPr>
                <w:noProof/>
                <w:webHidden/>
              </w:rPr>
              <w:fldChar w:fldCharType="separate"/>
            </w:r>
            <w:r>
              <w:rPr>
                <w:noProof/>
                <w:webHidden/>
              </w:rPr>
              <w:t>3</w:t>
            </w:r>
            <w:r>
              <w:rPr>
                <w:noProof/>
                <w:webHidden/>
              </w:rPr>
              <w:fldChar w:fldCharType="end"/>
            </w:r>
          </w:hyperlink>
        </w:p>
        <w:p w14:paraId="5E06F1AD" w14:textId="77777777" w:rsidR="005D4487" w:rsidRDefault="005D4487" w:rsidP="005D4487">
          <w:pPr>
            <w:pStyle w:val="TOC2"/>
            <w:tabs>
              <w:tab w:val="right" w:leader="dot" w:pos="9016"/>
            </w:tabs>
            <w:rPr>
              <w:rFonts w:asciiTheme="minorHAnsi" w:eastAsiaTheme="minorEastAsia" w:hAnsiTheme="minorHAnsi"/>
              <w:noProof/>
              <w:sz w:val="22"/>
              <w:lang w:eastAsia="en-IN"/>
            </w:rPr>
          </w:pPr>
          <w:hyperlink w:anchor="_Toc117774160" w:history="1">
            <w:r w:rsidRPr="008B60C6">
              <w:rPr>
                <w:rStyle w:val="Hyperlink"/>
                <w:noProof/>
              </w:rPr>
              <w:t>Critically evaluating why cultural intelligence and sensitivity is essential for hotel personnel</w:t>
            </w:r>
            <w:r>
              <w:rPr>
                <w:noProof/>
                <w:webHidden/>
              </w:rPr>
              <w:tab/>
            </w:r>
            <w:r>
              <w:rPr>
                <w:noProof/>
                <w:webHidden/>
              </w:rPr>
              <w:fldChar w:fldCharType="begin"/>
            </w:r>
            <w:r>
              <w:rPr>
                <w:noProof/>
                <w:webHidden/>
              </w:rPr>
              <w:instrText xml:space="preserve"> PAGEREF _Toc117774160 \h </w:instrText>
            </w:r>
            <w:r>
              <w:rPr>
                <w:noProof/>
                <w:webHidden/>
              </w:rPr>
            </w:r>
            <w:r>
              <w:rPr>
                <w:noProof/>
                <w:webHidden/>
              </w:rPr>
              <w:fldChar w:fldCharType="separate"/>
            </w:r>
            <w:r>
              <w:rPr>
                <w:noProof/>
                <w:webHidden/>
              </w:rPr>
              <w:t>3</w:t>
            </w:r>
            <w:r>
              <w:rPr>
                <w:noProof/>
                <w:webHidden/>
              </w:rPr>
              <w:fldChar w:fldCharType="end"/>
            </w:r>
          </w:hyperlink>
        </w:p>
        <w:p w14:paraId="4B72752E" w14:textId="77777777" w:rsidR="005D4487" w:rsidRDefault="005D4487" w:rsidP="005D4487">
          <w:pPr>
            <w:pStyle w:val="TOC2"/>
            <w:tabs>
              <w:tab w:val="right" w:leader="dot" w:pos="9016"/>
            </w:tabs>
            <w:rPr>
              <w:rFonts w:asciiTheme="minorHAnsi" w:eastAsiaTheme="minorEastAsia" w:hAnsiTheme="minorHAnsi"/>
              <w:noProof/>
              <w:sz w:val="22"/>
              <w:lang w:eastAsia="en-IN"/>
            </w:rPr>
          </w:pPr>
          <w:hyperlink w:anchor="_Toc117774161" w:history="1">
            <w:r w:rsidRPr="008B60C6">
              <w:rPr>
                <w:rStyle w:val="Hyperlink"/>
                <w:noProof/>
              </w:rPr>
              <w:t>Consider relevant hotel departments/functions and how they might need to adapt their service delivery to accommodate the guests’ specific cultural norms and requirements</w:t>
            </w:r>
            <w:r>
              <w:rPr>
                <w:noProof/>
                <w:webHidden/>
              </w:rPr>
              <w:tab/>
            </w:r>
            <w:r>
              <w:rPr>
                <w:noProof/>
                <w:webHidden/>
              </w:rPr>
              <w:fldChar w:fldCharType="begin"/>
            </w:r>
            <w:r>
              <w:rPr>
                <w:noProof/>
                <w:webHidden/>
              </w:rPr>
              <w:instrText xml:space="preserve"> PAGEREF _Toc117774161 \h </w:instrText>
            </w:r>
            <w:r>
              <w:rPr>
                <w:noProof/>
                <w:webHidden/>
              </w:rPr>
            </w:r>
            <w:r>
              <w:rPr>
                <w:noProof/>
                <w:webHidden/>
              </w:rPr>
              <w:fldChar w:fldCharType="separate"/>
            </w:r>
            <w:r>
              <w:rPr>
                <w:noProof/>
                <w:webHidden/>
              </w:rPr>
              <w:t>4</w:t>
            </w:r>
            <w:r>
              <w:rPr>
                <w:noProof/>
                <w:webHidden/>
              </w:rPr>
              <w:fldChar w:fldCharType="end"/>
            </w:r>
          </w:hyperlink>
        </w:p>
        <w:p w14:paraId="01063ECE" w14:textId="77777777" w:rsidR="005D4487" w:rsidRDefault="005D4487" w:rsidP="005D4487">
          <w:pPr>
            <w:pStyle w:val="TOC2"/>
            <w:tabs>
              <w:tab w:val="right" w:leader="dot" w:pos="9016"/>
            </w:tabs>
            <w:rPr>
              <w:rFonts w:asciiTheme="minorHAnsi" w:eastAsiaTheme="minorEastAsia" w:hAnsiTheme="minorHAnsi"/>
              <w:noProof/>
              <w:sz w:val="22"/>
              <w:lang w:eastAsia="en-IN"/>
            </w:rPr>
          </w:pPr>
          <w:hyperlink w:anchor="_Toc117774162" w:history="1">
            <w:r w:rsidRPr="008B60C6">
              <w:rPr>
                <w:rStyle w:val="Hyperlink"/>
                <w:noProof/>
              </w:rPr>
              <w:t>Summarise the above in a table of ‘Do’s and Don’ts’ which can act as a briefing document to relevant staff in the hotel</w:t>
            </w:r>
            <w:r>
              <w:rPr>
                <w:noProof/>
                <w:webHidden/>
              </w:rPr>
              <w:tab/>
            </w:r>
            <w:r>
              <w:rPr>
                <w:noProof/>
                <w:webHidden/>
              </w:rPr>
              <w:fldChar w:fldCharType="begin"/>
            </w:r>
            <w:r>
              <w:rPr>
                <w:noProof/>
                <w:webHidden/>
              </w:rPr>
              <w:instrText xml:space="preserve"> PAGEREF _Toc117774162 \h </w:instrText>
            </w:r>
            <w:r>
              <w:rPr>
                <w:noProof/>
                <w:webHidden/>
              </w:rPr>
            </w:r>
            <w:r>
              <w:rPr>
                <w:noProof/>
                <w:webHidden/>
              </w:rPr>
              <w:fldChar w:fldCharType="separate"/>
            </w:r>
            <w:r>
              <w:rPr>
                <w:noProof/>
                <w:webHidden/>
              </w:rPr>
              <w:t>4</w:t>
            </w:r>
            <w:r>
              <w:rPr>
                <w:noProof/>
                <w:webHidden/>
              </w:rPr>
              <w:fldChar w:fldCharType="end"/>
            </w:r>
          </w:hyperlink>
        </w:p>
        <w:p w14:paraId="67A41730" w14:textId="77777777" w:rsidR="005D4487" w:rsidRDefault="005D4487" w:rsidP="005D4487">
          <w:pPr>
            <w:pStyle w:val="TOC1"/>
            <w:tabs>
              <w:tab w:val="right" w:leader="dot" w:pos="9016"/>
            </w:tabs>
            <w:rPr>
              <w:rFonts w:asciiTheme="minorHAnsi" w:eastAsiaTheme="minorEastAsia" w:hAnsiTheme="minorHAnsi"/>
              <w:noProof/>
              <w:sz w:val="22"/>
              <w:lang w:eastAsia="en-IN"/>
            </w:rPr>
          </w:pPr>
          <w:hyperlink w:anchor="_Toc117774163" w:history="1">
            <w:r w:rsidRPr="008B60C6">
              <w:rPr>
                <w:rStyle w:val="Hyperlink"/>
                <w:noProof/>
              </w:rPr>
              <w:t>CONCLUSION</w:t>
            </w:r>
            <w:r>
              <w:rPr>
                <w:noProof/>
                <w:webHidden/>
              </w:rPr>
              <w:tab/>
            </w:r>
            <w:r>
              <w:rPr>
                <w:noProof/>
                <w:webHidden/>
              </w:rPr>
              <w:fldChar w:fldCharType="begin"/>
            </w:r>
            <w:r>
              <w:rPr>
                <w:noProof/>
                <w:webHidden/>
              </w:rPr>
              <w:instrText xml:space="preserve"> PAGEREF _Toc117774163 \h </w:instrText>
            </w:r>
            <w:r>
              <w:rPr>
                <w:noProof/>
                <w:webHidden/>
              </w:rPr>
            </w:r>
            <w:r>
              <w:rPr>
                <w:noProof/>
                <w:webHidden/>
              </w:rPr>
              <w:fldChar w:fldCharType="separate"/>
            </w:r>
            <w:r>
              <w:rPr>
                <w:noProof/>
                <w:webHidden/>
              </w:rPr>
              <w:t>5</w:t>
            </w:r>
            <w:r>
              <w:rPr>
                <w:noProof/>
                <w:webHidden/>
              </w:rPr>
              <w:fldChar w:fldCharType="end"/>
            </w:r>
          </w:hyperlink>
        </w:p>
        <w:p w14:paraId="1D1A68AE" w14:textId="77777777" w:rsidR="005D4487" w:rsidRDefault="005D4487" w:rsidP="005D4487">
          <w:pPr>
            <w:pStyle w:val="TOC1"/>
            <w:tabs>
              <w:tab w:val="right" w:leader="dot" w:pos="9016"/>
            </w:tabs>
            <w:rPr>
              <w:rFonts w:asciiTheme="minorHAnsi" w:eastAsiaTheme="minorEastAsia" w:hAnsiTheme="minorHAnsi"/>
              <w:noProof/>
              <w:sz w:val="22"/>
              <w:lang w:eastAsia="en-IN"/>
            </w:rPr>
          </w:pPr>
          <w:hyperlink w:anchor="_Toc117774164" w:history="1">
            <w:r w:rsidRPr="008B60C6">
              <w:rPr>
                <w:rStyle w:val="Hyperlink"/>
                <w:noProof/>
              </w:rPr>
              <w:t>REFERENCES</w:t>
            </w:r>
            <w:r>
              <w:rPr>
                <w:noProof/>
                <w:webHidden/>
              </w:rPr>
              <w:tab/>
            </w:r>
            <w:r>
              <w:rPr>
                <w:noProof/>
                <w:webHidden/>
              </w:rPr>
              <w:fldChar w:fldCharType="begin"/>
            </w:r>
            <w:r>
              <w:rPr>
                <w:noProof/>
                <w:webHidden/>
              </w:rPr>
              <w:instrText xml:space="preserve"> PAGEREF _Toc117774164 \h </w:instrText>
            </w:r>
            <w:r>
              <w:rPr>
                <w:noProof/>
                <w:webHidden/>
              </w:rPr>
            </w:r>
            <w:r>
              <w:rPr>
                <w:noProof/>
                <w:webHidden/>
              </w:rPr>
              <w:fldChar w:fldCharType="separate"/>
            </w:r>
            <w:r>
              <w:rPr>
                <w:noProof/>
                <w:webHidden/>
              </w:rPr>
              <w:t>5</w:t>
            </w:r>
            <w:r>
              <w:rPr>
                <w:noProof/>
                <w:webHidden/>
              </w:rPr>
              <w:fldChar w:fldCharType="end"/>
            </w:r>
          </w:hyperlink>
        </w:p>
        <w:p w14:paraId="192E8ACB" w14:textId="77777777" w:rsidR="005D4487" w:rsidRDefault="005D4487" w:rsidP="005D4487">
          <w:r>
            <w:rPr>
              <w:b/>
              <w:bCs/>
              <w:noProof/>
            </w:rPr>
            <w:fldChar w:fldCharType="end"/>
          </w:r>
        </w:p>
      </w:sdtContent>
    </w:sdt>
    <w:p w14:paraId="298F4E56" w14:textId="77777777" w:rsidR="005D4487" w:rsidRDefault="005D4487" w:rsidP="005D4487"/>
    <w:p w14:paraId="79BD02BE" w14:textId="77777777" w:rsidR="005D4487" w:rsidRDefault="005D4487" w:rsidP="005D4487">
      <w:pPr>
        <w:rPr>
          <w:rFonts w:cs="Times New Roman"/>
          <w:b/>
          <w:bCs/>
          <w:i/>
          <w:iCs/>
          <w:sz w:val="96"/>
          <w:szCs w:val="96"/>
          <w:u w:val="single"/>
        </w:rPr>
      </w:pPr>
      <w:r>
        <w:rPr>
          <w:rFonts w:cs="Times New Roman"/>
          <w:b/>
          <w:bCs/>
          <w:i/>
          <w:iCs/>
          <w:sz w:val="96"/>
          <w:szCs w:val="96"/>
          <w:u w:val="single"/>
        </w:rPr>
        <w:br w:type="page"/>
      </w:r>
    </w:p>
    <w:p w14:paraId="631F3A7E" w14:textId="77777777" w:rsidR="005D4487" w:rsidRDefault="005D4487" w:rsidP="005D4487">
      <w:pPr>
        <w:pStyle w:val="Heading1"/>
      </w:pPr>
      <w:bookmarkStart w:id="0" w:name="_Toc117774158"/>
      <w:r>
        <w:lastRenderedPageBreak/>
        <w:t>INTRODUCTION</w:t>
      </w:r>
      <w:bookmarkEnd w:id="0"/>
    </w:p>
    <w:p w14:paraId="4013DD33" w14:textId="77777777" w:rsidR="005D4487" w:rsidRPr="00487652" w:rsidRDefault="005D4487" w:rsidP="005D4487">
      <w:pPr>
        <w:spacing w:line="360" w:lineRule="auto"/>
        <w:ind w:firstLine="720"/>
        <w:jc w:val="both"/>
      </w:pPr>
      <w:r>
        <w:t>Intercultural competency is the ability to perform any task in any situation while giving equal importance to culture as well. It is among the important skills which are most important for hotel industries where guests from multiple nations visit daily. In the context of the report, the chosen hotel for the report is Crowne Plaza, which is a British multinational chain in the hotel industry. Some of the main topics which will be covered within the report will relate to cultural intelligence along with some of the cross-cultural theories. Also, a detailed examination will be conducted into how different departments can adopt the changes.</w:t>
      </w:r>
    </w:p>
    <w:p w14:paraId="5519B6CE" w14:textId="77777777" w:rsidR="005D4487" w:rsidRDefault="005D4487" w:rsidP="005D4487">
      <w:pPr>
        <w:pStyle w:val="Heading1"/>
      </w:pPr>
      <w:bookmarkStart w:id="1" w:name="_Toc117774159"/>
      <w:r>
        <w:t>MAIN BODY</w:t>
      </w:r>
      <w:bookmarkEnd w:id="1"/>
    </w:p>
    <w:p w14:paraId="5686EF66" w14:textId="77777777" w:rsidR="005D4487" w:rsidRDefault="005D4487" w:rsidP="005D4487">
      <w:pPr>
        <w:pStyle w:val="Heading2"/>
        <w:spacing w:line="360" w:lineRule="auto"/>
      </w:pPr>
      <w:bookmarkStart w:id="2" w:name="_Toc117774160"/>
      <w:r>
        <w:t>Critically evaluating why cultural intelligence and sensitivity is essential for hotel personnel</w:t>
      </w:r>
      <w:bookmarkEnd w:id="2"/>
    </w:p>
    <w:p w14:paraId="119B11D8" w14:textId="77777777" w:rsidR="005D4487" w:rsidRDefault="005D4487" w:rsidP="005D4487">
      <w:pPr>
        <w:spacing w:line="360" w:lineRule="auto"/>
        <w:ind w:firstLine="720"/>
        <w:jc w:val="both"/>
      </w:pPr>
      <w:r>
        <w:t xml:space="preserve">In the present scenario, every sector is trying to expand their business activity to a greater platform, and considering this particular importance, it is necessary that organisations also focus on cross-cultural for effective results. As Crowne Plaza is in the hotel industry, they need to understand that cultural intelligence and sensitivity are essential for hotel personnel because it can allow them to have a better understanding of the requirements of visitors. Not only this, but if an organisation like Crowne Plaza has specific knowledge about cross-culture, then there will be a slight advantage in entering into a new </w:t>
      </w:r>
      <w:proofErr w:type="gramStart"/>
      <w:r>
        <w:t>market place</w:t>
      </w:r>
      <w:proofErr w:type="gramEnd"/>
      <w:r>
        <w:t xml:space="preserve"> </w:t>
      </w:r>
      <w:r>
        <w:rPr>
          <w:rFonts w:eastAsia="Times New Roman" w:cs="Times New Roman"/>
          <w:szCs w:val="24"/>
          <w:lang w:eastAsia="en-IN"/>
        </w:rPr>
        <w:t>(</w:t>
      </w:r>
      <w:r w:rsidRPr="000359FA">
        <w:rPr>
          <w:rFonts w:eastAsia="Times New Roman" w:cs="Times New Roman"/>
          <w:szCs w:val="24"/>
          <w:lang w:eastAsia="en-IN"/>
        </w:rPr>
        <w:t>Goldstein, 2022</w:t>
      </w:r>
      <w:r>
        <w:t xml:space="preserve">). If in any of the situations, an organisation fails to develop their skills in cross-cultural activity, then it can be easily assumed that the organisation will not be able to survive in the market for a long period of time. The following cross-cultural theory or model has been discussed to underpin the concept of cultural intelligence and sensitivity for the hotel industry. </w:t>
      </w:r>
    </w:p>
    <w:p w14:paraId="050853A1" w14:textId="77777777" w:rsidR="005D4487" w:rsidRPr="00A63DD4" w:rsidRDefault="005D4487" w:rsidP="005D4487">
      <w:pPr>
        <w:spacing w:line="360" w:lineRule="auto"/>
        <w:ind w:firstLine="720"/>
        <w:jc w:val="both"/>
      </w:pPr>
      <w:r w:rsidRPr="00C65497">
        <w:rPr>
          <w:b/>
          <w:bCs/>
        </w:rPr>
        <w:t>Hofstede’s Cultural Dimension</w:t>
      </w:r>
      <w:r>
        <w:rPr>
          <w:b/>
          <w:bCs/>
        </w:rPr>
        <w:t xml:space="preserve"> Theory</w:t>
      </w:r>
      <w:r w:rsidRPr="00C65497">
        <w:rPr>
          <w:b/>
          <w:bCs/>
        </w:rPr>
        <w:t>:</w:t>
      </w:r>
      <w:r>
        <w:rPr>
          <w:b/>
          <w:bCs/>
        </w:rPr>
        <w:t xml:space="preserve"> </w:t>
      </w:r>
      <w:r>
        <w:t xml:space="preserve">It is one of the most important cross-cultural theories that can make a significant difference in the world. It simply indicates that the hotel industry is among one of those industries where people from different parts of the world visit daily. Under this theory, each person should be treated </w:t>
      </w:r>
      <w:proofErr w:type="gramStart"/>
      <w:r>
        <w:t>equally</w:t>
      </w:r>
      <w:proofErr w:type="gramEnd"/>
      <w:r>
        <w:t xml:space="preserve"> and importance should be given to their tradition. Basically, this theory depends upon five areas, and they are power distance, individualism, masculinity, uncertainty avoidance, and long-term orientation. Considering </w:t>
      </w:r>
      <w:proofErr w:type="gramStart"/>
      <w:r>
        <w:t>all of</w:t>
      </w:r>
      <w:proofErr w:type="gramEnd"/>
      <w:r>
        <w:t xml:space="preserve"> these points, it can easily be said that whenever any guest visits from another nation, they should be given equal importance. In addition, Hofstede Cultural Dimension says that while giving preference to the customers, it is necessary for the management of Crowne Plaza to ensure that they must not hurt the values and ethics of any guest (Cross Cultural Theories, 2021). For example, the local visitors to the UK like to have simple </w:t>
      </w:r>
      <w:proofErr w:type="gramStart"/>
      <w:r>
        <w:t>food</w:t>
      </w:r>
      <w:proofErr w:type="gramEnd"/>
      <w:r>
        <w:t xml:space="preserve"> which is less spicy and oily, but if any of the guests visit from South Asian countries, they mainly like it oilier and </w:t>
      </w:r>
      <w:r>
        <w:lastRenderedPageBreak/>
        <w:t>spicier. It is among the points on which focus should be put for an effective result. In short, using different types of cross-cultural theories and models, the hotel industry can easily improve the experience of guests who visit from different parts of the world.</w:t>
      </w:r>
    </w:p>
    <w:p w14:paraId="2B7CF7E5" w14:textId="77777777" w:rsidR="005D4487" w:rsidRDefault="005D4487" w:rsidP="005D4487">
      <w:pPr>
        <w:pStyle w:val="Heading2"/>
        <w:spacing w:line="360" w:lineRule="auto"/>
      </w:pPr>
      <w:bookmarkStart w:id="3" w:name="_Toc117774161"/>
      <w:r>
        <w:t>Consider relevant hotel departments/functions and how they might need to adapt their service delivery to accommodate the guests’ specific cultural norms and requirements</w:t>
      </w:r>
      <w:bookmarkEnd w:id="3"/>
    </w:p>
    <w:p w14:paraId="743ECCB4" w14:textId="77777777" w:rsidR="005D4487" w:rsidRDefault="005D4487" w:rsidP="005D4487">
      <w:pPr>
        <w:spacing w:line="360" w:lineRule="auto"/>
        <w:jc w:val="both"/>
      </w:pPr>
      <w:r>
        <w:tab/>
        <w:t>In the present scenario, lots of things have changed in the hotel industry, where several departments have been eliminated so that better experience can be given to the customers. If any of them fails to do so, they may be able to stay in the market for a longer period. In the context of Crowne Plaza, there are several departments which have been constantly performing their day-to-day activities so that specific cultural norms can be considered while giving services to the customers (</w:t>
      </w:r>
      <w:r w:rsidRPr="000359FA">
        <w:rPr>
          <w:rFonts w:eastAsia="Times New Roman" w:cs="Times New Roman"/>
          <w:szCs w:val="24"/>
          <w:lang w:eastAsia="en-IN"/>
        </w:rPr>
        <w:t>Liu and Shirley, 2021</w:t>
      </w:r>
      <w:r>
        <w:rPr>
          <w:rFonts w:eastAsia="Times New Roman" w:cs="Times New Roman"/>
          <w:szCs w:val="24"/>
          <w:lang w:eastAsia="en-IN"/>
        </w:rPr>
        <w:t>)</w:t>
      </w:r>
      <w:r>
        <w:t>. Some of the main departments of Crowne Plaza and the ways they need to adopt while delivering the services are listed below:</w:t>
      </w:r>
    </w:p>
    <w:p w14:paraId="283FFE4B" w14:textId="77777777" w:rsidR="005D4487" w:rsidRDefault="005D4487" w:rsidP="005D4487">
      <w:pPr>
        <w:spacing w:line="360" w:lineRule="auto"/>
        <w:ind w:firstLine="720"/>
        <w:jc w:val="both"/>
      </w:pPr>
      <w:r w:rsidRPr="00D47171">
        <w:rPr>
          <w:b/>
          <w:bCs/>
        </w:rPr>
        <w:t>Front Desk Department:</w:t>
      </w:r>
      <w:r>
        <w:rPr>
          <w:b/>
          <w:bCs/>
        </w:rPr>
        <w:t xml:space="preserve"> </w:t>
      </w:r>
      <w:r>
        <w:t>Multiple departments are there, but the front desk department is the most crucial one as they are the ones who need to deal with guests at an initial level. In the case of Crowne Plaza, their front desk department must ensure that they have many staff members who are fluent in multiple languages. This will certainly help guests as well as the hotel to understand their requirements so that specific cultural norms can be given equal importance.</w:t>
      </w:r>
    </w:p>
    <w:p w14:paraId="3A0B421D" w14:textId="77777777" w:rsidR="005D4487" w:rsidRPr="0099770C" w:rsidRDefault="005D4487" w:rsidP="005D4487">
      <w:pPr>
        <w:spacing w:line="360" w:lineRule="auto"/>
        <w:ind w:firstLine="720"/>
        <w:jc w:val="both"/>
      </w:pPr>
      <w:r>
        <w:rPr>
          <w:b/>
          <w:bCs/>
        </w:rPr>
        <w:t xml:space="preserve">Food &amp; Beverage Department: </w:t>
      </w:r>
      <w:r>
        <w:t xml:space="preserve">In most situations, it has been found that whenever any person visits a foreign nation, the area of concern for them is the food and beverage department. It is because of the difference in food according to the culture of a specific country. In the case of Crowne Plaza UK, they needed to ensure that food was served according to the guest's preferences. For example, there are several guests from Nepal and India who still follow a vegetarian diet because of their culture and tradition, and in this condition, the hotel will be able to provide and fulfil their requirements because of their culture </w:t>
      </w:r>
      <w:r>
        <w:rPr>
          <w:rFonts w:eastAsia="Times New Roman" w:cs="Times New Roman"/>
          <w:szCs w:val="24"/>
          <w:lang w:eastAsia="en-IN"/>
        </w:rPr>
        <w:t>(</w:t>
      </w:r>
      <w:proofErr w:type="spellStart"/>
      <w:r w:rsidRPr="000359FA">
        <w:rPr>
          <w:rFonts w:eastAsia="Times New Roman" w:cs="Times New Roman"/>
          <w:szCs w:val="24"/>
          <w:lang w:eastAsia="en-IN"/>
        </w:rPr>
        <w:t>Bultseva</w:t>
      </w:r>
      <w:proofErr w:type="spellEnd"/>
      <w:r w:rsidRPr="000359FA">
        <w:rPr>
          <w:rFonts w:eastAsia="Times New Roman" w:cs="Times New Roman"/>
          <w:szCs w:val="24"/>
          <w:lang w:eastAsia="en-IN"/>
        </w:rPr>
        <w:t xml:space="preserve"> and Lebedeva, 2021</w:t>
      </w:r>
      <w:r>
        <w:rPr>
          <w:rFonts w:eastAsia="Times New Roman" w:cs="Times New Roman"/>
          <w:szCs w:val="24"/>
          <w:lang w:eastAsia="en-IN"/>
        </w:rPr>
        <w:t>)</w:t>
      </w:r>
      <w:r>
        <w:t>.</w:t>
      </w:r>
    </w:p>
    <w:p w14:paraId="5CF41538" w14:textId="77777777" w:rsidR="005D4487" w:rsidRDefault="005D4487" w:rsidP="005D4487">
      <w:pPr>
        <w:pStyle w:val="Heading2"/>
        <w:spacing w:line="360" w:lineRule="auto"/>
      </w:pPr>
      <w:bookmarkStart w:id="4" w:name="_Toc117774162"/>
      <w:r>
        <w:t>Summarise the above in a table of ‘Do’s and Don’ts’ which can act as a briefing document to relevant staff in the hotel</w:t>
      </w:r>
      <w:bookmarkEnd w:id="4"/>
    </w:p>
    <w:p w14:paraId="1ADEF883" w14:textId="77777777" w:rsidR="005D4487" w:rsidRDefault="005D4487" w:rsidP="005D4487">
      <w:pPr>
        <w:spacing w:line="360" w:lineRule="auto"/>
        <w:ind w:firstLine="720"/>
        <w:jc w:val="both"/>
      </w:pPr>
      <w:r>
        <w:t xml:space="preserve">It is necessary for the hotel industry to have </w:t>
      </w:r>
      <w:proofErr w:type="gramStart"/>
      <w:r>
        <w:t>do’s</w:t>
      </w:r>
      <w:proofErr w:type="gramEnd"/>
      <w:r>
        <w:t xml:space="preserve"> and don’ts for determining their daily activity. Below, there is a </w:t>
      </w:r>
      <w:proofErr w:type="gramStart"/>
      <w:r>
        <w:t>do’s</w:t>
      </w:r>
      <w:proofErr w:type="gramEnd"/>
      <w:r>
        <w:t xml:space="preserve"> and don’ts for hotel industry.</w:t>
      </w:r>
    </w:p>
    <w:p w14:paraId="76F07408" w14:textId="77777777" w:rsidR="005D4487" w:rsidRDefault="005D4487" w:rsidP="005D4487">
      <w:pPr>
        <w:spacing w:line="360" w:lineRule="auto"/>
        <w:jc w:val="both"/>
        <w:rPr>
          <w:b/>
          <w:bCs/>
          <w:i/>
          <w:iCs/>
          <w:u w:val="single"/>
        </w:rPr>
      </w:pPr>
      <w:r w:rsidRPr="00D35E3D">
        <w:rPr>
          <w:b/>
          <w:bCs/>
          <w:i/>
          <w:iCs/>
          <w:u w:val="single"/>
        </w:rPr>
        <w:t xml:space="preserve">Do’s &amp; Don’ts for </w:t>
      </w:r>
      <w:r>
        <w:rPr>
          <w:b/>
          <w:bCs/>
          <w:i/>
          <w:iCs/>
          <w:u w:val="single"/>
        </w:rPr>
        <w:t>Hotel Industry</w:t>
      </w:r>
    </w:p>
    <w:tbl>
      <w:tblPr>
        <w:tblStyle w:val="TableGrid"/>
        <w:tblW w:w="0" w:type="auto"/>
        <w:tblLook w:val="04A0" w:firstRow="1" w:lastRow="0" w:firstColumn="1" w:lastColumn="0" w:noHBand="0" w:noVBand="1"/>
      </w:tblPr>
      <w:tblGrid>
        <w:gridCol w:w="4508"/>
        <w:gridCol w:w="4508"/>
      </w:tblGrid>
      <w:tr w:rsidR="005D4487" w14:paraId="61D3A7A9" w14:textId="77777777" w:rsidTr="00643E90">
        <w:tc>
          <w:tcPr>
            <w:tcW w:w="4508" w:type="dxa"/>
          </w:tcPr>
          <w:p w14:paraId="01A04AD3" w14:textId="77777777" w:rsidR="005D4487" w:rsidRPr="00D35E3D" w:rsidRDefault="005D4487" w:rsidP="00643E90">
            <w:pPr>
              <w:spacing w:line="360" w:lineRule="auto"/>
              <w:jc w:val="center"/>
              <w:rPr>
                <w:b/>
                <w:bCs/>
                <w:i/>
                <w:iCs/>
                <w:u w:val="single"/>
              </w:rPr>
            </w:pPr>
            <w:r w:rsidRPr="00D35E3D">
              <w:rPr>
                <w:b/>
                <w:bCs/>
                <w:i/>
                <w:iCs/>
                <w:u w:val="single"/>
              </w:rPr>
              <w:lastRenderedPageBreak/>
              <w:t>Do’s</w:t>
            </w:r>
          </w:p>
        </w:tc>
        <w:tc>
          <w:tcPr>
            <w:tcW w:w="4508" w:type="dxa"/>
          </w:tcPr>
          <w:p w14:paraId="7D633420" w14:textId="77777777" w:rsidR="005D4487" w:rsidRDefault="005D4487" w:rsidP="00643E90">
            <w:pPr>
              <w:spacing w:line="360" w:lineRule="auto"/>
              <w:jc w:val="center"/>
              <w:rPr>
                <w:b/>
                <w:bCs/>
                <w:i/>
                <w:iCs/>
                <w:u w:val="single"/>
              </w:rPr>
            </w:pPr>
            <w:r>
              <w:rPr>
                <w:b/>
                <w:bCs/>
                <w:i/>
                <w:iCs/>
                <w:u w:val="single"/>
              </w:rPr>
              <w:t>Don’ts</w:t>
            </w:r>
          </w:p>
        </w:tc>
      </w:tr>
      <w:tr w:rsidR="005D4487" w14:paraId="17D1B2C9" w14:textId="77777777" w:rsidTr="00643E90">
        <w:tc>
          <w:tcPr>
            <w:tcW w:w="4508" w:type="dxa"/>
          </w:tcPr>
          <w:p w14:paraId="0FD3E354" w14:textId="77777777" w:rsidR="005D4487" w:rsidRPr="00D35E3D" w:rsidRDefault="005D4487" w:rsidP="00643E90">
            <w:pPr>
              <w:spacing w:line="360" w:lineRule="auto"/>
              <w:jc w:val="both"/>
            </w:pPr>
            <w:r>
              <w:t>Be polite with guest and supportive where housekeeping and front desk should be more active.</w:t>
            </w:r>
          </w:p>
        </w:tc>
        <w:tc>
          <w:tcPr>
            <w:tcW w:w="4508" w:type="dxa"/>
          </w:tcPr>
          <w:p w14:paraId="4EC4B454" w14:textId="77777777" w:rsidR="005D4487" w:rsidRDefault="005D4487" w:rsidP="00643E90">
            <w:pPr>
              <w:spacing w:line="360" w:lineRule="auto"/>
              <w:jc w:val="both"/>
            </w:pPr>
            <w:r>
              <w:t>Staff should not visit any of the guest’s room without obtaining their permission.</w:t>
            </w:r>
          </w:p>
          <w:p w14:paraId="6B46D7CD" w14:textId="77777777" w:rsidR="005D4487" w:rsidRPr="00951A28" w:rsidRDefault="005D4487" w:rsidP="00643E90">
            <w:pPr>
              <w:spacing w:line="360" w:lineRule="auto"/>
              <w:jc w:val="both"/>
            </w:pPr>
          </w:p>
        </w:tc>
      </w:tr>
      <w:tr w:rsidR="005D4487" w14:paraId="265EFCF7" w14:textId="77777777" w:rsidTr="00643E90">
        <w:tc>
          <w:tcPr>
            <w:tcW w:w="4508" w:type="dxa"/>
          </w:tcPr>
          <w:p w14:paraId="62C47E4B" w14:textId="77777777" w:rsidR="005D4487" w:rsidRPr="0090622F" w:rsidRDefault="005D4487" w:rsidP="00643E90">
            <w:pPr>
              <w:spacing w:line="360" w:lineRule="auto"/>
              <w:jc w:val="both"/>
            </w:pPr>
            <w:r>
              <w:t>Keep listening to the guest.</w:t>
            </w:r>
          </w:p>
        </w:tc>
        <w:tc>
          <w:tcPr>
            <w:tcW w:w="4508" w:type="dxa"/>
          </w:tcPr>
          <w:p w14:paraId="272DE2B5" w14:textId="77777777" w:rsidR="005D4487" w:rsidRPr="006D1FD6" w:rsidRDefault="005D4487" w:rsidP="00643E90">
            <w:pPr>
              <w:spacing w:line="360" w:lineRule="auto"/>
              <w:jc w:val="both"/>
            </w:pPr>
            <w:r>
              <w:t>Always try to ensure that culture and traditions are not affects with any of the activity of the staff (</w:t>
            </w:r>
            <w:r>
              <w:rPr>
                <w:rStyle w:val="j-title-breadcrumb"/>
              </w:rPr>
              <w:t>General rules for hotel employees, 2016)</w:t>
            </w:r>
            <w:r>
              <w:t>.</w:t>
            </w:r>
          </w:p>
        </w:tc>
      </w:tr>
      <w:tr w:rsidR="005D4487" w14:paraId="3F98C055" w14:textId="77777777" w:rsidTr="00643E90">
        <w:tc>
          <w:tcPr>
            <w:tcW w:w="4508" w:type="dxa"/>
          </w:tcPr>
          <w:p w14:paraId="251B66F3" w14:textId="77777777" w:rsidR="005D4487" w:rsidRDefault="005D4487" w:rsidP="00643E90">
            <w:pPr>
              <w:spacing w:line="360" w:lineRule="auto"/>
              <w:jc w:val="both"/>
            </w:pPr>
            <w:r>
              <w:t xml:space="preserve">Taste the food before serving it to the guest for better experience </w:t>
            </w:r>
            <w:r>
              <w:rPr>
                <w:rFonts w:eastAsia="Times New Roman" w:cs="Times New Roman"/>
                <w:szCs w:val="24"/>
                <w:lang w:eastAsia="en-IN"/>
              </w:rPr>
              <w:t>(</w:t>
            </w:r>
            <w:proofErr w:type="spellStart"/>
            <w:r w:rsidRPr="000359FA">
              <w:rPr>
                <w:rFonts w:eastAsia="Times New Roman" w:cs="Times New Roman"/>
                <w:szCs w:val="24"/>
                <w:lang w:eastAsia="en-IN"/>
              </w:rPr>
              <w:t>Punti</w:t>
            </w:r>
            <w:proofErr w:type="spellEnd"/>
            <w:r w:rsidRPr="000359FA">
              <w:rPr>
                <w:rFonts w:eastAsia="Times New Roman" w:cs="Times New Roman"/>
                <w:szCs w:val="24"/>
                <w:lang w:eastAsia="en-IN"/>
              </w:rPr>
              <w:t xml:space="preserve"> and Dingel, 2021</w:t>
            </w:r>
            <w:r>
              <w:rPr>
                <w:rFonts w:eastAsia="Times New Roman" w:cs="Times New Roman"/>
                <w:szCs w:val="24"/>
                <w:lang w:eastAsia="en-IN"/>
              </w:rPr>
              <w:t>)</w:t>
            </w:r>
            <w:r>
              <w:t>.</w:t>
            </w:r>
          </w:p>
        </w:tc>
        <w:tc>
          <w:tcPr>
            <w:tcW w:w="4508" w:type="dxa"/>
          </w:tcPr>
          <w:p w14:paraId="27493C3D" w14:textId="77777777" w:rsidR="005D4487" w:rsidRPr="00D36477" w:rsidRDefault="005D4487" w:rsidP="00643E90">
            <w:pPr>
              <w:spacing w:line="360" w:lineRule="auto"/>
              <w:jc w:val="both"/>
            </w:pPr>
            <w:r>
              <w:t>Staff should take any of the decision only take prior approval from top level management.</w:t>
            </w:r>
          </w:p>
        </w:tc>
      </w:tr>
    </w:tbl>
    <w:p w14:paraId="6217645A" w14:textId="77777777" w:rsidR="005D4487" w:rsidRDefault="005D4487" w:rsidP="005D4487">
      <w:pPr>
        <w:pStyle w:val="Heading1"/>
      </w:pPr>
      <w:bookmarkStart w:id="5" w:name="_Toc117774163"/>
      <w:r>
        <w:t>CONCLUSION</w:t>
      </w:r>
      <w:bookmarkEnd w:id="5"/>
    </w:p>
    <w:p w14:paraId="3671CAFB" w14:textId="77777777" w:rsidR="005D4487" w:rsidRDefault="005D4487" w:rsidP="005D4487">
      <w:pPr>
        <w:spacing w:line="360" w:lineRule="auto"/>
        <w:jc w:val="both"/>
      </w:pPr>
      <w:r>
        <w:tab/>
      </w:r>
      <w:proofErr w:type="gramStart"/>
      <w:r>
        <w:t>After having detail discussion, it</w:t>
      </w:r>
      <w:proofErr w:type="gramEnd"/>
      <w:r>
        <w:t xml:space="preserve"> can be concluded that hotel industry is one of the difficult sectors where multiple number of culture and tradition can be easily. Considering the importance of cultural values of guest, hotel industries must give importance to cross-cultural theories and models as it makes working condition easier and favourable.</w:t>
      </w:r>
    </w:p>
    <w:p w14:paraId="4684C371" w14:textId="77777777" w:rsidR="005D4487" w:rsidRDefault="005D4487" w:rsidP="005D4487">
      <w:pPr>
        <w:pStyle w:val="Heading1"/>
      </w:pPr>
      <w:bookmarkStart w:id="6" w:name="_Toc117774164"/>
      <w:r>
        <w:t>REFERENCES</w:t>
      </w:r>
      <w:bookmarkEnd w:id="6"/>
    </w:p>
    <w:p w14:paraId="6E4AB218" w14:textId="77777777" w:rsidR="005D4487" w:rsidRPr="000359FA" w:rsidRDefault="005D4487" w:rsidP="005D4487">
      <w:pPr>
        <w:spacing w:after="0" w:line="240" w:lineRule="auto"/>
        <w:jc w:val="both"/>
        <w:rPr>
          <w:rFonts w:eastAsia="Times New Roman" w:cs="Times New Roman"/>
          <w:szCs w:val="24"/>
          <w:lang w:eastAsia="en-IN"/>
        </w:rPr>
      </w:pPr>
      <w:proofErr w:type="spellStart"/>
      <w:r w:rsidRPr="000359FA">
        <w:rPr>
          <w:rFonts w:eastAsia="Times New Roman" w:cs="Times New Roman"/>
          <w:szCs w:val="24"/>
          <w:lang w:eastAsia="en-IN"/>
        </w:rPr>
        <w:t>Bultseva</w:t>
      </w:r>
      <w:proofErr w:type="spellEnd"/>
      <w:r w:rsidRPr="000359FA">
        <w:rPr>
          <w:rFonts w:eastAsia="Times New Roman" w:cs="Times New Roman"/>
          <w:szCs w:val="24"/>
          <w:lang w:eastAsia="en-IN"/>
        </w:rPr>
        <w:t xml:space="preserve">, M.A. and Lebedeva, N.M., 2021. The role of intercultural competence, in the relationship between intercultural experiences and creativity among students. </w:t>
      </w:r>
      <w:r w:rsidRPr="000359FA">
        <w:rPr>
          <w:rFonts w:eastAsia="Times New Roman" w:cs="Times New Roman"/>
          <w:i/>
          <w:iCs/>
          <w:szCs w:val="24"/>
          <w:lang w:eastAsia="en-IN"/>
        </w:rPr>
        <w:t>International Journal of Intercultural Relations</w:t>
      </w:r>
      <w:r w:rsidRPr="000359FA">
        <w:rPr>
          <w:rFonts w:eastAsia="Times New Roman" w:cs="Times New Roman"/>
          <w:szCs w:val="24"/>
          <w:lang w:eastAsia="en-IN"/>
        </w:rPr>
        <w:t xml:space="preserve">, </w:t>
      </w:r>
      <w:r w:rsidRPr="000359FA">
        <w:rPr>
          <w:rFonts w:eastAsia="Times New Roman" w:cs="Times New Roman"/>
          <w:i/>
          <w:iCs/>
          <w:szCs w:val="24"/>
          <w:lang w:eastAsia="en-IN"/>
        </w:rPr>
        <w:t>82</w:t>
      </w:r>
      <w:r w:rsidRPr="000359FA">
        <w:rPr>
          <w:rFonts w:eastAsia="Times New Roman" w:cs="Times New Roman"/>
          <w:szCs w:val="24"/>
          <w:lang w:eastAsia="en-IN"/>
        </w:rPr>
        <w:t>, pp.256-264.</w:t>
      </w:r>
    </w:p>
    <w:p w14:paraId="429F4013" w14:textId="77777777" w:rsidR="005D4487" w:rsidRPr="000359FA" w:rsidRDefault="005D4487" w:rsidP="005D4487">
      <w:pPr>
        <w:spacing w:after="0" w:line="240" w:lineRule="auto"/>
        <w:jc w:val="both"/>
        <w:rPr>
          <w:rFonts w:eastAsia="Times New Roman" w:cs="Times New Roman"/>
          <w:szCs w:val="24"/>
          <w:lang w:eastAsia="en-IN"/>
        </w:rPr>
      </w:pPr>
      <w:r w:rsidRPr="000359FA">
        <w:rPr>
          <w:rFonts w:eastAsia="Times New Roman" w:cs="Times New Roman"/>
          <w:szCs w:val="24"/>
          <w:lang w:eastAsia="en-IN"/>
        </w:rPr>
        <w:t xml:space="preserve">Goldstein, S.B., 2022. A systematic review of short-term study abroad research methodology and intercultural competence outcomes. </w:t>
      </w:r>
      <w:r w:rsidRPr="000359FA">
        <w:rPr>
          <w:rFonts w:eastAsia="Times New Roman" w:cs="Times New Roman"/>
          <w:i/>
          <w:iCs/>
          <w:szCs w:val="24"/>
          <w:lang w:eastAsia="en-IN"/>
        </w:rPr>
        <w:t>International Journal of Intercultural Relations</w:t>
      </w:r>
      <w:r w:rsidRPr="000359FA">
        <w:rPr>
          <w:rFonts w:eastAsia="Times New Roman" w:cs="Times New Roman"/>
          <w:szCs w:val="24"/>
          <w:lang w:eastAsia="en-IN"/>
        </w:rPr>
        <w:t xml:space="preserve">, </w:t>
      </w:r>
      <w:r w:rsidRPr="000359FA">
        <w:rPr>
          <w:rFonts w:eastAsia="Times New Roman" w:cs="Times New Roman"/>
          <w:i/>
          <w:iCs/>
          <w:szCs w:val="24"/>
          <w:lang w:eastAsia="en-IN"/>
        </w:rPr>
        <w:t>87</w:t>
      </w:r>
      <w:r w:rsidRPr="000359FA">
        <w:rPr>
          <w:rFonts w:eastAsia="Times New Roman" w:cs="Times New Roman"/>
          <w:szCs w:val="24"/>
          <w:lang w:eastAsia="en-IN"/>
        </w:rPr>
        <w:t>, pp.26-36.</w:t>
      </w:r>
    </w:p>
    <w:p w14:paraId="7269EE65" w14:textId="77777777" w:rsidR="005D4487" w:rsidRPr="000359FA" w:rsidRDefault="005D4487" w:rsidP="005D4487">
      <w:pPr>
        <w:spacing w:after="0" w:line="240" w:lineRule="auto"/>
        <w:jc w:val="both"/>
        <w:rPr>
          <w:rFonts w:eastAsia="Times New Roman" w:cs="Times New Roman"/>
          <w:szCs w:val="24"/>
          <w:lang w:eastAsia="en-IN"/>
        </w:rPr>
      </w:pPr>
      <w:r w:rsidRPr="000359FA">
        <w:rPr>
          <w:rFonts w:eastAsia="Times New Roman" w:cs="Times New Roman"/>
          <w:szCs w:val="24"/>
          <w:lang w:eastAsia="en-IN"/>
        </w:rPr>
        <w:t xml:space="preserve">Liu, Y. and Shirley, T., 2021. Without Crossing a Border: Exploring the Impact of Shifting Study Abroad Online on Students' Learning and Intercultural Competence Development during the COVID-19 Pandemic. </w:t>
      </w:r>
      <w:r w:rsidRPr="000359FA">
        <w:rPr>
          <w:rFonts w:eastAsia="Times New Roman" w:cs="Times New Roman"/>
          <w:i/>
          <w:iCs/>
          <w:szCs w:val="24"/>
          <w:lang w:eastAsia="en-IN"/>
        </w:rPr>
        <w:t>Online Learning</w:t>
      </w:r>
      <w:r w:rsidRPr="000359FA">
        <w:rPr>
          <w:rFonts w:eastAsia="Times New Roman" w:cs="Times New Roman"/>
          <w:szCs w:val="24"/>
          <w:lang w:eastAsia="en-IN"/>
        </w:rPr>
        <w:t xml:space="preserve">, </w:t>
      </w:r>
      <w:r w:rsidRPr="000359FA">
        <w:rPr>
          <w:rFonts w:eastAsia="Times New Roman" w:cs="Times New Roman"/>
          <w:i/>
          <w:iCs/>
          <w:szCs w:val="24"/>
          <w:lang w:eastAsia="en-IN"/>
        </w:rPr>
        <w:t>25</w:t>
      </w:r>
      <w:r w:rsidRPr="000359FA">
        <w:rPr>
          <w:rFonts w:eastAsia="Times New Roman" w:cs="Times New Roman"/>
          <w:szCs w:val="24"/>
          <w:lang w:eastAsia="en-IN"/>
        </w:rPr>
        <w:t>(1), pp.182-194.</w:t>
      </w:r>
    </w:p>
    <w:p w14:paraId="64EB7C32" w14:textId="77777777" w:rsidR="005D4487" w:rsidRPr="000359FA" w:rsidRDefault="005D4487" w:rsidP="005D4487">
      <w:pPr>
        <w:spacing w:after="0" w:line="240" w:lineRule="auto"/>
        <w:jc w:val="both"/>
        <w:rPr>
          <w:rFonts w:eastAsia="Times New Roman" w:cs="Times New Roman"/>
          <w:szCs w:val="24"/>
          <w:lang w:eastAsia="en-IN"/>
        </w:rPr>
      </w:pPr>
      <w:proofErr w:type="spellStart"/>
      <w:r w:rsidRPr="000359FA">
        <w:rPr>
          <w:rFonts w:eastAsia="Times New Roman" w:cs="Times New Roman"/>
          <w:szCs w:val="24"/>
          <w:lang w:eastAsia="en-IN"/>
        </w:rPr>
        <w:t>Punti</w:t>
      </w:r>
      <w:proofErr w:type="spellEnd"/>
      <w:r w:rsidRPr="000359FA">
        <w:rPr>
          <w:rFonts w:eastAsia="Times New Roman" w:cs="Times New Roman"/>
          <w:szCs w:val="24"/>
          <w:lang w:eastAsia="en-IN"/>
        </w:rPr>
        <w:t xml:space="preserve">, G. and Dingel, M., 2021. Rethinking race, ethnicity, and the assessment of intercultural competence in higher education. </w:t>
      </w:r>
      <w:r w:rsidRPr="000359FA">
        <w:rPr>
          <w:rFonts w:eastAsia="Times New Roman" w:cs="Times New Roman"/>
          <w:i/>
          <w:iCs/>
          <w:szCs w:val="24"/>
          <w:lang w:eastAsia="en-IN"/>
        </w:rPr>
        <w:t>Education Sciences</w:t>
      </w:r>
      <w:r w:rsidRPr="000359FA">
        <w:rPr>
          <w:rFonts w:eastAsia="Times New Roman" w:cs="Times New Roman"/>
          <w:szCs w:val="24"/>
          <w:lang w:eastAsia="en-IN"/>
        </w:rPr>
        <w:t xml:space="preserve">, </w:t>
      </w:r>
      <w:r w:rsidRPr="000359FA">
        <w:rPr>
          <w:rFonts w:eastAsia="Times New Roman" w:cs="Times New Roman"/>
          <w:i/>
          <w:iCs/>
          <w:szCs w:val="24"/>
          <w:lang w:eastAsia="en-IN"/>
        </w:rPr>
        <w:t>11</w:t>
      </w:r>
      <w:r w:rsidRPr="000359FA">
        <w:rPr>
          <w:rFonts w:eastAsia="Times New Roman" w:cs="Times New Roman"/>
          <w:szCs w:val="24"/>
          <w:lang w:eastAsia="en-IN"/>
        </w:rPr>
        <w:t>(3), p.110.</w:t>
      </w:r>
    </w:p>
    <w:p w14:paraId="39086C65" w14:textId="77777777" w:rsidR="005D4487" w:rsidRDefault="005D4487" w:rsidP="005D4487">
      <w:pPr>
        <w:spacing w:line="240" w:lineRule="auto"/>
        <w:rPr>
          <w:u w:val="single"/>
        </w:rPr>
      </w:pPr>
      <w:r w:rsidRPr="00AA0F6F">
        <w:rPr>
          <w:u w:val="single"/>
        </w:rPr>
        <w:t>Online</w:t>
      </w:r>
    </w:p>
    <w:p w14:paraId="13333D8E" w14:textId="77777777" w:rsidR="005D4487" w:rsidRDefault="005D4487" w:rsidP="005D4487">
      <w:pPr>
        <w:spacing w:line="240" w:lineRule="auto"/>
        <w:jc w:val="both"/>
      </w:pPr>
      <w:r>
        <w:rPr>
          <w:rStyle w:val="j-title-breadcrumb"/>
        </w:rPr>
        <w:t xml:space="preserve">General rules for hotel employees. 2016. [Online]. Available Through: </w:t>
      </w:r>
      <w:hyperlink r:id="rId4" w:history="1">
        <w:r w:rsidRPr="00952DD9">
          <w:rPr>
            <w:rStyle w:val="Hyperlink"/>
          </w:rPr>
          <w:t>https://www.slideshare.net/sudiyanapetir/general-rules-for-hotel-employees</w:t>
        </w:r>
      </w:hyperlink>
    </w:p>
    <w:p w14:paraId="2FCD226A" w14:textId="77777777" w:rsidR="005D4487" w:rsidRDefault="005D4487" w:rsidP="005D4487">
      <w:pPr>
        <w:spacing w:line="240" w:lineRule="auto"/>
        <w:jc w:val="both"/>
      </w:pPr>
      <w:r>
        <w:t xml:space="preserve">Cross Cultural Theories. 2021. [Online]. Available Through: </w:t>
      </w:r>
      <w:hyperlink r:id="rId5" w:history="1">
        <w:r w:rsidRPr="00952DD9">
          <w:rPr>
            <w:rStyle w:val="Hyperlink"/>
          </w:rPr>
          <w:t>https://www.geektonight.com/cross-cultural-theories/</w:t>
        </w:r>
      </w:hyperlink>
    </w:p>
    <w:p w14:paraId="6BAE0E54" w14:textId="77777777" w:rsidR="005D4487" w:rsidRDefault="005D4487" w:rsidP="005D4487"/>
    <w:p w14:paraId="0F6893D8" w14:textId="77777777" w:rsidR="005D4487" w:rsidRDefault="005D4487" w:rsidP="005D4487">
      <w:pPr>
        <w:spacing w:line="360" w:lineRule="auto"/>
      </w:pPr>
    </w:p>
    <w:p w14:paraId="3E21CBB1" w14:textId="77777777" w:rsidR="003864C5" w:rsidRPr="005D4487" w:rsidRDefault="003864C5"/>
    <w:sectPr w:rsidR="003864C5" w:rsidRPr="005D44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487"/>
    <w:rsid w:val="003864C5"/>
    <w:rsid w:val="005D4487"/>
    <w:rsid w:val="00A95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3759E"/>
  <w15:chartTrackingRefBased/>
  <w15:docId w15:val="{5D777BD6-8F90-4463-9EAA-B34ACD5D5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4487"/>
    <w:rPr>
      <w:rFonts w:ascii="Times New Roman" w:hAnsi="Times New Roman"/>
      <w:sz w:val="24"/>
      <w:lang w:val="en-IN"/>
    </w:rPr>
  </w:style>
  <w:style w:type="paragraph" w:styleId="Heading1">
    <w:name w:val="heading 1"/>
    <w:basedOn w:val="Normal"/>
    <w:next w:val="Normal"/>
    <w:link w:val="Heading1Char"/>
    <w:autoRedefine/>
    <w:uiPriority w:val="9"/>
    <w:qFormat/>
    <w:rsid w:val="005D448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5D4487"/>
    <w:pPr>
      <w:keepNext/>
      <w:keepLines/>
      <w:spacing w:before="40" w:after="0"/>
      <w:jc w:val="both"/>
      <w:outlineLvl w:val="1"/>
    </w:pPr>
    <w:rPr>
      <w:rFonts w:eastAsiaTheme="majorEastAsia" w:cstheme="majorBidi"/>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487"/>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5D4487"/>
    <w:rPr>
      <w:rFonts w:ascii="Times New Roman" w:eastAsiaTheme="majorEastAsia" w:hAnsi="Times New Roman" w:cstheme="majorBidi"/>
      <w:sz w:val="24"/>
      <w:szCs w:val="26"/>
      <w:u w:val="single"/>
      <w:lang w:val="en-IN"/>
    </w:rPr>
  </w:style>
  <w:style w:type="table" w:styleId="TableGrid">
    <w:name w:val="Table Grid"/>
    <w:basedOn w:val="TableNormal"/>
    <w:uiPriority w:val="39"/>
    <w:rsid w:val="005D4487"/>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title-breadcrumb">
    <w:name w:val="j-title-breadcrumb"/>
    <w:basedOn w:val="DefaultParagraphFont"/>
    <w:rsid w:val="005D4487"/>
  </w:style>
  <w:style w:type="character" w:styleId="Hyperlink">
    <w:name w:val="Hyperlink"/>
    <w:basedOn w:val="DefaultParagraphFont"/>
    <w:uiPriority w:val="99"/>
    <w:unhideWhenUsed/>
    <w:rsid w:val="005D4487"/>
    <w:rPr>
      <w:color w:val="0563C1" w:themeColor="hyperlink"/>
      <w:u w:val="single"/>
    </w:rPr>
  </w:style>
  <w:style w:type="paragraph" w:styleId="TOCHeading">
    <w:name w:val="TOC Heading"/>
    <w:basedOn w:val="Heading1"/>
    <w:next w:val="Normal"/>
    <w:uiPriority w:val="39"/>
    <w:unhideWhenUsed/>
    <w:qFormat/>
    <w:rsid w:val="005D4487"/>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D4487"/>
    <w:pPr>
      <w:spacing w:after="100"/>
    </w:pPr>
  </w:style>
  <w:style w:type="paragraph" w:styleId="TOC2">
    <w:name w:val="toc 2"/>
    <w:basedOn w:val="Normal"/>
    <w:next w:val="Normal"/>
    <w:autoRedefine/>
    <w:uiPriority w:val="39"/>
    <w:unhideWhenUsed/>
    <w:rsid w:val="005D448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eektonight.com/cross-cultural-theories/" TargetMode="External"/><Relationship Id="rId4" Type="http://schemas.openxmlformats.org/officeDocument/2006/relationships/hyperlink" Target="https://www.slideshare.net/sudiyanapetir/general-rules-for-hotel-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5</Pages>
  <Words>1294</Words>
  <Characters>7378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Remus Stachie (2026367)</dc:creator>
  <cp:keywords/>
  <dc:description/>
  <cp:lastModifiedBy>Remus Stachie (2026367)</cp:lastModifiedBy>
  <cp:revision>1</cp:revision>
  <dcterms:created xsi:type="dcterms:W3CDTF">2022-10-28T14:29:00Z</dcterms:created>
  <dcterms:modified xsi:type="dcterms:W3CDTF">2022-10-28T14:54:00Z</dcterms:modified>
</cp:coreProperties>
</file>