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74E6E9" w14:textId="77777777" w:rsidR="0001116C" w:rsidRDefault="0001116C" w:rsidP="0001116C">
      <w:pPr>
        <w:jc w:val="center"/>
      </w:pPr>
    </w:p>
    <w:p w14:paraId="59221A08" w14:textId="77777777" w:rsidR="0001116C" w:rsidRDefault="0001116C" w:rsidP="0001116C">
      <w:pPr>
        <w:jc w:val="center"/>
      </w:pPr>
    </w:p>
    <w:p w14:paraId="0E4585B9" w14:textId="14CB5FAD" w:rsidR="0001116C" w:rsidRPr="007F190E" w:rsidRDefault="0001116C" w:rsidP="0001116C">
      <w:pPr>
        <w:jc w:val="center"/>
        <w:rPr>
          <w:b/>
          <w:bCs/>
          <w:sz w:val="32"/>
          <w:szCs w:val="32"/>
        </w:rPr>
      </w:pPr>
      <w:r w:rsidRPr="007F190E">
        <w:rPr>
          <w:b/>
          <w:bCs/>
          <w:sz w:val="32"/>
          <w:szCs w:val="32"/>
        </w:rPr>
        <w:t>Certificate of Higher Education in</w:t>
      </w:r>
    </w:p>
    <w:p w14:paraId="1C27C34E" w14:textId="77777777" w:rsidR="0001116C" w:rsidRPr="007F190E" w:rsidRDefault="0001116C" w:rsidP="0001116C">
      <w:pPr>
        <w:jc w:val="center"/>
        <w:rPr>
          <w:b/>
          <w:bCs/>
          <w:sz w:val="32"/>
          <w:szCs w:val="32"/>
        </w:rPr>
      </w:pPr>
      <w:r w:rsidRPr="007F190E">
        <w:rPr>
          <w:b/>
          <w:bCs/>
          <w:sz w:val="32"/>
          <w:szCs w:val="32"/>
        </w:rPr>
        <w:t>Employability Skills</w:t>
      </w:r>
    </w:p>
    <w:p w14:paraId="0744B414" w14:textId="0C4D88DD" w:rsidR="0001116C" w:rsidRPr="007F190E" w:rsidRDefault="0001116C" w:rsidP="0001116C">
      <w:pPr>
        <w:jc w:val="center"/>
        <w:rPr>
          <w:b/>
          <w:bCs/>
          <w:sz w:val="32"/>
          <w:szCs w:val="32"/>
        </w:rPr>
      </w:pPr>
      <w:r w:rsidRPr="007F190E">
        <w:rPr>
          <w:b/>
          <w:bCs/>
          <w:sz w:val="32"/>
          <w:szCs w:val="32"/>
        </w:rPr>
        <w:t>LEVEL 4</w:t>
      </w:r>
    </w:p>
    <w:p w14:paraId="71BD2739" w14:textId="77777777" w:rsidR="0001116C" w:rsidRPr="007F190E" w:rsidRDefault="0001116C" w:rsidP="0001116C">
      <w:pPr>
        <w:jc w:val="center"/>
        <w:rPr>
          <w:b/>
          <w:bCs/>
          <w:sz w:val="32"/>
          <w:szCs w:val="32"/>
        </w:rPr>
      </w:pPr>
      <w:r w:rsidRPr="007F190E">
        <w:rPr>
          <w:b/>
          <w:bCs/>
          <w:sz w:val="32"/>
          <w:szCs w:val="32"/>
        </w:rPr>
        <w:t>Professional Career Development</w:t>
      </w:r>
    </w:p>
    <w:p w14:paraId="1F6D5D67" w14:textId="476138B4" w:rsidR="0001116C" w:rsidRPr="007F190E" w:rsidRDefault="0001116C" w:rsidP="0001116C">
      <w:pPr>
        <w:jc w:val="center"/>
        <w:rPr>
          <w:b/>
          <w:bCs/>
          <w:sz w:val="32"/>
          <w:szCs w:val="32"/>
        </w:rPr>
      </w:pPr>
      <w:r w:rsidRPr="007F190E">
        <w:rPr>
          <w:b/>
          <w:bCs/>
          <w:sz w:val="32"/>
          <w:szCs w:val="32"/>
        </w:rPr>
        <w:t>BMSW4012</w:t>
      </w:r>
    </w:p>
    <w:p w14:paraId="77C93471" w14:textId="77777777" w:rsidR="0001116C" w:rsidRDefault="0001116C">
      <w:pPr>
        <w:spacing w:after="0"/>
      </w:pPr>
      <w:r>
        <w:br w:type="page"/>
      </w:r>
    </w:p>
    <w:p w14:paraId="0BDE303B" w14:textId="43897227" w:rsidR="007F190E" w:rsidRPr="007F190E" w:rsidRDefault="007F190E" w:rsidP="007F190E">
      <w:pPr>
        <w:jc w:val="center"/>
        <w:rPr>
          <w:b/>
          <w:bCs/>
          <w:sz w:val="32"/>
          <w:szCs w:val="32"/>
        </w:rPr>
      </w:pPr>
      <w:r w:rsidRPr="007F190E">
        <w:rPr>
          <w:b/>
          <w:bCs/>
          <w:sz w:val="32"/>
          <w:szCs w:val="32"/>
        </w:rPr>
        <w:lastRenderedPageBreak/>
        <w:t>Reflective Essay on Professional Career Development</w:t>
      </w:r>
    </w:p>
    <w:p w14:paraId="403BD48D" w14:textId="27A54F41" w:rsidR="00661627" w:rsidRPr="00661627" w:rsidRDefault="00661627" w:rsidP="00661627">
      <w:pPr>
        <w:rPr>
          <w:b/>
          <w:bCs/>
        </w:rPr>
      </w:pPr>
      <w:r w:rsidRPr="00661627">
        <w:rPr>
          <w:b/>
          <w:bCs/>
        </w:rPr>
        <w:t>Introduction</w:t>
      </w:r>
    </w:p>
    <w:p w14:paraId="27E2EB14" w14:textId="52560137" w:rsidR="008B4893" w:rsidRDefault="00661627" w:rsidP="00661627">
      <w:r>
        <w:t>Professional career development consists of perpetual assessment where individuals determine their key abilities then set reachable objectives through the integration of experience learning. I learned several important frameworks and theories about career advancement within the Professional Career Development module. Through Rolfe's Reflective Cycle (2001) I will analyze how career development theories have influenced my professional understanding and what aspects from these theories I implemented for personal and professional growth.</w:t>
      </w:r>
    </w:p>
    <w:p w14:paraId="145D212F" w14:textId="4B077166" w:rsidR="00661627" w:rsidRPr="00661627" w:rsidRDefault="00661627" w:rsidP="00661627">
      <w:pPr>
        <w:rPr>
          <w:b/>
          <w:bCs/>
        </w:rPr>
      </w:pPr>
      <w:r w:rsidRPr="00661627">
        <w:rPr>
          <w:b/>
          <w:bCs/>
        </w:rPr>
        <w:t>What?</w:t>
      </w:r>
    </w:p>
    <w:p w14:paraId="77081DF2" w14:textId="77777777" w:rsidR="00661627" w:rsidRDefault="00661627" w:rsidP="00661627">
      <w:r>
        <w:t>During this learning period I learned about multiple planning and self-development frameworks and theories that assist in career development. SWOT analysis together with RIASEC personality types and SMART objectives and Johari Window proved to be essential tools for developing my professional abilities. These different models provided me with essential understanding of my personal characteristics and showed me how to develop my skills towards goal achievement.</w:t>
      </w:r>
      <w:r>
        <w:t xml:space="preserve"> </w:t>
      </w:r>
    </w:p>
    <w:p w14:paraId="3D48CBFA" w14:textId="2B08039D" w:rsidR="00661627" w:rsidRDefault="00661627" w:rsidP="00661627">
      <w:r>
        <w:t>The SWOT analysis provides the fundamental basis to conduct self-assessment activities. SWOT analysis led me to evaluate my strengths in leadership and communication skills along with my weakness of delaying tasks. Through this analysis I learned to explore both possible professional threats as well as opportunities from outside my environment. Cottrell (2021) suggests that running an extensive SWOT assessment allows one to understand external factors that will highlight possible career pathways suited to individual skills and objectives.</w:t>
      </w:r>
      <w:r>
        <w:t xml:space="preserve"> </w:t>
      </w:r>
      <w:r>
        <w:t>The RIASEC model which stems from Holland's (1997) theory of career selection allowed me to understand work environments that suit my personality characteristics and interests. The RIASEC model organizes people into six personality groups named Realistic, Investigative, Artistic, Social, Enterprising, and Conventional which correspond to distinct career sectors. The results indicated I possess Social and Conventional traits that support my drive for leadership management positions specifically within the hospitality sector.</w:t>
      </w:r>
      <w:r>
        <w:t xml:space="preserve"> </w:t>
      </w:r>
      <w:r>
        <w:t xml:space="preserve">The SMART objectives framework represents another beneficial tool that educators introduced to students. The model teaches that vital goals must meet the standards of Specificity, Measurability, Achievability, Relevancy and Time constraints. The SMART goals I set to enhance my communication abilities and earn hospitality management </w:t>
      </w:r>
      <w:r>
        <w:lastRenderedPageBreak/>
        <w:t>credentials provided me organizational direction toward concrete results and progress monitoring. The model confirms research from Gallagher (2022) about setting goals as a vital component for advancing careers and personal growth.</w:t>
      </w:r>
    </w:p>
    <w:p w14:paraId="75B35336" w14:textId="42E0F442" w:rsidR="00661627" w:rsidRDefault="00661627" w:rsidP="00661627">
      <w:r>
        <w:t>Self-awareness and feedback achieve powerful results through the Johari Window model which Luft and Ingham (1955) originally created. Through the Johari Window people discover how to recognize and understand their self-awareness segments that consist of Open, Blind, Hidden and Unknown elements. My personal development found strong support through the Johari Window model because I used feedback from mentors and colleagues to reduce my Blind Area.</w:t>
      </w:r>
    </w:p>
    <w:p w14:paraId="53669F55" w14:textId="77777777" w:rsidR="007F190E" w:rsidRPr="007F190E" w:rsidRDefault="007F190E" w:rsidP="007F190E">
      <w:pPr>
        <w:rPr>
          <w:b/>
          <w:bCs/>
        </w:rPr>
      </w:pPr>
      <w:r w:rsidRPr="007F190E">
        <w:rPr>
          <w:b/>
          <w:bCs/>
        </w:rPr>
        <w:t>So What?</w:t>
      </w:r>
    </w:p>
    <w:p w14:paraId="25E2C6C2" w14:textId="768005CC" w:rsidR="007F190E" w:rsidRDefault="007F190E" w:rsidP="007F190E">
      <w:r>
        <w:t>My career development has benefited from all these models because they helped me reach greater self-awareness and maintain a continuous dedication to improvement. The SWOT analysis helped me recognize which areas require development specifically my technical competence in particular subjects. The new knowledge about my strengths and weaknesses encouraged me to enroll in online courses that deepen my expertise. I have adopted career development measures as described in Robertson et al. (2020) because they involve proactive improvements toward better adaptation to changes both inside and outside of myself.</w:t>
      </w:r>
      <w:r>
        <w:t xml:space="preserve"> </w:t>
      </w:r>
      <w:r>
        <w:t>My career path became clearer through the use of the RIASEC model. Awareness of my Social and Conventional role tendencies has guided my job pursuit toward managerial positions which unite human interaction abilities with organisational expertise. The knowledge about my work preferences guided me effectively during my internship responsibilities that involved team management. This experience further strengthened my commitment to become a leader working in the hospitality sector.</w:t>
      </w:r>
    </w:p>
    <w:p w14:paraId="1100AE71" w14:textId="4D3C91F7" w:rsidR="007F190E" w:rsidRDefault="007F190E" w:rsidP="007F190E">
      <w:r>
        <w:t>The SMART objectives framework provides me with the foundational approach to guide all my professional developmental activities. I achieved measurable progress in my personal and work life because I established specific targets including English communication development through weekly workouts and relevant workshop attendance. Dweck (2017) validates this method of goal-setting through his theory that individuals with growth mindsets achieve success by using clear actionable goals to face challenges.</w:t>
      </w:r>
      <w:r>
        <w:t xml:space="preserve"> </w:t>
      </w:r>
      <w:r>
        <w:t xml:space="preserve">The Johari Window offers professionals a transformative perspective on how feedback supports their growth. The qualitative feedback I received from peers and mentors delivered useful information about my leadership behavior together with my communication abilities and general work performance. After peers and mentors pointed out my </w:t>
      </w:r>
      <w:r>
        <w:lastRenderedPageBreak/>
        <w:t xml:space="preserve">reluctance to delegate during group </w:t>
      </w:r>
      <w:proofErr w:type="gramStart"/>
      <w:r>
        <w:t>projects</w:t>
      </w:r>
      <w:proofErr w:type="gramEnd"/>
      <w:r>
        <w:t xml:space="preserve"> I decided to distribute work evenly thereby enhancing group work and project results. The importance of receiving and using feedback for growth in both personal and professional aspects matches the view presented by Smale (2015).</w:t>
      </w:r>
    </w:p>
    <w:p w14:paraId="07542031" w14:textId="27B89DC1" w:rsidR="007F190E" w:rsidRPr="007F190E" w:rsidRDefault="007F190E" w:rsidP="007F190E">
      <w:pPr>
        <w:rPr>
          <w:b/>
          <w:bCs/>
        </w:rPr>
      </w:pPr>
      <w:r w:rsidRPr="007F190E">
        <w:rPr>
          <w:b/>
          <w:bCs/>
        </w:rPr>
        <w:t>Now What?</w:t>
      </w:r>
    </w:p>
    <w:p w14:paraId="55B0D7D4" w14:textId="475F0784" w:rsidR="007F190E" w:rsidRDefault="007F190E" w:rsidP="007F190E">
      <w:r>
        <w:t>I will sustain the use of these models to enhance my career development strategy in the upcoming years. The SWOT analysis will function as a fundamental method to help with personal introspection. The SWOT analysis tool will serve as a regular check point for my development track which I will adapt according to my progress. I will attend particular training sessions to resolve my original technical proficiency weaknesses because these classes will advance my performance against modern workplace demands.</w:t>
      </w:r>
      <w:r>
        <w:t xml:space="preserve"> </w:t>
      </w:r>
      <w:r>
        <w:t>My career choices will rely on the guidance provided by the RIASEC model. My future career development will target positions that match Social and Conventional work styles which I have already identified as my preference. My objective includes searching for opportunities that allow me to cultivate leadership capabilities and managerial expertise as key competencies needed for my future career in hospitality services.</w:t>
      </w:r>
    </w:p>
    <w:p w14:paraId="691634C3" w14:textId="6B55A83F" w:rsidR="007F190E" w:rsidRDefault="007F190E" w:rsidP="007F190E">
      <w:r>
        <w:t xml:space="preserve">My professional development goals will benefit from the application of the SMART </w:t>
      </w:r>
      <w:proofErr w:type="gramStart"/>
      <w:r>
        <w:t>objectives</w:t>
      </w:r>
      <w:proofErr w:type="gramEnd"/>
      <w:r>
        <w:t xml:space="preserve"> framework as an essential methodology to establish defined targets. I will maintain the practice of developing specific measurable targets which include mastery of hospitality management software along with achievement of industry certifications. According to Gallagher (2022) professionals keep their motivation on track through clear timebound goals and I will use this approach in a sustained manner.</w:t>
      </w:r>
      <w:r>
        <w:t xml:space="preserve"> </w:t>
      </w:r>
      <w:r>
        <w:t>I will sustain my practice of Johari Window through consistent feedback solicitations from my colleagues and managers and professional mentors. Feedback will serve as the essential tool for developing my professional capabilities along with interpersonal abilities. An individual develops better self-awareness when decreasing their Blind Area according to Luft and Ingham (1955); hence incorporating feedback throughout my professional development path will help me maintain goal alignment.</w:t>
      </w:r>
      <w:r>
        <w:t xml:space="preserve"> </w:t>
      </w:r>
      <w:r>
        <w:t>I will undertake additional networking opportunities and attend career fairs while establishing connections with hospitality professionals to gain knowledge and valuable relationships. The activities will make me more visible to industry professionals and create fresh prospects for career development.</w:t>
      </w:r>
    </w:p>
    <w:p w14:paraId="2FE28AC9" w14:textId="20F30F79" w:rsidR="007F190E" w:rsidRPr="007F190E" w:rsidRDefault="007F190E" w:rsidP="007F190E">
      <w:pPr>
        <w:rPr>
          <w:b/>
          <w:bCs/>
        </w:rPr>
      </w:pPr>
      <w:r w:rsidRPr="007F190E">
        <w:rPr>
          <w:b/>
          <w:bCs/>
        </w:rPr>
        <w:t>Conclusion</w:t>
      </w:r>
    </w:p>
    <w:p w14:paraId="1E132979" w14:textId="6F1AFD0D" w:rsidR="007F190E" w:rsidRDefault="007F190E" w:rsidP="007F190E">
      <w:r>
        <w:lastRenderedPageBreak/>
        <w:t>The Professional Career Development module gave me essential structures and methods for directing my career path. My understanding of professional abilities and interests deepened through the combination of SWOT analysis and RIASEC model together with SMART objectives and Johari Window. These professional models provided important tools which I used to establish career objectives and discover growth opportunities while making purposeful career decisions. I will maintain usage of these assessment tools to develop better strategies that will help me reach my professional goals leading to a satisfying career in hospitality management.</w:t>
      </w:r>
    </w:p>
    <w:p w14:paraId="796AD82D" w14:textId="77777777" w:rsidR="007F190E" w:rsidRDefault="007F190E">
      <w:pPr>
        <w:spacing w:after="0"/>
      </w:pPr>
      <w:r>
        <w:br w:type="page"/>
      </w:r>
    </w:p>
    <w:p w14:paraId="08EFB5B8" w14:textId="2C22C603" w:rsidR="007F190E" w:rsidRDefault="007F190E" w:rsidP="007F190E">
      <w:pPr>
        <w:pStyle w:val="Heading1"/>
      </w:pPr>
      <w:r w:rsidRPr="007F190E">
        <w:lastRenderedPageBreak/>
        <w:t>References</w:t>
      </w:r>
    </w:p>
    <w:p w14:paraId="18683BFF" w14:textId="77777777" w:rsidR="007F190E" w:rsidRPr="007F190E" w:rsidRDefault="007F190E" w:rsidP="007F190E">
      <w:pPr>
        <w:ind w:left="720" w:hanging="720"/>
      </w:pPr>
      <w:r w:rsidRPr="007F190E">
        <w:t xml:space="preserve">Cottrell, S. (2021) </w:t>
      </w:r>
      <w:r w:rsidRPr="007F190E">
        <w:rPr>
          <w:i/>
          <w:iCs/>
        </w:rPr>
        <w:t>Skills for success: personal development and employability</w:t>
      </w:r>
      <w:r w:rsidRPr="007F190E">
        <w:t>. 4th ed. London: Red Globe Press.</w:t>
      </w:r>
    </w:p>
    <w:p w14:paraId="71D25A75" w14:textId="77777777" w:rsidR="007F190E" w:rsidRPr="007F190E" w:rsidRDefault="007F190E" w:rsidP="007F190E">
      <w:pPr>
        <w:ind w:left="720" w:hanging="720"/>
      </w:pPr>
      <w:r w:rsidRPr="007F190E">
        <w:t xml:space="preserve">Dweck, C.S. (2017) </w:t>
      </w:r>
      <w:r w:rsidRPr="007F190E">
        <w:rPr>
          <w:i/>
          <w:iCs/>
        </w:rPr>
        <w:t>Mindset</w:t>
      </w:r>
      <w:r w:rsidRPr="007F190E">
        <w:t>. Updated ed. London: Robinson.</w:t>
      </w:r>
    </w:p>
    <w:p w14:paraId="2DE53CE1" w14:textId="77777777" w:rsidR="007F190E" w:rsidRPr="007F190E" w:rsidRDefault="007F190E" w:rsidP="007F190E">
      <w:pPr>
        <w:ind w:left="720" w:hanging="720"/>
      </w:pPr>
      <w:r w:rsidRPr="007F190E">
        <w:t xml:space="preserve">Gallagher, K. (2022) </w:t>
      </w:r>
      <w:r w:rsidRPr="007F190E">
        <w:rPr>
          <w:i/>
          <w:iCs/>
        </w:rPr>
        <w:t>Essential study and employment skills for business and management students</w:t>
      </w:r>
      <w:r w:rsidRPr="007F190E">
        <w:t>. 4th ed. Oxford: Oxford University Press.</w:t>
      </w:r>
    </w:p>
    <w:p w14:paraId="4E5D5FAD" w14:textId="77777777" w:rsidR="007F190E" w:rsidRPr="007F190E" w:rsidRDefault="007F190E" w:rsidP="007F190E">
      <w:pPr>
        <w:ind w:left="720" w:hanging="720"/>
      </w:pPr>
      <w:r w:rsidRPr="007F190E">
        <w:t xml:space="preserve">Luft, J. and Ingham, H. (1955) </w:t>
      </w:r>
      <w:r w:rsidRPr="007F190E">
        <w:rPr>
          <w:i/>
          <w:iCs/>
        </w:rPr>
        <w:t>The Johari Window: A model for self-awareness and communication</w:t>
      </w:r>
      <w:r w:rsidRPr="007F190E">
        <w:t>. Proceedings of the Western Training Laboratory in Group Development.</w:t>
      </w:r>
    </w:p>
    <w:p w14:paraId="6F2C44D0" w14:textId="77777777" w:rsidR="007F190E" w:rsidRPr="007F190E" w:rsidRDefault="007F190E" w:rsidP="007F190E">
      <w:pPr>
        <w:ind w:left="720" w:hanging="720"/>
      </w:pPr>
      <w:r w:rsidRPr="007F190E">
        <w:t xml:space="preserve">Robertson, P.J., Hooley, T., and McCash, P. (2020) </w:t>
      </w:r>
      <w:r w:rsidRPr="007F190E">
        <w:rPr>
          <w:i/>
          <w:iCs/>
        </w:rPr>
        <w:t>The Oxford handbook of career development</w:t>
      </w:r>
      <w:r w:rsidRPr="007F190E">
        <w:t>. New York: Oxford University Press.</w:t>
      </w:r>
    </w:p>
    <w:p w14:paraId="1058DF05" w14:textId="77777777" w:rsidR="007F190E" w:rsidRPr="007F190E" w:rsidRDefault="007F190E" w:rsidP="007F190E">
      <w:pPr>
        <w:ind w:left="720" w:hanging="720"/>
      </w:pPr>
      <w:r w:rsidRPr="007F190E">
        <w:t xml:space="preserve">Smale, B. (2015) </w:t>
      </w:r>
      <w:r w:rsidRPr="007F190E">
        <w:rPr>
          <w:i/>
          <w:iCs/>
        </w:rPr>
        <w:t>How to succeed at university: an essential guide to academic skills, personal development and employability</w:t>
      </w:r>
      <w:r w:rsidRPr="007F190E">
        <w:t>. 2nd ed. London: SAGE.</w:t>
      </w:r>
    </w:p>
    <w:p w14:paraId="3C70753E" w14:textId="77777777" w:rsidR="007F190E" w:rsidRPr="007F190E" w:rsidRDefault="007F190E" w:rsidP="007F190E">
      <w:pPr>
        <w:ind w:left="720" w:hanging="720"/>
      </w:pPr>
      <w:r w:rsidRPr="007F190E">
        <w:t xml:space="preserve">Holland, J.L. (1997) </w:t>
      </w:r>
      <w:r w:rsidRPr="007F190E">
        <w:rPr>
          <w:i/>
          <w:iCs/>
        </w:rPr>
        <w:t>Making vocational choices: A theory of careers</w:t>
      </w:r>
      <w:r w:rsidRPr="007F190E">
        <w:t>. 3rd ed. Odessa, FL: Psychological Assessment Resources.</w:t>
      </w:r>
    </w:p>
    <w:p w14:paraId="414EAEBB" w14:textId="77777777" w:rsidR="007F190E" w:rsidRPr="007F190E" w:rsidRDefault="007F190E" w:rsidP="007F190E">
      <w:pPr>
        <w:ind w:left="720" w:hanging="720"/>
      </w:pPr>
      <w:r w:rsidRPr="007F190E">
        <w:t xml:space="preserve">Cottrell, S. (2019) </w:t>
      </w:r>
      <w:r w:rsidRPr="007F190E">
        <w:rPr>
          <w:i/>
          <w:iCs/>
        </w:rPr>
        <w:t>The Study Skills Handbook</w:t>
      </w:r>
      <w:r w:rsidRPr="007F190E">
        <w:t>. 5th ed. London: Macmillan International Higher Education.</w:t>
      </w:r>
    </w:p>
    <w:p w14:paraId="0292024C" w14:textId="77777777" w:rsidR="007F190E" w:rsidRPr="007F190E" w:rsidRDefault="007F190E" w:rsidP="007F190E">
      <w:pPr>
        <w:ind w:left="720" w:hanging="720"/>
      </w:pPr>
      <w:r w:rsidRPr="007F190E">
        <w:t xml:space="preserve">Goleman, D. (2017) </w:t>
      </w:r>
      <w:r w:rsidRPr="007F190E">
        <w:rPr>
          <w:i/>
          <w:iCs/>
        </w:rPr>
        <w:t>Emotional intelligence: Why it can matter more than IQ</w:t>
      </w:r>
      <w:r w:rsidRPr="007F190E">
        <w:t>. 2nd ed. London: Bloomsbury.</w:t>
      </w:r>
    </w:p>
    <w:p w14:paraId="366EC03A" w14:textId="77777777" w:rsidR="007F190E" w:rsidRPr="007F190E" w:rsidRDefault="007F190E" w:rsidP="007F190E">
      <w:pPr>
        <w:ind w:left="720" w:hanging="720"/>
      </w:pPr>
      <w:proofErr w:type="spellStart"/>
      <w:r w:rsidRPr="007F190E">
        <w:t>Petriglieri</w:t>
      </w:r>
      <w:proofErr w:type="spellEnd"/>
      <w:r w:rsidRPr="007F190E">
        <w:t xml:space="preserve">, G. (2020) </w:t>
      </w:r>
      <w:r w:rsidRPr="007F190E">
        <w:rPr>
          <w:i/>
          <w:iCs/>
        </w:rPr>
        <w:t>The dreamers and the doers: Understanding the psychology of professionals in career transitions</w:t>
      </w:r>
      <w:r w:rsidRPr="007F190E">
        <w:t>. Harvard Business Review, 98(4), pp. 56-63.</w:t>
      </w:r>
    </w:p>
    <w:p w14:paraId="38094E6C" w14:textId="77777777" w:rsidR="007F190E" w:rsidRPr="007F190E" w:rsidRDefault="007F190E" w:rsidP="007F190E"/>
    <w:sectPr w:rsidR="007F190E" w:rsidRPr="007F190E">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8805D7" w14:textId="77777777" w:rsidR="005F3044" w:rsidRDefault="005F3044" w:rsidP="00523947">
      <w:pPr>
        <w:spacing w:after="0" w:line="240" w:lineRule="auto"/>
      </w:pPr>
      <w:r>
        <w:separator/>
      </w:r>
    </w:p>
  </w:endnote>
  <w:endnote w:type="continuationSeparator" w:id="0">
    <w:p w14:paraId="31AA030B" w14:textId="77777777" w:rsidR="005F3044" w:rsidRDefault="005F3044" w:rsidP="005239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57A653" w14:textId="77777777" w:rsidR="005F3044" w:rsidRDefault="005F3044" w:rsidP="00523947">
      <w:pPr>
        <w:spacing w:after="0" w:line="240" w:lineRule="auto"/>
      </w:pPr>
      <w:r>
        <w:separator/>
      </w:r>
    </w:p>
  </w:footnote>
  <w:footnote w:type="continuationSeparator" w:id="0">
    <w:p w14:paraId="7F433032" w14:textId="77777777" w:rsidR="005F3044" w:rsidRDefault="005F3044" w:rsidP="005239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9272869"/>
      <w:docPartObj>
        <w:docPartGallery w:val="Page Numbers (Top of Page)"/>
        <w:docPartUnique/>
      </w:docPartObj>
    </w:sdtPr>
    <w:sdtEndPr>
      <w:rPr>
        <w:noProof/>
      </w:rPr>
    </w:sdtEndPr>
    <w:sdtContent>
      <w:p w14:paraId="73877165" w14:textId="228EC915" w:rsidR="00523947" w:rsidRDefault="00523947">
        <w:pPr>
          <w:pStyle w:val="Header"/>
        </w:pPr>
        <w:r>
          <w:fldChar w:fldCharType="begin"/>
        </w:r>
        <w:r>
          <w:instrText xml:space="preserve"> PAGE   \* MERGEFORMAT </w:instrText>
        </w:r>
        <w:r>
          <w:fldChar w:fldCharType="separate"/>
        </w:r>
        <w:r>
          <w:rPr>
            <w:noProof/>
          </w:rPr>
          <w:t>2</w:t>
        </w:r>
        <w:r>
          <w:rPr>
            <w:noProof/>
          </w:rPr>
          <w:fldChar w:fldCharType="end"/>
        </w:r>
      </w:p>
    </w:sdtContent>
  </w:sdt>
  <w:p w14:paraId="099C5BAE" w14:textId="77777777" w:rsidR="00523947" w:rsidRDefault="0052394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16C"/>
    <w:rsid w:val="0001116C"/>
    <w:rsid w:val="000C60C6"/>
    <w:rsid w:val="001B150A"/>
    <w:rsid w:val="002C4DB9"/>
    <w:rsid w:val="003840ED"/>
    <w:rsid w:val="00397C81"/>
    <w:rsid w:val="00417D6E"/>
    <w:rsid w:val="00467B01"/>
    <w:rsid w:val="004A78D5"/>
    <w:rsid w:val="004E3222"/>
    <w:rsid w:val="004E54BE"/>
    <w:rsid w:val="00523947"/>
    <w:rsid w:val="00591E84"/>
    <w:rsid w:val="00591FC7"/>
    <w:rsid w:val="005D6FA3"/>
    <w:rsid w:val="005F3044"/>
    <w:rsid w:val="00661627"/>
    <w:rsid w:val="006B1EE3"/>
    <w:rsid w:val="00700D1E"/>
    <w:rsid w:val="007429B8"/>
    <w:rsid w:val="007F190E"/>
    <w:rsid w:val="008B4893"/>
    <w:rsid w:val="009861E3"/>
    <w:rsid w:val="00A35E44"/>
    <w:rsid w:val="00AC78E6"/>
    <w:rsid w:val="00AF5B14"/>
    <w:rsid w:val="00C21C96"/>
    <w:rsid w:val="00C318E6"/>
    <w:rsid w:val="00C47CFA"/>
    <w:rsid w:val="00CC74A0"/>
    <w:rsid w:val="00CF01F4"/>
    <w:rsid w:val="00D81C8B"/>
    <w:rsid w:val="00D874C7"/>
    <w:rsid w:val="00DA4FBB"/>
    <w:rsid w:val="00DB1E8C"/>
    <w:rsid w:val="00E52721"/>
    <w:rsid w:val="00F348F2"/>
    <w:rsid w:val="00F7046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6B400"/>
  <w15:chartTrackingRefBased/>
  <w15:docId w15:val="{8BFA1B94-5BCD-403E-B448-D864B5038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sz w:val="24"/>
        <w:szCs w:val="24"/>
        <w:lang w:val="en-US"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5B14"/>
    <w:pPr>
      <w:spacing w:after="160"/>
    </w:pPr>
  </w:style>
  <w:style w:type="paragraph" w:styleId="Heading1">
    <w:name w:val="heading 1"/>
    <w:basedOn w:val="Normal"/>
    <w:next w:val="Normal"/>
    <w:link w:val="Heading1Char"/>
    <w:autoRedefine/>
    <w:uiPriority w:val="9"/>
    <w:qFormat/>
    <w:rsid w:val="007F190E"/>
    <w:pPr>
      <w:keepNext/>
      <w:keepLines/>
      <w:spacing w:before="240"/>
      <w:outlineLvl w:val="0"/>
    </w:pPr>
    <w:rPr>
      <w:rFonts w:eastAsiaTheme="majorEastAsia" w:cstheme="majorBidi"/>
      <w:b/>
      <w:color w:val="05090F"/>
      <w:sz w:val="28"/>
      <w:szCs w:val="32"/>
    </w:rPr>
  </w:style>
  <w:style w:type="paragraph" w:styleId="Heading2">
    <w:name w:val="heading 2"/>
    <w:basedOn w:val="Normal"/>
    <w:next w:val="Normal"/>
    <w:link w:val="Heading2Char"/>
    <w:autoRedefine/>
    <w:uiPriority w:val="9"/>
    <w:unhideWhenUsed/>
    <w:qFormat/>
    <w:rsid w:val="004E54BE"/>
    <w:pPr>
      <w:keepNext/>
      <w:keepLines/>
      <w:spacing w:before="160" w:after="80"/>
      <w:outlineLvl w:val="1"/>
    </w:pPr>
    <w:rPr>
      <w:rFonts w:eastAsiaTheme="majorEastAsia" w:cstheme="majorBidi"/>
      <w:b/>
      <w:color w:val="2F5496" w:themeColor="accent1" w:themeShade="BF"/>
      <w:sz w:val="26"/>
      <w:szCs w:val="32"/>
    </w:rPr>
  </w:style>
  <w:style w:type="paragraph" w:styleId="Heading3">
    <w:name w:val="heading 3"/>
    <w:basedOn w:val="Normal"/>
    <w:next w:val="Normal"/>
    <w:link w:val="Heading3Char"/>
    <w:uiPriority w:val="9"/>
    <w:semiHidden/>
    <w:unhideWhenUsed/>
    <w:qFormat/>
    <w:rsid w:val="00CC74A0"/>
    <w:pPr>
      <w:keepNext/>
      <w:keepLines/>
      <w:spacing w:before="40"/>
      <w:outlineLvl w:val="2"/>
    </w:pPr>
    <w:rPr>
      <w:rFonts w:eastAsiaTheme="majorEastAsia" w:cstheme="majorBidi"/>
      <w:b/>
      <w:color w:val="1F3763" w:themeColor="accent1" w:themeShade="7F"/>
    </w:rPr>
  </w:style>
  <w:style w:type="paragraph" w:styleId="Heading4">
    <w:name w:val="heading 4"/>
    <w:basedOn w:val="Normal"/>
    <w:next w:val="Normal"/>
    <w:link w:val="Heading4Char"/>
    <w:uiPriority w:val="9"/>
    <w:semiHidden/>
    <w:unhideWhenUsed/>
    <w:qFormat/>
    <w:rsid w:val="0001116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1116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1116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1116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1116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1116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CC74A0"/>
    <w:rPr>
      <w:rFonts w:eastAsiaTheme="majorEastAsia" w:cstheme="majorBidi"/>
      <w:b/>
      <w:color w:val="1F3763" w:themeColor="accent1" w:themeShade="7F"/>
    </w:rPr>
  </w:style>
  <w:style w:type="character" w:customStyle="1" w:styleId="Heading1Char">
    <w:name w:val="Heading 1 Char"/>
    <w:basedOn w:val="DefaultParagraphFont"/>
    <w:link w:val="Heading1"/>
    <w:uiPriority w:val="9"/>
    <w:rsid w:val="007F190E"/>
    <w:rPr>
      <w:rFonts w:eastAsiaTheme="majorEastAsia" w:cstheme="majorBidi"/>
      <w:b/>
      <w:color w:val="05090F"/>
      <w:sz w:val="28"/>
      <w:szCs w:val="32"/>
    </w:rPr>
  </w:style>
  <w:style w:type="character" w:customStyle="1" w:styleId="Heading2Char">
    <w:name w:val="Heading 2 Char"/>
    <w:basedOn w:val="DefaultParagraphFont"/>
    <w:link w:val="Heading2"/>
    <w:uiPriority w:val="9"/>
    <w:qFormat/>
    <w:rsid w:val="004E54BE"/>
    <w:rPr>
      <w:rFonts w:eastAsiaTheme="majorEastAsia" w:cstheme="majorBidi"/>
      <w:b/>
      <w:color w:val="2F5496" w:themeColor="accent1" w:themeShade="BF"/>
      <w:sz w:val="26"/>
      <w:szCs w:val="32"/>
    </w:rPr>
  </w:style>
  <w:style w:type="character" w:customStyle="1" w:styleId="Heading4Char">
    <w:name w:val="Heading 4 Char"/>
    <w:basedOn w:val="DefaultParagraphFont"/>
    <w:link w:val="Heading4"/>
    <w:uiPriority w:val="9"/>
    <w:semiHidden/>
    <w:rsid w:val="0001116C"/>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01116C"/>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01116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1116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1116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1116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111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1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16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16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1116C"/>
    <w:pPr>
      <w:spacing w:before="160"/>
      <w:jc w:val="center"/>
    </w:pPr>
    <w:rPr>
      <w:i/>
      <w:iCs/>
      <w:color w:val="404040" w:themeColor="text1" w:themeTint="BF"/>
    </w:rPr>
  </w:style>
  <w:style w:type="character" w:customStyle="1" w:styleId="QuoteChar">
    <w:name w:val="Quote Char"/>
    <w:basedOn w:val="DefaultParagraphFont"/>
    <w:link w:val="Quote"/>
    <w:uiPriority w:val="29"/>
    <w:rsid w:val="0001116C"/>
    <w:rPr>
      <w:i/>
      <w:iCs/>
      <w:color w:val="404040" w:themeColor="text1" w:themeTint="BF"/>
    </w:rPr>
  </w:style>
  <w:style w:type="paragraph" w:styleId="ListParagraph">
    <w:name w:val="List Paragraph"/>
    <w:basedOn w:val="Normal"/>
    <w:uiPriority w:val="34"/>
    <w:qFormat/>
    <w:rsid w:val="0001116C"/>
    <w:pPr>
      <w:ind w:left="720"/>
      <w:contextualSpacing/>
    </w:pPr>
  </w:style>
  <w:style w:type="character" w:styleId="IntenseEmphasis">
    <w:name w:val="Intense Emphasis"/>
    <w:basedOn w:val="DefaultParagraphFont"/>
    <w:uiPriority w:val="21"/>
    <w:qFormat/>
    <w:rsid w:val="0001116C"/>
    <w:rPr>
      <w:i/>
      <w:iCs/>
      <w:color w:val="2F5496" w:themeColor="accent1" w:themeShade="BF"/>
    </w:rPr>
  </w:style>
  <w:style w:type="paragraph" w:styleId="IntenseQuote">
    <w:name w:val="Intense Quote"/>
    <w:basedOn w:val="Normal"/>
    <w:next w:val="Normal"/>
    <w:link w:val="IntenseQuoteChar"/>
    <w:uiPriority w:val="30"/>
    <w:qFormat/>
    <w:rsid w:val="0001116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1116C"/>
    <w:rPr>
      <w:i/>
      <w:iCs/>
      <w:color w:val="2F5496" w:themeColor="accent1" w:themeShade="BF"/>
    </w:rPr>
  </w:style>
  <w:style w:type="character" w:styleId="IntenseReference">
    <w:name w:val="Intense Reference"/>
    <w:basedOn w:val="DefaultParagraphFont"/>
    <w:uiPriority w:val="32"/>
    <w:qFormat/>
    <w:rsid w:val="0001116C"/>
    <w:rPr>
      <w:b/>
      <w:bCs/>
      <w:smallCaps/>
      <w:color w:val="2F5496" w:themeColor="accent1" w:themeShade="BF"/>
      <w:spacing w:val="5"/>
    </w:rPr>
  </w:style>
  <w:style w:type="paragraph" w:styleId="Header">
    <w:name w:val="header"/>
    <w:basedOn w:val="Normal"/>
    <w:link w:val="HeaderChar"/>
    <w:uiPriority w:val="99"/>
    <w:unhideWhenUsed/>
    <w:rsid w:val="005239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3947"/>
  </w:style>
  <w:style w:type="paragraph" w:styleId="Footer">
    <w:name w:val="footer"/>
    <w:basedOn w:val="Normal"/>
    <w:link w:val="FooterChar"/>
    <w:uiPriority w:val="99"/>
    <w:unhideWhenUsed/>
    <w:rsid w:val="005239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39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4956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6</Pages>
  <Words>1342</Words>
  <Characters>8299</Characters>
  <DocSecurity>0</DocSecurity>
  <Lines>251</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2025-02-04T11:19:00Z</dcterms:created>
  <dcterms:modified xsi:type="dcterms:W3CDTF">2025-02-04T11:48:00Z</dcterms:modified>
</cp:coreProperties>
</file>