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2F95E" w14:textId="77777777" w:rsidR="000B530A" w:rsidRPr="003A56BD" w:rsidRDefault="000B530A" w:rsidP="000B530A">
      <w:pPr>
        <w:jc w:val="center"/>
        <w:rPr>
          <w:rFonts w:ascii="Arial" w:hAnsi="Arial" w:cs="Arial"/>
          <w:b/>
          <w:bCs/>
          <w:sz w:val="40"/>
          <w:szCs w:val="40"/>
          <w:u w:val="single"/>
        </w:rPr>
      </w:pPr>
      <w:r w:rsidRPr="003A56BD">
        <w:rPr>
          <w:rFonts w:ascii="Arial" w:hAnsi="Arial" w:cs="Arial"/>
          <w:b/>
          <w:bCs/>
          <w:sz w:val="40"/>
          <w:szCs w:val="40"/>
          <w:u w:val="single"/>
        </w:rPr>
        <w:t>Business Development Proposal</w:t>
      </w:r>
    </w:p>
    <w:p w14:paraId="4F05788B" w14:textId="0510BF27" w:rsidR="000B530A" w:rsidRPr="003A56BD" w:rsidRDefault="000B530A" w:rsidP="000B530A">
      <w:pPr>
        <w:jc w:val="center"/>
        <w:rPr>
          <w:rFonts w:ascii="Arial" w:hAnsi="Arial" w:cs="Arial"/>
          <w:b/>
          <w:bCs/>
          <w:sz w:val="40"/>
          <w:szCs w:val="40"/>
          <w:u w:val="single"/>
        </w:rPr>
      </w:pPr>
      <w:r>
        <w:rPr>
          <w:rFonts w:ascii="Arial" w:hAnsi="Arial" w:cs="Arial"/>
          <w:b/>
          <w:bCs/>
          <w:sz w:val="40"/>
          <w:szCs w:val="40"/>
          <w:u w:val="single"/>
        </w:rPr>
        <w:t xml:space="preserve">Outline for </w:t>
      </w:r>
      <w:r w:rsidRPr="003A56BD">
        <w:rPr>
          <w:rFonts w:ascii="Arial" w:hAnsi="Arial" w:cs="Arial"/>
          <w:b/>
          <w:bCs/>
          <w:sz w:val="40"/>
          <w:szCs w:val="40"/>
          <w:u w:val="single"/>
        </w:rPr>
        <w:t>Missguided</w:t>
      </w:r>
    </w:p>
    <w:p w14:paraId="1FEE4DD5" w14:textId="77777777" w:rsidR="000B530A" w:rsidRDefault="000B530A" w:rsidP="000B530A">
      <w:pPr>
        <w:rPr>
          <w:rFonts w:ascii="Arial" w:hAnsi="Arial" w:cs="Arial"/>
          <w:b/>
          <w:bCs/>
          <w:u w:val="single"/>
        </w:rPr>
      </w:pPr>
      <w:r>
        <w:rPr>
          <w:rFonts w:ascii="Arial" w:hAnsi="Arial" w:cs="Arial"/>
          <w:b/>
          <w:bCs/>
          <w:noProof/>
          <w:u w:val="single"/>
        </w:rPr>
        <w:drawing>
          <wp:anchor distT="0" distB="0" distL="114300" distR="114300" simplePos="0" relativeHeight="251660288" behindDoc="0" locked="0" layoutInCell="1" allowOverlap="1" wp14:anchorId="3ACE7DBF" wp14:editId="1EBACAB3">
            <wp:simplePos x="0" y="0"/>
            <wp:positionH relativeFrom="margin">
              <wp:align>center</wp:align>
            </wp:positionH>
            <wp:positionV relativeFrom="paragraph">
              <wp:posOffset>257810</wp:posOffset>
            </wp:positionV>
            <wp:extent cx="4762500" cy="4762500"/>
            <wp:effectExtent l="0" t="0" r="0" b="0"/>
            <wp:wrapSquare wrapText="bothSides"/>
            <wp:docPr id="7425176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17632" name="Picture 742517632"/>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762500" cy="4762500"/>
                    </a:xfrm>
                    <a:prstGeom prst="rect">
                      <a:avLst/>
                    </a:prstGeom>
                  </pic:spPr>
                </pic:pic>
              </a:graphicData>
            </a:graphic>
            <wp14:sizeRelH relativeFrom="page">
              <wp14:pctWidth>0</wp14:pctWidth>
            </wp14:sizeRelH>
            <wp14:sizeRelV relativeFrom="page">
              <wp14:pctHeight>0</wp14:pctHeight>
            </wp14:sizeRelV>
          </wp:anchor>
        </w:drawing>
      </w:r>
    </w:p>
    <w:p w14:paraId="142C95FC" w14:textId="77777777" w:rsidR="000B530A" w:rsidRDefault="000B530A" w:rsidP="000B530A">
      <w:pPr>
        <w:rPr>
          <w:rFonts w:ascii="Arial" w:hAnsi="Arial" w:cs="Arial"/>
          <w:b/>
          <w:bCs/>
          <w:u w:val="single"/>
        </w:rPr>
      </w:pPr>
    </w:p>
    <w:p w14:paraId="0D82A178" w14:textId="77777777" w:rsidR="000B530A" w:rsidRDefault="000B530A" w:rsidP="000B530A">
      <w:pPr>
        <w:rPr>
          <w:rFonts w:ascii="Arial" w:hAnsi="Arial" w:cs="Arial"/>
          <w:b/>
          <w:bCs/>
          <w:u w:val="single"/>
        </w:rPr>
      </w:pPr>
    </w:p>
    <w:p w14:paraId="67791F8E" w14:textId="77777777" w:rsidR="000B530A" w:rsidRDefault="000B530A" w:rsidP="000B530A">
      <w:pPr>
        <w:rPr>
          <w:rFonts w:ascii="Arial" w:hAnsi="Arial" w:cs="Arial"/>
          <w:b/>
          <w:bCs/>
          <w:u w:val="single"/>
        </w:rPr>
      </w:pPr>
    </w:p>
    <w:p w14:paraId="2CBC75CF" w14:textId="77777777" w:rsidR="000B530A" w:rsidRDefault="000B530A" w:rsidP="000B530A">
      <w:pPr>
        <w:rPr>
          <w:rFonts w:ascii="Arial" w:hAnsi="Arial" w:cs="Arial"/>
          <w:b/>
          <w:bCs/>
          <w:u w:val="single"/>
        </w:rPr>
      </w:pPr>
    </w:p>
    <w:p w14:paraId="55005D44" w14:textId="77777777" w:rsidR="000B530A" w:rsidRDefault="000B530A" w:rsidP="000B530A">
      <w:pPr>
        <w:rPr>
          <w:rFonts w:ascii="Arial" w:hAnsi="Arial" w:cs="Arial"/>
          <w:b/>
          <w:bCs/>
          <w:u w:val="single"/>
        </w:rPr>
      </w:pPr>
    </w:p>
    <w:p w14:paraId="0A06D618" w14:textId="77777777" w:rsidR="000B530A" w:rsidRDefault="000B530A" w:rsidP="000B530A">
      <w:pPr>
        <w:rPr>
          <w:rFonts w:ascii="Arial" w:hAnsi="Arial" w:cs="Arial"/>
          <w:b/>
          <w:bCs/>
          <w:u w:val="single"/>
        </w:rPr>
      </w:pPr>
    </w:p>
    <w:p w14:paraId="435008C5" w14:textId="77777777" w:rsidR="000B530A" w:rsidRDefault="000B530A" w:rsidP="000B530A">
      <w:pPr>
        <w:rPr>
          <w:rFonts w:ascii="Arial" w:hAnsi="Arial" w:cs="Arial"/>
          <w:b/>
          <w:bCs/>
          <w:u w:val="single"/>
        </w:rPr>
      </w:pPr>
    </w:p>
    <w:p w14:paraId="706D544A" w14:textId="77777777" w:rsidR="000B530A" w:rsidRDefault="000B530A" w:rsidP="000B530A">
      <w:pPr>
        <w:rPr>
          <w:rFonts w:ascii="Arial" w:hAnsi="Arial" w:cs="Arial"/>
          <w:b/>
          <w:bCs/>
          <w:u w:val="single"/>
        </w:rPr>
      </w:pPr>
    </w:p>
    <w:p w14:paraId="2D479C36" w14:textId="77777777" w:rsidR="000B530A" w:rsidRDefault="000B530A" w:rsidP="000B530A">
      <w:pPr>
        <w:rPr>
          <w:rFonts w:ascii="Arial" w:hAnsi="Arial" w:cs="Arial"/>
          <w:b/>
          <w:bCs/>
          <w:u w:val="single"/>
        </w:rPr>
      </w:pPr>
    </w:p>
    <w:p w14:paraId="2F408AE0" w14:textId="77777777" w:rsidR="000B530A" w:rsidRDefault="000B530A" w:rsidP="000B530A">
      <w:pPr>
        <w:rPr>
          <w:rFonts w:ascii="Arial" w:hAnsi="Arial" w:cs="Arial"/>
          <w:b/>
          <w:bCs/>
          <w:u w:val="single"/>
        </w:rPr>
      </w:pPr>
    </w:p>
    <w:p w14:paraId="5A1C833F" w14:textId="77777777" w:rsidR="000B530A" w:rsidRDefault="000B530A" w:rsidP="000B530A">
      <w:pPr>
        <w:rPr>
          <w:rFonts w:ascii="Arial" w:hAnsi="Arial" w:cs="Arial"/>
          <w:b/>
          <w:bCs/>
          <w:u w:val="single"/>
        </w:rPr>
      </w:pPr>
    </w:p>
    <w:p w14:paraId="12E3F9DB" w14:textId="77777777" w:rsidR="000B530A" w:rsidRDefault="000B530A" w:rsidP="000B530A">
      <w:pPr>
        <w:rPr>
          <w:rFonts w:ascii="Arial" w:hAnsi="Arial" w:cs="Arial"/>
          <w:b/>
          <w:bCs/>
          <w:u w:val="single"/>
        </w:rPr>
      </w:pPr>
    </w:p>
    <w:p w14:paraId="4EF50499" w14:textId="77777777" w:rsidR="000B530A" w:rsidRDefault="000B530A" w:rsidP="000B530A">
      <w:pPr>
        <w:rPr>
          <w:rFonts w:ascii="Arial" w:hAnsi="Arial" w:cs="Arial"/>
          <w:b/>
          <w:bCs/>
          <w:u w:val="single"/>
        </w:rPr>
      </w:pPr>
    </w:p>
    <w:p w14:paraId="28BE4AB5" w14:textId="77777777" w:rsidR="000B530A" w:rsidRDefault="000B530A" w:rsidP="000B530A">
      <w:pPr>
        <w:rPr>
          <w:rFonts w:ascii="Arial" w:hAnsi="Arial" w:cs="Arial"/>
          <w:b/>
          <w:bCs/>
          <w:u w:val="single"/>
        </w:rPr>
      </w:pPr>
    </w:p>
    <w:p w14:paraId="2744D587" w14:textId="77777777" w:rsidR="000B530A" w:rsidRDefault="000B530A" w:rsidP="000B530A">
      <w:pPr>
        <w:rPr>
          <w:rFonts w:ascii="Arial" w:hAnsi="Arial" w:cs="Arial"/>
          <w:b/>
          <w:bCs/>
          <w:u w:val="single"/>
        </w:rPr>
      </w:pPr>
    </w:p>
    <w:p w14:paraId="16C0525E" w14:textId="77777777" w:rsidR="000B530A" w:rsidRDefault="000B530A" w:rsidP="000B530A">
      <w:pPr>
        <w:rPr>
          <w:rFonts w:ascii="Arial" w:hAnsi="Arial" w:cs="Arial"/>
          <w:b/>
          <w:bCs/>
          <w:u w:val="single"/>
        </w:rPr>
      </w:pPr>
    </w:p>
    <w:p w14:paraId="6B24AE12" w14:textId="77777777" w:rsidR="000B530A" w:rsidRDefault="000B530A" w:rsidP="000B530A">
      <w:pPr>
        <w:rPr>
          <w:rFonts w:ascii="Arial" w:hAnsi="Arial" w:cs="Arial"/>
          <w:b/>
          <w:bCs/>
          <w:u w:val="single"/>
        </w:rPr>
      </w:pPr>
    </w:p>
    <w:p w14:paraId="7936E524" w14:textId="77777777" w:rsidR="000B530A" w:rsidRDefault="000B530A" w:rsidP="000B530A">
      <w:pPr>
        <w:rPr>
          <w:rFonts w:ascii="Arial" w:hAnsi="Arial" w:cs="Arial"/>
          <w:b/>
          <w:bCs/>
          <w:u w:val="single"/>
        </w:rPr>
      </w:pPr>
    </w:p>
    <w:p w14:paraId="4A0198FA" w14:textId="77777777" w:rsidR="000B530A" w:rsidRDefault="000B530A" w:rsidP="000B530A">
      <w:pPr>
        <w:spacing w:line="360" w:lineRule="auto"/>
      </w:pPr>
      <w:r>
        <w:rPr>
          <w:rFonts w:ascii="Arial" w:hAnsi="Arial" w:cs="Arial"/>
          <w:b/>
          <w:bCs/>
        </w:rPr>
        <w:t>Student Name: Denise Chambers 2020342</w:t>
      </w:r>
    </w:p>
    <w:p w14:paraId="3A56953F" w14:textId="77777777" w:rsidR="000B530A" w:rsidRDefault="000B530A" w:rsidP="000B530A">
      <w:pPr>
        <w:spacing w:before="120" w:after="120" w:line="360" w:lineRule="auto"/>
      </w:pPr>
      <w:r>
        <w:rPr>
          <w:rFonts w:ascii="Arial" w:hAnsi="Arial" w:cs="Arial"/>
          <w:b/>
          <w:bCs/>
        </w:rPr>
        <w:t>Supervisor Name:</w:t>
      </w:r>
      <w:r>
        <w:rPr>
          <w:rFonts w:ascii="Arial" w:hAnsi="Arial" w:cs="Arial"/>
          <w:b/>
        </w:rPr>
        <w:t xml:space="preserve"> </w:t>
      </w:r>
      <w:r w:rsidRPr="0084639C">
        <w:rPr>
          <w:rFonts w:ascii="Arial" w:hAnsi="Arial" w:cs="Arial"/>
          <w:b/>
        </w:rPr>
        <w:t>Dr Ibrahim Rufai</w:t>
      </w:r>
    </w:p>
    <w:p w14:paraId="26A87757" w14:textId="77777777" w:rsidR="000B530A" w:rsidRDefault="000B530A" w:rsidP="000B530A">
      <w:pPr>
        <w:spacing w:before="120" w:after="120" w:line="360" w:lineRule="auto"/>
        <w:rPr>
          <w:rFonts w:ascii="Arial" w:hAnsi="Arial" w:cs="Arial"/>
          <w:b/>
        </w:rPr>
      </w:pPr>
      <w:r>
        <w:rPr>
          <w:rFonts w:ascii="Arial" w:hAnsi="Arial" w:cs="Arial"/>
          <w:b/>
        </w:rPr>
        <w:t xml:space="preserve">Module: </w:t>
      </w:r>
      <w:r w:rsidRPr="002D0ED7">
        <w:rPr>
          <w:rFonts w:ascii="Arial" w:hAnsi="Arial" w:cs="Arial"/>
          <w:b/>
        </w:rPr>
        <w:t>Business Development Proposal</w:t>
      </w:r>
    </w:p>
    <w:p w14:paraId="27F71C33" w14:textId="77777777" w:rsidR="000B530A" w:rsidRDefault="000B530A" w:rsidP="000B530A">
      <w:pPr>
        <w:spacing w:line="360" w:lineRule="auto"/>
        <w:rPr>
          <w:rFonts w:ascii="Arial" w:hAnsi="Arial" w:cs="Arial"/>
          <w:b/>
          <w:bCs/>
        </w:rPr>
      </w:pPr>
      <w:r>
        <w:rPr>
          <w:rFonts w:ascii="Arial" w:hAnsi="Arial" w:cs="Arial"/>
          <w:b/>
          <w:bCs/>
        </w:rPr>
        <w:t xml:space="preserve">Module Code: </w:t>
      </w:r>
      <w:r w:rsidRPr="002D0ED7">
        <w:rPr>
          <w:rFonts w:ascii="Arial" w:hAnsi="Arial" w:cs="Arial"/>
          <w:b/>
          <w:bCs/>
        </w:rPr>
        <w:t>LCMB7037</w:t>
      </w:r>
    </w:p>
    <w:p w14:paraId="4E0190F7" w14:textId="5D467208" w:rsidR="000B530A" w:rsidRDefault="000B530A" w:rsidP="000B530A">
      <w:pPr>
        <w:spacing w:line="360" w:lineRule="auto"/>
      </w:pPr>
      <w:r>
        <w:rPr>
          <w:rFonts w:ascii="Arial" w:hAnsi="Arial" w:cs="Arial"/>
          <w:b/>
          <w:bCs/>
          <w:noProof/>
        </w:rPr>
        <w:drawing>
          <wp:anchor distT="0" distB="0" distL="114300" distR="114300" simplePos="0" relativeHeight="251659264" behindDoc="0" locked="0" layoutInCell="1" allowOverlap="1" wp14:anchorId="7EFF0559" wp14:editId="187D1CBF">
            <wp:simplePos x="0" y="0"/>
            <wp:positionH relativeFrom="column">
              <wp:posOffset>4207511</wp:posOffset>
            </wp:positionH>
            <wp:positionV relativeFrom="paragraph">
              <wp:posOffset>-123187</wp:posOffset>
            </wp:positionV>
            <wp:extent cx="1810383" cy="725174"/>
            <wp:effectExtent l="0" t="0" r="0" b="0"/>
            <wp:wrapTight wrapText="bothSides">
              <wp:wrapPolygon edited="0">
                <wp:start x="0" y="0"/>
                <wp:lineTo x="0" y="14186"/>
                <wp:lineTo x="2046" y="19292"/>
                <wp:lineTo x="2046" y="20427"/>
                <wp:lineTo x="17962" y="20427"/>
                <wp:lineTo x="17962" y="19292"/>
                <wp:lineTo x="21373" y="15320"/>
                <wp:lineTo x="21373" y="10214"/>
                <wp:lineTo x="19099" y="9646"/>
                <wp:lineTo x="19781" y="1135"/>
                <wp:lineTo x="15234" y="0"/>
                <wp:lineTo x="0" y="0"/>
              </wp:wrapPolygon>
            </wp:wrapTight>
            <wp:docPr id="2130575879"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810383" cy="725174"/>
                    </a:xfrm>
                    <a:prstGeom prst="rect">
                      <a:avLst/>
                    </a:prstGeom>
                    <a:noFill/>
                    <a:ln>
                      <a:noFill/>
                      <a:prstDash/>
                    </a:ln>
                  </pic:spPr>
                </pic:pic>
              </a:graphicData>
            </a:graphic>
          </wp:anchor>
        </w:drawing>
      </w:r>
      <w:r>
        <w:rPr>
          <w:rFonts w:ascii="Arial" w:hAnsi="Arial" w:cs="Arial"/>
          <w:b/>
          <w:bCs/>
        </w:rPr>
        <w:t xml:space="preserve">Word Count: </w:t>
      </w:r>
      <w:r w:rsidR="00C15869">
        <w:rPr>
          <w:rFonts w:ascii="Arial" w:hAnsi="Arial" w:cs="Arial"/>
          <w:b/>
          <w:bCs/>
        </w:rPr>
        <w:t>2672</w:t>
      </w:r>
    </w:p>
    <w:p w14:paraId="2D2335AA" w14:textId="51F78940" w:rsidR="000B530A" w:rsidRDefault="000B530A" w:rsidP="000B530A">
      <w:pPr>
        <w:spacing w:line="360" w:lineRule="auto"/>
        <w:rPr>
          <w:rFonts w:ascii="Arial" w:hAnsi="Arial" w:cs="Arial"/>
          <w:b/>
          <w:bCs/>
        </w:rPr>
      </w:pPr>
      <w:r>
        <w:rPr>
          <w:rFonts w:ascii="Arial" w:hAnsi="Arial" w:cs="Arial"/>
          <w:b/>
          <w:bCs/>
        </w:rPr>
        <w:t>Submission Date: 09 October 2026</w:t>
      </w:r>
    </w:p>
    <w:sdt>
      <w:sdtPr>
        <w:rPr>
          <w:rFonts w:ascii="Arial" w:hAnsi="Arial" w:cs="Arial"/>
          <w:b/>
          <w:bCs/>
          <w:color w:val="000000" w:themeColor="text1"/>
          <w:sz w:val="24"/>
          <w:szCs w:val="24"/>
        </w:rPr>
        <w:id w:val="713005181"/>
        <w:docPartObj>
          <w:docPartGallery w:val="Table of Contents"/>
          <w:docPartUnique/>
        </w:docPartObj>
      </w:sdtPr>
      <w:sdtEndPr>
        <w:rPr>
          <w:rFonts w:asciiTheme="minorHAnsi" w:eastAsiaTheme="minorHAnsi" w:hAnsiTheme="minorHAnsi" w:cstheme="minorBidi"/>
          <w:noProof/>
          <w:color w:val="auto"/>
          <w:kern w:val="2"/>
          <w:lang w:val="en-GB"/>
          <w14:ligatures w14:val="standardContextual"/>
        </w:rPr>
      </w:sdtEndPr>
      <w:sdtContent>
        <w:p w14:paraId="1852592D" w14:textId="4BDE66A0" w:rsidR="005E1D9D" w:rsidRDefault="00083A2A">
          <w:pPr>
            <w:pStyle w:val="TOCHeading"/>
            <w:rPr>
              <w:rFonts w:ascii="Arial" w:hAnsi="Arial" w:cs="Arial"/>
              <w:b/>
              <w:bCs/>
              <w:color w:val="000000" w:themeColor="text1"/>
              <w:sz w:val="24"/>
              <w:szCs w:val="24"/>
            </w:rPr>
          </w:pPr>
          <w:r w:rsidRPr="005E1D9D">
            <w:rPr>
              <w:rFonts w:ascii="Arial" w:hAnsi="Arial" w:cs="Arial"/>
              <w:b/>
              <w:bCs/>
              <w:color w:val="000000" w:themeColor="text1"/>
              <w:sz w:val="24"/>
              <w:szCs w:val="24"/>
            </w:rPr>
            <w:t>TABLE OF CONTENTS</w:t>
          </w:r>
        </w:p>
        <w:p w14:paraId="5684989E" w14:textId="77777777" w:rsidR="005E1D9D" w:rsidRPr="005E1D9D" w:rsidRDefault="005E1D9D" w:rsidP="005E1D9D">
          <w:pPr>
            <w:rPr>
              <w:lang w:val="en-US"/>
            </w:rPr>
          </w:pPr>
        </w:p>
        <w:p w14:paraId="6B3BD9F5" w14:textId="245C2EC9" w:rsidR="009E6D5B" w:rsidRPr="009E6D5B" w:rsidRDefault="005E1D9D">
          <w:pPr>
            <w:pStyle w:val="TOC2"/>
            <w:tabs>
              <w:tab w:val="right" w:leader="dot" w:pos="9016"/>
            </w:tabs>
            <w:rPr>
              <w:rFonts w:ascii="Arial" w:hAnsi="Arial" w:cs="Arial"/>
              <w:b/>
              <w:bCs/>
              <w:noProof/>
              <w:kern w:val="2"/>
              <w:sz w:val="28"/>
              <w:szCs w:val="28"/>
              <w:lang w:val="en-GB" w:eastAsia="en-GB"/>
              <w14:ligatures w14:val="standardContextual"/>
            </w:rPr>
          </w:pPr>
          <w:r w:rsidRPr="005E1D9D">
            <w:rPr>
              <w:rFonts w:ascii="Arial" w:hAnsi="Arial" w:cs="Arial"/>
              <w:b/>
              <w:bCs/>
              <w:sz w:val="24"/>
              <w:szCs w:val="24"/>
            </w:rPr>
            <w:fldChar w:fldCharType="begin"/>
          </w:r>
          <w:r w:rsidRPr="005E1D9D">
            <w:rPr>
              <w:rFonts w:ascii="Arial" w:hAnsi="Arial" w:cs="Arial"/>
              <w:b/>
              <w:bCs/>
              <w:sz w:val="24"/>
              <w:szCs w:val="24"/>
            </w:rPr>
            <w:instrText xml:space="preserve"> TOC \o "1-3" \h \z \u </w:instrText>
          </w:r>
          <w:r w:rsidRPr="005E1D9D">
            <w:rPr>
              <w:rFonts w:ascii="Arial" w:hAnsi="Arial" w:cs="Arial"/>
              <w:b/>
              <w:bCs/>
              <w:sz w:val="24"/>
              <w:szCs w:val="24"/>
            </w:rPr>
            <w:fldChar w:fldCharType="separate"/>
          </w:r>
          <w:hyperlink w:anchor="_Toc242390585" w:history="1">
            <w:r w:rsidR="009E6D5B" w:rsidRPr="009E6D5B">
              <w:rPr>
                <w:rStyle w:val="Hyperlink"/>
                <w:rFonts w:ascii="Arial" w:hAnsi="Arial" w:cs="Arial"/>
                <w:b/>
                <w:bCs/>
                <w:noProof/>
                <w:sz w:val="24"/>
                <w:szCs w:val="24"/>
              </w:rPr>
              <w:t>INTRODUCTION</w:t>
            </w:r>
            <w:r w:rsidR="009E6D5B" w:rsidRPr="009E6D5B">
              <w:rPr>
                <w:rFonts w:ascii="Arial" w:hAnsi="Arial" w:cs="Arial"/>
                <w:b/>
                <w:bCs/>
                <w:noProof/>
                <w:webHidden/>
                <w:sz w:val="24"/>
                <w:szCs w:val="24"/>
              </w:rPr>
              <w:tab/>
            </w:r>
            <w:r w:rsidR="009E6D5B" w:rsidRPr="009E6D5B">
              <w:rPr>
                <w:rFonts w:ascii="Arial" w:hAnsi="Arial" w:cs="Arial"/>
                <w:b/>
                <w:bCs/>
                <w:noProof/>
                <w:webHidden/>
                <w:sz w:val="24"/>
                <w:szCs w:val="24"/>
              </w:rPr>
              <w:fldChar w:fldCharType="begin"/>
            </w:r>
            <w:r w:rsidR="009E6D5B" w:rsidRPr="009E6D5B">
              <w:rPr>
                <w:rFonts w:ascii="Arial" w:hAnsi="Arial" w:cs="Arial"/>
                <w:b/>
                <w:bCs/>
                <w:noProof/>
                <w:webHidden/>
                <w:sz w:val="24"/>
                <w:szCs w:val="24"/>
              </w:rPr>
              <w:instrText xml:space="preserve"> PAGEREF _Toc242390585 \h </w:instrText>
            </w:r>
            <w:r w:rsidR="009E6D5B" w:rsidRPr="009E6D5B">
              <w:rPr>
                <w:rFonts w:ascii="Arial" w:hAnsi="Arial" w:cs="Arial"/>
                <w:b/>
                <w:bCs/>
                <w:noProof/>
                <w:webHidden/>
                <w:sz w:val="24"/>
                <w:szCs w:val="24"/>
              </w:rPr>
            </w:r>
            <w:r w:rsidR="009E6D5B" w:rsidRPr="009E6D5B">
              <w:rPr>
                <w:rFonts w:ascii="Arial" w:hAnsi="Arial" w:cs="Arial"/>
                <w:b/>
                <w:bCs/>
                <w:noProof/>
                <w:webHidden/>
                <w:sz w:val="24"/>
                <w:szCs w:val="24"/>
              </w:rPr>
              <w:fldChar w:fldCharType="separate"/>
            </w:r>
            <w:r w:rsidR="009E6D5B" w:rsidRPr="009E6D5B">
              <w:rPr>
                <w:rFonts w:ascii="Arial" w:hAnsi="Arial" w:cs="Arial"/>
                <w:b/>
                <w:bCs/>
                <w:noProof/>
                <w:webHidden/>
                <w:sz w:val="24"/>
                <w:szCs w:val="24"/>
              </w:rPr>
              <w:t>3</w:t>
            </w:r>
            <w:r w:rsidR="009E6D5B" w:rsidRPr="009E6D5B">
              <w:rPr>
                <w:rFonts w:ascii="Arial" w:hAnsi="Arial" w:cs="Arial"/>
                <w:b/>
                <w:bCs/>
                <w:noProof/>
                <w:webHidden/>
                <w:sz w:val="24"/>
                <w:szCs w:val="24"/>
              </w:rPr>
              <w:fldChar w:fldCharType="end"/>
            </w:r>
          </w:hyperlink>
        </w:p>
        <w:p w14:paraId="72258C0E" w14:textId="413041CF"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86" w:history="1">
            <w:r w:rsidRPr="009E6D5B">
              <w:rPr>
                <w:rStyle w:val="Hyperlink"/>
                <w:rFonts w:ascii="Arial" w:hAnsi="Arial" w:cs="Arial"/>
                <w:b/>
                <w:bCs/>
                <w:noProof/>
                <w:sz w:val="24"/>
                <w:szCs w:val="24"/>
              </w:rPr>
              <w:t>METHODOLOGY</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_Toc242390586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4</w:t>
            </w:r>
            <w:r w:rsidRPr="009E6D5B">
              <w:rPr>
                <w:rFonts w:ascii="Arial" w:hAnsi="Arial" w:cs="Arial"/>
                <w:b/>
                <w:bCs/>
                <w:noProof/>
                <w:webHidden/>
                <w:sz w:val="24"/>
                <w:szCs w:val="24"/>
              </w:rPr>
              <w:fldChar w:fldCharType="end"/>
            </w:r>
          </w:hyperlink>
        </w:p>
        <w:p w14:paraId="257ADF43" w14:textId="4AECDDD2"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87" w:history="1">
            <w:r w:rsidRPr="009E6D5B">
              <w:rPr>
                <w:rStyle w:val="Hyperlink"/>
                <w:rFonts w:ascii="Arial" w:hAnsi="Arial" w:cs="Arial"/>
                <w:b/>
                <w:bCs/>
                <w:noProof/>
                <w:sz w:val="24"/>
                <w:szCs w:val="24"/>
              </w:rPr>
              <w:t>MARKET RESEARCH AND VALIDATION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_Toc242390587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5</w:t>
            </w:r>
            <w:r w:rsidRPr="009E6D5B">
              <w:rPr>
                <w:rFonts w:ascii="Arial" w:hAnsi="Arial" w:cs="Arial"/>
                <w:b/>
                <w:bCs/>
                <w:noProof/>
                <w:webHidden/>
                <w:sz w:val="24"/>
                <w:szCs w:val="24"/>
              </w:rPr>
              <w:fldChar w:fldCharType="end"/>
            </w:r>
          </w:hyperlink>
        </w:p>
        <w:p w14:paraId="75D3CFA6" w14:textId="26E6F6BA"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88" w:history="1">
            <w:r w:rsidRPr="009E6D5B">
              <w:rPr>
                <w:rStyle w:val="Hyperlink"/>
                <w:rFonts w:ascii="Arial" w:hAnsi="Arial" w:cs="Arial"/>
                <w:b/>
                <w:bCs/>
                <w:noProof/>
                <w:sz w:val="24"/>
                <w:szCs w:val="24"/>
              </w:rPr>
              <w:t>Market Conditions and Competitive Position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_Toc242390588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5</w:t>
            </w:r>
            <w:r w:rsidRPr="009E6D5B">
              <w:rPr>
                <w:rFonts w:ascii="Arial" w:hAnsi="Arial" w:cs="Arial"/>
                <w:b/>
                <w:bCs/>
                <w:noProof/>
                <w:webHidden/>
                <w:sz w:val="24"/>
                <w:szCs w:val="24"/>
              </w:rPr>
              <w:fldChar w:fldCharType="end"/>
            </w:r>
          </w:hyperlink>
        </w:p>
        <w:p w14:paraId="59D209FD" w14:textId="1C1C76C9"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89" w:history="1">
            <w:r w:rsidRPr="009E6D5B">
              <w:rPr>
                <w:rStyle w:val="Hyperlink"/>
                <w:rFonts w:ascii="Arial" w:hAnsi="Arial" w:cs="Arial"/>
                <w:b/>
                <w:bCs/>
                <w:noProof/>
                <w:sz w:val="24"/>
                <w:szCs w:val="24"/>
              </w:rPr>
              <w:t>Customer Research</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_Toc242390589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6</w:t>
            </w:r>
            <w:r w:rsidRPr="009E6D5B">
              <w:rPr>
                <w:rFonts w:ascii="Arial" w:hAnsi="Arial" w:cs="Arial"/>
                <w:b/>
                <w:bCs/>
                <w:noProof/>
                <w:webHidden/>
                <w:sz w:val="24"/>
                <w:szCs w:val="24"/>
              </w:rPr>
              <w:fldChar w:fldCharType="end"/>
            </w:r>
          </w:hyperlink>
        </w:p>
        <w:p w14:paraId="69D62452" w14:textId="77B4E2C0"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0" w:history="1">
            <w:r w:rsidRPr="009E6D5B">
              <w:rPr>
                <w:rStyle w:val="Hyperlink"/>
                <w:rFonts w:ascii="Arial" w:hAnsi="Arial" w:cs="Arial"/>
                <w:b/>
                <w:bCs/>
                <w:noProof/>
                <w:sz w:val="24"/>
                <w:szCs w:val="24"/>
              </w:rPr>
              <w:t>Evaluating Customer Trends</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_Toc242390590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7</w:t>
            </w:r>
            <w:r w:rsidRPr="009E6D5B">
              <w:rPr>
                <w:rFonts w:ascii="Arial" w:hAnsi="Arial" w:cs="Arial"/>
                <w:b/>
                <w:bCs/>
                <w:noProof/>
                <w:webHidden/>
                <w:sz w:val="24"/>
                <w:szCs w:val="24"/>
              </w:rPr>
              <w:fldChar w:fldCharType="end"/>
            </w:r>
          </w:hyperlink>
        </w:p>
        <w:p w14:paraId="573C4FD4" w14:textId="4FE08364"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1" w:history="1">
            <w:r w:rsidRPr="009E6D5B">
              <w:rPr>
                <w:rStyle w:val="Hyperlink"/>
                <w:rFonts w:ascii="Arial" w:hAnsi="Arial" w:cs="Arial"/>
                <w:b/>
                <w:bCs/>
                <w:noProof/>
                <w:sz w:val="24"/>
                <w:szCs w:val="24"/>
              </w:rPr>
              <w:t>Competitor Analysis</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_Toc242390591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7</w:t>
            </w:r>
            <w:r w:rsidRPr="009E6D5B">
              <w:rPr>
                <w:rFonts w:ascii="Arial" w:hAnsi="Arial" w:cs="Arial"/>
                <w:b/>
                <w:bCs/>
                <w:noProof/>
                <w:webHidden/>
                <w:sz w:val="24"/>
                <w:szCs w:val="24"/>
              </w:rPr>
              <w:fldChar w:fldCharType="end"/>
            </w:r>
          </w:hyperlink>
        </w:p>
        <w:p w14:paraId="3FCF6363" w14:textId="4B7BD616"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2" w:history="1">
            <w:r w:rsidRPr="009E6D5B">
              <w:rPr>
                <w:rStyle w:val="Hyperlink"/>
                <w:rFonts w:ascii="Arial" w:hAnsi="Arial" w:cs="Arial"/>
                <w:b/>
                <w:bCs/>
                <w:noProof/>
                <w:sz w:val="24"/>
                <w:szCs w:val="24"/>
              </w:rPr>
              <w:t>RISKS</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_Toc242390592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8</w:t>
            </w:r>
            <w:r w:rsidRPr="009E6D5B">
              <w:rPr>
                <w:rFonts w:ascii="Arial" w:hAnsi="Arial" w:cs="Arial"/>
                <w:b/>
                <w:bCs/>
                <w:noProof/>
                <w:webHidden/>
                <w:sz w:val="24"/>
                <w:szCs w:val="24"/>
              </w:rPr>
              <w:fldChar w:fldCharType="end"/>
            </w:r>
          </w:hyperlink>
        </w:p>
        <w:p w14:paraId="1224B1F9" w14:textId="2FCFBEEA"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3" w:history="1">
            <w:r w:rsidRPr="009E6D5B">
              <w:rPr>
                <w:rStyle w:val="Hyperlink"/>
                <w:rFonts w:ascii="Arial" w:hAnsi="Arial" w:cs="Arial"/>
                <w:b/>
                <w:bCs/>
                <w:noProof/>
                <w:sz w:val="24"/>
                <w:szCs w:val="24"/>
              </w:rPr>
              <w:t>Data Availability And Relevance</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_Toc242390593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8</w:t>
            </w:r>
            <w:r w:rsidRPr="009E6D5B">
              <w:rPr>
                <w:rFonts w:ascii="Arial" w:hAnsi="Arial" w:cs="Arial"/>
                <w:b/>
                <w:bCs/>
                <w:noProof/>
                <w:webHidden/>
                <w:sz w:val="24"/>
                <w:szCs w:val="24"/>
              </w:rPr>
              <w:fldChar w:fldCharType="end"/>
            </w:r>
          </w:hyperlink>
        </w:p>
        <w:p w14:paraId="24CC4B3D" w14:textId="43C4C5BA"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4" w:history="1">
            <w:r w:rsidRPr="009E6D5B">
              <w:rPr>
                <w:rStyle w:val="Hyperlink"/>
                <w:rFonts w:ascii="Arial" w:hAnsi="Arial" w:cs="Arial"/>
                <w:b/>
                <w:bCs/>
                <w:noProof/>
                <w:sz w:val="24"/>
                <w:szCs w:val="24"/>
              </w:rPr>
              <w:t>Outdated Information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_Toc242390594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9</w:t>
            </w:r>
            <w:r w:rsidRPr="009E6D5B">
              <w:rPr>
                <w:rFonts w:ascii="Arial" w:hAnsi="Arial" w:cs="Arial"/>
                <w:b/>
                <w:bCs/>
                <w:noProof/>
                <w:webHidden/>
                <w:sz w:val="24"/>
                <w:szCs w:val="24"/>
              </w:rPr>
              <w:fldChar w:fldCharType="end"/>
            </w:r>
          </w:hyperlink>
        </w:p>
        <w:p w14:paraId="4C6F3C53" w14:textId="7C47590D"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5" w:history="1">
            <w:r w:rsidRPr="009E6D5B">
              <w:rPr>
                <w:rStyle w:val="Hyperlink"/>
                <w:rFonts w:ascii="Arial" w:hAnsi="Arial" w:cs="Arial"/>
                <w:b/>
                <w:bCs/>
                <w:noProof/>
                <w:sz w:val="24"/>
                <w:szCs w:val="24"/>
              </w:rPr>
              <w:t>Source Bias And Reliability</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_Toc242390595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9</w:t>
            </w:r>
            <w:r w:rsidRPr="009E6D5B">
              <w:rPr>
                <w:rFonts w:ascii="Arial" w:hAnsi="Arial" w:cs="Arial"/>
                <w:b/>
                <w:bCs/>
                <w:noProof/>
                <w:webHidden/>
                <w:sz w:val="24"/>
                <w:szCs w:val="24"/>
              </w:rPr>
              <w:fldChar w:fldCharType="end"/>
            </w:r>
          </w:hyperlink>
        </w:p>
        <w:p w14:paraId="626A1BD6" w14:textId="4FC29B27"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6" w:history="1">
            <w:r w:rsidRPr="009E6D5B">
              <w:rPr>
                <w:rStyle w:val="Hyperlink"/>
                <w:rFonts w:ascii="Arial" w:hAnsi="Arial" w:cs="Arial"/>
                <w:b/>
                <w:bCs/>
                <w:noProof/>
                <w:sz w:val="24"/>
                <w:szCs w:val="24"/>
              </w:rPr>
              <w:t>Researcher Bias And Misleading Interpretation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_Toc242390596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10</w:t>
            </w:r>
            <w:r w:rsidRPr="009E6D5B">
              <w:rPr>
                <w:rFonts w:ascii="Arial" w:hAnsi="Arial" w:cs="Arial"/>
                <w:b/>
                <w:bCs/>
                <w:noProof/>
                <w:webHidden/>
                <w:sz w:val="24"/>
                <w:szCs w:val="24"/>
              </w:rPr>
              <w:fldChar w:fldCharType="end"/>
            </w:r>
          </w:hyperlink>
        </w:p>
        <w:p w14:paraId="1BBAB8DC" w14:textId="2B0AFE0B"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7" w:history="1">
            <w:r w:rsidRPr="009E6D5B">
              <w:rPr>
                <w:rStyle w:val="Hyperlink"/>
                <w:rFonts w:ascii="Arial" w:hAnsi="Arial" w:cs="Arial"/>
                <w:b/>
                <w:bCs/>
                <w:noProof/>
                <w:sz w:val="24"/>
                <w:szCs w:val="24"/>
              </w:rPr>
              <w:t>Comparability Of Competitor Information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_Toc242390597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10</w:t>
            </w:r>
            <w:r w:rsidRPr="009E6D5B">
              <w:rPr>
                <w:rFonts w:ascii="Arial" w:hAnsi="Arial" w:cs="Arial"/>
                <w:b/>
                <w:bCs/>
                <w:noProof/>
                <w:webHidden/>
                <w:sz w:val="24"/>
                <w:szCs w:val="24"/>
              </w:rPr>
              <w:fldChar w:fldCharType="end"/>
            </w:r>
          </w:hyperlink>
        </w:p>
        <w:p w14:paraId="65529AC6" w14:textId="7F2DCE89"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8" w:history="1">
            <w:r w:rsidRPr="009E6D5B">
              <w:rPr>
                <w:rStyle w:val="Hyperlink"/>
                <w:rFonts w:ascii="Arial" w:hAnsi="Arial" w:cs="Arial"/>
                <w:b/>
                <w:bCs/>
                <w:noProof/>
                <w:sz w:val="24"/>
                <w:szCs w:val="24"/>
              </w:rPr>
              <w:t>Researcher Workload And Access Constraints</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_Toc242390598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10</w:t>
            </w:r>
            <w:r w:rsidRPr="009E6D5B">
              <w:rPr>
                <w:rFonts w:ascii="Arial" w:hAnsi="Arial" w:cs="Arial"/>
                <w:b/>
                <w:bCs/>
                <w:noProof/>
                <w:webHidden/>
                <w:sz w:val="24"/>
                <w:szCs w:val="24"/>
              </w:rPr>
              <w:fldChar w:fldCharType="end"/>
            </w:r>
          </w:hyperlink>
        </w:p>
        <w:p w14:paraId="2D088961" w14:textId="4CAAFFE5"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599" w:history="1">
            <w:r w:rsidRPr="009E6D5B">
              <w:rPr>
                <w:rStyle w:val="Hyperlink"/>
                <w:rFonts w:ascii="Arial" w:hAnsi="Arial" w:cs="Arial"/>
                <w:b/>
                <w:bCs/>
                <w:noProof/>
                <w:sz w:val="24"/>
                <w:szCs w:val="24"/>
              </w:rPr>
              <w:t>Ethical Use Of Customer Content</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_Toc242390599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11</w:t>
            </w:r>
            <w:r w:rsidRPr="009E6D5B">
              <w:rPr>
                <w:rFonts w:ascii="Arial" w:hAnsi="Arial" w:cs="Arial"/>
                <w:b/>
                <w:bCs/>
                <w:noProof/>
                <w:webHidden/>
                <w:sz w:val="24"/>
                <w:szCs w:val="24"/>
              </w:rPr>
              <w:fldChar w:fldCharType="end"/>
            </w:r>
          </w:hyperlink>
        </w:p>
        <w:p w14:paraId="3B8B13D9" w14:textId="2F25E2EA"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600" w:history="1">
            <w:r w:rsidRPr="009E6D5B">
              <w:rPr>
                <w:rStyle w:val="Hyperlink"/>
                <w:rFonts w:ascii="Arial" w:hAnsi="Arial" w:cs="Arial"/>
                <w:b/>
                <w:bCs/>
                <w:noProof/>
                <w:sz w:val="24"/>
                <w:szCs w:val="24"/>
              </w:rPr>
              <w:t>Limits To Commercial Validation</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_Toc242390600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11</w:t>
            </w:r>
            <w:r w:rsidRPr="009E6D5B">
              <w:rPr>
                <w:rFonts w:ascii="Arial" w:hAnsi="Arial" w:cs="Arial"/>
                <w:b/>
                <w:bCs/>
                <w:noProof/>
                <w:webHidden/>
                <w:sz w:val="24"/>
                <w:szCs w:val="24"/>
              </w:rPr>
              <w:fldChar w:fldCharType="end"/>
            </w:r>
          </w:hyperlink>
        </w:p>
        <w:p w14:paraId="61853BDB" w14:textId="2F0FD6DD"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601" w:history="1">
            <w:r w:rsidRPr="009E6D5B">
              <w:rPr>
                <w:rStyle w:val="Hyperlink"/>
                <w:rFonts w:ascii="Arial" w:hAnsi="Arial" w:cs="Arial"/>
                <w:b/>
                <w:bCs/>
                <w:noProof/>
                <w:sz w:val="24"/>
                <w:szCs w:val="24"/>
              </w:rPr>
              <w:t>GANTT CHART TIMELINE</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_Toc242390601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12</w:t>
            </w:r>
            <w:r w:rsidRPr="009E6D5B">
              <w:rPr>
                <w:rFonts w:ascii="Arial" w:hAnsi="Arial" w:cs="Arial"/>
                <w:b/>
                <w:bCs/>
                <w:noProof/>
                <w:webHidden/>
                <w:sz w:val="24"/>
                <w:szCs w:val="24"/>
              </w:rPr>
              <w:fldChar w:fldCharType="end"/>
            </w:r>
          </w:hyperlink>
        </w:p>
        <w:p w14:paraId="4F561A19" w14:textId="1B0D664B" w:rsidR="009E6D5B" w:rsidRPr="009E6D5B" w:rsidRDefault="009E6D5B">
          <w:pPr>
            <w:pStyle w:val="TOC2"/>
            <w:tabs>
              <w:tab w:val="right" w:leader="dot" w:pos="9016"/>
            </w:tabs>
            <w:rPr>
              <w:rFonts w:ascii="Arial" w:hAnsi="Arial" w:cs="Arial"/>
              <w:b/>
              <w:bCs/>
              <w:noProof/>
              <w:kern w:val="2"/>
              <w:sz w:val="28"/>
              <w:szCs w:val="28"/>
              <w:lang w:val="en-GB" w:eastAsia="en-GB"/>
              <w14:ligatures w14:val="standardContextual"/>
            </w:rPr>
          </w:pPr>
          <w:hyperlink w:anchor="_Toc242390602" w:history="1">
            <w:r w:rsidRPr="009E6D5B">
              <w:rPr>
                <w:rStyle w:val="Hyperlink"/>
                <w:rFonts w:ascii="Arial" w:hAnsi="Arial" w:cs="Arial"/>
                <w:b/>
                <w:bCs/>
                <w:noProof/>
                <w:sz w:val="24"/>
                <w:szCs w:val="24"/>
              </w:rPr>
              <w:t>REFERENCES</w:t>
            </w:r>
            <w:r w:rsidRPr="009E6D5B">
              <w:rPr>
                <w:rFonts w:ascii="Arial" w:hAnsi="Arial" w:cs="Arial"/>
                <w:b/>
                <w:bCs/>
                <w:noProof/>
                <w:webHidden/>
                <w:sz w:val="24"/>
                <w:szCs w:val="24"/>
              </w:rPr>
              <w:tab/>
            </w:r>
            <w:r w:rsidRPr="009E6D5B">
              <w:rPr>
                <w:rFonts w:ascii="Arial" w:hAnsi="Arial" w:cs="Arial"/>
                <w:b/>
                <w:bCs/>
                <w:noProof/>
                <w:webHidden/>
                <w:sz w:val="24"/>
                <w:szCs w:val="24"/>
              </w:rPr>
              <w:fldChar w:fldCharType="begin"/>
            </w:r>
            <w:r w:rsidRPr="009E6D5B">
              <w:rPr>
                <w:rFonts w:ascii="Arial" w:hAnsi="Arial" w:cs="Arial"/>
                <w:b/>
                <w:bCs/>
                <w:noProof/>
                <w:webHidden/>
                <w:sz w:val="24"/>
                <w:szCs w:val="24"/>
              </w:rPr>
              <w:instrText xml:space="preserve"> PAGEREF _Toc242390602 \h </w:instrText>
            </w:r>
            <w:r w:rsidRPr="009E6D5B">
              <w:rPr>
                <w:rFonts w:ascii="Arial" w:hAnsi="Arial" w:cs="Arial"/>
                <w:b/>
                <w:bCs/>
                <w:noProof/>
                <w:webHidden/>
                <w:sz w:val="24"/>
                <w:szCs w:val="24"/>
              </w:rPr>
            </w:r>
            <w:r w:rsidRPr="009E6D5B">
              <w:rPr>
                <w:rFonts w:ascii="Arial" w:hAnsi="Arial" w:cs="Arial"/>
                <w:b/>
                <w:bCs/>
                <w:noProof/>
                <w:webHidden/>
                <w:sz w:val="24"/>
                <w:szCs w:val="24"/>
              </w:rPr>
              <w:fldChar w:fldCharType="separate"/>
            </w:r>
            <w:r w:rsidRPr="009E6D5B">
              <w:rPr>
                <w:rFonts w:ascii="Arial" w:hAnsi="Arial" w:cs="Arial"/>
                <w:b/>
                <w:bCs/>
                <w:noProof/>
                <w:webHidden/>
                <w:sz w:val="24"/>
                <w:szCs w:val="24"/>
              </w:rPr>
              <w:t>15</w:t>
            </w:r>
            <w:r w:rsidRPr="009E6D5B">
              <w:rPr>
                <w:rFonts w:ascii="Arial" w:hAnsi="Arial" w:cs="Arial"/>
                <w:b/>
                <w:bCs/>
                <w:noProof/>
                <w:webHidden/>
                <w:sz w:val="24"/>
                <w:szCs w:val="24"/>
              </w:rPr>
              <w:fldChar w:fldCharType="end"/>
            </w:r>
          </w:hyperlink>
        </w:p>
        <w:p w14:paraId="2A33C45A" w14:textId="35340D3F" w:rsidR="005E1D9D" w:rsidRDefault="005E1D9D">
          <w:r w:rsidRPr="005E1D9D">
            <w:rPr>
              <w:rFonts w:ascii="Arial" w:hAnsi="Arial" w:cs="Arial"/>
              <w:b/>
              <w:bCs/>
              <w:noProof/>
            </w:rPr>
            <w:fldChar w:fldCharType="end"/>
          </w:r>
        </w:p>
      </w:sdtContent>
    </w:sdt>
    <w:p w14:paraId="3FD08FE9" w14:textId="77777777" w:rsidR="00C15869" w:rsidRDefault="00C15869">
      <w:pPr>
        <w:rPr>
          <w:rFonts w:ascii="Arial" w:hAnsi="Arial" w:cs="Arial"/>
          <w:b/>
          <w:bCs/>
        </w:rPr>
      </w:pPr>
      <w:r>
        <w:rPr>
          <w:rFonts w:ascii="Arial" w:hAnsi="Arial" w:cs="Arial"/>
          <w:b/>
          <w:bCs/>
        </w:rPr>
        <w:br w:type="page"/>
      </w:r>
    </w:p>
    <w:p w14:paraId="042720C0" w14:textId="77F9A8E0" w:rsidR="000B530A" w:rsidRDefault="00B54F93" w:rsidP="00F310FB">
      <w:pPr>
        <w:pStyle w:val="Heading2"/>
      </w:pPr>
      <w:bookmarkStart w:id="0" w:name="_Toc242390585"/>
      <w:r w:rsidRPr="00335A91">
        <w:lastRenderedPageBreak/>
        <w:t>INTRODUCTION</w:t>
      </w:r>
      <w:bookmarkEnd w:id="0"/>
    </w:p>
    <w:p w14:paraId="4CA7E0EC" w14:textId="77777777" w:rsidR="00933DEE" w:rsidRPr="00335A91" w:rsidRDefault="00933DEE" w:rsidP="00335A91">
      <w:pPr>
        <w:spacing w:after="0" w:line="360" w:lineRule="auto"/>
        <w:rPr>
          <w:rFonts w:ascii="Arial" w:hAnsi="Arial" w:cs="Arial"/>
          <w:b/>
          <w:bCs/>
        </w:rPr>
      </w:pPr>
    </w:p>
    <w:p w14:paraId="3B38CAB0" w14:textId="5AA427AB" w:rsidR="000B530A" w:rsidRPr="00335A91" w:rsidRDefault="000B530A" w:rsidP="00335A91">
      <w:pPr>
        <w:spacing w:after="0" w:line="360" w:lineRule="auto"/>
        <w:rPr>
          <w:rFonts w:ascii="Arial" w:hAnsi="Arial" w:cs="Arial"/>
        </w:rPr>
      </w:pPr>
      <w:r w:rsidRPr="00335A91">
        <w:rPr>
          <w:rFonts w:ascii="Arial" w:hAnsi="Arial" w:cs="Arial"/>
        </w:rPr>
        <w:t>This business proposal outlines a 12-month growth strategy for Missguided, an online fashion brand offering affordable, trend-led womenswear. Founded in the UK in 2009 by Nitin Passi (The Industry Beauty, 2026), Missguided is known for its bold style and collections spanning everyday clothing, evening wear and occasion outfits. Following SHEIN’s acquisition of the brand in 2023</w:t>
      </w:r>
      <w:r w:rsidR="00AF2B98" w:rsidRPr="00335A91">
        <w:rPr>
          <w:rFonts w:ascii="Arial" w:hAnsi="Arial" w:cs="Arial"/>
        </w:rPr>
        <w:t xml:space="preserve"> (</w:t>
      </w:r>
      <w:r w:rsidR="00E80806" w:rsidRPr="00335A91">
        <w:rPr>
          <w:rFonts w:ascii="Arial" w:hAnsi="Arial" w:cs="Arial"/>
        </w:rPr>
        <w:t>Wang, 2026</w:t>
      </w:r>
      <w:r w:rsidR="00AF2B98" w:rsidRPr="00335A91">
        <w:rPr>
          <w:rFonts w:ascii="Arial" w:hAnsi="Arial" w:cs="Arial"/>
        </w:rPr>
        <w:t>),</w:t>
      </w:r>
      <w:r w:rsidRPr="00335A91">
        <w:rPr>
          <w:rFonts w:ascii="Arial" w:hAnsi="Arial" w:cs="Arial"/>
        </w:rPr>
        <w:t xml:space="preserve"> </w:t>
      </w:r>
      <w:r w:rsidR="00C72D30" w:rsidRPr="00335A91">
        <w:rPr>
          <w:rFonts w:ascii="Arial" w:hAnsi="Arial" w:cs="Arial"/>
        </w:rPr>
        <w:t xml:space="preserve">providing </w:t>
      </w:r>
      <w:r w:rsidRPr="00335A91">
        <w:rPr>
          <w:rFonts w:ascii="Arial" w:hAnsi="Arial" w:cs="Arial"/>
        </w:rPr>
        <w:t>Missguided access to production and distribution capabilities that could support further growth.</w:t>
      </w:r>
    </w:p>
    <w:p w14:paraId="0DFF2C02" w14:textId="77777777" w:rsidR="00335A91" w:rsidRPr="00335A91" w:rsidRDefault="00335A91" w:rsidP="00335A91">
      <w:pPr>
        <w:spacing w:after="0" w:line="360" w:lineRule="auto"/>
        <w:rPr>
          <w:rFonts w:ascii="Arial" w:hAnsi="Arial" w:cs="Arial"/>
        </w:rPr>
      </w:pPr>
    </w:p>
    <w:p w14:paraId="6A20BAED" w14:textId="041A72BD" w:rsidR="000B530A" w:rsidRPr="00335A91" w:rsidRDefault="000B530A" w:rsidP="00335A91">
      <w:pPr>
        <w:spacing w:after="0" w:line="360" w:lineRule="auto"/>
        <w:rPr>
          <w:rFonts w:ascii="Arial" w:hAnsi="Arial" w:cs="Arial"/>
        </w:rPr>
      </w:pPr>
      <w:r w:rsidRPr="00335A91">
        <w:rPr>
          <w:rFonts w:ascii="Arial" w:hAnsi="Arial" w:cs="Arial"/>
        </w:rPr>
        <w:t xml:space="preserve">Missguided operates in a highly competitive market where customers can easily compare prices, switch retailers and purchase </w:t>
      </w:r>
      <w:r w:rsidR="00C72D30" w:rsidRPr="00335A91">
        <w:rPr>
          <w:rFonts w:ascii="Arial" w:hAnsi="Arial" w:cs="Arial"/>
        </w:rPr>
        <w:t>second-hand</w:t>
      </w:r>
      <w:r w:rsidRPr="00335A91">
        <w:rPr>
          <w:rFonts w:ascii="Arial" w:hAnsi="Arial" w:cs="Arial"/>
        </w:rPr>
        <w:t xml:space="preserve"> alternatives</w:t>
      </w:r>
      <w:r w:rsidR="00720CA0" w:rsidRPr="00335A91">
        <w:rPr>
          <w:rFonts w:ascii="Arial" w:hAnsi="Arial" w:cs="Arial"/>
        </w:rPr>
        <w:t xml:space="preserve"> (</w:t>
      </w:r>
      <w:proofErr w:type="spellStart"/>
      <w:r w:rsidR="00720CA0" w:rsidRPr="00335A91">
        <w:rPr>
          <w:rFonts w:ascii="Arial" w:hAnsi="Arial" w:cs="Arial"/>
        </w:rPr>
        <w:t>Zanjirani</w:t>
      </w:r>
      <w:proofErr w:type="spellEnd"/>
      <w:r w:rsidR="00720CA0" w:rsidRPr="00335A91">
        <w:rPr>
          <w:rFonts w:ascii="Arial" w:hAnsi="Arial" w:cs="Arial"/>
        </w:rPr>
        <w:t xml:space="preserve"> Farahani, et al. 2022)</w:t>
      </w:r>
      <w:r w:rsidRPr="00335A91">
        <w:rPr>
          <w:rFonts w:ascii="Arial" w:hAnsi="Arial" w:cs="Arial"/>
        </w:rPr>
        <w:t>. The proposed business idea is to strengthen its UK market position through distinctive, occasion-focused collections, improved online shopping experiences and targeted marketing. Initially aimed at women aged approximately 18–30, subject to customer research, the strategy will combine small product launches with creator partnerships</w:t>
      </w:r>
      <w:r w:rsidR="00720CA0" w:rsidRPr="00335A91">
        <w:rPr>
          <w:rFonts w:ascii="Arial" w:hAnsi="Arial" w:cs="Arial"/>
        </w:rPr>
        <w:t xml:space="preserve"> (Schünke, et al. 2021)</w:t>
      </w:r>
      <w:r w:rsidRPr="00335A91">
        <w:rPr>
          <w:rFonts w:ascii="Arial" w:hAnsi="Arial" w:cs="Arial"/>
        </w:rPr>
        <w:t>, clearer sizing information and customer retention campaigns.</w:t>
      </w:r>
    </w:p>
    <w:p w14:paraId="0FA65F75" w14:textId="77777777" w:rsidR="00335A91" w:rsidRPr="00335A91" w:rsidRDefault="00335A91" w:rsidP="00335A91">
      <w:pPr>
        <w:spacing w:after="0" w:line="360" w:lineRule="auto"/>
        <w:rPr>
          <w:rFonts w:ascii="Arial" w:hAnsi="Arial" w:cs="Arial"/>
        </w:rPr>
      </w:pPr>
    </w:p>
    <w:p w14:paraId="6D9FEFD4" w14:textId="4038D09C" w:rsidR="000B530A" w:rsidRDefault="000B530A" w:rsidP="00335A91">
      <w:pPr>
        <w:spacing w:after="0" w:line="360" w:lineRule="auto"/>
        <w:rPr>
          <w:rFonts w:ascii="Arial" w:hAnsi="Arial" w:cs="Arial"/>
        </w:rPr>
      </w:pPr>
      <w:r w:rsidRPr="00335A91">
        <w:rPr>
          <w:rFonts w:ascii="Arial" w:hAnsi="Arial" w:cs="Arial"/>
        </w:rPr>
        <w:t>The main aim is to achieve profitable growth by giving customers stronger reasons to choose Missguided and purchase again</w:t>
      </w:r>
      <w:r w:rsidR="005A7007" w:rsidRPr="00335A91">
        <w:rPr>
          <w:rFonts w:ascii="Arial" w:hAnsi="Arial" w:cs="Arial"/>
        </w:rPr>
        <w:t xml:space="preserve"> (Kumar, </w:t>
      </w:r>
      <w:proofErr w:type="spellStart"/>
      <w:r w:rsidR="005A7007" w:rsidRPr="00335A91">
        <w:rPr>
          <w:rFonts w:ascii="Arial" w:hAnsi="Arial" w:cs="Arial"/>
        </w:rPr>
        <w:t>Pansari</w:t>
      </w:r>
      <w:proofErr w:type="spellEnd"/>
      <w:r w:rsidR="005A7007" w:rsidRPr="00335A91">
        <w:rPr>
          <w:rFonts w:ascii="Arial" w:hAnsi="Arial" w:cs="Arial"/>
        </w:rPr>
        <w:t>, 2016)</w:t>
      </w:r>
      <w:r w:rsidRPr="00335A91">
        <w:rPr>
          <w:rFonts w:ascii="Arial" w:hAnsi="Arial" w:cs="Arial"/>
        </w:rPr>
        <w:t>. The proposal will investigate customer preferences, assess competitor activity and test whether the planned improvements can increase sales while controlling marketing costs and returns.</w:t>
      </w:r>
    </w:p>
    <w:p w14:paraId="66BA34A5" w14:textId="77777777" w:rsidR="00933DEE" w:rsidRPr="00335A91" w:rsidRDefault="00933DEE" w:rsidP="00335A91">
      <w:pPr>
        <w:spacing w:after="0" w:line="360" w:lineRule="auto"/>
        <w:rPr>
          <w:rFonts w:ascii="Arial" w:hAnsi="Arial" w:cs="Arial"/>
        </w:rPr>
      </w:pPr>
    </w:p>
    <w:p w14:paraId="2C929C24" w14:textId="0B6BE885" w:rsidR="000B530A" w:rsidRPr="00335A91" w:rsidRDefault="000B530A" w:rsidP="00335A91">
      <w:pPr>
        <w:spacing w:after="0" w:line="360" w:lineRule="auto"/>
        <w:rPr>
          <w:rFonts w:ascii="Arial" w:hAnsi="Arial" w:cs="Arial"/>
        </w:rPr>
      </w:pPr>
      <w:r w:rsidRPr="00335A91">
        <w:rPr>
          <w:rFonts w:ascii="Arial" w:hAnsi="Arial" w:cs="Arial"/>
        </w:rPr>
        <w:t>The proposed objectives for the first year are to</w:t>
      </w:r>
      <w:r w:rsidR="00615D31" w:rsidRPr="00335A91">
        <w:rPr>
          <w:rFonts w:ascii="Arial" w:hAnsi="Arial" w:cs="Arial"/>
        </w:rPr>
        <w:t xml:space="preserve"> i</w:t>
      </w:r>
      <w:r w:rsidRPr="00335A91">
        <w:rPr>
          <w:rFonts w:ascii="Arial" w:hAnsi="Arial" w:cs="Arial"/>
        </w:rPr>
        <w:t>ncrease UK net revenue, after discounts and returns, by 15% against a comparable baseline.</w:t>
      </w:r>
      <w:r w:rsidR="00615D31" w:rsidRPr="00335A91">
        <w:rPr>
          <w:rFonts w:ascii="Arial" w:hAnsi="Arial" w:cs="Arial"/>
        </w:rPr>
        <w:t xml:space="preserve"> </w:t>
      </w:r>
      <w:r w:rsidRPr="00335A91">
        <w:rPr>
          <w:rFonts w:ascii="Arial" w:hAnsi="Arial" w:cs="Arial"/>
        </w:rPr>
        <w:t>Improve the proportion of first-time customers purchasing again within 90 days by five percentage points.</w:t>
      </w:r>
      <w:r w:rsidR="00615D31" w:rsidRPr="00335A91">
        <w:rPr>
          <w:rFonts w:ascii="Arial" w:hAnsi="Arial" w:cs="Arial"/>
        </w:rPr>
        <w:t xml:space="preserve"> </w:t>
      </w:r>
      <w:r w:rsidRPr="00335A91">
        <w:rPr>
          <w:rFonts w:ascii="Arial" w:hAnsi="Arial" w:cs="Arial"/>
        </w:rPr>
        <w:t>Increase website conversion by 10% relative to the baseline</w:t>
      </w:r>
      <w:r w:rsidR="00335A91" w:rsidRPr="00335A91">
        <w:rPr>
          <w:rFonts w:ascii="Arial" w:hAnsi="Arial" w:cs="Arial"/>
        </w:rPr>
        <w:t xml:space="preserve"> (Di Fatta, et al. 2018)</w:t>
      </w:r>
      <w:r w:rsidRPr="00335A91">
        <w:rPr>
          <w:rFonts w:ascii="Arial" w:hAnsi="Arial" w:cs="Arial"/>
        </w:rPr>
        <w:t>.</w:t>
      </w:r>
      <w:r w:rsidR="00615D31" w:rsidRPr="00335A91">
        <w:rPr>
          <w:rFonts w:ascii="Arial" w:hAnsi="Arial" w:cs="Arial"/>
        </w:rPr>
        <w:t xml:space="preserve"> </w:t>
      </w:r>
      <w:r w:rsidRPr="00335A91">
        <w:rPr>
          <w:rFonts w:ascii="Arial" w:hAnsi="Arial" w:cs="Arial"/>
        </w:rPr>
        <w:t>Reduce returns linked to fit or inaccurate product descriptions by 10% relative to the baseline.</w:t>
      </w:r>
      <w:r w:rsidR="00615D31" w:rsidRPr="00335A91">
        <w:rPr>
          <w:rFonts w:ascii="Arial" w:hAnsi="Arial" w:cs="Arial"/>
        </w:rPr>
        <w:t xml:space="preserve"> </w:t>
      </w:r>
      <w:r w:rsidRPr="00335A91">
        <w:rPr>
          <w:rFonts w:ascii="Arial" w:hAnsi="Arial" w:cs="Arial"/>
        </w:rPr>
        <w:t>Recover customer acquisition spending within 90 days through the contribution generated by those customers.</w:t>
      </w:r>
    </w:p>
    <w:p w14:paraId="70B654B9" w14:textId="77777777" w:rsidR="00335A91" w:rsidRPr="00335A91" w:rsidRDefault="00335A91" w:rsidP="00335A91">
      <w:pPr>
        <w:spacing w:after="0" w:line="360" w:lineRule="auto"/>
        <w:rPr>
          <w:rFonts w:ascii="Arial" w:hAnsi="Arial" w:cs="Arial"/>
        </w:rPr>
      </w:pPr>
    </w:p>
    <w:p w14:paraId="4ED850AE" w14:textId="1329B072" w:rsidR="000B530A" w:rsidRPr="00335A91" w:rsidRDefault="000B530A" w:rsidP="00335A91">
      <w:pPr>
        <w:spacing w:after="0" w:line="360" w:lineRule="auto"/>
        <w:rPr>
          <w:rFonts w:ascii="Arial" w:hAnsi="Arial" w:cs="Arial"/>
        </w:rPr>
      </w:pPr>
      <w:r w:rsidRPr="00335A91">
        <w:rPr>
          <w:rFonts w:ascii="Arial" w:hAnsi="Arial" w:cs="Arial"/>
        </w:rPr>
        <w:lastRenderedPageBreak/>
        <w:t>These targets are provisional and will be reviewed once baseline performance and research findings are available. Implementation will begin with customer research and limited trials, followed by evaluation and selective expansion. This approach is intended to establish a commercially viable UK growth model before considering further international opportunities.</w:t>
      </w:r>
    </w:p>
    <w:p w14:paraId="453791E3" w14:textId="77777777" w:rsidR="00615D31" w:rsidRPr="00335A91" w:rsidRDefault="00615D31" w:rsidP="00335A91">
      <w:pPr>
        <w:spacing w:after="0" w:line="360" w:lineRule="auto"/>
        <w:rPr>
          <w:rFonts w:ascii="Arial" w:hAnsi="Arial" w:cs="Arial"/>
        </w:rPr>
      </w:pPr>
    </w:p>
    <w:p w14:paraId="7B0C402C" w14:textId="60DB3A9F" w:rsidR="00615D31" w:rsidRDefault="00B54F93" w:rsidP="00F310FB">
      <w:pPr>
        <w:pStyle w:val="Heading2"/>
      </w:pPr>
      <w:bookmarkStart w:id="1" w:name="_Toc242390586"/>
      <w:r w:rsidRPr="00335A91">
        <w:t>METHODOLOGY</w:t>
      </w:r>
      <w:bookmarkEnd w:id="1"/>
    </w:p>
    <w:p w14:paraId="1647FAE9" w14:textId="77777777" w:rsidR="00B54F93" w:rsidRPr="00335A91" w:rsidRDefault="00B54F93" w:rsidP="00335A91">
      <w:pPr>
        <w:spacing w:after="0" w:line="360" w:lineRule="auto"/>
        <w:rPr>
          <w:rFonts w:ascii="Arial" w:hAnsi="Arial" w:cs="Arial"/>
          <w:b/>
          <w:bCs/>
        </w:rPr>
      </w:pPr>
    </w:p>
    <w:p w14:paraId="23D33499" w14:textId="597A99DE" w:rsidR="00615D31" w:rsidRDefault="00615D31" w:rsidP="00335A91">
      <w:pPr>
        <w:spacing w:after="0" w:line="360" w:lineRule="auto"/>
        <w:rPr>
          <w:rFonts w:ascii="Arial" w:hAnsi="Arial" w:cs="Arial"/>
        </w:rPr>
      </w:pPr>
      <w:r w:rsidRPr="00335A91">
        <w:rPr>
          <w:rFonts w:ascii="Arial" w:hAnsi="Arial" w:cs="Arial"/>
        </w:rPr>
        <w:t>The research will use secondary research to assess Missguided’s market position, identify customer needs and evaluate growth opportunities.</w:t>
      </w:r>
      <w:r w:rsidR="00EF72ED">
        <w:rPr>
          <w:rFonts w:ascii="Arial" w:hAnsi="Arial" w:cs="Arial"/>
        </w:rPr>
        <w:t xml:space="preserve"> This will allow data to be collected from various credible sources efficiently compared to the time required to collect primary data</w:t>
      </w:r>
      <w:r w:rsidR="00AE22A4" w:rsidRPr="00AE22A4">
        <w:t xml:space="preserve"> </w:t>
      </w:r>
      <w:r w:rsidR="00945257">
        <w:t>(</w:t>
      </w:r>
      <w:r w:rsidR="00AE22A4" w:rsidRPr="00AE22A4">
        <w:rPr>
          <w:rFonts w:ascii="Arial" w:hAnsi="Arial" w:cs="Arial"/>
        </w:rPr>
        <w:t>Cheong, et al.</w:t>
      </w:r>
      <w:r w:rsidR="00945257">
        <w:rPr>
          <w:rFonts w:ascii="Arial" w:hAnsi="Arial" w:cs="Arial"/>
        </w:rPr>
        <w:t xml:space="preserve"> </w:t>
      </w:r>
      <w:r w:rsidR="00AE22A4" w:rsidRPr="00AE22A4">
        <w:rPr>
          <w:rFonts w:ascii="Arial" w:hAnsi="Arial" w:cs="Arial"/>
        </w:rPr>
        <w:t>2023)</w:t>
      </w:r>
      <w:r w:rsidR="00EF72ED">
        <w:rPr>
          <w:rFonts w:ascii="Arial" w:hAnsi="Arial" w:cs="Arial"/>
        </w:rPr>
        <w:t xml:space="preserve">. </w:t>
      </w:r>
    </w:p>
    <w:p w14:paraId="1F7C63AE" w14:textId="77777777" w:rsidR="00335A91" w:rsidRPr="00335A91" w:rsidRDefault="00335A91" w:rsidP="00335A91">
      <w:pPr>
        <w:spacing w:after="0" w:line="360" w:lineRule="auto"/>
        <w:rPr>
          <w:rFonts w:ascii="Arial" w:hAnsi="Arial" w:cs="Arial"/>
        </w:rPr>
      </w:pPr>
    </w:p>
    <w:p w14:paraId="0754A848" w14:textId="31913040" w:rsidR="00615D31" w:rsidRDefault="00B54F93" w:rsidP="00335A91">
      <w:pPr>
        <w:spacing w:after="0" w:line="360" w:lineRule="auto"/>
        <w:rPr>
          <w:rFonts w:ascii="Arial" w:hAnsi="Arial" w:cs="Arial"/>
        </w:rPr>
      </w:pPr>
      <w:r>
        <w:rPr>
          <w:rFonts w:ascii="Arial" w:hAnsi="Arial" w:cs="Arial"/>
        </w:rPr>
        <w:t>The</w:t>
      </w:r>
      <w:r w:rsidR="00615D31" w:rsidRPr="00335A91">
        <w:rPr>
          <w:rFonts w:ascii="Arial" w:hAnsi="Arial" w:cs="Arial"/>
        </w:rPr>
        <w:t xml:space="preserve"> research will examine existing information from</w:t>
      </w:r>
      <w:r w:rsidR="00335A91">
        <w:rPr>
          <w:rFonts w:ascii="Arial" w:hAnsi="Arial" w:cs="Arial"/>
        </w:rPr>
        <w:t xml:space="preserve"> o</w:t>
      </w:r>
      <w:r w:rsidR="00615D31" w:rsidRPr="00335A91">
        <w:rPr>
          <w:rFonts w:ascii="Arial" w:hAnsi="Arial" w:cs="Arial"/>
        </w:rPr>
        <w:t>fficial company sources</w:t>
      </w:r>
      <w:r w:rsidR="00335A91">
        <w:rPr>
          <w:rFonts w:ascii="Arial" w:hAnsi="Arial" w:cs="Arial"/>
        </w:rPr>
        <w:t xml:space="preserve"> like</w:t>
      </w:r>
      <w:r w:rsidR="00615D31" w:rsidRPr="00335A91">
        <w:rPr>
          <w:rFonts w:ascii="Arial" w:hAnsi="Arial" w:cs="Arial"/>
        </w:rPr>
        <w:t xml:space="preserve"> Missguided’s website, product listings and announcements from SHEIN to understand its positioning, pricing and operating structure.</w:t>
      </w:r>
      <w:r w:rsidR="00335A91">
        <w:rPr>
          <w:rFonts w:ascii="Arial" w:hAnsi="Arial" w:cs="Arial"/>
        </w:rPr>
        <w:t xml:space="preserve"> </w:t>
      </w:r>
      <w:r w:rsidR="00615D31" w:rsidRPr="00335A91">
        <w:rPr>
          <w:rFonts w:ascii="Arial" w:hAnsi="Arial" w:cs="Arial"/>
        </w:rPr>
        <w:t>Market and industry sources</w:t>
      </w:r>
      <w:r w:rsidR="00345D6E">
        <w:rPr>
          <w:rFonts w:ascii="Arial" w:hAnsi="Arial" w:cs="Arial"/>
        </w:rPr>
        <w:t xml:space="preserve"> for</w:t>
      </w:r>
      <w:r w:rsidR="00615D31" w:rsidRPr="00335A91">
        <w:rPr>
          <w:rFonts w:ascii="Arial" w:hAnsi="Arial" w:cs="Arial"/>
        </w:rPr>
        <w:t xml:space="preserve"> ONS statistics, industry reports and reputable retail publications to investigate online fashion trends, consumer spending and competitive pressures.</w:t>
      </w:r>
    </w:p>
    <w:p w14:paraId="4AA7CDD7" w14:textId="77777777" w:rsidR="00335A91" w:rsidRPr="00335A91" w:rsidRDefault="00335A91" w:rsidP="00335A91">
      <w:pPr>
        <w:spacing w:after="0" w:line="360" w:lineRule="auto"/>
        <w:rPr>
          <w:rFonts w:ascii="Arial" w:hAnsi="Arial" w:cs="Arial"/>
        </w:rPr>
      </w:pPr>
    </w:p>
    <w:p w14:paraId="0B7E89B6" w14:textId="2D4B7884" w:rsidR="00615D31" w:rsidRDefault="00335A91" w:rsidP="00335A91">
      <w:pPr>
        <w:spacing w:after="0" w:line="360" w:lineRule="auto"/>
        <w:rPr>
          <w:rFonts w:ascii="Arial" w:hAnsi="Arial" w:cs="Arial"/>
        </w:rPr>
      </w:pPr>
      <w:r>
        <w:rPr>
          <w:rFonts w:ascii="Arial" w:hAnsi="Arial" w:cs="Arial"/>
        </w:rPr>
        <w:t>The websites and reports of c</w:t>
      </w:r>
      <w:r w:rsidR="00615D31" w:rsidRPr="00335A91">
        <w:rPr>
          <w:rFonts w:ascii="Arial" w:hAnsi="Arial" w:cs="Arial"/>
        </w:rPr>
        <w:t>ompetito</w:t>
      </w:r>
      <w:r>
        <w:rPr>
          <w:rFonts w:ascii="Arial" w:hAnsi="Arial" w:cs="Arial"/>
        </w:rPr>
        <w:t>rs like</w:t>
      </w:r>
      <w:r w:rsidR="00615D31" w:rsidRPr="00335A91">
        <w:rPr>
          <w:rFonts w:ascii="Arial" w:hAnsi="Arial" w:cs="Arial"/>
        </w:rPr>
        <w:t xml:space="preserve"> ASOS, PrettyLittleThing and H&amp;M will be compared on product ranges, prices</w:t>
      </w:r>
      <w:r w:rsidR="00CE08B7" w:rsidRPr="00CE08B7">
        <w:t xml:space="preserve"> </w:t>
      </w:r>
      <w:r w:rsidR="00CE08B7">
        <w:t>(</w:t>
      </w:r>
      <w:r w:rsidR="00CE08B7" w:rsidRPr="00CE08B7">
        <w:rPr>
          <w:rFonts w:ascii="Arial" w:hAnsi="Arial" w:cs="Arial"/>
        </w:rPr>
        <w:t>Ringel, Skiera, 2014)</w:t>
      </w:r>
      <w:r w:rsidR="00615D31" w:rsidRPr="00335A91">
        <w:rPr>
          <w:rFonts w:ascii="Arial" w:hAnsi="Arial" w:cs="Arial"/>
        </w:rPr>
        <w:t>, promotions, delivery and returns. Prices will be collected on the same date, in the same currency and across comparable products.</w:t>
      </w:r>
    </w:p>
    <w:p w14:paraId="675A4940" w14:textId="77777777" w:rsidR="0053334B" w:rsidRPr="00335A91" w:rsidRDefault="0053334B" w:rsidP="00335A91">
      <w:pPr>
        <w:spacing w:after="0" w:line="360" w:lineRule="auto"/>
        <w:rPr>
          <w:rFonts w:ascii="Arial" w:hAnsi="Arial" w:cs="Arial"/>
        </w:rPr>
      </w:pPr>
    </w:p>
    <w:p w14:paraId="28B04CC8" w14:textId="0C295C3B" w:rsidR="00615D31" w:rsidRDefault="00615D31" w:rsidP="00335A91">
      <w:pPr>
        <w:spacing w:after="0" w:line="360" w:lineRule="auto"/>
        <w:rPr>
          <w:rFonts w:ascii="Arial" w:hAnsi="Arial" w:cs="Arial"/>
        </w:rPr>
      </w:pPr>
      <w:r w:rsidRPr="00335A91">
        <w:rPr>
          <w:rFonts w:ascii="Arial" w:hAnsi="Arial" w:cs="Arial"/>
        </w:rPr>
        <w:t>Customer reviews and social media</w:t>
      </w:r>
      <w:r w:rsidR="00CB3560">
        <w:rPr>
          <w:rFonts w:ascii="Arial" w:hAnsi="Arial" w:cs="Arial"/>
        </w:rPr>
        <w:t xml:space="preserve"> with a</w:t>
      </w:r>
      <w:r w:rsidRPr="00335A91">
        <w:rPr>
          <w:rFonts w:ascii="Arial" w:hAnsi="Arial" w:cs="Arial"/>
        </w:rPr>
        <w:t xml:space="preserve"> sample of recent feedback will be analysed for recurring themes relating to quality, sizing, delivery, value and brand perception</w:t>
      </w:r>
      <w:r w:rsidR="00097BFA" w:rsidRPr="00097BFA">
        <w:t xml:space="preserve"> </w:t>
      </w:r>
      <w:r w:rsidR="00097BFA">
        <w:t>(</w:t>
      </w:r>
      <w:r w:rsidR="00097BFA" w:rsidRPr="00097BFA">
        <w:rPr>
          <w:rFonts w:ascii="Arial" w:hAnsi="Arial" w:cs="Arial"/>
        </w:rPr>
        <w:t>Li, Zhao, 2025)</w:t>
      </w:r>
      <w:r w:rsidRPr="00335A91">
        <w:rPr>
          <w:rFonts w:ascii="Arial" w:hAnsi="Arial" w:cs="Arial"/>
        </w:rPr>
        <w:t>. Reviews will be treated as indicative rather than representative of all customers.</w:t>
      </w:r>
    </w:p>
    <w:p w14:paraId="4EC8242B" w14:textId="77777777" w:rsidR="0074408E" w:rsidRPr="00335A91" w:rsidRDefault="0074408E" w:rsidP="00335A91">
      <w:pPr>
        <w:spacing w:after="0" w:line="360" w:lineRule="auto"/>
        <w:rPr>
          <w:rFonts w:ascii="Arial" w:hAnsi="Arial" w:cs="Arial"/>
        </w:rPr>
      </w:pPr>
    </w:p>
    <w:p w14:paraId="79B003C6" w14:textId="40B694E9" w:rsidR="00615D31" w:rsidRPr="00335A91" w:rsidRDefault="00615D31" w:rsidP="00335A91">
      <w:pPr>
        <w:spacing w:after="0" w:line="360" w:lineRule="auto"/>
        <w:rPr>
          <w:rFonts w:ascii="Arial" w:hAnsi="Arial" w:cs="Arial"/>
        </w:rPr>
      </w:pPr>
      <w:r w:rsidRPr="00335A91">
        <w:rPr>
          <w:rFonts w:ascii="Arial" w:hAnsi="Arial" w:cs="Arial"/>
        </w:rPr>
        <w:t xml:space="preserve">Sources will be assessed for credibility, publication date, geographical relevance and potential bias. Research will prioritise the latest available information, clearly separate Missguided-specific results from wider group performance and </w:t>
      </w:r>
      <w:r w:rsidRPr="00335A91">
        <w:rPr>
          <w:rFonts w:ascii="Arial" w:hAnsi="Arial" w:cs="Arial"/>
        </w:rPr>
        <w:lastRenderedPageBreak/>
        <w:t>acknowledge limitations such as small survey samples, self-selected reviews and restricted access to company financial data.</w:t>
      </w:r>
    </w:p>
    <w:p w14:paraId="07111D4C" w14:textId="77777777" w:rsidR="00615D31" w:rsidRPr="00335A91" w:rsidRDefault="00615D31" w:rsidP="00335A91">
      <w:pPr>
        <w:spacing w:after="0" w:line="360" w:lineRule="auto"/>
        <w:rPr>
          <w:rFonts w:ascii="Arial" w:hAnsi="Arial" w:cs="Arial"/>
        </w:rPr>
      </w:pPr>
    </w:p>
    <w:p w14:paraId="26691843" w14:textId="5A396CD2" w:rsidR="000B530A" w:rsidRDefault="00B54F93" w:rsidP="00F310FB">
      <w:pPr>
        <w:pStyle w:val="Heading2"/>
      </w:pPr>
      <w:bookmarkStart w:id="2" w:name="_Toc242390587"/>
      <w:r w:rsidRPr="00B54F93">
        <w:t>MARKET RESEARCH AND VALIDATION</w:t>
      </w:r>
      <w:bookmarkEnd w:id="2"/>
    </w:p>
    <w:p w14:paraId="39AEAFD0" w14:textId="77777777" w:rsidR="00361B64" w:rsidRDefault="00361B64" w:rsidP="00335A91">
      <w:pPr>
        <w:spacing w:after="0" w:line="360" w:lineRule="auto"/>
        <w:rPr>
          <w:rFonts w:ascii="Arial" w:hAnsi="Arial" w:cs="Arial"/>
          <w:b/>
          <w:bCs/>
        </w:rPr>
      </w:pPr>
    </w:p>
    <w:p w14:paraId="3B122176" w14:textId="607FE275" w:rsidR="00093C08" w:rsidRPr="00093C08" w:rsidRDefault="00093C08" w:rsidP="00093C08">
      <w:pPr>
        <w:spacing w:after="0" w:line="360" w:lineRule="auto"/>
        <w:rPr>
          <w:rFonts w:ascii="Arial" w:hAnsi="Arial" w:cs="Arial"/>
        </w:rPr>
      </w:pPr>
      <w:r w:rsidRPr="00093C08">
        <w:rPr>
          <w:rFonts w:ascii="Arial" w:hAnsi="Arial" w:cs="Arial"/>
        </w:rPr>
        <w:t>Market research will assess whether Missguided’s proposed growth strategy addresses a genuine customer need and can generate profitable demand. The proposal assumes that occasion-focused collections, clearer product information and targeted marketing will improve customer acquisition and retention</w:t>
      </w:r>
      <w:r w:rsidR="00667853" w:rsidRPr="00667853">
        <w:t xml:space="preserve"> </w:t>
      </w:r>
      <w:r w:rsidR="00CA1AB6">
        <w:t>(</w:t>
      </w:r>
      <w:r w:rsidR="00667853" w:rsidRPr="00667853">
        <w:rPr>
          <w:rFonts w:ascii="Arial" w:hAnsi="Arial" w:cs="Arial"/>
        </w:rPr>
        <w:t>Voss, Voss, 2008)</w:t>
      </w:r>
      <w:r w:rsidRPr="00093C08">
        <w:rPr>
          <w:rFonts w:ascii="Arial" w:hAnsi="Arial" w:cs="Arial"/>
        </w:rPr>
        <w:t>. These assumptions require testing before investment is committed.</w:t>
      </w:r>
    </w:p>
    <w:p w14:paraId="419A8003" w14:textId="77777777" w:rsidR="00093C08" w:rsidRPr="00093C08" w:rsidRDefault="00093C08" w:rsidP="00093C08">
      <w:pPr>
        <w:spacing w:after="0" w:line="360" w:lineRule="auto"/>
        <w:rPr>
          <w:rFonts w:ascii="Arial" w:hAnsi="Arial" w:cs="Arial"/>
        </w:rPr>
      </w:pPr>
    </w:p>
    <w:p w14:paraId="7B01B94B" w14:textId="117E44BC" w:rsidR="00093C08" w:rsidRPr="00361B64" w:rsidRDefault="00093C08" w:rsidP="00F310FB">
      <w:pPr>
        <w:pStyle w:val="Heading2"/>
      </w:pPr>
      <w:bookmarkStart w:id="3" w:name="_Toc242390588"/>
      <w:r w:rsidRPr="00361B64">
        <w:t xml:space="preserve">Market </w:t>
      </w:r>
      <w:r w:rsidR="009E6D5B" w:rsidRPr="00361B64">
        <w:t xml:space="preserve">Conditions </w:t>
      </w:r>
      <w:r w:rsidR="009E6D5B">
        <w:t>a</w:t>
      </w:r>
      <w:r w:rsidR="009E6D5B" w:rsidRPr="00361B64">
        <w:t>nd Competitive Position</w:t>
      </w:r>
      <w:bookmarkEnd w:id="3"/>
    </w:p>
    <w:p w14:paraId="0C2E70BB" w14:textId="52D56DC4" w:rsidR="00093C08" w:rsidRPr="00093C08" w:rsidRDefault="00093C08" w:rsidP="00093C08">
      <w:pPr>
        <w:spacing w:after="0" w:line="360" w:lineRule="auto"/>
        <w:rPr>
          <w:rFonts w:ascii="Arial" w:hAnsi="Arial" w:cs="Arial"/>
        </w:rPr>
      </w:pPr>
      <w:r w:rsidRPr="00093C08">
        <w:rPr>
          <w:rFonts w:ascii="Arial" w:hAnsi="Arial" w:cs="Arial"/>
        </w:rPr>
        <w:t xml:space="preserve">Existing evidence suggests that online fashion remains an important retail channel. ONS </w:t>
      </w:r>
      <w:r w:rsidR="00234DBD">
        <w:rPr>
          <w:rFonts w:ascii="Arial" w:hAnsi="Arial" w:cs="Arial"/>
        </w:rPr>
        <w:t>2026</w:t>
      </w:r>
      <w:r w:rsidR="00267A83">
        <w:rPr>
          <w:rFonts w:ascii="Arial" w:hAnsi="Arial" w:cs="Arial"/>
        </w:rPr>
        <w:t xml:space="preserve"> </w:t>
      </w:r>
      <w:r w:rsidRPr="00093C08">
        <w:rPr>
          <w:rFonts w:ascii="Arial" w:hAnsi="Arial" w:cs="Arial"/>
        </w:rPr>
        <w:t>data show</w:t>
      </w:r>
      <w:r w:rsidR="00267A83">
        <w:rPr>
          <w:rFonts w:ascii="Arial" w:hAnsi="Arial" w:cs="Arial"/>
        </w:rPr>
        <w:t>s</w:t>
      </w:r>
      <w:r w:rsidRPr="00093C08">
        <w:rPr>
          <w:rFonts w:ascii="Arial" w:hAnsi="Arial" w:cs="Arial"/>
        </w:rPr>
        <w:t xml:space="preserve"> that online sales accounted for </w:t>
      </w:r>
      <w:r w:rsidR="009076D8">
        <w:rPr>
          <w:rFonts w:ascii="Arial" w:hAnsi="Arial" w:cs="Arial"/>
        </w:rPr>
        <w:t>30.</w:t>
      </w:r>
      <w:r w:rsidR="00973BE4">
        <w:rPr>
          <w:rFonts w:ascii="Arial" w:hAnsi="Arial" w:cs="Arial"/>
        </w:rPr>
        <w:t>2</w:t>
      </w:r>
      <w:r w:rsidRPr="00093C08">
        <w:rPr>
          <w:rFonts w:ascii="Arial" w:hAnsi="Arial" w:cs="Arial"/>
        </w:rPr>
        <w:t xml:space="preserve">% of sales by textile, clothing and footwear retailers in Great Britain in 2025, compared with </w:t>
      </w:r>
      <w:r w:rsidR="00973BE4">
        <w:rPr>
          <w:rFonts w:ascii="Arial" w:hAnsi="Arial" w:cs="Arial"/>
        </w:rPr>
        <w:t>18.8</w:t>
      </w:r>
      <w:r w:rsidRPr="00093C08">
        <w:rPr>
          <w:rFonts w:ascii="Arial" w:hAnsi="Arial" w:cs="Arial"/>
        </w:rPr>
        <w:t>% in 2019. However, this measures the online share of sales within that retailer category</w:t>
      </w:r>
      <w:r w:rsidR="004207C2">
        <w:rPr>
          <w:rFonts w:ascii="Arial" w:hAnsi="Arial" w:cs="Arial"/>
        </w:rPr>
        <w:t xml:space="preserve"> and </w:t>
      </w:r>
      <w:r w:rsidRPr="00093C08">
        <w:rPr>
          <w:rFonts w:ascii="Arial" w:hAnsi="Arial" w:cs="Arial"/>
        </w:rPr>
        <w:t>does not establish growth in Missguided’s addressable market or demand for its products. A larger online channel can also attract stronger competition.</w:t>
      </w:r>
    </w:p>
    <w:p w14:paraId="6CA75A6C" w14:textId="77777777" w:rsidR="00093C08" w:rsidRPr="00093C08" w:rsidRDefault="00093C08" w:rsidP="00093C08">
      <w:pPr>
        <w:spacing w:after="0" w:line="360" w:lineRule="auto"/>
        <w:rPr>
          <w:rFonts w:ascii="Arial" w:hAnsi="Arial" w:cs="Arial"/>
        </w:rPr>
      </w:pPr>
    </w:p>
    <w:p w14:paraId="6B44CCAE" w14:textId="22B155D1" w:rsidR="00093C08" w:rsidRPr="00093C08" w:rsidRDefault="00093C08" w:rsidP="00093C08">
      <w:pPr>
        <w:spacing w:after="0" w:line="360" w:lineRule="auto"/>
        <w:rPr>
          <w:rFonts w:ascii="Arial" w:hAnsi="Arial" w:cs="Arial"/>
        </w:rPr>
      </w:pPr>
      <w:r w:rsidRPr="00093C08">
        <w:rPr>
          <w:rFonts w:ascii="Arial" w:hAnsi="Arial" w:cs="Arial"/>
        </w:rPr>
        <w:t>Missguided’s access to SHEIN’s production and distribution infrastructure may support expansion, but operational capacity alone does not demonstrate customer preference. Similarly, Sumwon Studios’ reported revenue growth from $100 million in 2024 to $300 million in 2025 covers several brands</w:t>
      </w:r>
      <w:r w:rsidR="00173C41" w:rsidRPr="00173C41">
        <w:t xml:space="preserve"> </w:t>
      </w:r>
      <w:r w:rsidR="00173C41">
        <w:t>(</w:t>
      </w:r>
      <w:r w:rsidR="00173C41" w:rsidRPr="00173C41">
        <w:rPr>
          <w:rFonts w:ascii="Arial" w:hAnsi="Arial" w:cs="Arial"/>
        </w:rPr>
        <w:t>Retail Gazette</w:t>
      </w:r>
      <w:r w:rsidR="00173C41">
        <w:rPr>
          <w:rFonts w:ascii="Arial" w:hAnsi="Arial" w:cs="Arial"/>
        </w:rPr>
        <w:t xml:space="preserve">, </w:t>
      </w:r>
      <w:r w:rsidR="00173C41" w:rsidRPr="00173C41">
        <w:rPr>
          <w:rFonts w:ascii="Arial" w:hAnsi="Arial" w:cs="Arial"/>
        </w:rPr>
        <w:t>2026)</w:t>
      </w:r>
      <w:r w:rsidRPr="00093C08">
        <w:rPr>
          <w:rFonts w:ascii="Arial" w:hAnsi="Arial" w:cs="Arial"/>
        </w:rPr>
        <w:t>. It should not be used as evidence that Missguided has achieved equivalent growth or profitability. Brand-specific sales, customer and margin data would be needed to establish its current position accurately.</w:t>
      </w:r>
    </w:p>
    <w:p w14:paraId="496D1B55" w14:textId="77777777" w:rsidR="00093C08" w:rsidRPr="00093C08" w:rsidRDefault="00093C08" w:rsidP="00093C08">
      <w:pPr>
        <w:spacing w:after="0" w:line="360" w:lineRule="auto"/>
        <w:rPr>
          <w:rFonts w:ascii="Arial" w:hAnsi="Arial" w:cs="Arial"/>
        </w:rPr>
      </w:pPr>
    </w:p>
    <w:p w14:paraId="79BE69E9" w14:textId="75FF4606" w:rsidR="00093C08" w:rsidRPr="00093C08" w:rsidRDefault="00093C08" w:rsidP="00093C08">
      <w:pPr>
        <w:spacing w:after="0" w:line="360" w:lineRule="auto"/>
        <w:rPr>
          <w:rFonts w:ascii="Arial" w:hAnsi="Arial" w:cs="Arial"/>
        </w:rPr>
      </w:pPr>
      <w:r w:rsidRPr="00093C08">
        <w:rPr>
          <w:rFonts w:ascii="Arial" w:hAnsi="Arial" w:cs="Arial"/>
        </w:rPr>
        <w:t>Competitor research will therefore examine how Missguided compares with ASOS, PrettyLittleThing and H&amp;M on comparable products, prices, styling content, sizing information, delivery and returns</w:t>
      </w:r>
      <w:r w:rsidR="00C726DD">
        <w:rPr>
          <w:rFonts w:ascii="Arial" w:hAnsi="Arial" w:cs="Arial"/>
        </w:rPr>
        <w:t xml:space="preserve"> </w:t>
      </w:r>
      <w:r w:rsidR="00C726DD" w:rsidRPr="00C726DD">
        <w:rPr>
          <w:rFonts w:ascii="Arial" w:hAnsi="Arial" w:cs="Arial"/>
        </w:rPr>
        <w:t>(Cheong, et al. 2023).</w:t>
      </w:r>
      <w:r w:rsidRPr="00093C08">
        <w:rPr>
          <w:rFonts w:ascii="Arial" w:hAnsi="Arial" w:cs="Arial"/>
        </w:rPr>
        <w:t xml:space="preserve"> Comparisons will use the same market, currency and collection dates, separating promotional prices from standard prices. This will help determine whether the proposed offer provides a meaningful advantage. Competitor activity can identify market expectations, but </w:t>
      </w:r>
      <w:r w:rsidRPr="00093C08">
        <w:rPr>
          <w:rFonts w:ascii="Arial" w:hAnsi="Arial" w:cs="Arial"/>
        </w:rPr>
        <w:lastRenderedPageBreak/>
        <w:t>copying successful-looking campaigns would be insufficient because their profitability and suitability for Missguided may be unknown.</w:t>
      </w:r>
    </w:p>
    <w:p w14:paraId="18F20E47" w14:textId="77777777" w:rsidR="00093C08" w:rsidRPr="00093C08" w:rsidRDefault="00093C08" w:rsidP="00093C08">
      <w:pPr>
        <w:spacing w:after="0" w:line="360" w:lineRule="auto"/>
        <w:rPr>
          <w:rFonts w:ascii="Arial" w:hAnsi="Arial" w:cs="Arial"/>
        </w:rPr>
      </w:pPr>
    </w:p>
    <w:p w14:paraId="25BC434B" w14:textId="2D256482" w:rsidR="00093C08" w:rsidRPr="00361B64" w:rsidRDefault="00093C08" w:rsidP="00F310FB">
      <w:pPr>
        <w:pStyle w:val="Heading2"/>
      </w:pPr>
      <w:bookmarkStart w:id="4" w:name="_Toc242390589"/>
      <w:r w:rsidRPr="00361B64">
        <w:t xml:space="preserve">Customer </w:t>
      </w:r>
      <w:r w:rsidR="001F701B" w:rsidRPr="00361B64">
        <w:t>Research</w:t>
      </w:r>
      <w:bookmarkEnd w:id="4"/>
    </w:p>
    <w:p w14:paraId="755011A9" w14:textId="1BC05B5D" w:rsidR="00093C08" w:rsidRDefault="002A2CB9" w:rsidP="00093C08">
      <w:pPr>
        <w:spacing w:after="0" w:line="360" w:lineRule="auto"/>
        <w:rPr>
          <w:rFonts w:ascii="Arial" w:hAnsi="Arial" w:cs="Arial"/>
        </w:rPr>
      </w:pPr>
      <w:r w:rsidRPr="002A2CB9">
        <w:rPr>
          <w:rFonts w:ascii="Arial" w:hAnsi="Arial" w:cs="Arial"/>
        </w:rPr>
        <w:t>Customer research will analyse existing evidence rather than conduct questionnaires or interviews. The proposed focus on UK women aged approximately 18–30 will be treated as a hypothesis to investigate, rather than an established description of Missguided’s current customers.</w:t>
      </w:r>
    </w:p>
    <w:p w14:paraId="3F740495" w14:textId="77777777" w:rsidR="0046399B" w:rsidRDefault="0046399B" w:rsidP="00093C08">
      <w:pPr>
        <w:spacing w:after="0" w:line="360" w:lineRule="auto"/>
        <w:rPr>
          <w:rFonts w:ascii="Arial" w:hAnsi="Arial" w:cs="Arial"/>
        </w:rPr>
      </w:pPr>
    </w:p>
    <w:tbl>
      <w:tblPr>
        <w:tblStyle w:val="TableGrid"/>
        <w:tblW w:w="0" w:type="auto"/>
        <w:tblLook w:val="04A0" w:firstRow="1" w:lastRow="0" w:firstColumn="1" w:lastColumn="0" w:noHBand="0" w:noVBand="1"/>
      </w:tblPr>
      <w:tblGrid>
        <w:gridCol w:w="2039"/>
        <w:gridCol w:w="3079"/>
        <w:gridCol w:w="3898"/>
      </w:tblGrid>
      <w:tr w:rsidR="004A4086" w:rsidRPr="004A4086" w14:paraId="3A71258E" w14:textId="77777777" w:rsidTr="0046399B">
        <w:tc>
          <w:tcPr>
            <w:tcW w:w="0" w:type="auto"/>
            <w:shd w:val="clear" w:color="auto" w:fill="F6C5AC" w:themeFill="accent2" w:themeFillTint="66"/>
            <w:hideMark/>
          </w:tcPr>
          <w:p w14:paraId="76EB9586" w14:textId="257BAFB7" w:rsidR="004A4086" w:rsidRPr="004A4086" w:rsidRDefault="004A4086" w:rsidP="004A4086">
            <w:pPr>
              <w:rPr>
                <w:rFonts w:ascii="Arial" w:eastAsia="Times New Roman" w:hAnsi="Arial" w:cs="Arial"/>
                <w:b/>
                <w:bCs/>
                <w:kern w:val="0"/>
                <w:lang w:eastAsia="en-GB"/>
                <w14:ligatures w14:val="none"/>
              </w:rPr>
            </w:pPr>
            <w:r w:rsidRPr="004A4086">
              <w:rPr>
                <w:rFonts w:ascii="Arial" w:eastAsia="Times New Roman" w:hAnsi="Arial" w:cs="Arial"/>
                <w:b/>
                <w:bCs/>
                <w:kern w:val="0"/>
                <w:lang w:eastAsia="en-GB"/>
                <w14:ligatures w14:val="none"/>
              </w:rPr>
              <w:t xml:space="preserve">Secondary </w:t>
            </w:r>
            <w:r w:rsidR="0046399B">
              <w:rPr>
                <w:rFonts w:ascii="Arial" w:eastAsia="Times New Roman" w:hAnsi="Arial" w:cs="Arial"/>
                <w:b/>
                <w:bCs/>
                <w:kern w:val="0"/>
                <w:lang w:eastAsia="en-GB"/>
                <w14:ligatures w14:val="none"/>
              </w:rPr>
              <w:t>S</w:t>
            </w:r>
            <w:r w:rsidRPr="004A4086">
              <w:rPr>
                <w:rFonts w:ascii="Arial" w:eastAsia="Times New Roman" w:hAnsi="Arial" w:cs="Arial"/>
                <w:b/>
                <w:bCs/>
                <w:kern w:val="0"/>
                <w:lang w:eastAsia="en-GB"/>
                <w14:ligatures w14:val="none"/>
              </w:rPr>
              <w:t>ource</w:t>
            </w:r>
          </w:p>
        </w:tc>
        <w:tc>
          <w:tcPr>
            <w:tcW w:w="0" w:type="auto"/>
            <w:shd w:val="clear" w:color="auto" w:fill="F6C5AC" w:themeFill="accent2" w:themeFillTint="66"/>
            <w:hideMark/>
          </w:tcPr>
          <w:p w14:paraId="46D41FB4" w14:textId="3F6013A3" w:rsidR="004A4086" w:rsidRPr="004A4086" w:rsidRDefault="004A4086" w:rsidP="004A4086">
            <w:pPr>
              <w:rPr>
                <w:rFonts w:ascii="Arial" w:eastAsia="Times New Roman" w:hAnsi="Arial" w:cs="Arial"/>
                <w:b/>
                <w:bCs/>
                <w:kern w:val="0"/>
                <w:lang w:eastAsia="en-GB"/>
                <w14:ligatures w14:val="none"/>
              </w:rPr>
            </w:pPr>
            <w:r w:rsidRPr="004A4086">
              <w:rPr>
                <w:rFonts w:ascii="Arial" w:eastAsia="Times New Roman" w:hAnsi="Arial" w:cs="Arial"/>
                <w:b/>
                <w:bCs/>
                <w:kern w:val="0"/>
                <w:lang w:eastAsia="en-GB"/>
                <w14:ligatures w14:val="none"/>
              </w:rPr>
              <w:t xml:space="preserve">Research </w:t>
            </w:r>
            <w:r w:rsidR="0046399B">
              <w:rPr>
                <w:rFonts w:ascii="Arial" w:eastAsia="Times New Roman" w:hAnsi="Arial" w:cs="Arial"/>
                <w:b/>
                <w:bCs/>
                <w:kern w:val="0"/>
                <w:lang w:eastAsia="en-GB"/>
                <w14:ligatures w14:val="none"/>
              </w:rPr>
              <w:t>F</w:t>
            </w:r>
            <w:r w:rsidRPr="004A4086">
              <w:rPr>
                <w:rFonts w:ascii="Arial" w:eastAsia="Times New Roman" w:hAnsi="Arial" w:cs="Arial"/>
                <w:b/>
                <w:bCs/>
                <w:kern w:val="0"/>
                <w:lang w:eastAsia="en-GB"/>
                <w14:ligatures w14:val="none"/>
              </w:rPr>
              <w:t>ocus</w:t>
            </w:r>
          </w:p>
        </w:tc>
        <w:tc>
          <w:tcPr>
            <w:tcW w:w="0" w:type="auto"/>
            <w:shd w:val="clear" w:color="auto" w:fill="F6C5AC" w:themeFill="accent2" w:themeFillTint="66"/>
            <w:hideMark/>
          </w:tcPr>
          <w:p w14:paraId="52D11721" w14:textId="5ECA530C" w:rsidR="004A4086" w:rsidRPr="004A4086" w:rsidRDefault="004A4086" w:rsidP="004A4086">
            <w:pPr>
              <w:rPr>
                <w:rFonts w:ascii="Arial" w:eastAsia="Times New Roman" w:hAnsi="Arial" w:cs="Arial"/>
                <w:b/>
                <w:bCs/>
                <w:kern w:val="0"/>
                <w:lang w:eastAsia="en-GB"/>
                <w14:ligatures w14:val="none"/>
              </w:rPr>
            </w:pPr>
            <w:r w:rsidRPr="004A4086">
              <w:rPr>
                <w:rFonts w:ascii="Arial" w:eastAsia="Times New Roman" w:hAnsi="Arial" w:cs="Arial"/>
                <w:b/>
                <w:bCs/>
                <w:kern w:val="0"/>
                <w:lang w:eastAsia="en-GB"/>
                <w14:ligatures w14:val="none"/>
              </w:rPr>
              <w:t xml:space="preserve">Critical </w:t>
            </w:r>
            <w:r w:rsidR="0046399B">
              <w:rPr>
                <w:rFonts w:ascii="Arial" w:eastAsia="Times New Roman" w:hAnsi="Arial" w:cs="Arial"/>
                <w:b/>
                <w:bCs/>
                <w:kern w:val="0"/>
                <w:lang w:eastAsia="en-GB"/>
                <w14:ligatures w14:val="none"/>
              </w:rPr>
              <w:t>L</w:t>
            </w:r>
            <w:r w:rsidRPr="004A4086">
              <w:rPr>
                <w:rFonts w:ascii="Arial" w:eastAsia="Times New Roman" w:hAnsi="Arial" w:cs="Arial"/>
                <w:b/>
                <w:bCs/>
                <w:kern w:val="0"/>
                <w:lang w:eastAsia="en-GB"/>
                <w14:ligatures w14:val="none"/>
              </w:rPr>
              <w:t>imitation</w:t>
            </w:r>
          </w:p>
        </w:tc>
      </w:tr>
      <w:tr w:rsidR="004A4086" w:rsidRPr="004A4086" w14:paraId="11260082" w14:textId="77777777" w:rsidTr="004A4086">
        <w:tc>
          <w:tcPr>
            <w:tcW w:w="0" w:type="auto"/>
            <w:hideMark/>
          </w:tcPr>
          <w:p w14:paraId="21BA86E3" w14:textId="30AFF219"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 xml:space="preserve">Consumer </w:t>
            </w:r>
            <w:r w:rsidR="00292D69">
              <w:rPr>
                <w:rFonts w:ascii="Arial" w:eastAsia="Times New Roman" w:hAnsi="Arial" w:cs="Arial"/>
                <w:kern w:val="0"/>
                <w:lang w:eastAsia="en-GB"/>
                <w14:ligatures w14:val="none"/>
              </w:rPr>
              <w:t>a</w:t>
            </w:r>
            <w:r w:rsidR="00292D69" w:rsidRPr="004A4086">
              <w:rPr>
                <w:rFonts w:ascii="Arial" w:eastAsia="Times New Roman" w:hAnsi="Arial" w:cs="Arial"/>
                <w:kern w:val="0"/>
                <w:lang w:eastAsia="en-GB"/>
                <w14:ligatures w14:val="none"/>
              </w:rPr>
              <w:t xml:space="preserve">nd </w:t>
            </w:r>
            <w:r w:rsidR="0046399B">
              <w:rPr>
                <w:rFonts w:ascii="Arial" w:eastAsia="Times New Roman" w:hAnsi="Arial" w:cs="Arial"/>
                <w:kern w:val="0"/>
                <w:lang w:eastAsia="en-GB"/>
                <w14:ligatures w14:val="none"/>
              </w:rPr>
              <w:t>F</w:t>
            </w:r>
            <w:r w:rsidRPr="004A4086">
              <w:rPr>
                <w:rFonts w:ascii="Arial" w:eastAsia="Times New Roman" w:hAnsi="Arial" w:cs="Arial"/>
                <w:kern w:val="0"/>
                <w:lang w:eastAsia="en-GB"/>
                <w14:ligatures w14:val="none"/>
              </w:rPr>
              <w:t xml:space="preserve">ashion </w:t>
            </w:r>
            <w:r w:rsidR="00292D69">
              <w:rPr>
                <w:rFonts w:ascii="Arial" w:eastAsia="Times New Roman" w:hAnsi="Arial" w:cs="Arial"/>
                <w:kern w:val="0"/>
                <w:lang w:eastAsia="en-GB"/>
                <w14:ligatures w14:val="none"/>
              </w:rPr>
              <w:t>I</w:t>
            </w:r>
            <w:r w:rsidRPr="004A4086">
              <w:rPr>
                <w:rFonts w:ascii="Arial" w:eastAsia="Times New Roman" w:hAnsi="Arial" w:cs="Arial"/>
                <w:kern w:val="0"/>
                <w:lang w:eastAsia="en-GB"/>
                <w14:ligatures w14:val="none"/>
              </w:rPr>
              <w:t xml:space="preserve">ndustry </w:t>
            </w:r>
            <w:r w:rsidR="00292D69" w:rsidRPr="004A4086">
              <w:rPr>
                <w:rFonts w:ascii="Arial" w:eastAsia="Times New Roman" w:hAnsi="Arial" w:cs="Arial"/>
                <w:kern w:val="0"/>
                <w:lang w:eastAsia="en-GB"/>
                <w14:ligatures w14:val="none"/>
              </w:rPr>
              <w:t>Reports</w:t>
            </w:r>
          </w:p>
        </w:tc>
        <w:tc>
          <w:tcPr>
            <w:tcW w:w="0" w:type="auto"/>
            <w:hideMark/>
          </w:tcPr>
          <w:p w14:paraId="0BD58530"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Spending priorities, online shopping behaviour, value perceptions and resale preferences</w:t>
            </w:r>
          </w:p>
        </w:tc>
        <w:tc>
          <w:tcPr>
            <w:tcW w:w="0" w:type="auto"/>
            <w:hideMark/>
          </w:tcPr>
          <w:p w14:paraId="19634A4C"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Findings may cover broad populations or international markets rather than Missguided’s target customers</w:t>
            </w:r>
          </w:p>
        </w:tc>
      </w:tr>
      <w:tr w:rsidR="004A4086" w:rsidRPr="004A4086" w14:paraId="357FCD31" w14:textId="77777777" w:rsidTr="004A4086">
        <w:tc>
          <w:tcPr>
            <w:tcW w:w="0" w:type="auto"/>
            <w:hideMark/>
          </w:tcPr>
          <w:p w14:paraId="79EE25DC" w14:textId="5FFDB57D"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 xml:space="preserve">Published </w:t>
            </w:r>
            <w:r w:rsidR="00292D69" w:rsidRPr="004A4086">
              <w:rPr>
                <w:rFonts w:ascii="Arial" w:eastAsia="Times New Roman" w:hAnsi="Arial" w:cs="Arial"/>
                <w:kern w:val="0"/>
                <w:lang w:eastAsia="en-GB"/>
                <w14:ligatures w14:val="none"/>
              </w:rPr>
              <w:t>Customer Reviews</w:t>
            </w:r>
          </w:p>
        </w:tc>
        <w:tc>
          <w:tcPr>
            <w:tcW w:w="0" w:type="auto"/>
            <w:hideMark/>
          </w:tcPr>
          <w:p w14:paraId="402F5053"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Recurring experiences involving fit, quality, delivery, returns and value</w:t>
            </w:r>
          </w:p>
        </w:tc>
        <w:tc>
          <w:tcPr>
            <w:tcW w:w="0" w:type="auto"/>
            <w:hideMark/>
          </w:tcPr>
          <w:p w14:paraId="72294D1A"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Reviewers are self-selected, and unusually positive or negative experiences may be overrepresented</w:t>
            </w:r>
          </w:p>
        </w:tc>
      </w:tr>
      <w:tr w:rsidR="004A4086" w:rsidRPr="004A4086" w14:paraId="764290A7" w14:textId="77777777" w:rsidTr="004A4086">
        <w:tc>
          <w:tcPr>
            <w:tcW w:w="0" w:type="auto"/>
            <w:hideMark/>
          </w:tcPr>
          <w:p w14:paraId="02EF9643" w14:textId="6C691EC2" w:rsidR="004A4086" w:rsidRPr="004A4086" w:rsidRDefault="00292D69"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Public Social Media Comments</w:t>
            </w:r>
          </w:p>
        </w:tc>
        <w:tc>
          <w:tcPr>
            <w:tcW w:w="0" w:type="auto"/>
            <w:hideMark/>
          </w:tcPr>
          <w:p w14:paraId="3C644A6D"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Customer reactions to collections, styling content, campaigns and brand identity</w:t>
            </w:r>
          </w:p>
        </w:tc>
        <w:tc>
          <w:tcPr>
            <w:tcW w:w="0" w:type="auto"/>
            <w:hideMark/>
          </w:tcPr>
          <w:p w14:paraId="6E881961"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Engagement does not necessarily indicate purchasing intent or represent the wider customer base</w:t>
            </w:r>
          </w:p>
        </w:tc>
      </w:tr>
      <w:tr w:rsidR="004A4086" w:rsidRPr="004A4086" w14:paraId="4711EE05" w14:textId="77777777" w:rsidTr="004A4086">
        <w:tc>
          <w:tcPr>
            <w:tcW w:w="0" w:type="auto"/>
            <w:hideMark/>
          </w:tcPr>
          <w:p w14:paraId="72B43E97" w14:textId="5333C300"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Search</w:t>
            </w:r>
            <w:r w:rsidR="00292D69" w:rsidRPr="004A4086">
              <w:rPr>
                <w:rFonts w:ascii="Arial" w:eastAsia="Times New Roman" w:hAnsi="Arial" w:cs="Arial"/>
                <w:kern w:val="0"/>
                <w:lang w:eastAsia="en-GB"/>
                <w14:ligatures w14:val="none"/>
              </w:rPr>
              <w:t>-Interest Data</w:t>
            </w:r>
          </w:p>
        </w:tc>
        <w:tc>
          <w:tcPr>
            <w:tcW w:w="0" w:type="auto"/>
            <w:hideMark/>
          </w:tcPr>
          <w:p w14:paraId="07D224AA"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Changes in interest in Missguided, competitors and relevant product categories</w:t>
            </w:r>
          </w:p>
        </w:tc>
        <w:tc>
          <w:tcPr>
            <w:tcW w:w="0" w:type="auto"/>
            <w:hideMark/>
          </w:tcPr>
          <w:p w14:paraId="23D54056"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Relative search interest does not measure sales or reveal why someone searched</w:t>
            </w:r>
          </w:p>
        </w:tc>
      </w:tr>
      <w:tr w:rsidR="004A4086" w:rsidRPr="004A4086" w14:paraId="53AE46AC" w14:textId="77777777" w:rsidTr="004A4086">
        <w:tc>
          <w:tcPr>
            <w:tcW w:w="0" w:type="auto"/>
            <w:hideMark/>
          </w:tcPr>
          <w:p w14:paraId="15E51A4C" w14:textId="0F4F6022"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 xml:space="preserve">Company </w:t>
            </w:r>
            <w:r w:rsidR="00292D69">
              <w:rPr>
                <w:rFonts w:ascii="Arial" w:eastAsia="Times New Roman" w:hAnsi="Arial" w:cs="Arial"/>
                <w:kern w:val="0"/>
                <w:lang w:eastAsia="en-GB"/>
                <w14:ligatures w14:val="none"/>
              </w:rPr>
              <w:t>a</w:t>
            </w:r>
            <w:r w:rsidR="00292D69" w:rsidRPr="004A4086">
              <w:rPr>
                <w:rFonts w:ascii="Arial" w:eastAsia="Times New Roman" w:hAnsi="Arial" w:cs="Arial"/>
                <w:kern w:val="0"/>
                <w:lang w:eastAsia="en-GB"/>
                <w14:ligatures w14:val="none"/>
              </w:rPr>
              <w:t>nd Competitor Reports</w:t>
            </w:r>
          </w:p>
        </w:tc>
        <w:tc>
          <w:tcPr>
            <w:tcW w:w="0" w:type="auto"/>
            <w:hideMark/>
          </w:tcPr>
          <w:p w14:paraId="112E9F58"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Disclosed customer trends, retention initiatives and shopping behaviour</w:t>
            </w:r>
          </w:p>
        </w:tc>
        <w:tc>
          <w:tcPr>
            <w:tcW w:w="0" w:type="auto"/>
            <w:hideMark/>
          </w:tcPr>
          <w:p w14:paraId="44A39C41"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Businesses selectively disclose information and may emphasise favourable results</w:t>
            </w:r>
          </w:p>
        </w:tc>
      </w:tr>
      <w:tr w:rsidR="004A4086" w:rsidRPr="004A4086" w14:paraId="34413945" w14:textId="77777777" w:rsidTr="004A4086">
        <w:tc>
          <w:tcPr>
            <w:tcW w:w="0" w:type="auto"/>
            <w:hideMark/>
          </w:tcPr>
          <w:p w14:paraId="5FDA2540" w14:textId="2017078D"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 xml:space="preserve">Published </w:t>
            </w:r>
            <w:r w:rsidR="00292D69" w:rsidRPr="004A4086">
              <w:rPr>
                <w:rFonts w:ascii="Arial" w:eastAsia="Times New Roman" w:hAnsi="Arial" w:cs="Arial"/>
                <w:kern w:val="0"/>
                <w:lang w:eastAsia="en-GB"/>
                <w14:ligatures w14:val="none"/>
              </w:rPr>
              <w:t xml:space="preserve">Product Reviews </w:t>
            </w:r>
            <w:r w:rsidR="00292D69">
              <w:rPr>
                <w:rFonts w:ascii="Arial" w:eastAsia="Times New Roman" w:hAnsi="Arial" w:cs="Arial"/>
                <w:kern w:val="0"/>
                <w:lang w:eastAsia="en-GB"/>
                <w14:ligatures w14:val="none"/>
              </w:rPr>
              <w:t>a</w:t>
            </w:r>
            <w:r w:rsidR="00292D69" w:rsidRPr="004A4086">
              <w:rPr>
                <w:rFonts w:ascii="Arial" w:eastAsia="Times New Roman" w:hAnsi="Arial" w:cs="Arial"/>
                <w:kern w:val="0"/>
                <w:lang w:eastAsia="en-GB"/>
                <w14:ligatures w14:val="none"/>
              </w:rPr>
              <w:t>nd Listings</w:t>
            </w:r>
          </w:p>
        </w:tc>
        <w:tc>
          <w:tcPr>
            <w:tcW w:w="0" w:type="auto"/>
            <w:hideMark/>
          </w:tcPr>
          <w:p w14:paraId="4ED3F040"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Product attributes customers discuss, price points and visible assortment</w:t>
            </w:r>
          </w:p>
        </w:tc>
        <w:tc>
          <w:tcPr>
            <w:tcW w:w="0" w:type="auto"/>
            <w:hideMark/>
          </w:tcPr>
          <w:p w14:paraId="33B4A596" w14:textId="77777777" w:rsidR="004A4086" w:rsidRPr="004A4086" w:rsidRDefault="004A4086" w:rsidP="004A4086">
            <w:pPr>
              <w:rPr>
                <w:rFonts w:ascii="Arial" w:eastAsia="Times New Roman" w:hAnsi="Arial" w:cs="Arial"/>
                <w:kern w:val="0"/>
                <w:lang w:eastAsia="en-GB"/>
                <w14:ligatures w14:val="none"/>
              </w:rPr>
            </w:pPr>
            <w:r w:rsidRPr="004A4086">
              <w:rPr>
                <w:rFonts w:ascii="Arial" w:eastAsia="Times New Roman" w:hAnsi="Arial" w:cs="Arial"/>
                <w:kern w:val="0"/>
                <w:lang w:eastAsia="en-GB"/>
                <w14:ligatures w14:val="none"/>
              </w:rPr>
              <w:t>Listings change frequently, while displayed review counts and sales indicators may lack a clear reporting period</w:t>
            </w:r>
          </w:p>
        </w:tc>
      </w:tr>
    </w:tbl>
    <w:p w14:paraId="105036D2" w14:textId="033BF8A8" w:rsidR="00B54F93" w:rsidRDefault="00B54F93" w:rsidP="00093C08">
      <w:pPr>
        <w:spacing w:after="0" w:line="360" w:lineRule="auto"/>
        <w:rPr>
          <w:rFonts w:ascii="Arial" w:hAnsi="Arial" w:cs="Arial"/>
        </w:rPr>
      </w:pPr>
    </w:p>
    <w:p w14:paraId="20294C94" w14:textId="01F464A0" w:rsidR="00552675" w:rsidRPr="00552675" w:rsidRDefault="00552675" w:rsidP="00552675">
      <w:pPr>
        <w:spacing w:after="0" w:line="360" w:lineRule="auto"/>
        <w:rPr>
          <w:rFonts w:ascii="Arial" w:hAnsi="Arial" w:cs="Arial"/>
        </w:rPr>
      </w:pPr>
      <w:r>
        <w:rPr>
          <w:rFonts w:ascii="Arial" w:hAnsi="Arial" w:cs="Arial"/>
        </w:rPr>
        <w:t>C</w:t>
      </w:r>
      <w:r w:rsidRPr="00552675">
        <w:rPr>
          <w:rFonts w:ascii="Arial" w:hAnsi="Arial" w:cs="Arial"/>
        </w:rPr>
        <w:t>ustomer evidence will be collected using a documented sampling approach</w:t>
      </w:r>
      <w:r w:rsidR="004B0433" w:rsidRPr="004B0433">
        <w:t xml:space="preserve"> </w:t>
      </w:r>
      <w:r w:rsidR="004B0433">
        <w:t>(</w:t>
      </w:r>
      <w:r w:rsidR="004B0433" w:rsidRPr="004B0433">
        <w:rPr>
          <w:rFonts w:ascii="Arial" w:hAnsi="Arial" w:cs="Arial"/>
        </w:rPr>
        <w:t xml:space="preserve">Singh, </w:t>
      </w:r>
      <w:r w:rsidR="004B0433">
        <w:rPr>
          <w:rFonts w:ascii="Arial" w:hAnsi="Arial" w:cs="Arial"/>
        </w:rPr>
        <w:t>et al.</w:t>
      </w:r>
      <w:r w:rsidR="004B0433" w:rsidRPr="004B0433">
        <w:rPr>
          <w:rFonts w:ascii="Arial" w:hAnsi="Arial" w:cs="Arial"/>
        </w:rPr>
        <w:t xml:space="preserve"> </w:t>
      </w:r>
      <w:r w:rsidR="004B0433" w:rsidRPr="004B0433">
        <w:rPr>
          <w:rFonts w:ascii="Arial" w:hAnsi="Arial" w:cs="Arial"/>
        </w:rPr>
        <w:t>2011)</w:t>
      </w:r>
      <w:r w:rsidRPr="00552675">
        <w:rPr>
          <w:rFonts w:ascii="Arial" w:hAnsi="Arial" w:cs="Arial"/>
        </w:rPr>
        <w:t>. Reviews and public comments will be selected across a defined recent period, multiple platforms and a range of ratings. Positive, negative and mixed feedback will be included to reduce selective interpretation. Older feedback will be considered separately because it may relate to a different ownership period or operating model.</w:t>
      </w:r>
    </w:p>
    <w:p w14:paraId="6B6B80FC" w14:textId="77777777" w:rsidR="00552675" w:rsidRPr="00552675" w:rsidRDefault="00552675" w:rsidP="00552675">
      <w:pPr>
        <w:spacing w:after="0" w:line="360" w:lineRule="auto"/>
        <w:rPr>
          <w:rFonts w:ascii="Arial" w:hAnsi="Arial" w:cs="Arial"/>
        </w:rPr>
      </w:pPr>
    </w:p>
    <w:p w14:paraId="16403EBB" w14:textId="77777777" w:rsidR="00552675" w:rsidRPr="00552675" w:rsidRDefault="00552675" w:rsidP="00552675">
      <w:pPr>
        <w:spacing w:after="0" w:line="360" w:lineRule="auto"/>
        <w:rPr>
          <w:rFonts w:ascii="Arial" w:hAnsi="Arial" w:cs="Arial"/>
        </w:rPr>
      </w:pPr>
      <w:r w:rsidRPr="00552675">
        <w:rPr>
          <w:rFonts w:ascii="Arial" w:hAnsi="Arial" w:cs="Arial"/>
        </w:rPr>
        <w:t>The material will be coded into themes such as sizing, product quality, affordability, delivery, returns and brand appeal. Recurring patterns will help identify potential weaknesses and unmet needs. However, the frequency of a complaint within the sample will not be presented as the proportion of all customers experiencing that problem.</w:t>
      </w:r>
    </w:p>
    <w:p w14:paraId="39B35716" w14:textId="77777777" w:rsidR="00552675" w:rsidRPr="00552675" w:rsidRDefault="00552675" w:rsidP="00552675">
      <w:pPr>
        <w:spacing w:after="0" w:line="360" w:lineRule="auto"/>
        <w:rPr>
          <w:rFonts w:ascii="Arial" w:hAnsi="Arial" w:cs="Arial"/>
        </w:rPr>
      </w:pPr>
    </w:p>
    <w:p w14:paraId="74A390C3" w14:textId="14EF5F65" w:rsidR="00552675" w:rsidRPr="001F701B" w:rsidRDefault="00552675" w:rsidP="00F310FB">
      <w:pPr>
        <w:pStyle w:val="Heading2"/>
      </w:pPr>
      <w:bookmarkStart w:id="5" w:name="_Toc242390590"/>
      <w:r w:rsidRPr="001F701B">
        <w:t xml:space="preserve">Evaluating </w:t>
      </w:r>
      <w:r w:rsidR="001F701B" w:rsidRPr="001F701B">
        <w:t>Customer Trends</w:t>
      </w:r>
      <w:bookmarkEnd w:id="5"/>
    </w:p>
    <w:p w14:paraId="41F580BA" w14:textId="2DE85006" w:rsidR="00552675" w:rsidRPr="00552675" w:rsidRDefault="00552675" w:rsidP="00552675">
      <w:pPr>
        <w:spacing w:after="0" w:line="360" w:lineRule="auto"/>
        <w:rPr>
          <w:rFonts w:ascii="Arial" w:hAnsi="Arial" w:cs="Arial"/>
        </w:rPr>
      </w:pPr>
      <w:r w:rsidRPr="00552675">
        <w:rPr>
          <w:rFonts w:ascii="Arial" w:hAnsi="Arial" w:cs="Arial"/>
        </w:rPr>
        <w:t>Industry evidence suggests that consumers are increasingly selective about value and that resale is an important competitive alternative. However, broad trends cannot establish how Missguided’s customers behave. A preference for affordability, for example, does not necessarily mean that customers always choose the lowest price; fit, durability, convenience and delivery costs may also influence perceived value</w:t>
      </w:r>
      <w:r w:rsidR="004D629C" w:rsidRPr="004D629C">
        <w:t xml:space="preserve"> </w:t>
      </w:r>
      <w:proofErr w:type="spellStart"/>
      <w:r w:rsidR="004D629C" w:rsidRPr="004D629C">
        <w:rPr>
          <w:rFonts w:ascii="Arial" w:hAnsi="Arial" w:cs="Arial"/>
        </w:rPr>
        <w:t>Mckinsey</w:t>
      </w:r>
      <w:proofErr w:type="spellEnd"/>
      <w:r w:rsidR="004D629C" w:rsidRPr="004D629C">
        <w:rPr>
          <w:rFonts w:ascii="Arial" w:hAnsi="Arial" w:cs="Arial"/>
        </w:rPr>
        <w:t xml:space="preserve"> &amp; Company (2025)</w:t>
      </w:r>
      <w:r w:rsidRPr="00552675">
        <w:rPr>
          <w:rFonts w:ascii="Arial" w:hAnsi="Arial" w:cs="Arial"/>
        </w:rPr>
        <w:t>.</w:t>
      </w:r>
    </w:p>
    <w:p w14:paraId="02582B07" w14:textId="77777777" w:rsidR="00552675" w:rsidRPr="00552675" w:rsidRDefault="00552675" w:rsidP="00552675">
      <w:pPr>
        <w:spacing w:after="0" w:line="360" w:lineRule="auto"/>
        <w:rPr>
          <w:rFonts w:ascii="Arial" w:hAnsi="Arial" w:cs="Arial"/>
        </w:rPr>
      </w:pPr>
    </w:p>
    <w:p w14:paraId="0B775BA7" w14:textId="77777777" w:rsidR="00552675" w:rsidRPr="00552675" w:rsidRDefault="00552675" w:rsidP="00552675">
      <w:pPr>
        <w:spacing w:after="0" w:line="360" w:lineRule="auto"/>
        <w:rPr>
          <w:rFonts w:ascii="Arial" w:hAnsi="Arial" w:cs="Arial"/>
        </w:rPr>
      </w:pPr>
      <w:r w:rsidRPr="00552675">
        <w:rPr>
          <w:rFonts w:ascii="Arial" w:hAnsi="Arial" w:cs="Arial"/>
        </w:rPr>
        <w:t>The analysis will therefore compare industry findings with brand-specific reviews and customer commentary. If several independent sources identify sizing uncertainty, improved fit information would have a stronger evidence base. If occasion-focused collections attract social engagement but little evidence of purchasing, the proposed product strategy would remain unvalidated.</w:t>
      </w:r>
    </w:p>
    <w:p w14:paraId="7D03BA4F" w14:textId="77777777" w:rsidR="00552675" w:rsidRPr="00552675" w:rsidRDefault="00552675" w:rsidP="00552675">
      <w:pPr>
        <w:spacing w:after="0" w:line="360" w:lineRule="auto"/>
        <w:rPr>
          <w:rFonts w:ascii="Arial" w:hAnsi="Arial" w:cs="Arial"/>
        </w:rPr>
      </w:pPr>
    </w:p>
    <w:p w14:paraId="4DE501EF" w14:textId="305E2E0E" w:rsidR="00552675" w:rsidRPr="001F701B" w:rsidRDefault="00552675" w:rsidP="00F310FB">
      <w:pPr>
        <w:pStyle w:val="Heading2"/>
      </w:pPr>
      <w:bookmarkStart w:id="6" w:name="_Toc242390591"/>
      <w:r w:rsidRPr="001F701B">
        <w:t xml:space="preserve">Competitor </w:t>
      </w:r>
      <w:r w:rsidR="001F701B" w:rsidRPr="001F701B">
        <w:t>Analysis</w:t>
      </w:r>
      <w:bookmarkEnd w:id="6"/>
    </w:p>
    <w:p w14:paraId="6588044A" w14:textId="77777777" w:rsidR="00552675" w:rsidRPr="00552675" w:rsidRDefault="00552675" w:rsidP="00552675">
      <w:pPr>
        <w:spacing w:after="0" w:line="360" w:lineRule="auto"/>
        <w:rPr>
          <w:rFonts w:ascii="Arial" w:hAnsi="Arial" w:cs="Arial"/>
        </w:rPr>
      </w:pPr>
      <w:r w:rsidRPr="00552675">
        <w:rPr>
          <w:rFonts w:ascii="Arial" w:hAnsi="Arial" w:cs="Arial"/>
        </w:rPr>
        <w:t>Missguided will be compared with ASOS, PrettyLittleThing and H&amp;M on equivalent product categories, pricing, promotions, sizing information, delivery and returns. Prices will be recorded in the same currency and market on the same dates, with promotional and standard prices distinguished.</w:t>
      </w:r>
    </w:p>
    <w:p w14:paraId="2E197C40" w14:textId="77777777" w:rsidR="00552675" w:rsidRPr="00552675" w:rsidRDefault="00552675" w:rsidP="00552675">
      <w:pPr>
        <w:spacing w:after="0" w:line="360" w:lineRule="auto"/>
        <w:rPr>
          <w:rFonts w:ascii="Arial" w:hAnsi="Arial" w:cs="Arial"/>
        </w:rPr>
      </w:pPr>
    </w:p>
    <w:p w14:paraId="22C07646" w14:textId="22A7FE23" w:rsidR="00552675" w:rsidRPr="00552675" w:rsidRDefault="00552675" w:rsidP="00552675">
      <w:pPr>
        <w:spacing w:after="0" w:line="360" w:lineRule="auto"/>
        <w:rPr>
          <w:rFonts w:ascii="Arial" w:hAnsi="Arial" w:cs="Arial"/>
        </w:rPr>
      </w:pPr>
      <w:r w:rsidRPr="00552675">
        <w:rPr>
          <w:rFonts w:ascii="Arial" w:hAnsi="Arial" w:cs="Arial"/>
        </w:rPr>
        <w:t>Customer feedback about competitors will help assess whether identified problems are specific to Missguided or common across online fashion. This distinction matters</w:t>
      </w:r>
      <w:r w:rsidR="008C7858">
        <w:rPr>
          <w:rFonts w:ascii="Arial" w:hAnsi="Arial" w:cs="Arial"/>
        </w:rPr>
        <w:t xml:space="preserve"> as</w:t>
      </w:r>
      <w:r w:rsidRPr="00552675">
        <w:rPr>
          <w:rFonts w:ascii="Arial" w:hAnsi="Arial" w:cs="Arial"/>
        </w:rPr>
        <w:t xml:space="preserve"> an industry-wide problem may offer an opportunity to differentiate, whereas a Missguided-specific weakness may require basic service improvements before expansion.</w:t>
      </w:r>
    </w:p>
    <w:p w14:paraId="454990FE" w14:textId="77777777" w:rsidR="008C7858" w:rsidRDefault="008C7858" w:rsidP="00552675">
      <w:pPr>
        <w:spacing w:after="0" w:line="360" w:lineRule="auto"/>
        <w:rPr>
          <w:rFonts w:ascii="Arial" w:hAnsi="Arial" w:cs="Arial"/>
          <w:b/>
          <w:bCs/>
        </w:rPr>
      </w:pPr>
    </w:p>
    <w:p w14:paraId="677E2298" w14:textId="3AD2D531" w:rsidR="00552675" w:rsidRPr="001F701B" w:rsidRDefault="00552675" w:rsidP="002820CD">
      <w:pPr>
        <w:pStyle w:val="Title"/>
      </w:pPr>
      <w:r w:rsidRPr="001F701B">
        <w:lastRenderedPageBreak/>
        <w:t xml:space="preserve">Validation </w:t>
      </w:r>
      <w:r w:rsidR="001F701B">
        <w:t>a</w:t>
      </w:r>
      <w:r w:rsidR="001F701B" w:rsidRPr="001F701B">
        <w:t>nd Research Limitations</w:t>
      </w:r>
    </w:p>
    <w:p w14:paraId="6D0220E5" w14:textId="77777777" w:rsidR="00552675" w:rsidRPr="00552675" w:rsidRDefault="00552675" w:rsidP="00552675">
      <w:pPr>
        <w:spacing w:after="0" w:line="360" w:lineRule="auto"/>
        <w:rPr>
          <w:rFonts w:ascii="Arial" w:hAnsi="Arial" w:cs="Arial"/>
        </w:rPr>
      </w:pPr>
      <w:r w:rsidRPr="00552675">
        <w:rPr>
          <w:rFonts w:ascii="Arial" w:hAnsi="Arial" w:cs="Arial"/>
        </w:rPr>
        <w:t>Secondary research will be used to test the consistency of the proposal’s assumptions against existing evidence. Greater confidence will be placed in findings supported by several independent, recent and relevant sources. Repeated reporting of the same original study will not be treated as independent confirmation.</w:t>
      </w:r>
    </w:p>
    <w:p w14:paraId="05B4DED1" w14:textId="77777777" w:rsidR="00552675" w:rsidRPr="00552675" w:rsidRDefault="00552675" w:rsidP="00552675">
      <w:pPr>
        <w:spacing w:after="0" w:line="360" w:lineRule="auto"/>
        <w:rPr>
          <w:rFonts w:ascii="Arial" w:hAnsi="Arial" w:cs="Arial"/>
        </w:rPr>
      </w:pPr>
    </w:p>
    <w:p w14:paraId="06D4A184" w14:textId="37F47D73" w:rsidR="00552675" w:rsidRPr="00552675" w:rsidRDefault="00552675" w:rsidP="00552675">
      <w:pPr>
        <w:spacing w:after="0" w:line="360" w:lineRule="auto"/>
        <w:rPr>
          <w:rFonts w:ascii="Arial" w:hAnsi="Arial" w:cs="Arial"/>
        </w:rPr>
      </w:pPr>
      <w:r w:rsidRPr="00552675">
        <w:rPr>
          <w:rFonts w:ascii="Arial" w:hAnsi="Arial" w:cs="Arial"/>
        </w:rPr>
        <w:t>Nevertheless, secondary data cannot fully establish willingness to pay, the likely response to a new collection or the profitability of a proposed campaign. Reviews reveal reported experiences, while social media and search data indicate attention rather than additional sales. Consequently, this research can justify a limited pilot but cannot, by itself, validate full-scale investment</w:t>
      </w:r>
      <w:r w:rsidR="00372867" w:rsidRPr="00372867">
        <w:t xml:space="preserve"> </w:t>
      </w:r>
      <w:r w:rsidR="00372867">
        <w:t>(</w:t>
      </w:r>
      <w:proofErr w:type="spellStart"/>
      <w:r w:rsidR="00372867" w:rsidRPr="00372867">
        <w:rPr>
          <w:rFonts w:ascii="Arial" w:hAnsi="Arial" w:cs="Arial"/>
        </w:rPr>
        <w:t>Kawaf</w:t>
      </w:r>
      <w:proofErr w:type="spellEnd"/>
      <w:r w:rsidR="00372867" w:rsidRPr="00372867">
        <w:rPr>
          <w:rFonts w:ascii="Arial" w:hAnsi="Arial" w:cs="Arial"/>
        </w:rPr>
        <w:t xml:space="preserve">, </w:t>
      </w:r>
      <w:proofErr w:type="spellStart"/>
      <w:r w:rsidR="00372867" w:rsidRPr="00372867">
        <w:rPr>
          <w:rFonts w:ascii="Arial" w:hAnsi="Arial" w:cs="Arial"/>
        </w:rPr>
        <w:t>Istanbulluoglu</w:t>
      </w:r>
      <w:proofErr w:type="spellEnd"/>
      <w:r w:rsidR="00372867" w:rsidRPr="00372867">
        <w:rPr>
          <w:rFonts w:ascii="Arial" w:hAnsi="Arial" w:cs="Arial"/>
        </w:rPr>
        <w:t>,</w:t>
      </w:r>
      <w:r w:rsidR="00372867" w:rsidRPr="00372867">
        <w:rPr>
          <w:rFonts w:ascii="Arial" w:hAnsi="Arial" w:cs="Arial"/>
        </w:rPr>
        <w:t xml:space="preserve"> </w:t>
      </w:r>
      <w:r w:rsidR="00372867" w:rsidRPr="00372867">
        <w:rPr>
          <w:rFonts w:ascii="Arial" w:hAnsi="Arial" w:cs="Arial"/>
        </w:rPr>
        <w:t>2019)</w:t>
      </w:r>
      <w:r w:rsidRPr="00552675">
        <w:rPr>
          <w:rFonts w:ascii="Arial" w:hAnsi="Arial" w:cs="Arial"/>
        </w:rPr>
        <w:t>.</w:t>
      </w:r>
    </w:p>
    <w:p w14:paraId="2644F12A" w14:textId="77777777" w:rsidR="00552675" w:rsidRPr="00552675" w:rsidRDefault="00552675" w:rsidP="00552675">
      <w:pPr>
        <w:spacing w:after="0" w:line="360" w:lineRule="auto"/>
        <w:rPr>
          <w:rFonts w:ascii="Arial" w:hAnsi="Arial" w:cs="Arial"/>
        </w:rPr>
      </w:pPr>
    </w:p>
    <w:p w14:paraId="53BA4CD6" w14:textId="3A706D32" w:rsidR="00615D31" w:rsidRDefault="00552675" w:rsidP="00552675">
      <w:pPr>
        <w:spacing w:after="0" w:line="360" w:lineRule="auto"/>
        <w:rPr>
          <w:rFonts w:ascii="Arial" w:hAnsi="Arial" w:cs="Arial"/>
        </w:rPr>
      </w:pPr>
      <w:r w:rsidRPr="00552675">
        <w:rPr>
          <w:rFonts w:ascii="Arial" w:hAnsi="Arial" w:cs="Arial"/>
        </w:rPr>
        <w:t xml:space="preserve">During </w:t>
      </w:r>
      <w:r w:rsidR="00125218">
        <w:rPr>
          <w:rFonts w:ascii="Arial" w:hAnsi="Arial" w:cs="Arial"/>
        </w:rPr>
        <w:t>w</w:t>
      </w:r>
      <w:r w:rsidRPr="00552675">
        <w:rPr>
          <w:rFonts w:ascii="Arial" w:hAnsi="Arial" w:cs="Arial"/>
        </w:rPr>
        <w:t xml:space="preserve">eeks </w:t>
      </w:r>
      <w:r w:rsidR="002203B8">
        <w:rPr>
          <w:rFonts w:ascii="Arial" w:hAnsi="Arial" w:cs="Arial"/>
        </w:rPr>
        <w:t>3-6</w:t>
      </w:r>
      <w:r w:rsidRPr="00552675">
        <w:rPr>
          <w:rFonts w:ascii="Arial" w:hAnsi="Arial" w:cs="Arial"/>
        </w:rPr>
        <w:t>, the project will compile a source log, assess source quality, analyse customer themes and compare competitors. The resulting evidence will be used to retain, revise or reject elements of the proposal. Where findings remain inconclusive, growth targets and financial projections will be presented as assumptions requiring later testing through actual sales, returns and repeat-purchase performance.</w:t>
      </w:r>
    </w:p>
    <w:p w14:paraId="46A714BC" w14:textId="77777777" w:rsidR="001F701B" w:rsidRPr="00335A91" w:rsidRDefault="001F701B" w:rsidP="00552675">
      <w:pPr>
        <w:spacing w:after="0" w:line="360" w:lineRule="auto"/>
        <w:rPr>
          <w:rFonts w:ascii="Arial" w:hAnsi="Arial" w:cs="Arial"/>
        </w:rPr>
      </w:pPr>
    </w:p>
    <w:p w14:paraId="28D48600" w14:textId="7D07D59F" w:rsidR="000B530A" w:rsidRDefault="00933DEE" w:rsidP="00F310FB">
      <w:pPr>
        <w:pStyle w:val="Heading2"/>
      </w:pPr>
      <w:bookmarkStart w:id="7" w:name="_Toc242390592"/>
      <w:r w:rsidRPr="00933DEE">
        <w:t>RISKS</w:t>
      </w:r>
      <w:bookmarkEnd w:id="7"/>
    </w:p>
    <w:p w14:paraId="60B8E0B3" w14:textId="77777777" w:rsidR="00DA1690" w:rsidRPr="00933DEE" w:rsidRDefault="00DA1690" w:rsidP="0000013E">
      <w:pPr>
        <w:spacing w:after="0" w:line="360" w:lineRule="auto"/>
        <w:rPr>
          <w:rFonts w:ascii="Arial" w:hAnsi="Arial" w:cs="Arial"/>
          <w:b/>
          <w:bCs/>
        </w:rPr>
      </w:pPr>
    </w:p>
    <w:p w14:paraId="2E3E1C08" w14:textId="77777777" w:rsidR="00F26F00" w:rsidRPr="00F26F00" w:rsidRDefault="00F26F00" w:rsidP="0000013E">
      <w:pPr>
        <w:spacing w:after="0" w:line="360" w:lineRule="auto"/>
        <w:rPr>
          <w:rFonts w:ascii="Arial" w:hAnsi="Arial" w:cs="Arial"/>
        </w:rPr>
      </w:pPr>
      <w:r w:rsidRPr="00F26F00">
        <w:rPr>
          <w:rFonts w:ascii="Arial" w:hAnsi="Arial" w:cs="Arial"/>
        </w:rPr>
        <w:t>Using secondary research allows the proposal to draw on existing market reports, customer reviews, company publications and competitor information. However, these sources were produced for purposes other than this project. The main risk is therefore drawing conclusions that appear well supported but do not accurately reflect Missguided’s customers or commercial position.</w:t>
      </w:r>
    </w:p>
    <w:p w14:paraId="1FC62C76" w14:textId="77777777" w:rsidR="00F26F00" w:rsidRPr="00F26F00" w:rsidRDefault="00F26F00" w:rsidP="0000013E">
      <w:pPr>
        <w:spacing w:after="0" w:line="360" w:lineRule="auto"/>
        <w:rPr>
          <w:rFonts w:ascii="Arial" w:hAnsi="Arial" w:cs="Arial"/>
        </w:rPr>
      </w:pPr>
    </w:p>
    <w:p w14:paraId="0CC147C6" w14:textId="460212CF" w:rsidR="00F26F00" w:rsidRPr="00F26F00" w:rsidRDefault="00F26F00" w:rsidP="00F310FB">
      <w:pPr>
        <w:pStyle w:val="Heading2"/>
      </w:pPr>
      <w:bookmarkStart w:id="8" w:name="_Toc242390593"/>
      <w:r w:rsidRPr="00F26F00">
        <w:t xml:space="preserve">Data </w:t>
      </w:r>
      <w:r w:rsidRPr="00F26F00">
        <w:t>Availability And Relevance</w:t>
      </w:r>
      <w:bookmarkEnd w:id="8"/>
    </w:p>
    <w:p w14:paraId="6DEB2E13" w14:textId="77777777" w:rsidR="00F26F00" w:rsidRPr="00F26F00" w:rsidRDefault="00F26F00" w:rsidP="0000013E">
      <w:pPr>
        <w:spacing w:after="0" w:line="360" w:lineRule="auto"/>
        <w:rPr>
          <w:rFonts w:ascii="Arial" w:hAnsi="Arial" w:cs="Arial"/>
        </w:rPr>
      </w:pPr>
      <w:r w:rsidRPr="00F26F00">
        <w:rPr>
          <w:rFonts w:ascii="Arial" w:hAnsi="Arial" w:cs="Arial"/>
        </w:rPr>
        <w:t>Missguided-specific information on sales, profitability and customer retention may be limited. Group-level results from Sumwon Studios cannot establish the performance of Missguided alone, while wider fashion research may cover different countries, age groups or price segments. Applying these findings directly could overstate the growth opportunity.</w:t>
      </w:r>
    </w:p>
    <w:p w14:paraId="7253831D" w14:textId="77777777" w:rsidR="00F26F00" w:rsidRPr="00F26F00" w:rsidRDefault="00F26F00" w:rsidP="0000013E">
      <w:pPr>
        <w:spacing w:after="0" w:line="360" w:lineRule="auto"/>
        <w:rPr>
          <w:rFonts w:ascii="Arial" w:hAnsi="Arial" w:cs="Arial"/>
        </w:rPr>
      </w:pPr>
    </w:p>
    <w:p w14:paraId="08D9E540" w14:textId="77777777" w:rsidR="00F26F00" w:rsidRPr="00F26F00" w:rsidRDefault="00F26F00" w:rsidP="0000013E">
      <w:pPr>
        <w:spacing w:after="0" w:line="360" w:lineRule="auto"/>
        <w:rPr>
          <w:rFonts w:ascii="Arial" w:hAnsi="Arial" w:cs="Arial"/>
        </w:rPr>
      </w:pPr>
      <w:r w:rsidRPr="00F26F00">
        <w:rPr>
          <w:rFonts w:ascii="Arial" w:hAnsi="Arial" w:cs="Arial"/>
        </w:rPr>
        <w:t>Each source will therefore be assessed for its relevance to the brand, UK market and proposed customer segment. Where suitable evidence is unavailable, the proposal will identify the gap and use clearly labelled assumptions rather than substitute broader figures as if they were equivalent.</w:t>
      </w:r>
    </w:p>
    <w:p w14:paraId="2A3C8984" w14:textId="77777777" w:rsidR="00F26F00" w:rsidRPr="00F26F00" w:rsidRDefault="00F26F00" w:rsidP="0000013E">
      <w:pPr>
        <w:spacing w:after="0" w:line="360" w:lineRule="auto"/>
        <w:rPr>
          <w:rFonts w:ascii="Arial" w:hAnsi="Arial" w:cs="Arial"/>
        </w:rPr>
      </w:pPr>
    </w:p>
    <w:p w14:paraId="6F744872" w14:textId="685EC92F" w:rsidR="00F26F00" w:rsidRPr="00F26F00" w:rsidRDefault="00F26F00" w:rsidP="00F310FB">
      <w:pPr>
        <w:pStyle w:val="Heading2"/>
      </w:pPr>
      <w:bookmarkStart w:id="9" w:name="_Toc242390594"/>
      <w:r w:rsidRPr="00F26F00">
        <w:t xml:space="preserve">Outdated </w:t>
      </w:r>
      <w:r w:rsidRPr="00F26F00">
        <w:t>Information</w:t>
      </w:r>
      <w:bookmarkEnd w:id="9"/>
    </w:p>
    <w:p w14:paraId="7B2C9B9D" w14:textId="77777777" w:rsidR="00F26F00" w:rsidRPr="00F26F00" w:rsidRDefault="00F26F00" w:rsidP="0000013E">
      <w:pPr>
        <w:spacing w:after="0" w:line="360" w:lineRule="auto"/>
        <w:rPr>
          <w:rFonts w:ascii="Arial" w:hAnsi="Arial" w:cs="Arial"/>
        </w:rPr>
      </w:pPr>
      <w:r w:rsidRPr="00F26F00">
        <w:rPr>
          <w:rFonts w:ascii="Arial" w:hAnsi="Arial" w:cs="Arial"/>
        </w:rPr>
        <w:t>Changes in ownership, operations and product ranges mean that historical evidence may no longer describe the current business. Older customer complaints could relate to previous arrangements, while prices and promotional offers may change during the research period.</w:t>
      </w:r>
    </w:p>
    <w:p w14:paraId="795AD350" w14:textId="77777777" w:rsidR="00F26F00" w:rsidRPr="00F26F00" w:rsidRDefault="00F26F00" w:rsidP="0000013E">
      <w:pPr>
        <w:spacing w:after="0" w:line="360" w:lineRule="auto"/>
        <w:rPr>
          <w:rFonts w:ascii="Arial" w:hAnsi="Arial" w:cs="Arial"/>
        </w:rPr>
      </w:pPr>
    </w:p>
    <w:p w14:paraId="2C6998E1" w14:textId="77777777" w:rsidR="00F26F00" w:rsidRPr="00F26F00" w:rsidRDefault="00F26F00" w:rsidP="0000013E">
      <w:pPr>
        <w:spacing w:after="0" w:line="360" w:lineRule="auto"/>
        <w:rPr>
          <w:rFonts w:ascii="Arial" w:hAnsi="Arial" w:cs="Arial"/>
        </w:rPr>
      </w:pPr>
      <w:r w:rsidRPr="00F26F00">
        <w:rPr>
          <w:rFonts w:ascii="Arial" w:hAnsi="Arial" w:cs="Arial"/>
        </w:rPr>
        <w:t>The analysis will prioritise recent evidence, record publication and access dates, and distinguish historical problems from current findings. Nevertheless, recent publication does not guarantee recent data, so the underlying research period will also be checked.</w:t>
      </w:r>
    </w:p>
    <w:p w14:paraId="6A1AAA1B" w14:textId="77777777" w:rsidR="00F26F00" w:rsidRPr="00F26F00" w:rsidRDefault="00F26F00" w:rsidP="0000013E">
      <w:pPr>
        <w:spacing w:after="0" w:line="360" w:lineRule="auto"/>
        <w:rPr>
          <w:rFonts w:ascii="Arial" w:hAnsi="Arial" w:cs="Arial"/>
        </w:rPr>
      </w:pPr>
    </w:p>
    <w:p w14:paraId="49955C00" w14:textId="2FDA4B33" w:rsidR="00F26F00" w:rsidRPr="00F26F00" w:rsidRDefault="00F26F00" w:rsidP="00F310FB">
      <w:pPr>
        <w:pStyle w:val="Heading2"/>
      </w:pPr>
      <w:bookmarkStart w:id="10" w:name="_Toc242390595"/>
      <w:r w:rsidRPr="00F26F00">
        <w:t xml:space="preserve">Source </w:t>
      </w:r>
      <w:r w:rsidRPr="00F26F00">
        <w:t>Bias And Reliability</w:t>
      </w:r>
      <w:bookmarkEnd w:id="10"/>
    </w:p>
    <w:p w14:paraId="01F73655" w14:textId="2A609FDB" w:rsidR="00F26F00" w:rsidRPr="00F26F00" w:rsidRDefault="00F26F00" w:rsidP="0000013E">
      <w:pPr>
        <w:spacing w:after="0" w:line="360" w:lineRule="auto"/>
        <w:rPr>
          <w:rFonts w:ascii="Arial" w:hAnsi="Arial" w:cs="Arial"/>
        </w:rPr>
      </w:pPr>
      <w:r w:rsidRPr="00F26F00">
        <w:rPr>
          <w:rFonts w:ascii="Arial" w:hAnsi="Arial" w:cs="Arial"/>
        </w:rPr>
        <w:t>Company publications may emphasise achievements, while commercial reports may favour the interests of their publishers. Customer reviews and social media comments are also self-selected and may disproportionately represent strong opinions</w:t>
      </w:r>
      <w:r w:rsidR="004977D2">
        <w:rPr>
          <w:rFonts w:ascii="Arial" w:hAnsi="Arial" w:cs="Arial"/>
        </w:rPr>
        <w:t xml:space="preserve"> </w:t>
      </w:r>
      <w:r w:rsidR="004977D2" w:rsidRPr="004977D2">
        <w:rPr>
          <w:rFonts w:ascii="Arial" w:hAnsi="Arial" w:cs="Arial"/>
        </w:rPr>
        <w:t>(Rapp, et al. 2014)</w:t>
      </w:r>
      <w:r w:rsidRPr="00F26F00">
        <w:rPr>
          <w:rFonts w:ascii="Arial" w:hAnsi="Arial" w:cs="Arial"/>
        </w:rPr>
        <w:t>. Consequently, repeated complaints can identify issues worth investigating but cannot establish how frequently those issues occur across the entire customer base.</w:t>
      </w:r>
    </w:p>
    <w:p w14:paraId="03EC158D" w14:textId="77777777" w:rsidR="00F26F00" w:rsidRPr="00F26F00" w:rsidRDefault="00F26F00" w:rsidP="0000013E">
      <w:pPr>
        <w:spacing w:after="0" w:line="360" w:lineRule="auto"/>
        <w:rPr>
          <w:rFonts w:ascii="Arial" w:hAnsi="Arial" w:cs="Arial"/>
        </w:rPr>
      </w:pPr>
    </w:p>
    <w:p w14:paraId="0811CDD3" w14:textId="44B1B857" w:rsidR="00F26F00" w:rsidRDefault="00F26F00" w:rsidP="0000013E">
      <w:pPr>
        <w:spacing w:after="0" w:line="360" w:lineRule="auto"/>
        <w:rPr>
          <w:rFonts w:ascii="Arial" w:hAnsi="Arial" w:cs="Arial"/>
        </w:rPr>
      </w:pPr>
      <w:r w:rsidRPr="00F26F00">
        <w:rPr>
          <w:rFonts w:ascii="Arial" w:hAnsi="Arial" w:cs="Arial"/>
        </w:rPr>
        <w:t>The research will compare independent sources and include positive, negative and mixed evidence. Articles repeating the same original report will not be counted as separate confirmation. Findings will be qualified where methods, sample sizes or verification procedures are unclear.</w:t>
      </w:r>
    </w:p>
    <w:p w14:paraId="3A563688" w14:textId="77777777" w:rsidR="00F26F00" w:rsidRPr="00F26F00" w:rsidRDefault="00F26F00" w:rsidP="0000013E">
      <w:pPr>
        <w:spacing w:after="0" w:line="360" w:lineRule="auto"/>
        <w:rPr>
          <w:rFonts w:ascii="Arial" w:hAnsi="Arial" w:cs="Arial"/>
        </w:rPr>
      </w:pPr>
    </w:p>
    <w:p w14:paraId="7BABF298" w14:textId="0E48E9F8" w:rsidR="00F26F00" w:rsidRPr="00F26F00" w:rsidRDefault="00F26F00" w:rsidP="00F310FB">
      <w:pPr>
        <w:pStyle w:val="Heading2"/>
      </w:pPr>
      <w:bookmarkStart w:id="11" w:name="_Toc242390596"/>
      <w:r w:rsidRPr="00F26F00">
        <w:rPr>
          <w:szCs w:val="24"/>
        </w:rPr>
        <w:lastRenderedPageBreak/>
        <w:t xml:space="preserve">Researcher </w:t>
      </w:r>
      <w:r w:rsidRPr="00F26F00">
        <w:t>Bias And Misleading Interpretation</w:t>
      </w:r>
      <w:bookmarkEnd w:id="11"/>
    </w:p>
    <w:p w14:paraId="0E869BBC" w14:textId="77777777" w:rsidR="00F26F00" w:rsidRPr="00F26F00" w:rsidRDefault="00F26F00" w:rsidP="0000013E">
      <w:pPr>
        <w:spacing w:after="0" w:line="360" w:lineRule="auto"/>
        <w:rPr>
          <w:rFonts w:ascii="Arial" w:hAnsi="Arial" w:cs="Arial"/>
        </w:rPr>
      </w:pPr>
      <w:r w:rsidRPr="00F26F00">
        <w:rPr>
          <w:rFonts w:ascii="Arial" w:hAnsi="Arial" w:cs="Arial"/>
        </w:rPr>
        <w:t>Because the proposal already favours occasion-focused collections and targeted marketing, there is a risk of selecting evidence that supports these ideas. Social engagement or search interest could also be mistaken for purchasing demand.</w:t>
      </w:r>
    </w:p>
    <w:p w14:paraId="5D112362" w14:textId="77777777" w:rsidR="00F26F00" w:rsidRPr="00F26F00" w:rsidRDefault="00F26F00" w:rsidP="0000013E">
      <w:pPr>
        <w:spacing w:after="0" w:line="360" w:lineRule="auto"/>
        <w:rPr>
          <w:rFonts w:ascii="Arial" w:hAnsi="Arial" w:cs="Arial"/>
        </w:rPr>
      </w:pPr>
    </w:p>
    <w:p w14:paraId="75874742" w14:textId="77777777" w:rsidR="00F26F00" w:rsidRPr="00F26F00" w:rsidRDefault="00F26F00" w:rsidP="0000013E">
      <w:pPr>
        <w:spacing w:after="0" w:line="360" w:lineRule="auto"/>
        <w:rPr>
          <w:rFonts w:ascii="Arial" w:hAnsi="Arial" w:cs="Arial"/>
        </w:rPr>
      </w:pPr>
      <w:r w:rsidRPr="00F26F00">
        <w:rPr>
          <w:rFonts w:ascii="Arial" w:hAnsi="Arial" w:cs="Arial"/>
        </w:rPr>
        <w:t>To reduce this risk, the researcher will record contradictory findings and consider alternative explanations. For example, increased searches may reflect publicity or customer service concerns rather than purchase intentions. Strategic recommendations will distinguish observed behaviour, reported opinions and the researcher’s interpretation.</w:t>
      </w:r>
    </w:p>
    <w:p w14:paraId="61C594F4" w14:textId="77777777" w:rsidR="00F26F00" w:rsidRPr="00F26F00" w:rsidRDefault="00F26F00" w:rsidP="0000013E">
      <w:pPr>
        <w:spacing w:after="0" w:line="360" w:lineRule="auto"/>
        <w:rPr>
          <w:rFonts w:ascii="Arial" w:hAnsi="Arial" w:cs="Arial"/>
        </w:rPr>
      </w:pPr>
    </w:p>
    <w:p w14:paraId="61702821" w14:textId="086395BB" w:rsidR="00F26F00" w:rsidRPr="00F26F00" w:rsidRDefault="00F26F00" w:rsidP="00F310FB">
      <w:pPr>
        <w:pStyle w:val="Heading2"/>
      </w:pPr>
      <w:bookmarkStart w:id="12" w:name="_Toc242390597"/>
      <w:r w:rsidRPr="00F26F00">
        <w:t xml:space="preserve">Comparability </w:t>
      </w:r>
      <w:r w:rsidRPr="00F26F00">
        <w:t>Of Competitor Information</w:t>
      </w:r>
      <w:bookmarkEnd w:id="12"/>
    </w:p>
    <w:p w14:paraId="26C05A6C" w14:textId="3DE4F12C" w:rsidR="00F26F00" w:rsidRPr="00F26F00" w:rsidRDefault="00F26F00" w:rsidP="00B464D9">
      <w:pPr>
        <w:spacing w:after="0" w:line="360" w:lineRule="auto"/>
        <w:rPr>
          <w:rFonts w:ascii="Arial" w:hAnsi="Arial" w:cs="Arial"/>
        </w:rPr>
      </w:pPr>
      <w:r w:rsidRPr="00F26F00">
        <w:rPr>
          <w:rFonts w:ascii="Arial" w:hAnsi="Arial" w:cs="Arial"/>
        </w:rPr>
        <w:t>Pricing comparisons may be misleading if products differ in quality, materials, delivery charges or promotional status. Comparing different markets or collection dates could create an artificial price advantage</w:t>
      </w:r>
      <w:r w:rsidR="00B464D9">
        <w:rPr>
          <w:rFonts w:ascii="Arial" w:hAnsi="Arial" w:cs="Arial"/>
        </w:rPr>
        <w:t xml:space="preserve"> (</w:t>
      </w:r>
      <w:r w:rsidR="00B464D9" w:rsidRPr="00B464D9">
        <w:rPr>
          <w:rFonts w:ascii="Arial" w:hAnsi="Arial" w:cs="Arial"/>
        </w:rPr>
        <w:t xml:space="preserve">Cillo, </w:t>
      </w:r>
      <w:r w:rsidR="00B464D9">
        <w:rPr>
          <w:rFonts w:ascii="Arial" w:hAnsi="Arial" w:cs="Arial"/>
        </w:rPr>
        <w:t xml:space="preserve">et al. </w:t>
      </w:r>
      <w:r w:rsidR="00B464D9" w:rsidRPr="00B464D9">
        <w:rPr>
          <w:rFonts w:ascii="Arial" w:hAnsi="Arial" w:cs="Arial"/>
        </w:rPr>
        <w:t>2010)</w:t>
      </w:r>
    </w:p>
    <w:p w14:paraId="3C59B24F" w14:textId="77777777" w:rsidR="00F26F00" w:rsidRPr="00F26F00" w:rsidRDefault="00F26F00" w:rsidP="0000013E">
      <w:pPr>
        <w:spacing w:after="0" w:line="360" w:lineRule="auto"/>
        <w:rPr>
          <w:rFonts w:ascii="Arial" w:hAnsi="Arial" w:cs="Arial"/>
        </w:rPr>
      </w:pPr>
    </w:p>
    <w:p w14:paraId="581A48B4" w14:textId="77777777" w:rsidR="00F26F00" w:rsidRPr="00F26F00" w:rsidRDefault="00F26F00" w:rsidP="0000013E">
      <w:pPr>
        <w:spacing w:after="0" w:line="360" w:lineRule="auto"/>
        <w:rPr>
          <w:rFonts w:ascii="Arial" w:hAnsi="Arial" w:cs="Arial"/>
        </w:rPr>
      </w:pPr>
      <w:r w:rsidRPr="00F26F00">
        <w:rPr>
          <w:rFonts w:ascii="Arial" w:hAnsi="Arial" w:cs="Arial"/>
        </w:rPr>
        <w:t>A consistent comparison framework will be used, covering similar products in the same market and currency over a defined period. Even then, conclusions will acknowledge that listed prices do not reveal competitors’ actual selling prices, margins or customer perceptions of value.</w:t>
      </w:r>
    </w:p>
    <w:p w14:paraId="03641097" w14:textId="77777777" w:rsidR="00F26F00" w:rsidRPr="00F26F00" w:rsidRDefault="00F26F00" w:rsidP="0000013E">
      <w:pPr>
        <w:spacing w:after="0" w:line="360" w:lineRule="auto"/>
        <w:rPr>
          <w:rFonts w:ascii="Arial" w:hAnsi="Arial" w:cs="Arial"/>
        </w:rPr>
      </w:pPr>
    </w:p>
    <w:p w14:paraId="2C38400A" w14:textId="5A18A0EC" w:rsidR="00F26F00" w:rsidRPr="00F26F00" w:rsidRDefault="00F26F00" w:rsidP="00F310FB">
      <w:pPr>
        <w:pStyle w:val="Heading2"/>
      </w:pPr>
      <w:bookmarkStart w:id="13" w:name="_Toc242390598"/>
      <w:r w:rsidRPr="00F26F00">
        <w:t xml:space="preserve">Researcher </w:t>
      </w:r>
      <w:r w:rsidRPr="00F26F00">
        <w:t>Workload And Access Constraints</w:t>
      </w:r>
      <w:bookmarkEnd w:id="13"/>
    </w:p>
    <w:p w14:paraId="04FD858B" w14:textId="12A6321C" w:rsidR="00F26F00" w:rsidRPr="00F26F00" w:rsidRDefault="00F26F00" w:rsidP="005636C4">
      <w:pPr>
        <w:spacing w:after="0" w:line="360" w:lineRule="auto"/>
        <w:rPr>
          <w:rFonts w:ascii="Arial" w:hAnsi="Arial" w:cs="Arial"/>
        </w:rPr>
      </w:pPr>
      <w:r w:rsidRPr="00F26F00">
        <w:rPr>
          <w:rFonts w:ascii="Arial" w:hAnsi="Arial" w:cs="Arial"/>
        </w:rPr>
        <w:t>Secondary research can become time-consuming because information is extensive, fragmented and sometimes contradictory</w:t>
      </w:r>
      <w:r w:rsidR="001E3E86">
        <w:rPr>
          <w:rFonts w:ascii="Arial" w:hAnsi="Arial" w:cs="Arial"/>
        </w:rPr>
        <w:t xml:space="preserve"> (</w:t>
      </w:r>
      <w:r w:rsidR="005636C4" w:rsidRPr="005636C4">
        <w:rPr>
          <w:rFonts w:ascii="Arial" w:hAnsi="Arial" w:cs="Arial"/>
        </w:rPr>
        <w:t>Zhang, et al. 2017</w:t>
      </w:r>
      <w:r w:rsidR="001E3E86">
        <w:rPr>
          <w:rFonts w:ascii="Arial" w:hAnsi="Arial" w:cs="Arial"/>
        </w:rPr>
        <w:t>)</w:t>
      </w:r>
      <w:r w:rsidRPr="00F26F00">
        <w:rPr>
          <w:rFonts w:ascii="Arial" w:hAnsi="Arial" w:cs="Arial"/>
        </w:rPr>
        <w:t>. Paywalls or unavailable reports may encourage reliance on convenient but weaker sources. Excessive searching can also create stress and reduce the time available for analysis.</w:t>
      </w:r>
    </w:p>
    <w:p w14:paraId="0CF8EB08" w14:textId="77777777" w:rsidR="00F26F00" w:rsidRPr="00F26F00" w:rsidRDefault="00F26F00" w:rsidP="0000013E">
      <w:pPr>
        <w:spacing w:after="0" w:line="360" w:lineRule="auto"/>
        <w:rPr>
          <w:rFonts w:ascii="Arial" w:hAnsi="Arial" w:cs="Arial"/>
        </w:rPr>
      </w:pPr>
    </w:p>
    <w:p w14:paraId="445D5AF6" w14:textId="77777777" w:rsidR="00F26F00" w:rsidRPr="00F26F00" w:rsidRDefault="00F26F00" w:rsidP="0000013E">
      <w:pPr>
        <w:spacing w:after="0" w:line="360" w:lineRule="auto"/>
        <w:rPr>
          <w:rFonts w:ascii="Arial" w:hAnsi="Arial" w:cs="Arial"/>
        </w:rPr>
      </w:pPr>
      <w:r w:rsidRPr="00F26F00">
        <w:rPr>
          <w:rFonts w:ascii="Arial" w:hAnsi="Arial" w:cs="Arial"/>
        </w:rPr>
        <w:t>The project will use a defined search strategy, source-quality criteria and time limits for each research stage. A source log and secure backups will reduce duplicated work and the risk of losing evidence. Any limitations caused by restricted access will be disclosed.</w:t>
      </w:r>
    </w:p>
    <w:p w14:paraId="4C776D07" w14:textId="77777777" w:rsidR="00F26F00" w:rsidRPr="00F26F00" w:rsidRDefault="00F26F00" w:rsidP="0000013E">
      <w:pPr>
        <w:spacing w:after="0" w:line="360" w:lineRule="auto"/>
        <w:rPr>
          <w:rFonts w:ascii="Arial" w:hAnsi="Arial" w:cs="Arial"/>
        </w:rPr>
      </w:pPr>
    </w:p>
    <w:p w14:paraId="07D460EA" w14:textId="59789DFF" w:rsidR="00F26F00" w:rsidRPr="00F26F00" w:rsidRDefault="00F26F00" w:rsidP="00F310FB">
      <w:pPr>
        <w:pStyle w:val="Heading2"/>
      </w:pPr>
      <w:bookmarkStart w:id="14" w:name="_Toc242390599"/>
      <w:r w:rsidRPr="00F26F00">
        <w:lastRenderedPageBreak/>
        <w:t xml:space="preserve">Ethical </w:t>
      </w:r>
      <w:r w:rsidRPr="00F26F00">
        <w:t>Use Of Customer Content</w:t>
      </w:r>
      <w:bookmarkEnd w:id="14"/>
    </w:p>
    <w:p w14:paraId="7996ABF9" w14:textId="77777777" w:rsidR="00F26F00" w:rsidRPr="00F26F00" w:rsidRDefault="00F26F00" w:rsidP="0000013E">
      <w:pPr>
        <w:spacing w:after="0" w:line="360" w:lineRule="auto"/>
        <w:rPr>
          <w:rFonts w:ascii="Arial" w:hAnsi="Arial" w:cs="Arial"/>
        </w:rPr>
      </w:pPr>
      <w:r w:rsidRPr="00F26F00">
        <w:rPr>
          <w:rFonts w:ascii="Arial" w:hAnsi="Arial" w:cs="Arial"/>
        </w:rPr>
        <w:t>Although reviews and social media comments may be publicly accessible, reproducing usernames or searchable quotations can unnecessarily identify individuals. The research will focus on aggregated themes, avoid unnecessary personal details and paraphrase customer experiences where appropriate. Direct quotations will be used sparingly and attributed accurately.</w:t>
      </w:r>
    </w:p>
    <w:p w14:paraId="24506DCA" w14:textId="77777777" w:rsidR="00F26F00" w:rsidRPr="00F26F00" w:rsidRDefault="00F26F00" w:rsidP="0000013E">
      <w:pPr>
        <w:spacing w:after="0" w:line="360" w:lineRule="auto"/>
        <w:rPr>
          <w:rFonts w:ascii="Arial" w:hAnsi="Arial" w:cs="Arial"/>
        </w:rPr>
      </w:pPr>
    </w:p>
    <w:p w14:paraId="12A8660B" w14:textId="1CE1CAA1" w:rsidR="00F26F00" w:rsidRPr="008474EC" w:rsidRDefault="00F26F00" w:rsidP="005E1D9D">
      <w:pPr>
        <w:pStyle w:val="Heading2"/>
      </w:pPr>
      <w:bookmarkStart w:id="15" w:name="_Toc242390600"/>
      <w:r w:rsidRPr="00F26F00">
        <w:t xml:space="preserve">Limits </w:t>
      </w:r>
      <w:r w:rsidRPr="00F26F00">
        <w:t>To Commercial Validation</w:t>
      </w:r>
      <w:bookmarkEnd w:id="15"/>
    </w:p>
    <w:p w14:paraId="615F709D" w14:textId="77777777" w:rsidR="00F26F00" w:rsidRPr="00F26F00" w:rsidRDefault="00F26F00" w:rsidP="0000013E">
      <w:pPr>
        <w:spacing w:after="0" w:line="360" w:lineRule="auto"/>
        <w:rPr>
          <w:rFonts w:ascii="Arial" w:hAnsi="Arial" w:cs="Arial"/>
        </w:rPr>
      </w:pPr>
      <w:r w:rsidRPr="00F26F00">
        <w:rPr>
          <w:rFonts w:ascii="Arial" w:hAnsi="Arial" w:cs="Arial"/>
        </w:rPr>
        <w:t>The most significant project risk is treating secondary evidence as proof that the growth strategy will succeed. Existing reports cannot confirm customers’ willingness to pay for a proposed collection or establish whether marketing expenditure will generate profitable additional sales.</w:t>
      </w:r>
    </w:p>
    <w:p w14:paraId="25700EDA" w14:textId="77777777" w:rsidR="00F26F00" w:rsidRPr="00F26F00" w:rsidRDefault="00F26F00" w:rsidP="0000013E">
      <w:pPr>
        <w:spacing w:after="0" w:line="360" w:lineRule="auto"/>
        <w:rPr>
          <w:rFonts w:ascii="Arial" w:hAnsi="Arial" w:cs="Arial"/>
        </w:rPr>
      </w:pPr>
    </w:p>
    <w:p w14:paraId="79634A4D" w14:textId="56F6968A" w:rsidR="00615D31" w:rsidRDefault="00F26F00" w:rsidP="0000013E">
      <w:pPr>
        <w:spacing w:after="0" w:line="360" w:lineRule="auto"/>
        <w:rPr>
          <w:rFonts w:ascii="Arial" w:hAnsi="Arial" w:cs="Arial"/>
        </w:rPr>
      </w:pPr>
      <w:r w:rsidRPr="00F26F00">
        <w:rPr>
          <w:rFonts w:ascii="Arial" w:hAnsi="Arial" w:cs="Arial"/>
        </w:rPr>
        <w:t>Secondary research will therefore support an evidence-based recommendation for a limited pilot. Revenue targets, contribution margins and acquisition assumptions will remain provisional until tested against actual business performance. Investment should progress only when subsequent evidence supports demand, manageable returns and positive contribution.</w:t>
      </w:r>
    </w:p>
    <w:p w14:paraId="019B9C87" w14:textId="77777777" w:rsidR="00F26F00" w:rsidRPr="00335A91" w:rsidRDefault="00F26F00" w:rsidP="0000013E">
      <w:pPr>
        <w:spacing w:after="0" w:line="360" w:lineRule="auto"/>
        <w:rPr>
          <w:rFonts w:ascii="Arial" w:hAnsi="Arial" w:cs="Arial"/>
        </w:rPr>
      </w:pPr>
    </w:p>
    <w:p w14:paraId="6991DE0A" w14:textId="62994221" w:rsidR="00AF4878" w:rsidRDefault="00AF74D1" w:rsidP="005E1D9D">
      <w:pPr>
        <w:pStyle w:val="Heading2"/>
      </w:pPr>
      <w:bookmarkStart w:id="16" w:name="_Toc242390601"/>
      <w:r w:rsidRPr="00933DEE">
        <w:lastRenderedPageBreak/>
        <w:t xml:space="preserve">GANTT </w:t>
      </w:r>
      <w:r>
        <w:t>C</w:t>
      </w:r>
      <w:r w:rsidRPr="00933DEE">
        <w:t>HART</w:t>
      </w:r>
      <w:r>
        <w:t xml:space="preserve"> TIMELINE</w:t>
      </w:r>
      <w:bookmarkEnd w:id="16"/>
    </w:p>
    <w:p w14:paraId="435471D4" w14:textId="1C745638" w:rsidR="00D80A2F" w:rsidRPr="00AF4878" w:rsidRDefault="00875F5A" w:rsidP="0000013E">
      <w:pPr>
        <w:spacing w:after="0" w:line="360" w:lineRule="auto"/>
        <w:rPr>
          <w:rFonts w:ascii="Arial" w:hAnsi="Arial" w:cs="Arial"/>
        </w:rPr>
      </w:pPr>
      <w:r w:rsidRPr="00A37290">
        <w:drawing>
          <wp:anchor distT="0" distB="0" distL="114300" distR="114300" simplePos="0" relativeHeight="251661312" behindDoc="0" locked="0" layoutInCell="1" allowOverlap="1" wp14:anchorId="445D64E7" wp14:editId="21014D64">
            <wp:simplePos x="0" y="0"/>
            <wp:positionH relativeFrom="margin">
              <wp:align>center</wp:align>
            </wp:positionH>
            <wp:positionV relativeFrom="paragraph">
              <wp:posOffset>871220</wp:posOffset>
            </wp:positionV>
            <wp:extent cx="6419215" cy="3305175"/>
            <wp:effectExtent l="0" t="0" r="635" b="9525"/>
            <wp:wrapTopAndBottom/>
            <wp:docPr id="2368874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19215" cy="3305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0A2F" w:rsidRPr="00AF4878">
        <w:rPr>
          <w:rFonts w:ascii="Arial" w:hAnsi="Arial" w:cs="Arial"/>
        </w:rPr>
        <w:t xml:space="preserve">The below chart </w:t>
      </w:r>
      <w:r w:rsidR="00B763C1">
        <w:rPr>
          <w:rFonts w:ascii="Arial" w:hAnsi="Arial" w:cs="Arial"/>
        </w:rPr>
        <w:t xml:space="preserve">visually </w:t>
      </w:r>
      <w:r w:rsidR="00500D3E" w:rsidRPr="00AF4878">
        <w:rPr>
          <w:rFonts w:ascii="Arial" w:hAnsi="Arial" w:cs="Arial"/>
        </w:rPr>
        <w:t>displays the</w:t>
      </w:r>
      <w:r w:rsidR="00EF511D">
        <w:rPr>
          <w:rFonts w:ascii="Arial" w:hAnsi="Arial" w:cs="Arial"/>
        </w:rPr>
        <w:t xml:space="preserve"> preparation of the</w:t>
      </w:r>
      <w:r w:rsidR="00500D3E" w:rsidRPr="00AF4878">
        <w:rPr>
          <w:rFonts w:ascii="Arial" w:hAnsi="Arial" w:cs="Arial"/>
        </w:rPr>
        <w:t xml:space="preserve"> </w:t>
      </w:r>
      <w:r w:rsidR="00AF4878" w:rsidRPr="00AF4878">
        <w:rPr>
          <w:rFonts w:ascii="Arial" w:hAnsi="Arial" w:cs="Arial"/>
        </w:rPr>
        <w:t>business proposal</w:t>
      </w:r>
      <w:r w:rsidR="006F36E9">
        <w:rPr>
          <w:rFonts w:ascii="Arial" w:hAnsi="Arial" w:cs="Arial"/>
        </w:rPr>
        <w:t xml:space="preserve"> project </w:t>
      </w:r>
      <w:r w:rsidR="00A36389">
        <w:rPr>
          <w:rFonts w:ascii="Arial" w:hAnsi="Arial" w:cs="Arial"/>
        </w:rPr>
        <w:t>using a h</w:t>
      </w:r>
      <w:r w:rsidR="008F253B">
        <w:rPr>
          <w:rFonts w:ascii="Arial" w:hAnsi="Arial" w:cs="Arial"/>
        </w:rPr>
        <w:t>orizontal bar chart</w:t>
      </w:r>
      <w:r w:rsidR="008C0FC8">
        <w:rPr>
          <w:rFonts w:ascii="Arial" w:hAnsi="Arial" w:cs="Arial"/>
        </w:rPr>
        <w:t xml:space="preserve"> </w:t>
      </w:r>
      <w:r w:rsidR="00B763C1">
        <w:rPr>
          <w:rFonts w:ascii="Arial" w:hAnsi="Arial" w:cs="Arial"/>
        </w:rPr>
        <w:t>of</w:t>
      </w:r>
      <w:r w:rsidR="008F253B">
        <w:rPr>
          <w:rFonts w:ascii="Arial" w:hAnsi="Arial" w:cs="Arial"/>
        </w:rPr>
        <w:t xml:space="preserve"> the </w:t>
      </w:r>
      <w:r w:rsidR="008C0FC8">
        <w:rPr>
          <w:rFonts w:ascii="Arial" w:hAnsi="Arial" w:cs="Arial"/>
        </w:rPr>
        <w:t>project schedule</w:t>
      </w:r>
      <w:r w:rsidR="00E11897">
        <w:rPr>
          <w:rFonts w:ascii="Arial" w:hAnsi="Arial" w:cs="Arial"/>
        </w:rPr>
        <w:t xml:space="preserve"> and</w:t>
      </w:r>
      <w:r w:rsidR="008C0FC8">
        <w:rPr>
          <w:rFonts w:ascii="Arial" w:hAnsi="Arial" w:cs="Arial"/>
        </w:rPr>
        <w:t xml:space="preserve"> tasks </w:t>
      </w:r>
      <w:r w:rsidR="00E11897">
        <w:rPr>
          <w:rFonts w:ascii="Arial" w:hAnsi="Arial" w:cs="Arial"/>
        </w:rPr>
        <w:t>over a</w:t>
      </w:r>
      <w:r w:rsidR="00B430B4">
        <w:rPr>
          <w:rFonts w:ascii="Arial" w:hAnsi="Arial" w:cs="Arial"/>
        </w:rPr>
        <w:t xml:space="preserve"> </w:t>
      </w:r>
      <w:r w:rsidR="00E11897">
        <w:rPr>
          <w:rFonts w:ascii="Arial" w:hAnsi="Arial" w:cs="Arial"/>
        </w:rPr>
        <w:t>16-week</w:t>
      </w:r>
      <w:r w:rsidR="008C0FC8">
        <w:rPr>
          <w:rFonts w:ascii="Arial" w:hAnsi="Arial" w:cs="Arial"/>
        </w:rPr>
        <w:t xml:space="preserve"> timeline.</w:t>
      </w:r>
    </w:p>
    <w:p w14:paraId="71C1D248" w14:textId="08180494" w:rsidR="00933DEE" w:rsidRPr="00335A91" w:rsidRDefault="00933DEE" w:rsidP="0000013E">
      <w:pPr>
        <w:spacing w:after="0" w:line="360" w:lineRule="auto"/>
        <w:rPr>
          <w:rFonts w:ascii="Arial" w:hAnsi="Arial" w:cs="Arial"/>
        </w:rPr>
      </w:pPr>
    </w:p>
    <w:p w14:paraId="53603755" w14:textId="151B338C" w:rsidR="00684504" w:rsidRPr="00684504" w:rsidRDefault="007C769A" w:rsidP="00AF74D1">
      <w:pPr>
        <w:spacing w:after="0" w:line="360" w:lineRule="auto"/>
        <w:rPr>
          <w:rFonts w:ascii="Arial" w:hAnsi="Arial" w:cs="Arial"/>
        </w:rPr>
      </w:pPr>
      <w:r>
        <w:rPr>
          <w:rFonts w:ascii="Arial" w:hAnsi="Arial" w:cs="Arial"/>
          <w:b/>
          <w:bCs/>
        </w:rPr>
        <w:br w:type="page"/>
      </w:r>
      <w:r w:rsidR="00684504" w:rsidRPr="00684504">
        <w:rPr>
          <w:rFonts w:ascii="Arial" w:hAnsi="Arial" w:cs="Arial"/>
        </w:rPr>
        <w:lastRenderedPageBreak/>
        <w:t xml:space="preserve">The Gantt chart presents a complete 16-week schedule for developing Missguided’s business growth proposal. </w:t>
      </w:r>
      <w:r w:rsidR="00C13641">
        <w:rPr>
          <w:rFonts w:ascii="Arial" w:hAnsi="Arial" w:cs="Arial"/>
        </w:rPr>
        <w:t>It</w:t>
      </w:r>
      <w:r w:rsidR="00684504" w:rsidRPr="00684504">
        <w:rPr>
          <w:rFonts w:ascii="Arial" w:hAnsi="Arial" w:cs="Arial"/>
        </w:rPr>
        <w:t xml:space="preserve"> makes the transition from business analysis to business model development clearer. The schedule follows a logical sequence, although overlapping activities will require careful coordination to ensure that later decisions reflect the research findings.</w:t>
      </w:r>
    </w:p>
    <w:p w14:paraId="2D379EC2" w14:textId="77777777" w:rsidR="00684504" w:rsidRPr="00684504" w:rsidRDefault="00684504" w:rsidP="00AF74D1">
      <w:pPr>
        <w:spacing w:after="0" w:line="360" w:lineRule="auto"/>
        <w:rPr>
          <w:rFonts w:ascii="Arial" w:hAnsi="Arial" w:cs="Arial"/>
        </w:rPr>
      </w:pPr>
    </w:p>
    <w:p w14:paraId="49D23B03" w14:textId="77777777" w:rsidR="00684504" w:rsidRPr="00684504" w:rsidRDefault="00684504" w:rsidP="00AF74D1">
      <w:pPr>
        <w:spacing w:after="0" w:line="360" w:lineRule="auto"/>
        <w:rPr>
          <w:rFonts w:ascii="Arial" w:hAnsi="Arial" w:cs="Arial"/>
        </w:rPr>
      </w:pPr>
      <w:r w:rsidRPr="00684504">
        <w:rPr>
          <w:rFonts w:ascii="Arial" w:hAnsi="Arial" w:cs="Arial"/>
        </w:rPr>
        <w:t>Week 1 focuses on choosing the pathway, followed by the company description in Weeks 2–3. These activities establish the project’s direction and Missguided’s business context. The business proposal outline is developed during Weeks 4–5, alongside market research in Weeks 4–6. This overlap allows early research to shape the proposal, but the outline should remain open to revision if the evidence challenges the original growth idea.</w:t>
      </w:r>
    </w:p>
    <w:p w14:paraId="212EC752" w14:textId="77777777" w:rsidR="00684504" w:rsidRPr="00684504" w:rsidRDefault="00684504" w:rsidP="00AF74D1">
      <w:pPr>
        <w:spacing w:after="0" w:line="360" w:lineRule="auto"/>
        <w:rPr>
          <w:rFonts w:ascii="Arial" w:hAnsi="Arial" w:cs="Arial"/>
        </w:rPr>
      </w:pPr>
    </w:p>
    <w:p w14:paraId="1AA1577A" w14:textId="77777777" w:rsidR="00684504" w:rsidRPr="00684504" w:rsidRDefault="00684504" w:rsidP="00AF74D1">
      <w:pPr>
        <w:spacing w:after="0" w:line="360" w:lineRule="auto"/>
        <w:rPr>
          <w:rFonts w:ascii="Arial" w:hAnsi="Arial" w:cs="Arial"/>
        </w:rPr>
      </w:pPr>
      <w:r w:rsidRPr="00684504">
        <w:rPr>
          <w:rFonts w:ascii="Arial" w:hAnsi="Arial" w:cs="Arial"/>
        </w:rPr>
        <w:t>PESTEL and competitor analysis take place during Weeks 5–6. Their timing allows findings from secondary research to inform the assessment of external conditions and competing retailers. However, the research period is relatively concentrated. A clear search strategy and source-quality criteria will be necessary to avoid relying on readily available but outdated or weak evidence.</w:t>
      </w:r>
    </w:p>
    <w:p w14:paraId="3AA5B01F" w14:textId="77777777" w:rsidR="00684504" w:rsidRPr="00684504" w:rsidRDefault="00684504" w:rsidP="00AF74D1">
      <w:pPr>
        <w:spacing w:after="0" w:line="360" w:lineRule="auto"/>
        <w:rPr>
          <w:rFonts w:ascii="Arial" w:hAnsi="Arial" w:cs="Arial"/>
        </w:rPr>
      </w:pPr>
    </w:p>
    <w:p w14:paraId="01627613" w14:textId="77777777" w:rsidR="00684504" w:rsidRPr="00684504" w:rsidRDefault="00684504" w:rsidP="00AF74D1">
      <w:pPr>
        <w:spacing w:after="0" w:line="360" w:lineRule="auto"/>
        <w:rPr>
          <w:rFonts w:ascii="Arial" w:hAnsi="Arial" w:cs="Arial"/>
        </w:rPr>
      </w:pPr>
      <w:r w:rsidRPr="00684504">
        <w:rPr>
          <w:rFonts w:ascii="Arial" w:hAnsi="Arial" w:cs="Arial"/>
        </w:rPr>
        <w:t>Porter’s Five Forces, SWOT and the Ansoff Matrix are scheduled across Weeks 6–8. Completing these models together can help connect industry pressures, organisational capabilities and growth options. Nevertheless, they should not simply repeat the same observations. Porter’s Five Forces should assess industry competitiveness, SWOT should synthesise internal and external findings, and the Ansoff Matrix should evaluate possible growth directions. As research continues into Week 6, early conclusions should remain provisional.</w:t>
      </w:r>
    </w:p>
    <w:p w14:paraId="39585E17" w14:textId="77777777" w:rsidR="00684504" w:rsidRPr="00684504" w:rsidRDefault="00684504" w:rsidP="00AF74D1">
      <w:pPr>
        <w:spacing w:after="0" w:line="360" w:lineRule="auto"/>
        <w:rPr>
          <w:rFonts w:ascii="Arial" w:hAnsi="Arial" w:cs="Arial"/>
        </w:rPr>
      </w:pPr>
    </w:p>
    <w:p w14:paraId="0E1E7220" w14:textId="77777777" w:rsidR="00684504" w:rsidRPr="00684504" w:rsidRDefault="00684504" w:rsidP="00AF74D1">
      <w:pPr>
        <w:spacing w:after="0" w:line="360" w:lineRule="auto"/>
        <w:rPr>
          <w:rFonts w:ascii="Arial" w:hAnsi="Arial" w:cs="Arial"/>
        </w:rPr>
      </w:pPr>
      <w:r w:rsidRPr="00684504">
        <w:rPr>
          <w:rFonts w:ascii="Arial" w:hAnsi="Arial" w:cs="Arial"/>
        </w:rPr>
        <w:t>Week 8 is an important transition point, as the analytical models are completed and work begins on the Business Model Canvas, which continues into Week 9. This overlap enables the emerging strategy to be translated into customer segments, a value proposition, channels, resources and revenue assumptions. A review at the end of Week 8 would help confirm that the proposed business model is supported by the evidence.</w:t>
      </w:r>
    </w:p>
    <w:p w14:paraId="410CE56E" w14:textId="77777777" w:rsidR="00684504" w:rsidRPr="00684504" w:rsidRDefault="00684504" w:rsidP="00AF74D1">
      <w:pPr>
        <w:spacing w:after="0" w:line="360" w:lineRule="auto"/>
        <w:rPr>
          <w:rFonts w:ascii="Arial" w:hAnsi="Arial" w:cs="Arial"/>
        </w:rPr>
      </w:pPr>
    </w:p>
    <w:p w14:paraId="26CA8275" w14:textId="77777777" w:rsidR="00684504" w:rsidRPr="00684504" w:rsidRDefault="00684504" w:rsidP="00AF74D1">
      <w:pPr>
        <w:spacing w:after="0" w:line="360" w:lineRule="auto"/>
        <w:rPr>
          <w:rFonts w:ascii="Arial" w:hAnsi="Arial" w:cs="Arial"/>
        </w:rPr>
      </w:pPr>
      <w:r w:rsidRPr="00684504">
        <w:rPr>
          <w:rFonts w:ascii="Arial" w:hAnsi="Arial" w:cs="Arial"/>
        </w:rPr>
        <w:lastRenderedPageBreak/>
        <w:t>The marketing and sales strategy is developed during Weeks 10–11, followed by the operations plan in Weeks 11–12. This sequencing connects customer acquisition plans with the practical requirements for delivering the offer. The overlap is useful because promotional promises must be achievable through available stock, fulfilment capacity and customer service.</w:t>
      </w:r>
    </w:p>
    <w:p w14:paraId="41FB7FA5" w14:textId="77777777" w:rsidR="00684504" w:rsidRPr="00684504" w:rsidRDefault="00684504" w:rsidP="00AF74D1">
      <w:pPr>
        <w:spacing w:after="0" w:line="360" w:lineRule="auto"/>
        <w:rPr>
          <w:rFonts w:ascii="Arial" w:hAnsi="Arial" w:cs="Arial"/>
        </w:rPr>
      </w:pPr>
    </w:p>
    <w:p w14:paraId="685CBF2C" w14:textId="77777777" w:rsidR="00684504" w:rsidRPr="00684504" w:rsidRDefault="00684504" w:rsidP="00AF74D1">
      <w:pPr>
        <w:spacing w:after="0" w:line="360" w:lineRule="auto"/>
        <w:rPr>
          <w:rFonts w:ascii="Arial" w:hAnsi="Arial" w:cs="Arial"/>
        </w:rPr>
      </w:pPr>
      <w:r w:rsidRPr="00684504">
        <w:rPr>
          <w:rFonts w:ascii="Arial" w:hAnsi="Arial" w:cs="Arial"/>
        </w:rPr>
        <w:t>Human resources allocation and the financial plan run concurrently during Weeks 12–13. This allows staffing requirements and their costs to be considered together. However, preliminary financial estimates should be recorded earlier, particularly when developing the business model and marketing strategy. Otherwise, the detailed financial plan may reveal affordability problems after substantial work has already been completed.</w:t>
      </w:r>
    </w:p>
    <w:p w14:paraId="491ED9D8" w14:textId="77777777" w:rsidR="00684504" w:rsidRPr="00684504" w:rsidRDefault="00684504" w:rsidP="00AF74D1">
      <w:pPr>
        <w:spacing w:after="0" w:line="360" w:lineRule="auto"/>
        <w:rPr>
          <w:rFonts w:ascii="Arial" w:hAnsi="Arial" w:cs="Arial"/>
        </w:rPr>
      </w:pPr>
    </w:p>
    <w:p w14:paraId="3F980BA9" w14:textId="77777777" w:rsidR="00684504" w:rsidRPr="00684504" w:rsidRDefault="00684504" w:rsidP="00AF74D1">
      <w:pPr>
        <w:spacing w:after="0" w:line="360" w:lineRule="auto"/>
        <w:rPr>
          <w:rFonts w:ascii="Arial" w:hAnsi="Arial" w:cs="Arial"/>
        </w:rPr>
      </w:pPr>
      <w:r w:rsidRPr="00684504">
        <w:rPr>
          <w:rFonts w:ascii="Arial" w:hAnsi="Arial" w:cs="Arial"/>
        </w:rPr>
        <w:t>Week 14 is allocated to reflection, providing time to evaluate the research process, decisions and limitations. Maintaining reflective notes throughout the project would strengthen this section. The executive summary follows in Week 15, appropriately allowing it to represent the completed proposal rather than its initial intentions.</w:t>
      </w:r>
    </w:p>
    <w:p w14:paraId="47042437" w14:textId="77777777" w:rsidR="00684504" w:rsidRPr="00684504" w:rsidRDefault="00684504" w:rsidP="00AF74D1">
      <w:pPr>
        <w:spacing w:after="0" w:line="360" w:lineRule="auto"/>
        <w:rPr>
          <w:rFonts w:ascii="Arial" w:hAnsi="Arial" w:cs="Arial"/>
        </w:rPr>
      </w:pPr>
    </w:p>
    <w:p w14:paraId="128E4C95" w14:textId="04EE394F" w:rsidR="007C769A" w:rsidRPr="00684504" w:rsidRDefault="00684504" w:rsidP="00AF74D1">
      <w:pPr>
        <w:spacing w:after="0" w:line="360" w:lineRule="auto"/>
        <w:rPr>
          <w:rFonts w:ascii="Arial" w:hAnsi="Arial" w:cs="Arial"/>
        </w:rPr>
      </w:pPr>
      <w:r w:rsidRPr="00684504">
        <w:rPr>
          <w:rFonts w:ascii="Arial" w:hAnsi="Arial" w:cs="Arial"/>
        </w:rPr>
        <w:t>Week 16 is reserved for final review and submission. Checks should address the consistency of the objectives, research findings, strategy and financial assumptions, alongside referencing and presentation. The main weakness is the absence of a separate contingency period: delays in earlier tasks could reduce the time available for final checks. Setting interim deadlines and reviewing progress at Weeks 6, 8 and 13 would help identify problems before they affect submission.</w:t>
      </w:r>
    </w:p>
    <w:p w14:paraId="6E96A849" w14:textId="77777777" w:rsidR="00C674E5" w:rsidRDefault="00C674E5">
      <w:pPr>
        <w:rPr>
          <w:rFonts w:ascii="Arial" w:hAnsi="Arial" w:cs="Arial"/>
          <w:b/>
          <w:bCs/>
        </w:rPr>
      </w:pPr>
      <w:r>
        <w:rPr>
          <w:rFonts w:ascii="Arial" w:hAnsi="Arial" w:cs="Arial"/>
          <w:b/>
          <w:bCs/>
        </w:rPr>
        <w:br w:type="page"/>
      </w:r>
    </w:p>
    <w:p w14:paraId="006CB66B" w14:textId="4F0ADB94" w:rsidR="000B530A" w:rsidRDefault="00933DEE" w:rsidP="005E1D9D">
      <w:pPr>
        <w:pStyle w:val="Heading2"/>
      </w:pPr>
      <w:bookmarkStart w:id="17" w:name="_Toc242390602"/>
      <w:r w:rsidRPr="00933DEE">
        <w:lastRenderedPageBreak/>
        <w:t>REFERENCES</w:t>
      </w:r>
      <w:bookmarkEnd w:id="17"/>
    </w:p>
    <w:p w14:paraId="61513286" w14:textId="77777777" w:rsidR="002753EB" w:rsidRDefault="002753EB" w:rsidP="0000013E">
      <w:pPr>
        <w:spacing w:after="0" w:line="360" w:lineRule="auto"/>
        <w:rPr>
          <w:rFonts w:ascii="Arial" w:hAnsi="Arial" w:cs="Arial"/>
          <w:b/>
          <w:bCs/>
        </w:rPr>
      </w:pPr>
    </w:p>
    <w:p w14:paraId="68BCB5AA" w14:textId="1E6B1651" w:rsidR="00933DEE" w:rsidRDefault="00EF72ED" w:rsidP="0000013E">
      <w:pPr>
        <w:spacing w:after="0" w:line="360" w:lineRule="auto"/>
        <w:rPr>
          <w:rFonts w:ascii="Arial" w:hAnsi="Arial" w:cs="Arial"/>
        </w:rPr>
      </w:pPr>
      <w:r w:rsidRPr="00EF72ED">
        <w:rPr>
          <w:rFonts w:ascii="Arial" w:hAnsi="Arial" w:cs="Arial"/>
        </w:rPr>
        <w:t xml:space="preserve">Cheong, H. et al. (2023) “Secondary Qualitative Research Methodology Using Online Data within the Context of Social Sciences,” International journal of qualitative methods., 22. Available at: </w:t>
      </w:r>
      <w:hyperlink r:id="rId11" w:history="1">
        <w:r w:rsidRPr="00EF72ED">
          <w:rPr>
            <w:rStyle w:val="Hyperlink"/>
            <w:rFonts w:ascii="Arial" w:hAnsi="Arial" w:cs="Arial"/>
          </w:rPr>
          <w:t>https://doi.org/10.1177/16094069231180160</w:t>
        </w:r>
      </w:hyperlink>
      <w:r w:rsidRPr="00EF72ED">
        <w:rPr>
          <w:rFonts w:ascii="Arial" w:hAnsi="Arial" w:cs="Arial"/>
        </w:rPr>
        <w:t>. Accessed 0</w:t>
      </w:r>
      <w:r>
        <w:rPr>
          <w:rFonts w:ascii="Arial" w:hAnsi="Arial" w:cs="Arial"/>
        </w:rPr>
        <w:t>3</w:t>
      </w:r>
      <w:r w:rsidRPr="00EF72ED">
        <w:rPr>
          <w:rFonts w:ascii="Arial" w:hAnsi="Arial" w:cs="Arial"/>
        </w:rPr>
        <w:t xml:space="preserve"> October 2026</w:t>
      </w:r>
    </w:p>
    <w:p w14:paraId="433A849B" w14:textId="77777777" w:rsidR="00B464D9" w:rsidRDefault="00B464D9" w:rsidP="0000013E">
      <w:pPr>
        <w:spacing w:after="0" w:line="360" w:lineRule="auto"/>
        <w:rPr>
          <w:rFonts w:ascii="Arial" w:hAnsi="Arial" w:cs="Arial"/>
        </w:rPr>
      </w:pPr>
    </w:p>
    <w:p w14:paraId="4C1AF980" w14:textId="5CFA6F99" w:rsidR="00B464D9" w:rsidRDefault="00B464D9" w:rsidP="00B464D9">
      <w:pPr>
        <w:spacing w:after="0" w:line="360" w:lineRule="auto"/>
        <w:rPr>
          <w:rFonts w:ascii="Arial" w:hAnsi="Arial" w:cs="Arial"/>
        </w:rPr>
      </w:pPr>
      <w:r w:rsidRPr="00B464D9">
        <w:rPr>
          <w:rFonts w:ascii="Arial" w:hAnsi="Arial" w:cs="Arial"/>
        </w:rPr>
        <w:t xml:space="preserve">Cillo, P., De Luca, L.M. and Troilo, G. (2010) “Market information approaches, product innovativeness, and firm performance: An empirical study in the fashion industry,” Research policy., 39(9), pp. 1242–1252. Available at: </w:t>
      </w:r>
      <w:hyperlink r:id="rId12" w:history="1">
        <w:r w:rsidRPr="004421F7">
          <w:rPr>
            <w:rStyle w:val="Hyperlink"/>
            <w:rFonts w:ascii="Arial" w:hAnsi="Arial" w:cs="Arial"/>
          </w:rPr>
          <w:t>https://doi.org/10.1016/j.respol.2010.06.004</w:t>
        </w:r>
      </w:hyperlink>
      <w:r w:rsidRPr="00B464D9">
        <w:rPr>
          <w:rFonts w:ascii="Arial" w:hAnsi="Arial" w:cs="Arial"/>
        </w:rPr>
        <w:t>.</w:t>
      </w:r>
      <w:r>
        <w:rPr>
          <w:rFonts w:ascii="Arial" w:hAnsi="Arial" w:cs="Arial"/>
        </w:rPr>
        <w:t xml:space="preserve"> </w:t>
      </w:r>
      <w:r w:rsidRPr="00B464D9">
        <w:rPr>
          <w:rFonts w:ascii="Arial" w:hAnsi="Arial" w:cs="Arial"/>
        </w:rPr>
        <w:t>Accessed 04 October 2026</w:t>
      </w:r>
    </w:p>
    <w:p w14:paraId="17FC96BB" w14:textId="77777777" w:rsidR="00CC034E" w:rsidRDefault="00CC034E" w:rsidP="0000013E">
      <w:pPr>
        <w:spacing w:after="0" w:line="360" w:lineRule="auto"/>
        <w:rPr>
          <w:rFonts w:ascii="Arial" w:hAnsi="Arial" w:cs="Arial"/>
        </w:rPr>
      </w:pPr>
    </w:p>
    <w:p w14:paraId="413388E0" w14:textId="54697C65" w:rsidR="00CC034E" w:rsidRDefault="00CC034E" w:rsidP="0000013E">
      <w:pPr>
        <w:spacing w:after="0" w:line="360" w:lineRule="auto"/>
        <w:rPr>
          <w:rFonts w:ascii="Arial" w:hAnsi="Arial" w:cs="Arial"/>
        </w:rPr>
      </w:pPr>
      <w:r w:rsidRPr="00CC034E">
        <w:rPr>
          <w:rFonts w:ascii="Arial" w:hAnsi="Arial" w:cs="Arial"/>
        </w:rPr>
        <w:t xml:space="preserve">Rapp, D.N. et al. (2014) “Reducing reliance on inaccurate information,” Memory &amp; cognition., 42(1), pp. 11–26. Available at: </w:t>
      </w:r>
      <w:hyperlink r:id="rId13" w:history="1">
        <w:r w:rsidR="00F90E02" w:rsidRPr="004421F7">
          <w:rPr>
            <w:rStyle w:val="Hyperlink"/>
            <w:rFonts w:ascii="Arial" w:hAnsi="Arial" w:cs="Arial"/>
          </w:rPr>
          <w:t>https://doi.org/10.3758/s13421-013-0339-0</w:t>
        </w:r>
      </w:hyperlink>
      <w:r w:rsidRPr="00CC034E">
        <w:rPr>
          <w:rFonts w:ascii="Arial" w:hAnsi="Arial" w:cs="Arial"/>
        </w:rPr>
        <w:t>.</w:t>
      </w:r>
      <w:r w:rsidR="00F90E02">
        <w:rPr>
          <w:rFonts w:ascii="Arial" w:hAnsi="Arial" w:cs="Arial"/>
        </w:rPr>
        <w:t xml:space="preserve"> Accessed 07 October 2026</w:t>
      </w:r>
    </w:p>
    <w:p w14:paraId="39F2052A" w14:textId="77777777" w:rsidR="00CB64A4" w:rsidRPr="00EF72ED" w:rsidRDefault="00CB64A4" w:rsidP="0000013E">
      <w:pPr>
        <w:spacing w:after="0" w:line="360" w:lineRule="auto"/>
        <w:rPr>
          <w:rFonts w:ascii="Arial" w:hAnsi="Arial" w:cs="Arial"/>
        </w:rPr>
      </w:pPr>
    </w:p>
    <w:p w14:paraId="0C04EA4B" w14:textId="3874DA83" w:rsidR="00335A91" w:rsidRDefault="00335A91" w:rsidP="0000013E">
      <w:pPr>
        <w:spacing w:after="0" w:line="360" w:lineRule="auto"/>
        <w:rPr>
          <w:rFonts w:ascii="Arial" w:hAnsi="Arial" w:cs="Arial"/>
        </w:rPr>
      </w:pPr>
      <w:r w:rsidRPr="00335A91">
        <w:rPr>
          <w:rFonts w:ascii="Arial" w:hAnsi="Arial" w:cs="Arial"/>
        </w:rPr>
        <w:t xml:space="preserve">Di Fatta, D., Patton, D. and </w:t>
      </w:r>
      <w:proofErr w:type="spellStart"/>
      <w:r w:rsidRPr="00335A91">
        <w:rPr>
          <w:rFonts w:ascii="Arial" w:hAnsi="Arial" w:cs="Arial"/>
        </w:rPr>
        <w:t>Viglia</w:t>
      </w:r>
      <w:proofErr w:type="spellEnd"/>
      <w:r w:rsidRPr="00335A91">
        <w:rPr>
          <w:rFonts w:ascii="Arial" w:hAnsi="Arial" w:cs="Arial"/>
        </w:rPr>
        <w:t xml:space="preserve">, G. (2018) “The determinants of conversion rates in SME e-commerce websites,” Journal of retailing and consumer services., 41, pp. 161–168. Available at: </w:t>
      </w:r>
      <w:hyperlink r:id="rId14" w:history="1">
        <w:r w:rsidRPr="00335A91">
          <w:rPr>
            <w:rStyle w:val="Hyperlink"/>
            <w:rFonts w:ascii="Arial" w:hAnsi="Arial" w:cs="Arial"/>
          </w:rPr>
          <w:t>https://doi.org/10.1016/j.jretconser.2017.12.008</w:t>
        </w:r>
      </w:hyperlink>
      <w:r w:rsidRPr="00335A91">
        <w:rPr>
          <w:rFonts w:ascii="Arial" w:hAnsi="Arial" w:cs="Arial"/>
        </w:rPr>
        <w:t>. Accessed 02 October 2026</w:t>
      </w:r>
    </w:p>
    <w:p w14:paraId="1B1A9057" w14:textId="77777777" w:rsidR="00570E52" w:rsidRDefault="00570E52" w:rsidP="0000013E">
      <w:pPr>
        <w:spacing w:after="0" w:line="360" w:lineRule="auto"/>
        <w:rPr>
          <w:rFonts w:ascii="Arial" w:hAnsi="Arial" w:cs="Arial"/>
        </w:rPr>
      </w:pPr>
    </w:p>
    <w:p w14:paraId="1E59F9FC" w14:textId="728DAE4C" w:rsidR="00570E52" w:rsidRDefault="00570E52" w:rsidP="0000013E">
      <w:pPr>
        <w:spacing w:after="0" w:line="360" w:lineRule="auto"/>
        <w:rPr>
          <w:rFonts w:ascii="Arial" w:hAnsi="Arial" w:cs="Arial"/>
        </w:rPr>
      </w:pPr>
      <w:proofErr w:type="spellStart"/>
      <w:r w:rsidRPr="00570E52">
        <w:rPr>
          <w:rFonts w:ascii="Arial" w:hAnsi="Arial" w:cs="Arial"/>
        </w:rPr>
        <w:t>Kawaf</w:t>
      </w:r>
      <w:proofErr w:type="spellEnd"/>
      <w:r w:rsidRPr="00570E52">
        <w:rPr>
          <w:rFonts w:ascii="Arial" w:hAnsi="Arial" w:cs="Arial"/>
        </w:rPr>
        <w:t xml:space="preserve">, F. and </w:t>
      </w:r>
      <w:proofErr w:type="spellStart"/>
      <w:r w:rsidRPr="00570E52">
        <w:rPr>
          <w:rFonts w:ascii="Arial" w:hAnsi="Arial" w:cs="Arial"/>
        </w:rPr>
        <w:t>Istanbulluoglu</w:t>
      </w:r>
      <w:proofErr w:type="spellEnd"/>
      <w:r w:rsidRPr="00570E52">
        <w:rPr>
          <w:rFonts w:ascii="Arial" w:hAnsi="Arial" w:cs="Arial"/>
        </w:rPr>
        <w:t xml:space="preserve">, D. (2019) “Online fashion shopping paradox: The role of customer reviews and </w:t>
      </w:r>
      <w:proofErr w:type="spellStart"/>
      <w:r w:rsidRPr="00570E52">
        <w:rPr>
          <w:rFonts w:ascii="Arial" w:hAnsi="Arial" w:cs="Arial"/>
        </w:rPr>
        <w:t>facebook</w:t>
      </w:r>
      <w:proofErr w:type="spellEnd"/>
      <w:r w:rsidRPr="00570E52">
        <w:rPr>
          <w:rFonts w:ascii="Arial" w:hAnsi="Arial" w:cs="Arial"/>
        </w:rPr>
        <w:t xml:space="preserve"> marketing,” Journal of retailing and consumer services., 48, pp. 144–153. Available at: </w:t>
      </w:r>
      <w:hyperlink r:id="rId15" w:history="1">
        <w:r w:rsidRPr="004421F7">
          <w:rPr>
            <w:rStyle w:val="Hyperlink"/>
            <w:rFonts w:ascii="Arial" w:hAnsi="Arial" w:cs="Arial"/>
          </w:rPr>
          <w:t>https://doi.org/10.1016/j.jretconser.2019.02.017</w:t>
        </w:r>
      </w:hyperlink>
      <w:r w:rsidRPr="00570E52">
        <w:rPr>
          <w:rFonts w:ascii="Arial" w:hAnsi="Arial" w:cs="Arial"/>
        </w:rPr>
        <w:t>.</w:t>
      </w:r>
      <w:r>
        <w:rPr>
          <w:rFonts w:ascii="Arial" w:hAnsi="Arial" w:cs="Arial"/>
        </w:rPr>
        <w:t xml:space="preserve"> </w:t>
      </w:r>
      <w:r w:rsidR="00054AD1">
        <w:rPr>
          <w:rFonts w:ascii="Arial" w:hAnsi="Arial" w:cs="Arial"/>
        </w:rPr>
        <w:t>Accessed 06 October 2026</w:t>
      </w:r>
    </w:p>
    <w:p w14:paraId="3202FA31" w14:textId="77777777" w:rsidR="00CB64A4" w:rsidRPr="00335A91" w:rsidRDefault="00CB64A4" w:rsidP="0000013E">
      <w:pPr>
        <w:spacing w:after="0" w:line="360" w:lineRule="auto"/>
        <w:rPr>
          <w:rFonts w:ascii="Arial" w:hAnsi="Arial" w:cs="Arial"/>
        </w:rPr>
      </w:pPr>
    </w:p>
    <w:p w14:paraId="532B3513" w14:textId="4A721A00" w:rsidR="005A7007" w:rsidRDefault="005A7007" w:rsidP="0000013E">
      <w:pPr>
        <w:spacing w:after="0" w:line="360" w:lineRule="auto"/>
        <w:rPr>
          <w:rFonts w:ascii="Arial" w:hAnsi="Arial" w:cs="Arial"/>
        </w:rPr>
      </w:pPr>
      <w:r w:rsidRPr="00335A91">
        <w:rPr>
          <w:rFonts w:ascii="Arial" w:hAnsi="Arial" w:cs="Arial"/>
        </w:rPr>
        <w:t xml:space="preserve">Kumar, V. and </w:t>
      </w:r>
      <w:proofErr w:type="spellStart"/>
      <w:r w:rsidRPr="00335A91">
        <w:rPr>
          <w:rFonts w:ascii="Arial" w:hAnsi="Arial" w:cs="Arial"/>
        </w:rPr>
        <w:t>Pansari</w:t>
      </w:r>
      <w:proofErr w:type="spellEnd"/>
      <w:r w:rsidRPr="00335A91">
        <w:rPr>
          <w:rFonts w:ascii="Arial" w:hAnsi="Arial" w:cs="Arial"/>
        </w:rPr>
        <w:t xml:space="preserve">, A. (2016) “National Culture, Economy, and Customer Lifetime Value: Assessing the Relative Impact of the Drivers of Customer Lifetime Value for a Global Retailer,” Journal of international marketing., 24(1), pp. 1–21. Available at: </w:t>
      </w:r>
      <w:hyperlink r:id="rId16" w:history="1">
        <w:r w:rsidRPr="00335A91">
          <w:rPr>
            <w:rStyle w:val="Hyperlink"/>
            <w:rFonts w:ascii="Arial" w:hAnsi="Arial" w:cs="Arial"/>
          </w:rPr>
          <w:t>https://doi.org/10.1509/jim.15.0112</w:t>
        </w:r>
      </w:hyperlink>
      <w:r w:rsidRPr="00335A91">
        <w:rPr>
          <w:rFonts w:ascii="Arial" w:hAnsi="Arial" w:cs="Arial"/>
        </w:rPr>
        <w:t>. Accessed 01 October 2026</w:t>
      </w:r>
    </w:p>
    <w:p w14:paraId="4DD623E7" w14:textId="77777777" w:rsidR="003B1FF3" w:rsidRDefault="003B1FF3" w:rsidP="0000013E">
      <w:pPr>
        <w:spacing w:after="0" w:line="360" w:lineRule="auto"/>
        <w:rPr>
          <w:rFonts w:ascii="Arial" w:hAnsi="Arial" w:cs="Arial"/>
        </w:rPr>
      </w:pPr>
    </w:p>
    <w:p w14:paraId="2214FF81" w14:textId="7EDEFBC6" w:rsidR="003B1FF3" w:rsidRDefault="003B1FF3" w:rsidP="0000013E">
      <w:pPr>
        <w:spacing w:after="0" w:line="360" w:lineRule="auto"/>
        <w:rPr>
          <w:rFonts w:ascii="Arial" w:hAnsi="Arial" w:cs="Arial"/>
        </w:rPr>
      </w:pPr>
      <w:r w:rsidRPr="003B1FF3">
        <w:rPr>
          <w:rFonts w:ascii="Arial" w:hAnsi="Arial" w:cs="Arial"/>
        </w:rPr>
        <w:t xml:space="preserve">Li, M. and Zhao, L. (2025) “Understanding fashion omnichannel experience through mobile application customer reviews,” Journal of Global Fashion Marketing, 16(1), </w:t>
      </w:r>
      <w:r w:rsidRPr="003B1FF3">
        <w:rPr>
          <w:rFonts w:ascii="Arial" w:hAnsi="Arial" w:cs="Arial"/>
        </w:rPr>
        <w:lastRenderedPageBreak/>
        <w:t xml:space="preserve">pp. 90–108. Available at: </w:t>
      </w:r>
      <w:hyperlink r:id="rId17" w:history="1">
        <w:r w:rsidR="00862DFA" w:rsidRPr="004421F7">
          <w:rPr>
            <w:rStyle w:val="Hyperlink"/>
            <w:rFonts w:ascii="Arial" w:hAnsi="Arial" w:cs="Arial"/>
          </w:rPr>
          <w:t>https://doi.org/10.1080/20932685.2024.2417304</w:t>
        </w:r>
      </w:hyperlink>
      <w:r w:rsidRPr="003B1FF3">
        <w:rPr>
          <w:rFonts w:ascii="Arial" w:hAnsi="Arial" w:cs="Arial"/>
        </w:rPr>
        <w:t>.</w:t>
      </w:r>
      <w:r w:rsidR="00862DFA">
        <w:t xml:space="preserve"> </w:t>
      </w:r>
      <w:r w:rsidR="00862DFA" w:rsidRPr="00862DFA">
        <w:rPr>
          <w:rFonts w:ascii="Arial" w:hAnsi="Arial" w:cs="Arial"/>
        </w:rPr>
        <w:t>Accessed 0</w:t>
      </w:r>
      <w:r w:rsidR="00862DFA">
        <w:rPr>
          <w:rFonts w:ascii="Arial" w:hAnsi="Arial" w:cs="Arial"/>
        </w:rPr>
        <w:t>4</w:t>
      </w:r>
      <w:r w:rsidR="00862DFA" w:rsidRPr="00862DFA">
        <w:rPr>
          <w:rFonts w:ascii="Arial" w:hAnsi="Arial" w:cs="Arial"/>
        </w:rPr>
        <w:t xml:space="preserve"> October 2026</w:t>
      </w:r>
    </w:p>
    <w:p w14:paraId="7BE8405E" w14:textId="77777777" w:rsidR="00BA12A4" w:rsidRDefault="00BA12A4" w:rsidP="0000013E">
      <w:pPr>
        <w:spacing w:after="0" w:line="360" w:lineRule="auto"/>
        <w:rPr>
          <w:rFonts w:ascii="Arial" w:hAnsi="Arial" w:cs="Arial"/>
        </w:rPr>
      </w:pPr>
    </w:p>
    <w:p w14:paraId="77F821A6" w14:textId="41A05FED" w:rsidR="00BA12A4" w:rsidRDefault="00BA12A4" w:rsidP="0000013E">
      <w:pPr>
        <w:spacing w:after="0" w:line="360" w:lineRule="auto"/>
        <w:rPr>
          <w:rFonts w:ascii="Arial" w:hAnsi="Arial" w:cs="Arial"/>
        </w:rPr>
      </w:pPr>
      <w:proofErr w:type="spellStart"/>
      <w:r>
        <w:rPr>
          <w:rFonts w:ascii="Arial" w:hAnsi="Arial" w:cs="Arial"/>
        </w:rPr>
        <w:t>M</w:t>
      </w:r>
      <w:r w:rsidR="00D829AC">
        <w:rPr>
          <w:rFonts w:ascii="Arial" w:hAnsi="Arial" w:cs="Arial"/>
        </w:rPr>
        <w:t>ckinsey</w:t>
      </w:r>
      <w:proofErr w:type="spellEnd"/>
      <w:r w:rsidR="00D829AC">
        <w:rPr>
          <w:rFonts w:ascii="Arial" w:hAnsi="Arial" w:cs="Arial"/>
        </w:rPr>
        <w:t xml:space="preserve"> &amp; Company (2025) </w:t>
      </w:r>
      <w:r w:rsidR="00EE6F16">
        <w:rPr>
          <w:rFonts w:ascii="Arial" w:hAnsi="Arial" w:cs="Arial"/>
        </w:rPr>
        <w:t>“</w:t>
      </w:r>
      <w:r w:rsidR="00EE6F16" w:rsidRPr="00EE6F16">
        <w:rPr>
          <w:rFonts w:ascii="Arial" w:hAnsi="Arial" w:cs="Arial"/>
        </w:rPr>
        <w:t>The State of Fashion 2026: When the rules change</w:t>
      </w:r>
      <w:r w:rsidR="00EE6F16">
        <w:rPr>
          <w:rFonts w:ascii="Arial" w:hAnsi="Arial" w:cs="Arial"/>
        </w:rPr>
        <w:t xml:space="preserve">” Available </w:t>
      </w:r>
      <w:r w:rsidR="00341F98">
        <w:rPr>
          <w:rFonts w:ascii="Arial" w:hAnsi="Arial" w:cs="Arial"/>
        </w:rPr>
        <w:t xml:space="preserve">at: </w:t>
      </w:r>
      <w:hyperlink r:id="rId18" w:history="1">
        <w:r w:rsidR="00341F98" w:rsidRPr="004421F7">
          <w:rPr>
            <w:rStyle w:val="Hyperlink"/>
            <w:rFonts w:ascii="Arial" w:hAnsi="Arial" w:cs="Arial"/>
          </w:rPr>
          <w:t>https://www.mckinsey.com/industries/retail/our-insights/state-of-fashion</w:t>
        </w:r>
      </w:hyperlink>
      <w:r w:rsidR="00341F98">
        <w:rPr>
          <w:rFonts w:ascii="Arial" w:hAnsi="Arial" w:cs="Arial"/>
        </w:rPr>
        <w:t>. Accessed 06 October 2026</w:t>
      </w:r>
    </w:p>
    <w:p w14:paraId="289B5914" w14:textId="77777777" w:rsidR="00E20D53" w:rsidRDefault="00E20D53" w:rsidP="0000013E">
      <w:pPr>
        <w:spacing w:after="0" w:line="360" w:lineRule="auto"/>
        <w:rPr>
          <w:rFonts w:ascii="Arial" w:hAnsi="Arial" w:cs="Arial"/>
        </w:rPr>
      </w:pPr>
    </w:p>
    <w:p w14:paraId="41BCAA3E" w14:textId="1CFBD023" w:rsidR="00E20D53" w:rsidRDefault="00E20D53" w:rsidP="0000013E">
      <w:pPr>
        <w:spacing w:after="0" w:line="360" w:lineRule="auto"/>
        <w:rPr>
          <w:rFonts w:ascii="Arial" w:hAnsi="Arial" w:cs="Arial"/>
        </w:rPr>
      </w:pPr>
      <w:r>
        <w:rPr>
          <w:rFonts w:ascii="Arial" w:hAnsi="Arial" w:cs="Arial"/>
        </w:rPr>
        <w:t>O</w:t>
      </w:r>
      <w:r w:rsidR="009A6DE2">
        <w:rPr>
          <w:rFonts w:ascii="Arial" w:hAnsi="Arial" w:cs="Arial"/>
        </w:rPr>
        <w:t>ffice for National Statistics</w:t>
      </w:r>
      <w:r w:rsidR="003A209F">
        <w:rPr>
          <w:rFonts w:ascii="Arial" w:hAnsi="Arial" w:cs="Arial"/>
        </w:rPr>
        <w:t xml:space="preserve"> (ONS) (2026) </w:t>
      </w:r>
      <w:r w:rsidR="00E4513B">
        <w:rPr>
          <w:rFonts w:ascii="Arial" w:hAnsi="Arial" w:cs="Arial"/>
        </w:rPr>
        <w:t>“</w:t>
      </w:r>
      <w:r w:rsidR="00BA09B9" w:rsidRPr="00BA09B9">
        <w:rPr>
          <w:rFonts w:ascii="Arial" w:hAnsi="Arial" w:cs="Arial"/>
        </w:rPr>
        <w:t xml:space="preserve">RSI: Internet: </w:t>
      </w:r>
      <w:proofErr w:type="spellStart"/>
      <w:proofErr w:type="gramStart"/>
      <w:r w:rsidR="00BA09B9" w:rsidRPr="00BA09B9">
        <w:rPr>
          <w:rFonts w:ascii="Arial" w:hAnsi="Arial" w:cs="Arial"/>
        </w:rPr>
        <w:t>Textile,clothing</w:t>
      </w:r>
      <w:proofErr w:type="gramEnd"/>
      <w:r w:rsidR="00BA09B9" w:rsidRPr="00BA09B9">
        <w:rPr>
          <w:rFonts w:ascii="Arial" w:hAnsi="Arial" w:cs="Arial"/>
        </w:rPr>
        <w:t>&amp;</w:t>
      </w:r>
      <w:proofErr w:type="gramStart"/>
      <w:r w:rsidR="00BA09B9" w:rsidRPr="00BA09B9">
        <w:rPr>
          <w:rFonts w:ascii="Arial" w:hAnsi="Arial" w:cs="Arial"/>
        </w:rPr>
        <w:t>footwear:All</w:t>
      </w:r>
      <w:proofErr w:type="spellEnd"/>
      <w:proofErr w:type="gramEnd"/>
      <w:r w:rsidR="00BA09B9" w:rsidRPr="00BA09B9">
        <w:rPr>
          <w:rFonts w:ascii="Arial" w:hAnsi="Arial" w:cs="Arial"/>
        </w:rPr>
        <w:t xml:space="preserve"> </w:t>
      </w:r>
      <w:proofErr w:type="spellStart"/>
      <w:proofErr w:type="gramStart"/>
      <w:r w:rsidR="00BA09B9" w:rsidRPr="00BA09B9">
        <w:rPr>
          <w:rFonts w:ascii="Arial" w:hAnsi="Arial" w:cs="Arial"/>
        </w:rPr>
        <w:t>Bus:VAL</w:t>
      </w:r>
      <w:proofErr w:type="spellEnd"/>
      <w:proofErr w:type="gramEnd"/>
      <w:r w:rsidR="00BA09B9" w:rsidRPr="00BA09B9">
        <w:rPr>
          <w:rFonts w:ascii="Arial" w:hAnsi="Arial" w:cs="Arial"/>
        </w:rPr>
        <w:t xml:space="preserve"> </w:t>
      </w:r>
      <w:proofErr w:type="spellStart"/>
      <w:proofErr w:type="gramStart"/>
      <w:r w:rsidR="00BA09B9" w:rsidRPr="00BA09B9">
        <w:rPr>
          <w:rFonts w:ascii="Arial" w:hAnsi="Arial" w:cs="Arial"/>
        </w:rPr>
        <w:t>NSA:proportion</w:t>
      </w:r>
      <w:proofErr w:type="spellEnd"/>
      <w:proofErr w:type="gramEnd"/>
      <w:r w:rsidR="00BA09B9" w:rsidRPr="00BA09B9">
        <w:rPr>
          <w:rFonts w:ascii="Arial" w:hAnsi="Arial" w:cs="Arial"/>
        </w:rPr>
        <w:t xml:space="preserve"> of retail</w:t>
      </w:r>
      <w:r w:rsidR="00E4513B">
        <w:rPr>
          <w:rFonts w:ascii="Arial" w:hAnsi="Arial" w:cs="Arial"/>
        </w:rPr>
        <w:t>” Available at:</w:t>
      </w:r>
      <w:r w:rsidR="001D57A0">
        <w:rPr>
          <w:rFonts w:ascii="Arial" w:hAnsi="Arial" w:cs="Arial"/>
        </w:rPr>
        <w:t xml:space="preserve"> </w:t>
      </w:r>
      <w:hyperlink r:id="rId19" w:history="1">
        <w:r w:rsidR="00B26C9C" w:rsidRPr="004421F7">
          <w:rPr>
            <w:rStyle w:val="Hyperlink"/>
            <w:rFonts w:ascii="Arial" w:hAnsi="Arial" w:cs="Arial"/>
          </w:rPr>
          <w:t>https://www.ons.gov.uk/businessindustryandtrade/retailindustry/timeseries/kq7b</w:t>
        </w:r>
      </w:hyperlink>
      <w:r w:rsidR="001D57A0">
        <w:rPr>
          <w:rFonts w:ascii="Arial" w:hAnsi="Arial" w:cs="Arial"/>
        </w:rPr>
        <w:t>.</w:t>
      </w:r>
      <w:r w:rsidR="00B26C9C">
        <w:rPr>
          <w:rFonts w:ascii="Arial" w:hAnsi="Arial" w:cs="Arial"/>
        </w:rPr>
        <w:t xml:space="preserve"> </w:t>
      </w:r>
      <w:r w:rsidR="001D57A0">
        <w:rPr>
          <w:rFonts w:ascii="Arial" w:hAnsi="Arial" w:cs="Arial"/>
        </w:rPr>
        <w:t>Accessed 05 October 2026</w:t>
      </w:r>
    </w:p>
    <w:p w14:paraId="6867A3BF" w14:textId="77777777" w:rsidR="00ED31C4" w:rsidRDefault="00ED31C4" w:rsidP="0000013E">
      <w:pPr>
        <w:spacing w:after="0" w:line="360" w:lineRule="auto"/>
        <w:rPr>
          <w:rFonts w:ascii="Arial" w:hAnsi="Arial" w:cs="Arial"/>
        </w:rPr>
      </w:pPr>
    </w:p>
    <w:p w14:paraId="3BFA856C" w14:textId="35BD15B3" w:rsidR="00ED31C4" w:rsidRDefault="00ED31C4" w:rsidP="0000013E">
      <w:pPr>
        <w:spacing w:after="0" w:line="360" w:lineRule="auto"/>
        <w:rPr>
          <w:rFonts w:ascii="Arial" w:hAnsi="Arial" w:cs="Arial"/>
        </w:rPr>
      </w:pPr>
      <w:r w:rsidRPr="00ED31C4">
        <w:rPr>
          <w:rFonts w:ascii="Arial" w:hAnsi="Arial" w:cs="Arial"/>
        </w:rPr>
        <w:t xml:space="preserve">Ringel, D.M. and Skiera, B., (2014) January. Understanding competition using big consumer search data. In 2014 47th Hawaii International Conference on System Sciences (pp. 3129-3138). IEEE. Available at:  </w:t>
      </w:r>
      <w:hyperlink r:id="rId20" w:history="1">
        <w:r w:rsidRPr="004421F7">
          <w:rPr>
            <w:rStyle w:val="Hyperlink"/>
            <w:rFonts w:ascii="Arial" w:hAnsi="Arial" w:cs="Arial"/>
          </w:rPr>
          <w:t>https://www.iimagineservicedesign.com/wp-content/uploads/2015/09/Assessing-Competition-through-Data.pdf</w:t>
        </w:r>
      </w:hyperlink>
      <w:r w:rsidR="00324507">
        <w:rPr>
          <w:rFonts w:ascii="Arial" w:hAnsi="Arial" w:cs="Arial"/>
        </w:rPr>
        <w:t>.</w:t>
      </w:r>
      <w:r>
        <w:rPr>
          <w:rFonts w:ascii="Arial" w:hAnsi="Arial" w:cs="Arial"/>
        </w:rPr>
        <w:t xml:space="preserve"> </w:t>
      </w:r>
      <w:r w:rsidRPr="00ED31C4">
        <w:rPr>
          <w:rFonts w:ascii="Arial" w:hAnsi="Arial" w:cs="Arial"/>
        </w:rPr>
        <w:t>Accessed 03 October 2026</w:t>
      </w:r>
    </w:p>
    <w:p w14:paraId="6D226253" w14:textId="77777777" w:rsidR="00CB64A4" w:rsidRDefault="00CB64A4" w:rsidP="0000013E">
      <w:pPr>
        <w:spacing w:after="0" w:line="360" w:lineRule="auto"/>
        <w:rPr>
          <w:rFonts w:ascii="Arial" w:hAnsi="Arial" w:cs="Arial"/>
        </w:rPr>
      </w:pPr>
    </w:p>
    <w:p w14:paraId="197A6DAD" w14:textId="50C9905F" w:rsidR="00324507" w:rsidRDefault="00324507" w:rsidP="0000013E">
      <w:pPr>
        <w:spacing w:after="0" w:line="360" w:lineRule="auto"/>
        <w:rPr>
          <w:rFonts w:ascii="Arial" w:hAnsi="Arial" w:cs="Arial"/>
        </w:rPr>
      </w:pPr>
      <w:r>
        <w:rPr>
          <w:rFonts w:ascii="Arial" w:hAnsi="Arial" w:cs="Arial"/>
        </w:rPr>
        <w:t>Retail Gazette</w:t>
      </w:r>
      <w:r w:rsidR="004A38C4">
        <w:rPr>
          <w:rFonts w:ascii="Arial" w:hAnsi="Arial" w:cs="Arial"/>
        </w:rPr>
        <w:t xml:space="preserve"> (2026</w:t>
      </w:r>
      <w:r w:rsidR="00173C41">
        <w:rPr>
          <w:rFonts w:ascii="Arial" w:hAnsi="Arial" w:cs="Arial"/>
        </w:rPr>
        <w:t>)</w:t>
      </w:r>
      <w:r w:rsidR="00581E85">
        <w:rPr>
          <w:rFonts w:ascii="Arial" w:hAnsi="Arial" w:cs="Arial"/>
        </w:rPr>
        <w:t xml:space="preserve"> “</w:t>
      </w:r>
      <w:r w:rsidR="00581E85" w:rsidRPr="00581E85">
        <w:rPr>
          <w:rFonts w:ascii="Arial" w:hAnsi="Arial" w:cs="Arial"/>
        </w:rPr>
        <w:t>Missguided fashion group Sumwon Studios sales triple</w:t>
      </w:r>
      <w:r w:rsidR="00581E85">
        <w:rPr>
          <w:rFonts w:ascii="Arial" w:hAnsi="Arial" w:cs="Arial"/>
        </w:rPr>
        <w:t>” Available at:</w:t>
      </w:r>
      <w:r w:rsidR="00E1217C">
        <w:rPr>
          <w:rFonts w:ascii="Arial" w:hAnsi="Arial" w:cs="Arial"/>
        </w:rPr>
        <w:t xml:space="preserve"> </w:t>
      </w:r>
      <w:hyperlink r:id="rId21" w:history="1">
        <w:r w:rsidR="00581E85" w:rsidRPr="004421F7">
          <w:rPr>
            <w:rStyle w:val="Hyperlink"/>
            <w:rFonts w:ascii="Arial" w:hAnsi="Arial" w:cs="Arial"/>
          </w:rPr>
          <w:t>https://www.retailgazette.co.uk/blog/2026/02/missguided-financial-results/</w:t>
        </w:r>
      </w:hyperlink>
      <w:r w:rsidR="00581E85">
        <w:rPr>
          <w:rFonts w:ascii="Arial" w:hAnsi="Arial" w:cs="Arial"/>
        </w:rPr>
        <w:t xml:space="preserve">. </w:t>
      </w:r>
      <w:r w:rsidR="004A38C4">
        <w:rPr>
          <w:rFonts w:ascii="Arial" w:hAnsi="Arial" w:cs="Arial"/>
        </w:rPr>
        <w:t xml:space="preserve">Accessed </w:t>
      </w:r>
      <w:r w:rsidR="004A38C4" w:rsidRPr="004A38C4">
        <w:rPr>
          <w:rFonts w:ascii="Arial" w:hAnsi="Arial" w:cs="Arial"/>
        </w:rPr>
        <w:t>04 October 2026</w:t>
      </w:r>
    </w:p>
    <w:p w14:paraId="05D55D42" w14:textId="77777777" w:rsidR="004A38C4" w:rsidRPr="00335A91" w:rsidRDefault="004A38C4" w:rsidP="0000013E">
      <w:pPr>
        <w:spacing w:after="0" w:line="360" w:lineRule="auto"/>
        <w:rPr>
          <w:rFonts w:ascii="Arial" w:hAnsi="Arial" w:cs="Arial"/>
        </w:rPr>
      </w:pPr>
    </w:p>
    <w:p w14:paraId="642373D2" w14:textId="30843189" w:rsidR="00720CA0" w:rsidRDefault="00720CA0" w:rsidP="0000013E">
      <w:pPr>
        <w:spacing w:after="0" w:line="360" w:lineRule="auto"/>
        <w:rPr>
          <w:rFonts w:ascii="Arial" w:hAnsi="Arial" w:cs="Arial"/>
        </w:rPr>
      </w:pPr>
      <w:r w:rsidRPr="00335A91">
        <w:rPr>
          <w:rFonts w:ascii="Arial" w:hAnsi="Arial" w:cs="Arial"/>
        </w:rPr>
        <w:t xml:space="preserve">Schünke, C. et al. (2021) “A </w:t>
      </w:r>
      <w:proofErr w:type="spellStart"/>
      <w:r w:rsidRPr="00335A91">
        <w:rPr>
          <w:rFonts w:ascii="Arial" w:hAnsi="Arial" w:cs="Arial"/>
        </w:rPr>
        <w:t>contribuição</w:t>
      </w:r>
      <w:proofErr w:type="spellEnd"/>
      <w:r w:rsidRPr="00335A91">
        <w:rPr>
          <w:rFonts w:ascii="Arial" w:hAnsi="Arial" w:cs="Arial"/>
        </w:rPr>
        <w:t xml:space="preserve"> dos </w:t>
      </w:r>
      <w:proofErr w:type="spellStart"/>
      <w:r w:rsidRPr="00335A91">
        <w:rPr>
          <w:rFonts w:ascii="Arial" w:hAnsi="Arial" w:cs="Arial"/>
        </w:rPr>
        <w:t>influenciadores</w:t>
      </w:r>
      <w:proofErr w:type="spellEnd"/>
      <w:r w:rsidRPr="00335A91">
        <w:rPr>
          <w:rFonts w:ascii="Arial" w:hAnsi="Arial" w:cs="Arial"/>
        </w:rPr>
        <w:t xml:space="preserve"> </w:t>
      </w:r>
      <w:proofErr w:type="spellStart"/>
      <w:r w:rsidRPr="00335A91">
        <w:rPr>
          <w:rFonts w:ascii="Arial" w:hAnsi="Arial" w:cs="Arial"/>
        </w:rPr>
        <w:t>digitais</w:t>
      </w:r>
      <w:proofErr w:type="spellEnd"/>
      <w:r w:rsidRPr="00335A91">
        <w:rPr>
          <w:rFonts w:ascii="Arial" w:hAnsi="Arial" w:cs="Arial"/>
        </w:rPr>
        <w:t xml:space="preserve"> para </w:t>
      </w:r>
      <w:proofErr w:type="spellStart"/>
      <w:r w:rsidRPr="00335A91">
        <w:rPr>
          <w:rFonts w:ascii="Arial" w:hAnsi="Arial" w:cs="Arial"/>
        </w:rPr>
        <w:t>cocriação</w:t>
      </w:r>
      <w:proofErr w:type="spellEnd"/>
      <w:r w:rsidRPr="00335A91">
        <w:rPr>
          <w:rFonts w:ascii="Arial" w:hAnsi="Arial" w:cs="Arial"/>
        </w:rPr>
        <w:t xml:space="preserve"> de </w:t>
      </w:r>
      <w:proofErr w:type="spellStart"/>
      <w:r w:rsidRPr="00335A91">
        <w:rPr>
          <w:rFonts w:ascii="Arial" w:hAnsi="Arial" w:cs="Arial"/>
        </w:rPr>
        <w:t>valor</w:t>
      </w:r>
      <w:proofErr w:type="spellEnd"/>
      <w:r w:rsidRPr="00335A91">
        <w:rPr>
          <w:rFonts w:ascii="Arial" w:hAnsi="Arial" w:cs="Arial"/>
        </w:rPr>
        <w:t xml:space="preserve"> </w:t>
      </w:r>
      <w:proofErr w:type="spellStart"/>
      <w:r w:rsidRPr="00335A91">
        <w:rPr>
          <w:rFonts w:ascii="Arial" w:hAnsi="Arial" w:cs="Arial"/>
        </w:rPr>
        <w:t>em</w:t>
      </w:r>
      <w:proofErr w:type="spellEnd"/>
      <w:r w:rsidRPr="00335A91">
        <w:rPr>
          <w:rFonts w:ascii="Arial" w:hAnsi="Arial" w:cs="Arial"/>
        </w:rPr>
        <w:t xml:space="preserve"> </w:t>
      </w:r>
      <w:proofErr w:type="spellStart"/>
      <w:r w:rsidRPr="00335A91">
        <w:rPr>
          <w:rFonts w:ascii="Arial" w:hAnsi="Arial" w:cs="Arial"/>
        </w:rPr>
        <w:t>marcas</w:t>
      </w:r>
      <w:proofErr w:type="spellEnd"/>
      <w:r w:rsidRPr="00335A91">
        <w:rPr>
          <w:rFonts w:ascii="Arial" w:hAnsi="Arial" w:cs="Arial"/>
        </w:rPr>
        <w:t xml:space="preserve"> de </w:t>
      </w:r>
      <w:proofErr w:type="spellStart"/>
      <w:r w:rsidRPr="00335A91">
        <w:rPr>
          <w:rFonts w:ascii="Arial" w:hAnsi="Arial" w:cs="Arial"/>
        </w:rPr>
        <w:t>moda</w:t>
      </w:r>
      <w:proofErr w:type="spellEnd"/>
      <w:r w:rsidRPr="00335A91">
        <w:rPr>
          <w:rFonts w:ascii="Arial" w:hAnsi="Arial" w:cs="Arial"/>
        </w:rPr>
        <w:t xml:space="preserve">,” Revista </w:t>
      </w:r>
      <w:proofErr w:type="spellStart"/>
      <w:r w:rsidRPr="00335A91">
        <w:rPr>
          <w:rFonts w:ascii="Arial" w:hAnsi="Arial" w:cs="Arial"/>
        </w:rPr>
        <w:t>brasileira</w:t>
      </w:r>
      <w:proofErr w:type="spellEnd"/>
      <w:r w:rsidRPr="00335A91">
        <w:rPr>
          <w:rFonts w:ascii="Arial" w:hAnsi="Arial" w:cs="Arial"/>
        </w:rPr>
        <w:t xml:space="preserve"> de marketing., 20(2), pp. 226–251. Available at: </w:t>
      </w:r>
      <w:hyperlink r:id="rId22" w:history="1">
        <w:r w:rsidR="00A80169" w:rsidRPr="004421F7">
          <w:rPr>
            <w:rStyle w:val="Hyperlink"/>
            <w:rFonts w:ascii="Arial" w:hAnsi="Arial" w:cs="Arial"/>
          </w:rPr>
          <w:t>https://doi.org/10.5585/remark.v20i2.13865.</w:t>
        </w:r>
      </w:hyperlink>
      <w:r w:rsidR="00A80169">
        <w:rPr>
          <w:rFonts w:ascii="Arial" w:hAnsi="Arial" w:cs="Arial"/>
        </w:rPr>
        <w:t xml:space="preserve">  </w:t>
      </w:r>
      <w:r w:rsidR="00A80169" w:rsidRPr="00A80169">
        <w:rPr>
          <w:rFonts w:ascii="Arial" w:hAnsi="Arial" w:cs="Arial"/>
        </w:rPr>
        <w:t>Accessed 01 October 2026</w:t>
      </w:r>
    </w:p>
    <w:p w14:paraId="0A5A3A79" w14:textId="77777777" w:rsidR="004B0433" w:rsidRDefault="004B0433" w:rsidP="0000013E">
      <w:pPr>
        <w:spacing w:after="0" w:line="360" w:lineRule="auto"/>
        <w:rPr>
          <w:rFonts w:ascii="Arial" w:hAnsi="Arial" w:cs="Arial"/>
        </w:rPr>
      </w:pPr>
    </w:p>
    <w:p w14:paraId="4F3B5A38" w14:textId="584C8369" w:rsidR="007C5E88" w:rsidRDefault="00542AA7" w:rsidP="0000013E">
      <w:pPr>
        <w:spacing w:after="0" w:line="360" w:lineRule="auto"/>
        <w:rPr>
          <w:rFonts w:ascii="Arial" w:hAnsi="Arial" w:cs="Arial"/>
        </w:rPr>
      </w:pPr>
      <w:r w:rsidRPr="00542AA7">
        <w:rPr>
          <w:rFonts w:ascii="Arial" w:hAnsi="Arial" w:cs="Arial"/>
        </w:rPr>
        <w:t xml:space="preserve">Singh, S.N., Hillmer, S. and Wang, Z. (2011) “Efficient Methods for Sampling Responses from Large-Scale Qualitative Data,” Marketing science., 30(3), pp. 532–549. Available at: </w:t>
      </w:r>
      <w:hyperlink r:id="rId23" w:history="1">
        <w:r w:rsidR="004B0433" w:rsidRPr="004421F7">
          <w:rPr>
            <w:rStyle w:val="Hyperlink"/>
            <w:rFonts w:ascii="Arial" w:hAnsi="Arial" w:cs="Arial"/>
          </w:rPr>
          <w:t>https://doi.org/10.1287/mksc.1100.0632</w:t>
        </w:r>
      </w:hyperlink>
      <w:r w:rsidRPr="00542AA7">
        <w:rPr>
          <w:rFonts w:ascii="Arial" w:hAnsi="Arial" w:cs="Arial"/>
        </w:rPr>
        <w:t>.</w:t>
      </w:r>
      <w:r w:rsidR="004B0433">
        <w:rPr>
          <w:rFonts w:ascii="Arial" w:hAnsi="Arial" w:cs="Arial"/>
        </w:rPr>
        <w:t xml:space="preserve"> </w:t>
      </w:r>
      <w:r w:rsidR="004B0433" w:rsidRPr="004B0433">
        <w:rPr>
          <w:rFonts w:ascii="Arial" w:hAnsi="Arial" w:cs="Arial"/>
        </w:rPr>
        <w:t>Accessed 0</w:t>
      </w:r>
      <w:r w:rsidR="004B0433">
        <w:rPr>
          <w:rFonts w:ascii="Arial" w:hAnsi="Arial" w:cs="Arial"/>
        </w:rPr>
        <w:t>5</w:t>
      </w:r>
      <w:r w:rsidR="004B0433" w:rsidRPr="004B0433">
        <w:rPr>
          <w:rFonts w:ascii="Arial" w:hAnsi="Arial" w:cs="Arial"/>
        </w:rPr>
        <w:t xml:space="preserve"> October 2026</w:t>
      </w:r>
    </w:p>
    <w:p w14:paraId="77027E55" w14:textId="77777777" w:rsidR="00542AA7" w:rsidRPr="00335A91" w:rsidRDefault="00542AA7" w:rsidP="0000013E">
      <w:pPr>
        <w:spacing w:after="0" w:line="360" w:lineRule="auto"/>
        <w:rPr>
          <w:rFonts w:ascii="Arial" w:hAnsi="Arial" w:cs="Arial"/>
        </w:rPr>
      </w:pPr>
    </w:p>
    <w:p w14:paraId="48A3140D" w14:textId="461351F5" w:rsidR="005A7007" w:rsidRDefault="005A7007" w:rsidP="0000013E">
      <w:pPr>
        <w:spacing w:after="0" w:line="360" w:lineRule="auto"/>
        <w:rPr>
          <w:rFonts w:ascii="Arial" w:hAnsi="Arial" w:cs="Arial"/>
        </w:rPr>
      </w:pPr>
      <w:r w:rsidRPr="00335A91">
        <w:rPr>
          <w:rFonts w:ascii="Arial" w:hAnsi="Arial" w:cs="Arial"/>
        </w:rPr>
        <w:t xml:space="preserve">The Industry Beauty (2026) “MISSGUIDED” Available at: </w:t>
      </w:r>
      <w:hyperlink r:id="rId24" w:history="1">
        <w:r w:rsidR="00F22E23" w:rsidRPr="004421F7">
          <w:rPr>
            <w:rStyle w:val="Hyperlink"/>
            <w:rFonts w:ascii="Arial" w:hAnsi="Arial" w:cs="Arial"/>
          </w:rPr>
          <w:t>https://theindustry.beauty/the_directory/missguided/</w:t>
        </w:r>
      </w:hyperlink>
      <w:r w:rsidRPr="00335A91">
        <w:rPr>
          <w:rFonts w:ascii="Arial" w:hAnsi="Arial" w:cs="Arial"/>
        </w:rPr>
        <w:t>.</w:t>
      </w:r>
      <w:r w:rsidR="00F22E23">
        <w:rPr>
          <w:rFonts w:ascii="Arial" w:hAnsi="Arial" w:cs="Arial"/>
        </w:rPr>
        <w:t xml:space="preserve"> </w:t>
      </w:r>
      <w:r w:rsidRPr="00335A91">
        <w:rPr>
          <w:rFonts w:ascii="Arial" w:hAnsi="Arial" w:cs="Arial"/>
        </w:rPr>
        <w:t>Accessed 01 October 2026</w:t>
      </w:r>
    </w:p>
    <w:p w14:paraId="27E4953A" w14:textId="63950064" w:rsidR="00FB6048" w:rsidRDefault="00563952" w:rsidP="0000013E">
      <w:pPr>
        <w:spacing w:after="0" w:line="360" w:lineRule="auto"/>
        <w:rPr>
          <w:rFonts w:ascii="Arial" w:hAnsi="Arial" w:cs="Arial"/>
        </w:rPr>
      </w:pPr>
      <w:r w:rsidRPr="00563952">
        <w:rPr>
          <w:rFonts w:ascii="Arial" w:hAnsi="Arial" w:cs="Arial"/>
        </w:rPr>
        <w:lastRenderedPageBreak/>
        <w:t xml:space="preserve">Voss, G.B. and Voss, Z.G. (2008) “Competitive Density and the Customer Acquisition–Retention Trade-Off,” Journal of marketing., 72(6), pp. 3–18. Available at: </w:t>
      </w:r>
      <w:hyperlink r:id="rId25" w:history="1">
        <w:r w:rsidRPr="004421F7">
          <w:rPr>
            <w:rStyle w:val="Hyperlink"/>
            <w:rFonts w:ascii="Arial" w:hAnsi="Arial" w:cs="Arial"/>
          </w:rPr>
          <w:t>https://doi.org/10.1509/jmkg.72.6.003</w:t>
        </w:r>
      </w:hyperlink>
      <w:r w:rsidRPr="00563952">
        <w:rPr>
          <w:rFonts w:ascii="Arial" w:hAnsi="Arial" w:cs="Arial"/>
        </w:rPr>
        <w:t>.</w:t>
      </w:r>
      <w:r>
        <w:rPr>
          <w:rFonts w:ascii="Arial" w:hAnsi="Arial" w:cs="Arial"/>
        </w:rPr>
        <w:t xml:space="preserve"> </w:t>
      </w:r>
      <w:r w:rsidRPr="00563952">
        <w:rPr>
          <w:rFonts w:ascii="Arial" w:hAnsi="Arial" w:cs="Arial"/>
        </w:rPr>
        <w:t>Accessed 04 October 2026</w:t>
      </w:r>
    </w:p>
    <w:p w14:paraId="4A5A61CF" w14:textId="77777777" w:rsidR="00CE08B7" w:rsidRPr="00335A91" w:rsidRDefault="00CE08B7" w:rsidP="0000013E">
      <w:pPr>
        <w:spacing w:after="0" w:line="360" w:lineRule="auto"/>
        <w:rPr>
          <w:rFonts w:ascii="Arial" w:hAnsi="Arial" w:cs="Arial"/>
        </w:rPr>
      </w:pPr>
    </w:p>
    <w:p w14:paraId="409864F2" w14:textId="59267FD6" w:rsidR="009B36E8" w:rsidRDefault="00E80806" w:rsidP="0000013E">
      <w:pPr>
        <w:spacing w:after="0" w:line="360" w:lineRule="auto"/>
        <w:rPr>
          <w:rFonts w:ascii="Arial" w:hAnsi="Arial" w:cs="Arial"/>
        </w:rPr>
      </w:pPr>
      <w:r w:rsidRPr="00335A91">
        <w:rPr>
          <w:rFonts w:ascii="Arial" w:hAnsi="Arial" w:cs="Arial"/>
        </w:rPr>
        <w:t xml:space="preserve">Wang, Z. (2026) Localization and Global Standardization Strategies in Cross-Border E-Commerce: A Case Study of SHEIN’s Internationalization. Highlights in Business, Economics and Management, 67, pp.316-325. Available at: </w:t>
      </w:r>
      <w:hyperlink r:id="rId26" w:history="1">
        <w:r w:rsidRPr="00335A91">
          <w:rPr>
            <w:rStyle w:val="Hyperlink"/>
            <w:rFonts w:ascii="Arial" w:hAnsi="Arial" w:cs="Arial"/>
          </w:rPr>
          <w:t>file:///C:/Users/dcham/Downloads/DRP+EDMS+2026-316-325.pdf</w:t>
        </w:r>
      </w:hyperlink>
      <w:r w:rsidRPr="00335A91">
        <w:rPr>
          <w:rFonts w:ascii="Arial" w:hAnsi="Arial" w:cs="Arial"/>
        </w:rPr>
        <w:t>.  Accessed 0</w:t>
      </w:r>
      <w:r w:rsidR="00720CA0" w:rsidRPr="00335A91">
        <w:rPr>
          <w:rFonts w:ascii="Arial" w:hAnsi="Arial" w:cs="Arial"/>
        </w:rPr>
        <w:t>4</w:t>
      </w:r>
      <w:r w:rsidRPr="00335A91">
        <w:rPr>
          <w:rFonts w:ascii="Arial" w:hAnsi="Arial" w:cs="Arial"/>
        </w:rPr>
        <w:t xml:space="preserve"> October 2026</w:t>
      </w:r>
    </w:p>
    <w:p w14:paraId="183DDE83" w14:textId="77777777" w:rsidR="001E3E86" w:rsidRDefault="001E3E86" w:rsidP="0000013E">
      <w:pPr>
        <w:spacing w:after="0" w:line="360" w:lineRule="auto"/>
        <w:rPr>
          <w:rFonts w:ascii="Arial" w:hAnsi="Arial" w:cs="Arial"/>
        </w:rPr>
      </w:pPr>
    </w:p>
    <w:p w14:paraId="1D71E3FC" w14:textId="67F10964" w:rsidR="001E3E86" w:rsidRDefault="001E3E86" w:rsidP="001E3E86">
      <w:pPr>
        <w:spacing w:after="0" w:line="360" w:lineRule="auto"/>
        <w:rPr>
          <w:rFonts w:ascii="Arial" w:hAnsi="Arial" w:cs="Arial"/>
        </w:rPr>
      </w:pPr>
      <w:r w:rsidRPr="001E3E86">
        <w:rPr>
          <w:rFonts w:ascii="Arial" w:hAnsi="Arial" w:cs="Arial"/>
        </w:rPr>
        <w:t xml:space="preserve">Zhang, Y. et al. (2017) “Fashion Evaluation Method for Clothing Recommendation Based on Weak Appearance Feature,” Scientific programming., 2017(1), pp. 1–12. Available at: </w:t>
      </w:r>
      <w:hyperlink r:id="rId27" w:history="1">
        <w:r w:rsidR="002611B5" w:rsidRPr="004421F7">
          <w:rPr>
            <w:rStyle w:val="Hyperlink"/>
            <w:rFonts w:ascii="Arial" w:hAnsi="Arial" w:cs="Arial"/>
          </w:rPr>
          <w:t>https://doi.org/10.1155/2017/8093057</w:t>
        </w:r>
      </w:hyperlink>
      <w:r w:rsidRPr="001E3E86">
        <w:rPr>
          <w:rFonts w:ascii="Arial" w:hAnsi="Arial" w:cs="Arial"/>
        </w:rPr>
        <w:t>.</w:t>
      </w:r>
      <w:r w:rsidR="002611B5">
        <w:rPr>
          <w:rFonts w:ascii="Arial" w:hAnsi="Arial" w:cs="Arial"/>
        </w:rPr>
        <w:t xml:space="preserve"> Accessed 07 October</w:t>
      </w:r>
      <w:r w:rsidR="00183F4B">
        <w:rPr>
          <w:rFonts w:ascii="Arial" w:hAnsi="Arial" w:cs="Arial"/>
        </w:rPr>
        <w:t xml:space="preserve"> </w:t>
      </w:r>
      <w:r w:rsidR="002611B5">
        <w:rPr>
          <w:rFonts w:ascii="Arial" w:hAnsi="Arial" w:cs="Arial"/>
        </w:rPr>
        <w:t>2026</w:t>
      </w:r>
    </w:p>
    <w:p w14:paraId="662B4F02" w14:textId="77777777" w:rsidR="00CB64A4" w:rsidRPr="00335A91" w:rsidRDefault="00CB64A4" w:rsidP="0000013E">
      <w:pPr>
        <w:spacing w:after="0" w:line="360" w:lineRule="auto"/>
        <w:rPr>
          <w:rFonts w:ascii="Arial" w:hAnsi="Arial" w:cs="Arial"/>
        </w:rPr>
      </w:pPr>
    </w:p>
    <w:p w14:paraId="4371D530" w14:textId="1AFCDC8E" w:rsidR="00720CA0" w:rsidRPr="00335A91" w:rsidRDefault="00720CA0" w:rsidP="0000013E">
      <w:pPr>
        <w:spacing w:after="0" w:line="360" w:lineRule="auto"/>
        <w:rPr>
          <w:rFonts w:ascii="Arial" w:hAnsi="Arial" w:cs="Arial"/>
        </w:rPr>
      </w:pPr>
      <w:proofErr w:type="spellStart"/>
      <w:r w:rsidRPr="00335A91">
        <w:rPr>
          <w:rFonts w:ascii="Arial" w:hAnsi="Arial" w:cs="Arial"/>
        </w:rPr>
        <w:t>Zanjirani</w:t>
      </w:r>
      <w:proofErr w:type="spellEnd"/>
      <w:r w:rsidRPr="00335A91">
        <w:rPr>
          <w:rFonts w:ascii="Arial" w:hAnsi="Arial" w:cs="Arial"/>
        </w:rPr>
        <w:t xml:space="preserve"> Farahani, R., Asgari, N. and Van Wassenhove, L.N. (2022) “Fast Fashion, Charities, and the Circular Economy: Challenges for Operations Management,” Production and operations management., 31(3), pp. 1089–1114. Available at: </w:t>
      </w:r>
      <w:hyperlink r:id="rId28" w:history="1">
        <w:r w:rsidRPr="00335A91">
          <w:rPr>
            <w:rStyle w:val="Hyperlink"/>
            <w:rFonts w:ascii="Arial" w:hAnsi="Arial" w:cs="Arial"/>
          </w:rPr>
          <w:t>https://doi.org/10.1111/poms.13596</w:t>
        </w:r>
      </w:hyperlink>
      <w:r w:rsidRPr="00335A91">
        <w:rPr>
          <w:rFonts w:ascii="Arial" w:hAnsi="Arial" w:cs="Arial"/>
        </w:rPr>
        <w:t>. Accessed 06 October 2026</w:t>
      </w:r>
    </w:p>
    <w:sectPr w:rsidR="00720CA0" w:rsidRPr="00335A91">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0FC63" w14:textId="77777777" w:rsidR="00C67678" w:rsidRDefault="00C67678" w:rsidP="00842E3E">
      <w:pPr>
        <w:spacing w:after="0" w:line="240" w:lineRule="auto"/>
      </w:pPr>
      <w:r>
        <w:separator/>
      </w:r>
    </w:p>
  </w:endnote>
  <w:endnote w:type="continuationSeparator" w:id="0">
    <w:p w14:paraId="033381DB" w14:textId="77777777" w:rsidR="00C67678" w:rsidRDefault="00C67678" w:rsidP="00842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625999"/>
      <w:docPartObj>
        <w:docPartGallery w:val="Page Numbers (Bottom of Page)"/>
        <w:docPartUnique/>
      </w:docPartObj>
    </w:sdtPr>
    <w:sdtEndPr>
      <w:rPr>
        <w:noProof/>
      </w:rPr>
    </w:sdtEndPr>
    <w:sdtContent>
      <w:p w14:paraId="19879AD3" w14:textId="2024CDC3" w:rsidR="00842E3E" w:rsidRDefault="00842E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92835C" w14:textId="77777777" w:rsidR="00842E3E" w:rsidRDefault="00842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A5F2C" w14:textId="77777777" w:rsidR="00C67678" w:rsidRDefault="00C67678" w:rsidP="00842E3E">
      <w:pPr>
        <w:spacing w:after="0" w:line="240" w:lineRule="auto"/>
      </w:pPr>
      <w:r>
        <w:separator/>
      </w:r>
    </w:p>
  </w:footnote>
  <w:footnote w:type="continuationSeparator" w:id="0">
    <w:p w14:paraId="4E87B6FC" w14:textId="77777777" w:rsidR="00C67678" w:rsidRDefault="00C67678" w:rsidP="00842E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0A"/>
    <w:rsid w:val="0000013E"/>
    <w:rsid w:val="00020B99"/>
    <w:rsid w:val="0005050E"/>
    <w:rsid w:val="00054AD1"/>
    <w:rsid w:val="00083A2A"/>
    <w:rsid w:val="00085738"/>
    <w:rsid w:val="00093C08"/>
    <w:rsid w:val="00097BFA"/>
    <w:rsid w:val="000B530A"/>
    <w:rsid w:val="000E4590"/>
    <w:rsid w:val="00125218"/>
    <w:rsid w:val="00125CBE"/>
    <w:rsid w:val="00155471"/>
    <w:rsid w:val="00173C41"/>
    <w:rsid w:val="0017720D"/>
    <w:rsid w:val="00183F4B"/>
    <w:rsid w:val="001A3FA5"/>
    <w:rsid w:val="001D57A0"/>
    <w:rsid w:val="001E3E86"/>
    <w:rsid w:val="001F701B"/>
    <w:rsid w:val="00210F5C"/>
    <w:rsid w:val="002203B8"/>
    <w:rsid w:val="00234DBD"/>
    <w:rsid w:val="002611B5"/>
    <w:rsid w:val="00267A83"/>
    <w:rsid w:val="002753EB"/>
    <w:rsid w:val="002820CD"/>
    <w:rsid w:val="00292D69"/>
    <w:rsid w:val="002A2CB9"/>
    <w:rsid w:val="002C1438"/>
    <w:rsid w:val="00324507"/>
    <w:rsid w:val="00335A91"/>
    <w:rsid w:val="00341F98"/>
    <w:rsid w:val="00345D6E"/>
    <w:rsid w:val="00361B64"/>
    <w:rsid w:val="00366AB4"/>
    <w:rsid w:val="00372867"/>
    <w:rsid w:val="003A209F"/>
    <w:rsid w:val="003B1FF3"/>
    <w:rsid w:val="004207C2"/>
    <w:rsid w:val="00422FC5"/>
    <w:rsid w:val="0046399B"/>
    <w:rsid w:val="00477E5B"/>
    <w:rsid w:val="004977D2"/>
    <w:rsid w:val="004A38C4"/>
    <w:rsid w:val="004A4086"/>
    <w:rsid w:val="004B0433"/>
    <w:rsid w:val="004D629C"/>
    <w:rsid w:val="00500D3E"/>
    <w:rsid w:val="005046E0"/>
    <w:rsid w:val="0053334B"/>
    <w:rsid w:val="00542AA7"/>
    <w:rsid w:val="00552675"/>
    <w:rsid w:val="005636C4"/>
    <w:rsid w:val="00563952"/>
    <w:rsid w:val="00570E52"/>
    <w:rsid w:val="00581C98"/>
    <w:rsid w:val="00581E85"/>
    <w:rsid w:val="0059432D"/>
    <w:rsid w:val="005A7007"/>
    <w:rsid w:val="005B4FC1"/>
    <w:rsid w:val="005E1D9D"/>
    <w:rsid w:val="00615D31"/>
    <w:rsid w:val="0065278F"/>
    <w:rsid w:val="00667853"/>
    <w:rsid w:val="006771D9"/>
    <w:rsid w:val="00684504"/>
    <w:rsid w:val="006C4FBC"/>
    <w:rsid w:val="006F36E9"/>
    <w:rsid w:val="00706257"/>
    <w:rsid w:val="00720CA0"/>
    <w:rsid w:val="00735DA1"/>
    <w:rsid w:val="0074408E"/>
    <w:rsid w:val="007463A4"/>
    <w:rsid w:val="007607F6"/>
    <w:rsid w:val="00783AC6"/>
    <w:rsid w:val="007C5E88"/>
    <w:rsid w:val="007C769A"/>
    <w:rsid w:val="007E67BD"/>
    <w:rsid w:val="00842E3E"/>
    <w:rsid w:val="008474EC"/>
    <w:rsid w:val="00847972"/>
    <w:rsid w:val="0085008E"/>
    <w:rsid w:val="00862DFA"/>
    <w:rsid w:val="00875F5A"/>
    <w:rsid w:val="00885BFA"/>
    <w:rsid w:val="008961D4"/>
    <w:rsid w:val="008B2B6D"/>
    <w:rsid w:val="008C0FC8"/>
    <w:rsid w:val="008C7858"/>
    <w:rsid w:val="008F253B"/>
    <w:rsid w:val="009076D8"/>
    <w:rsid w:val="00933DEE"/>
    <w:rsid w:val="00945257"/>
    <w:rsid w:val="00973BE4"/>
    <w:rsid w:val="009A6DE2"/>
    <w:rsid w:val="009B36E8"/>
    <w:rsid w:val="009E6D5B"/>
    <w:rsid w:val="00A007D3"/>
    <w:rsid w:val="00A36389"/>
    <w:rsid w:val="00A37290"/>
    <w:rsid w:val="00A80169"/>
    <w:rsid w:val="00AE22A4"/>
    <w:rsid w:val="00AF2B98"/>
    <w:rsid w:val="00AF4878"/>
    <w:rsid w:val="00AF74D1"/>
    <w:rsid w:val="00B042B8"/>
    <w:rsid w:val="00B13742"/>
    <w:rsid w:val="00B26C9C"/>
    <w:rsid w:val="00B430B4"/>
    <w:rsid w:val="00B464D9"/>
    <w:rsid w:val="00B54F93"/>
    <w:rsid w:val="00B763C1"/>
    <w:rsid w:val="00BA0690"/>
    <w:rsid w:val="00BA09B9"/>
    <w:rsid w:val="00BA12A4"/>
    <w:rsid w:val="00BB4C7B"/>
    <w:rsid w:val="00BC10ED"/>
    <w:rsid w:val="00C00CDF"/>
    <w:rsid w:val="00C13641"/>
    <w:rsid w:val="00C15869"/>
    <w:rsid w:val="00C674E5"/>
    <w:rsid w:val="00C67678"/>
    <w:rsid w:val="00C726DD"/>
    <w:rsid w:val="00C72D30"/>
    <w:rsid w:val="00CA1AB6"/>
    <w:rsid w:val="00CB3560"/>
    <w:rsid w:val="00CB64A4"/>
    <w:rsid w:val="00CB687F"/>
    <w:rsid w:val="00CC034E"/>
    <w:rsid w:val="00CE08B7"/>
    <w:rsid w:val="00D528CF"/>
    <w:rsid w:val="00D80A2F"/>
    <w:rsid w:val="00D829AC"/>
    <w:rsid w:val="00D8419E"/>
    <w:rsid w:val="00DA1690"/>
    <w:rsid w:val="00E11897"/>
    <w:rsid w:val="00E1217C"/>
    <w:rsid w:val="00E20D53"/>
    <w:rsid w:val="00E4513B"/>
    <w:rsid w:val="00E56FE2"/>
    <w:rsid w:val="00E75407"/>
    <w:rsid w:val="00E80806"/>
    <w:rsid w:val="00EA645F"/>
    <w:rsid w:val="00ED24D9"/>
    <w:rsid w:val="00ED31C4"/>
    <w:rsid w:val="00EE6F16"/>
    <w:rsid w:val="00EF511D"/>
    <w:rsid w:val="00EF72ED"/>
    <w:rsid w:val="00F22E23"/>
    <w:rsid w:val="00F26F00"/>
    <w:rsid w:val="00F310FB"/>
    <w:rsid w:val="00F90E02"/>
    <w:rsid w:val="00F928E5"/>
    <w:rsid w:val="00FB6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56454"/>
  <w15:chartTrackingRefBased/>
  <w15:docId w15:val="{9B4ADEA5-81AF-4B4A-8C8D-D214E4908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30A"/>
  </w:style>
  <w:style w:type="paragraph" w:styleId="Heading1">
    <w:name w:val="heading 1"/>
    <w:basedOn w:val="Normal"/>
    <w:next w:val="Normal"/>
    <w:link w:val="Heading1Char"/>
    <w:uiPriority w:val="9"/>
    <w:qFormat/>
    <w:rsid w:val="000B53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10FB"/>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0B53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3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3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3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3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3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3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3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10FB"/>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0B53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3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3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3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3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3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30A"/>
    <w:rPr>
      <w:rFonts w:eastAsiaTheme="majorEastAsia" w:cstheme="majorBidi"/>
      <w:color w:val="272727" w:themeColor="text1" w:themeTint="D8"/>
    </w:rPr>
  </w:style>
  <w:style w:type="paragraph" w:styleId="Title">
    <w:name w:val="Title"/>
    <w:basedOn w:val="Normal"/>
    <w:next w:val="Normal"/>
    <w:link w:val="TitleChar"/>
    <w:uiPriority w:val="10"/>
    <w:qFormat/>
    <w:rsid w:val="00C15869"/>
    <w:pPr>
      <w:spacing w:after="80" w:line="240" w:lineRule="auto"/>
      <w:contextualSpacing/>
    </w:pPr>
    <w:rPr>
      <w:rFonts w:ascii="Arial" w:eastAsiaTheme="majorEastAsia" w:hAnsi="Arial" w:cstheme="majorBidi"/>
      <w:b/>
      <w:color w:val="000000" w:themeColor="text1"/>
      <w:spacing w:val="-10"/>
      <w:kern w:val="28"/>
      <w:szCs w:val="56"/>
    </w:rPr>
  </w:style>
  <w:style w:type="character" w:customStyle="1" w:styleId="TitleChar">
    <w:name w:val="Title Char"/>
    <w:basedOn w:val="DefaultParagraphFont"/>
    <w:link w:val="Title"/>
    <w:uiPriority w:val="10"/>
    <w:rsid w:val="00C15869"/>
    <w:rPr>
      <w:rFonts w:ascii="Arial" w:eastAsiaTheme="majorEastAsia" w:hAnsi="Arial" w:cstheme="majorBidi"/>
      <w:b/>
      <w:color w:val="000000" w:themeColor="text1"/>
      <w:spacing w:val="-10"/>
      <w:kern w:val="28"/>
      <w:szCs w:val="56"/>
    </w:rPr>
  </w:style>
  <w:style w:type="paragraph" w:styleId="Subtitle">
    <w:name w:val="Subtitle"/>
    <w:basedOn w:val="Normal"/>
    <w:next w:val="Normal"/>
    <w:link w:val="SubtitleChar"/>
    <w:uiPriority w:val="11"/>
    <w:qFormat/>
    <w:rsid w:val="000B53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30A"/>
    <w:pPr>
      <w:spacing w:before="160"/>
      <w:jc w:val="center"/>
    </w:pPr>
    <w:rPr>
      <w:i/>
      <w:iCs/>
      <w:color w:val="404040" w:themeColor="text1" w:themeTint="BF"/>
    </w:rPr>
  </w:style>
  <w:style w:type="character" w:customStyle="1" w:styleId="QuoteChar">
    <w:name w:val="Quote Char"/>
    <w:basedOn w:val="DefaultParagraphFont"/>
    <w:link w:val="Quote"/>
    <w:uiPriority w:val="29"/>
    <w:rsid w:val="000B530A"/>
    <w:rPr>
      <w:i/>
      <w:iCs/>
      <w:color w:val="404040" w:themeColor="text1" w:themeTint="BF"/>
    </w:rPr>
  </w:style>
  <w:style w:type="paragraph" w:styleId="ListParagraph">
    <w:name w:val="List Paragraph"/>
    <w:basedOn w:val="Normal"/>
    <w:uiPriority w:val="34"/>
    <w:qFormat/>
    <w:rsid w:val="000B530A"/>
    <w:pPr>
      <w:ind w:left="720"/>
      <w:contextualSpacing/>
    </w:pPr>
  </w:style>
  <w:style w:type="character" w:styleId="IntenseEmphasis">
    <w:name w:val="Intense Emphasis"/>
    <w:basedOn w:val="DefaultParagraphFont"/>
    <w:uiPriority w:val="21"/>
    <w:qFormat/>
    <w:rsid w:val="000B530A"/>
    <w:rPr>
      <w:i/>
      <w:iCs/>
      <w:color w:val="0F4761" w:themeColor="accent1" w:themeShade="BF"/>
    </w:rPr>
  </w:style>
  <w:style w:type="paragraph" w:styleId="IntenseQuote">
    <w:name w:val="Intense Quote"/>
    <w:basedOn w:val="Normal"/>
    <w:next w:val="Normal"/>
    <w:link w:val="IntenseQuoteChar"/>
    <w:uiPriority w:val="30"/>
    <w:qFormat/>
    <w:rsid w:val="000B53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30A"/>
    <w:rPr>
      <w:i/>
      <w:iCs/>
      <w:color w:val="0F4761" w:themeColor="accent1" w:themeShade="BF"/>
    </w:rPr>
  </w:style>
  <w:style w:type="character" w:styleId="IntenseReference">
    <w:name w:val="Intense Reference"/>
    <w:basedOn w:val="DefaultParagraphFont"/>
    <w:uiPriority w:val="32"/>
    <w:qFormat/>
    <w:rsid w:val="000B530A"/>
    <w:rPr>
      <w:b/>
      <w:bCs/>
      <w:smallCaps/>
      <w:color w:val="0F4761" w:themeColor="accent1" w:themeShade="BF"/>
      <w:spacing w:val="5"/>
    </w:rPr>
  </w:style>
  <w:style w:type="character" w:styleId="Hyperlink">
    <w:name w:val="Hyperlink"/>
    <w:basedOn w:val="DefaultParagraphFont"/>
    <w:uiPriority w:val="99"/>
    <w:unhideWhenUsed/>
    <w:rsid w:val="00AF2B98"/>
    <w:rPr>
      <w:color w:val="467886" w:themeColor="hyperlink"/>
      <w:u w:val="single"/>
    </w:rPr>
  </w:style>
  <w:style w:type="character" w:styleId="UnresolvedMention">
    <w:name w:val="Unresolved Mention"/>
    <w:basedOn w:val="DefaultParagraphFont"/>
    <w:uiPriority w:val="99"/>
    <w:semiHidden/>
    <w:unhideWhenUsed/>
    <w:rsid w:val="00AF2B98"/>
    <w:rPr>
      <w:color w:val="605E5C"/>
      <w:shd w:val="clear" w:color="auto" w:fill="E1DFDD"/>
    </w:rPr>
  </w:style>
  <w:style w:type="character" w:styleId="FollowedHyperlink">
    <w:name w:val="FollowedHyperlink"/>
    <w:basedOn w:val="DefaultParagraphFont"/>
    <w:uiPriority w:val="99"/>
    <w:semiHidden/>
    <w:unhideWhenUsed/>
    <w:rsid w:val="00E80806"/>
    <w:rPr>
      <w:color w:val="96607D" w:themeColor="followedHyperlink"/>
      <w:u w:val="single"/>
    </w:rPr>
  </w:style>
  <w:style w:type="table" w:styleId="TableGrid">
    <w:name w:val="Table Grid"/>
    <w:basedOn w:val="TableNormal"/>
    <w:uiPriority w:val="39"/>
    <w:rsid w:val="00615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3FA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A3FA5"/>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A3FA5"/>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A3FA5"/>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842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E3E"/>
  </w:style>
  <w:style w:type="paragraph" w:styleId="Footer">
    <w:name w:val="footer"/>
    <w:basedOn w:val="Normal"/>
    <w:link w:val="FooterChar"/>
    <w:uiPriority w:val="99"/>
    <w:unhideWhenUsed/>
    <w:rsid w:val="00842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bay.co.uk/itm/158283844220" TargetMode="External"/><Relationship Id="rId13" Type="http://schemas.openxmlformats.org/officeDocument/2006/relationships/hyperlink" Target="https://doi.org/10.3758/s13421-013-0339-0" TargetMode="External"/><Relationship Id="rId18" Type="http://schemas.openxmlformats.org/officeDocument/2006/relationships/hyperlink" Target="https://www.mckinsey.com/industries/retail/our-insights/state-of-fashion" TargetMode="External"/><Relationship Id="rId26" Type="http://schemas.openxmlformats.org/officeDocument/2006/relationships/hyperlink" Target="file:///C:/Users/dcham/Downloads/DRP+EDMS+2026-316-325.pdf" TargetMode="External"/><Relationship Id="rId3" Type="http://schemas.openxmlformats.org/officeDocument/2006/relationships/settings" Target="settings.xml"/><Relationship Id="rId21" Type="http://schemas.openxmlformats.org/officeDocument/2006/relationships/hyperlink" Target="https://www.retailgazette.co.uk/blog/2026/02/missguided-financial-results/" TargetMode="External"/><Relationship Id="rId7" Type="http://schemas.openxmlformats.org/officeDocument/2006/relationships/image" Target="media/image1.jpg"/><Relationship Id="rId12" Type="http://schemas.openxmlformats.org/officeDocument/2006/relationships/hyperlink" Target="https://doi.org/10.1016/j.respol.2010.06.004" TargetMode="External"/><Relationship Id="rId17" Type="http://schemas.openxmlformats.org/officeDocument/2006/relationships/hyperlink" Target="https://doi.org/10.1080/20932685.2024.2417304" TargetMode="External"/><Relationship Id="rId25" Type="http://schemas.openxmlformats.org/officeDocument/2006/relationships/hyperlink" Target="https://doi.org/10.1509/jmkg.72.6.003" TargetMode="External"/><Relationship Id="rId2" Type="http://schemas.openxmlformats.org/officeDocument/2006/relationships/styles" Target="styles.xml"/><Relationship Id="rId16" Type="http://schemas.openxmlformats.org/officeDocument/2006/relationships/hyperlink" Target="https://doi.org/10.1509/jim.15.0112" TargetMode="External"/><Relationship Id="rId20" Type="http://schemas.openxmlformats.org/officeDocument/2006/relationships/hyperlink" Target="https://www.iimagineservicedesign.com/wp-content/uploads/2015/09/Assessing-Competition-through-Data.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6094069231180160" TargetMode="External"/><Relationship Id="rId24" Type="http://schemas.openxmlformats.org/officeDocument/2006/relationships/hyperlink" Target="https://theindustry.beauty/the_directory/missguided/" TargetMode="External"/><Relationship Id="rId5" Type="http://schemas.openxmlformats.org/officeDocument/2006/relationships/footnotes" Target="footnotes.xml"/><Relationship Id="rId15" Type="http://schemas.openxmlformats.org/officeDocument/2006/relationships/hyperlink" Target="https://doi.org/10.1016/j.jretconser.2019.02.017" TargetMode="External"/><Relationship Id="rId23" Type="http://schemas.openxmlformats.org/officeDocument/2006/relationships/hyperlink" Target="https://doi.org/10.1287/mksc.1100.0632" TargetMode="External"/><Relationship Id="rId28" Type="http://schemas.openxmlformats.org/officeDocument/2006/relationships/hyperlink" Target="https://doi.org/10.1111/poms.13596" TargetMode="External"/><Relationship Id="rId10" Type="http://schemas.openxmlformats.org/officeDocument/2006/relationships/image" Target="media/image3.emf"/><Relationship Id="rId19" Type="http://schemas.openxmlformats.org/officeDocument/2006/relationships/hyperlink" Target="https://www.ons.gov.uk/businessindustryandtrade/retailindustry/timeseries/kq7b"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16/j.jretconser.2017.12.008" TargetMode="External"/><Relationship Id="rId22" Type="http://schemas.openxmlformats.org/officeDocument/2006/relationships/hyperlink" Target="https://doi.org/10.5585/remark.v20i2.13865." TargetMode="External"/><Relationship Id="rId27" Type="http://schemas.openxmlformats.org/officeDocument/2006/relationships/hyperlink" Target="https://doi.org/10.1155/2017/809305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2BE51-F78E-4A07-88D1-416EC2B74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17</Pages>
  <Words>4177</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137</cp:revision>
  <dcterms:created xsi:type="dcterms:W3CDTF">2026-10-07T14:40:00Z</dcterms:created>
  <dcterms:modified xsi:type="dcterms:W3CDTF">2026-10-08T21:25:00Z</dcterms:modified>
</cp:coreProperties>
</file>