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CEC" w:rsidRPr="00D37F1B" w:rsidRDefault="006F5CEC" w:rsidP="006F5CEC">
      <w:pPr>
        <w:jc w:val="center"/>
        <w:rPr>
          <w:rFonts w:ascii="Arial Narrow" w:hAnsi="Arial Narrow"/>
          <w:b/>
          <w:sz w:val="32"/>
          <w:szCs w:val="32"/>
        </w:rPr>
      </w:pPr>
      <w:bookmarkStart w:id="0" w:name="_GoBack"/>
      <w:bookmarkEnd w:id="0"/>
      <w:r w:rsidRPr="00D37F1B">
        <w:rPr>
          <w:rFonts w:ascii="Arial Narrow" w:hAnsi="Arial Narrow"/>
          <w:b/>
          <w:sz w:val="32"/>
          <w:szCs w:val="32"/>
        </w:rPr>
        <w:t>Section 3 Road Traffic Act 1988</w:t>
      </w:r>
    </w:p>
    <w:p w:rsidR="006F5CEC" w:rsidRPr="00D37F1B" w:rsidRDefault="006F5CEC" w:rsidP="006F5CEC">
      <w:pPr>
        <w:jc w:val="center"/>
        <w:rPr>
          <w:rFonts w:ascii="Arial Narrow" w:hAnsi="Arial Narrow"/>
          <w:sz w:val="32"/>
          <w:szCs w:val="32"/>
        </w:rPr>
      </w:pPr>
    </w:p>
    <w:p w:rsidR="006F5CEC" w:rsidRPr="00200363" w:rsidRDefault="006F5CEC" w:rsidP="006F5CEC">
      <w:pPr>
        <w:jc w:val="center"/>
        <w:rPr>
          <w:rFonts w:ascii="Arial Narrow" w:hAnsi="Arial Narrow"/>
          <w:b/>
          <w:color w:val="FF0000"/>
          <w:sz w:val="32"/>
          <w:szCs w:val="32"/>
        </w:rPr>
      </w:pPr>
      <w:r w:rsidRPr="00200363">
        <w:rPr>
          <w:rFonts w:ascii="Arial Narrow" w:hAnsi="Arial Narrow"/>
          <w:b/>
          <w:color w:val="FF0000"/>
          <w:sz w:val="32"/>
          <w:szCs w:val="32"/>
        </w:rPr>
        <w:t xml:space="preserve">Group </w:t>
      </w:r>
      <w:r>
        <w:rPr>
          <w:rFonts w:ascii="Arial Narrow" w:hAnsi="Arial Narrow"/>
          <w:b/>
          <w:color w:val="FF0000"/>
          <w:sz w:val="32"/>
          <w:szCs w:val="32"/>
        </w:rPr>
        <w:t>2</w:t>
      </w:r>
    </w:p>
    <w:p w:rsidR="006F5CEC" w:rsidRPr="00D37F1B" w:rsidRDefault="006F5CEC" w:rsidP="006F5CEC">
      <w:pPr>
        <w:jc w:val="center"/>
        <w:rPr>
          <w:rFonts w:ascii="Arial Narrow" w:hAnsi="Arial Narrow"/>
          <w:sz w:val="32"/>
          <w:szCs w:val="32"/>
        </w:rPr>
      </w:pPr>
    </w:p>
    <w:p w:rsidR="006F5CEC" w:rsidRPr="00D37F1B" w:rsidRDefault="006F5CEC" w:rsidP="006F5CEC">
      <w:pPr>
        <w:jc w:val="center"/>
        <w:rPr>
          <w:rFonts w:ascii="Arial Narrow" w:hAnsi="Arial Narrow"/>
          <w:sz w:val="32"/>
          <w:szCs w:val="32"/>
        </w:rPr>
      </w:pPr>
    </w:p>
    <w:p w:rsidR="006F5CEC" w:rsidRPr="00D37F1B" w:rsidRDefault="006F5CEC" w:rsidP="006F5CEC">
      <w:pPr>
        <w:rPr>
          <w:rFonts w:ascii="Arial Narrow" w:hAnsi="Arial Narrow"/>
          <w:sz w:val="32"/>
          <w:szCs w:val="32"/>
        </w:rPr>
      </w:pPr>
      <w:r w:rsidRPr="00200363">
        <w:rPr>
          <w:rFonts w:ascii="Arial Narrow" w:hAnsi="Arial Narrow"/>
          <w:b/>
          <w:sz w:val="32"/>
          <w:szCs w:val="32"/>
        </w:rPr>
        <w:t>Task:</w:t>
      </w:r>
      <w:r>
        <w:rPr>
          <w:rFonts w:ascii="Arial Narrow" w:hAnsi="Arial Narrow"/>
          <w:sz w:val="32"/>
          <w:szCs w:val="32"/>
        </w:rPr>
        <w:t xml:space="preserve"> </w:t>
      </w:r>
      <w:r w:rsidRPr="00D37F1B">
        <w:rPr>
          <w:rFonts w:ascii="Arial Narrow" w:hAnsi="Arial Narrow"/>
          <w:sz w:val="32"/>
          <w:szCs w:val="32"/>
        </w:rPr>
        <w:t>Prepare and present to the class the following aspects</w:t>
      </w:r>
      <w:r>
        <w:rPr>
          <w:rFonts w:ascii="Arial Narrow" w:hAnsi="Arial Narrow"/>
          <w:sz w:val="32"/>
          <w:szCs w:val="32"/>
        </w:rPr>
        <w:t xml:space="preserve"> of Section 3 Road Traffic Act:</w:t>
      </w:r>
    </w:p>
    <w:p w:rsidR="006F5CEC" w:rsidRPr="00D37F1B" w:rsidRDefault="006F5CEC" w:rsidP="006F5CEC">
      <w:pPr>
        <w:jc w:val="center"/>
        <w:rPr>
          <w:rFonts w:ascii="Arial Narrow" w:hAnsi="Arial Narrow"/>
          <w:sz w:val="32"/>
          <w:szCs w:val="32"/>
        </w:rPr>
      </w:pPr>
    </w:p>
    <w:p w:rsidR="006F5CEC" w:rsidRDefault="006F5CEC" w:rsidP="006F5CEC">
      <w:pPr>
        <w:jc w:val="center"/>
        <w:rPr>
          <w:rFonts w:ascii="Arial Narrow" w:hAnsi="Arial Narrow"/>
          <w:sz w:val="32"/>
          <w:szCs w:val="32"/>
          <w:u w:val="single"/>
        </w:rPr>
      </w:pPr>
    </w:p>
    <w:p w:rsidR="006F5CEC" w:rsidRPr="00E167B3" w:rsidRDefault="006F5CEC" w:rsidP="006F5CEC">
      <w:pPr>
        <w:numPr>
          <w:ilvl w:val="0"/>
          <w:numId w:val="2"/>
        </w:numPr>
        <w:rPr>
          <w:rFonts w:ascii="Arial Narrow" w:hAnsi="Arial Narrow"/>
          <w:b/>
          <w:sz w:val="32"/>
          <w:szCs w:val="32"/>
        </w:rPr>
      </w:pPr>
      <w:r w:rsidRPr="00E167B3">
        <w:rPr>
          <w:rFonts w:ascii="Arial Narrow" w:hAnsi="Arial Narrow"/>
          <w:b/>
          <w:sz w:val="32"/>
          <w:szCs w:val="32"/>
        </w:rPr>
        <w:t>Defences to Section 3 i.e.</w:t>
      </w:r>
      <w:r>
        <w:rPr>
          <w:rFonts w:ascii="Arial Narrow" w:hAnsi="Arial Narrow"/>
          <w:b/>
          <w:sz w:val="32"/>
          <w:szCs w:val="32"/>
        </w:rPr>
        <w:t xml:space="preserve"> </w:t>
      </w:r>
      <w:r w:rsidRPr="00E167B3">
        <w:rPr>
          <w:rFonts w:ascii="Arial Narrow" w:hAnsi="Arial Narrow"/>
          <w:b/>
          <w:sz w:val="32"/>
          <w:szCs w:val="32"/>
        </w:rPr>
        <w:t>driving without due care and attention and without reasonable consideration</w:t>
      </w:r>
    </w:p>
    <w:p w:rsidR="00D37F1B" w:rsidRPr="00D37F1B" w:rsidRDefault="00D37F1B" w:rsidP="00D37F1B">
      <w:pPr>
        <w:jc w:val="center"/>
        <w:rPr>
          <w:rFonts w:ascii="Arial Narrow" w:hAnsi="Arial Narrow"/>
          <w:sz w:val="32"/>
          <w:szCs w:val="32"/>
          <w:u w:val="single"/>
        </w:rPr>
      </w:pPr>
    </w:p>
    <w:p w:rsidR="00D37F1B" w:rsidRPr="00D37F1B" w:rsidRDefault="00D37F1B" w:rsidP="00D37F1B">
      <w:pPr>
        <w:jc w:val="center"/>
        <w:rPr>
          <w:rFonts w:ascii="Arial Narrow" w:hAnsi="Arial Narrow"/>
          <w:sz w:val="32"/>
          <w:szCs w:val="32"/>
        </w:rPr>
      </w:pPr>
    </w:p>
    <w:p w:rsidR="00D37F1B" w:rsidRDefault="00F6059F" w:rsidP="00D37F1B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You have 2</w:t>
      </w:r>
      <w:r w:rsidR="00647DE1">
        <w:rPr>
          <w:rFonts w:ascii="Arial Narrow" w:hAnsi="Arial Narrow"/>
          <w:sz w:val="32"/>
          <w:szCs w:val="32"/>
        </w:rPr>
        <w:t>0</w:t>
      </w:r>
      <w:r w:rsidR="00D37F1B" w:rsidRPr="00D37F1B">
        <w:rPr>
          <w:rFonts w:ascii="Arial Narrow" w:hAnsi="Arial Narrow"/>
          <w:sz w:val="32"/>
          <w:szCs w:val="32"/>
        </w:rPr>
        <w:t xml:space="preserve"> minutes to prepare your findings, please use any relevant stated cases, scenario’s, props, role plays, quiz’s</w:t>
      </w:r>
      <w:r w:rsidR="00D37F1B">
        <w:rPr>
          <w:rFonts w:ascii="Arial Narrow" w:hAnsi="Arial Narrow"/>
          <w:sz w:val="32"/>
          <w:szCs w:val="32"/>
        </w:rPr>
        <w:t>, video clips</w:t>
      </w:r>
      <w:r w:rsidR="00D37F1B" w:rsidRPr="00D37F1B">
        <w:rPr>
          <w:rFonts w:ascii="Arial Narrow" w:hAnsi="Arial Narrow"/>
          <w:sz w:val="32"/>
          <w:szCs w:val="32"/>
        </w:rPr>
        <w:t xml:space="preserve"> etc that you feel will adequately explain your task to the rest of the group.</w:t>
      </w:r>
    </w:p>
    <w:p w:rsidR="00CE601F" w:rsidRDefault="00CE601F" w:rsidP="00D37F1B">
      <w:pPr>
        <w:jc w:val="center"/>
        <w:rPr>
          <w:rFonts w:ascii="Arial Narrow" w:hAnsi="Arial Narrow"/>
          <w:sz w:val="32"/>
          <w:szCs w:val="32"/>
        </w:rPr>
      </w:pPr>
    </w:p>
    <w:p w:rsidR="00CE601F" w:rsidRPr="00D37F1B" w:rsidRDefault="003A3641" w:rsidP="00D37F1B">
      <w:pPr>
        <w:jc w:val="center"/>
        <w:rPr>
          <w:rFonts w:ascii="Arial Narrow" w:hAnsi="Arial Narrow"/>
          <w:sz w:val="32"/>
          <w:szCs w:val="32"/>
        </w:rPr>
      </w:pPr>
      <w:r>
        <w:rPr>
          <w:noProof/>
          <w:color w:val="0000FF"/>
          <w:lang w:val="en-GB" w:eastAsia="en-GB"/>
        </w:rPr>
        <w:drawing>
          <wp:inline distT="0" distB="0" distL="0" distR="0">
            <wp:extent cx="3010535" cy="2259965"/>
            <wp:effectExtent l="0" t="0" r="0" b="0"/>
            <wp:docPr id="1" name="irc_mi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01F" w:rsidRPr="00D37F1B" w:rsidSect="00647D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D6E" w:rsidRDefault="00BE3D6E" w:rsidP="00647DE1">
      <w:r>
        <w:separator/>
      </w:r>
    </w:p>
  </w:endnote>
  <w:endnote w:type="continuationSeparator" w:id="0">
    <w:p w:rsidR="00BE3D6E" w:rsidRDefault="00BE3D6E" w:rsidP="0064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Default="00647DE1" w:rsidP="00647DE1">
    <w:pPr>
      <w:pStyle w:val="Footer"/>
      <w:rPr>
        <w:color w:val="000000"/>
        <w:sz w:val="17"/>
      </w:rPr>
    </w:pPr>
    <w:bookmarkStart w:id="3" w:name="TITUS1FooterEvenPages"/>
    <w:r w:rsidRPr="00647DE1">
      <w:rPr>
        <w:color w:val="000000"/>
        <w:sz w:val="17"/>
      </w:rPr>
      <w:t> </w:t>
    </w:r>
  </w:p>
  <w:bookmarkEnd w:id="3"/>
  <w:p w:rsidR="00647DE1" w:rsidRDefault="00647D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Default="00647DE1" w:rsidP="00647DE1">
    <w:pPr>
      <w:pStyle w:val="Footer"/>
      <w:rPr>
        <w:color w:val="000000"/>
        <w:sz w:val="17"/>
      </w:rPr>
    </w:pPr>
    <w:bookmarkStart w:id="4" w:name="TITUS1FooterPrimary"/>
    <w:r w:rsidRPr="00647DE1">
      <w:rPr>
        <w:color w:val="000000"/>
        <w:sz w:val="17"/>
      </w:rPr>
      <w:t> </w:t>
    </w:r>
  </w:p>
  <w:bookmarkEnd w:id="4"/>
  <w:p w:rsidR="00647DE1" w:rsidRDefault="00647D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Pr="00CE601F" w:rsidRDefault="00CE601F" w:rsidP="00CE6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2"/>
        <w:szCs w:val="22"/>
      </w:rPr>
    </w:pPr>
    <w:r w:rsidRPr="00CE601F">
      <w:rPr>
        <w:rFonts w:ascii="Calibri" w:hAnsi="Calibri" w:cs="Calibri"/>
        <w:sz w:val="22"/>
        <w:szCs w:val="22"/>
      </w:rPr>
      <w:t>AJW54949</w:t>
    </w:r>
    <w:r w:rsidRPr="00CE601F">
      <w:rPr>
        <w:rFonts w:ascii="Calibri" w:hAnsi="Calibri" w:cs="Calibri"/>
        <w:sz w:val="22"/>
        <w:szCs w:val="22"/>
      </w:rPr>
      <w:tab/>
      <w:t>Version 1.0</w:t>
    </w:r>
    <w:r w:rsidRPr="00CE601F">
      <w:rPr>
        <w:rFonts w:ascii="Calibri" w:hAnsi="Calibri" w:cs="Calibri"/>
        <w:sz w:val="22"/>
        <w:szCs w:val="22"/>
      </w:rPr>
      <w:tab/>
    </w:r>
  </w:p>
  <w:p w:rsidR="00CE601F" w:rsidRPr="00CE601F" w:rsidRDefault="00CE601F" w:rsidP="00CE6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2"/>
        <w:szCs w:val="22"/>
      </w:rPr>
    </w:pPr>
    <w:r w:rsidRPr="00CE601F">
      <w:rPr>
        <w:rFonts w:ascii="Calibri" w:hAnsi="Calibri" w:cs="Calibri"/>
        <w:sz w:val="22"/>
        <w:szCs w:val="22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D6E" w:rsidRDefault="00BE3D6E" w:rsidP="00647DE1">
      <w:r>
        <w:separator/>
      </w:r>
    </w:p>
  </w:footnote>
  <w:footnote w:type="continuationSeparator" w:id="0">
    <w:p w:rsidR="00BE3D6E" w:rsidRDefault="00BE3D6E" w:rsidP="00647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Default="00647DE1" w:rsidP="00647DE1">
    <w:pPr>
      <w:pStyle w:val="Header"/>
      <w:rPr>
        <w:color w:val="000000"/>
        <w:sz w:val="17"/>
      </w:rPr>
    </w:pPr>
    <w:bookmarkStart w:id="1" w:name="TITUS1HeaderEvenPages"/>
    <w:r w:rsidRPr="00647DE1">
      <w:rPr>
        <w:color w:val="000000"/>
        <w:sz w:val="17"/>
      </w:rPr>
      <w:t> </w:t>
    </w:r>
  </w:p>
  <w:bookmarkEnd w:id="1"/>
  <w:p w:rsidR="00647DE1" w:rsidRDefault="00647D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Default="00647DE1" w:rsidP="00647DE1">
    <w:pPr>
      <w:pStyle w:val="Header"/>
      <w:rPr>
        <w:color w:val="000000"/>
        <w:sz w:val="17"/>
      </w:rPr>
    </w:pPr>
    <w:bookmarkStart w:id="2" w:name="TITUS1HeaderPrimary"/>
    <w:r w:rsidRPr="00647DE1">
      <w:rPr>
        <w:color w:val="000000"/>
        <w:sz w:val="17"/>
      </w:rPr>
      <w:t> </w:t>
    </w:r>
  </w:p>
  <w:bookmarkEnd w:id="2"/>
  <w:p w:rsidR="00647DE1" w:rsidRDefault="00647D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E1" w:rsidRDefault="00647DE1" w:rsidP="00647DE1">
    <w:pPr>
      <w:pStyle w:val="Header"/>
      <w:rPr>
        <w:color w:val="000000"/>
        <w:sz w:val="17"/>
      </w:rPr>
    </w:pPr>
    <w:bookmarkStart w:id="5" w:name="TITUS1HeaderFirstPage"/>
    <w:r w:rsidRPr="00647DE1">
      <w:rPr>
        <w:color w:val="000000"/>
        <w:sz w:val="17"/>
      </w:rPr>
      <w:t> </w:t>
    </w:r>
  </w:p>
  <w:bookmarkEnd w:id="5"/>
  <w:p w:rsidR="00647DE1" w:rsidRDefault="00647D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15D00"/>
    <w:multiLevelType w:val="hybridMultilevel"/>
    <w:tmpl w:val="45DA4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E7230"/>
    <w:multiLevelType w:val="hybridMultilevel"/>
    <w:tmpl w:val="D6E49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LDyU1ZRhTUiJJsLefzZxri/2/Xr4DWb3aLyi3GMDdJOaO8hf4sfNFqtt2pCqvCUmltX6ZDx9eWeiH98NsQ4scQ==" w:salt="VMBo1AAleHqRu0jFuBhIgA=="/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1B"/>
    <w:rsid w:val="000B4615"/>
    <w:rsid w:val="000F73F7"/>
    <w:rsid w:val="00200363"/>
    <w:rsid w:val="003A3641"/>
    <w:rsid w:val="004F6BBC"/>
    <w:rsid w:val="00647DE1"/>
    <w:rsid w:val="006F5CEC"/>
    <w:rsid w:val="00905C3F"/>
    <w:rsid w:val="00A1588E"/>
    <w:rsid w:val="00A468ED"/>
    <w:rsid w:val="00AA7054"/>
    <w:rsid w:val="00B83F80"/>
    <w:rsid w:val="00BE3D6E"/>
    <w:rsid w:val="00CE601F"/>
    <w:rsid w:val="00D37F1B"/>
    <w:rsid w:val="00F14B88"/>
    <w:rsid w:val="00F6059F"/>
    <w:rsid w:val="00FE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9F02754-61DB-4108-97F8-F0977486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647DE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47DE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647DE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47DE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2ahUKEwiHs5yi8qThAhV_AGMBHTGhCvsQjRx6BAgBEAU&amp;url=http%3A%2F%2Fwww.bestcriminaldefencebarrister.co.uk%2Fcriminal-defence-barrister-blog%2F2014%2Fmarch%2F02%2Fcareless-or-inconsiderate-driving-road-traffic-act-1988-section-3.aspx&amp;psig=AOvVaw1a3DywSuj8u5m_udsR9P1z&amp;ust=1553864422469584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Section 3 Road Traffic Act 1988</vt:lpstr>
    </vt:vector>
  </TitlesOfParts>
  <Company>North Wales Police</Company>
  <LinksUpToDate>false</LinksUpToDate>
  <CharactersWithSpaces>457</CharactersWithSpaces>
  <SharedDoc>false</SharedDoc>
  <HLinks>
    <vt:vector size="12" baseType="variant">
      <vt:variant>
        <vt:i4>6750214</vt:i4>
      </vt:variant>
      <vt:variant>
        <vt:i4>0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2ahUKEwiHs5yi8qThAhV_AGMBHTGhCvsQjRx6BAgBEAU&amp;url=http%3A%2F%2Fwww.bestcriminaldefencebarrister.co.uk%2Fcriminal-defence-barrister-blog%2F2014%2Fmarch%2F02%2Fcareless-or-inconsiderate-driving-road-traffic-act-1988-section-3.aspx&amp;psig=AOvVaw1a3DywSuj8u5m_udsR9P1z&amp;ust=1553864422469584</vt:lpwstr>
      </vt:variant>
      <vt:variant>
        <vt:lpwstr/>
      </vt:variant>
      <vt:variant>
        <vt:i4>6750214</vt:i4>
      </vt:variant>
      <vt:variant>
        <vt:i4>3014</vt:i4>
      </vt:variant>
      <vt:variant>
        <vt:i4>1025</vt:i4>
      </vt:variant>
      <vt:variant>
        <vt:i4>4</vt:i4>
      </vt:variant>
      <vt:variant>
        <vt:lpwstr>http://www.google.co.uk/url?sa=i&amp;rct=j&amp;q=&amp;esrc=s&amp;source=images&amp;cd=&amp;cad=rja&amp;uact=8&amp;ved=2ahUKEwiHs5yi8qThAhV_AGMBHTGhCvsQjRx6BAgBEAU&amp;url=http%3A%2F%2Fwww.bestcriminaldefencebarrister.co.uk%2Fcriminal-defence-barrister-blog%2F2014%2Fmarch%2F02%2Fcareless-or-inconsiderate-driving-road-traffic-act-1988-section-3.aspx&amp;psig=AOvVaw1a3DywSuj8u5m_udsR9P1z&amp;ust=1553864422469584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3 Road Traffic Act 1988</dc:title>
  <dc:subject/>
  <dc:creator>northwalespolice</dc:creator>
  <cp:keywords/>
  <dc:description/>
  <cp:lastModifiedBy>Darren Hembrow</cp:lastModifiedBy>
  <cp:revision>2</cp:revision>
  <dcterms:created xsi:type="dcterms:W3CDTF">2021-02-15T13:36:00Z</dcterms:created>
  <dcterms:modified xsi:type="dcterms:W3CDTF">2021-02-15T13:36:00Z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789a60ef-9a80-44af-8234-4e4e803dcec5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