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320"/>
        <w:gridCol w:w="5040"/>
      </w:tblGrid>
      <w:tr w:rsidR="44219AB6" w:rsidTr="29108E88" w14:paraId="5FED22C0">
        <w:trPr>
          <w:trHeight w:val="7545"/>
        </w:trPr>
        <w:tc>
          <w:tcPr>
            <w:tcW w:w="4320" w:type="dxa"/>
            <w:vMerge w:val="restart"/>
            <w:tcBorders>
              <w:top w:val="single" w:sz="6"/>
              <w:left w:val="single" w:sz="6"/>
              <w:bottom w:val="single" w:sz="6"/>
            </w:tcBorders>
            <w:shd w:val="clear" w:color="auto" w:fill="8EAADB" w:themeFill="accent1" w:themeFillTint="99"/>
            <w:tcMar>
              <w:left w:w="90" w:type="dxa"/>
              <w:right w:w="90" w:type="dxa"/>
            </w:tcMar>
            <w:vAlign w:val="top"/>
          </w:tcPr>
          <w:p w:rsidR="44219AB6" w:rsidP="44219AB6" w:rsidRDefault="44219AB6" w14:paraId="554E9EDD" w14:textId="6FA9517A">
            <w:pPr>
              <w:spacing w:before="240" w:line="259" w:lineRule="auto"/>
              <w:rPr>
                <w:rFonts w:ascii="Calibri" w:hAnsi="Calibri" w:eastAsia="Calibri" w:cs="Calibri"/>
                <w:b w:val="0"/>
                <w:bCs w:val="0"/>
                <w:i w:val="0"/>
                <w:iCs w:val="0"/>
                <w:caps w:val="0"/>
                <w:smallCaps w:val="0"/>
                <w:color w:val="2F5496" w:themeColor="accent1" w:themeTint="FF" w:themeShade="BF"/>
                <w:sz w:val="32"/>
                <w:szCs w:val="32"/>
              </w:rPr>
            </w:pPr>
          </w:p>
        </w:tc>
        <w:tc>
          <w:tcPr>
            <w:tcW w:w="5040" w:type="dxa"/>
            <w:tcBorders>
              <w:top w:val="single" w:sz="6"/>
              <w:right w:val="single" w:sz="6"/>
            </w:tcBorders>
            <w:shd w:val="clear" w:color="auto" w:fill="323E4F" w:themeFill="text2" w:themeFillShade="BF"/>
            <w:tcMar>
              <w:left w:w="90" w:type="dxa"/>
              <w:right w:w="90" w:type="dxa"/>
            </w:tcMar>
            <w:vAlign w:val="top"/>
          </w:tcPr>
          <w:p w:rsidR="44219AB6" w:rsidP="44219AB6" w:rsidRDefault="44219AB6" w14:paraId="36AAD95C" w14:textId="6C338B29">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44219AB6" w:rsidP="44219AB6" w:rsidRDefault="44219AB6" w14:paraId="02B19A53" w14:textId="05586800">
            <w:pPr>
              <w:spacing w:after="300" w:line="257" w:lineRule="auto"/>
              <w:rPr>
                <w:rFonts w:ascii="Calibri" w:hAnsi="Calibri" w:eastAsia="Calibri" w:cs="Calibri"/>
                <w:b w:val="0"/>
                <w:bCs w:val="0"/>
                <w:i w:val="0"/>
                <w:iCs w:val="0"/>
                <w:caps w:val="0"/>
                <w:smallCaps w:val="0"/>
                <w:color w:val="FFFFFF" w:themeColor="background1" w:themeTint="FF" w:themeShade="FF"/>
                <w:sz w:val="22"/>
                <w:szCs w:val="22"/>
              </w:rPr>
            </w:pPr>
          </w:p>
          <w:p w:rsidR="44219AB6" w:rsidP="44219AB6" w:rsidRDefault="44219AB6" w14:paraId="46379164" w14:textId="283462A5">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06A8C915" w:rsidP="29108E88" w:rsidRDefault="06A8C915" w14:paraId="61A47B2D" w14:textId="15245107">
            <w:pPr>
              <w:pStyle w:val="Normal"/>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1B823F80" w:rsidP="44219AB6" w:rsidRDefault="1B823F80" w14:paraId="3CFB4223" w14:textId="6839BEE5">
            <w:pPr>
              <w:pStyle w:val="Normal"/>
              <w:spacing w:after="300" w:line="257" w:lineRule="auto"/>
              <w:jc w:val="center"/>
              <w:rPr>
                <w:rFonts w:ascii="Arial Nova" w:hAnsi="Arial Nova" w:eastAsia="Arial Nova" w:cs="Arial Nova"/>
                <w:color w:val="FFFFFF" w:themeColor="background1" w:themeTint="FF" w:themeShade="FF"/>
                <w:sz w:val="24"/>
                <w:szCs w:val="24"/>
              </w:rPr>
            </w:pPr>
            <w:r w:rsidRPr="44219AB6" w:rsidR="1B823F80">
              <w:rPr>
                <w:rFonts w:ascii="Arial Nova" w:hAnsi="Arial Nova" w:eastAsia="Arial Nova" w:cs="Arial Nova"/>
                <w:color w:val="FFFFFF" w:themeColor="background1" w:themeTint="FF" w:themeShade="FF"/>
                <w:sz w:val="24"/>
                <w:szCs w:val="24"/>
              </w:rPr>
              <w:t xml:space="preserve">An assessment of the World Economic Forums annual risk report 2023. </w:t>
            </w:r>
          </w:p>
          <w:p w:rsidR="1B823F80" w:rsidP="44219AB6" w:rsidRDefault="1B823F80" w14:paraId="4DBC2FC4" w14:textId="26275A2D">
            <w:pPr>
              <w:pStyle w:val="Normal"/>
              <w:spacing w:after="300" w:line="257" w:lineRule="auto"/>
              <w:jc w:val="center"/>
              <w:rPr>
                <w:rFonts w:ascii="Arial Nova" w:hAnsi="Arial Nova" w:eastAsia="Arial Nova" w:cs="Arial Nova"/>
                <w:color w:val="FFFFFF" w:themeColor="background1" w:themeTint="FF" w:themeShade="FF"/>
                <w:sz w:val="24"/>
                <w:szCs w:val="24"/>
              </w:rPr>
            </w:pPr>
            <w:r w:rsidRPr="44219AB6" w:rsidR="1B823F80">
              <w:rPr>
                <w:rFonts w:ascii="Arial Nova" w:hAnsi="Arial Nova" w:eastAsia="Arial Nova" w:cs="Arial Nova"/>
                <w:color w:val="FFFFFF" w:themeColor="background1" w:themeTint="FF" w:themeShade="FF"/>
                <w:sz w:val="24"/>
                <w:szCs w:val="24"/>
              </w:rPr>
              <w:t xml:space="preserve">Detailing the risks </w:t>
            </w:r>
            <w:r w:rsidRPr="44219AB6" w:rsidR="1B823F80">
              <w:rPr>
                <w:rFonts w:ascii="Arial Nova" w:hAnsi="Arial Nova" w:eastAsia="Arial Nova" w:cs="Arial Nova"/>
                <w:color w:val="FFFFFF" w:themeColor="background1" w:themeTint="FF" w:themeShade="FF"/>
                <w:sz w:val="24"/>
                <w:szCs w:val="24"/>
              </w:rPr>
              <w:t>identified</w:t>
            </w:r>
            <w:r w:rsidRPr="44219AB6" w:rsidR="1B823F80">
              <w:rPr>
                <w:rFonts w:ascii="Arial Nova" w:hAnsi="Arial Nova" w:eastAsia="Arial Nova" w:cs="Arial Nova"/>
                <w:color w:val="FFFFFF" w:themeColor="background1" w:themeTint="FF" w:themeShade="FF"/>
                <w:sz w:val="24"/>
                <w:szCs w:val="24"/>
              </w:rPr>
              <w:t xml:space="preserve"> and th</w:t>
            </w:r>
            <w:r w:rsidRPr="44219AB6" w:rsidR="07741947">
              <w:rPr>
                <w:rFonts w:ascii="Arial Nova" w:hAnsi="Arial Nova" w:eastAsia="Arial Nova" w:cs="Arial Nova"/>
                <w:color w:val="FFFFFF" w:themeColor="background1" w:themeTint="FF" w:themeShade="FF"/>
                <w:sz w:val="24"/>
                <w:szCs w:val="24"/>
              </w:rPr>
              <w:t xml:space="preserve">e Implications </w:t>
            </w:r>
            <w:r w:rsidRPr="44219AB6" w:rsidR="730F8685">
              <w:rPr>
                <w:rFonts w:ascii="Arial Nova" w:hAnsi="Arial Nova" w:eastAsia="Arial Nova" w:cs="Arial Nova"/>
                <w:color w:val="FFFFFF" w:themeColor="background1" w:themeTint="FF" w:themeShade="FF"/>
                <w:sz w:val="24"/>
                <w:szCs w:val="24"/>
              </w:rPr>
              <w:t xml:space="preserve">towards sustainable development. </w:t>
            </w:r>
          </w:p>
        </w:tc>
      </w:tr>
      <w:tr w:rsidR="44219AB6" w:rsidTr="29108E88" w14:paraId="5F4DCBDC">
        <w:trPr>
          <w:trHeight w:val="300"/>
        </w:trPr>
        <w:tc>
          <w:tcPr>
            <w:tcW w:w="4320" w:type="dxa"/>
            <w:vMerge/>
            <w:tcBorders/>
            <w:tcMar/>
            <w:vAlign w:val="center"/>
          </w:tcPr>
          <w:p w14:paraId="1996F751"/>
        </w:tc>
        <w:tc>
          <w:tcPr>
            <w:tcW w:w="5040" w:type="dxa"/>
            <w:tcBorders>
              <w:right w:val="single" w:sz="6"/>
            </w:tcBorders>
            <w:tcMar>
              <w:left w:w="90" w:type="dxa"/>
              <w:right w:w="90" w:type="dxa"/>
            </w:tcMar>
            <w:vAlign w:val="top"/>
          </w:tcPr>
          <w:p w:rsidR="44219AB6" w:rsidP="44219AB6" w:rsidRDefault="44219AB6" w14:paraId="3A1819FD" w14:textId="073BEA01">
            <w:pPr>
              <w:pStyle w:val="Title"/>
              <w:spacing w:after="0" w:line="259" w:lineRule="auto"/>
              <w:jc w:val="center"/>
              <w:rPr>
                <w:rFonts w:ascii="Arial Nova" w:hAnsi="Arial Nova" w:eastAsia="Arial Nova" w:cs="Arial Nova"/>
                <w:b w:val="0"/>
                <w:bCs w:val="0"/>
                <w:i w:val="0"/>
                <w:iCs w:val="0"/>
                <w:caps w:val="0"/>
                <w:smallCaps w:val="0"/>
                <w:color w:val="2F5496" w:themeColor="accent1" w:themeTint="FF" w:themeShade="BF"/>
                <w:sz w:val="64"/>
                <w:szCs w:val="64"/>
              </w:rPr>
            </w:pPr>
            <w:r w:rsidRPr="44219AB6" w:rsidR="44219AB6">
              <w:rPr>
                <w:rFonts w:ascii="Arial Nova" w:hAnsi="Arial Nova" w:eastAsia="Arial Nova" w:cs="Arial Nova"/>
                <w:b w:val="0"/>
                <w:bCs w:val="0"/>
                <w:i w:val="0"/>
                <w:iCs w:val="0"/>
                <w:caps w:val="0"/>
                <w:smallCaps w:val="0"/>
                <w:color w:val="2F5496" w:themeColor="accent1" w:themeTint="FF" w:themeShade="BF"/>
                <w:sz w:val="64"/>
                <w:szCs w:val="64"/>
              </w:rPr>
              <w:t>Module</w:t>
            </w:r>
          </w:p>
          <w:p w:rsidR="44219AB6" w:rsidP="44219AB6" w:rsidRDefault="44219AB6" w14:paraId="17E96DFB" w14:textId="0DF79E56">
            <w:pPr>
              <w:spacing w:before="0" w:beforeAutospacing="off" w:after="300" w:afterAutospacing="off" w:line="259" w:lineRule="auto"/>
              <w:ind w:left="0" w:right="0"/>
              <w:jc w:val="center"/>
              <w:rPr>
                <w:rFonts w:ascii="Arial Nova" w:hAnsi="Arial Nova" w:eastAsia="Arial Nova" w:cs="Arial Nova"/>
                <w:b w:val="0"/>
                <w:bCs w:val="0"/>
                <w:i w:val="0"/>
                <w:iCs w:val="0"/>
                <w:caps w:val="0"/>
                <w:smallCaps w:val="0"/>
                <w:color w:val="2F5496" w:themeColor="accent1" w:themeTint="FF" w:themeShade="BF"/>
                <w:sz w:val="32"/>
                <w:szCs w:val="32"/>
              </w:rPr>
            </w:pPr>
            <w:r w:rsidRPr="44219AB6" w:rsidR="44219AB6">
              <w:rPr>
                <w:rStyle w:val="BookTitle"/>
                <w:rFonts w:ascii="Arial Nova" w:hAnsi="Arial Nova" w:eastAsia="Arial Nova" w:cs="Arial Nova"/>
                <w:b w:val="1"/>
                <w:bCs w:val="1"/>
                <w:i w:val="1"/>
                <w:iCs w:val="1"/>
                <w:caps w:val="0"/>
                <w:smallCaps w:val="0"/>
                <w:color w:val="2F5496" w:themeColor="accent1" w:themeTint="FF" w:themeShade="BF"/>
                <w:sz w:val="32"/>
                <w:szCs w:val="32"/>
              </w:rPr>
              <w:t>Economics</w:t>
            </w:r>
            <w:r w:rsidRPr="44219AB6" w:rsidR="44219AB6">
              <w:rPr>
                <w:rStyle w:val="BookTitle"/>
                <w:rFonts w:ascii="Arial Nova" w:hAnsi="Arial Nova" w:eastAsia="Arial Nova" w:cs="Arial Nova"/>
                <w:b w:val="1"/>
                <w:bCs w:val="1"/>
                <w:i w:val="1"/>
                <w:iCs w:val="1"/>
                <w:caps w:val="0"/>
                <w:smallCaps w:val="0"/>
                <w:color w:val="2F5496" w:themeColor="accent1" w:themeTint="FF" w:themeShade="BF"/>
                <w:sz w:val="32"/>
                <w:szCs w:val="32"/>
              </w:rPr>
              <w:t xml:space="preserve"> of Sustainability</w:t>
            </w:r>
          </w:p>
        </w:tc>
      </w:tr>
      <w:tr w:rsidR="44219AB6" w:rsidTr="29108E88" w14:paraId="1742B1D7">
        <w:trPr>
          <w:trHeight w:val="765"/>
        </w:trPr>
        <w:tc>
          <w:tcPr>
            <w:tcW w:w="4320" w:type="dxa"/>
            <w:vMerge/>
            <w:tcBorders/>
            <w:tcMar/>
            <w:vAlign w:val="center"/>
          </w:tcPr>
          <w:p w14:paraId="54902822"/>
        </w:tc>
        <w:tc>
          <w:tcPr>
            <w:tcW w:w="5040" w:type="dxa"/>
            <w:tcBorders>
              <w:right w:val="single" w:sz="6"/>
            </w:tcBorders>
            <w:tcMar>
              <w:left w:w="90" w:type="dxa"/>
              <w:right w:w="90" w:type="dxa"/>
            </w:tcMar>
            <w:vAlign w:val="top"/>
          </w:tcPr>
          <w:p w:rsidR="44219AB6" w:rsidP="44219AB6" w:rsidRDefault="44219AB6" w14:paraId="19992880" w14:textId="430CE531">
            <w:pPr>
              <w:spacing w:after="300" w:line="259" w:lineRule="auto"/>
              <w:rPr>
                <w:rFonts w:ascii="Arial Nova" w:hAnsi="Arial Nova" w:eastAsia="Arial Nova" w:cs="Arial Nova"/>
                <w:b w:val="0"/>
                <w:bCs w:val="0"/>
                <w:i w:val="0"/>
                <w:iCs w:val="0"/>
                <w:caps w:val="0"/>
                <w:smallCaps w:val="0"/>
                <w:color w:val="000000" w:themeColor="text1" w:themeTint="FF" w:themeShade="FF"/>
                <w:sz w:val="22"/>
                <w:szCs w:val="22"/>
              </w:rPr>
            </w:pPr>
          </w:p>
          <w:p w:rsidR="44219AB6" w:rsidP="44219AB6" w:rsidRDefault="44219AB6" w14:paraId="32C0B241" w14:textId="14E58ADB">
            <w:pPr>
              <w:spacing w:after="300" w:line="259" w:lineRule="auto"/>
              <w:rPr>
                <w:rFonts w:ascii="Arial Nova" w:hAnsi="Arial Nova" w:eastAsia="Arial Nova" w:cs="Arial Nova"/>
                <w:b w:val="0"/>
                <w:bCs w:val="0"/>
                <w:i w:val="0"/>
                <w:iCs w:val="0"/>
                <w:caps w:val="0"/>
                <w:smallCaps w:val="0"/>
                <w:color w:val="2F5496" w:themeColor="accent1" w:themeTint="FF" w:themeShade="BF"/>
                <w:sz w:val="22"/>
                <w:szCs w:val="22"/>
              </w:rPr>
            </w:pPr>
            <w:r w:rsidRPr="44219AB6" w:rsidR="44219AB6">
              <w:rPr>
                <w:rFonts w:ascii="Arial Nova" w:hAnsi="Arial Nova" w:eastAsia="Arial Nova" w:cs="Arial Nova"/>
                <w:b w:val="0"/>
                <w:bCs w:val="0"/>
                <w:i w:val="0"/>
                <w:iCs w:val="0"/>
                <w:caps w:val="0"/>
                <w:smallCaps w:val="0"/>
                <w:color w:val="2F5496" w:themeColor="accent1" w:themeTint="FF" w:themeShade="BF"/>
                <w:sz w:val="22"/>
                <w:szCs w:val="22"/>
              </w:rPr>
              <w:t>Christine Joy 2009194</w:t>
            </w:r>
          </w:p>
        </w:tc>
      </w:tr>
      <w:tr w:rsidR="44219AB6" w:rsidTr="29108E88" w14:paraId="455F9C1B">
        <w:trPr>
          <w:trHeight w:val="300"/>
        </w:trPr>
        <w:tc>
          <w:tcPr>
            <w:tcW w:w="4320" w:type="dxa"/>
            <w:vMerge/>
            <w:tcBorders/>
            <w:tcMar/>
            <w:vAlign w:val="center"/>
          </w:tcPr>
          <w:p w14:paraId="4413A8D0"/>
        </w:tc>
        <w:tc>
          <w:tcPr>
            <w:tcW w:w="5040" w:type="dxa"/>
            <w:tcBorders>
              <w:bottom w:val="single" w:sz="6"/>
              <w:right w:val="single" w:sz="6"/>
            </w:tcBorders>
            <w:shd w:val="clear" w:color="auto" w:fill="2F5496" w:themeFill="accent1" w:themeFillShade="BF"/>
            <w:tcMar>
              <w:left w:w="90" w:type="dxa"/>
              <w:right w:w="90" w:type="dxa"/>
            </w:tcMar>
            <w:vAlign w:val="top"/>
          </w:tcPr>
          <w:p w:rsidR="44219AB6" w:rsidP="44219AB6" w:rsidRDefault="44219AB6" w14:paraId="12CD09CF" w14:textId="4762DB0F">
            <w:pPr>
              <w:spacing w:after="300" w:line="259" w:lineRule="auto"/>
              <w:rPr>
                <w:rFonts w:ascii="Arial Nova" w:hAnsi="Arial Nova" w:eastAsia="Arial Nova" w:cs="Arial Nova"/>
                <w:b w:val="0"/>
                <w:bCs w:val="0"/>
                <w:i w:val="0"/>
                <w:iCs w:val="0"/>
                <w:caps w:val="0"/>
                <w:smallCaps w:val="0"/>
                <w:color w:val="FFFFFF" w:themeColor="background1" w:themeTint="FF" w:themeShade="FF"/>
                <w:sz w:val="22"/>
                <w:szCs w:val="22"/>
              </w:rPr>
            </w:pPr>
            <w:r w:rsidRPr="44219AB6" w:rsidR="44219AB6">
              <w:rPr>
                <w:rFonts w:ascii="Arial Nova" w:hAnsi="Arial Nova" w:eastAsia="Arial Nova" w:cs="Arial Nova"/>
                <w:b w:val="0"/>
                <w:bCs w:val="0"/>
                <w:i w:val="0"/>
                <w:iCs w:val="0"/>
                <w:caps w:val="0"/>
                <w:smallCaps w:val="0"/>
                <w:color w:val="FFFFFF" w:themeColor="background1" w:themeTint="FF" w:themeShade="FF"/>
                <w:sz w:val="22"/>
                <w:szCs w:val="22"/>
              </w:rPr>
              <w:t>BMSP</w:t>
            </w:r>
            <w:r w:rsidRPr="44219AB6" w:rsidR="44219AB6">
              <w:rPr>
                <w:rFonts w:ascii="Arial Nova" w:hAnsi="Arial Nova" w:eastAsia="Arial Nova" w:cs="Arial Nova"/>
                <w:b w:val="0"/>
                <w:bCs w:val="0"/>
                <w:i w:val="0"/>
                <w:iCs w:val="0"/>
                <w:caps w:val="0"/>
                <w:smallCaps w:val="0"/>
                <w:color w:val="FFFFFF" w:themeColor="background1" w:themeTint="FF" w:themeShade="FF"/>
                <w:sz w:val="22"/>
                <w:szCs w:val="22"/>
              </w:rPr>
              <w:t>60</w:t>
            </w:r>
            <w:r w:rsidRPr="44219AB6" w:rsidR="44219AB6">
              <w:rPr>
                <w:rFonts w:ascii="Arial Nova" w:hAnsi="Arial Nova" w:eastAsia="Arial Nova" w:cs="Arial Nova"/>
                <w:b w:val="0"/>
                <w:bCs w:val="0"/>
                <w:i w:val="0"/>
                <w:iCs w:val="0"/>
                <w:caps w:val="0"/>
                <w:smallCaps w:val="0"/>
                <w:color w:val="FFFFFF" w:themeColor="background1" w:themeTint="FF" w:themeShade="FF"/>
                <w:sz w:val="22"/>
                <w:szCs w:val="22"/>
              </w:rPr>
              <w:t>07</w:t>
            </w:r>
          </w:p>
        </w:tc>
      </w:tr>
    </w:tbl>
    <w:p w:rsidR="44219AB6" w:rsidP="44219AB6" w:rsidRDefault="44219AB6" w14:paraId="2E5432BE" w14:textId="065FA334">
      <w:pPr>
        <w:pStyle w:val="Normal"/>
      </w:pPr>
    </w:p>
    <w:p w:rsidR="44219AB6" w:rsidP="44219AB6" w:rsidRDefault="44219AB6" w14:paraId="6F6B34C1" w14:textId="334C3B3A">
      <w:pPr>
        <w:pStyle w:val="Normal"/>
        <w:rPr>
          <w:rFonts w:ascii="Calibri" w:hAnsi="Calibri" w:eastAsia="Calibri" w:cs="Calibri"/>
          <w:noProof w:val="0"/>
          <w:color w:val="000000" w:themeColor="text1" w:themeTint="FF" w:themeShade="FF"/>
          <w:sz w:val="24"/>
          <w:szCs w:val="24"/>
          <w:lang w:val="en-GB"/>
        </w:rPr>
      </w:pPr>
    </w:p>
    <w:p w:rsidR="44219AB6" w:rsidP="44219AB6" w:rsidRDefault="44219AB6" w14:paraId="19915AE1" w14:textId="565733BE">
      <w:pPr>
        <w:pStyle w:val="Normal"/>
        <w:spacing w:before="200" w:beforeAutospacing="off" w:after="0" w:afterAutospacing="off" w:line="216" w:lineRule="auto"/>
        <w:ind w:left="360" w:hanging="360"/>
        <w:jc w:val="left"/>
        <w:rPr>
          <w:rFonts w:ascii="Calibri" w:hAnsi="Calibri" w:eastAsia="Calibri" w:cs="Calibri"/>
          <w:noProof w:val="0"/>
          <w:color w:val="000000" w:themeColor="text1" w:themeTint="FF" w:themeShade="FF"/>
          <w:sz w:val="24"/>
          <w:szCs w:val="24"/>
          <w:lang w:val="en-GB"/>
        </w:rPr>
      </w:pPr>
    </w:p>
    <w:p w:rsidR="44219AB6" w:rsidP="44219AB6" w:rsidRDefault="44219AB6" w14:paraId="0BF03E1B" w14:textId="0D3EA560">
      <w:pPr>
        <w:jc w:val="left"/>
        <w:rPr>
          <w:rFonts w:ascii="Arial" w:hAnsi="Arial" w:eastAsia="Arial" w:cs="Arial"/>
          <w:noProof w:val="0"/>
          <w:sz w:val="24"/>
          <w:szCs w:val="24"/>
          <w:lang w:val="en-GB"/>
        </w:rPr>
      </w:pPr>
    </w:p>
    <w:p w:rsidR="44219AB6" w:rsidRDefault="44219AB6" w14:paraId="5A8BD6D4" w14:textId="1C1F071F">
      <w:r>
        <w:br w:type="page"/>
      </w:r>
    </w:p>
    <w:p w:rsidR="2F01C069" w:rsidP="44219AB6" w:rsidRDefault="2F01C069" w14:paraId="2D87556A" w14:textId="2097985A">
      <w:pPr>
        <w:pStyle w:val="Heading1"/>
        <w:rPr>
          <w:rFonts w:ascii="Arial Nova" w:hAnsi="Arial Nova" w:eastAsia="Arial Nova" w:cs="Arial Nova"/>
          <w:sz w:val="24"/>
          <w:szCs w:val="24"/>
        </w:rPr>
      </w:pPr>
      <w:bookmarkStart w:name="_Toc103664878" w:id="1627118699"/>
      <w:r w:rsidRPr="44219AB6" w:rsidR="2F01C069">
        <w:rPr>
          <w:rFonts w:ascii="Arial Nova" w:hAnsi="Arial Nova" w:eastAsia="Arial Nova" w:cs="Arial Nova"/>
          <w:b w:val="0"/>
          <w:bCs w:val="0"/>
          <w:i w:val="0"/>
          <w:iCs w:val="0"/>
          <w:caps w:val="0"/>
          <w:smallCaps w:val="0"/>
          <w:color w:val="2F5496" w:themeColor="accent1" w:themeTint="FF" w:themeShade="BF"/>
          <w:sz w:val="32"/>
          <w:szCs w:val="32"/>
        </w:rPr>
        <w:t>Executive Summary</w:t>
      </w:r>
      <w:bookmarkEnd w:id="1627118699"/>
      <w:r w:rsidRPr="44219AB6" w:rsidR="2F01C069">
        <w:rPr>
          <w:rFonts w:ascii="Arial Nova" w:hAnsi="Arial Nova" w:eastAsia="Arial Nova" w:cs="Arial Nova"/>
          <w:sz w:val="24"/>
          <w:szCs w:val="24"/>
        </w:rPr>
        <w:t xml:space="preserve"> </w:t>
      </w:r>
    </w:p>
    <w:p w:rsidR="44219AB6" w:rsidP="44219AB6" w:rsidRDefault="44219AB6" w14:paraId="47B7EEA5" w14:textId="5A0DFC7E">
      <w:pPr>
        <w:pStyle w:val="Normal"/>
        <w:keepNext w:val="0"/>
        <w:spacing w:line="360" w:lineRule="auto"/>
        <w:jc w:val="both"/>
        <w:rPr>
          <w:rFonts w:ascii="Arial Nova" w:hAnsi="Arial Nova" w:eastAsia="Arial Nova" w:cs="Arial Nova"/>
          <w:sz w:val="24"/>
          <w:szCs w:val="24"/>
        </w:rPr>
      </w:pPr>
    </w:p>
    <w:p w:rsidR="7C2C5286" w:rsidP="44219AB6" w:rsidRDefault="7C2C5286" w14:paraId="236A3519" w14:textId="5AA21DC3">
      <w:pPr>
        <w:pStyle w:val="Normal"/>
        <w:keepNext w:val="0"/>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7C2C5286">
        <w:rPr>
          <w:rFonts w:ascii="Arial Nova" w:hAnsi="Arial Nova" w:eastAsia="Arial Nova" w:cs="Arial Nova"/>
          <w:color w:val="000000" w:themeColor="text1" w:themeTint="FF" w:themeShade="FF"/>
          <w:sz w:val="24"/>
          <w:szCs w:val="24"/>
        </w:rPr>
        <w:t xml:space="preserve">The World Economic Forum's World Risk Report explains some of the challenges that nations may face in the future, as well as their solutions. The global economy has entered a period of low growth and investment, characterised by rapidly normalising monetary regulations and rising inflation </w:t>
      </w:r>
      <w:r w:rsidRPr="44219AB6" w:rsidR="5A2724B1">
        <w:rPr>
          <w:rFonts w:ascii="Arial Nova" w:hAnsi="Arial Nova" w:eastAsia="Arial Nova" w:cs="Arial Nova"/>
          <w:color w:val="000000" w:themeColor="text1" w:themeTint="FF" w:themeShade="FF"/>
          <w:sz w:val="24"/>
          <w:szCs w:val="24"/>
        </w:rPr>
        <w:t xml:space="preserve">due to impacts </w:t>
      </w:r>
      <w:r w:rsidRPr="44219AB6" w:rsidR="7C2C5286">
        <w:rPr>
          <w:rFonts w:ascii="Arial Nova" w:hAnsi="Arial Nova" w:eastAsia="Arial Nova" w:cs="Arial Nova"/>
          <w:color w:val="000000" w:themeColor="text1" w:themeTint="FF" w:themeShade="FF"/>
          <w:sz w:val="24"/>
          <w:szCs w:val="24"/>
        </w:rPr>
        <w:t>of COVID-19, the</w:t>
      </w:r>
      <w:r w:rsidRPr="44219AB6" w:rsidR="7C2C5286">
        <w:rPr>
          <w:rFonts w:ascii="Arial Nova" w:hAnsi="Arial Nova" w:eastAsia="Arial Nova" w:cs="Arial Nova"/>
          <w:color w:val="000000" w:themeColor="text1" w:themeTint="FF" w:themeShade="FF"/>
          <w:sz w:val="24"/>
          <w:szCs w:val="24"/>
        </w:rPr>
        <w:t xml:space="preserve"> Ukraine co</w:t>
      </w:r>
      <w:r w:rsidRPr="44219AB6" w:rsidR="7C2C5286">
        <w:rPr>
          <w:rFonts w:ascii="Arial Nova" w:hAnsi="Arial Nova" w:eastAsia="Arial Nova" w:cs="Arial Nova"/>
          <w:color w:val="000000" w:themeColor="text1" w:themeTint="FF" w:themeShade="FF"/>
          <w:sz w:val="24"/>
          <w:szCs w:val="24"/>
        </w:rPr>
        <w:t>nflict, and other factors. The report dem</w:t>
      </w:r>
      <w:r w:rsidRPr="44219AB6" w:rsidR="7C2C5286">
        <w:rPr>
          <w:rFonts w:ascii="Arial Nova" w:hAnsi="Arial Nova" w:eastAsia="Arial Nova" w:cs="Arial Nova"/>
          <w:color w:val="000000" w:themeColor="text1" w:themeTint="FF" w:themeShade="FF"/>
          <w:sz w:val="24"/>
          <w:szCs w:val="24"/>
        </w:rPr>
        <w:t>onstrates th</w:t>
      </w:r>
      <w:r w:rsidRPr="44219AB6" w:rsidR="7C2C5286">
        <w:rPr>
          <w:rFonts w:ascii="Arial Nova" w:hAnsi="Arial Nova" w:eastAsia="Arial Nova" w:cs="Arial Nova"/>
          <w:color w:val="000000" w:themeColor="text1" w:themeTint="FF" w:themeShade="FF"/>
          <w:sz w:val="24"/>
          <w:szCs w:val="24"/>
        </w:rPr>
        <w:t>at climate and environmental threats dominate global threat per</w:t>
      </w:r>
      <w:r w:rsidRPr="44219AB6" w:rsidR="7C2C5286">
        <w:rPr>
          <w:rFonts w:ascii="Arial Nova" w:hAnsi="Arial Nova" w:eastAsia="Arial Nova" w:cs="Arial Nova"/>
          <w:color w:val="000000" w:themeColor="text1" w:themeTint="FF" w:themeShade="FF"/>
          <w:sz w:val="24"/>
          <w:szCs w:val="24"/>
        </w:rPr>
        <w:t>ceptions. A</w:t>
      </w:r>
      <w:r w:rsidRPr="44219AB6" w:rsidR="7C2C5286">
        <w:rPr>
          <w:rFonts w:ascii="Arial Nova" w:hAnsi="Arial Nova" w:eastAsia="Arial Nova" w:cs="Arial Nova"/>
          <w:color w:val="000000" w:themeColor="text1" w:themeTint="FF" w:themeShade="FF"/>
          <w:sz w:val="24"/>
          <w:szCs w:val="24"/>
        </w:rPr>
        <w:t>s economic constraints erode the middle class, the resulting social discontent and political unrest will not be limited to developing economies. The end of the low-interest-rate period can have enormous ramifications, and the likelihood of a pol</w:t>
      </w:r>
      <w:r w:rsidRPr="44219AB6" w:rsidR="7C2C5286">
        <w:rPr>
          <w:rFonts w:ascii="Arial Nova" w:hAnsi="Arial Nova" w:eastAsia="Arial Nova" w:cs="Arial Nova"/>
          <w:color w:val="000000" w:themeColor="text1" w:themeTint="FF" w:themeShade="FF"/>
          <w:sz w:val="24"/>
          <w:szCs w:val="24"/>
        </w:rPr>
        <w:t>ycrisis ha</w:t>
      </w:r>
      <w:r w:rsidRPr="44219AB6" w:rsidR="7C2C5286">
        <w:rPr>
          <w:rFonts w:ascii="Arial Nova" w:hAnsi="Arial Nova" w:eastAsia="Arial Nova" w:cs="Arial Nova"/>
          <w:color w:val="000000" w:themeColor="text1" w:themeTint="FF" w:themeShade="FF"/>
          <w:sz w:val="24"/>
          <w:szCs w:val="24"/>
        </w:rPr>
        <w:t>s increased due to concurrent shocks. The report dem</w:t>
      </w:r>
      <w:r w:rsidRPr="44219AB6" w:rsidR="7C2C5286">
        <w:rPr>
          <w:rFonts w:ascii="Arial Nova" w:hAnsi="Arial Nova" w:eastAsia="Arial Nova" w:cs="Arial Nova"/>
          <w:color w:val="000000" w:themeColor="text1" w:themeTint="FF" w:themeShade="FF"/>
          <w:sz w:val="24"/>
          <w:szCs w:val="24"/>
        </w:rPr>
        <w:t>onstrates th</w:t>
      </w:r>
      <w:r w:rsidRPr="44219AB6" w:rsidR="7C2C5286">
        <w:rPr>
          <w:rFonts w:ascii="Arial Nova" w:hAnsi="Arial Nova" w:eastAsia="Arial Nova" w:cs="Arial Nova"/>
          <w:color w:val="000000" w:themeColor="text1" w:themeTint="FF" w:themeShade="FF"/>
          <w:sz w:val="24"/>
          <w:szCs w:val="24"/>
        </w:rPr>
        <w:t>at a more robust industrial policy and greater government involvement would primarily target the technology sector, as several sectors have undergone rapid and extensive digitalization in response to the COVID-19 epidemic. Individuals may face add</w:t>
      </w:r>
      <w:r w:rsidRPr="44219AB6" w:rsidR="7C2C5286">
        <w:rPr>
          <w:rFonts w:ascii="Arial Nova" w:hAnsi="Arial Nova" w:eastAsia="Arial Nova" w:cs="Arial Nova"/>
          <w:color w:val="000000" w:themeColor="text1" w:themeTint="FF" w:themeShade="FF"/>
          <w:sz w:val="24"/>
          <w:szCs w:val="24"/>
        </w:rPr>
        <w:t>itional th</w:t>
      </w:r>
      <w:r w:rsidRPr="44219AB6" w:rsidR="7C2C5286">
        <w:rPr>
          <w:rFonts w:ascii="Arial Nova" w:hAnsi="Arial Nova" w:eastAsia="Arial Nova" w:cs="Arial Nova"/>
          <w:color w:val="000000" w:themeColor="text1" w:themeTint="FF" w:themeShade="FF"/>
          <w:sz w:val="24"/>
          <w:szCs w:val="24"/>
        </w:rPr>
        <w:t xml:space="preserve">reats in the coming years as ongoing, concurrent crises entrench fundamental changes in the financial and geopolitical environments. Nations face challenges due to progressive environmental changes that can be addressed through a variety of measures. The global economy could contract by 2.3% by 2024 because of rising product prices, inflation, and debt. Environmental, social, and governance (ESG) investigations should be carried out by global administrations.      </w:t>
      </w:r>
    </w:p>
    <w:p w:rsidR="44219AB6" w:rsidRDefault="44219AB6" w14:paraId="1CAFBC16" w14:textId="606205C7">
      <w:r>
        <w:br w:type="page"/>
      </w:r>
    </w:p>
    <w:p w:rsidR="3274B94B" w:rsidP="44219AB6" w:rsidRDefault="3274B94B" w14:paraId="1D0C3920" w14:textId="378D1DB7">
      <w:pPr>
        <w:pStyle w:val="Heading1"/>
        <w:rPr>
          <w:rFonts w:ascii="Arial Nova" w:hAnsi="Arial Nova" w:eastAsia="Arial Nova" w:cs="Arial Nova"/>
        </w:rPr>
      </w:pPr>
      <w:bookmarkStart w:name="_Toc751439508" w:id="1286046721"/>
      <w:r w:rsidRPr="44219AB6" w:rsidR="3274B94B">
        <w:rPr>
          <w:rFonts w:ascii="Arial Nova" w:hAnsi="Arial Nova" w:eastAsia="Arial Nova" w:cs="Arial Nova"/>
        </w:rPr>
        <w:t>Contents</w:t>
      </w:r>
      <w:bookmarkEnd w:id="1286046721"/>
    </w:p>
    <w:sdt>
      <w:sdtPr>
        <w:id w:val="1737165258"/>
        <w:docPartObj>
          <w:docPartGallery w:val="Table of Contents"/>
          <w:docPartUnique/>
        </w:docPartObj>
      </w:sdtPr>
      <w:sdtContent>
        <w:p w:rsidR="44219AB6" w:rsidP="44219AB6" w:rsidRDefault="44219AB6" w14:paraId="238A8C28" w14:textId="7E516E6E">
          <w:pPr>
            <w:pStyle w:val="TOC1"/>
            <w:tabs>
              <w:tab w:val="right" w:leader="dot" w:pos="9930"/>
            </w:tabs>
            <w:bidi w:val="0"/>
            <w:rPr>
              <w:rStyle w:val="Hyperlink"/>
            </w:rPr>
          </w:pPr>
          <w:r>
            <w:fldChar w:fldCharType="begin"/>
          </w:r>
          <w:r>
            <w:instrText xml:space="preserve">TOC \o \z \u \h</w:instrText>
          </w:r>
          <w:r>
            <w:fldChar w:fldCharType="separate"/>
          </w:r>
          <w:hyperlink w:anchor="_Toc103664878">
            <w:r w:rsidRPr="44219AB6" w:rsidR="44219AB6">
              <w:rPr>
                <w:rStyle w:val="Hyperlink"/>
              </w:rPr>
              <w:t>Executive Summary</w:t>
            </w:r>
            <w:r>
              <w:tab/>
            </w:r>
            <w:r>
              <w:fldChar w:fldCharType="begin"/>
            </w:r>
            <w:r>
              <w:instrText xml:space="preserve">PAGEREF _Toc103664878 \h</w:instrText>
            </w:r>
            <w:r>
              <w:fldChar w:fldCharType="separate"/>
            </w:r>
            <w:r w:rsidRPr="44219AB6" w:rsidR="44219AB6">
              <w:rPr>
                <w:rStyle w:val="Hyperlink"/>
              </w:rPr>
              <w:t>1</w:t>
            </w:r>
            <w:r>
              <w:fldChar w:fldCharType="end"/>
            </w:r>
          </w:hyperlink>
        </w:p>
        <w:p w:rsidR="44219AB6" w:rsidP="44219AB6" w:rsidRDefault="44219AB6" w14:paraId="29ACF3CA" w14:textId="7D509CE1">
          <w:pPr>
            <w:pStyle w:val="TOC1"/>
            <w:tabs>
              <w:tab w:val="right" w:leader="dot" w:pos="9930"/>
            </w:tabs>
            <w:bidi w:val="0"/>
            <w:rPr>
              <w:rStyle w:val="Hyperlink"/>
            </w:rPr>
          </w:pPr>
          <w:hyperlink w:anchor="_Toc751439508">
            <w:r w:rsidRPr="44219AB6" w:rsidR="44219AB6">
              <w:rPr>
                <w:rStyle w:val="Hyperlink"/>
              </w:rPr>
              <w:t>Contents</w:t>
            </w:r>
            <w:r>
              <w:tab/>
            </w:r>
            <w:r>
              <w:fldChar w:fldCharType="begin"/>
            </w:r>
            <w:r>
              <w:instrText xml:space="preserve">PAGEREF _Toc751439508 \h</w:instrText>
            </w:r>
            <w:r>
              <w:fldChar w:fldCharType="separate"/>
            </w:r>
            <w:r w:rsidRPr="44219AB6" w:rsidR="44219AB6">
              <w:rPr>
                <w:rStyle w:val="Hyperlink"/>
              </w:rPr>
              <w:t>2</w:t>
            </w:r>
            <w:r>
              <w:fldChar w:fldCharType="end"/>
            </w:r>
          </w:hyperlink>
        </w:p>
        <w:p w:rsidR="44219AB6" w:rsidP="44219AB6" w:rsidRDefault="44219AB6" w14:paraId="1250732A" w14:textId="15B25B2D">
          <w:pPr>
            <w:pStyle w:val="TOC1"/>
            <w:tabs>
              <w:tab w:val="right" w:leader="dot" w:pos="9930"/>
            </w:tabs>
            <w:bidi w:val="0"/>
            <w:rPr>
              <w:rStyle w:val="Hyperlink"/>
            </w:rPr>
          </w:pPr>
          <w:hyperlink w:anchor="_Toc574987141">
            <w:r w:rsidRPr="44219AB6" w:rsidR="44219AB6">
              <w:rPr>
                <w:rStyle w:val="Hyperlink"/>
              </w:rPr>
              <w:t>Chapter 1: Introduction</w:t>
            </w:r>
            <w:r>
              <w:tab/>
            </w:r>
            <w:r>
              <w:fldChar w:fldCharType="begin"/>
            </w:r>
            <w:r>
              <w:instrText xml:space="preserve">PAGEREF _Toc574987141 \h</w:instrText>
            </w:r>
            <w:r>
              <w:fldChar w:fldCharType="separate"/>
            </w:r>
            <w:r w:rsidRPr="44219AB6" w:rsidR="44219AB6">
              <w:rPr>
                <w:rStyle w:val="Hyperlink"/>
              </w:rPr>
              <w:t>3</w:t>
            </w:r>
            <w:r>
              <w:fldChar w:fldCharType="end"/>
            </w:r>
          </w:hyperlink>
        </w:p>
        <w:p w:rsidR="44219AB6" w:rsidP="44219AB6" w:rsidRDefault="44219AB6" w14:paraId="28AA384E" w14:textId="7E7B9642">
          <w:pPr>
            <w:pStyle w:val="TOC2"/>
            <w:tabs>
              <w:tab w:val="right" w:leader="dot" w:pos="9930"/>
            </w:tabs>
            <w:bidi w:val="0"/>
            <w:rPr>
              <w:rStyle w:val="Hyperlink"/>
            </w:rPr>
          </w:pPr>
          <w:hyperlink w:anchor="_Toc1434274874">
            <w:r w:rsidRPr="44219AB6" w:rsidR="44219AB6">
              <w:rPr>
                <w:rStyle w:val="Hyperlink"/>
              </w:rPr>
              <w:t>1.1 Introduction</w:t>
            </w:r>
            <w:r>
              <w:tab/>
            </w:r>
            <w:r>
              <w:fldChar w:fldCharType="begin"/>
            </w:r>
            <w:r>
              <w:instrText xml:space="preserve">PAGEREF _Toc1434274874 \h</w:instrText>
            </w:r>
            <w:r>
              <w:fldChar w:fldCharType="separate"/>
            </w:r>
            <w:r w:rsidRPr="44219AB6" w:rsidR="44219AB6">
              <w:rPr>
                <w:rStyle w:val="Hyperlink"/>
              </w:rPr>
              <w:t>4</w:t>
            </w:r>
            <w:r>
              <w:fldChar w:fldCharType="end"/>
            </w:r>
          </w:hyperlink>
        </w:p>
        <w:p w:rsidR="44219AB6" w:rsidP="44219AB6" w:rsidRDefault="44219AB6" w14:paraId="5F664862" w14:textId="2705B30D">
          <w:pPr>
            <w:pStyle w:val="TOC2"/>
            <w:tabs>
              <w:tab w:val="right" w:leader="dot" w:pos="9930"/>
            </w:tabs>
            <w:bidi w:val="0"/>
            <w:rPr>
              <w:rStyle w:val="Hyperlink"/>
            </w:rPr>
          </w:pPr>
          <w:hyperlink w:anchor="_Toc1811287234">
            <w:r w:rsidRPr="44219AB6" w:rsidR="44219AB6">
              <w:rPr>
                <w:rStyle w:val="Hyperlink"/>
              </w:rPr>
              <w:t>1.2 World Economic Forum</w:t>
            </w:r>
            <w:r>
              <w:tab/>
            </w:r>
            <w:r>
              <w:fldChar w:fldCharType="begin"/>
            </w:r>
            <w:r>
              <w:instrText xml:space="preserve">PAGEREF _Toc1811287234 \h</w:instrText>
            </w:r>
            <w:r>
              <w:fldChar w:fldCharType="separate"/>
            </w:r>
            <w:r w:rsidRPr="44219AB6" w:rsidR="44219AB6">
              <w:rPr>
                <w:rStyle w:val="Hyperlink"/>
              </w:rPr>
              <w:t>4</w:t>
            </w:r>
            <w:r>
              <w:fldChar w:fldCharType="end"/>
            </w:r>
          </w:hyperlink>
        </w:p>
        <w:p w:rsidR="44219AB6" w:rsidP="44219AB6" w:rsidRDefault="44219AB6" w14:paraId="17C6AA77" w14:textId="66F19CB6">
          <w:pPr>
            <w:pStyle w:val="TOC1"/>
            <w:tabs>
              <w:tab w:val="right" w:leader="dot" w:pos="9930"/>
            </w:tabs>
            <w:bidi w:val="0"/>
            <w:rPr>
              <w:rStyle w:val="Hyperlink"/>
            </w:rPr>
          </w:pPr>
          <w:hyperlink w:anchor="_Toc1499833701">
            <w:r w:rsidRPr="44219AB6" w:rsidR="44219AB6">
              <w:rPr>
                <w:rStyle w:val="Hyperlink"/>
              </w:rPr>
              <w:t>Chapter 2: Risk Outlook: Two- and Ten-year Forecast</w:t>
            </w:r>
            <w:r>
              <w:tab/>
            </w:r>
            <w:r>
              <w:fldChar w:fldCharType="begin"/>
            </w:r>
            <w:r>
              <w:instrText xml:space="preserve">PAGEREF _Toc1499833701 \h</w:instrText>
            </w:r>
            <w:r>
              <w:fldChar w:fldCharType="separate"/>
            </w:r>
            <w:r w:rsidRPr="44219AB6" w:rsidR="44219AB6">
              <w:rPr>
                <w:rStyle w:val="Hyperlink"/>
              </w:rPr>
              <w:t>5</w:t>
            </w:r>
            <w:r>
              <w:fldChar w:fldCharType="end"/>
            </w:r>
          </w:hyperlink>
        </w:p>
        <w:p w:rsidR="44219AB6" w:rsidP="44219AB6" w:rsidRDefault="44219AB6" w14:paraId="2FE449D2" w14:textId="5A748A23">
          <w:pPr>
            <w:pStyle w:val="TOC2"/>
            <w:tabs>
              <w:tab w:val="right" w:leader="dot" w:pos="9930"/>
            </w:tabs>
            <w:bidi w:val="0"/>
            <w:rPr>
              <w:rStyle w:val="Hyperlink"/>
            </w:rPr>
          </w:pPr>
          <w:hyperlink w:anchor="_Toc214670363">
            <w:r w:rsidRPr="44219AB6" w:rsidR="44219AB6">
              <w:rPr>
                <w:rStyle w:val="Hyperlink"/>
              </w:rPr>
              <w:t>2.1 Risk Outlook</w:t>
            </w:r>
            <w:r>
              <w:tab/>
            </w:r>
            <w:r>
              <w:fldChar w:fldCharType="begin"/>
            </w:r>
            <w:r>
              <w:instrText xml:space="preserve">PAGEREF _Toc214670363 \h</w:instrText>
            </w:r>
            <w:r>
              <w:fldChar w:fldCharType="separate"/>
            </w:r>
            <w:r w:rsidRPr="44219AB6" w:rsidR="44219AB6">
              <w:rPr>
                <w:rStyle w:val="Hyperlink"/>
              </w:rPr>
              <w:t>5</w:t>
            </w:r>
            <w:r>
              <w:fldChar w:fldCharType="end"/>
            </w:r>
          </w:hyperlink>
        </w:p>
        <w:p w:rsidR="44219AB6" w:rsidP="44219AB6" w:rsidRDefault="44219AB6" w14:paraId="6FEE1B86" w14:textId="6E1D227D">
          <w:pPr>
            <w:pStyle w:val="TOC2"/>
            <w:tabs>
              <w:tab w:val="right" w:leader="dot" w:pos="9930"/>
            </w:tabs>
            <w:bidi w:val="0"/>
            <w:rPr>
              <w:rStyle w:val="Hyperlink"/>
            </w:rPr>
          </w:pPr>
          <w:hyperlink w:anchor="_Toc1798266387">
            <w:r w:rsidRPr="44219AB6" w:rsidR="44219AB6">
              <w:rPr>
                <w:rStyle w:val="Hyperlink"/>
              </w:rPr>
              <w:t>2.2 Impact on Sustainable Development</w:t>
            </w:r>
            <w:r>
              <w:tab/>
            </w:r>
            <w:r>
              <w:fldChar w:fldCharType="begin"/>
            </w:r>
            <w:r>
              <w:instrText xml:space="preserve">PAGEREF _Toc1798266387 \h</w:instrText>
            </w:r>
            <w:r>
              <w:fldChar w:fldCharType="separate"/>
            </w:r>
            <w:r w:rsidRPr="44219AB6" w:rsidR="44219AB6">
              <w:rPr>
                <w:rStyle w:val="Hyperlink"/>
              </w:rPr>
              <w:t>9</w:t>
            </w:r>
            <w:r>
              <w:fldChar w:fldCharType="end"/>
            </w:r>
          </w:hyperlink>
        </w:p>
        <w:p w:rsidR="44219AB6" w:rsidP="44219AB6" w:rsidRDefault="44219AB6" w14:paraId="42E6ABB5" w14:textId="29A3DA84">
          <w:pPr>
            <w:pStyle w:val="TOC1"/>
            <w:tabs>
              <w:tab w:val="right" w:leader="dot" w:pos="9930"/>
            </w:tabs>
            <w:bidi w:val="0"/>
            <w:rPr>
              <w:rStyle w:val="Hyperlink"/>
            </w:rPr>
          </w:pPr>
          <w:hyperlink w:anchor="_Toc281211819">
            <w:r w:rsidRPr="44219AB6" w:rsidR="44219AB6">
              <w:rPr>
                <w:rStyle w:val="Hyperlink"/>
              </w:rPr>
              <w:t>Chapter 3: World Economic Forum Assessment and Ways Forward</w:t>
            </w:r>
            <w:r>
              <w:tab/>
            </w:r>
            <w:r>
              <w:fldChar w:fldCharType="begin"/>
            </w:r>
            <w:r>
              <w:instrText xml:space="preserve">PAGEREF _Toc281211819 \h</w:instrText>
            </w:r>
            <w:r>
              <w:fldChar w:fldCharType="separate"/>
            </w:r>
            <w:r w:rsidRPr="44219AB6" w:rsidR="44219AB6">
              <w:rPr>
                <w:rStyle w:val="Hyperlink"/>
              </w:rPr>
              <w:t>14</w:t>
            </w:r>
            <w:r>
              <w:fldChar w:fldCharType="end"/>
            </w:r>
          </w:hyperlink>
        </w:p>
        <w:p w:rsidR="44219AB6" w:rsidP="44219AB6" w:rsidRDefault="44219AB6" w14:paraId="75F09E8B" w14:textId="7D227080">
          <w:pPr>
            <w:pStyle w:val="TOC1"/>
            <w:tabs>
              <w:tab w:val="right" w:leader="dot" w:pos="9930"/>
            </w:tabs>
            <w:bidi w:val="0"/>
            <w:rPr>
              <w:rStyle w:val="Hyperlink"/>
            </w:rPr>
          </w:pPr>
          <w:hyperlink w:anchor="_Toc1804151293">
            <w:r w:rsidRPr="44219AB6" w:rsidR="44219AB6">
              <w:rPr>
                <w:rStyle w:val="Hyperlink"/>
              </w:rPr>
              <w:t>Conclusion</w:t>
            </w:r>
            <w:r>
              <w:tab/>
            </w:r>
            <w:r>
              <w:fldChar w:fldCharType="begin"/>
            </w:r>
            <w:r>
              <w:instrText xml:space="preserve">PAGEREF _Toc1804151293 \h</w:instrText>
            </w:r>
            <w:r>
              <w:fldChar w:fldCharType="separate"/>
            </w:r>
            <w:r w:rsidRPr="44219AB6" w:rsidR="44219AB6">
              <w:rPr>
                <w:rStyle w:val="Hyperlink"/>
              </w:rPr>
              <w:t>19</w:t>
            </w:r>
            <w:r>
              <w:fldChar w:fldCharType="end"/>
            </w:r>
          </w:hyperlink>
        </w:p>
        <w:p w:rsidR="44219AB6" w:rsidP="44219AB6" w:rsidRDefault="44219AB6" w14:paraId="07E31D7C" w14:textId="4C34C2FF">
          <w:pPr>
            <w:pStyle w:val="TOC1"/>
            <w:tabs>
              <w:tab w:val="right" w:leader="dot" w:pos="9930"/>
            </w:tabs>
            <w:bidi w:val="0"/>
            <w:rPr>
              <w:rStyle w:val="Hyperlink"/>
            </w:rPr>
          </w:pPr>
          <w:hyperlink w:anchor="_Toc1412748671">
            <w:r w:rsidRPr="44219AB6" w:rsidR="44219AB6">
              <w:rPr>
                <w:rStyle w:val="Hyperlink"/>
              </w:rPr>
              <w:t>References</w:t>
            </w:r>
            <w:r>
              <w:tab/>
            </w:r>
            <w:r>
              <w:fldChar w:fldCharType="begin"/>
            </w:r>
            <w:r>
              <w:instrText xml:space="preserve">PAGEREF _Toc1412748671 \h</w:instrText>
            </w:r>
            <w:r>
              <w:fldChar w:fldCharType="separate"/>
            </w:r>
            <w:r w:rsidRPr="44219AB6" w:rsidR="44219AB6">
              <w:rPr>
                <w:rStyle w:val="Hyperlink"/>
              </w:rPr>
              <w:t>19</w:t>
            </w:r>
            <w:r>
              <w:fldChar w:fldCharType="end"/>
            </w:r>
          </w:hyperlink>
          <w:r>
            <w:fldChar w:fldCharType="end"/>
          </w:r>
        </w:p>
      </w:sdtContent>
    </w:sdt>
    <w:p w:rsidR="44219AB6" w:rsidP="44219AB6" w:rsidRDefault="44219AB6" w14:paraId="52F444D9" w14:textId="72890CA3">
      <w:pPr>
        <w:pStyle w:val="Normal"/>
        <w:spacing w:after="160" w:afterAutospacing="off" w:line="360" w:lineRule="auto"/>
        <w:ind w:firstLine="0"/>
        <w:jc w:val="both"/>
        <w:rPr>
          <w:rFonts w:ascii="Arial Nova" w:hAnsi="Arial Nova" w:eastAsia="Arial Nova" w:cs="Arial Nova"/>
          <w:color w:val="4472C4" w:themeColor="accent1" w:themeTint="FF" w:themeShade="FF"/>
          <w:sz w:val="24"/>
          <w:szCs w:val="24"/>
        </w:rPr>
      </w:pPr>
    </w:p>
    <w:p w:rsidR="44219AB6" w:rsidP="44219AB6" w:rsidRDefault="44219AB6" w14:paraId="4928D5C5" w14:textId="12111AAC">
      <w:pPr>
        <w:pStyle w:val="Normal"/>
        <w:spacing w:after="160" w:afterAutospacing="off" w:line="360" w:lineRule="auto"/>
        <w:ind w:firstLine="0"/>
        <w:jc w:val="both"/>
        <w:rPr>
          <w:rFonts w:ascii="Arial Nova" w:hAnsi="Arial Nova" w:eastAsia="Arial Nova" w:cs="Arial Nova"/>
          <w:color w:val="4472C4" w:themeColor="accent1" w:themeTint="FF" w:themeShade="FF"/>
          <w:sz w:val="24"/>
          <w:szCs w:val="24"/>
        </w:rPr>
      </w:pPr>
    </w:p>
    <w:p w:rsidR="44219AB6" w:rsidRDefault="44219AB6" w14:paraId="0EB4B933" w14:textId="281A94AC">
      <w:r>
        <w:br w:type="page"/>
      </w:r>
    </w:p>
    <w:p w:rsidR="33092893" w:rsidP="44219AB6" w:rsidRDefault="33092893" w14:paraId="3364FD67" w14:textId="15540BAD">
      <w:pPr>
        <w:pStyle w:val="Heading1"/>
        <w:rPr>
          <w:rFonts w:ascii="Arial Nova" w:hAnsi="Arial Nova" w:eastAsia="Arial Nova" w:cs="Arial Nova"/>
          <w:b w:val="1"/>
          <w:bCs w:val="1"/>
          <w:u w:val="single"/>
        </w:rPr>
      </w:pPr>
      <w:bookmarkStart w:name="_Toc574987141" w:id="1531630955"/>
      <w:r w:rsidRPr="44219AB6" w:rsidR="33092893">
        <w:rPr>
          <w:rFonts w:ascii="Arial Nova" w:hAnsi="Arial Nova" w:eastAsia="Arial Nova" w:cs="Arial Nova"/>
          <w:b w:val="1"/>
          <w:bCs w:val="1"/>
        </w:rPr>
        <w:t xml:space="preserve">Chapter 1: </w:t>
      </w:r>
      <w:r w:rsidRPr="44219AB6" w:rsidR="1AA4D812">
        <w:rPr>
          <w:rFonts w:ascii="Arial Nova" w:hAnsi="Arial Nova" w:eastAsia="Arial Nova" w:cs="Arial Nova"/>
          <w:b w:val="1"/>
          <w:bCs w:val="1"/>
          <w:u w:val="single"/>
        </w:rPr>
        <w:t>Introduction</w:t>
      </w:r>
      <w:bookmarkEnd w:id="1531630955"/>
    </w:p>
    <w:p w:rsidR="44219AB6" w:rsidP="44219AB6" w:rsidRDefault="44219AB6" w14:paraId="334B5AB7" w14:textId="0D5B0B06">
      <w:pPr>
        <w:pStyle w:val="Normal"/>
      </w:pPr>
    </w:p>
    <w:p w:rsidR="44219AB6" w:rsidP="44219AB6" w:rsidRDefault="44219AB6" w14:paraId="073EF521" w14:textId="40162CDE">
      <w:pPr>
        <w:pStyle w:val="Normal"/>
        <w:jc w:val="left"/>
        <w:rPr>
          <w:rFonts w:ascii="Arial" w:hAnsi="Arial" w:eastAsia="Arial" w:cs="Arial"/>
          <w:noProof w:val="0"/>
          <w:sz w:val="24"/>
          <w:szCs w:val="24"/>
          <w:highlight w:val="yellow"/>
          <w:lang w:val="en-GB"/>
        </w:rPr>
      </w:pPr>
    </w:p>
    <w:p w:rsidR="396FBEF7" w:rsidP="44219AB6" w:rsidRDefault="396FBEF7" w14:paraId="44AE6CA5" w14:textId="2D3F53B0">
      <w:pPr>
        <w:pStyle w:val="Heading2"/>
        <w:rPr>
          <w:rFonts w:ascii="Arial Nova" w:hAnsi="Arial Nova" w:eastAsia="Arial Nova" w:cs="Arial Nova"/>
          <w:b w:val="1"/>
          <w:bCs w:val="1"/>
          <w:noProof w:val="0"/>
          <w:u w:val="single"/>
          <w:lang w:val="en-GB"/>
        </w:rPr>
      </w:pPr>
      <w:bookmarkStart w:name="_Toc1434274874" w:id="1605510454"/>
      <w:r w:rsidRPr="44219AB6" w:rsidR="396FBEF7">
        <w:rPr>
          <w:rFonts w:ascii="Arial Nova" w:hAnsi="Arial Nova" w:eastAsia="Arial Nova" w:cs="Arial Nova"/>
          <w:b w:val="1"/>
          <w:bCs w:val="1"/>
          <w:noProof w:val="0"/>
          <w:lang w:val="en-GB"/>
        </w:rPr>
        <w:t xml:space="preserve">1.1 </w:t>
      </w:r>
      <w:r w:rsidRPr="44219AB6" w:rsidR="396FBEF7">
        <w:rPr>
          <w:rFonts w:ascii="Arial Nova" w:hAnsi="Arial Nova" w:eastAsia="Arial Nova" w:cs="Arial Nova"/>
          <w:b w:val="1"/>
          <w:bCs w:val="1"/>
          <w:noProof w:val="0"/>
          <w:u w:val="single"/>
          <w:lang w:val="en-GB"/>
        </w:rPr>
        <w:t>Introduction</w:t>
      </w:r>
      <w:bookmarkEnd w:id="1605510454"/>
    </w:p>
    <w:p w:rsidR="1D3471A0" w:rsidP="44219AB6" w:rsidRDefault="1D3471A0" w14:paraId="51386EC7" w14:textId="190970F4">
      <w:pPr>
        <w:pStyle w:val="Normal"/>
        <w:spacing w:line="360" w:lineRule="auto"/>
        <w:jc w:val="both"/>
        <w:rPr>
          <w:rFonts w:ascii="Arial Nova" w:hAnsi="Arial Nova" w:eastAsia="Arial Nova" w:cs="Arial Nova"/>
          <w:noProof w:val="0"/>
          <w:sz w:val="24"/>
          <w:szCs w:val="24"/>
          <w:lang w:val="en-GB"/>
        </w:rPr>
      </w:pPr>
      <w:r w:rsidRPr="44219AB6" w:rsidR="1D3471A0">
        <w:rPr>
          <w:rFonts w:ascii="Arial Nova" w:hAnsi="Arial Nova" w:eastAsia="Arial Nova" w:cs="Arial Nova"/>
          <w:noProof w:val="0"/>
          <w:sz w:val="24"/>
          <w:szCs w:val="24"/>
          <w:lang w:val="en-GB"/>
        </w:rPr>
        <w:t>Report into</w:t>
      </w:r>
    </w:p>
    <w:p w:rsidR="44219AB6" w:rsidP="44219AB6" w:rsidRDefault="44219AB6" w14:paraId="0C1D7FC8" w14:textId="0DE19BF3">
      <w:pPr>
        <w:pStyle w:val="Normal"/>
        <w:rPr>
          <w:color w:val="4472C4" w:themeColor="accent1" w:themeTint="FF" w:themeShade="FF"/>
        </w:rPr>
      </w:pPr>
    </w:p>
    <w:p w:rsidR="5FA54D63" w:rsidP="44219AB6" w:rsidRDefault="5FA54D63" w14:paraId="16B10D8A" w14:textId="6F96375E">
      <w:pPr>
        <w:pStyle w:val="Normal"/>
        <w:spacing w:line="360" w:lineRule="auto"/>
        <w:jc w:val="both"/>
        <w:rPr>
          <w:rFonts w:ascii="Arial Nova" w:hAnsi="Arial Nova" w:eastAsia="Arial Nova" w:cs="Arial Nova"/>
          <w:color w:val="000000" w:themeColor="text1" w:themeTint="FF" w:themeShade="FF"/>
          <w:sz w:val="24"/>
          <w:szCs w:val="24"/>
        </w:rPr>
      </w:pPr>
      <w:r w:rsidRPr="44219AB6" w:rsidR="5FA54D63">
        <w:rPr>
          <w:rFonts w:ascii="Arial Nova" w:hAnsi="Arial Nova" w:eastAsia="Arial Nova" w:cs="Arial Nova"/>
          <w:color w:val="000000" w:themeColor="text1" w:themeTint="FF" w:themeShade="FF"/>
          <w:sz w:val="24"/>
          <w:szCs w:val="24"/>
        </w:rPr>
        <w:t xml:space="preserve">This paper will examine the World Economic Forum's annual risk report (2023) and its implications for global efforts towards sustainable development. It considers the risk outlook for the next two years, as well as the impact of these risks on global efforts towards sustainable development. The report will assess the risks </w:t>
      </w:r>
      <w:r w:rsidRPr="44219AB6" w:rsidR="5FA54D63">
        <w:rPr>
          <w:rFonts w:ascii="Arial Nova" w:hAnsi="Arial Nova" w:eastAsia="Arial Nova" w:cs="Arial Nova"/>
          <w:color w:val="000000" w:themeColor="text1" w:themeTint="FF" w:themeShade="FF"/>
          <w:sz w:val="24"/>
          <w:szCs w:val="24"/>
        </w:rPr>
        <w:t>identified</w:t>
      </w:r>
      <w:r w:rsidRPr="44219AB6" w:rsidR="5FA54D63">
        <w:rPr>
          <w:rFonts w:ascii="Arial Nova" w:hAnsi="Arial Nova" w:eastAsia="Arial Nova" w:cs="Arial Nova"/>
          <w:color w:val="000000" w:themeColor="text1" w:themeTint="FF" w:themeShade="FF"/>
          <w:sz w:val="24"/>
          <w:szCs w:val="24"/>
        </w:rPr>
        <w:t xml:space="preserve"> by the WEF and suggest ways forward.</w:t>
      </w:r>
    </w:p>
    <w:p w:rsidR="44219AB6" w:rsidP="44219AB6" w:rsidRDefault="44219AB6" w14:paraId="6DDD14DC" w14:textId="7E458F44">
      <w:pPr>
        <w:pStyle w:val="Normal"/>
        <w:rPr>
          <w:color w:val="4472C4" w:themeColor="accent1" w:themeTint="FF" w:themeShade="FF"/>
        </w:rPr>
      </w:pPr>
    </w:p>
    <w:p w:rsidR="0C7936EA" w:rsidP="44219AB6" w:rsidRDefault="0C7936EA" w14:paraId="08A528E9" w14:textId="7D0083D4">
      <w:pPr>
        <w:pStyle w:val="Heading2"/>
        <w:rPr>
          <w:rFonts w:ascii="Arial Nova" w:hAnsi="Arial Nova" w:eastAsia="Arial Nova" w:cs="Arial Nova"/>
          <w:b w:val="1"/>
          <w:bCs w:val="1"/>
          <w:noProof w:val="0"/>
          <w:lang w:val="en-GB"/>
        </w:rPr>
      </w:pPr>
      <w:bookmarkStart w:name="_Toc1811287234" w:id="971881"/>
      <w:r w:rsidRPr="44219AB6" w:rsidR="0C7936EA">
        <w:rPr>
          <w:rFonts w:ascii="Arial Nova" w:hAnsi="Arial Nova" w:eastAsia="Arial Nova" w:cs="Arial Nova"/>
          <w:b w:val="1"/>
          <w:bCs w:val="1"/>
          <w:noProof w:val="0"/>
          <w:lang w:val="en-GB"/>
        </w:rPr>
        <w:t xml:space="preserve">1.2 </w:t>
      </w:r>
      <w:r w:rsidRPr="44219AB6" w:rsidR="1D3471A0">
        <w:rPr>
          <w:rFonts w:ascii="Arial Nova" w:hAnsi="Arial Nova" w:eastAsia="Arial Nova" w:cs="Arial Nova"/>
          <w:b w:val="1"/>
          <w:bCs w:val="1"/>
          <w:noProof w:val="0"/>
          <w:u w:val="single"/>
          <w:lang w:val="en-GB"/>
        </w:rPr>
        <w:t>World Economic Forum</w:t>
      </w:r>
      <w:bookmarkEnd w:id="971881"/>
      <w:r w:rsidRPr="44219AB6" w:rsidR="1D3471A0">
        <w:rPr>
          <w:rFonts w:ascii="Arial Nova" w:hAnsi="Arial Nova" w:eastAsia="Arial Nova" w:cs="Arial Nova"/>
          <w:b w:val="1"/>
          <w:bCs w:val="1"/>
          <w:noProof w:val="0"/>
          <w:u w:val="single"/>
          <w:lang w:val="en-GB"/>
        </w:rPr>
        <w:t xml:space="preserve"> </w:t>
      </w:r>
    </w:p>
    <w:p w:rsidR="44219AB6" w:rsidP="44219AB6" w:rsidRDefault="44219AB6" w14:paraId="4B693981" w14:textId="63BE91D2">
      <w:pPr>
        <w:pStyle w:val="Normal"/>
        <w:rPr>
          <w:rFonts w:ascii="Arial Nova" w:hAnsi="Arial Nova" w:eastAsia="Arial Nova" w:cs="Arial Nova"/>
          <w:sz w:val="24"/>
          <w:szCs w:val="24"/>
        </w:rPr>
      </w:pPr>
    </w:p>
    <w:p w:rsidR="22BC9A47" w:rsidP="44219AB6" w:rsidRDefault="22BC9A47" w14:paraId="7515F253" w14:textId="76314919">
      <w:pPr>
        <w:pStyle w:val="Normal"/>
        <w:spacing w:line="360" w:lineRule="auto"/>
        <w:jc w:val="both"/>
        <w:rPr>
          <w:color w:val="4472C4" w:themeColor="accent1" w:themeTint="FF" w:themeShade="FF"/>
        </w:rPr>
      </w:pPr>
      <w:r w:rsidRPr="44219AB6" w:rsidR="22BC9A47">
        <w:rPr>
          <w:rFonts w:ascii="Arial Nova" w:hAnsi="Arial Nova" w:eastAsia="Arial Nova" w:cs="Arial Nova"/>
          <w:sz w:val="24"/>
          <w:szCs w:val="24"/>
        </w:rPr>
        <w:t xml:space="preserve">The World Economic Forum (WEF), founded in 1971 by German engineer Klaus Schwab, and is concerned with political, environmental, social, and economic issues. The annual report delves into high-level threats and </w:t>
      </w:r>
      <w:r w:rsidRPr="44219AB6" w:rsidR="22BC9A47">
        <w:rPr>
          <w:rFonts w:ascii="Arial Nova" w:hAnsi="Arial Nova" w:eastAsia="Arial Nova" w:cs="Arial Nova"/>
          <w:sz w:val="24"/>
          <w:szCs w:val="24"/>
        </w:rPr>
        <w:t>emerging</w:t>
      </w:r>
      <w:r w:rsidRPr="44219AB6" w:rsidR="22BC9A47">
        <w:rPr>
          <w:rFonts w:ascii="Arial Nova" w:hAnsi="Arial Nova" w:eastAsia="Arial Nova" w:cs="Arial Nova"/>
          <w:sz w:val="24"/>
          <w:szCs w:val="24"/>
        </w:rPr>
        <w:t xml:space="preserve"> issues, preparing governments for future </w:t>
      </w:r>
      <w:r w:rsidRPr="44219AB6" w:rsidR="22BC9A47">
        <w:rPr>
          <w:rFonts w:ascii="Arial Nova" w:hAnsi="Arial Nova" w:eastAsia="Arial Nova" w:cs="Arial Nova"/>
          <w:sz w:val="24"/>
          <w:szCs w:val="24"/>
        </w:rPr>
        <w:t>challenges</w:t>
      </w:r>
      <w:r w:rsidRPr="44219AB6" w:rsidR="22BC9A47">
        <w:rPr>
          <w:rFonts w:ascii="Arial Nova" w:hAnsi="Arial Nova" w:eastAsia="Arial Nova" w:cs="Arial Nova"/>
          <w:sz w:val="24"/>
          <w:szCs w:val="24"/>
        </w:rPr>
        <w:t xml:space="preserve"> and allowing for innovation in remedial and preventative measures.</w:t>
      </w:r>
    </w:p>
    <w:p w:rsidR="44219AB6" w:rsidRDefault="44219AB6" w14:paraId="1E831CAB" w14:textId="46BAEDC2">
      <w:r>
        <w:br w:type="page"/>
      </w:r>
    </w:p>
    <w:p w:rsidR="44219AB6" w:rsidP="44219AB6" w:rsidRDefault="44219AB6" w14:paraId="3079E3B6" w14:textId="7B9F5EAF">
      <w:pPr>
        <w:pStyle w:val="Normal"/>
        <w:rPr>
          <w:rFonts w:ascii="Arial Nova" w:hAnsi="Arial Nova" w:eastAsia="Arial Nova" w:cs="Arial Nova"/>
          <w:sz w:val="24"/>
          <w:szCs w:val="24"/>
        </w:rPr>
      </w:pPr>
    </w:p>
    <w:p w:rsidR="1F28C7F4" w:rsidP="44219AB6" w:rsidRDefault="1F28C7F4" w14:paraId="61480725" w14:textId="1FC953CF">
      <w:pPr>
        <w:pStyle w:val="Heading1"/>
        <w:rPr>
          <w:rFonts w:ascii="Arial Nova" w:hAnsi="Arial Nova" w:eastAsia="Arial Nova" w:cs="Arial Nova"/>
          <w:b w:val="1"/>
          <w:bCs w:val="1"/>
          <w:noProof w:val="0"/>
          <w:u w:val="single"/>
          <w:lang w:val="en-GB"/>
        </w:rPr>
      </w:pPr>
      <w:bookmarkStart w:name="_Toc1499833701" w:id="1489579267"/>
      <w:r w:rsidRPr="44219AB6" w:rsidR="1F28C7F4">
        <w:rPr>
          <w:rFonts w:ascii="Arial Nova" w:hAnsi="Arial Nova" w:eastAsia="Arial Nova" w:cs="Arial Nova"/>
          <w:b w:val="1"/>
          <w:bCs w:val="1"/>
          <w:noProof w:val="0"/>
          <w:lang w:val="en-GB"/>
        </w:rPr>
        <w:t xml:space="preserve">Chapter 2: </w:t>
      </w:r>
      <w:r w:rsidRPr="44219AB6" w:rsidR="1D3471A0">
        <w:rPr>
          <w:rFonts w:ascii="Arial Nova" w:hAnsi="Arial Nova" w:eastAsia="Arial Nova" w:cs="Arial Nova"/>
          <w:b w:val="1"/>
          <w:bCs w:val="1"/>
          <w:noProof w:val="0"/>
          <w:u w:val="single"/>
          <w:lang w:val="en-GB"/>
        </w:rPr>
        <w:t>Risk Outlook</w:t>
      </w:r>
      <w:r w:rsidRPr="44219AB6" w:rsidR="61ACAE29">
        <w:rPr>
          <w:rFonts w:ascii="Arial Nova" w:hAnsi="Arial Nova" w:eastAsia="Arial Nova" w:cs="Arial Nova"/>
          <w:b w:val="1"/>
          <w:bCs w:val="1"/>
          <w:noProof w:val="0"/>
          <w:u w:val="single"/>
          <w:lang w:val="en-GB"/>
        </w:rPr>
        <w:t>:</w:t>
      </w:r>
      <w:r w:rsidRPr="44219AB6" w:rsidR="220A2548">
        <w:rPr>
          <w:rFonts w:ascii="Arial Nova" w:hAnsi="Arial Nova" w:eastAsia="Arial Nova" w:cs="Arial Nova"/>
          <w:b w:val="1"/>
          <w:bCs w:val="1"/>
          <w:noProof w:val="0"/>
          <w:u w:val="single"/>
          <w:lang w:val="en-GB"/>
        </w:rPr>
        <w:t xml:space="preserve"> </w:t>
      </w:r>
      <w:r w:rsidRPr="44219AB6" w:rsidR="704254DC">
        <w:rPr>
          <w:rFonts w:ascii="Arial Nova" w:hAnsi="Arial Nova" w:eastAsia="Arial Nova" w:cs="Arial Nova"/>
          <w:b w:val="1"/>
          <w:bCs w:val="1"/>
          <w:noProof w:val="0"/>
          <w:u w:val="single"/>
          <w:lang w:val="en-GB"/>
        </w:rPr>
        <w:t>Two- and Ten-year</w:t>
      </w:r>
      <w:r w:rsidRPr="44219AB6" w:rsidR="220A2548">
        <w:rPr>
          <w:rFonts w:ascii="Arial Nova" w:hAnsi="Arial Nova" w:eastAsia="Arial Nova" w:cs="Arial Nova"/>
          <w:b w:val="1"/>
          <w:bCs w:val="1"/>
          <w:noProof w:val="0"/>
          <w:u w:val="single"/>
          <w:lang w:val="en-GB"/>
        </w:rPr>
        <w:t xml:space="preserve"> </w:t>
      </w:r>
      <w:r w:rsidRPr="44219AB6" w:rsidR="222ECE60">
        <w:rPr>
          <w:rFonts w:ascii="Arial Nova" w:hAnsi="Arial Nova" w:eastAsia="Arial Nova" w:cs="Arial Nova"/>
          <w:b w:val="1"/>
          <w:bCs w:val="1"/>
          <w:noProof w:val="0"/>
          <w:u w:val="single"/>
          <w:lang w:val="en-GB"/>
        </w:rPr>
        <w:t>F</w:t>
      </w:r>
      <w:r w:rsidRPr="44219AB6" w:rsidR="220A2548">
        <w:rPr>
          <w:rFonts w:ascii="Arial Nova" w:hAnsi="Arial Nova" w:eastAsia="Arial Nova" w:cs="Arial Nova"/>
          <w:b w:val="1"/>
          <w:bCs w:val="1"/>
          <w:noProof w:val="0"/>
          <w:u w:val="single"/>
          <w:lang w:val="en-GB"/>
        </w:rPr>
        <w:t>orecast</w:t>
      </w:r>
      <w:bookmarkEnd w:id="1489579267"/>
      <w:r w:rsidRPr="44219AB6" w:rsidR="1D3471A0">
        <w:rPr>
          <w:rFonts w:ascii="Arial Nova" w:hAnsi="Arial Nova" w:eastAsia="Arial Nova" w:cs="Arial Nova"/>
          <w:b w:val="1"/>
          <w:bCs w:val="1"/>
          <w:noProof w:val="0"/>
          <w:u w:val="single"/>
          <w:lang w:val="en-GB"/>
        </w:rPr>
        <w:t xml:space="preserve"> </w:t>
      </w:r>
    </w:p>
    <w:p w:rsidR="44219AB6" w:rsidP="44219AB6" w:rsidRDefault="44219AB6" w14:paraId="1C38997E" w14:textId="39BB61C2">
      <w:pPr>
        <w:pStyle w:val="Normal"/>
        <w:rPr>
          <w:noProof w:val="0"/>
          <w:lang w:val="en-GB"/>
        </w:rPr>
      </w:pPr>
    </w:p>
    <w:p w:rsidR="60C7E2AB" w:rsidP="44219AB6" w:rsidRDefault="60C7E2AB" w14:paraId="4BE879A5" w14:textId="00891E56">
      <w:pPr>
        <w:pStyle w:val="Heading2"/>
        <w:rPr>
          <w:rFonts w:ascii="Arial Nova" w:hAnsi="Arial Nova" w:eastAsia="Arial Nova" w:cs="Arial Nova"/>
          <w:b w:val="1"/>
          <w:bCs w:val="1"/>
          <w:noProof w:val="0"/>
          <w:u w:val="single"/>
          <w:lang w:val="en-GB"/>
        </w:rPr>
      </w:pPr>
      <w:bookmarkStart w:name="_Toc214670363" w:id="1846397556"/>
      <w:r w:rsidRPr="44219AB6" w:rsidR="60C7E2AB">
        <w:rPr>
          <w:rFonts w:ascii="Arial Nova" w:hAnsi="Arial Nova" w:eastAsia="Arial Nova" w:cs="Arial Nova"/>
          <w:b w:val="1"/>
          <w:bCs w:val="1"/>
          <w:noProof w:val="0"/>
          <w:lang w:val="en-GB"/>
        </w:rPr>
        <w:t>2.</w:t>
      </w:r>
      <w:r w:rsidRPr="44219AB6" w:rsidR="44059B23">
        <w:rPr>
          <w:rFonts w:ascii="Arial Nova" w:hAnsi="Arial Nova" w:eastAsia="Arial Nova" w:cs="Arial Nova"/>
          <w:b w:val="1"/>
          <w:bCs w:val="1"/>
          <w:noProof w:val="0"/>
          <w:lang w:val="en-GB"/>
        </w:rPr>
        <w:t>1</w:t>
      </w:r>
      <w:r w:rsidRPr="44219AB6" w:rsidR="60C7E2AB">
        <w:rPr>
          <w:rFonts w:ascii="Arial Nova" w:hAnsi="Arial Nova" w:eastAsia="Arial Nova" w:cs="Arial Nova"/>
          <w:b w:val="1"/>
          <w:bCs w:val="1"/>
          <w:noProof w:val="0"/>
          <w:lang w:val="en-GB"/>
        </w:rPr>
        <w:t xml:space="preserve"> </w:t>
      </w:r>
      <w:r w:rsidRPr="44219AB6" w:rsidR="03E7A5C7">
        <w:rPr>
          <w:rFonts w:ascii="Arial Nova" w:hAnsi="Arial Nova" w:eastAsia="Arial Nova" w:cs="Arial Nova"/>
          <w:b w:val="1"/>
          <w:bCs w:val="1"/>
          <w:noProof w:val="0"/>
          <w:u w:val="single"/>
          <w:lang w:val="en-GB"/>
        </w:rPr>
        <w:t>Risk Outlook</w:t>
      </w:r>
      <w:bookmarkEnd w:id="1846397556"/>
    </w:p>
    <w:p w:rsidR="44219AB6" w:rsidP="44219AB6" w:rsidRDefault="44219AB6" w14:paraId="212B2212" w14:textId="3EA4DFCF">
      <w:pPr>
        <w:pStyle w:val="Normal"/>
        <w:rPr>
          <w:rFonts w:ascii="Arial Nova" w:hAnsi="Arial Nova" w:eastAsia="Arial Nova" w:cs="Arial Nova"/>
          <w:noProof w:val="0"/>
          <w:color w:val="4472C4" w:themeColor="accent1" w:themeTint="FF" w:themeShade="FF"/>
          <w:sz w:val="24"/>
          <w:szCs w:val="24"/>
          <w:lang w:val="en-GB"/>
        </w:rPr>
      </w:pPr>
    </w:p>
    <w:p w:rsidR="4346EF2E" w:rsidP="44219AB6" w:rsidRDefault="4346EF2E" w14:paraId="2A1838AF" w14:textId="003225AE">
      <w:pPr>
        <w:pStyle w:val="Normal"/>
        <w:spacing w:line="360" w:lineRule="auto"/>
        <w:jc w:val="both"/>
        <w:rPr>
          <w:rFonts w:ascii="Arial Nova" w:hAnsi="Arial Nova" w:eastAsia="Arial Nova" w:cs="Arial Nova"/>
          <w:color w:val="000000" w:themeColor="text1" w:themeTint="FF" w:themeShade="FF"/>
          <w:sz w:val="24"/>
          <w:szCs w:val="24"/>
        </w:rPr>
      </w:pPr>
      <w:r w:rsidRPr="44219AB6" w:rsidR="4346EF2E">
        <w:rPr>
          <w:rFonts w:ascii="Arial Nova" w:hAnsi="Arial Nova" w:eastAsia="Arial Nova" w:cs="Arial Nova"/>
          <w:b w:val="0"/>
          <w:bCs w:val="0"/>
          <w:i w:val="0"/>
          <w:iCs w:val="0"/>
          <w:caps w:val="0"/>
          <w:smallCaps w:val="0"/>
          <w:noProof w:val="0"/>
          <w:color w:val="252525"/>
          <w:sz w:val="24"/>
          <w:szCs w:val="24"/>
          <w:lang w:val="en-GB"/>
        </w:rPr>
        <w:t xml:space="preserve">The World Economic Forum's report highlights the top ten global risks for the </w:t>
      </w:r>
      <w:r w:rsidRPr="44219AB6" w:rsidR="4346EF2E">
        <w:rPr>
          <w:rFonts w:ascii="Arial Nova" w:hAnsi="Arial Nova" w:eastAsia="Arial Nova" w:cs="Arial Nova"/>
          <w:b w:val="0"/>
          <w:bCs w:val="0"/>
          <w:i w:val="0"/>
          <w:iCs w:val="0"/>
          <w:caps w:val="0"/>
          <w:smallCaps w:val="0"/>
          <w:noProof w:val="0"/>
          <w:color w:val="252525"/>
          <w:sz w:val="24"/>
          <w:szCs w:val="24"/>
          <w:lang w:val="en-GB"/>
        </w:rPr>
        <w:t>foreseeable future</w:t>
      </w:r>
      <w:r w:rsidRPr="44219AB6" w:rsidR="4346EF2E">
        <w:rPr>
          <w:rFonts w:ascii="Arial Nova" w:hAnsi="Arial Nova" w:eastAsia="Arial Nova" w:cs="Arial Nova"/>
          <w:b w:val="0"/>
          <w:bCs w:val="0"/>
          <w:i w:val="0"/>
          <w:iCs w:val="0"/>
          <w:caps w:val="0"/>
          <w:smallCaps w:val="0"/>
          <w:noProof w:val="0"/>
          <w:color w:val="252525"/>
          <w:sz w:val="24"/>
          <w:szCs w:val="24"/>
          <w:lang w:val="en-GB"/>
        </w:rPr>
        <w:t>, including biodiversity loss and ecosystem disintegration. Other risks include geoeconomic mitigation, social cohesion erosion, societal polarization, cyber insecurity, cybercrime, and involuntary displacement</w:t>
      </w:r>
      <w:r w:rsidRPr="44219AB6" w:rsidR="4346EF2E">
        <w:rPr>
          <w:rFonts w:ascii="Arial Nova" w:hAnsi="Arial Nova" w:eastAsia="Arial Nova" w:cs="Arial Nova"/>
          <w:color w:val="000000" w:themeColor="text1" w:themeTint="FF" w:themeShade="FF"/>
          <w:sz w:val="24"/>
          <w:szCs w:val="24"/>
        </w:rPr>
        <w:t xml:space="preserve"> (Adams </w:t>
      </w:r>
      <w:r w:rsidRPr="44219AB6" w:rsidR="4346EF2E">
        <w:rPr>
          <w:rFonts w:ascii="Arial Nova" w:hAnsi="Arial Nova" w:eastAsia="Arial Nova" w:cs="Arial Nova"/>
          <w:i w:val="1"/>
          <w:iCs w:val="1"/>
          <w:color w:val="000000" w:themeColor="text1" w:themeTint="FF" w:themeShade="FF"/>
          <w:sz w:val="24"/>
          <w:szCs w:val="24"/>
        </w:rPr>
        <w:t>et al</w:t>
      </w:r>
      <w:r w:rsidRPr="44219AB6" w:rsidR="4346EF2E">
        <w:rPr>
          <w:rFonts w:ascii="Arial Nova" w:hAnsi="Arial Nova" w:eastAsia="Arial Nova" w:cs="Arial Nova"/>
          <w:color w:val="000000" w:themeColor="text1" w:themeTint="FF" w:themeShade="FF"/>
          <w:sz w:val="24"/>
          <w:szCs w:val="24"/>
        </w:rPr>
        <w:t>., 2022</w:t>
      </w:r>
      <w:r w:rsidRPr="44219AB6" w:rsidR="49AD8592">
        <w:rPr>
          <w:rFonts w:ascii="Arial Nova" w:hAnsi="Arial Nova" w:eastAsia="Arial Nova" w:cs="Arial Nova"/>
          <w:color w:val="000000" w:themeColor="text1" w:themeTint="FF" w:themeShade="FF"/>
          <w:sz w:val="24"/>
          <w:szCs w:val="24"/>
        </w:rPr>
        <w:t xml:space="preserve"> World Economic Forum, 2023)</w:t>
      </w:r>
      <w:r w:rsidRPr="44219AB6" w:rsidR="4346EF2E">
        <w:rPr>
          <w:rFonts w:ascii="Arial Nova" w:hAnsi="Arial Nova" w:eastAsia="Arial Nova" w:cs="Arial Nova"/>
          <w:b w:val="0"/>
          <w:bCs w:val="0"/>
          <w:i w:val="0"/>
          <w:iCs w:val="0"/>
          <w:caps w:val="0"/>
          <w:smallCaps w:val="0"/>
          <w:noProof w:val="0"/>
          <w:color w:val="252525"/>
          <w:sz w:val="24"/>
          <w:szCs w:val="24"/>
          <w:lang w:val="en-GB"/>
        </w:rPr>
        <w:t>. The report outlines potential solutions for future challenges and highlights the need for nations to adapt and mitigate these risks</w:t>
      </w:r>
      <w:r w:rsidRPr="44219AB6" w:rsidR="75A2D9B9">
        <w:rPr>
          <w:rFonts w:ascii="Arial Nova" w:hAnsi="Arial Nova" w:eastAsia="Arial Nova" w:cs="Arial Nova"/>
          <w:color w:val="000000" w:themeColor="text1" w:themeTint="FF" w:themeShade="FF"/>
          <w:sz w:val="24"/>
          <w:szCs w:val="24"/>
        </w:rPr>
        <w:t xml:space="preserve"> (World Economic Forum, 2023).</w:t>
      </w:r>
    </w:p>
    <w:p w:rsidR="44219AB6" w:rsidP="44219AB6" w:rsidRDefault="44219AB6" w14:paraId="626602C5" w14:textId="3FB8D57A">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p>
    <w:p w:rsidR="6D87419E" w:rsidP="44219AB6" w:rsidRDefault="6D87419E" w14:paraId="454E07CD" w14:textId="7CD1B4AB">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6D87419E">
        <w:rPr>
          <w:rFonts w:ascii="Arial Nova" w:hAnsi="Arial Nova" w:eastAsia="Arial Nova" w:cs="Arial Nova"/>
          <w:b w:val="0"/>
          <w:bCs w:val="0"/>
          <w:i w:val="0"/>
          <w:iCs w:val="0"/>
          <w:caps w:val="0"/>
          <w:smallCaps w:val="0"/>
          <w:noProof w:val="0"/>
          <w:color w:val="252525"/>
          <w:sz w:val="24"/>
          <w:szCs w:val="24"/>
          <w:lang w:val="en-GB"/>
        </w:rPr>
        <w:t>The global economy is experiencing low growth and investment due to COVID-19 and the ongoing conflict in Ukraine. This has led to rising inflation and normalizing monetary regulations</w:t>
      </w:r>
      <w:r w:rsidRPr="44219AB6" w:rsidR="61C2791A">
        <w:rPr>
          <w:rFonts w:ascii="Arial Nova" w:hAnsi="Arial Nova" w:eastAsia="Arial Nova" w:cs="Arial Nova"/>
          <w:b w:val="0"/>
          <w:bCs w:val="0"/>
          <w:i w:val="0"/>
          <w:iCs w:val="0"/>
          <w:caps w:val="0"/>
          <w:smallCaps w:val="0"/>
          <w:noProof w:val="0"/>
          <w:color w:val="252525"/>
          <w:sz w:val="24"/>
          <w:szCs w:val="24"/>
          <w:lang w:val="en-GB"/>
        </w:rPr>
        <w:t>, c</w:t>
      </w:r>
      <w:r w:rsidRPr="44219AB6" w:rsidR="6D87419E">
        <w:rPr>
          <w:rFonts w:ascii="Arial Nova" w:hAnsi="Arial Nova" w:eastAsia="Arial Nova" w:cs="Arial Nova"/>
          <w:b w:val="0"/>
          <w:bCs w:val="0"/>
          <w:i w:val="0"/>
          <w:iCs w:val="0"/>
          <w:caps w:val="0"/>
          <w:smallCaps w:val="0"/>
          <w:noProof w:val="0"/>
          <w:color w:val="252525"/>
          <w:sz w:val="24"/>
          <w:szCs w:val="24"/>
          <w:lang w:val="en-GB"/>
        </w:rPr>
        <w:t>entral banks may face inflation rates over the next two years</w:t>
      </w:r>
      <w:r w:rsidRPr="44219AB6" w:rsidR="2D7B5965">
        <w:rPr>
          <w:rFonts w:ascii="Arial Nova" w:hAnsi="Arial Nova" w:eastAsia="Arial Nova" w:cs="Arial Nova"/>
          <w:color w:val="000000" w:themeColor="text1" w:themeTint="FF" w:themeShade="FF"/>
          <w:sz w:val="24"/>
          <w:szCs w:val="24"/>
        </w:rPr>
        <w:t xml:space="preserve"> (World Economic Forum, 2023).</w:t>
      </w:r>
      <w:r w:rsidRPr="44219AB6" w:rsidR="6D87419E">
        <w:rPr>
          <w:rFonts w:ascii="Arial Nova" w:hAnsi="Arial Nova" w:eastAsia="Arial Nova" w:cs="Arial Nova"/>
          <w:b w:val="0"/>
          <w:bCs w:val="0"/>
          <w:i w:val="0"/>
          <w:iCs w:val="0"/>
          <w:caps w:val="0"/>
          <w:smallCaps w:val="0"/>
          <w:noProof w:val="0"/>
          <w:color w:val="252525"/>
          <w:sz w:val="24"/>
          <w:szCs w:val="24"/>
          <w:lang w:val="en-GB"/>
        </w:rPr>
        <w:t xml:space="preserve"> </w:t>
      </w:r>
      <w:r w:rsidRPr="44219AB6" w:rsidR="0B7E9969">
        <w:rPr>
          <w:rFonts w:ascii="Arial Nova" w:hAnsi="Arial Nova" w:eastAsia="Arial Nova" w:cs="Arial Nova"/>
          <w:color w:val="000000" w:themeColor="text1" w:themeTint="FF" w:themeShade="FF"/>
          <w:sz w:val="24"/>
          <w:szCs w:val="24"/>
        </w:rPr>
        <w:t>The World Bank's Commodity Markets Outlook, (2023)</w:t>
      </w:r>
      <w:r w:rsidRPr="44219AB6" w:rsidR="0B7E9969">
        <w:rPr>
          <w:rFonts w:ascii="Arial Nova" w:hAnsi="Arial Nova" w:eastAsia="Arial Nova" w:cs="Arial Nova"/>
          <w:b w:val="0"/>
          <w:bCs w:val="0"/>
          <w:i w:val="0"/>
          <w:iCs w:val="0"/>
          <w:caps w:val="0"/>
          <w:smallCaps w:val="0"/>
          <w:noProof w:val="0"/>
          <w:color w:val="252525"/>
          <w:sz w:val="24"/>
          <w:szCs w:val="24"/>
          <w:lang w:val="en-GB"/>
        </w:rPr>
        <w:t xml:space="preserve"> </w:t>
      </w:r>
      <w:r w:rsidRPr="44219AB6" w:rsidR="6D87419E">
        <w:rPr>
          <w:rFonts w:ascii="Arial Nova" w:hAnsi="Arial Nova" w:eastAsia="Arial Nova" w:cs="Arial Nova"/>
          <w:b w:val="0"/>
          <w:bCs w:val="0"/>
          <w:i w:val="0"/>
          <w:iCs w:val="0"/>
          <w:caps w:val="0"/>
          <w:smallCaps w:val="0"/>
          <w:noProof w:val="0"/>
          <w:color w:val="252525"/>
          <w:sz w:val="24"/>
          <w:szCs w:val="24"/>
          <w:lang w:val="en-GB"/>
        </w:rPr>
        <w:t>predicts a percentage point decrease in growth in the coming year. The cost-of-living crisis</w:t>
      </w:r>
      <w:r w:rsidRPr="44219AB6" w:rsidR="7B8C6E59">
        <w:rPr>
          <w:rFonts w:ascii="Arial Nova" w:hAnsi="Arial Nova" w:eastAsia="Arial Nova" w:cs="Arial Nova"/>
          <w:b w:val="0"/>
          <w:bCs w:val="0"/>
          <w:i w:val="0"/>
          <w:iCs w:val="0"/>
          <w:caps w:val="0"/>
          <w:smallCaps w:val="0"/>
          <w:noProof w:val="0"/>
          <w:color w:val="252525"/>
          <w:sz w:val="24"/>
          <w:szCs w:val="24"/>
          <w:lang w:val="en-GB"/>
        </w:rPr>
        <w:t xml:space="preserve"> can be</w:t>
      </w:r>
      <w:r w:rsidRPr="44219AB6" w:rsidR="6D87419E">
        <w:rPr>
          <w:rFonts w:ascii="Arial Nova" w:hAnsi="Arial Nova" w:eastAsia="Arial Nova" w:cs="Arial Nova"/>
          <w:b w:val="0"/>
          <w:bCs w:val="0"/>
          <w:i w:val="0"/>
          <w:iCs w:val="0"/>
          <w:caps w:val="0"/>
          <w:smallCaps w:val="0"/>
          <w:noProof w:val="0"/>
          <w:color w:val="252525"/>
          <w:sz w:val="24"/>
          <w:szCs w:val="24"/>
          <w:lang w:val="en-GB"/>
        </w:rPr>
        <w:t xml:space="preserve"> attributed to increased prices for everyday necessities, causing a decline in disposable incomes</w:t>
      </w:r>
      <w:r w:rsidRPr="44219AB6" w:rsidR="3191894E">
        <w:rPr>
          <w:rFonts w:ascii="Arial Nova" w:hAnsi="Arial Nova" w:eastAsia="Arial Nova" w:cs="Arial Nova"/>
          <w:color w:val="000000" w:themeColor="text1" w:themeTint="FF" w:themeShade="FF"/>
          <w:sz w:val="24"/>
          <w:szCs w:val="24"/>
        </w:rPr>
        <w:t xml:space="preserve"> (Harari </w:t>
      </w:r>
      <w:r w:rsidRPr="44219AB6" w:rsidR="3191894E">
        <w:rPr>
          <w:rFonts w:ascii="Arial Nova" w:hAnsi="Arial Nova" w:eastAsia="Arial Nova" w:cs="Arial Nova"/>
          <w:i w:val="1"/>
          <w:iCs w:val="1"/>
          <w:color w:val="000000" w:themeColor="text1" w:themeTint="FF" w:themeShade="FF"/>
          <w:sz w:val="24"/>
          <w:szCs w:val="24"/>
        </w:rPr>
        <w:t>et al</w:t>
      </w:r>
      <w:r w:rsidRPr="44219AB6" w:rsidR="3191894E">
        <w:rPr>
          <w:rFonts w:ascii="Arial Nova" w:hAnsi="Arial Nova" w:eastAsia="Arial Nova" w:cs="Arial Nova"/>
          <w:color w:val="000000" w:themeColor="text1" w:themeTint="FF" w:themeShade="FF"/>
          <w:sz w:val="24"/>
          <w:szCs w:val="24"/>
        </w:rPr>
        <w:t>., 2022; Neal &amp; Webster, 2022, pp. 475-476)</w:t>
      </w:r>
      <w:r w:rsidRPr="44219AB6" w:rsidR="6D87419E">
        <w:rPr>
          <w:rFonts w:ascii="Arial Nova" w:hAnsi="Arial Nova" w:eastAsia="Arial Nova" w:cs="Arial Nova"/>
          <w:b w:val="0"/>
          <w:bCs w:val="0"/>
          <w:i w:val="0"/>
          <w:iCs w:val="0"/>
          <w:caps w:val="0"/>
          <w:smallCaps w:val="0"/>
          <w:noProof w:val="0"/>
          <w:color w:val="252525"/>
          <w:sz w:val="24"/>
          <w:szCs w:val="24"/>
          <w:lang w:val="en-GB"/>
        </w:rPr>
        <w:t xml:space="preserve">. </w:t>
      </w:r>
      <w:r w:rsidRPr="44219AB6" w:rsidR="508A14FE">
        <w:rPr>
          <w:rFonts w:ascii="Arial Nova" w:hAnsi="Arial Nova" w:eastAsia="Arial Nova" w:cs="Arial Nova"/>
          <w:color w:val="000000" w:themeColor="text1" w:themeTint="FF" w:themeShade="FF"/>
          <w:sz w:val="24"/>
          <w:szCs w:val="24"/>
        </w:rPr>
        <w:t xml:space="preserve">Furthermore, the authors note </w:t>
      </w:r>
      <w:r w:rsidRPr="44219AB6" w:rsidR="508A14FE">
        <w:rPr>
          <w:rFonts w:ascii="Arial Nova" w:hAnsi="Arial Nova" w:eastAsia="Arial Nova" w:cs="Arial Nova"/>
          <w:color w:val="000000" w:themeColor="text1" w:themeTint="FF" w:themeShade="FF"/>
          <w:sz w:val="24"/>
          <w:szCs w:val="24"/>
        </w:rPr>
        <w:t>the Ukraine</w:t>
      </w:r>
      <w:r w:rsidRPr="44219AB6" w:rsidR="508A14FE">
        <w:rPr>
          <w:rFonts w:ascii="Arial Nova" w:hAnsi="Arial Nova" w:eastAsia="Arial Nova" w:cs="Arial Nova"/>
          <w:color w:val="000000" w:themeColor="text1" w:themeTint="FF" w:themeShade="FF"/>
          <w:sz w:val="24"/>
          <w:szCs w:val="24"/>
        </w:rPr>
        <w:t xml:space="preserve"> war altered global trade, production, and consumption patterns, and predict that prices will continue at historically </w:t>
      </w:r>
      <w:r w:rsidRPr="44219AB6" w:rsidR="508A14FE">
        <w:rPr>
          <w:rFonts w:ascii="Arial Nova" w:hAnsi="Arial Nova" w:eastAsia="Arial Nova" w:cs="Arial Nova"/>
          <w:color w:val="000000" w:themeColor="text1" w:themeTint="FF" w:themeShade="FF"/>
          <w:sz w:val="24"/>
          <w:szCs w:val="24"/>
        </w:rPr>
        <w:t>high levels</w:t>
      </w:r>
      <w:r w:rsidRPr="44219AB6" w:rsidR="508A14FE">
        <w:rPr>
          <w:rFonts w:ascii="Arial Nova" w:hAnsi="Arial Nova" w:eastAsia="Arial Nova" w:cs="Arial Nova"/>
          <w:color w:val="000000" w:themeColor="text1" w:themeTint="FF" w:themeShade="FF"/>
          <w:sz w:val="24"/>
          <w:szCs w:val="24"/>
        </w:rPr>
        <w:t xml:space="preserve"> until the end of 2024; adding to the unprecedented wave of hunger, destitution, and social and economic chaos.</w:t>
      </w:r>
      <w:r w:rsidRPr="44219AB6" w:rsidR="508A14FE">
        <w:rPr>
          <w:rFonts w:ascii="Arial Nova" w:hAnsi="Arial Nova" w:eastAsia="Arial Nova" w:cs="Arial Nova"/>
          <w:b w:val="0"/>
          <w:bCs w:val="0"/>
          <w:i w:val="0"/>
          <w:iCs w:val="0"/>
          <w:caps w:val="0"/>
          <w:smallCaps w:val="0"/>
          <w:noProof w:val="0"/>
          <w:color w:val="252525"/>
          <w:sz w:val="24"/>
          <w:szCs w:val="24"/>
          <w:lang w:val="en-GB"/>
        </w:rPr>
        <w:t xml:space="preserve"> </w:t>
      </w:r>
      <w:r w:rsidRPr="44219AB6" w:rsidR="6D87419E">
        <w:rPr>
          <w:rFonts w:ascii="Arial Nova" w:hAnsi="Arial Nova" w:eastAsia="Arial Nova" w:cs="Arial Nova"/>
          <w:b w:val="0"/>
          <w:bCs w:val="0"/>
          <w:i w:val="0"/>
          <w:iCs w:val="0"/>
          <w:caps w:val="0"/>
          <w:smallCaps w:val="0"/>
          <w:noProof w:val="0"/>
          <w:color w:val="252525"/>
          <w:sz w:val="24"/>
          <w:szCs w:val="24"/>
          <w:lang w:val="en-GB"/>
        </w:rPr>
        <w:t>Ecological and social catastrophes are expected to define the coming decade, driven by broader geopolitical and economic shifts</w:t>
      </w:r>
      <w:r w:rsidRPr="44219AB6" w:rsidR="3E5EB616">
        <w:rPr>
          <w:rFonts w:ascii="Arial Nova" w:hAnsi="Arial Nova" w:eastAsia="Arial Nova" w:cs="Arial Nova"/>
          <w:color w:val="000000" w:themeColor="text1" w:themeTint="FF" w:themeShade="FF"/>
          <w:sz w:val="24"/>
          <w:szCs w:val="24"/>
        </w:rPr>
        <w:t xml:space="preserve"> (United Nations, 2023).</w:t>
      </w:r>
      <w:r w:rsidRPr="44219AB6" w:rsidR="6D87419E">
        <w:rPr>
          <w:rFonts w:ascii="Arial Nova" w:hAnsi="Arial Nova" w:eastAsia="Arial Nova" w:cs="Arial Nova"/>
          <w:b w:val="0"/>
          <w:bCs w:val="0"/>
          <w:i w:val="0"/>
          <w:iCs w:val="0"/>
          <w:caps w:val="0"/>
          <w:smallCaps w:val="0"/>
          <w:noProof w:val="0"/>
          <w:color w:val="252525"/>
          <w:sz w:val="24"/>
          <w:szCs w:val="24"/>
          <w:lang w:val="en-GB"/>
        </w:rPr>
        <w:t xml:space="preserve"> Climate change is the greatest health threat facing humanity, and experts see the living cost catastrophe as the most significant worldwide danger over the next two years</w:t>
      </w:r>
      <w:r w:rsidRPr="44219AB6" w:rsidR="769D04E3">
        <w:rPr>
          <w:rFonts w:ascii="Arial Nova" w:hAnsi="Arial Nova" w:eastAsia="Arial Nova" w:cs="Arial Nova"/>
          <w:color w:val="000000" w:themeColor="text1" w:themeTint="FF" w:themeShade="FF"/>
          <w:sz w:val="24"/>
          <w:szCs w:val="24"/>
        </w:rPr>
        <w:t xml:space="preserve"> (World Health Organization, 2021).</w:t>
      </w:r>
    </w:p>
    <w:p w:rsidR="44219AB6" w:rsidRDefault="44219AB6" w14:paraId="0BC9F33B" w14:textId="445BC6F1">
      <w:r>
        <w:br w:type="page"/>
      </w:r>
    </w:p>
    <w:p w:rsidR="44219AB6" w:rsidP="44219AB6" w:rsidRDefault="44219AB6" w14:paraId="4CF1B7BA" w14:textId="5CAD1B0F">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p>
    <w:p w:rsidR="507CEB51" w:rsidP="44219AB6" w:rsidRDefault="507CEB51" w14:paraId="46E701D3" w14:textId="6B15535E">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507CEB51">
        <w:rPr>
          <w:rFonts w:ascii="Arial Nova" w:hAnsi="Arial Nova" w:eastAsia="Arial Nova" w:cs="Arial Nova"/>
          <w:b w:val="0"/>
          <w:bCs w:val="0"/>
          <w:i w:val="0"/>
          <w:iCs w:val="0"/>
          <w:caps w:val="0"/>
          <w:smallCaps w:val="0"/>
          <w:noProof w:val="0"/>
          <w:color w:val="252525"/>
          <w:sz w:val="24"/>
          <w:szCs w:val="24"/>
          <w:lang w:val="en-GB"/>
        </w:rPr>
        <w:t xml:space="preserve">The economy is vulnerable to setbacks due to a mismatch between finance and fiscal regulations, causing liquidity shocks and a prolonged global economic slump </w:t>
      </w:r>
      <w:r w:rsidRPr="44219AB6" w:rsidR="507CEB51">
        <w:rPr>
          <w:rFonts w:ascii="Arial Nova" w:hAnsi="Arial Nova" w:eastAsia="Arial Nova" w:cs="Arial Nova"/>
          <w:color w:val="000000" w:themeColor="text1" w:themeTint="FF" w:themeShade="FF"/>
          <w:sz w:val="24"/>
          <w:szCs w:val="24"/>
        </w:rPr>
        <w:t>(</w:t>
      </w:r>
      <w:r w:rsidRPr="44219AB6" w:rsidR="507CEB51">
        <w:rPr>
          <w:rFonts w:ascii="Arial Nova" w:hAnsi="Arial Nova" w:eastAsia="Arial Nova" w:cs="Arial Nova"/>
          <w:noProof w:val="0"/>
          <w:sz w:val="24"/>
          <w:szCs w:val="24"/>
          <w:lang w:val="en-GB"/>
        </w:rPr>
        <w:t>European Central Bank, 2023).</w:t>
      </w:r>
      <w:r w:rsidRPr="44219AB6" w:rsidR="507CEB51">
        <w:rPr>
          <w:rFonts w:ascii="Arial Nova" w:hAnsi="Arial Nova" w:eastAsia="Arial Nova" w:cs="Arial Nova"/>
          <w:b w:val="0"/>
          <w:bCs w:val="0"/>
          <w:i w:val="0"/>
          <w:iCs w:val="0"/>
          <w:caps w:val="0"/>
          <w:smallCaps w:val="0"/>
          <w:noProof w:val="0"/>
          <w:color w:val="252525"/>
          <w:sz w:val="24"/>
          <w:szCs w:val="24"/>
          <w:lang w:val="en-GB"/>
        </w:rPr>
        <w:t xml:space="preserve"> Stagflation, combined with large public debt, could have severe social and economic consequences. Nations may face severe debt distress in the coming decade due to global economic fragmentation, geopolitical tensions, and difficult restructuring </w:t>
      </w:r>
      <w:r w:rsidRPr="44219AB6" w:rsidR="507CEB51">
        <w:rPr>
          <w:rFonts w:ascii="Arial Nova" w:hAnsi="Arial Nova" w:eastAsia="Arial Nova" w:cs="Arial Nova"/>
          <w:color w:val="000000" w:themeColor="text1" w:themeTint="FF" w:themeShade="FF"/>
          <w:sz w:val="24"/>
          <w:szCs w:val="24"/>
        </w:rPr>
        <w:t>(</w:t>
      </w:r>
      <w:r w:rsidRPr="44219AB6" w:rsidR="507CEB51">
        <w:rPr>
          <w:rFonts w:ascii="Arial Nova" w:hAnsi="Arial Nova" w:eastAsia="Arial Nova" w:cs="Arial Nova"/>
          <w:noProof w:val="0"/>
          <w:sz w:val="24"/>
          <w:szCs w:val="24"/>
          <w:lang w:val="en-GB"/>
        </w:rPr>
        <w:t>European Central Bank, 2023) See Figure 1.</w:t>
      </w:r>
    </w:p>
    <w:p w:rsidR="44219AB6" w:rsidP="44219AB6" w:rsidRDefault="44219AB6" w14:paraId="7C72F4CB" w14:textId="39638E7D">
      <w:pPr>
        <w:pStyle w:val="Normal"/>
        <w:spacing w:after="160" w:afterAutospacing="off" w:line="360" w:lineRule="auto"/>
        <w:ind w:firstLine="0"/>
        <w:jc w:val="both"/>
        <w:rPr>
          <w:rFonts w:ascii="Arial Nova" w:hAnsi="Arial Nova" w:eastAsia="Arial Nova" w:cs="Arial Nova"/>
          <w:noProof w:val="0"/>
          <w:sz w:val="24"/>
          <w:szCs w:val="24"/>
          <w:lang w:val="en-GB"/>
        </w:rPr>
      </w:pPr>
    </w:p>
    <w:p w:rsidR="5A784568" w:rsidP="44219AB6" w:rsidRDefault="5A784568" w14:paraId="223BB92B" w14:textId="7B22393C">
      <w:pPr>
        <w:pStyle w:val="Normal"/>
        <w:spacing w:after="160" w:afterAutospacing="off" w:line="360" w:lineRule="auto"/>
        <w:ind w:firstLine="0"/>
        <w:jc w:val="center"/>
      </w:pPr>
      <w:r w:rsidR="5A784568">
        <w:drawing>
          <wp:inline wp14:editId="689E1C2E" wp14:anchorId="682B6A4F">
            <wp:extent cx="5539714" cy="5735200"/>
            <wp:effectExtent l="76200" t="76200" r="118745" b="113665"/>
            <wp:docPr id="938921384" name="" title=""/>
            <wp:cNvGraphicFramePr>
              <a:graphicFrameLocks noChangeAspect="1"/>
            </wp:cNvGraphicFramePr>
            <a:graphic>
              <a:graphicData uri="http://schemas.openxmlformats.org/drawingml/2006/picture">
                <pic:pic>
                  <pic:nvPicPr>
                    <pic:cNvPr id="0" name=""/>
                    <pic:cNvPicPr/>
                  </pic:nvPicPr>
                  <pic:blipFill>
                    <a:blip r:embed="R02842af6fbd1476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39714" cy="57352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2DFF962" w:rsidP="44219AB6" w:rsidRDefault="42DFF962" w14:paraId="0A37E634" w14:textId="0F3E313A">
      <w:pPr>
        <w:pStyle w:val="Normal"/>
        <w:spacing w:after="160" w:afterAutospacing="off" w:line="360" w:lineRule="auto"/>
        <w:ind w:firstLine="0"/>
        <w:jc w:val="center"/>
        <w:rPr>
          <w:rFonts w:ascii="Arial Nova" w:hAnsi="Arial Nova" w:eastAsia="Arial Nova" w:cs="Arial Nova"/>
          <w:noProof w:val="0"/>
          <w:sz w:val="16"/>
          <w:szCs w:val="16"/>
          <w:lang w:val="en-GB"/>
        </w:rPr>
      </w:pPr>
      <w:r w:rsidRPr="44219AB6" w:rsidR="42DFF962">
        <w:rPr>
          <w:rFonts w:ascii="Arial Nova" w:hAnsi="Arial Nova" w:eastAsia="Arial Nova" w:cs="Arial Nova"/>
          <w:color w:val="000000" w:themeColor="text1" w:themeTint="FF" w:themeShade="FF"/>
          <w:sz w:val="16"/>
          <w:szCs w:val="16"/>
        </w:rPr>
        <w:t xml:space="preserve">Figure 1. An illustration of the </w:t>
      </w:r>
      <w:r w:rsidRPr="44219AB6" w:rsidR="746C9CAA">
        <w:rPr>
          <w:rFonts w:ascii="Arial Nova" w:hAnsi="Arial Nova" w:eastAsia="Arial Nova" w:cs="Arial Nova"/>
          <w:color w:val="000000" w:themeColor="text1" w:themeTint="FF" w:themeShade="FF"/>
          <w:sz w:val="16"/>
          <w:szCs w:val="16"/>
        </w:rPr>
        <w:t xml:space="preserve">overview of </w:t>
      </w:r>
      <w:r w:rsidRPr="44219AB6" w:rsidR="746C9CAA">
        <w:rPr>
          <w:rFonts w:ascii="Arial Nova" w:hAnsi="Arial Nova" w:eastAsia="Arial Nova" w:cs="Arial Nova"/>
          <w:color w:val="000000" w:themeColor="text1" w:themeTint="FF" w:themeShade="FF"/>
          <w:sz w:val="16"/>
          <w:szCs w:val="16"/>
        </w:rPr>
        <w:t>financial</w:t>
      </w:r>
      <w:r w:rsidRPr="44219AB6" w:rsidR="746C9CAA">
        <w:rPr>
          <w:rFonts w:ascii="Arial Nova" w:hAnsi="Arial Nova" w:eastAsia="Arial Nova" w:cs="Arial Nova"/>
          <w:color w:val="000000" w:themeColor="text1" w:themeTint="FF" w:themeShade="FF"/>
          <w:sz w:val="16"/>
          <w:szCs w:val="16"/>
        </w:rPr>
        <w:t xml:space="preserve"> stability vulnerabilities </w:t>
      </w:r>
      <w:r w:rsidRPr="44219AB6" w:rsidR="42DFF962">
        <w:rPr>
          <w:rFonts w:ascii="Arial Nova" w:hAnsi="Arial Nova" w:eastAsia="Arial Nova" w:cs="Arial Nova"/>
          <w:color w:val="000000" w:themeColor="text1" w:themeTint="FF" w:themeShade="FF"/>
          <w:sz w:val="16"/>
          <w:szCs w:val="16"/>
        </w:rPr>
        <w:t>(</w:t>
      </w:r>
      <w:r w:rsidRPr="44219AB6" w:rsidR="42DFF962">
        <w:rPr>
          <w:rFonts w:ascii="Arial Nova" w:hAnsi="Arial Nova" w:eastAsia="Arial Nova" w:cs="Arial Nova"/>
          <w:noProof w:val="0"/>
          <w:sz w:val="16"/>
          <w:szCs w:val="16"/>
          <w:lang w:val="en-GB"/>
        </w:rPr>
        <w:t>European Central Bank, 2023).</w:t>
      </w:r>
    </w:p>
    <w:p w:rsidR="44219AB6" w:rsidRDefault="44219AB6" w14:paraId="18F3FC96" w14:textId="4B287635">
      <w:r>
        <w:br w:type="page"/>
      </w:r>
    </w:p>
    <w:p w:rsidR="44219AB6" w:rsidP="44219AB6" w:rsidRDefault="44219AB6" w14:paraId="159493F3" w14:textId="7459DDCB">
      <w:pPr>
        <w:pStyle w:val="Normal"/>
        <w:spacing w:after="160" w:afterAutospacing="off" w:line="360" w:lineRule="auto"/>
        <w:ind w:firstLine="0"/>
        <w:jc w:val="center"/>
        <w:rPr>
          <w:rFonts w:ascii="Arial Nova" w:hAnsi="Arial Nova" w:eastAsia="Arial Nova" w:cs="Arial Nova"/>
          <w:noProof w:val="0"/>
          <w:sz w:val="16"/>
          <w:szCs w:val="16"/>
          <w:lang w:val="en-GB"/>
        </w:rPr>
      </w:pPr>
    </w:p>
    <w:p w:rsidR="3198C0F5" w:rsidP="44219AB6" w:rsidRDefault="3198C0F5" w14:paraId="63857467" w14:textId="799477F2">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3198C0F5">
        <w:rPr>
          <w:rFonts w:ascii="Arial Nova" w:hAnsi="Arial Nova" w:eastAsia="Arial Nova" w:cs="Arial Nova"/>
          <w:color w:val="000000" w:themeColor="text1" w:themeTint="FF" w:themeShade="FF"/>
          <w:sz w:val="24"/>
          <w:szCs w:val="24"/>
        </w:rPr>
        <w:t>Even if some countries have weaker financial landings, the end of the period of low interest rates can have enormous ramifications for administrations, firms, and people</w:t>
      </w:r>
      <w:r w:rsidRPr="44219AB6" w:rsidR="5ADC9AEC">
        <w:rPr>
          <w:rFonts w:ascii="Arial Nova" w:hAnsi="Arial Nova" w:eastAsia="Arial Nova" w:cs="Arial Nova"/>
          <w:color w:val="000000" w:themeColor="text1" w:themeTint="FF" w:themeShade="FF"/>
          <w:sz w:val="24"/>
          <w:szCs w:val="24"/>
        </w:rPr>
        <w:t xml:space="preserve"> (Watson </w:t>
      </w:r>
      <w:r w:rsidRPr="44219AB6" w:rsidR="5ADC9AEC">
        <w:rPr>
          <w:rFonts w:ascii="Arial Nova" w:hAnsi="Arial Nova" w:eastAsia="Arial Nova" w:cs="Arial Nova"/>
          <w:i w:val="1"/>
          <w:iCs w:val="1"/>
          <w:color w:val="000000" w:themeColor="text1" w:themeTint="FF" w:themeShade="FF"/>
          <w:sz w:val="24"/>
          <w:szCs w:val="24"/>
        </w:rPr>
        <w:t>et al</w:t>
      </w:r>
      <w:r w:rsidRPr="44219AB6" w:rsidR="5ADC9AEC">
        <w:rPr>
          <w:rFonts w:ascii="Arial Nova" w:hAnsi="Arial Nova" w:eastAsia="Arial Nova" w:cs="Arial Nova"/>
          <w:color w:val="000000" w:themeColor="text1" w:themeTint="FF" w:themeShade="FF"/>
          <w:sz w:val="24"/>
          <w:szCs w:val="24"/>
        </w:rPr>
        <w:t>., 2023)</w:t>
      </w:r>
      <w:r w:rsidRPr="44219AB6" w:rsidR="3198C0F5">
        <w:rPr>
          <w:rFonts w:ascii="Arial Nova" w:hAnsi="Arial Nova" w:eastAsia="Arial Nova" w:cs="Arial Nova"/>
          <w:color w:val="000000" w:themeColor="text1" w:themeTint="FF" w:themeShade="FF"/>
          <w:sz w:val="24"/>
          <w:szCs w:val="24"/>
        </w:rPr>
        <w:t>.</w:t>
      </w:r>
      <w:r w:rsidRPr="44219AB6" w:rsidR="6F096DAF">
        <w:rPr>
          <w:rFonts w:ascii="Arial Nova" w:hAnsi="Arial Nova" w:eastAsia="Arial Nova" w:cs="Arial Nova"/>
          <w:color w:val="000000" w:themeColor="text1" w:themeTint="FF" w:themeShade="FF"/>
          <w:sz w:val="24"/>
          <w:szCs w:val="24"/>
        </w:rPr>
        <w:t xml:space="preserve"> </w:t>
      </w:r>
      <w:r w:rsidRPr="44219AB6" w:rsidR="6F096DAF">
        <w:rPr>
          <w:rFonts w:ascii="Arial Nova" w:hAnsi="Arial Nova" w:eastAsia="Arial Nova" w:cs="Arial Nova"/>
          <w:color w:val="000000" w:themeColor="text1" w:themeTint="FF" w:themeShade="FF"/>
          <w:sz w:val="24"/>
          <w:szCs w:val="24"/>
        </w:rPr>
        <w:t>Th</w:t>
      </w:r>
      <w:r w:rsidRPr="44219AB6" w:rsidR="1627445A">
        <w:rPr>
          <w:rFonts w:ascii="Arial Nova" w:hAnsi="Arial Nova" w:eastAsia="Arial Nova" w:cs="Arial Nova"/>
          <w:color w:val="000000" w:themeColor="text1" w:themeTint="FF" w:themeShade="FF"/>
          <w:sz w:val="24"/>
          <w:szCs w:val="24"/>
        </w:rPr>
        <w:t>es</w:t>
      </w:r>
      <w:r w:rsidRPr="44219AB6" w:rsidR="6F096DAF">
        <w:rPr>
          <w:rFonts w:ascii="Arial Nova" w:hAnsi="Arial Nova" w:eastAsia="Arial Nova" w:cs="Arial Nova"/>
          <w:color w:val="000000" w:themeColor="text1" w:themeTint="FF" w:themeShade="FF"/>
          <w:sz w:val="24"/>
          <w:szCs w:val="24"/>
        </w:rPr>
        <w:t>e ripple effects</w:t>
      </w:r>
      <w:r w:rsidRPr="44219AB6" w:rsidR="3198C0F5">
        <w:rPr>
          <w:rFonts w:ascii="Arial Nova" w:hAnsi="Arial Nova" w:eastAsia="Arial Nova" w:cs="Arial Nova"/>
          <w:color w:val="000000" w:themeColor="text1" w:themeTint="FF" w:themeShade="FF"/>
          <w:sz w:val="24"/>
          <w:szCs w:val="24"/>
        </w:rPr>
        <w:t xml:space="preserve"> may </w:t>
      </w:r>
      <w:r w:rsidRPr="44219AB6" w:rsidR="3198C0F5">
        <w:rPr>
          <w:rFonts w:ascii="Arial Nova" w:hAnsi="Arial Nova" w:eastAsia="Arial Nova" w:cs="Arial Nova"/>
          <w:color w:val="000000" w:themeColor="text1" w:themeTint="FF" w:themeShade="FF"/>
          <w:sz w:val="24"/>
          <w:szCs w:val="24"/>
        </w:rPr>
        <w:t>exacerbate</w:t>
      </w:r>
      <w:r w:rsidRPr="44219AB6" w:rsidR="3198C0F5">
        <w:rPr>
          <w:rFonts w:ascii="Arial Nova" w:hAnsi="Arial Nova" w:eastAsia="Arial Nova" w:cs="Arial Nova"/>
          <w:color w:val="000000" w:themeColor="text1" w:themeTint="FF" w:themeShade="FF"/>
          <w:sz w:val="24"/>
          <w:szCs w:val="24"/>
        </w:rPr>
        <w:t xml:space="preserve"> poverty</w:t>
      </w:r>
      <w:r w:rsidRPr="44219AB6" w:rsidR="4095A3E9">
        <w:rPr>
          <w:rFonts w:ascii="Arial Nova" w:hAnsi="Arial Nova" w:eastAsia="Arial Nova" w:cs="Arial Nova"/>
          <w:color w:val="000000" w:themeColor="text1" w:themeTint="FF" w:themeShade="FF"/>
          <w:sz w:val="24"/>
          <w:szCs w:val="24"/>
        </w:rPr>
        <w:t xml:space="preserve">, </w:t>
      </w:r>
      <w:r w:rsidRPr="44219AB6" w:rsidR="319C16FC">
        <w:rPr>
          <w:rFonts w:ascii="Arial Nova" w:hAnsi="Arial Nova" w:eastAsia="Arial Nova" w:cs="Arial Nova"/>
          <w:color w:val="000000" w:themeColor="text1" w:themeTint="FF" w:themeShade="FF"/>
          <w:sz w:val="24"/>
          <w:szCs w:val="24"/>
        </w:rPr>
        <w:t xml:space="preserve">induce </w:t>
      </w:r>
      <w:r w:rsidRPr="44219AB6" w:rsidR="4095A3E9">
        <w:rPr>
          <w:rFonts w:ascii="Arial Nova" w:hAnsi="Arial Nova" w:eastAsia="Arial Nova" w:cs="Arial Nova"/>
          <w:color w:val="000000" w:themeColor="text1" w:themeTint="FF" w:themeShade="FF"/>
          <w:sz w:val="24"/>
          <w:szCs w:val="24"/>
        </w:rPr>
        <w:t>v</w:t>
      </w:r>
      <w:r w:rsidRPr="44219AB6" w:rsidR="3198C0F5">
        <w:rPr>
          <w:rFonts w:ascii="Arial Nova" w:hAnsi="Arial Nova" w:eastAsia="Arial Nova" w:cs="Arial Nova"/>
          <w:color w:val="000000" w:themeColor="text1" w:themeTint="FF" w:themeShade="FF"/>
          <w:sz w:val="24"/>
          <w:szCs w:val="24"/>
        </w:rPr>
        <w:t>iolent demonstrations, hunger, political unrest, and national collapse may disproportionately affect vulnerable members of society and already unstable nations</w:t>
      </w:r>
      <w:r w:rsidRPr="44219AB6" w:rsidR="051CED5D">
        <w:rPr>
          <w:rFonts w:ascii="Arial Nova" w:hAnsi="Arial Nova" w:eastAsia="Arial Nova" w:cs="Arial Nova"/>
          <w:color w:val="000000" w:themeColor="text1" w:themeTint="FF" w:themeShade="FF"/>
          <w:sz w:val="24"/>
          <w:szCs w:val="24"/>
        </w:rPr>
        <w:t xml:space="preserve"> (Marmot, 2022, p. 379</w:t>
      </w:r>
      <w:r w:rsidRPr="44219AB6" w:rsidR="6AD5F659">
        <w:rPr>
          <w:rFonts w:ascii="Arial Nova" w:hAnsi="Arial Nova" w:eastAsia="Arial Nova" w:cs="Arial Nova"/>
          <w:color w:val="000000" w:themeColor="text1" w:themeTint="FF" w:themeShade="FF"/>
          <w:sz w:val="24"/>
          <w:szCs w:val="24"/>
        </w:rPr>
        <w:t xml:space="preserve">; Johnstone &amp; Lonnie, 2023, pp. 1461-1462; </w:t>
      </w:r>
      <w:r w:rsidRPr="44219AB6" w:rsidR="6AD5F659">
        <w:rPr>
          <w:rFonts w:ascii="Arial Nova" w:hAnsi="Arial Nova" w:eastAsia="Arial Nova" w:cs="Arial Nova"/>
          <w:color w:val="000000" w:themeColor="text1" w:themeTint="FF" w:themeShade="FF"/>
          <w:sz w:val="24"/>
          <w:szCs w:val="24"/>
        </w:rPr>
        <w:t>Laco</w:t>
      </w:r>
      <w:r w:rsidRPr="44219AB6" w:rsidR="23144527">
        <w:rPr>
          <w:rFonts w:ascii="Arial Nova" w:hAnsi="Arial Nova" w:eastAsia="Arial Nova" w:cs="Arial Nova"/>
          <w:color w:val="000000" w:themeColor="text1" w:themeTint="FF" w:themeShade="FF"/>
          <w:sz w:val="24"/>
          <w:szCs w:val="24"/>
        </w:rPr>
        <w:t>bucci</w:t>
      </w:r>
      <w:r w:rsidRPr="44219AB6" w:rsidR="23144527">
        <w:rPr>
          <w:rFonts w:ascii="Arial Nova" w:hAnsi="Arial Nova" w:eastAsia="Arial Nova" w:cs="Arial Nova"/>
          <w:color w:val="000000" w:themeColor="text1" w:themeTint="FF" w:themeShade="FF"/>
          <w:sz w:val="24"/>
          <w:szCs w:val="24"/>
        </w:rPr>
        <w:t>, 2023, p. 380</w:t>
      </w:r>
      <w:r w:rsidRPr="44219AB6" w:rsidR="6AD5F659">
        <w:rPr>
          <w:rFonts w:ascii="Arial Nova" w:hAnsi="Arial Nova" w:eastAsia="Arial Nova" w:cs="Arial Nova"/>
          <w:color w:val="000000" w:themeColor="text1" w:themeTint="FF" w:themeShade="FF"/>
          <w:sz w:val="24"/>
          <w:szCs w:val="24"/>
        </w:rPr>
        <w:t>)</w:t>
      </w:r>
      <w:r w:rsidRPr="44219AB6" w:rsidR="3198C0F5">
        <w:rPr>
          <w:rFonts w:ascii="Arial Nova" w:hAnsi="Arial Nova" w:eastAsia="Arial Nova" w:cs="Arial Nova"/>
          <w:color w:val="000000" w:themeColor="text1" w:themeTint="FF" w:themeShade="FF"/>
          <w:sz w:val="24"/>
          <w:szCs w:val="24"/>
        </w:rPr>
        <w:t>. Economic pressures can erode gains made by middle-income households</w:t>
      </w:r>
      <w:r w:rsidRPr="44219AB6" w:rsidR="5FB2E967">
        <w:rPr>
          <w:rFonts w:ascii="Arial Nova" w:hAnsi="Arial Nova" w:eastAsia="Arial Nova" w:cs="Arial Nova"/>
          <w:color w:val="000000" w:themeColor="text1" w:themeTint="FF" w:themeShade="FF"/>
          <w:sz w:val="24"/>
          <w:szCs w:val="24"/>
        </w:rPr>
        <w:t>, s</w:t>
      </w:r>
      <w:r w:rsidRPr="44219AB6" w:rsidR="3198C0F5">
        <w:rPr>
          <w:rFonts w:ascii="Arial Nova" w:hAnsi="Arial Nova" w:eastAsia="Arial Nova" w:cs="Arial Nova"/>
          <w:color w:val="000000" w:themeColor="text1" w:themeTint="FF" w:themeShade="FF"/>
          <w:sz w:val="24"/>
          <w:szCs w:val="24"/>
        </w:rPr>
        <w:t>uch an environment can breed widespread discontent, political polarisation</w:t>
      </w:r>
      <w:r w:rsidRPr="44219AB6" w:rsidR="2B910D18">
        <w:rPr>
          <w:rFonts w:ascii="Arial Nova" w:hAnsi="Arial Nova" w:eastAsia="Arial Nova" w:cs="Arial Nova"/>
          <w:color w:val="000000" w:themeColor="text1" w:themeTint="FF" w:themeShade="FF"/>
          <w:sz w:val="24"/>
          <w:szCs w:val="24"/>
        </w:rPr>
        <w:t>, causing the WEF to call for stronger social safeguarding (</w:t>
      </w:r>
      <w:r w:rsidRPr="44219AB6" w:rsidR="30225657">
        <w:rPr>
          <w:rFonts w:ascii="Arial Nova" w:hAnsi="Arial Nova" w:eastAsia="Arial Nova" w:cs="Arial Nova"/>
          <w:color w:val="000000" w:themeColor="text1" w:themeTint="FF" w:themeShade="FF"/>
          <w:sz w:val="24"/>
          <w:szCs w:val="24"/>
        </w:rPr>
        <w:t>World Economic Forum, 2023)</w:t>
      </w:r>
      <w:r w:rsidRPr="44219AB6" w:rsidR="3198C0F5">
        <w:rPr>
          <w:rFonts w:ascii="Arial Nova" w:hAnsi="Arial Nova" w:eastAsia="Arial Nova" w:cs="Arial Nova"/>
          <w:color w:val="000000" w:themeColor="text1" w:themeTint="FF" w:themeShade="FF"/>
          <w:sz w:val="24"/>
          <w:szCs w:val="24"/>
        </w:rPr>
        <w:t xml:space="preserve">. </w:t>
      </w:r>
      <w:r w:rsidRPr="44219AB6" w:rsidR="3198C0F5">
        <w:rPr>
          <w:rFonts w:ascii="Arial Nova" w:hAnsi="Arial Nova" w:eastAsia="Arial Nova" w:cs="Arial Nova"/>
          <w:color w:val="000000" w:themeColor="text1" w:themeTint="FF" w:themeShade="FF"/>
          <w:sz w:val="24"/>
          <w:szCs w:val="24"/>
        </w:rPr>
        <w:t>For as long as the economic downturn</w:t>
      </w:r>
      <w:r w:rsidRPr="44219AB6" w:rsidR="243A32DB">
        <w:rPr>
          <w:rFonts w:ascii="Arial Nova" w:hAnsi="Arial Nova" w:eastAsia="Arial Nova" w:cs="Arial Nova"/>
          <w:color w:val="000000" w:themeColor="text1" w:themeTint="FF" w:themeShade="FF"/>
          <w:sz w:val="24"/>
          <w:szCs w:val="24"/>
        </w:rPr>
        <w:t xml:space="preserve"> </w:t>
      </w:r>
      <w:r w:rsidRPr="44219AB6" w:rsidR="243A32DB">
        <w:rPr>
          <w:rFonts w:ascii="Arial Nova" w:hAnsi="Arial Nova" w:eastAsia="Arial Nova" w:cs="Arial Nova"/>
          <w:color w:val="000000" w:themeColor="text1" w:themeTint="FF" w:themeShade="FF"/>
          <w:sz w:val="24"/>
          <w:szCs w:val="24"/>
        </w:rPr>
        <w:t>re</w:t>
      </w:r>
      <w:r w:rsidRPr="44219AB6" w:rsidR="243A32DB">
        <w:rPr>
          <w:rFonts w:ascii="Arial Nova" w:hAnsi="Arial Nova" w:eastAsia="Arial Nova" w:cs="Arial Nova"/>
          <w:color w:val="000000" w:themeColor="text1" w:themeTint="FF" w:themeShade="FF"/>
          <w:sz w:val="24"/>
          <w:szCs w:val="24"/>
        </w:rPr>
        <w:t>mains</w:t>
      </w:r>
      <w:r w:rsidRPr="44219AB6" w:rsidR="615B7AC7">
        <w:rPr>
          <w:rFonts w:ascii="Arial Nova" w:hAnsi="Arial Nova" w:eastAsia="Arial Nova" w:cs="Arial Nova"/>
          <w:color w:val="000000" w:themeColor="text1" w:themeTint="FF" w:themeShade="FF"/>
          <w:sz w:val="24"/>
          <w:szCs w:val="24"/>
        </w:rPr>
        <w:t>,</w:t>
      </w:r>
      <w:r w:rsidRPr="44219AB6" w:rsidR="243A32DB">
        <w:rPr>
          <w:rFonts w:ascii="Arial Nova" w:hAnsi="Arial Nova" w:eastAsia="Arial Nova" w:cs="Arial Nova"/>
          <w:color w:val="000000" w:themeColor="text1" w:themeTint="FF" w:themeShade="FF"/>
          <w:sz w:val="24"/>
          <w:szCs w:val="24"/>
        </w:rPr>
        <w:t xml:space="preserve"> </w:t>
      </w:r>
      <w:r w:rsidRPr="44219AB6" w:rsidR="5FC1D300">
        <w:rPr>
          <w:rFonts w:ascii="Arial Nova" w:hAnsi="Arial Nova" w:eastAsia="Arial Nova" w:cs="Arial Nova"/>
          <w:color w:val="000000" w:themeColor="text1" w:themeTint="FF" w:themeShade="FF"/>
          <w:sz w:val="24"/>
          <w:szCs w:val="24"/>
        </w:rPr>
        <w:t>a</w:t>
      </w:r>
      <w:r w:rsidRPr="44219AB6" w:rsidR="3198C0F5">
        <w:rPr>
          <w:rFonts w:ascii="Arial Nova" w:hAnsi="Arial Nova" w:eastAsia="Arial Nova" w:cs="Arial Nova"/>
          <w:color w:val="000000" w:themeColor="text1" w:themeTint="FF" w:themeShade="FF"/>
          <w:sz w:val="24"/>
          <w:szCs w:val="24"/>
        </w:rPr>
        <w:t xml:space="preserve"> less stable geopolitical environment persist</w:t>
      </w:r>
      <w:r w:rsidRPr="44219AB6" w:rsidR="356626A0">
        <w:rPr>
          <w:rFonts w:ascii="Arial Nova" w:hAnsi="Arial Nova" w:eastAsia="Arial Nova" w:cs="Arial Nova"/>
          <w:color w:val="000000" w:themeColor="text1" w:themeTint="FF" w:themeShade="FF"/>
          <w:sz w:val="24"/>
          <w:szCs w:val="24"/>
        </w:rPr>
        <w:t>s</w:t>
      </w:r>
      <w:r w:rsidRPr="44219AB6" w:rsidR="20005FF9">
        <w:rPr>
          <w:rFonts w:ascii="Arial Nova" w:hAnsi="Arial Nova" w:eastAsia="Arial Nova" w:cs="Arial Nova"/>
          <w:color w:val="000000" w:themeColor="text1" w:themeTint="FF" w:themeShade="FF"/>
          <w:sz w:val="24"/>
          <w:szCs w:val="24"/>
        </w:rPr>
        <w:t>;</w:t>
      </w:r>
      <w:r w:rsidRPr="44219AB6" w:rsidR="779897A2">
        <w:rPr>
          <w:rFonts w:ascii="Arial Nova" w:hAnsi="Arial Nova" w:eastAsia="Arial Nova" w:cs="Arial Nova"/>
          <w:color w:val="000000" w:themeColor="text1" w:themeTint="FF" w:themeShade="FF"/>
          <w:sz w:val="24"/>
          <w:szCs w:val="24"/>
        </w:rPr>
        <w:t xml:space="preserve"> </w:t>
      </w:r>
      <w:r w:rsidRPr="44219AB6" w:rsidR="3BCAF441">
        <w:rPr>
          <w:rFonts w:ascii="Arial Nova" w:hAnsi="Arial Nova" w:eastAsia="Arial Nova" w:cs="Arial Nova"/>
          <w:color w:val="000000" w:themeColor="text1" w:themeTint="FF" w:themeShade="FF"/>
          <w:sz w:val="24"/>
          <w:szCs w:val="24"/>
        </w:rPr>
        <w:t>call</w:t>
      </w:r>
      <w:r w:rsidRPr="44219AB6" w:rsidR="1E235827">
        <w:rPr>
          <w:rFonts w:ascii="Arial Nova" w:hAnsi="Arial Nova" w:eastAsia="Arial Nova" w:cs="Arial Nova"/>
          <w:color w:val="000000" w:themeColor="text1" w:themeTint="FF" w:themeShade="FF"/>
          <w:sz w:val="24"/>
          <w:szCs w:val="24"/>
        </w:rPr>
        <w:t>ing</w:t>
      </w:r>
      <w:r w:rsidRPr="44219AB6" w:rsidR="3BCAF441">
        <w:rPr>
          <w:rFonts w:ascii="Arial Nova" w:hAnsi="Arial Nova" w:eastAsia="Arial Nova" w:cs="Arial Nova"/>
          <w:color w:val="000000" w:themeColor="text1" w:themeTint="FF" w:themeShade="FF"/>
          <w:sz w:val="24"/>
          <w:szCs w:val="24"/>
        </w:rPr>
        <w:t xml:space="preserve"> for </w:t>
      </w:r>
      <w:r w:rsidRPr="44219AB6" w:rsidR="3198C0F5">
        <w:rPr>
          <w:rFonts w:ascii="Arial Nova" w:hAnsi="Arial Nova" w:eastAsia="Arial Nova" w:cs="Arial Nova"/>
          <w:color w:val="000000" w:themeColor="text1" w:themeTint="FF" w:themeShade="FF"/>
          <w:sz w:val="24"/>
          <w:szCs w:val="24"/>
        </w:rPr>
        <w:t>policymakers</w:t>
      </w:r>
      <w:r w:rsidRPr="44219AB6" w:rsidR="7C4E98EA">
        <w:rPr>
          <w:rFonts w:ascii="Arial Nova" w:hAnsi="Arial Nova" w:eastAsia="Arial Nova" w:cs="Arial Nova"/>
          <w:color w:val="000000" w:themeColor="text1" w:themeTint="FF" w:themeShade="FF"/>
          <w:sz w:val="24"/>
          <w:szCs w:val="24"/>
        </w:rPr>
        <w:t xml:space="preserve"> to</w:t>
      </w:r>
      <w:r w:rsidRPr="44219AB6" w:rsidR="3198C0F5">
        <w:rPr>
          <w:rFonts w:ascii="Arial Nova" w:hAnsi="Arial Nova" w:eastAsia="Arial Nova" w:cs="Arial Nova"/>
          <w:color w:val="000000" w:themeColor="text1" w:themeTint="FF" w:themeShade="FF"/>
          <w:sz w:val="24"/>
          <w:szCs w:val="24"/>
        </w:rPr>
        <w:t xml:space="preserve"> strike a balance between protecting people from a prolonged living cost catastrophe</w:t>
      </w:r>
      <w:r w:rsidRPr="44219AB6" w:rsidR="593FE2AC">
        <w:rPr>
          <w:rFonts w:ascii="Arial Nova" w:hAnsi="Arial Nova" w:eastAsia="Arial Nova" w:cs="Arial Nova"/>
          <w:color w:val="000000" w:themeColor="text1" w:themeTint="FF" w:themeShade="FF"/>
          <w:sz w:val="24"/>
          <w:szCs w:val="24"/>
        </w:rPr>
        <w:t>,</w:t>
      </w:r>
      <w:r w:rsidRPr="44219AB6" w:rsidR="3198C0F5">
        <w:rPr>
          <w:rFonts w:ascii="Arial Nova" w:hAnsi="Arial Nova" w:eastAsia="Arial Nova" w:cs="Arial Nova"/>
          <w:color w:val="000000" w:themeColor="text1" w:themeTint="FF" w:themeShade="FF"/>
          <w:sz w:val="24"/>
          <w:szCs w:val="24"/>
        </w:rPr>
        <w:t xml:space="preserve"> while avoiding price increases and meeting debt-servicing obligations</w:t>
      </w:r>
      <w:r w:rsidRPr="44219AB6" w:rsidR="677F1E9E">
        <w:rPr>
          <w:rFonts w:ascii="Arial Nova" w:hAnsi="Arial Nova" w:eastAsia="Arial Nova" w:cs="Arial Nova"/>
          <w:color w:val="000000" w:themeColor="text1" w:themeTint="FF" w:themeShade="FF"/>
          <w:sz w:val="24"/>
          <w:szCs w:val="24"/>
        </w:rPr>
        <w:t xml:space="preserve"> (World Economic Forum, 2023)</w:t>
      </w:r>
      <w:r w:rsidRPr="44219AB6" w:rsidR="3198C0F5">
        <w:rPr>
          <w:rFonts w:ascii="Arial Nova" w:hAnsi="Arial Nova" w:eastAsia="Arial Nova" w:cs="Arial Nova"/>
          <w:color w:val="000000" w:themeColor="text1" w:themeTint="FF" w:themeShade="FF"/>
          <w:sz w:val="24"/>
          <w:szCs w:val="24"/>
        </w:rPr>
        <w:t>. As a result, nations may enter a new economic period marked by growing disparities between the developed and developing worlds and the first reversal in human progress in decades</w:t>
      </w:r>
      <w:r w:rsidRPr="44219AB6" w:rsidR="5CFCB3CA">
        <w:rPr>
          <w:rFonts w:ascii="Arial Nova" w:hAnsi="Arial Nova" w:eastAsia="Arial Nova" w:cs="Arial Nova"/>
          <w:color w:val="000000" w:themeColor="text1" w:themeTint="FF" w:themeShade="FF"/>
          <w:sz w:val="24"/>
          <w:szCs w:val="24"/>
        </w:rPr>
        <w:t xml:space="preserve"> (World Economic Forum, 2023)</w:t>
      </w:r>
      <w:r w:rsidRPr="44219AB6" w:rsidR="6040E618">
        <w:rPr>
          <w:rFonts w:ascii="Arial Nova" w:hAnsi="Arial Nova" w:eastAsia="Arial Nova" w:cs="Arial Nova"/>
          <w:color w:val="000000" w:themeColor="text1" w:themeTint="FF" w:themeShade="FF"/>
          <w:sz w:val="24"/>
          <w:szCs w:val="24"/>
        </w:rPr>
        <w:t>.</w:t>
      </w:r>
    </w:p>
    <w:p w:rsidR="44219AB6" w:rsidP="44219AB6" w:rsidRDefault="44219AB6" w14:paraId="3A1E9690" w14:textId="5BB51A7B">
      <w:pPr>
        <w:pStyle w:val="Normal"/>
        <w:rPr>
          <w:rFonts w:ascii="Arial Nova" w:hAnsi="Arial Nova" w:eastAsia="Arial Nova" w:cs="Arial Nova"/>
          <w:noProof w:val="0"/>
          <w:sz w:val="24"/>
          <w:szCs w:val="24"/>
          <w:lang w:val="en-GB"/>
        </w:rPr>
      </w:pPr>
    </w:p>
    <w:p w:rsidR="44219AB6" w:rsidRDefault="44219AB6" w14:paraId="2539370B" w14:textId="44931B4A">
      <w:r>
        <w:br w:type="page"/>
      </w:r>
    </w:p>
    <w:p w:rsidR="44219AB6" w:rsidP="44219AB6" w:rsidRDefault="44219AB6" w14:paraId="733F11B5" w14:textId="4DB34A4F">
      <w:pPr>
        <w:pStyle w:val="Normal"/>
        <w:rPr>
          <w:rFonts w:ascii="Arial Nova" w:hAnsi="Arial Nova" w:eastAsia="Arial Nova" w:cs="Arial Nova"/>
          <w:noProof w:val="0"/>
          <w:sz w:val="24"/>
          <w:szCs w:val="24"/>
          <w:lang w:val="en-GB"/>
        </w:rPr>
      </w:pPr>
    </w:p>
    <w:p w:rsidR="25DF8409" w:rsidP="44219AB6" w:rsidRDefault="25DF8409" w14:paraId="500878A7" w14:textId="0D3DE5E4">
      <w:pPr>
        <w:pStyle w:val="Heading2"/>
        <w:rPr>
          <w:rFonts w:ascii="Arial Nova" w:hAnsi="Arial Nova" w:eastAsia="Arial Nova" w:cs="Arial Nova"/>
          <w:b w:val="1"/>
          <w:bCs w:val="1"/>
          <w:noProof w:val="0"/>
          <w:u w:val="single"/>
          <w:lang w:val="en-GB"/>
        </w:rPr>
      </w:pPr>
      <w:bookmarkStart w:name="_Toc1798266387" w:id="781921880"/>
      <w:r w:rsidRPr="44219AB6" w:rsidR="25DF8409">
        <w:rPr>
          <w:rFonts w:ascii="Arial Nova" w:hAnsi="Arial Nova" w:eastAsia="Arial Nova" w:cs="Arial Nova"/>
          <w:b w:val="1"/>
          <w:bCs w:val="1"/>
          <w:noProof w:val="0"/>
          <w:lang w:val="en-GB"/>
        </w:rPr>
        <w:t>2.</w:t>
      </w:r>
      <w:r w:rsidRPr="44219AB6" w:rsidR="53419DEA">
        <w:rPr>
          <w:rFonts w:ascii="Arial Nova" w:hAnsi="Arial Nova" w:eastAsia="Arial Nova" w:cs="Arial Nova"/>
          <w:b w:val="1"/>
          <w:bCs w:val="1"/>
          <w:noProof w:val="0"/>
          <w:lang w:val="en-GB"/>
        </w:rPr>
        <w:t>2</w:t>
      </w:r>
      <w:r w:rsidRPr="44219AB6" w:rsidR="25DF8409">
        <w:rPr>
          <w:rFonts w:ascii="Arial Nova" w:hAnsi="Arial Nova" w:eastAsia="Arial Nova" w:cs="Arial Nova"/>
          <w:b w:val="1"/>
          <w:bCs w:val="1"/>
          <w:noProof w:val="0"/>
          <w:lang w:val="en-GB"/>
        </w:rPr>
        <w:t xml:space="preserve"> </w:t>
      </w:r>
      <w:r w:rsidRPr="44219AB6" w:rsidR="0F2F6C87">
        <w:rPr>
          <w:rFonts w:ascii="Arial Nova" w:hAnsi="Arial Nova" w:eastAsia="Arial Nova" w:cs="Arial Nova"/>
          <w:b w:val="1"/>
          <w:bCs w:val="1"/>
          <w:noProof w:val="0"/>
          <w:u w:val="single"/>
          <w:lang w:val="en-GB"/>
        </w:rPr>
        <w:t>Impact on Sustainable Development</w:t>
      </w:r>
      <w:bookmarkEnd w:id="781921880"/>
    </w:p>
    <w:p w:rsidR="44219AB6" w:rsidP="44219AB6" w:rsidRDefault="44219AB6" w14:paraId="5152C03B" w14:textId="06646C80">
      <w:pPr>
        <w:pStyle w:val="Normal"/>
      </w:pPr>
    </w:p>
    <w:p w:rsidR="4BBC4A30" w:rsidP="44219AB6" w:rsidRDefault="4BBC4A30" w14:paraId="412876AE" w14:textId="31B44435">
      <w:pPr>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4BBC4A30">
        <w:rPr>
          <w:rFonts w:ascii="Arial Nova" w:hAnsi="Arial Nova" w:eastAsia="Arial Nova" w:cs="Arial Nova"/>
          <w:color w:val="000000" w:themeColor="text1" w:themeTint="FF" w:themeShade="FF"/>
          <w:sz w:val="24"/>
          <w:szCs w:val="24"/>
        </w:rPr>
        <w:t>The global</w:t>
      </w:r>
      <w:r w:rsidRPr="44219AB6" w:rsidR="43A0B215">
        <w:rPr>
          <w:rFonts w:ascii="Arial Nova" w:hAnsi="Arial Nova" w:eastAsia="Arial Nova" w:cs="Arial Nova"/>
          <w:color w:val="000000" w:themeColor="text1" w:themeTint="FF" w:themeShade="FF"/>
          <w:sz w:val="24"/>
          <w:szCs w:val="24"/>
        </w:rPr>
        <w:t xml:space="preserve"> crisis</w:t>
      </w:r>
      <w:r w:rsidRPr="44219AB6" w:rsidR="4BBC4A30">
        <w:rPr>
          <w:rFonts w:ascii="Arial Nova" w:hAnsi="Arial Nova" w:eastAsia="Arial Nova" w:cs="Arial Nova"/>
          <w:color w:val="000000" w:themeColor="text1" w:themeTint="FF" w:themeShade="FF"/>
          <w:sz w:val="24"/>
          <w:szCs w:val="24"/>
        </w:rPr>
        <w:t xml:space="preserve"> could have a variety of effects on global practi</w:t>
      </w:r>
      <w:r w:rsidRPr="44219AB6" w:rsidR="05B968F6">
        <w:rPr>
          <w:rFonts w:ascii="Arial Nova" w:hAnsi="Arial Nova" w:eastAsia="Arial Nova" w:cs="Arial Nova"/>
          <w:color w:val="000000" w:themeColor="text1" w:themeTint="FF" w:themeShade="FF"/>
          <w:sz w:val="24"/>
          <w:szCs w:val="24"/>
        </w:rPr>
        <w:t>c</w:t>
      </w:r>
      <w:r w:rsidRPr="44219AB6" w:rsidR="4BBC4A30">
        <w:rPr>
          <w:rFonts w:ascii="Arial Nova" w:hAnsi="Arial Nova" w:eastAsia="Arial Nova" w:cs="Arial Nova"/>
          <w:color w:val="000000" w:themeColor="text1" w:themeTint="FF" w:themeShade="FF"/>
          <w:sz w:val="24"/>
          <w:szCs w:val="24"/>
        </w:rPr>
        <w:t>es for long-term growth</w:t>
      </w:r>
      <w:r w:rsidRPr="44219AB6" w:rsidR="6F96063C">
        <w:rPr>
          <w:rFonts w:ascii="Arial Nova" w:hAnsi="Arial Nova" w:eastAsia="Arial Nova" w:cs="Arial Nova"/>
          <w:color w:val="000000" w:themeColor="text1" w:themeTint="FF" w:themeShade="FF"/>
          <w:sz w:val="24"/>
          <w:szCs w:val="24"/>
        </w:rPr>
        <w:t>, t</w:t>
      </w:r>
      <w:r w:rsidRPr="44219AB6" w:rsidR="4BBC4A30">
        <w:rPr>
          <w:rFonts w:ascii="Arial Nova" w:hAnsi="Arial Nova" w:eastAsia="Arial Nova" w:cs="Arial Nova"/>
          <w:color w:val="000000" w:themeColor="text1" w:themeTint="FF" w:themeShade="FF"/>
          <w:sz w:val="24"/>
          <w:szCs w:val="24"/>
        </w:rPr>
        <w:t xml:space="preserve">he report shows that climate and environmental threats dominate global </w:t>
      </w:r>
      <w:r w:rsidRPr="44219AB6" w:rsidR="177D865C">
        <w:rPr>
          <w:rFonts w:ascii="Arial Nova" w:hAnsi="Arial Nova" w:eastAsia="Arial Nova" w:cs="Arial Nova"/>
          <w:color w:val="000000" w:themeColor="text1" w:themeTint="FF" w:themeShade="FF"/>
          <w:sz w:val="24"/>
          <w:szCs w:val="24"/>
        </w:rPr>
        <w:t>risk</w:t>
      </w:r>
      <w:r w:rsidRPr="44219AB6" w:rsidR="4BBC4A30">
        <w:rPr>
          <w:rFonts w:ascii="Arial Nova" w:hAnsi="Arial Nova" w:eastAsia="Arial Nova" w:cs="Arial Nova"/>
          <w:color w:val="000000" w:themeColor="text1" w:themeTint="FF" w:themeShade="FF"/>
          <w:sz w:val="24"/>
          <w:szCs w:val="24"/>
        </w:rPr>
        <w:t xml:space="preserve"> </w:t>
      </w:r>
      <w:r w:rsidRPr="44219AB6" w:rsidR="4BBC4A30">
        <w:rPr>
          <w:rFonts w:ascii="Arial Nova" w:hAnsi="Arial Nova" w:eastAsia="Arial Nova" w:cs="Arial Nova"/>
          <w:color w:val="000000" w:themeColor="text1" w:themeTint="FF" w:themeShade="FF"/>
          <w:sz w:val="24"/>
          <w:szCs w:val="24"/>
        </w:rPr>
        <w:t>perceptions</w:t>
      </w:r>
      <w:r w:rsidRPr="44219AB6" w:rsidR="4BBC4A30">
        <w:rPr>
          <w:rFonts w:ascii="Arial Nova" w:hAnsi="Arial Nova" w:eastAsia="Arial Nova" w:cs="Arial Nova"/>
          <w:color w:val="000000" w:themeColor="text1" w:themeTint="FF" w:themeShade="FF"/>
          <w:sz w:val="24"/>
          <w:szCs w:val="24"/>
        </w:rPr>
        <w:t>. The lack of meaningful, co</w:t>
      </w:r>
      <w:r w:rsidRPr="44219AB6" w:rsidR="65175596">
        <w:rPr>
          <w:rFonts w:ascii="Arial Nova" w:hAnsi="Arial Nova" w:eastAsia="Arial Nova" w:cs="Arial Nova"/>
          <w:color w:val="000000" w:themeColor="text1" w:themeTint="FF" w:themeShade="FF"/>
          <w:sz w:val="24"/>
          <w:szCs w:val="24"/>
        </w:rPr>
        <w:t>-</w:t>
      </w:r>
      <w:r w:rsidRPr="44219AB6" w:rsidR="4BBC4A30">
        <w:rPr>
          <w:rFonts w:ascii="Arial Nova" w:hAnsi="Arial Nova" w:eastAsia="Arial Nova" w:cs="Arial Nova"/>
          <w:color w:val="000000" w:themeColor="text1" w:themeTint="FF" w:themeShade="FF"/>
          <w:sz w:val="24"/>
          <w:szCs w:val="24"/>
        </w:rPr>
        <w:t xml:space="preserve">ordinated development of climate action </w:t>
      </w:r>
      <w:r w:rsidRPr="44219AB6" w:rsidR="4BBC4A30">
        <w:rPr>
          <w:rFonts w:ascii="Arial Nova" w:hAnsi="Arial Nova" w:eastAsia="Arial Nova" w:cs="Arial Nova"/>
          <w:color w:val="000000" w:themeColor="text1" w:themeTint="FF" w:themeShade="FF"/>
          <w:sz w:val="24"/>
          <w:szCs w:val="24"/>
        </w:rPr>
        <w:t>objectives</w:t>
      </w:r>
      <w:r w:rsidRPr="44219AB6" w:rsidR="4BBC4A30">
        <w:rPr>
          <w:rFonts w:ascii="Arial Nova" w:hAnsi="Arial Nova" w:eastAsia="Arial Nova" w:cs="Arial Nova"/>
          <w:color w:val="000000" w:themeColor="text1" w:themeTint="FF" w:themeShade="FF"/>
          <w:sz w:val="24"/>
          <w:szCs w:val="24"/>
        </w:rPr>
        <w:t xml:space="preserve"> has revealed a gap between what </w:t>
      </w:r>
      <w:r w:rsidRPr="44219AB6" w:rsidR="4BBC4A30">
        <w:rPr>
          <w:rFonts w:ascii="Arial Nova" w:hAnsi="Arial Nova" w:eastAsia="Arial Nova" w:cs="Arial Nova"/>
          <w:color w:val="000000" w:themeColor="text1" w:themeTint="FF" w:themeShade="FF"/>
          <w:sz w:val="24"/>
          <w:szCs w:val="24"/>
        </w:rPr>
        <w:t>appears to be technologically</w:t>
      </w:r>
      <w:r w:rsidRPr="44219AB6" w:rsidR="4BBC4A30">
        <w:rPr>
          <w:rFonts w:ascii="Arial Nova" w:hAnsi="Arial Nova" w:eastAsia="Arial Nova" w:cs="Arial Nova"/>
          <w:color w:val="000000" w:themeColor="text1" w:themeTint="FF" w:themeShade="FF"/>
          <w:sz w:val="24"/>
          <w:szCs w:val="24"/>
        </w:rPr>
        <w:t xml:space="preserve"> </w:t>
      </w:r>
      <w:r w:rsidRPr="44219AB6" w:rsidR="4BBC4A30">
        <w:rPr>
          <w:rFonts w:ascii="Arial Nova" w:hAnsi="Arial Nova" w:eastAsia="Arial Nova" w:cs="Arial Nova"/>
          <w:color w:val="000000" w:themeColor="text1" w:themeTint="FF" w:themeShade="FF"/>
          <w:sz w:val="24"/>
          <w:szCs w:val="24"/>
        </w:rPr>
        <w:t>required</w:t>
      </w:r>
      <w:r w:rsidRPr="44219AB6" w:rsidR="4BBC4A30">
        <w:rPr>
          <w:rFonts w:ascii="Arial Nova" w:hAnsi="Arial Nova" w:eastAsia="Arial Nova" w:cs="Arial Nova"/>
          <w:color w:val="000000" w:themeColor="text1" w:themeTint="FF" w:themeShade="FF"/>
          <w:sz w:val="24"/>
          <w:szCs w:val="24"/>
        </w:rPr>
        <w:t xml:space="preserve"> to achieve net zero and what is politically </w:t>
      </w:r>
      <w:r w:rsidRPr="44219AB6" w:rsidR="4BBC4A30">
        <w:rPr>
          <w:rFonts w:ascii="Arial Nova" w:hAnsi="Arial Nova" w:eastAsia="Arial Nova" w:cs="Arial Nova"/>
          <w:color w:val="000000" w:themeColor="text1" w:themeTint="FF" w:themeShade="FF"/>
          <w:sz w:val="24"/>
          <w:szCs w:val="24"/>
        </w:rPr>
        <w:t>feasible</w:t>
      </w:r>
      <w:r w:rsidRPr="44219AB6" w:rsidR="4BBC4A30">
        <w:rPr>
          <w:rFonts w:ascii="Arial Nova" w:hAnsi="Arial Nova" w:eastAsia="Arial Nova" w:cs="Arial Nova"/>
          <w:color w:val="000000" w:themeColor="text1" w:themeTint="FF" w:themeShade="FF"/>
          <w:sz w:val="24"/>
          <w:szCs w:val="24"/>
        </w:rPr>
        <w:t>. The rate of mitigation efforts can be slowed by increasing demands on private and public sector assets from other catastrophes over the following two years (World Economic Forum, 2023</w:t>
      </w:r>
      <w:r w:rsidRPr="44219AB6" w:rsidR="1F646F41">
        <w:rPr>
          <w:rFonts w:ascii="Arial Nova" w:hAnsi="Arial Nova" w:eastAsia="Arial Nova" w:cs="Arial Nova"/>
          <w:color w:val="000000" w:themeColor="text1" w:themeTint="FF" w:themeShade="FF"/>
          <w:sz w:val="24"/>
          <w:szCs w:val="24"/>
        </w:rPr>
        <w:t xml:space="preserve">; Zhou </w:t>
      </w:r>
      <w:r w:rsidRPr="44219AB6" w:rsidR="1F646F41">
        <w:rPr>
          <w:rFonts w:ascii="Arial Nova" w:hAnsi="Arial Nova" w:eastAsia="Arial Nova" w:cs="Arial Nova"/>
          <w:i w:val="1"/>
          <w:iCs w:val="1"/>
          <w:color w:val="000000" w:themeColor="text1" w:themeTint="FF" w:themeShade="FF"/>
          <w:sz w:val="24"/>
          <w:szCs w:val="24"/>
        </w:rPr>
        <w:t>et al</w:t>
      </w:r>
      <w:r w:rsidRPr="44219AB6" w:rsidR="1F646F41">
        <w:rPr>
          <w:rFonts w:ascii="Arial Nova" w:hAnsi="Arial Nova" w:eastAsia="Arial Nova" w:cs="Arial Nova"/>
          <w:color w:val="000000" w:themeColor="text1" w:themeTint="FF" w:themeShade="FF"/>
          <w:sz w:val="24"/>
          <w:szCs w:val="24"/>
        </w:rPr>
        <w:t>., 2023</w:t>
      </w:r>
      <w:r w:rsidRPr="44219AB6" w:rsidR="4BBC4A30">
        <w:rPr>
          <w:rFonts w:ascii="Arial Nova" w:hAnsi="Arial Nova" w:eastAsia="Arial Nova" w:cs="Arial Nova"/>
          <w:color w:val="000000" w:themeColor="text1" w:themeTint="FF" w:themeShade="FF"/>
          <w:sz w:val="24"/>
          <w:szCs w:val="24"/>
        </w:rPr>
        <w:t>)</w:t>
      </w:r>
      <w:r w:rsidRPr="44219AB6" w:rsidR="6A070A78">
        <w:rPr>
          <w:rFonts w:ascii="Arial Nova" w:hAnsi="Arial Nova" w:eastAsia="Arial Nova" w:cs="Arial Nova"/>
          <w:color w:val="000000" w:themeColor="text1" w:themeTint="FF" w:themeShade="FF"/>
          <w:sz w:val="24"/>
          <w:szCs w:val="24"/>
        </w:rPr>
        <w:t>.</w:t>
      </w:r>
      <w:r w:rsidRPr="44219AB6" w:rsidR="14E25B6C">
        <w:rPr>
          <w:rFonts w:ascii="Arial Nova" w:hAnsi="Arial Nova" w:eastAsia="Arial Nova" w:cs="Arial Nova"/>
          <w:color w:val="000000" w:themeColor="text1" w:themeTint="FF" w:themeShade="FF"/>
          <w:sz w:val="24"/>
          <w:szCs w:val="24"/>
        </w:rPr>
        <w:t xml:space="preserve"> Over the next two years, administrations may make insufficient adaptation</w:t>
      </w:r>
      <w:r w:rsidRPr="44219AB6" w:rsidR="5E1A45E9">
        <w:rPr>
          <w:rFonts w:ascii="Arial Nova" w:hAnsi="Arial Nova" w:eastAsia="Arial Nova" w:cs="Arial Nova"/>
          <w:color w:val="000000" w:themeColor="text1" w:themeTint="FF" w:themeShade="FF"/>
          <w:sz w:val="24"/>
          <w:szCs w:val="24"/>
        </w:rPr>
        <w:t>s to</w:t>
      </w:r>
      <w:r w:rsidRPr="44219AB6" w:rsidR="14E25B6C">
        <w:rPr>
          <w:rFonts w:ascii="Arial Nova" w:hAnsi="Arial Nova" w:eastAsia="Arial Nova" w:cs="Arial Nova"/>
          <w:color w:val="000000" w:themeColor="text1" w:themeTint="FF" w:themeShade="FF"/>
          <w:sz w:val="24"/>
          <w:szCs w:val="24"/>
        </w:rPr>
        <w:t xml:space="preserve"> support future generations that are </w:t>
      </w:r>
      <w:r w:rsidRPr="44219AB6" w:rsidR="14E25B6C">
        <w:rPr>
          <w:rFonts w:ascii="Arial Nova" w:hAnsi="Arial Nova" w:eastAsia="Arial Nova" w:cs="Arial Nova"/>
          <w:color w:val="000000" w:themeColor="text1" w:themeTint="FF" w:themeShade="FF"/>
          <w:sz w:val="24"/>
          <w:szCs w:val="24"/>
        </w:rPr>
        <w:t>im</w:t>
      </w:r>
      <w:r w:rsidRPr="44219AB6" w:rsidR="14E25B6C">
        <w:rPr>
          <w:rFonts w:ascii="Arial Nova" w:hAnsi="Arial Nova" w:eastAsia="Arial Nova" w:cs="Arial Nova"/>
          <w:color w:val="000000" w:themeColor="text1" w:themeTint="FF" w:themeShade="FF"/>
          <w:sz w:val="24"/>
          <w:szCs w:val="24"/>
        </w:rPr>
        <w:t>pacted</w:t>
      </w:r>
      <w:r w:rsidRPr="44219AB6" w:rsidR="14E25B6C">
        <w:rPr>
          <w:rFonts w:ascii="Arial Nova" w:hAnsi="Arial Nova" w:eastAsia="Arial Nova" w:cs="Arial Nova"/>
          <w:color w:val="000000" w:themeColor="text1" w:themeTint="FF" w:themeShade="FF"/>
          <w:sz w:val="24"/>
          <w:szCs w:val="24"/>
        </w:rPr>
        <w:t xml:space="preserve"> b</w:t>
      </w:r>
      <w:r w:rsidRPr="44219AB6" w:rsidR="14E25B6C">
        <w:rPr>
          <w:rFonts w:ascii="Arial Nova" w:hAnsi="Arial Nova" w:eastAsia="Arial Nova" w:cs="Arial Nova"/>
          <w:color w:val="000000" w:themeColor="text1" w:themeTint="FF" w:themeShade="FF"/>
          <w:sz w:val="24"/>
          <w:szCs w:val="24"/>
        </w:rPr>
        <w:t>y climate change</w:t>
      </w:r>
      <w:r w:rsidRPr="44219AB6" w:rsidR="3C0D75D5">
        <w:rPr>
          <w:rFonts w:ascii="Arial Nova" w:hAnsi="Arial Nova" w:eastAsia="Arial Nova" w:cs="Arial Nova"/>
          <w:color w:val="000000" w:themeColor="text1" w:themeTint="FF" w:themeShade="FF"/>
          <w:sz w:val="24"/>
          <w:szCs w:val="24"/>
        </w:rPr>
        <w:t xml:space="preserve"> (Abate, 2019; Zhenmin &amp; Espinosa, 2019, pp. 494-496: Heath, 2021)</w:t>
      </w:r>
      <w:r w:rsidRPr="44219AB6" w:rsidR="3B907411">
        <w:rPr>
          <w:rFonts w:ascii="Arial Nova" w:hAnsi="Arial Nova" w:eastAsia="Arial Nova" w:cs="Arial Nova"/>
          <w:color w:val="000000" w:themeColor="text1" w:themeTint="FF" w:themeShade="FF"/>
          <w:sz w:val="24"/>
          <w:szCs w:val="24"/>
        </w:rPr>
        <w:t>.</w:t>
      </w:r>
    </w:p>
    <w:p w:rsidR="44219AB6" w:rsidP="44219AB6" w:rsidRDefault="44219AB6" w14:paraId="2BD3568E" w14:textId="72492527">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p>
    <w:p w:rsidR="7685B1D1" w:rsidP="44219AB6" w:rsidRDefault="7685B1D1" w14:paraId="164768C4" w14:textId="6F0AE2E5">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7685B1D1">
        <w:rPr>
          <w:rFonts w:ascii="Arial Nova" w:hAnsi="Arial Nova" w:eastAsia="Arial Nova" w:cs="Arial Nova"/>
          <w:color w:val="000000" w:themeColor="text1" w:themeTint="FF" w:themeShade="FF"/>
          <w:sz w:val="24"/>
          <w:szCs w:val="24"/>
        </w:rPr>
        <w:t>Natural ecosystems' importance in the world's financial system</w:t>
      </w:r>
      <w:r w:rsidRPr="44219AB6" w:rsidR="27C877D1">
        <w:rPr>
          <w:rFonts w:ascii="Arial Nova" w:hAnsi="Arial Nova" w:eastAsia="Arial Nova" w:cs="Arial Nova"/>
          <w:color w:val="000000" w:themeColor="text1" w:themeTint="FF" w:themeShade="FF"/>
          <w:sz w:val="24"/>
          <w:szCs w:val="24"/>
        </w:rPr>
        <w:t>,</w:t>
      </w:r>
      <w:r w:rsidRPr="44219AB6" w:rsidR="7685B1D1">
        <w:rPr>
          <w:rFonts w:ascii="Arial Nova" w:hAnsi="Arial Nova" w:eastAsia="Arial Nova" w:cs="Arial Nova"/>
          <w:color w:val="000000" w:themeColor="text1" w:themeTint="FF" w:themeShade="FF"/>
          <w:sz w:val="24"/>
          <w:szCs w:val="24"/>
        </w:rPr>
        <w:t xml:space="preserve"> and overall planetary health pressures</w:t>
      </w:r>
      <w:r w:rsidRPr="44219AB6" w:rsidR="092E122A">
        <w:rPr>
          <w:rFonts w:ascii="Arial Nova" w:hAnsi="Arial Nova" w:eastAsia="Arial Nova" w:cs="Arial Nova"/>
          <w:color w:val="000000" w:themeColor="text1" w:themeTint="FF" w:themeShade="FF"/>
          <w:sz w:val="24"/>
          <w:szCs w:val="24"/>
        </w:rPr>
        <w:t>,</w:t>
      </w:r>
      <w:r w:rsidRPr="44219AB6" w:rsidR="7685B1D1">
        <w:rPr>
          <w:rFonts w:ascii="Arial Nova" w:hAnsi="Arial Nova" w:eastAsia="Arial Nova" w:cs="Arial Nova"/>
          <w:color w:val="000000" w:themeColor="text1" w:themeTint="FF" w:themeShade="FF"/>
          <w:sz w:val="24"/>
          <w:szCs w:val="24"/>
        </w:rPr>
        <w:t xml:space="preserve"> may grow as current crises divert resources away from </w:t>
      </w:r>
      <w:r w:rsidRPr="44219AB6" w:rsidR="2E4258D3">
        <w:rPr>
          <w:rFonts w:ascii="Arial Nova" w:hAnsi="Arial Nova" w:eastAsia="Arial Nova" w:cs="Arial Nova"/>
          <w:color w:val="000000" w:themeColor="text1" w:themeTint="FF" w:themeShade="FF"/>
          <w:sz w:val="24"/>
          <w:szCs w:val="24"/>
        </w:rPr>
        <w:t xml:space="preserve">climate </w:t>
      </w:r>
      <w:r w:rsidRPr="44219AB6" w:rsidR="7685B1D1">
        <w:rPr>
          <w:rFonts w:ascii="Arial Nova" w:hAnsi="Arial Nova" w:eastAsia="Arial Nova" w:cs="Arial Nova"/>
          <w:color w:val="000000" w:themeColor="text1" w:themeTint="FF" w:themeShade="FF"/>
          <w:sz w:val="24"/>
          <w:szCs w:val="24"/>
        </w:rPr>
        <w:t>threats looming in the medium to longer term</w:t>
      </w:r>
      <w:r w:rsidRPr="44219AB6" w:rsidR="020648FF">
        <w:rPr>
          <w:rFonts w:ascii="Arial Nova" w:hAnsi="Arial Nova" w:eastAsia="Arial Nova" w:cs="Arial Nova"/>
          <w:color w:val="000000" w:themeColor="text1" w:themeTint="FF" w:themeShade="FF"/>
          <w:sz w:val="24"/>
          <w:szCs w:val="24"/>
        </w:rPr>
        <w:t xml:space="preserve"> (Redvers </w:t>
      </w:r>
      <w:r w:rsidRPr="44219AB6" w:rsidR="020648FF">
        <w:rPr>
          <w:rFonts w:ascii="Arial Nova" w:hAnsi="Arial Nova" w:eastAsia="Arial Nova" w:cs="Arial Nova"/>
          <w:i w:val="1"/>
          <w:iCs w:val="1"/>
          <w:color w:val="000000" w:themeColor="text1" w:themeTint="FF" w:themeShade="FF"/>
          <w:sz w:val="24"/>
          <w:szCs w:val="24"/>
        </w:rPr>
        <w:t>et al</w:t>
      </w:r>
      <w:r w:rsidRPr="44219AB6" w:rsidR="020648FF">
        <w:rPr>
          <w:rFonts w:ascii="Arial Nova" w:hAnsi="Arial Nova" w:eastAsia="Arial Nova" w:cs="Arial Nova"/>
          <w:color w:val="000000" w:themeColor="text1" w:themeTint="FF" w:themeShade="FF"/>
          <w:sz w:val="24"/>
          <w:szCs w:val="24"/>
        </w:rPr>
        <w:t xml:space="preserve">., 2020; David </w:t>
      </w:r>
      <w:r w:rsidRPr="44219AB6" w:rsidR="020648FF">
        <w:rPr>
          <w:rFonts w:ascii="Arial Nova" w:hAnsi="Arial Nova" w:eastAsia="Arial Nova" w:cs="Arial Nova"/>
          <w:i w:val="1"/>
          <w:iCs w:val="1"/>
          <w:color w:val="000000" w:themeColor="text1" w:themeTint="FF" w:themeShade="FF"/>
          <w:sz w:val="24"/>
          <w:szCs w:val="24"/>
        </w:rPr>
        <w:t>et al</w:t>
      </w:r>
      <w:r w:rsidRPr="44219AB6" w:rsidR="020648FF">
        <w:rPr>
          <w:rFonts w:ascii="Arial Nova" w:hAnsi="Arial Nova" w:eastAsia="Arial Nova" w:cs="Arial Nova"/>
          <w:color w:val="000000" w:themeColor="text1" w:themeTint="FF" w:themeShade="FF"/>
          <w:sz w:val="24"/>
          <w:szCs w:val="24"/>
        </w:rPr>
        <w:t>., 2021, pp. 1141-1154</w:t>
      </w:r>
      <w:r w:rsidRPr="44219AB6" w:rsidR="34DDCFCA">
        <w:rPr>
          <w:rFonts w:ascii="Arial Nova" w:hAnsi="Arial Nova" w:eastAsia="Arial Nova" w:cs="Arial Nova"/>
          <w:color w:val="000000" w:themeColor="text1" w:themeTint="FF" w:themeShade="FF"/>
          <w:sz w:val="24"/>
          <w:szCs w:val="24"/>
        </w:rPr>
        <w:t xml:space="preserve">; Marques </w:t>
      </w:r>
      <w:r w:rsidRPr="44219AB6" w:rsidR="34DDCFCA">
        <w:rPr>
          <w:rFonts w:ascii="Arial Nova" w:hAnsi="Arial Nova" w:eastAsia="Arial Nova" w:cs="Arial Nova"/>
          <w:i w:val="1"/>
          <w:iCs w:val="1"/>
          <w:color w:val="000000" w:themeColor="text1" w:themeTint="FF" w:themeShade="FF"/>
          <w:sz w:val="24"/>
          <w:szCs w:val="24"/>
        </w:rPr>
        <w:t>et al</w:t>
      </w:r>
      <w:r w:rsidRPr="44219AB6" w:rsidR="34DDCFCA">
        <w:rPr>
          <w:rFonts w:ascii="Arial Nova" w:hAnsi="Arial Nova" w:eastAsia="Arial Nova" w:cs="Arial Nova"/>
          <w:color w:val="000000" w:themeColor="text1" w:themeTint="FF" w:themeShade="FF"/>
          <w:sz w:val="24"/>
          <w:szCs w:val="24"/>
        </w:rPr>
        <w:t>., 2021, pp. 238-243</w:t>
      </w:r>
      <w:r w:rsidRPr="44219AB6" w:rsidR="020648FF">
        <w:rPr>
          <w:rFonts w:ascii="Arial Nova" w:hAnsi="Arial Nova" w:eastAsia="Arial Nova" w:cs="Arial Nova"/>
          <w:color w:val="000000" w:themeColor="text1" w:themeTint="FF" w:themeShade="FF"/>
          <w:sz w:val="24"/>
          <w:szCs w:val="24"/>
        </w:rPr>
        <w:t>).</w:t>
      </w:r>
      <w:r w:rsidRPr="44219AB6" w:rsidR="7685B1D1">
        <w:rPr>
          <w:rFonts w:ascii="Arial Nova" w:hAnsi="Arial Nova" w:eastAsia="Arial Nova" w:cs="Arial Nova"/>
          <w:color w:val="000000" w:themeColor="text1" w:themeTint="FF" w:themeShade="FF"/>
          <w:sz w:val="24"/>
          <w:szCs w:val="24"/>
        </w:rPr>
        <w:t xml:space="preserve"> Natural resource depletion and climate change are inextricably linked, with the consequences of one failing affecting the other</w:t>
      </w:r>
      <w:r w:rsidRPr="44219AB6" w:rsidR="3A8B0F9F">
        <w:rPr>
          <w:rFonts w:ascii="Arial Nova" w:hAnsi="Arial Nova" w:eastAsia="Arial Nova" w:cs="Arial Nova"/>
          <w:color w:val="000000" w:themeColor="text1" w:themeTint="FF" w:themeShade="FF"/>
          <w:sz w:val="24"/>
          <w:szCs w:val="24"/>
        </w:rPr>
        <w:t xml:space="preserve"> (Zaman </w:t>
      </w:r>
      <w:r w:rsidRPr="44219AB6" w:rsidR="3A8B0F9F">
        <w:rPr>
          <w:rFonts w:ascii="Arial Nova" w:hAnsi="Arial Nova" w:eastAsia="Arial Nova" w:cs="Arial Nova"/>
          <w:i w:val="1"/>
          <w:iCs w:val="1"/>
          <w:color w:val="000000" w:themeColor="text1" w:themeTint="FF" w:themeShade="FF"/>
          <w:sz w:val="24"/>
          <w:szCs w:val="24"/>
        </w:rPr>
        <w:t>et al</w:t>
      </w:r>
      <w:r w:rsidRPr="44219AB6" w:rsidR="3A8B0F9F">
        <w:rPr>
          <w:rFonts w:ascii="Arial Nova" w:hAnsi="Arial Nova" w:eastAsia="Arial Nova" w:cs="Arial Nova"/>
          <w:color w:val="000000" w:themeColor="text1" w:themeTint="FF" w:themeShade="FF"/>
          <w:sz w:val="24"/>
          <w:szCs w:val="24"/>
        </w:rPr>
        <w:t xml:space="preserve">., 2017, pp. 638-648; </w:t>
      </w:r>
      <w:r w:rsidRPr="44219AB6" w:rsidR="3A8B0F9F">
        <w:rPr>
          <w:rFonts w:ascii="Arial Nova" w:hAnsi="Arial Nova" w:eastAsia="Arial Nova" w:cs="Arial Nova"/>
          <w:color w:val="000000" w:themeColor="text1" w:themeTint="FF" w:themeShade="FF"/>
          <w:sz w:val="24"/>
          <w:szCs w:val="24"/>
        </w:rPr>
        <w:t>Barchielli</w:t>
      </w:r>
      <w:r w:rsidRPr="44219AB6" w:rsidR="3A8B0F9F">
        <w:rPr>
          <w:rFonts w:ascii="Arial Nova" w:hAnsi="Arial Nova" w:eastAsia="Arial Nova" w:cs="Arial Nova"/>
          <w:color w:val="000000" w:themeColor="text1" w:themeTint="FF" w:themeShade="FF"/>
          <w:sz w:val="24"/>
          <w:szCs w:val="24"/>
        </w:rPr>
        <w:t xml:space="preserve"> </w:t>
      </w:r>
      <w:r w:rsidRPr="44219AB6" w:rsidR="3A8B0F9F">
        <w:rPr>
          <w:rFonts w:ascii="Arial Nova" w:hAnsi="Arial Nova" w:eastAsia="Arial Nova" w:cs="Arial Nova"/>
          <w:i w:val="1"/>
          <w:iCs w:val="1"/>
          <w:color w:val="000000" w:themeColor="text1" w:themeTint="FF" w:themeShade="FF"/>
          <w:sz w:val="24"/>
          <w:szCs w:val="24"/>
        </w:rPr>
        <w:t>et al</w:t>
      </w:r>
      <w:r w:rsidRPr="44219AB6" w:rsidR="3A8B0F9F">
        <w:rPr>
          <w:rFonts w:ascii="Arial Nova" w:hAnsi="Arial Nova" w:eastAsia="Arial Nova" w:cs="Arial Nova"/>
          <w:color w:val="000000" w:themeColor="text1" w:themeTint="FF" w:themeShade="FF"/>
          <w:sz w:val="24"/>
          <w:szCs w:val="24"/>
        </w:rPr>
        <w:t>., 2022)</w:t>
      </w:r>
      <w:r w:rsidRPr="44219AB6" w:rsidR="7685B1D1">
        <w:rPr>
          <w:rFonts w:ascii="Arial Nova" w:hAnsi="Arial Nova" w:eastAsia="Arial Nova" w:cs="Arial Nova"/>
          <w:color w:val="000000" w:themeColor="text1" w:themeTint="FF" w:themeShade="FF"/>
          <w:sz w:val="24"/>
          <w:szCs w:val="24"/>
        </w:rPr>
        <w:t xml:space="preserve">. The interaction of climate change consequences, declining biodiversity, food shortages, and natural resource utilisation </w:t>
      </w:r>
      <w:r w:rsidRPr="44219AB6" w:rsidR="7685B1D1">
        <w:rPr>
          <w:rFonts w:ascii="Arial Nova" w:hAnsi="Arial Nova" w:eastAsia="Arial Nova" w:cs="Arial Nova"/>
          <w:color w:val="000000" w:themeColor="text1" w:themeTint="FF" w:themeShade="FF"/>
          <w:sz w:val="24"/>
          <w:szCs w:val="24"/>
        </w:rPr>
        <w:t>exacerbates</w:t>
      </w:r>
      <w:r w:rsidRPr="44219AB6" w:rsidR="7685B1D1">
        <w:rPr>
          <w:rFonts w:ascii="Arial Nova" w:hAnsi="Arial Nova" w:eastAsia="Arial Nova" w:cs="Arial Nova"/>
          <w:color w:val="000000" w:themeColor="text1" w:themeTint="FF" w:themeShade="FF"/>
          <w:sz w:val="24"/>
          <w:szCs w:val="24"/>
        </w:rPr>
        <w:t xml:space="preserve"> ecosystem collapse, threat</w:t>
      </w:r>
      <w:r w:rsidRPr="44219AB6" w:rsidR="10DC633D">
        <w:rPr>
          <w:rFonts w:ascii="Arial Nova" w:hAnsi="Arial Nova" w:eastAsia="Arial Nova" w:cs="Arial Nova"/>
          <w:color w:val="000000" w:themeColor="text1" w:themeTint="FF" w:themeShade="FF"/>
          <w:sz w:val="24"/>
          <w:szCs w:val="24"/>
        </w:rPr>
        <w:t>en</w:t>
      </w:r>
      <w:r w:rsidRPr="44219AB6" w:rsidR="7E6D19DF">
        <w:rPr>
          <w:rFonts w:ascii="Arial Nova" w:hAnsi="Arial Nova" w:eastAsia="Arial Nova" w:cs="Arial Nova"/>
          <w:color w:val="000000" w:themeColor="text1" w:themeTint="FF" w:themeShade="FF"/>
          <w:sz w:val="24"/>
          <w:szCs w:val="24"/>
        </w:rPr>
        <w:t xml:space="preserve">ing </w:t>
      </w:r>
      <w:r w:rsidRPr="44219AB6" w:rsidR="7685B1D1">
        <w:rPr>
          <w:rFonts w:ascii="Arial Nova" w:hAnsi="Arial Nova" w:eastAsia="Arial Nova" w:cs="Arial Nova"/>
          <w:color w:val="000000" w:themeColor="text1" w:themeTint="FF" w:themeShade="FF"/>
          <w:sz w:val="24"/>
          <w:szCs w:val="24"/>
        </w:rPr>
        <w:t>food supplies, and job opportunities in climate-vulnerable countries</w:t>
      </w:r>
      <w:r w:rsidRPr="44219AB6" w:rsidR="320E5640">
        <w:rPr>
          <w:rFonts w:ascii="Arial Nova" w:hAnsi="Arial Nova" w:eastAsia="Arial Nova" w:cs="Arial Nova"/>
          <w:color w:val="000000" w:themeColor="text1" w:themeTint="FF" w:themeShade="FF"/>
          <w:sz w:val="24"/>
          <w:szCs w:val="24"/>
        </w:rPr>
        <w:t xml:space="preserve"> (Weiskopf </w:t>
      </w:r>
      <w:r w:rsidRPr="44219AB6" w:rsidR="320E5640">
        <w:rPr>
          <w:rFonts w:ascii="Arial Nova" w:hAnsi="Arial Nova" w:eastAsia="Arial Nova" w:cs="Arial Nova"/>
          <w:i w:val="1"/>
          <w:iCs w:val="1"/>
          <w:color w:val="000000" w:themeColor="text1" w:themeTint="FF" w:themeShade="FF"/>
          <w:sz w:val="24"/>
          <w:szCs w:val="24"/>
        </w:rPr>
        <w:t>et al</w:t>
      </w:r>
      <w:r w:rsidRPr="44219AB6" w:rsidR="320E5640">
        <w:rPr>
          <w:rFonts w:ascii="Arial Nova" w:hAnsi="Arial Nova" w:eastAsia="Arial Nova" w:cs="Arial Nova"/>
          <w:color w:val="000000" w:themeColor="text1" w:themeTint="FF" w:themeShade="FF"/>
          <w:sz w:val="24"/>
          <w:szCs w:val="24"/>
        </w:rPr>
        <w:t xml:space="preserve">., 2020, p. 733; Nguyen </w:t>
      </w:r>
      <w:r w:rsidRPr="44219AB6" w:rsidR="320E5640">
        <w:rPr>
          <w:rFonts w:ascii="Arial Nova" w:hAnsi="Arial Nova" w:eastAsia="Arial Nova" w:cs="Arial Nova"/>
          <w:i w:val="1"/>
          <w:iCs w:val="1"/>
          <w:color w:val="000000" w:themeColor="text1" w:themeTint="FF" w:themeShade="FF"/>
          <w:sz w:val="24"/>
          <w:szCs w:val="24"/>
        </w:rPr>
        <w:t>et al</w:t>
      </w:r>
      <w:r w:rsidRPr="44219AB6" w:rsidR="320E5640">
        <w:rPr>
          <w:rFonts w:ascii="Arial Nova" w:hAnsi="Arial Nova" w:eastAsia="Arial Nova" w:cs="Arial Nova"/>
          <w:color w:val="000000" w:themeColor="text1" w:themeTint="FF" w:themeShade="FF"/>
          <w:sz w:val="24"/>
          <w:szCs w:val="24"/>
        </w:rPr>
        <w:t>., 2023)</w:t>
      </w:r>
      <w:r w:rsidRPr="44219AB6" w:rsidR="7685B1D1">
        <w:rPr>
          <w:rFonts w:ascii="Arial Nova" w:hAnsi="Arial Nova" w:eastAsia="Arial Nova" w:cs="Arial Nova"/>
          <w:color w:val="000000" w:themeColor="text1" w:themeTint="FF" w:themeShade="FF"/>
          <w:sz w:val="24"/>
          <w:szCs w:val="24"/>
        </w:rPr>
        <w:t xml:space="preserve">. The condition also </w:t>
      </w:r>
      <w:r w:rsidRPr="44219AB6" w:rsidR="67CF627A">
        <w:rPr>
          <w:rFonts w:ascii="Arial Nova" w:hAnsi="Arial Nova" w:eastAsia="Arial Nova" w:cs="Arial Nova"/>
          <w:color w:val="000000" w:themeColor="text1" w:themeTint="FF" w:themeShade="FF"/>
          <w:sz w:val="24"/>
          <w:szCs w:val="24"/>
        </w:rPr>
        <w:t>intensifies</w:t>
      </w:r>
      <w:r w:rsidRPr="44219AB6" w:rsidR="7685B1D1">
        <w:rPr>
          <w:rFonts w:ascii="Arial Nova" w:hAnsi="Arial Nova" w:eastAsia="Arial Nova" w:cs="Arial Nova"/>
          <w:color w:val="000000" w:themeColor="text1" w:themeTint="FF" w:themeShade="FF"/>
          <w:sz w:val="24"/>
          <w:szCs w:val="24"/>
        </w:rPr>
        <w:t xml:space="preserve"> the consequences of natural disasters and stymie</w:t>
      </w:r>
      <w:r w:rsidRPr="44219AB6" w:rsidR="2F852CE7">
        <w:rPr>
          <w:rFonts w:ascii="Arial Nova" w:hAnsi="Arial Nova" w:eastAsia="Arial Nova" w:cs="Arial Nova"/>
          <w:color w:val="000000" w:themeColor="text1" w:themeTint="FF" w:themeShade="FF"/>
          <w:sz w:val="24"/>
          <w:szCs w:val="24"/>
        </w:rPr>
        <w:t>s</w:t>
      </w:r>
      <w:r w:rsidRPr="44219AB6" w:rsidR="7685B1D1">
        <w:rPr>
          <w:rFonts w:ascii="Arial Nova" w:hAnsi="Arial Nova" w:eastAsia="Arial Nova" w:cs="Arial Nova"/>
          <w:color w:val="000000" w:themeColor="text1" w:themeTint="FF" w:themeShade="FF"/>
          <w:sz w:val="24"/>
          <w:szCs w:val="24"/>
        </w:rPr>
        <w:t xml:space="preserve"> further progress on climate mitigation</w:t>
      </w:r>
      <w:r w:rsidRPr="44219AB6" w:rsidR="4234BDF1">
        <w:rPr>
          <w:rFonts w:ascii="Arial Nova" w:hAnsi="Arial Nova" w:eastAsia="Arial Nova" w:cs="Arial Nova"/>
          <w:color w:val="000000" w:themeColor="text1" w:themeTint="FF" w:themeShade="FF"/>
          <w:sz w:val="24"/>
          <w:szCs w:val="24"/>
        </w:rPr>
        <w:t xml:space="preserve"> (Phillips </w:t>
      </w:r>
      <w:r w:rsidRPr="44219AB6" w:rsidR="4234BDF1">
        <w:rPr>
          <w:rFonts w:ascii="Arial Nova" w:hAnsi="Arial Nova" w:eastAsia="Arial Nova" w:cs="Arial Nova"/>
          <w:i w:val="1"/>
          <w:iCs w:val="1"/>
          <w:color w:val="000000" w:themeColor="text1" w:themeTint="FF" w:themeShade="FF"/>
          <w:sz w:val="24"/>
          <w:szCs w:val="24"/>
        </w:rPr>
        <w:t>et al</w:t>
      </w:r>
      <w:r w:rsidRPr="44219AB6" w:rsidR="4234BDF1">
        <w:rPr>
          <w:rFonts w:ascii="Arial Nova" w:hAnsi="Arial Nova" w:eastAsia="Arial Nova" w:cs="Arial Nova"/>
          <w:color w:val="000000" w:themeColor="text1" w:themeTint="FF" w:themeShade="FF"/>
          <w:sz w:val="24"/>
          <w:szCs w:val="24"/>
        </w:rPr>
        <w:t>., 2015, pp. 60-68;</w:t>
      </w:r>
      <w:r w:rsidRPr="44219AB6" w:rsidR="395629F8">
        <w:rPr>
          <w:rFonts w:ascii="Arial Nova" w:hAnsi="Arial Nova" w:eastAsia="Arial Nova" w:cs="Arial Nova"/>
          <w:color w:val="000000" w:themeColor="text1" w:themeTint="FF" w:themeShade="FF"/>
          <w:sz w:val="24"/>
          <w:szCs w:val="24"/>
        </w:rPr>
        <w:t xml:space="preserve"> Chen </w:t>
      </w:r>
      <w:r w:rsidRPr="44219AB6" w:rsidR="395629F8">
        <w:rPr>
          <w:rFonts w:ascii="Arial Nova" w:hAnsi="Arial Nova" w:eastAsia="Arial Nova" w:cs="Arial Nova"/>
          <w:i w:val="1"/>
          <w:iCs w:val="1"/>
          <w:color w:val="000000" w:themeColor="text1" w:themeTint="FF" w:themeShade="FF"/>
          <w:sz w:val="24"/>
          <w:szCs w:val="24"/>
        </w:rPr>
        <w:t>et al</w:t>
      </w:r>
      <w:r w:rsidRPr="44219AB6" w:rsidR="395629F8">
        <w:rPr>
          <w:rFonts w:ascii="Arial Nova" w:hAnsi="Arial Nova" w:eastAsia="Arial Nova" w:cs="Arial Nova"/>
          <w:color w:val="000000" w:themeColor="text1" w:themeTint="FF" w:themeShade="FF"/>
          <w:sz w:val="24"/>
          <w:szCs w:val="24"/>
        </w:rPr>
        <w:t xml:space="preserve">., 2020; </w:t>
      </w:r>
      <w:r w:rsidRPr="44219AB6" w:rsidR="4234BDF1">
        <w:rPr>
          <w:rFonts w:ascii="Arial Nova" w:hAnsi="Arial Nova" w:eastAsia="Arial Nova" w:cs="Arial Nova"/>
          <w:color w:val="000000" w:themeColor="text1" w:themeTint="FF" w:themeShade="FF"/>
          <w:sz w:val="24"/>
          <w:szCs w:val="24"/>
        </w:rPr>
        <w:t>Sloggy</w:t>
      </w:r>
      <w:r w:rsidRPr="44219AB6" w:rsidR="4234BDF1">
        <w:rPr>
          <w:rFonts w:ascii="Arial Nova" w:hAnsi="Arial Nova" w:eastAsia="Arial Nova" w:cs="Arial Nova"/>
          <w:color w:val="000000" w:themeColor="text1" w:themeTint="FF" w:themeShade="FF"/>
          <w:sz w:val="24"/>
          <w:szCs w:val="24"/>
        </w:rPr>
        <w:t xml:space="preserve"> </w:t>
      </w:r>
      <w:r w:rsidRPr="44219AB6" w:rsidR="4234BDF1">
        <w:rPr>
          <w:rFonts w:ascii="Arial Nova" w:hAnsi="Arial Nova" w:eastAsia="Arial Nova" w:cs="Arial Nova"/>
          <w:i w:val="1"/>
          <w:iCs w:val="1"/>
          <w:color w:val="000000" w:themeColor="text1" w:themeTint="FF" w:themeShade="FF"/>
          <w:sz w:val="24"/>
          <w:szCs w:val="24"/>
        </w:rPr>
        <w:t>et al</w:t>
      </w:r>
      <w:r w:rsidRPr="44219AB6" w:rsidR="4234BDF1">
        <w:rPr>
          <w:rFonts w:ascii="Arial Nova" w:hAnsi="Arial Nova" w:eastAsia="Arial Nova" w:cs="Arial Nova"/>
          <w:color w:val="000000" w:themeColor="text1" w:themeTint="FF" w:themeShade="FF"/>
          <w:sz w:val="24"/>
          <w:szCs w:val="24"/>
        </w:rPr>
        <w:t>., 2021, p. 25).</w:t>
      </w:r>
    </w:p>
    <w:p w:rsidR="44219AB6" w:rsidP="44219AB6" w:rsidRDefault="44219AB6" w14:paraId="6DA0286E" w14:textId="686857F2">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p>
    <w:p w:rsidR="044409D0" w:rsidP="44219AB6" w:rsidRDefault="044409D0" w14:paraId="3949AA6A" w14:textId="54F4FAAC">
      <w:pPr>
        <w:pStyle w:val="Normal"/>
        <w:spacing w:after="160" w:afterAutospacing="off" w:line="360" w:lineRule="auto"/>
        <w:ind w:firstLine="0"/>
        <w:jc w:val="both"/>
        <w:rPr>
          <w:rFonts w:ascii="Arial" w:hAnsi="Arial" w:eastAsia="Arial" w:cs="Arial"/>
          <w:b w:val="0"/>
          <w:bCs w:val="0"/>
          <w:i w:val="0"/>
          <w:iCs w:val="0"/>
          <w:caps w:val="0"/>
          <w:smallCaps w:val="0"/>
          <w:noProof w:val="0"/>
          <w:color w:val="222222"/>
          <w:sz w:val="19"/>
          <w:szCs w:val="19"/>
          <w:lang w:val="en-GB"/>
        </w:rPr>
      </w:pPr>
      <w:r w:rsidRPr="44219AB6" w:rsidR="044409D0">
        <w:rPr>
          <w:rFonts w:ascii="Arial Nova" w:hAnsi="Arial Nova" w:eastAsia="Arial Nova" w:cs="Arial Nova"/>
          <w:color w:val="000000" w:themeColor="text1" w:themeTint="FF" w:themeShade="FF"/>
          <w:sz w:val="24"/>
          <w:szCs w:val="24"/>
        </w:rPr>
        <w:t xml:space="preserve">The crisis affects many people and economies </w:t>
      </w:r>
      <w:r w:rsidRPr="44219AB6" w:rsidR="5A8A18E8">
        <w:rPr>
          <w:rFonts w:ascii="Arial Nova" w:hAnsi="Arial Nova" w:eastAsia="Arial Nova" w:cs="Arial Nova"/>
          <w:color w:val="000000" w:themeColor="text1" w:themeTint="FF" w:themeShade="FF"/>
          <w:sz w:val="24"/>
          <w:szCs w:val="24"/>
        </w:rPr>
        <w:t>globally. T</w:t>
      </w:r>
      <w:r w:rsidRPr="44219AB6" w:rsidR="044409D0">
        <w:rPr>
          <w:rFonts w:ascii="Arial Nova" w:hAnsi="Arial Nova" w:eastAsia="Arial Nova" w:cs="Arial Nova"/>
          <w:color w:val="000000" w:themeColor="text1" w:themeTint="FF" w:themeShade="FF"/>
          <w:sz w:val="24"/>
          <w:szCs w:val="24"/>
        </w:rPr>
        <w:t>he developed world, historically</w:t>
      </w:r>
      <w:r w:rsidRPr="44219AB6" w:rsidR="495B08EC">
        <w:rPr>
          <w:rFonts w:ascii="Arial Nova" w:hAnsi="Arial Nova" w:eastAsia="Arial Nova" w:cs="Arial Nova"/>
          <w:color w:val="000000" w:themeColor="text1" w:themeTint="FF" w:themeShade="FF"/>
          <w:sz w:val="24"/>
          <w:szCs w:val="24"/>
        </w:rPr>
        <w:t xml:space="preserve"> </w:t>
      </w:r>
      <w:r w:rsidRPr="44219AB6" w:rsidR="044409D0">
        <w:rPr>
          <w:rFonts w:ascii="Arial Nova" w:hAnsi="Arial Nova" w:eastAsia="Arial Nova" w:cs="Arial Nova"/>
          <w:color w:val="000000" w:themeColor="text1" w:themeTint="FF" w:themeShade="FF"/>
          <w:sz w:val="24"/>
          <w:szCs w:val="24"/>
        </w:rPr>
        <w:t>vulnerable groups, and weak governments are all becoming increasingly unstable</w:t>
      </w:r>
      <w:r w:rsidRPr="44219AB6" w:rsidR="7A52D298">
        <w:rPr>
          <w:rFonts w:ascii="Arial Nova" w:hAnsi="Arial Nova" w:eastAsia="Arial Nova" w:cs="Arial Nova"/>
          <w:color w:val="000000" w:themeColor="text1" w:themeTint="FF" w:themeShade="FF"/>
          <w:sz w:val="24"/>
          <w:szCs w:val="24"/>
        </w:rPr>
        <w:t xml:space="preserve"> (</w:t>
      </w:r>
      <w:r w:rsidRPr="44219AB6" w:rsidR="3BB9FF27">
        <w:rPr>
          <w:rFonts w:ascii="Arial Nova" w:hAnsi="Arial Nova" w:eastAsia="Arial Nova" w:cs="Arial Nova"/>
          <w:color w:val="000000" w:themeColor="text1" w:themeTint="FF" w:themeShade="FF"/>
          <w:sz w:val="24"/>
          <w:szCs w:val="24"/>
        </w:rPr>
        <w:t xml:space="preserve">Rocha </w:t>
      </w:r>
      <w:r w:rsidRPr="44219AB6" w:rsidR="3BB9FF27">
        <w:rPr>
          <w:rFonts w:ascii="Arial Nova" w:hAnsi="Arial Nova" w:eastAsia="Arial Nova" w:cs="Arial Nova"/>
          <w:i w:val="1"/>
          <w:iCs w:val="1"/>
          <w:color w:val="000000" w:themeColor="text1" w:themeTint="FF" w:themeShade="FF"/>
          <w:sz w:val="24"/>
          <w:szCs w:val="24"/>
        </w:rPr>
        <w:t>et al</w:t>
      </w:r>
      <w:r w:rsidRPr="44219AB6" w:rsidR="3BB9FF27">
        <w:rPr>
          <w:rFonts w:ascii="Arial Nova" w:hAnsi="Arial Nova" w:eastAsia="Arial Nova" w:cs="Arial Nova"/>
          <w:color w:val="000000" w:themeColor="text1" w:themeTint="FF" w:themeShade="FF"/>
          <w:sz w:val="24"/>
          <w:szCs w:val="24"/>
        </w:rPr>
        <w:t xml:space="preserve">., 2021; </w:t>
      </w:r>
      <w:r w:rsidRPr="44219AB6" w:rsidR="7A52D298">
        <w:rPr>
          <w:rFonts w:ascii="Arial Nova" w:hAnsi="Arial Nova" w:eastAsia="Arial Nova" w:cs="Arial Nova"/>
          <w:color w:val="000000" w:themeColor="text1" w:themeTint="FF" w:themeShade="FF"/>
          <w:sz w:val="24"/>
          <w:szCs w:val="24"/>
        </w:rPr>
        <w:t>Li &amp; Marquez, 2023, p. 59)</w:t>
      </w:r>
      <w:r w:rsidRPr="44219AB6" w:rsidR="044409D0">
        <w:rPr>
          <w:rFonts w:ascii="Arial Nova" w:hAnsi="Arial Nova" w:eastAsia="Arial Nova" w:cs="Arial Nova"/>
          <w:color w:val="000000" w:themeColor="text1" w:themeTint="FF" w:themeShade="FF"/>
          <w:sz w:val="24"/>
          <w:szCs w:val="24"/>
        </w:rPr>
        <w:t>.</w:t>
      </w:r>
      <w:r w:rsidRPr="44219AB6" w:rsidR="044409D0">
        <w:rPr>
          <w:rFonts w:ascii="Arial Nova" w:hAnsi="Arial Nova" w:eastAsia="Arial Nova" w:cs="Arial Nova"/>
          <w:color w:val="4472C4" w:themeColor="accent1" w:themeTint="FF" w:themeShade="FF"/>
          <w:sz w:val="24"/>
          <w:szCs w:val="24"/>
        </w:rPr>
        <w:t xml:space="preserve"> </w:t>
      </w:r>
      <w:r w:rsidRPr="44219AB6" w:rsidR="044409D0">
        <w:rPr>
          <w:rFonts w:ascii="Arial Nova" w:hAnsi="Arial Nova" w:eastAsia="Arial Nova" w:cs="Arial Nova"/>
          <w:color w:val="000000" w:themeColor="text1" w:themeTint="FF" w:themeShade="FF"/>
          <w:sz w:val="24"/>
          <w:szCs w:val="24"/>
        </w:rPr>
        <w:t xml:space="preserve">A global cost-of-living disaster is now being felt, </w:t>
      </w:r>
      <w:r w:rsidRPr="44219AB6" w:rsidR="044409D0">
        <w:rPr>
          <w:rFonts w:ascii="Arial Nova" w:hAnsi="Arial Nova" w:eastAsia="Arial Nova" w:cs="Arial Nova"/>
          <w:color w:val="000000" w:themeColor="text1" w:themeTint="FF" w:themeShade="FF"/>
          <w:sz w:val="24"/>
          <w:szCs w:val="24"/>
        </w:rPr>
        <w:t>exacerbated</w:t>
      </w:r>
      <w:r w:rsidRPr="44219AB6" w:rsidR="044409D0">
        <w:rPr>
          <w:rFonts w:ascii="Arial Nova" w:hAnsi="Arial Nova" w:eastAsia="Arial Nova" w:cs="Arial Nova"/>
          <w:color w:val="000000" w:themeColor="text1" w:themeTint="FF" w:themeShade="FF"/>
          <w:sz w:val="24"/>
          <w:szCs w:val="24"/>
        </w:rPr>
        <w:t xml:space="preserve"> by the most serious concerns predicted to strike in 2023, such as a food supply crisis, an energy supply crisis, and rising inflation (</w:t>
      </w:r>
      <w:r w:rsidRPr="44219AB6" w:rsidR="2F7291A7">
        <w:rPr>
          <w:rFonts w:ascii="Arial Nova" w:hAnsi="Arial Nova" w:eastAsia="Arial Nova" w:cs="Arial Nova"/>
          <w:color w:val="000000" w:themeColor="text1" w:themeTint="FF" w:themeShade="FF"/>
          <w:sz w:val="24"/>
          <w:szCs w:val="24"/>
        </w:rPr>
        <w:t>Hea</w:t>
      </w:r>
      <w:r w:rsidRPr="44219AB6" w:rsidR="60197A7B">
        <w:rPr>
          <w:rFonts w:ascii="Arial Nova" w:hAnsi="Arial Nova" w:eastAsia="Arial Nova" w:cs="Arial Nova"/>
          <w:color w:val="000000" w:themeColor="text1" w:themeTint="FF" w:themeShade="FF"/>
          <w:sz w:val="24"/>
          <w:szCs w:val="24"/>
        </w:rPr>
        <w:t>l</w:t>
      </w:r>
      <w:r w:rsidRPr="44219AB6" w:rsidR="2F7291A7">
        <w:rPr>
          <w:rFonts w:ascii="Arial Nova" w:hAnsi="Arial Nova" w:eastAsia="Arial Nova" w:cs="Arial Nova"/>
          <w:color w:val="000000" w:themeColor="text1" w:themeTint="FF" w:themeShade="FF"/>
          <w:sz w:val="24"/>
          <w:szCs w:val="24"/>
        </w:rPr>
        <w:t>th, 2022; Singh &amp; Uthayakumar-</w:t>
      </w:r>
      <w:r w:rsidRPr="44219AB6" w:rsidR="2F7291A7">
        <w:rPr>
          <w:rFonts w:ascii="Arial Nova" w:hAnsi="Arial Nova" w:eastAsia="Arial Nova" w:cs="Arial Nova"/>
          <w:color w:val="000000" w:themeColor="text1" w:themeTint="FF" w:themeShade="FF"/>
          <w:sz w:val="24"/>
          <w:szCs w:val="24"/>
        </w:rPr>
        <w:t>Cumarasamy</w:t>
      </w:r>
      <w:r w:rsidRPr="44219AB6" w:rsidR="2F7291A7">
        <w:rPr>
          <w:rFonts w:ascii="Arial Nova" w:hAnsi="Arial Nova" w:eastAsia="Arial Nova" w:cs="Arial Nova"/>
          <w:color w:val="000000" w:themeColor="text1" w:themeTint="FF" w:themeShade="FF"/>
          <w:sz w:val="24"/>
          <w:szCs w:val="24"/>
        </w:rPr>
        <w:t xml:space="preserve">, 2022; </w:t>
      </w:r>
      <w:r w:rsidRPr="44219AB6" w:rsidR="2F7291A7">
        <w:rPr>
          <w:rFonts w:ascii="Arial Nova" w:hAnsi="Arial Nova" w:eastAsia="Arial Nova" w:cs="Arial Nova"/>
          <w:color w:val="000000" w:themeColor="text1" w:themeTint="FF" w:themeShade="FF"/>
          <w:sz w:val="24"/>
          <w:szCs w:val="24"/>
        </w:rPr>
        <w:t xml:space="preserve">Partington, 2023; </w:t>
      </w:r>
      <w:r w:rsidRPr="44219AB6" w:rsidR="044409D0">
        <w:rPr>
          <w:rFonts w:ascii="Arial Nova" w:hAnsi="Arial Nova" w:eastAsia="Arial Nova" w:cs="Arial Nova"/>
          <w:color w:val="000000" w:themeColor="text1" w:themeTint="FF" w:themeShade="FF"/>
          <w:sz w:val="24"/>
          <w:szCs w:val="24"/>
        </w:rPr>
        <w:t>World Economic Forum, 2023).</w:t>
      </w:r>
      <w:r w:rsidRPr="44219AB6" w:rsidR="044409D0">
        <w:rPr>
          <w:rFonts w:ascii="Arial Nova" w:hAnsi="Arial Nova" w:eastAsia="Arial Nova" w:cs="Arial Nova"/>
          <w:color w:val="4472C4" w:themeColor="accent1" w:themeTint="FF" w:themeShade="FF"/>
          <w:sz w:val="24"/>
          <w:szCs w:val="24"/>
        </w:rPr>
        <w:t xml:space="preserve"> </w:t>
      </w:r>
      <w:r w:rsidRPr="44219AB6" w:rsidR="044409D0">
        <w:rPr>
          <w:rFonts w:ascii="Arial Nova" w:hAnsi="Arial Nova" w:eastAsia="Arial Nova" w:cs="Arial Nova"/>
          <w:color w:val="000000" w:themeColor="text1" w:themeTint="FF" w:themeShade="FF"/>
          <w:sz w:val="24"/>
          <w:szCs w:val="24"/>
        </w:rPr>
        <w:t xml:space="preserve">Wealthier countries have helped to mitigate the impact, but many developing countries are dealing with debt, climate change, and food insecurity </w:t>
      </w:r>
      <w:r w:rsidRPr="44219AB6" w:rsidR="0DF59CFE">
        <w:rPr>
          <w:rFonts w:ascii="Arial Nova" w:hAnsi="Arial Nova" w:eastAsia="Arial Nova" w:cs="Arial Nova"/>
          <w:color w:val="000000" w:themeColor="text1" w:themeTint="FF" w:themeShade="FF"/>
          <w:sz w:val="24"/>
          <w:szCs w:val="24"/>
        </w:rPr>
        <w:t xml:space="preserve">in </w:t>
      </w:r>
      <w:r w:rsidRPr="44219AB6" w:rsidR="0DF59CFE">
        <w:rPr>
          <w:rFonts w:ascii="Arial Nova" w:hAnsi="Arial Nova" w:eastAsia="Arial Nova" w:cs="Arial Nova"/>
          <w:color w:val="000000" w:themeColor="text1" w:themeTint="FF" w:themeShade="FF"/>
          <w:sz w:val="24"/>
          <w:szCs w:val="24"/>
        </w:rPr>
        <w:t>parallel</w:t>
      </w:r>
      <w:r w:rsidRPr="44219AB6" w:rsidR="0DF59CFE">
        <w:rPr>
          <w:rFonts w:ascii="Arial Nova" w:hAnsi="Arial Nova" w:eastAsia="Arial Nova" w:cs="Arial Nova"/>
          <w:color w:val="000000" w:themeColor="text1" w:themeTint="FF" w:themeShade="FF"/>
          <w:sz w:val="24"/>
          <w:szCs w:val="24"/>
        </w:rPr>
        <w:t xml:space="preserve"> </w:t>
      </w:r>
      <w:r w:rsidRPr="44219AB6" w:rsidR="4E619FAA">
        <w:rPr>
          <w:rFonts w:ascii="Arial Nova" w:hAnsi="Arial Nova" w:eastAsia="Arial Nova" w:cs="Arial Nova"/>
          <w:color w:val="000000" w:themeColor="text1" w:themeTint="FF" w:themeShade="FF"/>
          <w:sz w:val="24"/>
          <w:szCs w:val="24"/>
        </w:rPr>
        <w:t>(</w:t>
      </w:r>
      <w:r w:rsidRPr="44219AB6" w:rsidR="4544D3A9">
        <w:rPr>
          <w:rFonts w:ascii="Arial Nova" w:hAnsi="Arial Nova" w:eastAsia="Arial Nova" w:cs="Arial Nova"/>
          <w:color w:val="000000" w:themeColor="text1" w:themeTint="FF" w:themeShade="FF"/>
          <w:sz w:val="24"/>
          <w:szCs w:val="24"/>
        </w:rPr>
        <w:t xml:space="preserve">Workie </w:t>
      </w:r>
      <w:r w:rsidRPr="44219AB6" w:rsidR="4544D3A9">
        <w:rPr>
          <w:rFonts w:ascii="Arial Nova" w:hAnsi="Arial Nova" w:eastAsia="Arial Nova" w:cs="Arial Nova"/>
          <w:i w:val="1"/>
          <w:iCs w:val="1"/>
          <w:color w:val="000000" w:themeColor="text1" w:themeTint="FF" w:themeShade="FF"/>
          <w:sz w:val="24"/>
          <w:szCs w:val="24"/>
        </w:rPr>
        <w:t>et al</w:t>
      </w:r>
      <w:r w:rsidRPr="44219AB6" w:rsidR="4544D3A9">
        <w:rPr>
          <w:rFonts w:ascii="Arial Nova" w:hAnsi="Arial Nova" w:eastAsia="Arial Nova" w:cs="Arial Nova"/>
          <w:color w:val="000000" w:themeColor="text1" w:themeTint="FF" w:themeShade="FF"/>
          <w:sz w:val="24"/>
          <w:szCs w:val="24"/>
        </w:rPr>
        <w:t xml:space="preserve">., 2020; </w:t>
      </w:r>
      <w:r w:rsidRPr="44219AB6" w:rsidR="069FEE78">
        <w:rPr>
          <w:rFonts w:ascii="Arial Nova" w:hAnsi="Arial Nova" w:eastAsia="Arial Nova" w:cs="Arial Nova"/>
          <w:color w:val="000000" w:themeColor="text1" w:themeTint="FF" w:themeShade="FF"/>
          <w:sz w:val="24"/>
          <w:szCs w:val="24"/>
        </w:rPr>
        <w:t xml:space="preserve">Action Aid, 2023; </w:t>
      </w:r>
      <w:r w:rsidRPr="44219AB6" w:rsidR="4E619FAA">
        <w:rPr>
          <w:rFonts w:ascii="Arial Nova" w:hAnsi="Arial Nova" w:eastAsia="Arial Nova" w:cs="Arial Nova"/>
          <w:color w:val="000000" w:themeColor="text1" w:themeTint="FF" w:themeShade="FF"/>
          <w:sz w:val="24"/>
          <w:szCs w:val="24"/>
        </w:rPr>
        <w:t>Barclays, 2023</w:t>
      </w:r>
      <w:r w:rsidRPr="44219AB6" w:rsidR="013E2294">
        <w:rPr>
          <w:rFonts w:ascii="Arial Nova" w:hAnsi="Arial Nova" w:eastAsia="Arial Nova" w:cs="Arial Nova"/>
          <w:color w:val="000000" w:themeColor="text1" w:themeTint="FF" w:themeShade="FF"/>
          <w:sz w:val="24"/>
          <w:szCs w:val="24"/>
        </w:rPr>
        <w:t>; Lutz, 2023</w:t>
      </w:r>
      <w:r w:rsidRPr="44219AB6" w:rsidR="4E619FAA">
        <w:rPr>
          <w:rFonts w:ascii="Arial Nova" w:hAnsi="Arial Nova" w:eastAsia="Arial Nova" w:cs="Arial Nova"/>
          <w:color w:val="000000" w:themeColor="text1" w:themeTint="FF" w:themeShade="FF"/>
          <w:sz w:val="24"/>
          <w:szCs w:val="24"/>
        </w:rPr>
        <w:t>)</w:t>
      </w:r>
      <w:r w:rsidRPr="44219AB6" w:rsidR="044409D0">
        <w:rPr>
          <w:rFonts w:ascii="Arial Nova" w:hAnsi="Arial Nova" w:eastAsia="Arial Nova" w:cs="Arial Nova"/>
          <w:color w:val="000000" w:themeColor="text1" w:themeTint="FF" w:themeShade="FF"/>
          <w:sz w:val="24"/>
          <w:szCs w:val="24"/>
        </w:rPr>
        <w:t>.</w:t>
      </w:r>
      <w:r w:rsidRPr="44219AB6" w:rsidR="044409D0">
        <w:rPr>
          <w:rFonts w:ascii="Arial Nova" w:hAnsi="Arial Nova" w:eastAsia="Arial Nova" w:cs="Arial Nova"/>
          <w:color w:val="4472C4" w:themeColor="accent1" w:themeTint="FF" w:themeShade="FF"/>
          <w:sz w:val="24"/>
          <w:szCs w:val="24"/>
        </w:rPr>
        <w:t xml:space="preserve"> </w:t>
      </w:r>
      <w:r w:rsidRPr="44219AB6" w:rsidR="044409D0">
        <w:rPr>
          <w:rFonts w:ascii="Arial Nova" w:hAnsi="Arial Nova" w:eastAsia="Arial Nova" w:cs="Arial Nova"/>
          <w:color w:val="000000" w:themeColor="text1" w:themeTint="FF" w:themeShade="FF"/>
          <w:sz w:val="24"/>
          <w:szCs w:val="24"/>
        </w:rPr>
        <w:t>Because of on</w:t>
      </w:r>
      <w:r w:rsidRPr="44219AB6" w:rsidR="199B46A4">
        <w:rPr>
          <w:rFonts w:ascii="Arial Nova" w:hAnsi="Arial Nova" w:eastAsia="Arial Nova" w:cs="Arial Nova"/>
          <w:color w:val="000000" w:themeColor="text1" w:themeTint="FF" w:themeShade="FF"/>
          <w:sz w:val="24"/>
          <w:szCs w:val="24"/>
        </w:rPr>
        <w:t>-</w:t>
      </w:r>
      <w:r w:rsidRPr="44219AB6" w:rsidR="044409D0">
        <w:rPr>
          <w:rFonts w:ascii="Arial Nova" w:hAnsi="Arial Nova" w:eastAsia="Arial Nova" w:cs="Arial Nova"/>
          <w:color w:val="000000" w:themeColor="text1" w:themeTint="FF" w:themeShade="FF"/>
          <w:sz w:val="24"/>
          <w:szCs w:val="24"/>
        </w:rPr>
        <w:t>going supply-side constraints, the current</w:t>
      </w:r>
      <w:r w:rsidRPr="44219AB6" w:rsidR="4427890B">
        <w:rPr>
          <w:rFonts w:ascii="Arial Nova" w:hAnsi="Arial Nova" w:eastAsia="Arial Nova" w:cs="Arial Nova"/>
          <w:color w:val="000000" w:themeColor="text1" w:themeTint="FF" w:themeShade="FF"/>
          <w:sz w:val="24"/>
          <w:szCs w:val="24"/>
        </w:rPr>
        <w:t xml:space="preserve"> cost-of-living</w:t>
      </w:r>
      <w:r w:rsidRPr="44219AB6" w:rsidR="718A9F86">
        <w:rPr>
          <w:rFonts w:ascii="Arial Nova" w:hAnsi="Arial Nova" w:eastAsia="Arial Nova" w:cs="Arial Nova"/>
          <w:color w:val="000000" w:themeColor="text1" w:themeTint="FF" w:themeShade="FF"/>
          <w:sz w:val="24"/>
          <w:szCs w:val="24"/>
        </w:rPr>
        <w:t xml:space="preserve"> </w:t>
      </w:r>
      <w:r w:rsidRPr="44219AB6" w:rsidR="044409D0">
        <w:rPr>
          <w:rFonts w:ascii="Arial Nova" w:hAnsi="Arial Nova" w:eastAsia="Arial Nova" w:cs="Arial Nova"/>
          <w:color w:val="000000" w:themeColor="text1" w:themeTint="FF" w:themeShade="FF"/>
          <w:sz w:val="24"/>
          <w:szCs w:val="24"/>
        </w:rPr>
        <w:t xml:space="preserve">crisis </w:t>
      </w:r>
      <w:r w:rsidRPr="44219AB6" w:rsidR="044409D0">
        <w:rPr>
          <w:rFonts w:ascii="Arial Nova" w:hAnsi="Arial Nova" w:eastAsia="Arial Nova" w:cs="Arial Nova"/>
          <w:color w:val="000000" w:themeColor="text1" w:themeTint="FF" w:themeShade="FF"/>
          <w:sz w:val="24"/>
          <w:szCs w:val="24"/>
        </w:rPr>
        <w:t>appears to be</w:t>
      </w:r>
      <w:r w:rsidRPr="44219AB6" w:rsidR="044409D0">
        <w:rPr>
          <w:rFonts w:ascii="Arial Nova" w:hAnsi="Arial Nova" w:eastAsia="Arial Nova" w:cs="Arial Nova"/>
          <w:color w:val="000000" w:themeColor="text1" w:themeTint="FF" w:themeShade="FF"/>
          <w:sz w:val="24"/>
          <w:szCs w:val="24"/>
        </w:rPr>
        <w:t xml:space="preserve"> escalating into a larger humanitarian disaster for several import-dependent economies over the next two years</w:t>
      </w:r>
      <w:r w:rsidRPr="44219AB6" w:rsidR="0E5C20D8">
        <w:rPr>
          <w:rFonts w:ascii="Arial Nova" w:hAnsi="Arial Nova" w:eastAsia="Arial Nova" w:cs="Arial Nova"/>
          <w:color w:val="000000" w:themeColor="text1" w:themeTint="FF" w:themeShade="FF"/>
          <w:sz w:val="24"/>
          <w:szCs w:val="24"/>
        </w:rPr>
        <w:t xml:space="preserve"> (Kohrt, 2019; Coskun</w:t>
      </w:r>
      <w:r w:rsidRPr="44219AB6" w:rsidR="44686C2A">
        <w:rPr>
          <w:rFonts w:ascii="Arial Nova" w:hAnsi="Arial Nova" w:eastAsia="Arial Nova" w:cs="Arial Nova"/>
          <w:color w:val="000000" w:themeColor="text1" w:themeTint="FF" w:themeShade="FF"/>
          <w:sz w:val="24"/>
          <w:szCs w:val="24"/>
        </w:rPr>
        <w:t xml:space="preserve"> Ozer</w:t>
      </w:r>
      <w:r w:rsidRPr="44219AB6" w:rsidR="0E5C20D8">
        <w:rPr>
          <w:rFonts w:ascii="Arial Nova" w:hAnsi="Arial Nova" w:eastAsia="Arial Nova" w:cs="Arial Nova"/>
          <w:color w:val="000000" w:themeColor="text1" w:themeTint="FF" w:themeShade="FF"/>
          <w:sz w:val="24"/>
          <w:szCs w:val="24"/>
        </w:rPr>
        <w:t>, 2022</w:t>
      </w:r>
      <w:r w:rsidRPr="44219AB6" w:rsidR="67CC2F2E">
        <w:rPr>
          <w:rFonts w:ascii="Arial Nova" w:hAnsi="Arial Nova" w:eastAsia="Arial Nova" w:cs="Arial Nova"/>
          <w:color w:val="000000" w:themeColor="text1" w:themeTint="FF" w:themeShade="FF"/>
          <w:sz w:val="24"/>
          <w:szCs w:val="24"/>
        </w:rPr>
        <w:t xml:space="preserve">; Mahase, 2022; Marmot </w:t>
      </w:r>
      <w:r w:rsidRPr="44219AB6" w:rsidR="67CC2F2E">
        <w:rPr>
          <w:rFonts w:ascii="Arial Nova" w:hAnsi="Arial Nova" w:eastAsia="Arial Nova" w:cs="Arial Nova"/>
          <w:i w:val="1"/>
          <w:iCs w:val="1"/>
          <w:color w:val="000000" w:themeColor="text1" w:themeTint="FF" w:themeShade="FF"/>
          <w:sz w:val="24"/>
          <w:szCs w:val="24"/>
        </w:rPr>
        <w:t>et al</w:t>
      </w:r>
      <w:r w:rsidRPr="44219AB6" w:rsidR="67CC2F2E">
        <w:rPr>
          <w:rFonts w:ascii="Arial Nova" w:hAnsi="Arial Nova" w:eastAsia="Arial Nova" w:cs="Arial Nova"/>
          <w:color w:val="000000" w:themeColor="text1" w:themeTint="FF" w:themeShade="FF"/>
          <w:sz w:val="24"/>
          <w:szCs w:val="24"/>
        </w:rPr>
        <w:t>., 2022</w:t>
      </w:r>
      <w:r w:rsidRPr="44219AB6" w:rsidR="0E5C20D8">
        <w:rPr>
          <w:rFonts w:ascii="Arial Nova" w:hAnsi="Arial Nova" w:eastAsia="Arial Nova" w:cs="Arial Nova"/>
          <w:color w:val="000000" w:themeColor="text1" w:themeTint="FF" w:themeShade="FF"/>
          <w:sz w:val="24"/>
          <w:szCs w:val="24"/>
        </w:rPr>
        <w:t>)</w:t>
      </w:r>
      <w:r w:rsidRPr="44219AB6" w:rsidR="4ACF028E">
        <w:rPr>
          <w:rFonts w:ascii="Arial Nova" w:hAnsi="Arial Nova" w:eastAsia="Arial Nova" w:cs="Arial Nova"/>
          <w:color w:val="000000" w:themeColor="text1" w:themeTint="FF" w:themeShade="FF"/>
          <w:sz w:val="24"/>
          <w:szCs w:val="24"/>
        </w:rPr>
        <w:t>.</w:t>
      </w:r>
      <w:r w:rsidRPr="44219AB6" w:rsidR="50E5805F">
        <w:rPr>
          <w:rFonts w:ascii="Arial Nova" w:hAnsi="Arial Nova" w:eastAsia="Arial Nova" w:cs="Arial Nova"/>
          <w:color w:val="000000" w:themeColor="text1" w:themeTint="FF" w:themeShade="FF"/>
          <w:sz w:val="24"/>
          <w:szCs w:val="24"/>
        </w:rPr>
        <w:t xml:space="preserve"> The real issue is that the world is heading towards a scenario of continued population growth, forcing us to return to Malthusian arguments of unsustainable growth (Montano &amp; G</w:t>
      </w:r>
      <w:r w:rsidRPr="44219AB6" w:rsidR="50E5805F">
        <w:rPr>
          <w:rFonts w:ascii="Arial Nova" w:hAnsi="Arial Nova" w:eastAsia="Arial Nova" w:cs="Arial Nova"/>
          <w:b w:val="0"/>
          <w:bCs w:val="0"/>
          <w:i w:val="0"/>
          <w:iCs w:val="0"/>
          <w:caps w:val="0"/>
          <w:smallCaps w:val="0"/>
          <w:noProof w:val="0"/>
          <w:color w:val="222222"/>
          <w:sz w:val="24"/>
          <w:szCs w:val="24"/>
          <w:lang w:val="en-GB"/>
        </w:rPr>
        <w:t>arcía-López)</w:t>
      </w:r>
    </w:p>
    <w:p w:rsidR="44219AB6" w:rsidP="44219AB6" w:rsidRDefault="44219AB6" w14:paraId="477A8A4D" w14:textId="036EE139">
      <w:pPr>
        <w:pStyle w:val="Normal"/>
        <w:spacing w:after="160" w:afterAutospacing="off" w:line="360" w:lineRule="auto"/>
        <w:ind w:firstLine="0"/>
        <w:jc w:val="both"/>
        <w:rPr>
          <w:rFonts w:ascii="Arial" w:hAnsi="Arial" w:eastAsia="Arial" w:cs="Arial"/>
          <w:b w:val="0"/>
          <w:bCs w:val="0"/>
          <w:i w:val="0"/>
          <w:iCs w:val="0"/>
          <w:caps w:val="0"/>
          <w:smallCaps w:val="0"/>
          <w:noProof w:val="0"/>
          <w:color w:val="222222"/>
          <w:sz w:val="19"/>
          <w:szCs w:val="19"/>
          <w:lang w:val="en-GB"/>
        </w:rPr>
      </w:pPr>
    </w:p>
    <w:p w:rsidR="21168E40" w:rsidP="44219AB6" w:rsidRDefault="21168E40" w14:paraId="4A5F3DD8" w14:textId="7396D514">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21168E40">
        <w:rPr>
          <w:rFonts w:ascii="Arial Nova" w:hAnsi="Arial Nova" w:eastAsia="Arial Nova" w:cs="Arial Nova"/>
          <w:color w:val="000000" w:themeColor="text1" w:themeTint="FF" w:themeShade="FF"/>
          <w:sz w:val="24"/>
          <w:szCs w:val="24"/>
        </w:rPr>
        <w:t xml:space="preserve">As economic constraints erode the middle class, social discontent and political unrest </w:t>
      </w:r>
      <w:r w:rsidRPr="44219AB6" w:rsidR="31CF590A">
        <w:rPr>
          <w:rFonts w:ascii="Arial Nova" w:hAnsi="Arial Nova" w:eastAsia="Arial Nova" w:cs="Arial Nova"/>
          <w:color w:val="000000" w:themeColor="text1" w:themeTint="FF" w:themeShade="FF"/>
          <w:sz w:val="24"/>
          <w:szCs w:val="24"/>
        </w:rPr>
        <w:t xml:space="preserve">is predicted to </w:t>
      </w:r>
      <w:r w:rsidRPr="44219AB6" w:rsidR="21168E40">
        <w:rPr>
          <w:rFonts w:ascii="Arial Nova" w:hAnsi="Arial Nova" w:eastAsia="Arial Nova" w:cs="Arial Nova"/>
          <w:color w:val="000000" w:themeColor="text1" w:themeTint="FF" w:themeShade="FF"/>
          <w:sz w:val="24"/>
          <w:szCs w:val="24"/>
        </w:rPr>
        <w:t>spread beyond developing economies</w:t>
      </w:r>
      <w:r w:rsidRPr="44219AB6" w:rsidR="18F552ED">
        <w:rPr>
          <w:rFonts w:ascii="Arial Nova" w:hAnsi="Arial Nova" w:eastAsia="Arial Nova" w:cs="Arial Nova"/>
          <w:color w:val="000000" w:themeColor="text1" w:themeTint="FF" w:themeShade="FF"/>
          <w:sz w:val="24"/>
          <w:szCs w:val="24"/>
        </w:rPr>
        <w:t xml:space="preserve"> (Ocampo, 2019; Bowen </w:t>
      </w:r>
      <w:r w:rsidRPr="44219AB6" w:rsidR="18F552ED">
        <w:rPr>
          <w:rFonts w:ascii="Arial Nova" w:hAnsi="Arial Nova" w:eastAsia="Arial Nova" w:cs="Arial Nova"/>
          <w:i w:val="1"/>
          <w:iCs w:val="1"/>
          <w:color w:val="000000" w:themeColor="text1" w:themeTint="FF" w:themeShade="FF"/>
          <w:sz w:val="24"/>
          <w:szCs w:val="24"/>
        </w:rPr>
        <w:t>et al</w:t>
      </w:r>
      <w:r w:rsidRPr="44219AB6" w:rsidR="18F552ED">
        <w:rPr>
          <w:rFonts w:ascii="Arial Nova" w:hAnsi="Arial Nova" w:eastAsia="Arial Nova" w:cs="Arial Nova"/>
          <w:color w:val="000000" w:themeColor="text1" w:themeTint="FF" w:themeShade="FF"/>
          <w:sz w:val="24"/>
          <w:szCs w:val="24"/>
        </w:rPr>
        <w:t>., 2020)</w:t>
      </w:r>
      <w:r w:rsidRPr="44219AB6" w:rsidR="21168E40">
        <w:rPr>
          <w:rFonts w:ascii="Arial Nova" w:hAnsi="Arial Nova" w:eastAsia="Arial Nova" w:cs="Arial Nova"/>
          <w:color w:val="000000" w:themeColor="text1" w:themeTint="FF" w:themeShade="FF"/>
          <w:sz w:val="24"/>
          <w:szCs w:val="24"/>
        </w:rPr>
        <w:t xml:space="preserve">. </w:t>
      </w:r>
      <w:r w:rsidRPr="44219AB6" w:rsidR="21168E40">
        <w:rPr>
          <w:rFonts w:ascii="Arial Nova" w:hAnsi="Arial Nova" w:eastAsia="Arial Nova" w:cs="Arial Nova"/>
          <w:color w:val="000000" w:themeColor="text1" w:themeTint="FF" w:themeShade="FF"/>
          <w:sz w:val="24"/>
          <w:szCs w:val="24"/>
        </w:rPr>
        <w:t>Rising public outrage over human growth losses, declining socio</w:t>
      </w:r>
      <w:r w:rsidRPr="44219AB6" w:rsidR="0BBDA445">
        <w:rPr>
          <w:rFonts w:ascii="Arial Nova" w:hAnsi="Arial Nova" w:eastAsia="Arial Nova" w:cs="Arial Nova"/>
          <w:color w:val="000000" w:themeColor="text1" w:themeTint="FF" w:themeShade="FF"/>
          <w:sz w:val="24"/>
          <w:szCs w:val="24"/>
        </w:rPr>
        <w:t>-</w:t>
      </w:r>
      <w:r w:rsidRPr="44219AB6" w:rsidR="21168E40">
        <w:rPr>
          <w:rFonts w:ascii="Arial Nova" w:hAnsi="Arial Nova" w:eastAsia="Arial Nova" w:cs="Arial Nova"/>
          <w:color w:val="000000" w:themeColor="text1" w:themeTint="FF" w:themeShade="FF"/>
          <w:sz w:val="24"/>
          <w:szCs w:val="24"/>
        </w:rPr>
        <w:t>economic mobility, and a growing disparity in values and equality put political systems around the world in jeopardy</w:t>
      </w:r>
      <w:r w:rsidRPr="44219AB6" w:rsidR="50FF36A3">
        <w:rPr>
          <w:rFonts w:ascii="Arial Nova" w:hAnsi="Arial Nova" w:eastAsia="Arial Nova" w:cs="Arial Nova"/>
          <w:color w:val="000000" w:themeColor="text1" w:themeTint="FF" w:themeShade="FF"/>
          <w:sz w:val="24"/>
          <w:szCs w:val="24"/>
        </w:rPr>
        <w:t xml:space="preserve"> (Da Silva </w:t>
      </w:r>
      <w:r w:rsidRPr="44219AB6" w:rsidR="50FF36A3">
        <w:rPr>
          <w:rFonts w:ascii="Arial Nova" w:hAnsi="Arial Nova" w:eastAsia="Arial Nova" w:cs="Arial Nova"/>
          <w:i w:val="1"/>
          <w:iCs w:val="1"/>
          <w:color w:val="000000" w:themeColor="text1" w:themeTint="FF" w:themeShade="FF"/>
          <w:sz w:val="24"/>
          <w:szCs w:val="24"/>
        </w:rPr>
        <w:t>et al</w:t>
      </w:r>
      <w:r w:rsidRPr="44219AB6" w:rsidR="50FF36A3">
        <w:rPr>
          <w:rFonts w:ascii="Arial Nova" w:hAnsi="Arial Nova" w:eastAsia="Arial Nova" w:cs="Arial Nova"/>
          <w:color w:val="000000" w:themeColor="text1" w:themeTint="FF" w:themeShade="FF"/>
          <w:sz w:val="24"/>
          <w:szCs w:val="24"/>
        </w:rPr>
        <w:t xml:space="preserve">., pp. 254-258; Erickson &amp; </w:t>
      </w:r>
      <w:r w:rsidRPr="44219AB6" w:rsidR="50FF36A3">
        <w:rPr>
          <w:rFonts w:ascii="Arial Nova" w:hAnsi="Arial Nova" w:eastAsia="Arial Nova" w:cs="Arial Nova"/>
          <w:color w:val="000000" w:themeColor="text1" w:themeTint="FF" w:themeShade="FF"/>
          <w:sz w:val="24"/>
          <w:szCs w:val="24"/>
        </w:rPr>
        <w:t>Wa</w:t>
      </w:r>
      <w:r w:rsidRPr="44219AB6" w:rsidR="50FF36A3">
        <w:rPr>
          <w:rFonts w:ascii="Arial Nova" w:hAnsi="Arial Nova" w:eastAsia="Arial Nova" w:cs="Arial Nova"/>
          <w:color w:val="000000" w:themeColor="text1" w:themeTint="FF" w:themeShade="FF"/>
          <w:sz w:val="24"/>
          <w:szCs w:val="24"/>
        </w:rPr>
        <w:t>verman</w:t>
      </w:r>
      <w:r w:rsidRPr="44219AB6" w:rsidR="50FF36A3">
        <w:rPr>
          <w:rFonts w:ascii="Arial Nova" w:hAnsi="Arial Nova" w:eastAsia="Arial Nova" w:cs="Arial Nova"/>
          <w:color w:val="000000" w:themeColor="text1" w:themeTint="FF" w:themeShade="FF"/>
          <w:sz w:val="24"/>
          <w:szCs w:val="24"/>
        </w:rPr>
        <w:t xml:space="preserve">, </w:t>
      </w:r>
      <w:r w:rsidRPr="44219AB6" w:rsidR="50FF36A3">
        <w:rPr>
          <w:rFonts w:ascii="Arial Nova" w:hAnsi="Arial Nova" w:eastAsia="Arial Nova" w:cs="Arial Nova"/>
          <w:color w:val="000000" w:themeColor="text1" w:themeTint="FF" w:themeShade="FF"/>
          <w:sz w:val="24"/>
          <w:szCs w:val="24"/>
        </w:rPr>
        <w:t>2019)</w:t>
      </w:r>
      <w:r w:rsidRPr="44219AB6" w:rsidR="21168E40">
        <w:rPr>
          <w:rFonts w:ascii="Arial Nova" w:hAnsi="Arial Nova" w:eastAsia="Arial Nova" w:cs="Arial Nova"/>
          <w:color w:val="000000" w:themeColor="text1" w:themeTint="FF" w:themeShade="FF"/>
          <w:sz w:val="24"/>
          <w:szCs w:val="24"/>
        </w:rPr>
        <w:t>.</w:t>
      </w:r>
      <w:r w:rsidRPr="44219AB6" w:rsidR="3F6BA25F">
        <w:rPr>
          <w:rFonts w:ascii="Arial Nova" w:hAnsi="Arial Nova" w:eastAsia="Arial Nova" w:cs="Arial Nova"/>
          <w:color w:val="000000" w:themeColor="text1" w:themeTint="FF" w:themeShade="FF"/>
          <w:sz w:val="24"/>
          <w:szCs w:val="24"/>
        </w:rPr>
        <w:t xml:space="preserve"> </w:t>
      </w:r>
      <w:r w:rsidRPr="44219AB6" w:rsidR="00B88414">
        <w:rPr>
          <w:rFonts w:ascii="Arial Nova" w:hAnsi="Arial Nova" w:eastAsia="Arial Nova" w:cs="Arial Nova"/>
          <w:color w:val="000000" w:themeColor="text1" w:themeTint="FF" w:themeShade="FF"/>
          <w:sz w:val="24"/>
          <w:szCs w:val="24"/>
        </w:rPr>
        <w:t>These</w:t>
      </w:r>
      <w:r w:rsidRPr="44219AB6" w:rsidR="57EF5E91">
        <w:rPr>
          <w:rFonts w:ascii="Arial Nova" w:hAnsi="Arial Nova" w:eastAsia="Arial Nova" w:cs="Arial Nova"/>
          <w:color w:val="000000" w:themeColor="text1" w:themeTint="FF" w:themeShade="FF"/>
          <w:sz w:val="24"/>
          <w:szCs w:val="24"/>
        </w:rPr>
        <w:t xml:space="preserve"> issues</w:t>
      </w:r>
      <w:r w:rsidRPr="44219AB6" w:rsidR="00B88414">
        <w:rPr>
          <w:rFonts w:ascii="Arial Nova" w:hAnsi="Arial Nova" w:eastAsia="Arial Nova" w:cs="Arial Nova"/>
          <w:color w:val="000000" w:themeColor="text1" w:themeTint="FF" w:themeShade="FF"/>
          <w:sz w:val="24"/>
          <w:szCs w:val="24"/>
        </w:rPr>
        <w:t xml:space="preserve"> are </w:t>
      </w:r>
      <w:r w:rsidRPr="44219AB6" w:rsidR="14E6F96D">
        <w:rPr>
          <w:rFonts w:ascii="Arial Nova" w:hAnsi="Arial Nova" w:eastAsia="Arial Nova" w:cs="Arial Nova"/>
          <w:color w:val="000000" w:themeColor="text1" w:themeTint="FF" w:themeShade="FF"/>
          <w:sz w:val="24"/>
          <w:szCs w:val="24"/>
        </w:rPr>
        <w:t>noted within</w:t>
      </w:r>
      <w:r w:rsidRPr="44219AB6" w:rsidR="00B88414">
        <w:rPr>
          <w:rFonts w:ascii="Arial Nova" w:hAnsi="Arial Nova" w:eastAsia="Arial Nova" w:cs="Arial Nova"/>
          <w:color w:val="000000" w:themeColor="text1" w:themeTint="FF" w:themeShade="FF"/>
          <w:sz w:val="24"/>
          <w:szCs w:val="24"/>
        </w:rPr>
        <w:t xml:space="preserve"> Malthusian theory, which </w:t>
      </w:r>
      <w:r w:rsidRPr="44219AB6" w:rsidR="69198993">
        <w:rPr>
          <w:rFonts w:ascii="Arial Nova" w:hAnsi="Arial Nova" w:eastAsia="Arial Nova" w:cs="Arial Nova"/>
          <w:color w:val="000000" w:themeColor="text1" w:themeTint="FF" w:themeShade="FF"/>
          <w:sz w:val="24"/>
          <w:szCs w:val="24"/>
        </w:rPr>
        <w:t xml:space="preserve">notes </w:t>
      </w:r>
      <w:r w:rsidRPr="44219AB6" w:rsidR="00B88414">
        <w:rPr>
          <w:rFonts w:ascii="Arial Nova" w:hAnsi="Arial Nova" w:eastAsia="Arial Nova" w:cs="Arial Nova"/>
          <w:color w:val="000000" w:themeColor="text1" w:themeTint="FF" w:themeShade="FF"/>
          <w:sz w:val="24"/>
          <w:szCs w:val="24"/>
        </w:rPr>
        <w:t>that when population growth outpaces economic growth and productivity, socioeconomic development suffers (Lu et al., 2021, pp. 2071-2098).</w:t>
      </w:r>
      <w:r w:rsidRPr="44219AB6" w:rsidR="5AA5942E">
        <w:rPr>
          <w:rFonts w:ascii="Arial Nova" w:hAnsi="Arial Nova" w:eastAsia="Arial Nova" w:cs="Arial Nova"/>
          <w:color w:val="000000" w:themeColor="text1" w:themeTint="FF" w:themeShade="FF"/>
          <w:sz w:val="24"/>
          <w:szCs w:val="24"/>
        </w:rPr>
        <w:t xml:space="preserve"> </w:t>
      </w:r>
      <w:r w:rsidRPr="44219AB6" w:rsidR="21168E40">
        <w:rPr>
          <w:rFonts w:ascii="Arial Nova" w:hAnsi="Arial Nova" w:eastAsia="Arial Nova" w:cs="Arial Nova"/>
          <w:color w:val="000000" w:themeColor="text1" w:themeTint="FF" w:themeShade="FF"/>
          <w:sz w:val="24"/>
          <w:szCs w:val="24"/>
        </w:rPr>
        <w:t>Further alli</w:t>
      </w:r>
      <w:r w:rsidRPr="44219AB6" w:rsidR="21168E40">
        <w:rPr>
          <w:rFonts w:ascii="Arial Nova" w:hAnsi="Arial Nova" w:eastAsia="Arial Nova" w:cs="Arial Nova"/>
          <w:color w:val="000000" w:themeColor="text1" w:themeTint="FF" w:themeShade="FF"/>
          <w:sz w:val="24"/>
          <w:szCs w:val="24"/>
        </w:rPr>
        <w:t>ance fragmentation</w:t>
      </w:r>
      <w:r w:rsidRPr="44219AB6" w:rsidR="05ACB69D">
        <w:rPr>
          <w:rFonts w:ascii="Arial Nova" w:hAnsi="Arial Nova" w:eastAsia="Arial Nova" w:cs="Arial Nova"/>
          <w:color w:val="000000" w:themeColor="text1" w:themeTint="FF" w:themeShade="FF"/>
          <w:sz w:val="24"/>
          <w:szCs w:val="24"/>
        </w:rPr>
        <w:t xml:space="preserve"> </w:t>
      </w:r>
      <w:r w:rsidRPr="44219AB6" w:rsidR="21168E40">
        <w:rPr>
          <w:rFonts w:ascii="Arial Nova" w:hAnsi="Arial Nova" w:eastAsia="Arial Nova" w:cs="Arial Nova"/>
          <w:color w:val="000000" w:themeColor="text1" w:themeTint="FF" w:themeShade="FF"/>
          <w:sz w:val="24"/>
          <w:szCs w:val="24"/>
        </w:rPr>
        <w:t>and an increase in instability</w:t>
      </w:r>
      <w:r w:rsidRPr="44219AB6" w:rsidR="21168E40">
        <w:rPr>
          <w:rFonts w:ascii="Arial Nova" w:hAnsi="Arial Nova" w:eastAsia="Arial Nova" w:cs="Arial Nova"/>
          <w:color w:val="000000" w:themeColor="text1" w:themeTint="FF" w:themeShade="FF"/>
          <w:sz w:val="24"/>
          <w:szCs w:val="24"/>
        </w:rPr>
        <w:t xml:space="preserve"> may result from the selection of fewer conservative leaders and political division among economic superpowers over the next two years</w:t>
      </w:r>
      <w:r w:rsidRPr="44219AB6" w:rsidR="72EFDBF8">
        <w:rPr>
          <w:rFonts w:ascii="Arial Nova" w:hAnsi="Arial Nova" w:eastAsia="Arial Nova" w:cs="Arial Nova"/>
          <w:color w:val="000000" w:themeColor="text1" w:themeTint="FF" w:themeShade="FF"/>
          <w:sz w:val="24"/>
          <w:szCs w:val="24"/>
        </w:rPr>
        <w:t xml:space="preserve"> (Mansell &amp; Steinmueller, 2020; Cheng, 2022).</w:t>
      </w:r>
      <w:r w:rsidRPr="44219AB6" w:rsidR="21168E40">
        <w:rPr>
          <w:rFonts w:ascii="Arial Nova" w:hAnsi="Arial Nova" w:eastAsia="Arial Nova" w:cs="Arial Nova"/>
          <w:color w:val="000000" w:themeColor="text1" w:themeTint="FF" w:themeShade="FF"/>
          <w:sz w:val="24"/>
          <w:szCs w:val="24"/>
        </w:rPr>
        <w:t xml:space="preserve"> </w:t>
      </w:r>
    </w:p>
    <w:p w:rsidR="44219AB6" w:rsidP="44219AB6" w:rsidRDefault="44219AB6" w14:paraId="29468141" w14:textId="3A961090">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p>
    <w:p w:rsidR="21168E40" w:rsidP="44219AB6" w:rsidRDefault="21168E40" w14:paraId="55BBD320" w14:textId="65011933">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21168E40">
        <w:rPr>
          <w:rFonts w:ascii="Arial Nova" w:hAnsi="Arial Nova" w:eastAsia="Arial Nova" w:cs="Arial Nova"/>
          <w:color w:val="000000" w:themeColor="text1" w:themeTint="FF" w:themeShade="FF"/>
          <w:sz w:val="24"/>
          <w:szCs w:val="24"/>
        </w:rPr>
        <w:t xml:space="preserve">People's ability to weather the next global crisis appears to be dwindling </w:t>
      </w:r>
      <w:r w:rsidRPr="44219AB6" w:rsidR="4016EFA9">
        <w:rPr>
          <w:rFonts w:ascii="Arial Nova" w:hAnsi="Arial Nova" w:eastAsia="Arial Nova" w:cs="Arial Nova"/>
          <w:color w:val="000000" w:themeColor="text1" w:themeTint="FF" w:themeShade="FF"/>
          <w:sz w:val="24"/>
          <w:szCs w:val="24"/>
        </w:rPr>
        <w:t>because of</w:t>
      </w:r>
      <w:r w:rsidRPr="44219AB6" w:rsidR="21168E40">
        <w:rPr>
          <w:rFonts w:ascii="Arial Nova" w:hAnsi="Arial Nova" w:eastAsia="Arial Nova" w:cs="Arial Nova"/>
          <w:color w:val="000000" w:themeColor="text1" w:themeTint="FF" w:themeShade="FF"/>
          <w:sz w:val="24"/>
          <w:szCs w:val="24"/>
        </w:rPr>
        <w:t xml:space="preserve"> insufficient public-sector support and competing security priorities</w:t>
      </w:r>
      <w:r w:rsidRPr="44219AB6" w:rsidR="70CC8F50">
        <w:rPr>
          <w:rFonts w:ascii="Arial Nova" w:hAnsi="Arial Nova" w:eastAsia="Arial Nova" w:cs="Arial Nova"/>
          <w:color w:val="000000" w:themeColor="text1" w:themeTint="FF" w:themeShade="FF"/>
          <w:sz w:val="24"/>
          <w:szCs w:val="24"/>
        </w:rPr>
        <w:t xml:space="preserve"> (Sergi </w:t>
      </w:r>
      <w:r w:rsidRPr="44219AB6" w:rsidR="70CC8F50">
        <w:rPr>
          <w:rFonts w:ascii="Arial Nova" w:hAnsi="Arial Nova" w:eastAsia="Arial Nova" w:cs="Arial Nova"/>
          <w:i w:val="1"/>
          <w:iCs w:val="1"/>
          <w:color w:val="000000" w:themeColor="text1" w:themeTint="FF" w:themeShade="FF"/>
          <w:sz w:val="24"/>
          <w:szCs w:val="24"/>
        </w:rPr>
        <w:t>et al</w:t>
      </w:r>
      <w:r w:rsidRPr="44219AB6" w:rsidR="70CC8F50">
        <w:rPr>
          <w:rFonts w:ascii="Arial Nova" w:hAnsi="Arial Nova" w:eastAsia="Arial Nova" w:cs="Arial Nova"/>
          <w:color w:val="000000" w:themeColor="text1" w:themeTint="FF" w:themeShade="FF"/>
          <w:sz w:val="24"/>
          <w:szCs w:val="24"/>
        </w:rPr>
        <w:t xml:space="preserve">., 2018; </w:t>
      </w:r>
      <w:r w:rsidRPr="44219AB6" w:rsidR="70CC8F50">
        <w:rPr>
          <w:rFonts w:ascii="Arial Nova" w:hAnsi="Arial Nova" w:eastAsia="Arial Nova" w:cs="Arial Nova"/>
          <w:color w:val="000000" w:themeColor="text1" w:themeTint="FF" w:themeShade="FF"/>
          <w:sz w:val="24"/>
          <w:szCs w:val="24"/>
        </w:rPr>
        <w:t>Al</w:t>
      </w:r>
      <w:r w:rsidRPr="44219AB6" w:rsidR="70CC8F50">
        <w:rPr>
          <w:rFonts w:ascii="Arial Nova" w:hAnsi="Arial Nova" w:eastAsia="Arial Nova" w:cs="Arial Nova"/>
          <w:color w:val="000000" w:themeColor="text1" w:themeTint="FF" w:themeShade="FF"/>
          <w:sz w:val="24"/>
          <w:szCs w:val="24"/>
        </w:rPr>
        <w:t>gooti</w:t>
      </w:r>
      <w:r w:rsidRPr="44219AB6" w:rsidR="70CC8F50">
        <w:rPr>
          <w:rFonts w:ascii="Arial Nova" w:hAnsi="Arial Nova" w:eastAsia="Arial Nova" w:cs="Arial Nova"/>
          <w:color w:val="000000" w:themeColor="text1" w:themeTint="FF" w:themeShade="FF"/>
          <w:sz w:val="24"/>
          <w:szCs w:val="24"/>
        </w:rPr>
        <w:t xml:space="preserve">, </w:t>
      </w:r>
      <w:r w:rsidRPr="44219AB6" w:rsidR="70CC8F50">
        <w:rPr>
          <w:rFonts w:ascii="Arial Nova" w:hAnsi="Arial Nova" w:eastAsia="Arial Nova" w:cs="Arial Nova"/>
          <w:color w:val="000000" w:themeColor="text1" w:themeTint="FF" w:themeShade="FF"/>
          <w:sz w:val="24"/>
          <w:szCs w:val="24"/>
        </w:rPr>
        <w:t>2020, pp. 14-25)</w:t>
      </w:r>
      <w:r w:rsidRPr="44219AB6" w:rsidR="21168E40">
        <w:rPr>
          <w:rFonts w:ascii="Arial Nova" w:hAnsi="Arial Nova" w:eastAsia="Arial Nova" w:cs="Arial Nova"/>
          <w:color w:val="000000" w:themeColor="text1" w:themeTint="FF" w:themeShade="FF"/>
          <w:sz w:val="24"/>
          <w:szCs w:val="24"/>
        </w:rPr>
        <w:t>. In the coming decade, fewer countries will be able to invest in green technology, education, healthcare, and economic development</w:t>
      </w:r>
      <w:r w:rsidRPr="44219AB6" w:rsidR="62288702">
        <w:rPr>
          <w:rFonts w:ascii="Arial Nova" w:hAnsi="Arial Nova" w:eastAsia="Arial Nova" w:cs="Arial Nova"/>
          <w:color w:val="000000" w:themeColor="text1" w:themeTint="FF" w:themeShade="FF"/>
          <w:sz w:val="24"/>
          <w:szCs w:val="24"/>
        </w:rPr>
        <w:t xml:space="preserve"> </w:t>
      </w:r>
      <w:r w:rsidRPr="44219AB6" w:rsidR="62288702">
        <w:rPr>
          <w:rFonts w:ascii="Arial Nova" w:hAnsi="Arial Nova" w:eastAsia="Arial Nova" w:cs="Arial Nova"/>
          <w:color w:val="000000" w:themeColor="text1" w:themeTint="FF" w:themeShade="FF"/>
          <w:sz w:val="24"/>
          <w:szCs w:val="24"/>
        </w:rPr>
        <w:t>(</w:t>
      </w:r>
      <w:r w:rsidRPr="44219AB6" w:rsidR="6BBB4C0B">
        <w:rPr>
          <w:rFonts w:ascii="Arial Nova" w:hAnsi="Arial Nova" w:eastAsia="Arial Nova" w:cs="Arial Nova"/>
          <w:color w:val="000000" w:themeColor="text1" w:themeTint="FF" w:themeShade="FF"/>
          <w:sz w:val="24"/>
          <w:szCs w:val="24"/>
        </w:rPr>
        <w:t xml:space="preserve">Zafar </w:t>
      </w:r>
      <w:r w:rsidRPr="44219AB6" w:rsidR="6BBB4C0B">
        <w:rPr>
          <w:rFonts w:ascii="Arial Nova" w:hAnsi="Arial Nova" w:eastAsia="Arial Nova" w:cs="Arial Nova"/>
          <w:i w:val="1"/>
          <w:iCs w:val="1"/>
          <w:color w:val="000000" w:themeColor="text1" w:themeTint="FF" w:themeShade="FF"/>
          <w:sz w:val="24"/>
          <w:szCs w:val="24"/>
        </w:rPr>
        <w:t>et al</w:t>
      </w:r>
      <w:r w:rsidRPr="44219AB6" w:rsidR="6BBB4C0B">
        <w:rPr>
          <w:rFonts w:ascii="Arial Nova" w:hAnsi="Arial Nova" w:eastAsia="Arial Nova" w:cs="Arial Nova"/>
          <w:color w:val="000000" w:themeColor="text1" w:themeTint="FF" w:themeShade="FF"/>
          <w:sz w:val="24"/>
          <w:szCs w:val="24"/>
        </w:rPr>
        <w:t>., 2020</w:t>
      </w:r>
      <w:r w:rsidRPr="44219AB6" w:rsidR="6BBB4C0B">
        <w:rPr>
          <w:rFonts w:ascii="Arial Nova" w:hAnsi="Arial Nova" w:eastAsia="Arial Nova" w:cs="Arial Nova"/>
          <w:color w:val="000000" w:themeColor="text1" w:themeTint="FF" w:themeShade="FF"/>
          <w:sz w:val="24"/>
          <w:szCs w:val="24"/>
        </w:rPr>
        <w:t xml:space="preserve">; Hepburn </w:t>
      </w:r>
      <w:r w:rsidRPr="44219AB6" w:rsidR="6BBB4C0B">
        <w:rPr>
          <w:rFonts w:ascii="Arial Nova" w:hAnsi="Arial Nova" w:eastAsia="Arial Nova" w:cs="Arial Nova"/>
          <w:i w:val="1"/>
          <w:iCs w:val="1"/>
          <w:color w:val="000000" w:themeColor="text1" w:themeTint="FF" w:themeShade="FF"/>
          <w:sz w:val="24"/>
          <w:szCs w:val="24"/>
        </w:rPr>
        <w:t>et al</w:t>
      </w:r>
      <w:r w:rsidRPr="44219AB6" w:rsidR="6BBB4C0B">
        <w:rPr>
          <w:rFonts w:ascii="Arial Nova" w:hAnsi="Arial Nova" w:eastAsia="Arial Nova" w:cs="Arial Nova"/>
          <w:color w:val="000000" w:themeColor="text1" w:themeTint="FF" w:themeShade="FF"/>
          <w:sz w:val="24"/>
          <w:szCs w:val="24"/>
        </w:rPr>
        <w:t xml:space="preserve">., 2021; </w:t>
      </w:r>
      <w:r w:rsidRPr="44219AB6" w:rsidR="62288702">
        <w:rPr>
          <w:rFonts w:ascii="Arial Nova" w:hAnsi="Arial Nova" w:eastAsia="Arial Nova" w:cs="Arial Nova"/>
          <w:color w:val="000000" w:themeColor="text1" w:themeTint="FF" w:themeShade="FF"/>
          <w:sz w:val="24"/>
          <w:szCs w:val="24"/>
        </w:rPr>
        <w:t xml:space="preserve">Ahmed </w:t>
      </w:r>
      <w:r w:rsidRPr="44219AB6" w:rsidR="62288702">
        <w:rPr>
          <w:rFonts w:ascii="Arial Nova" w:hAnsi="Arial Nova" w:eastAsia="Arial Nova" w:cs="Arial Nova"/>
          <w:i w:val="1"/>
          <w:iCs w:val="1"/>
          <w:color w:val="000000" w:themeColor="text1" w:themeTint="FF" w:themeShade="FF"/>
          <w:sz w:val="24"/>
          <w:szCs w:val="24"/>
        </w:rPr>
        <w:t>et al</w:t>
      </w:r>
      <w:r w:rsidRPr="44219AB6" w:rsidR="62288702">
        <w:rPr>
          <w:rFonts w:ascii="Arial Nova" w:hAnsi="Arial Nova" w:eastAsia="Arial Nova" w:cs="Arial Nova"/>
          <w:color w:val="000000" w:themeColor="text1" w:themeTint="FF" w:themeShade="FF"/>
          <w:sz w:val="24"/>
          <w:szCs w:val="24"/>
        </w:rPr>
        <w:t>., 2022, pp. 1417-1440;</w:t>
      </w:r>
      <w:r w:rsidRPr="44219AB6" w:rsidR="1E94385B">
        <w:rPr>
          <w:rFonts w:ascii="Arial Nova" w:hAnsi="Arial Nova" w:eastAsia="Arial Nova" w:cs="Arial Nova"/>
          <w:color w:val="000000" w:themeColor="text1" w:themeTint="FF" w:themeShade="FF"/>
          <w:sz w:val="24"/>
          <w:szCs w:val="24"/>
        </w:rPr>
        <w:t xml:space="preserve"> Zhang </w:t>
      </w:r>
      <w:r w:rsidRPr="44219AB6" w:rsidR="1E94385B">
        <w:rPr>
          <w:rFonts w:ascii="Arial Nova" w:hAnsi="Arial Nova" w:eastAsia="Arial Nova" w:cs="Arial Nova"/>
          <w:i w:val="1"/>
          <w:iCs w:val="1"/>
          <w:color w:val="000000" w:themeColor="text1" w:themeTint="FF" w:themeShade="FF"/>
          <w:sz w:val="24"/>
          <w:szCs w:val="24"/>
        </w:rPr>
        <w:t>et al</w:t>
      </w:r>
      <w:r w:rsidRPr="44219AB6" w:rsidR="1E94385B">
        <w:rPr>
          <w:rFonts w:ascii="Arial Nova" w:hAnsi="Arial Nova" w:eastAsia="Arial Nova" w:cs="Arial Nova"/>
          <w:color w:val="000000" w:themeColor="text1" w:themeTint="FF" w:themeShade="FF"/>
          <w:sz w:val="24"/>
          <w:szCs w:val="24"/>
        </w:rPr>
        <w:t xml:space="preserve">., 2022; </w:t>
      </w:r>
      <w:r w:rsidRPr="44219AB6" w:rsidR="62288702">
        <w:rPr>
          <w:rFonts w:ascii="Arial Nova" w:hAnsi="Arial Nova" w:eastAsia="Arial Nova" w:cs="Arial Nova"/>
          <w:color w:val="000000" w:themeColor="text1" w:themeTint="FF" w:themeShade="FF"/>
          <w:sz w:val="24"/>
          <w:szCs w:val="24"/>
        </w:rPr>
        <w:t xml:space="preserve">Zhou </w:t>
      </w:r>
      <w:r w:rsidRPr="44219AB6" w:rsidR="62288702">
        <w:rPr>
          <w:rFonts w:ascii="Arial Nova" w:hAnsi="Arial Nova" w:eastAsia="Arial Nova" w:cs="Arial Nova"/>
          <w:i w:val="1"/>
          <w:iCs w:val="1"/>
          <w:color w:val="000000" w:themeColor="text1" w:themeTint="FF" w:themeShade="FF"/>
          <w:sz w:val="24"/>
          <w:szCs w:val="24"/>
        </w:rPr>
        <w:t>et al</w:t>
      </w:r>
      <w:r w:rsidRPr="44219AB6" w:rsidR="62288702">
        <w:rPr>
          <w:rFonts w:ascii="Arial Nova" w:hAnsi="Arial Nova" w:eastAsia="Arial Nova" w:cs="Arial Nova"/>
          <w:color w:val="000000" w:themeColor="text1" w:themeTint="FF" w:themeShade="FF"/>
          <w:sz w:val="24"/>
          <w:szCs w:val="24"/>
        </w:rPr>
        <w:t>., 2023)</w:t>
      </w:r>
      <w:r w:rsidRPr="44219AB6" w:rsidR="21168E40">
        <w:rPr>
          <w:rFonts w:ascii="Arial Nova" w:hAnsi="Arial Nova" w:eastAsia="Arial Nova" w:cs="Arial Nova"/>
          <w:color w:val="000000" w:themeColor="text1" w:themeTint="FF" w:themeShade="FF"/>
          <w:sz w:val="24"/>
          <w:szCs w:val="24"/>
        </w:rPr>
        <w:t>.</w:t>
      </w:r>
      <w:r w:rsidRPr="44219AB6" w:rsidR="6189AA0F">
        <w:rPr>
          <w:rFonts w:ascii="Arial Nova" w:hAnsi="Arial Nova" w:eastAsia="Arial Nova" w:cs="Arial Nova"/>
          <w:color w:val="000000" w:themeColor="text1" w:themeTint="FF" w:themeShade="FF"/>
          <w:sz w:val="24"/>
          <w:szCs w:val="24"/>
        </w:rPr>
        <w:t xml:space="preserve"> </w:t>
      </w:r>
      <w:r w:rsidRPr="44219AB6" w:rsidR="21168E40">
        <w:rPr>
          <w:rFonts w:ascii="Arial Nova" w:hAnsi="Arial Nova" w:eastAsia="Arial Nova" w:cs="Arial Nova"/>
          <w:color w:val="000000" w:themeColor="text1" w:themeTint="FF" w:themeShade="FF"/>
          <w:sz w:val="24"/>
          <w:szCs w:val="24"/>
        </w:rPr>
        <w:t>Although the gradual deterioration of public facilities and amenities in both emerging and developed countries ma</w:t>
      </w:r>
      <w:r w:rsidRPr="44219AB6" w:rsidR="21168E40">
        <w:rPr>
          <w:rFonts w:ascii="Arial Nova" w:hAnsi="Arial Nova" w:eastAsia="Arial Nova" w:cs="Arial Nova"/>
          <w:color w:val="000000" w:themeColor="text1" w:themeTint="FF" w:themeShade="FF"/>
          <w:sz w:val="24"/>
          <w:szCs w:val="24"/>
        </w:rPr>
        <w:t xml:space="preserve">y appear </w:t>
      </w:r>
      <w:r w:rsidRPr="44219AB6" w:rsidR="21168E40">
        <w:rPr>
          <w:rFonts w:ascii="Arial Nova" w:hAnsi="Arial Nova" w:eastAsia="Arial Nova" w:cs="Arial Nova"/>
          <w:color w:val="000000" w:themeColor="text1" w:themeTint="FF" w:themeShade="FF"/>
          <w:sz w:val="24"/>
          <w:szCs w:val="24"/>
        </w:rPr>
        <w:t>in</w:t>
      </w:r>
      <w:r w:rsidRPr="44219AB6" w:rsidR="21168E40">
        <w:rPr>
          <w:rFonts w:ascii="Arial Nova" w:hAnsi="Arial Nova" w:eastAsia="Arial Nova" w:cs="Arial Nova"/>
          <w:color w:val="000000" w:themeColor="text1" w:themeTint="FF" w:themeShade="FF"/>
          <w:sz w:val="24"/>
          <w:szCs w:val="24"/>
        </w:rPr>
        <w:t>nocuous at first glance, the</w:t>
      </w:r>
      <w:r w:rsidRPr="44219AB6" w:rsidR="21168E40">
        <w:rPr>
          <w:rFonts w:ascii="Arial Nova" w:hAnsi="Arial Nova" w:eastAsia="Arial Nova" w:cs="Arial Nova"/>
          <w:color w:val="000000" w:themeColor="text1" w:themeTint="FF" w:themeShade="FF"/>
          <w:sz w:val="24"/>
          <w:szCs w:val="24"/>
        </w:rPr>
        <w:t xml:space="preserve"> c</w:t>
      </w:r>
      <w:r w:rsidRPr="44219AB6" w:rsidR="21168E40">
        <w:rPr>
          <w:rFonts w:ascii="Arial Nova" w:hAnsi="Arial Nova" w:eastAsia="Arial Nova" w:cs="Arial Nova"/>
          <w:color w:val="000000" w:themeColor="text1" w:themeTint="FF" w:themeShade="FF"/>
          <w:sz w:val="24"/>
          <w:szCs w:val="24"/>
        </w:rPr>
        <w:t>umulative effects will be harmful to both human capital and development resilience. The resources act as a vital buffer against other global threats</w:t>
      </w:r>
      <w:r w:rsidRPr="44219AB6" w:rsidR="77D9D700">
        <w:rPr>
          <w:rFonts w:ascii="Arial Nova" w:hAnsi="Arial Nova" w:eastAsia="Arial Nova" w:cs="Arial Nova"/>
          <w:color w:val="000000" w:themeColor="text1" w:themeTint="FF" w:themeShade="FF"/>
          <w:sz w:val="24"/>
          <w:szCs w:val="24"/>
        </w:rPr>
        <w:t xml:space="preserve"> (World Economic Forum, 2023)</w:t>
      </w:r>
      <w:r w:rsidRPr="44219AB6" w:rsidR="572C4999">
        <w:rPr>
          <w:rFonts w:ascii="Arial Nova" w:hAnsi="Arial Nova" w:eastAsia="Arial Nova" w:cs="Arial Nova"/>
          <w:color w:val="000000" w:themeColor="text1" w:themeTint="FF" w:themeShade="FF"/>
          <w:sz w:val="24"/>
          <w:szCs w:val="24"/>
        </w:rPr>
        <w:t>.</w:t>
      </w:r>
    </w:p>
    <w:p w:rsidR="44219AB6" w:rsidP="44219AB6" w:rsidRDefault="44219AB6" w14:paraId="562D2999" w14:textId="081390E3">
      <w:pPr>
        <w:pStyle w:val="Normal"/>
        <w:spacing w:after="160" w:afterAutospacing="off" w:line="360" w:lineRule="auto"/>
        <w:ind w:firstLine="0"/>
        <w:jc w:val="center"/>
      </w:pPr>
    </w:p>
    <w:p w:rsidR="44219AB6" w:rsidRDefault="44219AB6" w14:paraId="16B022E8" w14:textId="448EC9B5">
      <w:r>
        <w:br w:type="page"/>
      </w:r>
    </w:p>
    <w:p w:rsidR="44219AB6" w:rsidP="44219AB6" w:rsidRDefault="44219AB6" w14:paraId="4A5324CE" w14:textId="665B86B4">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p>
    <w:p w:rsidR="572C4999" w:rsidP="44219AB6" w:rsidRDefault="572C4999" w14:paraId="31CDD53E" w14:textId="711612B3">
      <w:pPr>
        <w:pStyle w:val="Normal"/>
        <w:spacing w:after="160" w:afterAutospacing="off" w:line="360" w:lineRule="auto"/>
        <w:ind w:firstLine="0"/>
        <w:jc w:val="both"/>
        <w:rPr>
          <w:rFonts w:ascii="Arial Nova" w:hAnsi="Arial Nova" w:eastAsia="Arial Nova" w:cs="Arial Nova"/>
          <w:color w:val="000000" w:themeColor="text1" w:themeTint="FF" w:themeShade="FF"/>
          <w:sz w:val="20"/>
          <w:szCs w:val="20"/>
        </w:rPr>
      </w:pPr>
      <w:r w:rsidRPr="44219AB6" w:rsidR="572C4999">
        <w:rPr>
          <w:rFonts w:ascii="Arial Nova" w:hAnsi="Arial Nova" w:eastAsia="Arial Nova" w:cs="Arial Nova"/>
          <w:color w:val="000000" w:themeColor="text1" w:themeTint="FF" w:themeShade="FF"/>
          <w:sz w:val="24"/>
          <w:szCs w:val="24"/>
        </w:rPr>
        <w:t xml:space="preserve">Concurrent shocks, profoundly interconnected hazards, and deteriorating resilience have increased the likelihood of </w:t>
      </w:r>
      <w:r w:rsidRPr="44219AB6" w:rsidR="572C4999">
        <w:rPr>
          <w:rFonts w:ascii="Arial Nova" w:hAnsi="Arial Nova" w:eastAsia="Arial Nova" w:cs="Arial Nova"/>
          <w:color w:val="000000" w:themeColor="text1" w:themeTint="FF" w:themeShade="FF"/>
          <w:sz w:val="24"/>
          <w:szCs w:val="24"/>
        </w:rPr>
        <w:t>polycris</w:t>
      </w:r>
      <w:r w:rsidRPr="44219AB6" w:rsidR="2E5DD6F6">
        <w:rPr>
          <w:rFonts w:ascii="Arial Nova" w:hAnsi="Arial Nova" w:eastAsia="Arial Nova" w:cs="Arial Nova"/>
          <w:color w:val="000000" w:themeColor="text1" w:themeTint="FF" w:themeShade="FF"/>
          <w:sz w:val="24"/>
          <w:szCs w:val="24"/>
        </w:rPr>
        <w:t>i</w:t>
      </w:r>
      <w:r w:rsidRPr="44219AB6" w:rsidR="572C4999">
        <w:rPr>
          <w:rFonts w:ascii="Arial Nova" w:hAnsi="Arial Nova" w:eastAsia="Arial Nova" w:cs="Arial Nova"/>
          <w:color w:val="000000" w:themeColor="text1" w:themeTint="FF" w:themeShade="FF"/>
          <w:sz w:val="24"/>
          <w:szCs w:val="24"/>
        </w:rPr>
        <w:t>s</w:t>
      </w:r>
      <w:r w:rsidRPr="44219AB6" w:rsidR="589E2966">
        <w:rPr>
          <w:rFonts w:ascii="Arial Nova" w:hAnsi="Arial Nova" w:eastAsia="Arial Nova" w:cs="Arial Nova"/>
          <w:color w:val="000000" w:themeColor="text1" w:themeTint="FF" w:themeShade="FF"/>
          <w:sz w:val="24"/>
          <w:szCs w:val="24"/>
        </w:rPr>
        <w:t xml:space="preserve"> (Kinski, 2023). </w:t>
      </w:r>
      <w:r w:rsidRPr="44219AB6" w:rsidR="572C4999">
        <w:rPr>
          <w:rFonts w:ascii="Arial Nova" w:hAnsi="Arial Nova" w:eastAsia="Arial Nova" w:cs="Arial Nova"/>
          <w:color w:val="000000" w:themeColor="text1" w:themeTint="FF" w:themeShade="FF"/>
          <w:sz w:val="24"/>
          <w:szCs w:val="24"/>
        </w:rPr>
        <w:t>When several crises intersect, the combined effect is greater than the sum of their individual effects</w:t>
      </w:r>
      <w:r w:rsidRPr="44219AB6" w:rsidR="2BA7A159">
        <w:rPr>
          <w:rFonts w:ascii="Arial Nova" w:hAnsi="Arial Nova" w:eastAsia="Arial Nova" w:cs="Arial Nova"/>
          <w:color w:val="000000" w:themeColor="text1" w:themeTint="FF" w:themeShade="FF"/>
          <w:sz w:val="24"/>
          <w:szCs w:val="24"/>
        </w:rPr>
        <w:t xml:space="preserve"> (Lawrence </w:t>
      </w:r>
      <w:r w:rsidRPr="44219AB6" w:rsidR="2BA7A159">
        <w:rPr>
          <w:rFonts w:ascii="Arial Nova" w:hAnsi="Arial Nova" w:eastAsia="Arial Nova" w:cs="Arial Nova"/>
          <w:i w:val="1"/>
          <w:iCs w:val="1"/>
          <w:color w:val="000000" w:themeColor="text1" w:themeTint="FF" w:themeShade="FF"/>
          <w:sz w:val="24"/>
          <w:szCs w:val="24"/>
        </w:rPr>
        <w:t>et al</w:t>
      </w:r>
      <w:r w:rsidRPr="44219AB6" w:rsidR="2BA7A159">
        <w:rPr>
          <w:rFonts w:ascii="Arial Nova" w:hAnsi="Arial Nova" w:eastAsia="Arial Nova" w:cs="Arial Nova"/>
          <w:color w:val="000000" w:themeColor="text1" w:themeTint="FF" w:themeShade="FF"/>
          <w:sz w:val="24"/>
          <w:szCs w:val="24"/>
        </w:rPr>
        <w:t>., 2022)</w:t>
      </w:r>
      <w:r w:rsidRPr="44219AB6" w:rsidR="572C4999">
        <w:rPr>
          <w:rFonts w:ascii="Arial Nova" w:hAnsi="Arial Nova" w:eastAsia="Arial Nova" w:cs="Arial Nova"/>
          <w:color w:val="000000" w:themeColor="text1" w:themeTint="FF" w:themeShade="FF"/>
          <w:sz w:val="24"/>
          <w:szCs w:val="24"/>
        </w:rPr>
        <w:t xml:space="preserve"> The long-term consequences of deteriorating geopolitical co</w:t>
      </w:r>
      <w:r w:rsidRPr="44219AB6" w:rsidR="149905E6">
        <w:rPr>
          <w:rFonts w:ascii="Arial Nova" w:hAnsi="Arial Nova" w:eastAsia="Arial Nova" w:cs="Arial Nova"/>
          <w:color w:val="000000" w:themeColor="text1" w:themeTint="FF" w:themeShade="FF"/>
          <w:sz w:val="24"/>
          <w:szCs w:val="24"/>
        </w:rPr>
        <w:t>-</w:t>
      </w:r>
      <w:r w:rsidRPr="44219AB6" w:rsidR="572C4999">
        <w:rPr>
          <w:rFonts w:ascii="Arial Nova" w:hAnsi="Arial Nova" w:eastAsia="Arial Nova" w:cs="Arial Nova"/>
          <w:color w:val="000000" w:themeColor="text1" w:themeTint="FF" w:themeShade="FF"/>
          <w:sz w:val="24"/>
          <w:szCs w:val="24"/>
        </w:rPr>
        <w:t xml:space="preserve">operation </w:t>
      </w:r>
      <w:r w:rsidRPr="44219AB6" w:rsidR="343BB3B3">
        <w:rPr>
          <w:rFonts w:ascii="Arial Nova" w:hAnsi="Arial Nova" w:eastAsia="Arial Nova" w:cs="Arial Nova"/>
          <w:color w:val="000000" w:themeColor="text1" w:themeTint="FF" w:themeShade="FF"/>
          <w:sz w:val="24"/>
          <w:szCs w:val="24"/>
        </w:rPr>
        <w:t>e</w:t>
      </w:r>
      <w:r w:rsidRPr="44219AB6" w:rsidR="572C4999">
        <w:rPr>
          <w:rFonts w:ascii="Arial Nova" w:hAnsi="Arial Nova" w:eastAsia="Arial Nova" w:cs="Arial Nova"/>
          <w:color w:val="000000" w:themeColor="text1" w:themeTint="FF" w:themeShade="FF"/>
          <w:sz w:val="24"/>
          <w:szCs w:val="24"/>
        </w:rPr>
        <w:t xml:space="preserve">xtend across the global hazards landscape, potentially leading to a </w:t>
      </w:r>
      <w:r w:rsidRPr="44219AB6" w:rsidR="572C4999">
        <w:rPr>
          <w:rFonts w:ascii="Arial Nova" w:hAnsi="Arial Nova" w:eastAsia="Arial Nova" w:cs="Arial Nova"/>
          <w:color w:val="000000" w:themeColor="text1" w:themeTint="FF" w:themeShade="FF"/>
          <w:sz w:val="24"/>
          <w:szCs w:val="24"/>
        </w:rPr>
        <w:t>polycrisis</w:t>
      </w:r>
      <w:r w:rsidRPr="44219AB6" w:rsidR="572C4999">
        <w:rPr>
          <w:rFonts w:ascii="Arial Nova" w:hAnsi="Arial Nova" w:eastAsia="Arial Nova" w:cs="Arial Nova"/>
          <w:color w:val="000000" w:themeColor="text1" w:themeTint="FF" w:themeShade="FF"/>
          <w:sz w:val="24"/>
          <w:szCs w:val="24"/>
        </w:rPr>
        <w:t xml:space="preserve"> of interconnected socio</w:t>
      </w:r>
      <w:r w:rsidRPr="44219AB6" w:rsidR="3C8E3F63">
        <w:rPr>
          <w:rFonts w:ascii="Arial Nova" w:hAnsi="Arial Nova" w:eastAsia="Arial Nova" w:cs="Arial Nova"/>
          <w:color w:val="000000" w:themeColor="text1" w:themeTint="FF" w:themeShade="FF"/>
          <w:sz w:val="24"/>
          <w:szCs w:val="24"/>
        </w:rPr>
        <w:t>-</w:t>
      </w:r>
      <w:r w:rsidRPr="44219AB6" w:rsidR="572C4999">
        <w:rPr>
          <w:rFonts w:ascii="Arial Nova" w:hAnsi="Arial Nova" w:eastAsia="Arial Nova" w:cs="Arial Nova"/>
          <w:color w:val="000000" w:themeColor="text1" w:themeTint="FF" w:themeShade="FF"/>
          <w:sz w:val="24"/>
          <w:szCs w:val="24"/>
        </w:rPr>
        <w:t xml:space="preserve">economic, environmental, and geopolitical risks related to the availability and demand for Earth's </w:t>
      </w:r>
      <w:r w:rsidRPr="44219AB6" w:rsidR="491F9129">
        <w:rPr>
          <w:rFonts w:ascii="Arial Nova" w:hAnsi="Arial Nova" w:eastAsia="Arial Nova" w:cs="Arial Nova"/>
          <w:color w:val="000000" w:themeColor="text1" w:themeTint="FF" w:themeShade="FF"/>
          <w:sz w:val="24"/>
          <w:szCs w:val="24"/>
        </w:rPr>
        <w:t>resources</w:t>
      </w:r>
      <w:r w:rsidRPr="44219AB6" w:rsidR="178D0AC9">
        <w:rPr>
          <w:rFonts w:ascii="Arial Nova" w:hAnsi="Arial Nova" w:eastAsia="Arial Nova" w:cs="Arial Nova"/>
          <w:color w:val="000000" w:themeColor="text1" w:themeTint="FF" w:themeShade="FF"/>
          <w:sz w:val="24"/>
          <w:szCs w:val="24"/>
        </w:rPr>
        <w:t xml:space="preserve"> </w:t>
      </w:r>
      <w:r w:rsidRPr="44219AB6" w:rsidR="37B110A8">
        <w:rPr>
          <w:rFonts w:ascii="Arial Nova" w:hAnsi="Arial Nova" w:eastAsia="Arial Nova" w:cs="Arial Nova"/>
          <w:color w:val="000000" w:themeColor="text1" w:themeTint="FF" w:themeShade="FF"/>
          <w:sz w:val="24"/>
          <w:szCs w:val="24"/>
        </w:rPr>
        <w:t>(Fig,</w:t>
      </w:r>
      <w:r w:rsidRPr="44219AB6" w:rsidR="70B1F141">
        <w:rPr>
          <w:rFonts w:ascii="Arial Nova" w:hAnsi="Arial Nova" w:eastAsia="Arial Nova" w:cs="Arial Nova"/>
          <w:color w:val="000000" w:themeColor="text1" w:themeTint="FF" w:themeShade="FF"/>
          <w:sz w:val="24"/>
          <w:szCs w:val="24"/>
        </w:rPr>
        <w:t>2</w:t>
      </w:r>
      <w:r w:rsidRPr="44219AB6" w:rsidR="37B110A8">
        <w:rPr>
          <w:rFonts w:ascii="Arial Nova" w:hAnsi="Arial Nova" w:eastAsia="Arial Nova" w:cs="Arial Nova"/>
          <w:color w:val="000000" w:themeColor="text1" w:themeTint="FF" w:themeShade="FF"/>
          <w:sz w:val="24"/>
          <w:szCs w:val="24"/>
        </w:rPr>
        <w:t>)</w:t>
      </w:r>
    </w:p>
    <w:p w:rsidR="44219AB6" w:rsidP="44219AB6" w:rsidRDefault="44219AB6" w14:paraId="1502D461" w14:textId="3CD2FECC">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p>
    <w:p w:rsidR="5C43582F" w:rsidP="44219AB6" w:rsidRDefault="5C43582F" w14:paraId="2FC64D17" w14:textId="494FAD0F">
      <w:pPr>
        <w:pStyle w:val="Normal"/>
        <w:spacing w:after="160" w:afterAutospacing="off" w:line="360" w:lineRule="auto"/>
        <w:ind w:firstLine="0"/>
        <w:jc w:val="center"/>
      </w:pPr>
      <w:r w:rsidR="5C43582F">
        <w:drawing>
          <wp:inline wp14:editId="66A0B259" wp14:anchorId="0540B10B">
            <wp:extent cx="4572000" cy="3124760"/>
            <wp:effectExtent l="76200" t="76200" r="114300" b="114300"/>
            <wp:docPr id="1367875444" name="" title=""/>
            <wp:cNvGraphicFramePr>
              <a:graphicFrameLocks noChangeAspect="1"/>
            </wp:cNvGraphicFramePr>
            <a:graphic>
              <a:graphicData uri="http://schemas.openxmlformats.org/drawingml/2006/picture">
                <pic:pic>
                  <pic:nvPicPr>
                    <pic:cNvPr id="0" name=""/>
                    <pic:cNvPicPr/>
                  </pic:nvPicPr>
                  <pic:blipFill>
                    <a:blip r:embed="R5dfbe06b238146f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12476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37B110A8" w:rsidP="44219AB6" w:rsidRDefault="37B110A8" w14:paraId="5319A9DC" w14:textId="063265E6">
      <w:pPr>
        <w:pStyle w:val="Normal"/>
        <w:spacing w:after="160" w:afterAutospacing="off" w:line="360" w:lineRule="auto"/>
        <w:ind w:firstLine="0"/>
        <w:jc w:val="center"/>
        <w:rPr>
          <w:rFonts w:ascii="Arial Nova" w:hAnsi="Arial Nova" w:eastAsia="Arial Nova" w:cs="Arial Nova"/>
          <w:color w:val="000000" w:themeColor="text1" w:themeTint="FF" w:themeShade="FF"/>
          <w:sz w:val="16"/>
          <w:szCs w:val="16"/>
        </w:rPr>
      </w:pPr>
      <w:r w:rsidRPr="44219AB6" w:rsidR="37B110A8">
        <w:rPr>
          <w:rFonts w:ascii="Arial Nova" w:hAnsi="Arial Nova" w:eastAsia="Arial Nova" w:cs="Arial Nova"/>
          <w:color w:val="000000" w:themeColor="text1" w:themeTint="FF" w:themeShade="FF"/>
          <w:sz w:val="16"/>
          <w:szCs w:val="16"/>
        </w:rPr>
        <w:t xml:space="preserve">Fig </w:t>
      </w:r>
      <w:r w:rsidRPr="44219AB6" w:rsidR="64CC6C36">
        <w:rPr>
          <w:rFonts w:ascii="Arial Nova" w:hAnsi="Arial Nova" w:eastAsia="Arial Nova" w:cs="Arial Nova"/>
          <w:color w:val="000000" w:themeColor="text1" w:themeTint="FF" w:themeShade="FF"/>
          <w:sz w:val="16"/>
          <w:szCs w:val="16"/>
        </w:rPr>
        <w:t xml:space="preserve"> 2</w:t>
      </w:r>
      <w:r w:rsidRPr="44219AB6" w:rsidR="37B110A8">
        <w:rPr>
          <w:rFonts w:ascii="Arial Nova" w:hAnsi="Arial Nova" w:eastAsia="Arial Nova" w:cs="Arial Nova"/>
          <w:color w:val="000000" w:themeColor="text1" w:themeTint="FF" w:themeShade="FF"/>
          <w:sz w:val="16"/>
          <w:szCs w:val="16"/>
        </w:rPr>
        <w:t xml:space="preserve">, a graphical display of </w:t>
      </w:r>
      <w:r w:rsidRPr="44219AB6" w:rsidR="37B110A8">
        <w:rPr>
          <w:rFonts w:ascii="Arial Nova" w:hAnsi="Arial Nova" w:eastAsia="Arial Nova" w:cs="Arial Nova"/>
          <w:color w:val="000000" w:themeColor="text1" w:themeTint="FF" w:themeShade="FF"/>
          <w:sz w:val="16"/>
          <w:szCs w:val="16"/>
        </w:rPr>
        <w:t>policrisis</w:t>
      </w:r>
      <w:r w:rsidRPr="44219AB6" w:rsidR="37B110A8">
        <w:rPr>
          <w:rFonts w:ascii="Arial Nova" w:hAnsi="Arial Nova" w:eastAsia="Arial Nova" w:cs="Arial Nova"/>
          <w:color w:val="000000" w:themeColor="text1" w:themeTint="FF" w:themeShade="FF"/>
          <w:sz w:val="16"/>
          <w:szCs w:val="16"/>
        </w:rPr>
        <w:t xml:space="preserve"> and </w:t>
      </w:r>
      <w:r w:rsidRPr="44219AB6" w:rsidR="37B110A8">
        <w:rPr>
          <w:rFonts w:ascii="Arial Nova" w:hAnsi="Arial Nova" w:eastAsia="Arial Nova" w:cs="Arial Nova"/>
          <w:color w:val="000000" w:themeColor="text1" w:themeTint="FF" w:themeShade="FF"/>
          <w:sz w:val="16"/>
          <w:szCs w:val="16"/>
        </w:rPr>
        <w:t>staglafation</w:t>
      </w:r>
      <w:r w:rsidRPr="44219AB6" w:rsidR="5B8ACCB4">
        <w:rPr>
          <w:rFonts w:ascii="Arial Nova" w:hAnsi="Arial Nova" w:eastAsia="Arial Nova" w:cs="Arial Nova"/>
          <w:color w:val="000000" w:themeColor="text1" w:themeTint="FF" w:themeShade="FF"/>
          <w:sz w:val="16"/>
          <w:szCs w:val="16"/>
        </w:rPr>
        <w:t xml:space="preserve"> (Rule, 2022)</w:t>
      </w:r>
    </w:p>
    <w:p w:rsidR="44219AB6" w:rsidP="44219AB6" w:rsidRDefault="44219AB6" w14:paraId="1B4303CB" w14:textId="12DAB34F">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p>
    <w:p w:rsidR="178D0AC9" w:rsidP="44219AB6" w:rsidRDefault="178D0AC9" w14:paraId="565F87D7" w14:textId="5F7467FD">
      <w:pPr>
        <w:pStyle w:val="Normal"/>
        <w:spacing w:after="160" w:afterAutospacing="off" w:line="360" w:lineRule="auto"/>
        <w:ind w:firstLine="0"/>
        <w:jc w:val="both"/>
        <w:rPr>
          <w:rFonts w:ascii="Arial Nova" w:hAnsi="Arial Nova" w:eastAsia="Arial Nova" w:cs="Arial Nova"/>
          <w:color w:val="000000" w:themeColor="text1" w:themeTint="FF" w:themeShade="FF"/>
          <w:sz w:val="20"/>
          <w:szCs w:val="20"/>
        </w:rPr>
      </w:pPr>
      <w:r w:rsidRPr="44219AB6" w:rsidR="178D0AC9">
        <w:rPr>
          <w:rFonts w:ascii="Arial Nova" w:hAnsi="Arial Nova" w:eastAsia="Arial Nova" w:cs="Arial Nova"/>
          <w:color w:val="000000" w:themeColor="text1" w:themeTint="FF" w:themeShade="FF"/>
          <w:sz w:val="24"/>
          <w:szCs w:val="24"/>
        </w:rPr>
        <w:t>(Onsager, 2020</w:t>
      </w:r>
      <w:r w:rsidRPr="44219AB6" w:rsidR="76DF7D61">
        <w:rPr>
          <w:rFonts w:ascii="Arial Nova" w:hAnsi="Arial Nova" w:eastAsia="Arial Nova" w:cs="Arial Nova"/>
          <w:color w:val="000000" w:themeColor="text1" w:themeTint="FF" w:themeShade="FF"/>
          <w:sz w:val="24"/>
          <w:szCs w:val="24"/>
        </w:rPr>
        <w:t>; Hongyi Wang, 2022, pp. 149-174</w:t>
      </w:r>
      <w:r w:rsidRPr="44219AB6" w:rsidR="178D0AC9">
        <w:rPr>
          <w:rFonts w:ascii="Arial Nova" w:hAnsi="Arial Nova" w:eastAsia="Arial Nova" w:cs="Arial Nova"/>
          <w:color w:val="000000" w:themeColor="text1" w:themeTint="FF" w:themeShade="FF"/>
          <w:sz w:val="24"/>
          <w:szCs w:val="24"/>
        </w:rPr>
        <w:t>)</w:t>
      </w:r>
      <w:r w:rsidRPr="44219AB6" w:rsidR="211FCFD2">
        <w:rPr>
          <w:rFonts w:ascii="Arial Nova" w:hAnsi="Arial Nova" w:eastAsia="Arial Nova" w:cs="Arial Nova"/>
          <w:color w:val="000000" w:themeColor="text1" w:themeTint="FF" w:themeShade="FF"/>
          <w:sz w:val="24"/>
          <w:szCs w:val="24"/>
        </w:rPr>
        <w:t xml:space="preserve">. The World Economic Forum (2023) report </w:t>
      </w:r>
      <w:r w:rsidRPr="44219AB6" w:rsidR="572C4999">
        <w:rPr>
          <w:rFonts w:ascii="Arial Nova" w:hAnsi="Arial Nova" w:eastAsia="Arial Nova" w:cs="Arial Nova"/>
          <w:color w:val="000000" w:themeColor="text1" w:themeTint="FF" w:themeShade="FF"/>
          <w:sz w:val="24"/>
          <w:szCs w:val="24"/>
        </w:rPr>
        <w:t xml:space="preserve">outlines four </w:t>
      </w:r>
      <w:r w:rsidRPr="44219AB6" w:rsidR="572C4999">
        <w:rPr>
          <w:rFonts w:ascii="Arial Nova" w:hAnsi="Arial Nova" w:eastAsia="Arial Nova" w:cs="Arial Nova"/>
          <w:color w:val="000000" w:themeColor="text1" w:themeTint="FF" w:themeShade="FF"/>
          <w:sz w:val="24"/>
          <w:szCs w:val="24"/>
        </w:rPr>
        <w:t>possible futures</w:t>
      </w:r>
      <w:r w:rsidRPr="44219AB6" w:rsidR="55C34E10">
        <w:rPr>
          <w:rFonts w:ascii="Arial Nova" w:hAnsi="Arial Nova" w:eastAsia="Arial Nova" w:cs="Arial Nova"/>
          <w:color w:val="000000" w:themeColor="text1" w:themeTint="FF" w:themeShade="FF"/>
          <w:sz w:val="24"/>
          <w:szCs w:val="24"/>
        </w:rPr>
        <w:t xml:space="preserve">; </w:t>
      </w:r>
      <w:r w:rsidRPr="44219AB6" w:rsidR="572C4999">
        <w:rPr>
          <w:rFonts w:ascii="Arial Nova" w:hAnsi="Arial Nova" w:eastAsia="Arial Nova" w:cs="Arial Nova"/>
          <w:color w:val="000000" w:themeColor="text1" w:themeTint="FF" w:themeShade="FF"/>
          <w:sz w:val="24"/>
          <w:szCs w:val="24"/>
        </w:rPr>
        <w:t>centred on water, metals, food, and mineral scarcity</w:t>
      </w:r>
      <w:r w:rsidRPr="44219AB6" w:rsidR="74BBD9C0">
        <w:rPr>
          <w:rFonts w:ascii="Arial Nova" w:hAnsi="Arial Nova" w:eastAsia="Arial Nova" w:cs="Arial Nova"/>
          <w:color w:val="000000" w:themeColor="text1" w:themeTint="FF" w:themeShade="FF"/>
          <w:sz w:val="24"/>
          <w:szCs w:val="24"/>
        </w:rPr>
        <w:t xml:space="preserve">. These </w:t>
      </w:r>
      <w:r w:rsidRPr="44219AB6" w:rsidR="572C4999">
        <w:rPr>
          <w:rFonts w:ascii="Arial Nova" w:hAnsi="Arial Nova" w:eastAsia="Arial Nova" w:cs="Arial Nova"/>
          <w:color w:val="000000" w:themeColor="text1" w:themeTint="FF" w:themeShade="FF"/>
          <w:sz w:val="24"/>
          <w:szCs w:val="24"/>
        </w:rPr>
        <w:t>rang</w:t>
      </w:r>
      <w:r w:rsidRPr="44219AB6" w:rsidR="788530E7">
        <w:rPr>
          <w:rFonts w:ascii="Arial Nova" w:hAnsi="Arial Nova" w:eastAsia="Arial Nova" w:cs="Arial Nova"/>
          <w:color w:val="000000" w:themeColor="text1" w:themeTint="FF" w:themeShade="FF"/>
          <w:sz w:val="24"/>
          <w:szCs w:val="24"/>
        </w:rPr>
        <w:t>e</w:t>
      </w:r>
      <w:r w:rsidRPr="44219AB6" w:rsidR="572C4999">
        <w:rPr>
          <w:rFonts w:ascii="Arial Nova" w:hAnsi="Arial Nova" w:eastAsia="Arial Nova" w:cs="Arial Nova"/>
          <w:color w:val="000000" w:themeColor="text1" w:themeTint="FF" w:themeShade="FF"/>
          <w:sz w:val="24"/>
          <w:szCs w:val="24"/>
        </w:rPr>
        <w:t xml:space="preserve"> from water conflicts and famines to continued excessive natural resource utilisation and an increase in climate adaptation and mitigation efforts. </w:t>
      </w:r>
      <w:r w:rsidRPr="44219AB6" w:rsidR="572C4999">
        <w:rPr>
          <w:rFonts w:ascii="Arial Nova" w:hAnsi="Arial Nova" w:eastAsia="Arial Nova" w:cs="Arial Nova"/>
          <w:color w:val="000000" w:themeColor="text1" w:themeTint="FF" w:themeShade="FF"/>
          <w:sz w:val="24"/>
          <w:szCs w:val="24"/>
        </w:rPr>
        <w:t xml:space="preserve">Comparable foresight exercises, on the other hand, may aid in </w:t>
      </w:r>
      <w:r w:rsidRPr="44219AB6" w:rsidR="572C4999">
        <w:rPr>
          <w:rFonts w:ascii="Arial Nova" w:hAnsi="Arial Nova" w:eastAsia="Arial Nova" w:cs="Arial Nova"/>
          <w:color w:val="000000" w:themeColor="text1" w:themeTint="FF" w:themeShade="FF"/>
          <w:sz w:val="24"/>
          <w:szCs w:val="24"/>
        </w:rPr>
        <w:t>anticipating</w:t>
      </w:r>
      <w:r w:rsidRPr="44219AB6" w:rsidR="572C4999">
        <w:rPr>
          <w:rFonts w:ascii="Arial Nova" w:hAnsi="Arial Nova" w:eastAsia="Arial Nova" w:cs="Arial Nova"/>
          <w:color w:val="000000" w:themeColor="text1" w:themeTint="FF" w:themeShade="FF"/>
          <w:sz w:val="24"/>
          <w:szCs w:val="24"/>
        </w:rPr>
        <w:t xml:space="preserve"> potential links, focusing preparation efforts on reducing the </w:t>
      </w:r>
      <w:r w:rsidRPr="44219AB6" w:rsidR="572C4999">
        <w:rPr>
          <w:rFonts w:ascii="Arial Nova" w:hAnsi="Arial Nova" w:eastAsia="Arial Nova" w:cs="Arial Nova"/>
          <w:color w:val="000000" w:themeColor="text1" w:themeTint="FF" w:themeShade="FF"/>
          <w:sz w:val="24"/>
          <w:szCs w:val="24"/>
        </w:rPr>
        <w:t>polycrisis</w:t>
      </w:r>
      <w:r w:rsidRPr="44219AB6" w:rsidR="572C4999">
        <w:rPr>
          <w:rFonts w:ascii="Arial Nova" w:hAnsi="Arial Nova" w:eastAsia="Arial Nova" w:cs="Arial Nova"/>
          <w:color w:val="000000" w:themeColor="text1" w:themeTint="FF" w:themeShade="FF"/>
          <w:sz w:val="24"/>
          <w:szCs w:val="24"/>
        </w:rPr>
        <w:t xml:space="preserve"> extent and breadth before it occurs</w:t>
      </w:r>
      <w:r w:rsidRPr="44219AB6" w:rsidR="576541A8">
        <w:rPr>
          <w:rFonts w:ascii="Arial Nova" w:hAnsi="Arial Nova" w:eastAsia="Arial Nova" w:cs="Arial Nova"/>
          <w:color w:val="000000" w:themeColor="text1" w:themeTint="FF" w:themeShade="FF"/>
          <w:sz w:val="24"/>
          <w:szCs w:val="24"/>
        </w:rPr>
        <w:t xml:space="preserve"> (Dickson, 2023, pp. 786-791).</w:t>
      </w:r>
      <w:r w:rsidRPr="44219AB6" w:rsidR="248C5559">
        <w:rPr>
          <w:rFonts w:ascii="Arial Nova" w:hAnsi="Arial Nova" w:eastAsia="Arial Nova" w:cs="Arial Nova"/>
          <w:color w:val="000000" w:themeColor="text1" w:themeTint="FF" w:themeShade="FF"/>
          <w:sz w:val="24"/>
          <w:szCs w:val="24"/>
        </w:rPr>
        <w:t xml:space="preserve"> </w:t>
      </w:r>
      <w:r w:rsidRPr="44219AB6" w:rsidR="572C4999">
        <w:rPr>
          <w:rFonts w:ascii="Arial Nova" w:hAnsi="Arial Nova" w:eastAsia="Arial Nova" w:cs="Arial Nova"/>
          <w:color w:val="000000" w:themeColor="text1" w:themeTint="FF" w:themeShade="FF"/>
          <w:sz w:val="24"/>
          <w:szCs w:val="24"/>
        </w:rPr>
        <w:t>Given the uncertainty surrounding the interconnections between global hazards, this consideration may be necessary.</w:t>
      </w:r>
      <w:r w:rsidRPr="44219AB6" w:rsidR="31D401CC">
        <w:rPr>
          <w:rFonts w:ascii="Arial Nova" w:hAnsi="Arial Nova" w:eastAsia="Arial Nova" w:cs="Arial Nova"/>
          <w:color w:val="000000" w:themeColor="text1" w:themeTint="FF" w:themeShade="FF"/>
          <w:sz w:val="20"/>
          <w:szCs w:val="20"/>
        </w:rPr>
        <w:t xml:space="preserve"> </w:t>
      </w:r>
    </w:p>
    <w:p w:rsidR="44219AB6" w:rsidRDefault="44219AB6" w14:paraId="1EF87651" w14:textId="4551773B">
      <w:r>
        <w:br w:type="page"/>
      </w:r>
    </w:p>
    <w:p w:rsidR="58C161E6" w:rsidP="44219AB6" w:rsidRDefault="58C161E6" w14:paraId="0AFD7EAF" w14:textId="1191432E">
      <w:pPr>
        <w:pStyle w:val="Normal"/>
        <w:spacing w:after="160" w:afterAutospacing="off" w:line="360" w:lineRule="auto"/>
        <w:ind w:firstLine="0"/>
        <w:jc w:val="both"/>
        <w:rPr>
          <w:rFonts w:ascii="Arial Nova" w:hAnsi="Arial Nova" w:eastAsia="Arial Nova" w:cs="Arial Nova"/>
          <w:color w:val="000000" w:themeColor="text1" w:themeTint="FF" w:themeShade="FF"/>
          <w:sz w:val="24"/>
          <w:szCs w:val="24"/>
        </w:rPr>
      </w:pPr>
      <w:r w:rsidRPr="44219AB6" w:rsidR="58C161E6">
        <w:rPr>
          <w:rFonts w:ascii="Arial Nova" w:hAnsi="Arial Nova" w:eastAsia="Arial Nova" w:cs="Arial Nova"/>
          <w:color w:val="000000" w:themeColor="text1" w:themeTint="FF" w:themeShade="FF"/>
          <w:sz w:val="24"/>
          <w:szCs w:val="24"/>
        </w:rPr>
        <w:t>The report highlights the importance of stronger industrial policy and government involvement in the technology sector, with rapid progress artificial intelligence (AI), quantum computation (QC), and biotechnology (BT) in the next decade</w:t>
      </w:r>
      <w:r w:rsidRPr="44219AB6" w:rsidR="47446F89">
        <w:rPr>
          <w:rFonts w:ascii="Arial Nova" w:hAnsi="Arial Nova" w:eastAsia="Arial Nova" w:cs="Arial Nova"/>
          <w:color w:val="000000" w:themeColor="text1" w:themeTint="FF" w:themeShade="FF"/>
          <w:sz w:val="24"/>
          <w:szCs w:val="24"/>
        </w:rPr>
        <w:t xml:space="preserve"> (World Economic Forum, 2023).</w:t>
      </w:r>
      <w:r w:rsidRPr="44219AB6" w:rsidR="58C161E6">
        <w:rPr>
          <w:rFonts w:ascii="Arial Nova" w:hAnsi="Arial Nova" w:eastAsia="Arial Nova" w:cs="Arial Nova"/>
          <w:color w:val="000000" w:themeColor="text1" w:themeTint="FF" w:themeShade="FF"/>
          <w:sz w:val="24"/>
          <w:szCs w:val="24"/>
        </w:rPr>
        <w:t xml:space="preserve"> </w:t>
      </w:r>
      <w:r w:rsidRPr="44219AB6" w:rsidR="4DB0E37A">
        <w:rPr>
          <w:rFonts w:ascii="Arial Nova" w:hAnsi="Arial Nova" w:eastAsia="Arial Nova" w:cs="Arial Nova"/>
          <w:color w:val="000000" w:themeColor="text1" w:themeTint="FF" w:themeShade="FF"/>
          <w:sz w:val="24"/>
          <w:szCs w:val="24"/>
        </w:rPr>
        <w:t xml:space="preserve">Technology will continue to be a key </w:t>
      </w:r>
      <w:r w:rsidRPr="44219AB6" w:rsidR="4DB0E37A">
        <w:rPr>
          <w:rFonts w:ascii="Arial Nova" w:hAnsi="Arial Nova" w:eastAsia="Arial Nova" w:cs="Arial Nova"/>
          <w:color w:val="000000" w:themeColor="text1" w:themeTint="FF" w:themeShade="FF"/>
          <w:sz w:val="24"/>
          <w:szCs w:val="24"/>
        </w:rPr>
        <w:t>component</w:t>
      </w:r>
      <w:r w:rsidRPr="44219AB6" w:rsidR="4DB0E37A">
        <w:rPr>
          <w:rFonts w:ascii="Arial Nova" w:hAnsi="Arial Nova" w:eastAsia="Arial Nova" w:cs="Arial Nova"/>
          <w:color w:val="000000" w:themeColor="text1" w:themeTint="FF" w:themeShade="FF"/>
          <w:sz w:val="24"/>
          <w:szCs w:val="24"/>
        </w:rPr>
        <w:t xml:space="preserve"> of economic growth, but if it cannot </w:t>
      </w:r>
      <w:r w:rsidRPr="44219AB6" w:rsidR="4DB0E37A">
        <w:rPr>
          <w:rFonts w:ascii="Arial Nova" w:hAnsi="Arial Nova" w:eastAsia="Arial Nova" w:cs="Arial Nova"/>
          <w:color w:val="000000" w:themeColor="text1" w:themeTint="FF" w:themeShade="FF"/>
          <w:sz w:val="24"/>
          <w:szCs w:val="24"/>
        </w:rPr>
        <w:t>maintain</w:t>
      </w:r>
      <w:r w:rsidRPr="44219AB6" w:rsidR="4DB0E37A">
        <w:rPr>
          <w:rFonts w:ascii="Arial Nova" w:hAnsi="Arial Nova" w:eastAsia="Arial Nova" w:cs="Arial Nova"/>
          <w:color w:val="000000" w:themeColor="text1" w:themeTint="FF" w:themeShade="FF"/>
          <w:sz w:val="24"/>
          <w:szCs w:val="24"/>
        </w:rPr>
        <w:t xml:space="preserve"> production growth rates greater than population growth, the Malthusian scenario may occur. This could result in polarization between developed and developing worlds, increasing global inequality. Another possibility is a catastrophic population reduction, such as natural disasters, wars, epidemics, or resource scarcity. In areas with concentrated demographic growth, birth control policies may be implemented to address this situation.</w:t>
      </w:r>
      <w:r w:rsidRPr="44219AB6" w:rsidR="144D4DA4">
        <w:rPr>
          <w:rFonts w:ascii="Arial Nova" w:hAnsi="Arial Nova" w:eastAsia="Arial Nova" w:cs="Arial Nova"/>
          <w:color w:val="000000" w:themeColor="text1" w:themeTint="FF" w:themeShade="FF"/>
          <w:sz w:val="24"/>
          <w:szCs w:val="24"/>
        </w:rPr>
        <w:t xml:space="preserve"> </w:t>
      </w:r>
      <w:r w:rsidRPr="44219AB6" w:rsidR="58C161E6">
        <w:rPr>
          <w:rFonts w:ascii="Arial Nova" w:hAnsi="Arial Nova" w:eastAsia="Arial Nova" w:cs="Arial Nova"/>
          <w:color w:val="000000" w:themeColor="text1" w:themeTint="FF" w:themeShade="FF"/>
          <w:sz w:val="24"/>
          <w:szCs w:val="24"/>
        </w:rPr>
        <w:t>These technologies will help nations tackle issues like food insecurity, climate change, health risks, and medical shortages</w:t>
      </w:r>
      <w:r w:rsidRPr="44219AB6" w:rsidR="64ECE140">
        <w:rPr>
          <w:rFonts w:ascii="Arial Nova" w:hAnsi="Arial Nova" w:eastAsia="Arial Nova" w:cs="Arial Nova"/>
          <w:color w:val="000000" w:themeColor="text1" w:themeTint="FF" w:themeShade="FF"/>
          <w:sz w:val="24"/>
          <w:szCs w:val="24"/>
        </w:rPr>
        <w:t xml:space="preserve"> (Nishant </w:t>
      </w:r>
      <w:r w:rsidRPr="44219AB6" w:rsidR="64ECE140">
        <w:rPr>
          <w:rFonts w:ascii="Arial Nova" w:hAnsi="Arial Nova" w:eastAsia="Arial Nova" w:cs="Arial Nova"/>
          <w:i w:val="1"/>
          <w:iCs w:val="1"/>
          <w:color w:val="000000" w:themeColor="text1" w:themeTint="FF" w:themeShade="FF"/>
          <w:sz w:val="24"/>
          <w:szCs w:val="24"/>
        </w:rPr>
        <w:t>et al</w:t>
      </w:r>
      <w:r w:rsidRPr="44219AB6" w:rsidR="64ECE140">
        <w:rPr>
          <w:rFonts w:ascii="Arial Nova" w:hAnsi="Arial Nova" w:eastAsia="Arial Nova" w:cs="Arial Nova"/>
          <w:color w:val="000000" w:themeColor="text1" w:themeTint="FF" w:themeShade="FF"/>
          <w:sz w:val="24"/>
          <w:szCs w:val="24"/>
        </w:rPr>
        <w:t xml:space="preserve">., 2020; Zhai </w:t>
      </w:r>
      <w:r w:rsidRPr="44219AB6" w:rsidR="64ECE140">
        <w:rPr>
          <w:rFonts w:ascii="Arial Nova" w:hAnsi="Arial Nova" w:eastAsia="Arial Nova" w:cs="Arial Nova"/>
          <w:i w:val="1"/>
          <w:iCs w:val="1"/>
          <w:color w:val="000000" w:themeColor="text1" w:themeTint="FF" w:themeShade="FF"/>
          <w:sz w:val="24"/>
          <w:szCs w:val="24"/>
        </w:rPr>
        <w:t>et al</w:t>
      </w:r>
      <w:r w:rsidRPr="44219AB6" w:rsidR="64ECE140">
        <w:rPr>
          <w:rFonts w:ascii="Arial Nova" w:hAnsi="Arial Nova" w:eastAsia="Arial Nova" w:cs="Arial Nova"/>
          <w:color w:val="000000" w:themeColor="text1" w:themeTint="FF" w:themeShade="FF"/>
          <w:sz w:val="24"/>
          <w:szCs w:val="24"/>
        </w:rPr>
        <w:t xml:space="preserve">., 2020, pp. 6562-6587; Garrett </w:t>
      </w:r>
      <w:r w:rsidRPr="44219AB6" w:rsidR="64ECE140">
        <w:rPr>
          <w:rFonts w:ascii="Arial Nova" w:hAnsi="Arial Nova" w:eastAsia="Arial Nova" w:cs="Arial Nova"/>
          <w:i w:val="1"/>
          <w:iCs w:val="1"/>
          <w:color w:val="000000" w:themeColor="text1" w:themeTint="FF" w:themeShade="FF"/>
          <w:sz w:val="24"/>
          <w:szCs w:val="24"/>
        </w:rPr>
        <w:t>et al</w:t>
      </w:r>
      <w:r w:rsidRPr="44219AB6" w:rsidR="64ECE140">
        <w:rPr>
          <w:rFonts w:ascii="Arial Nova" w:hAnsi="Arial Nova" w:eastAsia="Arial Nova" w:cs="Arial Nova"/>
          <w:color w:val="000000" w:themeColor="text1" w:themeTint="FF" w:themeShade="FF"/>
          <w:sz w:val="24"/>
          <w:szCs w:val="24"/>
        </w:rPr>
        <w:t>., 2022, pp. 357-378)</w:t>
      </w:r>
      <w:r w:rsidRPr="44219AB6" w:rsidR="58C161E6">
        <w:rPr>
          <w:rFonts w:ascii="Arial Nova" w:hAnsi="Arial Nova" w:eastAsia="Arial Nova" w:cs="Arial Nova"/>
          <w:color w:val="000000" w:themeColor="text1" w:themeTint="FF" w:themeShade="FF"/>
          <w:sz w:val="24"/>
          <w:szCs w:val="24"/>
        </w:rPr>
        <w:t xml:space="preserve">. However, inequality and division may widen when some people are unable to </w:t>
      </w:r>
      <w:r w:rsidRPr="44219AB6" w:rsidR="58C161E6">
        <w:rPr>
          <w:rFonts w:ascii="Arial Nova" w:hAnsi="Arial Nova" w:eastAsia="Arial Nova" w:cs="Arial Nova"/>
          <w:color w:val="000000" w:themeColor="text1" w:themeTint="FF" w:themeShade="FF"/>
          <w:sz w:val="24"/>
          <w:szCs w:val="24"/>
        </w:rPr>
        <w:t>participate</w:t>
      </w:r>
      <w:r w:rsidRPr="44219AB6" w:rsidR="592818BC">
        <w:rPr>
          <w:rFonts w:ascii="Arial Nova" w:hAnsi="Arial Nova" w:eastAsia="Arial Nova" w:cs="Arial Nova"/>
          <w:color w:val="000000" w:themeColor="text1" w:themeTint="FF" w:themeShade="FF"/>
          <w:sz w:val="24"/>
          <w:szCs w:val="24"/>
        </w:rPr>
        <w:t>, the d</w:t>
      </w:r>
      <w:r w:rsidRPr="44219AB6" w:rsidR="58C161E6">
        <w:rPr>
          <w:rFonts w:ascii="Arial Nova" w:hAnsi="Arial Nova" w:eastAsia="Arial Nova" w:cs="Arial Nova"/>
          <w:color w:val="000000" w:themeColor="text1" w:themeTint="FF" w:themeShade="FF"/>
          <w:sz w:val="24"/>
          <w:szCs w:val="24"/>
        </w:rPr>
        <w:t>ownsides to these technologies include job turnover and false information spread</w:t>
      </w:r>
      <w:r w:rsidRPr="44219AB6" w:rsidR="772F8CDD">
        <w:rPr>
          <w:rFonts w:ascii="Arial Nova" w:hAnsi="Arial Nova" w:eastAsia="Arial Nova" w:cs="Arial Nova"/>
          <w:color w:val="000000" w:themeColor="text1" w:themeTint="FF" w:themeShade="FF"/>
          <w:sz w:val="24"/>
          <w:szCs w:val="24"/>
        </w:rPr>
        <w:t xml:space="preserve"> (</w:t>
      </w:r>
      <w:r w:rsidRPr="44219AB6" w:rsidR="1A699987">
        <w:rPr>
          <w:rFonts w:ascii="Arial Nova" w:hAnsi="Arial Nova" w:eastAsia="Arial Nova" w:cs="Arial Nova"/>
          <w:color w:val="000000" w:themeColor="text1" w:themeTint="FF" w:themeShade="FF"/>
          <w:sz w:val="24"/>
          <w:szCs w:val="24"/>
        </w:rPr>
        <w:t>World Economic Forum, 2020; Nankervis</w:t>
      </w:r>
      <w:r w:rsidRPr="44219AB6" w:rsidR="1A699987">
        <w:rPr>
          <w:rFonts w:ascii="Arial Nova" w:hAnsi="Arial Nova" w:eastAsia="Arial Nova" w:cs="Arial Nova"/>
          <w:i w:val="1"/>
          <w:iCs w:val="1"/>
          <w:color w:val="000000" w:themeColor="text1" w:themeTint="FF" w:themeShade="FF"/>
          <w:sz w:val="24"/>
          <w:szCs w:val="24"/>
        </w:rPr>
        <w:t xml:space="preserve"> et al</w:t>
      </w:r>
      <w:r w:rsidRPr="44219AB6" w:rsidR="1A699987">
        <w:rPr>
          <w:rFonts w:ascii="Arial Nova" w:hAnsi="Arial Nova" w:eastAsia="Arial Nova" w:cs="Arial Nova"/>
          <w:color w:val="000000" w:themeColor="text1" w:themeTint="FF" w:themeShade="FF"/>
          <w:sz w:val="24"/>
          <w:szCs w:val="24"/>
        </w:rPr>
        <w:t>., 2021)</w:t>
      </w:r>
      <w:r w:rsidRPr="44219AB6" w:rsidR="14FD2E4D">
        <w:rPr>
          <w:rFonts w:ascii="Arial Nova" w:hAnsi="Arial Nova" w:eastAsia="Arial Nova" w:cs="Arial Nova"/>
          <w:color w:val="000000" w:themeColor="text1" w:themeTint="FF" w:themeShade="FF"/>
          <w:sz w:val="24"/>
          <w:szCs w:val="24"/>
        </w:rPr>
        <w:t>.</w:t>
      </w:r>
    </w:p>
    <w:p w:rsidR="44219AB6" w:rsidP="44219AB6" w:rsidRDefault="44219AB6" w14:paraId="6AD98F35" w14:textId="34FB7BA4">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ACC7F09" w:rsidP="44219AB6" w:rsidRDefault="6ACC7F09" w14:paraId="538F7805" w14:textId="10ECB08B">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6ACC7F09">
        <w:rPr>
          <w:rFonts w:ascii="Arial Nova" w:hAnsi="Arial Nova" w:eastAsia="Arial Nova" w:cs="Arial Nova"/>
          <w:b w:val="0"/>
          <w:bCs w:val="0"/>
          <w:i w:val="0"/>
          <w:iCs w:val="0"/>
          <w:caps w:val="0"/>
          <w:smallCaps w:val="0"/>
          <w:noProof w:val="0"/>
          <w:color w:val="000000" w:themeColor="text1" w:themeTint="FF" w:themeShade="FF"/>
          <w:sz w:val="24"/>
          <w:szCs w:val="24"/>
          <w:lang w:val="en-GB"/>
        </w:rPr>
        <w:t>Inadequate regulation makes populations more vulnerable to domestic dangers from rapidly developing and implementing emerging technologies (Gov.uk, 2023). Cybercrime threatens food, water, banking, public safety, transportation, energy, and communication networks (Akkucuk, 2022; Wynn, 2022). Even in tightly controlled democracies, threats to digital autonomy and privacy may weaken individuals' digital autonomy and entitlement (De Gregorio &amp; Radu, 2020, pp. 68-87). Due to simultaneous financial and geopolitical crises, 80% of gross rating points (GRPs) respondents expect increased risk in the next two years, 50% expect a dismal future, and 20% expect low volatility and improved stability over the next decade (World Economic Forum, 2023). For a safer future, nations need to restore faith in multilateral systems and strengthen safeguards against long-standing threats (Enemark, 2017; Christmann, 2019, pp. 1-5). Exploiting interconnected global threats can boost risk reduction efforts (UNDRR, 2022). A worsening economic outlook requires administrations to make tougher compromises on societal, ecological, and safety issues, including climate mitigation and human capital development (World Economic Forum, 2023).</w:t>
      </w:r>
    </w:p>
    <w:p w:rsidR="44219AB6" w:rsidP="44219AB6" w:rsidRDefault="44219AB6" w14:paraId="3D5216F8" w14:textId="26070022">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4219AB6" w:rsidRDefault="44219AB6" w14:paraId="073D470D" w14:textId="4E61702C">
      <w:r>
        <w:br w:type="page"/>
      </w:r>
    </w:p>
    <w:p w:rsidR="05259251" w:rsidP="44219AB6" w:rsidRDefault="05259251" w14:paraId="67F12EDA" w14:textId="10735E30">
      <w:pPr>
        <w:pStyle w:val="Heading1"/>
        <w:rPr>
          <w:rFonts w:ascii="Arial Nova" w:hAnsi="Arial Nova" w:eastAsia="Arial Nova" w:cs="Arial Nova"/>
          <w:b w:val="1"/>
          <w:bCs w:val="1"/>
          <w:noProof w:val="0"/>
          <w:u w:val="single"/>
          <w:lang w:val="en-GB"/>
        </w:rPr>
      </w:pPr>
      <w:bookmarkStart w:name="_Toc281211819" w:id="97661048"/>
      <w:r w:rsidRPr="44219AB6" w:rsidR="05259251">
        <w:rPr>
          <w:rFonts w:ascii="Arial Nova" w:hAnsi="Arial Nova" w:eastAsia="Arial Nova" w:cs="Arial Nova"/>
          <w:b w:val="1"/>
          <w:bCs w:val="1"/>
          <w:noProof w:val="0"/>
          <w:lang w:val="en-GB"/>
        </w:rPr>
        <w:t xml:space="preserve">Chapter 3: </w:t>
      </w:r>
      <w:r w:rsidRPr="44219AB6" w:rsidR="05259251">
        <w:rPr>
          <w:rFonts w:ascii="Arial Nova" w:hAnsi="Arial Nova" w:eastAsia="Arial Nova" w:cs="Arial Nova"/>
          <w:b w:val="1"/>
          <w:bCs w:val="1"/>
          <w:noProof w:val="0"/>
          <w:u w:val="single"/>
          <w:lang w:val="en-GB"/>
        </w:rPr>
        <w:t>W</w:t>
      </w:r>
      <w:r w:rsidRPr="44219AB6" w:rsidR="2A019C9A">
        <w:rPr>
          <w:rFonts w:ascii="Arial Nova" w:hAnsi="Arial Nova" w:eastAsia="Arial Nova" w:cs="Arial Nova"/>
          <w:b w:val="1"/>
          <w:bCs w:val="1"/>
          <w:noProof w:val="0"/>
          <w:u w:val="single"/>
          <w:lang w:val="en-GB"/>
        </w:rPr>
        <w:t xml:space="preserve">orld </w:t>
      </w:r>
      <w:r w:rsidRPr="44219AB6" w:rsidR="2DCB93CC">
        <w:rPr>
          <w:rFonts w:ascii="Arial Nova" w:hAnsi="Arial Nova" w:eastAsia="Arial Nova" w:cs="Arial Nova"/>
          <w:b w:val="1"/>
          <w:bCs w:val="1"/>
          <w:noProof w:val="0"/>
          <w:u w:val="single"/>
          <w:lang w:val="en-GB"/>
        </w:rPr>
        <w:t>Economic</w:t>
      </w:r>
      <w:r w:rsidRPr="44219AB6" w:rsidR="2DFAE63D">
        <w:rPr>
          <w:rFonts w:ascii="Arial Nova" w:hAnsi="Arial Nova" w:eastAsia="Arial Nova" w:cs="Arial Nova"/>
          <w:b w:val="1"/>
          <w:bCs w:val="1"/>
          <w:noProof w:val="0"/>
          <w:u w:val="single"/>
          <w:lang w:val="en-GB"/>
        </w:rPr>
        <w:t xml:space="preserve"> </w:t>
      </w:r>
      <w:r w:rsidRPr="44219AB6" w:rsidR="05259251">
        <w:rPr>
          <w:rFonts w:ascii="Arial Nova" w:hAnsi="Arial Nova" w:eastAsia="Arial Nova" w:cs="Arial Nova"/>
          <w:b w:val="1"/>
          <w:bCs w:val="1"/>
          <w:noProof w:val="0"/>
          <w:u w:val="single"/>
          <w:lang w:val="en-GB"/>
        </w:rPr>
        <w:t>F</w:t>
      </w:r>
      <w:r w:rsidRPr="44219AB6" w:rsidR="6BE740AD">
        <w:rPr>
          <w:rFonts w:ascii="Arial Nova" w:hAnsi="Arial Nova" w:eastAsia="Arial Nova" w:cs="Arial Nova"/>
          <w:b w:val="1"/>
          <w:bCs w:val="1"/>
          <w:noProof w:val="0"/>
          <w:u w:val="single"/>
          <w:lang w:val="en-GB"/>
        </w:rPr>
        <w:t>orum</w:t>
      </w:r>
      <w:r w:rsidRPr="44219AB6" w:rsidR="05259251">
        <w:rPr>
          <w:rFonts w:ascii="Arial Nova" w:hAnsi="Arial Nova" w:eastAsia="Arial Nova" w:cs="Arial Nova"/>
          <w:b w:val="1"/>
          <w:bCs w:val="1"/>
          <w:noProof w:val="0"/>
          <w:u w:val="single"/>
          <w:lang w:val="en-GB"/>
        </w:rPr>
        <w:t xml:space="preserve"> </w:t>
      </w:r>
      <w:r w:rsidRPr="44219AB6" w:rsidR="32941083">
        <w:rPr>
          <w:rFonts w:ascii="Arial Nova" w:hAnsi="Arial Nova" w:eastAsia="Arial Nova" w:cs="Arial Nova"/>
          <w:b w:val="1"/>
          <w:bCs w:val="1"/>
          <w:noProof w:val="0"/>
          <w:u w:val="single"/>
          <w:lang w:val="en-GB"/>
        </w:rPr>
        <w:t>Assessment</w:t>
      </w:r>
      <w:r w:rsidRPr="44219AB6" w:rsidR="05259251">
        <w:rPr>
          <w:rFonts w:ascii="Arial Nova" w:hAnsi="Arial Nova" w:eastAsia="Arial Nova" w:cs="Arial Nova"/>
          <w:b w:val="1"/>
          <w:bCs w:val="1"/>
          <w:noProof w:val="0"/>
          <w:u w:val="single"/>
          <w:lang w:val="en-GB"/>
        </w:rPr>
        <w:t xml:space="preserve"> and Ways Forw</w:t>
      </w:r>
      <w:r w:rsidRPr="44219AB6" w:rsidR="47A87348">
        <w:rPr>
          <w:rFonts w:ascii="Arial Nova" w:hAnsi="Arial Nova" w:eastAsia="Arial Nova" w:cs="Arial Nova"/>
          <w:b w:val="1"/>
          <w:bCs w:val="1"/>
          <w:noProof w:val="0"/>
          <w:u w:val="single"/>
          <w:lang w:val="en-GB"/>
        </w:rPr>
        <w:t>ard</w:t>
      </w:r>
      <w:bookmarkEnd w:id="97661048"/>
      <w:r w:rsidRPr="44219AB6" w:rsidR="47A87348">
        <w:rPr>
          <w:rFonts w:ascii="Arial Nova" w:hAnsi="Arial Nova" w:eastAsia="Arial Nova" w:cs="Arial Nova"/>
          <w:b w:val="1"/>
          <w:bCs w:val="1"/>
          <w:noProof w:val="0"/>
          <w:u w:val="single"/>
          <w:lang w:val="en-GB"/>
        </w:rPr>
        <w:t xml:space="preserve"> </w:t>
      </w:r>
    </w:p>
    <w:p w:rsidR="44219AB6" w:rsidP="44219AB6" w:rsidRDefault="44219AB6" w14:paraId="4CA87E21" w14:textId="323FF106">
      <w:pPr>
        <w:pStyle w:val="Normal"/>
        <w:spacing w:after="160" w:afterAutospacing="off" w:line="360" w:lineRule="auto"/>
        <w:ind w:firstLine="0"/>
        <w:jc w:val="both"/>
        <w:rPr>
          <w:rFonts w:ascii="Arial Nova" w:hAnsi="Arial Nova" w:eastAsia="Arial Nova" w:cs="Arial Nova"/>
          <w:sz w:val="24"/>
          <w:szCs w:val="24"/>
          <w:u w:val="single"/>
        </w:rPr>
      </w:pPr>
    </w:p>
    <w:p w:rsidR="36A7CA82" w:rsidP="44219AB6" w:rsidRDefault="36A7CA82" w14:paraId="0674F0FB" w14:textId="77C28BC0">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Nations tend to experience challenges related to the progressive environmental modifications that diverse measures can address. More stress can persist on </w:t>
      </w:r>
      <w:r w:rsidRPr="44219AB6" w:rsidR="646AAC47">
        <w:rPr>
          <w:rFonts w:ascii="Arial Nova" w:hAnsi="Arial Nova" w:eastAsia="Arial Nova" w:cs="Arial Nova"/>
          <w:b w:val="0"/>
          <w:bCs w:val="0"/>
          <w:i w:val="0"/>
          <w:iCs w:val="0"/>
          <w:caps w:val="0"/>
          <w:smallCaps w:val="0"/>
          <w:noProof w:val="0"/>
          <w:color w:val="000000" w:themeColor="text1" w:themeTint="FF" w:themeShade="FF"/>
          <w:sz w:val="24"/>
          <w:szCs w:val="24"/>
          <w:lang w:val="en-GB"/>
        </w:rPr>
        <w:t>business sup</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ply channels’ reliability and access to natural assets if ecological degradation and severe weather occurrences continue to rise</w:t>
      </w:r>
      <w:r w:rsidRPr="44219AB6" w:rsidR="5AB56F6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5AB56F65">
        <w:rPr>
          <w:rFonts w:ascii="Arial Nova" w:hAnsi="Arial Nova" w:eastAsia="Arial Nova" w:cs="Arial Nova"/>
          <w:b w:val="0"/>
          <w:bCs w:val="0"/>
          <w:i w:val="0"/>
          <w:iCs w:val="0"/>
          <w:caps w:val="0"/>
          <w:smallCaps w:val="0"/>
          <w:noProof w:val="0"/>
          <w:color w:val="000000" w:themeColor="text1" w:themeTint="FF" w:themeShade="FF"/>
          <w:sz w:val="24"/>
          <w:szCs w:val="24"/>
          <w:lang w:val="en-GB"/>
        </w:rPr>
        <w:t>Jinquan</w:t>
      </w:r>
      <w:r w:rsidRPr="44219AB6" w:rsidR="5AB56F65">
        <w:rPr>
          <w:rFonts w:ascii="Arial Nova" w:hAnsi="Arial Nova" w:eastAsia="Arial Nova" w:cs="Arial Nova"/>
          <w:b w:val="0"/>
          <w:bCs w:val="0"/>
          <w:i w:val="0"/>
          <w:iCs w:val="0"/>
          <w:caps w:val="0"/>
          <w:smallCaps w:val="0"/>
          <w:noProof w:val="0"/>
          <w:color w:val="000000" w:themeColor="text1" w:themeTint="FF" w:themeShade="FF"/>
          <w:sz w:val="24"/>
          <w:szCs w:val="24"/>
          <w:lang w:val="en-GB"/>
        </w:rPr>
        <w:t>, 2022).</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Nations could </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anticipate</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similar market disruption, reduced investment prospects, and stranded assets</w:t>
      </w:r>
      <w:r w:rsidRPr="44219AB6" w:rsidR="12C2F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060B34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with </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increased governmental and regulatory scrutiny</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over carbon-intensive sectors</w:t>
      </w:r>
      <w:r w:rsidRPr="44219AB6" w:rsidR="387318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(Zhao </w:t>
      </w:r>
      <w:r w:rsidRPr="44219AB6" w:rsidR="387318F5">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387318F5">
        <w:rPr>
          <w:rFonts w:ascii="Arial Nova" w:hAnsi="Arial Nova" w:eastAsia="Arial Nova" w:cs="Arial Nova"/>
          <w:b w:val="0"/>
          <w:bCs w:val="0"/>
          <w:i w:val="0"/>
          <w:iCs w:val="0"/>
          <w:caps w:val="0"/>
          <w:smallCaps w:val="0"/>
          <w:noProof w:val="0"/>
          <w:color w:val="000000" w:themeColor="text1" w:themeTint="FF" w:themeShade="FF"/>
          <w:sz w:val="24"/>
          <w:szCs w:val="24"/>
          <w:lang w:val="en-GB"/>
        </w:rPr>
        <w:t>., 2020).</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Multinational corporations could face a more diverse set of laws and regulations as nations shift to low-carbon economies at differing rates</w:t>
      </w:r>
      <w:r w:rsidRPr="44219AB6" w:rsidR="7717FE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7717FE26">
        <w:rPr>
          <w:rFonts w:ascii="Arial Nova" w:hAnsi="Arial Nova" w:eastAsia="Arial Nova" w:cs="Arial Nova"/>
          <w:b w:val="0"/>
          <w:bCs w:val="0"/>
          <w:i w:val="0"/>
          <w:iCs w:val="0"/>
          <w:caps w:val="0"/>
          <w:smallCaps w:val="0"/>
          <w:noProof w:val="0"/>
          <w:color w:val="000000" w:themeColor="text1" w:themeTint="FF" w:themeShade="FF"/>
          <w:sz w:val="24"/>
          <w:szCs w:val="24"/>
          <w:lang w:val="en-GB"/>
        </w:rPr>
        <w:t>Alsaifi</w:t>
      </w:r>
      <w:r w:rsidRPr="44219AB6" w:rsidR="7717FE26">
        <w:rPr>
          <w:rFonts w:ascii="Arial Nova" w:hAnsi="Arial Nova" w:eastAsia="Arial Nova" w:cs="Arial Nova"/>
          <w:b w:val="0"/>
          <w:bCs w:val="0"/>
          <w:i w:val="0"/>
          <w:iCs w:val="0"/>
          <w:caps w:val="0"/>
          <w:smallCaps w:val="0"/>
          <w:noProof w:val="0"/>
          <w:color w:val="000000" w:themeColor="text1" w:themeTint="FF" w:themeShade="FF"/>
          <w:sz w:val="24"/>
          <w:szCs w:val="24"/>
          <w:lang w:val="en-GB"/>
        </w:rPr>
        <w:t>, 2020, pp. 117-128)</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44219AB6" w:rsidP="44219AB6" w:rsidRDefault="44219AB6" w14:paraId="0344DCBD" w14:textId="6F12F9F9">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A7CA82" w:rsidP="44219AB6" w:rsidRDefault="36A7CA82" w14:paraId="70D4769F" w14:textId="11A35CE7">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report </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demonstrates</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multinational and highly carbon-exposed businesses should expect more severe significant supply chain constraints, interruptions to </w:t>
      </w:r>
      <w:r w:rsidRPr="44219AB6" w:rsidR="7EC9FF6C">
        <w:rPr>
          <w:rFonts w:ascii="Arial Nova" w:hAnsi="Arial Nova" w:eastAsia="Arial Nova" w:cs="Arial Nova"/>
          <w:b w:val="0"/>
          <w:bCs w:val="0"/>
          <w:i w:val="0"/>
          <w:iCs w:val="0"/>
          <w:caps w:val="0"/>
          <w:smallCaps w:val="0"/>
          <w:noProof w:val="0"/>
          <w:color w:val="000000" w:themeColor="text1" w:themeTint="FF" w:themeShade="FF"/>
          <w:sz w:val="24"/>
          <w:szCs w:val="24"/>
          <w:lang w:val="en-GB"/>
        </w:rPr>
        <w:t>labour</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production incidence </w:t>
      </w:r>
      <w:r w:rsidRPr="44219AB6" w:rsidR="22A3BB7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resulting from </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a disorderly global shift</w:t>
      </w:r>
      <w:r w:rsidRPr="44219AB6" w:rsidR="215850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21585097">
        <w:rPr>
          <w:rFonts w:ascii="Arial Nova" w:hAnsi="Arial Nova" w:eastAsia="Arial Nova" w:cs="Arial Nova"/>
          <w:b w:val="0"/>
          <w:bCs w:val="0"/>
          <w:i w:val="0"/>
          <w:iCs w:val="0"/>
          <w:caps w:val="0"/>
          <w:smallCaps w:val="0"/>
          <w:noProof w:val="0"/>
          <w:color w:val="000000" w:themeColor="text1" w:themeTint="FF" w:themeShade="FF"/>
          <w:sz w:val="24"/>
          <w:szCs w:val="24"/>
          <w:lang w:val="en-GB"/>
        </w:rPr>
        <w:t>(World Economic Forum, 2023).</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Key possibilities for those prepared to adapt early include</w:t>
      </w:r>
      <w:r w:rsidRPr="44219AB6" w:rsidR="7373FF9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investments in carbon emissions mitigation</w:t>
      </w:r>
      <w:r w:rsidRPr="44219AB6" w:rsidR="63888F6B">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offsetting techniques, biodiversity conservation, energy from renewable sources, resource safety, and </w:t>
      </w:r>
      <w:r w:rsidRPr="44219AB6" w:rsidR="593746E3">
        <w:rPr>
          <w:rFonts w:ascii="Arial Nova" w:hAnsi="Arial Nova" w:eastAsia="Arial Nova" w:cs="Arial Nova"/>
          <w:b w:val="0"/>
          <w:bCs w:val="0"/>
          <w:i w:val="0"/>
          <w:iCs w:val="0"/>
          <w:caps w:val="0"/>
          <w:smallCaps w:val="0"/>
          <w:noProof w:val="0"/>
          <w:color w:val="000000" w:themeColor="text1" w:themeTint="FF" w:themeShade="FF"/>
          <w:sz w:val="24"/>
          <w:szCs w:val="24"/>
          <w:lang w:val="en-GB"/>
        </w:rPr>
        <w:t>defences</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against natural catastrophes</w:t>
      </w:r>
      <w:r w:rsidRPr="44219AB6" w:rsidR="412253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5B2AE3E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Carmichael, 2019; </w:t>
      </w:r>
      <w:r w:rsidRPr="44219AB6" w:rsidR="0A8A20F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Lam &amp; Law, 2019, pp.60-69; </w:t>
      </w:r>
      <w:r w:rsidRPr="44219AB6" w:rsidR="4122535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Fernando </w:t>
      </w:r>
      <w:r w:rsidRPr="44219AB6" w:rsidR="4122535B">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4122535B">
        <w:rPr>
          <w:rFonts w:ascii="Arial Nova" w:hAnsi="Arial Nova" w:eastAsia="Arial Nova" w:cs="Arial Nova"/>
          <w:b w:val="0"/>
          <w:bCs w:val="0"/>
          <w:i w:val="0"/>
          <w:iCs w:val="0"/>
          <w:caps w:val="0"/>
          <w:smallCaps w:val="0"/>
          <w:noProof w:val="0"/>
          <w:color w:val="000000" w:themeColor="text1" w:themeTint="FF" w:themeShade="FF"/>
          <w:sz w:val="24"/>
          <w:szCs w:val="24"/>
          <w:lang w:val="en-GB"/>
        </w:rPr>
        <w:t>., 2021</w:t>
      </w:r>
      <w:r w:rsidRPr="44219AB6" w:rsidR="07E2D0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Hussain </w:t>
      </w:r>
      <w:r w:rsidRPr="44219AB6" w:rsidR="07E2D0A8">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07E2D0A8">
        <w:rPr>
          <w:rFonts w:ascii="Arial Nova" w:hAnsi="Arial Nova" w:eastAsia="Arial Nova" w:cs="Arial Nova"/>
          <w:b w:val="0"/>
          <w:bCs w:val="0"/>
          <w:i w:val="0"/>
          <w:iCs w:val="0"/>
          <w:caps w:val="0"/>
          <w:smallCaps w:val="0"/>
          <w:noProof w:val="0"/>
          <w:color w:val="000000" w:themeColor="text1" w:themeTint="FF" w:themeShade="FF"/>
          <w:sz w:val="24"/>
          <w:szCs w:val="24"/>
          <w:lang w:val="en-GB"/>
        </w:rPr>
        <w:t>., 2022)</w:t>
      </w:r>
      <w:r w:rsidRPr="44219AB6" w:rsidR="4A925EA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44219AB6" w:rsidRDefault="44219AB6" w14:paraId="69824ACF" w14:textId="25DDEE21">
      <w:r>
        <w:br w:type="page"/>
      </w:r>
    </w:p>
    <w:p w:rsidR="47E8CBBF" w:rsidP="44219AB6" w:rsidRDefault="47E8CBBF" w14:paraId="2A03B3D1" w14:textId="260E8E67">
      <w:pPr>
        <w:pStyle w:val="Normal"/>
        <w:keepNext w:val="1"/>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47E8CB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47E8CB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6C8723F8" w:rsidP="44219AB6" w:rsidRDefault="6C8723F8" w14:paraId="0E55E5B8" w14:textId="7D2415C6">
      <w:pPr>
        <w:pStyle w:val="Normal"/>
        <w:keepNext w:val="1"/>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6C8723F8">
        <w:rPr>
          <w:rFonts w:ascii="Arial Nova" w:hAnsi="Arial Nova" w:eastAsia="Arial Nova" w:cs="Arial Nova"/>
          <w:b w:val="0"/>
          <w:bCs w:val="0"/>
          <w:i w:val="0"/>
          <w:iCs w:val="0"/>
          <w:caps w:val="0"/>
          <w:smallCaps w:val="0"/>
          <w:noProof w:val="0"/>
          <w:color w:val="000000" w:themeColor="text1" w:themeTint="FF" w:themeShade="FF"/>
          <w:sz w:val="24"/>
          <w:szCs w:val="24"/>
          <w:lang w:val="en-GB"/>
        </w:rPr>
        <w:t>Consumer expectations, as well as shareholder confidence, are discussed in the WEF report as being more linked to a company's readiness for climate change, particularly its ability to maximise net zero potential in the coming years (</w:t>
      </w:r>
      <w:r w:rsidRPr="44219AB6" w:rsidR="6C8723F8">
        <w:rPr>
          <w:rFonts w:ascii="Arial Nova" w:hAnsi="Arial Nova" w:eastAsia="Arial Nova" w:cs="Arial Nova"/>
          <w:b w:val="0"/>
          <w:bCs w:val="0"/>
          <w:i w:val="0"/>
          <w:iCs w:val="0"/>
          <w:caps w:val="0"/>
          <w:smallCaps w:val="0"/>
          <w:noProof w:val="0"/>
          <w:color w:val="000000" w:themeColor="text1" w:themeTint="FF" w:themeShade="FF"/>
          <w:sz w:val="24"/>
          <w:szCs w:val="24"/>
          <w:lang w:val="en-GB"/>
        </w:rPr>
        <w:t>Rimita</w:t>
      </w:r>
      <w:r w:rsidRPr="44219AB6" w:rsidR="6C8723F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2019; Bingler </w:t>
      </w:r>
      <w:r w:rsidRPr="44219AB6" w:rsidR="6C8723F8">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6C8723F8">
        <w:rPr>
          <w:rFonts w:ascii="Arial Nova" w:hAnsi="Arial Nova" w:eastAsia="Arial Nova" w:cs="Arial Nova"/>
          <w:b w:val="0"/>
          <w:bCs w:val="0"/>
          <w:i w:val="0"/>
          <w:iCs w:val="0"/>
          <w:caps w:val="0"/>
          <w:smallCaps w:val="0"/>
          <w:noProof w:val="0"/>
          <w:color w:val="000000" w:themeColor="text1" w:themeTint="FF" w:themeShade="FF"/>
          <w:sz w:val="24"/>
          <w:szCs w:val="24"/>
          <w:lang w:val="en-GB"/>
        </w:rPr>
        <w:t>, 2022). Access to finance will be more dependent on solid engagement with climate risks and ESG in such an environment (World Economic Forum, 2023). Fig 3, The WEF anticipates that the impact will grow as ESG governance-related monetary threat identification and reporting become standardised and subject to strict control.</w:t>
      </w:r>
    </w:p>
    <w:p w:rsidR="44219AB6" w:rsidP="44219AB6" w:rsidRDefault="44219AB6" w14:paraId="684D9543" w14:textId="03137DED">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C9DA058" w:rsidP="44219AB6" w:rsidRDefault="5C9DA058" w14:paraId="3C757A7C" w14:textId="55289BC0">
      <w:pPr>
        <w:pStyle w:val="Normal"/>
        <w:spacing w:after="160" w:afterAutospacing="off" w:line="360" w:lineRule="auto"/>
        <w:ind w:firstLine="0"/>
        <w:jc w:val="center"/>
      </w:pPr>
      <w:r w:rsidR="5C9DA058">
        <w:drawing>
          <wp:inline wp14:editId="28237307" wp14:anchorId="0E56EDAE">
            <wp:extent cx="5349240" cy="3410140"/>
            <wp:effectExtent l="76200" t="76200" r="118110" b="114300"/>
            <wp:docPr id="317636205" name="" title=""/>
            <wp:cNvGraphicFramePr>
              <a:graphicFrameLocks noChangeAspect="1"/>
            </wp:cNvGraphicFramePr>
            <a:graphic>
              <a:graphicData uri="http://schemas.openxmlformats.org/drawingml/2006/picture">
                <pic:pic>
                  <pic:nvPicPr>
                    <pic:cNvPr id="0" name=""/>
                    <pic:cNvPicPr/>
                  </pic:nvPicPr>
                  <pic:blipFill>
                    <a:blip r:embed="Re48c2e277610413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349240" cy="341014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B6A331A" w:rsidP="44219AB6" w:rsidRDefault="6B6A331A" w14:paraId="123F3DCA" w14:textId="606E3197">
      <w:pPr>
        <w:pStyle w:val="Normal"/>
        <w:spacing w:after="160" w:afterAutospacing="off" w:line="360" w:lineRule="auto"/>
        <w:ind w:firstLine="0"/>
        <w:jc w:val="center"/>
        <w:rPr>
          <w:rFonts w:ascii="Arial Nova" w:hAnsi="Arial Nova" w:eastAsia="Arial Nova" w:cs="Arial Nova"/>
          <w:b w:val="0"/>
          <w:bCs w:val="0"/>
          <w:i w:val="0"/>
          <w:iCs w:val="0"/>
          <w:caps w:val="0"/>
          <w:smallCaps w:val="0"/>
          <w:noProof w:val="0"/>
          <w:color w:val="000000" w:themeColor="text1" w:themeTint="FF" w:themeShade="FF"/>
          <w:sz w:val="16"/>
          <w:szCs w:val="16"/>
          <w:lang w:val="en-GB"/>
        </w:rPr>
      </w:pPr>
      <w:r w:rsidRPr="44219AB6" w:rsidR="6B6A331A">
        <w:rPr>
          <w:rFonts w:ascii="Arial Nova" w:hAnsi="Arial Nova" w:eastAsia="Arial Nova" w:cs="Arial Nova"/>
          <w:b w:val="0"/>
          <w:bCs w:val="0"/>
          <w:i w:val="0"/>
          <w:iCs w:val="0"/>
          <w:caps w:val="0"/>
          <w:smallCaps w:val="0"/>
          <w:noProof w:val="0"/>
          <w:color w:val="000000" w:themeColor="text1" w:themeTint="FF" w:themeShade="FF"/>
          <w:sz w:val="16"/>
          <w:szCs w:val="16"/>
          <w:lang w:val="en-GB"/>
        </w:rPr>
        <w:t xml:space="preserve">Figure </w:t>
      </w:r>
      <w:r w:rsidRPr="44219AB6" w:rsidR="4930A170">
        <w:rPr>
          <w:rFonts w:ascii="Arial Nova" w:hAnsi="Arial Nova" w:eastAsia="Arial Nova" w:cs="Arial Nova"/>
          <w:b w:val="0"/>
          <w:bCs w:val="0"/>
          <w:i w:val="0"/>
          <w:iCs w:val="0"/>
          <w:caps w:val="0"/>
          <w:smallCaps w:val="0"/>
          <w:noProof w:val="0"/>
          <w:color w:val="000000" w:themeColor="text1" w:themeTint="FF" w:themeShade="FF"/>
          <w:sz w:val="16"/>
          <w:szCs w:val="16"/>
          <w:lang w:val="en-GB"/>
        </w:rPr>
        <w:t>3</w:t>
      </w:r>
      <w:r w:rsidRPr="44219AB6" w:rsidR="6B6A331A">
        <w:rPr>
          <w:rFonts w:ascii="Arial Nova" w:hAnsi="Arial Nova" w:eastAsia="Arial Nova" w:cs="Arial Nova"/>
          <w:b w:val="0"/>
          <w:bCs w:val="0"/>
          <w:i w:val="0"/>
          <w:iCs w:val="0"/>
          <w:caps w:val="0"/>
          <w:smallCaps w:val="0"/>
          <w:noProof w:val="0"/>
          <w:color w:val="000000" w:themeColor="text1" w:themeTint="FF" w:themeShade="FF"/>
          <w:sz w:val="16"/>
          <w:szCs w:val="16"/>
          <w:lang w:val="en-GB"/>
        </w:rPr>
        <w:t xml:space="preserve">, an illustration outlining ESG. </w:t>
      </w:r>
      <w:r w:rsidRPr="44219AB6" w:rsidR="7C2E959B">
        <w:rPr>
          <w:rFonts w:ascii="Arial Nova" w:hAnsi="Arial Nova" w:eastAsia="Arial Nova" w:cs="Arial Nova"/>
          <w:b w:val="0"/>
          <w:bCs w:val="0"/>
          <w:i w:val="0"/>
          <w:iCs w:val="0"/>
          <w:caps w:val="0"/>
          <w:smallCaps w:val="0"/>
          <w:noProof w:val="0"/>
          <w:color w:val="000000" w:themeColor="text1" w:themeTint="FF" w:themeShade="FF"/>
          <w:sz w:val="16"/>
          <w:szCs w:val="16"/>
          <w:lang w:val="en-GB"/>
        </w:rPr>
        <w:t>(</w:t>
      </w:r>
      <w:r w:rsidRPr="44219AB6" w:rsidR="6B6A331A">
        <w:rPr>
          <w:rFonts w:ascii="Arial Nova" w:hAnsi="Arial Nova" w:eastAsia="Arial Nova" w:cs="Arial Nova"/>
          <w:b w:val="0"/>
          <w:bCs w:val="0"/>
          <w:i w:val="0"/>
          <w:iCs w:val="0"/>
          <w:caps w:val="0"/>
          <w:smallCaps w:val="0"/>
          <w:noProof w:val="0"/>
          <w:color w:val="000000" w:themeColor="text1" w:themeTint="FF" w:themeShade="FF"/>
          <w:sz w:val="16"/>
          <w:szCs w:val="16"/>
          <w:lang w:val="en-GB"/>
        </w:rPr>
        <w:t>Market Business News, 2022)</w:t>
      </w:r>
    </w:p>
    <w:p w:rsidR="44219AB6" w:rsidRDefault="44219AB6" w14:paraId="7581E222" w14:textId="4587DC16">
      <w:r>
        <w:br w:type="page"/>
      </w:r>
    </w:p>
    <w:p w:rsidR="6C3880D3" w:rsidP="44219AB6" w:rsidRDefault="6C3880D3" w14:paraId="3280E619" w14:textId="373C334C">
      <w:pPr>
        <w:pStyle w:val="Normal"/>
        <w:keepLines w:val="1"/>
        <w:spacing w:after="160" w:afterAutospacing="off" w:line="360" w:lineRule="auto"/>
        <w:ind w:firstLine="0"/>
        <w:contextualSpacing/>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6C3880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C74498C" w:rsidP="44219AB6" w:rsidRDefault="0C74498C" w14:paraId="3476EEE5" w14:textId="4E067A24">
      <w:pPr>
        <w:pStyle w:val="Normal"/>
        <w:keepLines w:val="1"/>
        <w:spacing w:after="160" w:afterAutospacing="off" w:line="360" w:lineRule="auto"/>
        <w:ind w:firstLine="0"/>
        <w:contextualSpacing/>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0C7449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0C7449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6BE612B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69E8A5E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69DF2775" w:rsidP="44219AB6" w:rsidRDefault="69DF2775" w14:paraId="6243826A" w14:textId="1A3F6B5E">
      <w:pPr>
        <w:pStyle w:val="Normal"/>
        <w:keepLines w:val="1"/>
        <w:spacing w:after="160" w:afterAutospacing="off" w:line="360" w:lineRule="auto"/>
        <w:ind w:firstLine="0"/>
        <w:contextualSpacing/>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global economy could contract by 2.3% by 2024 </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as a result of</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rising product prices, inflation, and debt (World Economic Forum, 2023). Because of the need to keep wages stable and people employed following a pandemic, much public and business debt exists (Rahman </w:t>
      </w:r>
      <w:r w:rsidRPr="44219AB6" w:rsidR="69DF2775">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2019). Over the next two to five years, public spending may remain constrained due to rising global threats such as job insecurity, mental health deterioration, and social cohesion erosion (Amar &amp; Pratama, 2019; Roth </w:t>
      </w:r>
      <w:r w:rsidRPr="44219AB6" w:rsidR="69DF2775">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2022). As interest in ESG-based investment grows, positive spillover effects from </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establishing</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shorter supply chain and more solid local connections may </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emerge</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(Liu </w:t>
      </w:r>
      <w:r w:rsidRPr="44219AB6" w:rsidR="69DF2775">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p. 387; kapa </w:t>
      </w:r>
      <w:r w:rsidRPr="44219AB6" w:rsidR="69DF2775">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pp. 763-775). According to </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Chiffoleau</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Dourian</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Samans and Nelson (2022), adopting a sustainable purchasing approach and engaging in ESG channels can help </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eliminate</w:t>
      </w:r>
      <w:r w:rsidRPr="44219AB6" w:rsidR="69DF27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labour exploitation and human rights violations in the supply chain.       </w:t>
      </w:r>
    </w:p>
    <w:p w:rsidR="44219AB6" w:rsidP="44219AB6" w:rsidRDefault="44219AB6" w14:paraId="206A4135" w14:textId="003E7103">
      <w:pPr>
        <w:pStyle w:val="Normal"/>
        <w:keepLines w:val="1"/>
        <w:spacing w:after="160" w:afterAutospacing="off" w:line="360" w:lineRule="auto"/>
        <w:ind w:firstLine="0"/>
        <w:contextualSpacing/>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2A1FE7C" w:rsidP="44219AB6" w:rsidRDefault="22A1FE7C" w14:paraId="54FDA2F2" w14:textId="617427CF">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operation of the economy </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necessitates</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less reliance on carbon-intensive methods such as air freight and cargo (</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Wanniarachichi</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22A1FE7C">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In 2021, there was a clear shift in global resource allocation towards ethical and sustainable investments and enterprises (World Economic Forum, 2023). Integrating </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logistics</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due diligence into efforts to improve an organization's ESG standing can boost positive shareholder sentiment and attract more investors and funders (</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Cerchiaro</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219AB6" w:rsidR="22A1FE7C">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2021). As investor awareness of the long-term dangers of global warming, biodiversity loss, labour exploitation, and human rights abuses in supply chains grows (Munir </w:t>
      </w:r>
      <w:r w:rsidRPr="44219AB6" w:rsidR="22A1FE7C">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2020, p. 227; Yang </w:t>
      </w:r>
      <w:r w:rsidRPr="44219AB6" w:rsidR="22A1FE7C">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22A1FE7C">
        <w:rPr>
          <w:rFonts w:ascii="Arial Nova" w:hAnsi="Arial Nova" w:eastAsia="Arial Nova" w:cs="Arial Nova"/>
          <w:b w:val="0"/>
          <w:bCs w:val="0"/>
          <w:i w:val="0"/>
          <w:iCs w:val="0"/>
          <w:caps w:val="0"/>
          <w:smallCaps w:val="0"/>
          <w:noProof w:val="0"/>
          <w:color w:val="000000" w:themeColor="text1" w:themeTint="FF" w:themeShade="FF"/>
          <w:sz w:val="24"/>
          <w:szCs w:val="24"/>
          <w:lang w:val="en-GB"/>
        </w:rPr>
        <w:t>., 2021, pp. 1573-1585), shortening supply chains may be an effective risk management technique.</w:t>
      </w:r>
    </w:p>
    <w:p w:rsidR="44219AB6" w:rsidP="44219AB6" w:rsidRDefault="44219AB6" w14:paraId="4C2A39BB" w14:textId="2B366900">
      <w:pPr>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6A7CA82" w:rsidP="44219AB6" w:rsidRDefault="36A7CA82" w14:paraId="7D35F936" w14:textId="07CA425B">
      <w:pPr>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Several sectors have undergone quick and extensive digitalization in response to the COVID-19 epidemic and the following lockdown measures over the last </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18 months</w:t>
      </w:r>
      <w:r w:rsidRPr="44219AB6" w:rsidR="71A3D5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(World Economic Forum, 2023).</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Vulnerability to cyber security hazards increases as more economic and commercial activity moves online (World Economic Forum, 2023). The Report expresses worry that quantum technology may be able to crack encryption keys</w:t>
      </w:r>
      <w:r w:rsidRPr="44219AB6" w:rsidR="27500F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(Research anthology on advancements in quantum technology, 2021)</w:t>
      </w:r>
      <w:r w:rsidRPr="44219AB6" w:rsidR="36A7CA82">
        <w:rPr>
          <w:rFonts w:ascii="Arial Nova" w:hAnsi="Arial Nova" w:eastAsia="Arial Nova" w:cs="Arial Nova"/>
          <w:b w:val="0"/>
          <w:bCs w:val="0"/>
          <w:i w:val="0"/>
          <w:iCs w:val="0"/>
          <w:caps w:val="0"/>
          <w:smallCaps w:val="0"/>
          <w:noProof w:val="0"/>
          <w:color w:val="000000" w:themeColor="text1" w:themeTint="FF" w:themeShade="FF"/>
          <w:sz w:val="24"/>
          <w:szCs w:val="24"/>
          <w:lang w:val="en-GB"/>
        </w:rPr>
        <w:t>. The vice might lead to more serious and far-reaching attacks on massive technical systems</w:t>
      </w:r>
      <w:r w:rsidRPr="44219AB6" w:rsidR="4D370257">
        <w:rPr>
          <w:rFonts w:ascii="Arial Nova" w:hAnsi="Arial Nova" w:eastAsia="Arial Nova" w:cs="Arial Nova"/>
          <w:b w:val="0"/>
          <w:bCs w:val="0"/>
          <w:i w:val="0"/>
          <w:iCs w:val="0"/>
          <w:caps w:val="0"/>
          <w:smallCaps w:val="0"/>
          <w:noProof w:val="0"/>
          <w:color w:val="000000" w:themeColor="text1" w:themeTint="FF" w:themeShade="FF"/>
          <w:sz w:val="24"/>
          <w:szCs w:val="24"/>
          <w:lang w:val="en-GB"/>
        </w:rPr>
        <w:t>, compromise people’s finances as individual information</w:t>
      </w:r>
      <w:r w:rsidRPr="44219AB6" w:rsidR="5D292D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(Shakib </w:t>
      </w:r>
      <w:r w:rsidRPr="44219AB6" w:rsidR="5D292D66">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5D292D66">
        <w:rPr>
          <w:rFonts w:ascii="Arial Nova" w:hAnsi="Arial Nova" w:eastAsia="Arial Nova" w:cs="Arial Nova"/>
          <w:b w:val="0"/>
          <w:bCs w:val="0"/>
          <w:i w:val="0"/>
          <w:iCs w:val="0"/>
          <w:caps w:val="0"/>
          <w:smallCaps w:val="0"/>
          <w:noProof w:val="0"/>
          <w:color w:val="000000" w:themeColor="text1" w:themeTint="FF" w:themeShade="FF"/>
          <w:sz w:val="24"/>
          <w:szCs w:val="24"/>
          <w:lang w:val="en-GB"/>
        </w:rPr>
        <w:t>., 2023)</w:t>
      </w:r>
      <w:r w:rsidRPr="44219AB6" w:rsidR="3C0075E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15D78350" w:rsidP="44219AB6" w:rsidRDefault="15D78350" w14:paraId="47519C08" w14:textId="7B3D3EAD">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4472C4" w:themeColor="accent1" w:themeTint="FF" w:themeShade="FF"/>
          <w:sz w:val="24"/>
          <w:szCs w:val="24"/>
          <w:lang w:val="en-GB"/>
        </w:rPr>
      </w:pPr>
      <w:r w:rsidRPr="44219AB6" w:rsidR="15D78350">
        <w:rPr>
          <w:rFonts w:ascii="Arial Nova" w:hAnsi="Arial Nova" w:eastAsia="Arial Nova" w:cs="Arial Nova"/>
          <w:b w:val="0"/>
          <w:bCs w:val="0"/>
          <w:i w:val="0"/>
          <w:iCs w:val="0"/>
          <w:caps w:val="0"/>
          <w:smallCaps w:val="0"/>
          <w:noProof w:val="0"/>
          <w:color w:val="4472C4" w:themeColor="accent1" w:themeTint="FF" w:themeShade="FF"/>
          <w:sz w:val="24"/>
          <w:szCs w:val="24"/>
          <w:lang w:val="en-GB"/>
        </w:rPr>
        <w:t xml:space="preserve"> </w:t>
      </w:r>
    </w:p>
    <w:p w:rsidR="3D7A514E" w:rsidP="44219AB6" w:rsidRDefault="3D7A514E" w14:paraId="7C54F9C1" w14:textId="083A8921">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219AB6" w:rsidR="3D7A514E">
        <w:rPr>
          <w:rFonts w:ascii="Arial Nova" w:hAnsi="Arial Nova" w:eastAsia="Arial Nova" w:cs="Arial Nova"/>
          <w:b w:val="0"/>
          <w:bCs w:val="0"/>
          <w:i w:val="0"/>
          <w:iCs w:val="0"/>
          <w:caps w:val="0"/>
          <w:smallCaps w:val="0"/>
          <w:noProof w:val="0"/>
          <w:color w:val="000000" w:themeColor="text1" w:themeTint="FF" w:themeShade="FF"/>
          <w:sz w:val="24"/>
          <w:szCs w:val="24"/>
          <w:lang w:val="en-GB"/>
        </w:rPr>
        <w:t>The Australian Cyber Security Centre warns industries to be on the lookout for cyber-attacks because of the escalating situation in Ukraine (Katagiri, 2022; Dylan &amp; Maguire, 2023, pp. 33-74). The WEF report emphasises the importance of horizon scanning and adapting to regulatory changes</w:t>
      </w:r>
      <w:r w:rsidRPr="44219AB6" w:rsidR="1083C94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d</w:t>
      </w:r>
      <w:r w:rsidRPr="44219AB6" w:rsidR="3D7A514E">
        <w:rPr>
          <w:rFonts w:ascii="Arial Nova" w:hAnsi="Arial Nova" w:eastAsia="Arial Nova" w:cs="Arial Nova"/>
          <w:b w:val="0"/>
          <w:bCs w:val="0"/>
          <w:i w:val="0"/>
          <w:iCs w:val="0"/>
          <w:caps w:val="0"/>
          <w:smallCaps w:val="0"/>
          <w:noProof w:val="0"/>
          <w:color w:val="000000" w:themeColor="text1" w:themeTint="FF" w:themeShade="FF"/>
          <w:sz w:val="24"/>
          <w:szCs w:val="24"/>
          <w:lang w:val="en-GB"/>
        </w:rPr>
        <w:t>isruptive cyberattacks can have serious financial ramifications</w:t>
      </w:r>
      <w:r w:rsidRPr="44219AB6" w:rsidR="7A3057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(Eichensehr, 2022, pp. 145-149)</w:t>
      </w:r>
      <w:r w:rsidRPr="44219AB6" w:rsidR="3D7A514E">
        <w:rPr>
          <w:rFonts w:ascii="Arial Nova" w:hAnsi="Arial Nova" w:eastAsia="Arial Nova" w:cs="Arial Nova"/>
          <w:b w:val="0"/>
          <w:bCs w:val="0"/>
          <w:i w:val="0"/>
          <w:iCs w:val="0"/>
          <w:caps w:val="0"/>
          <w:smallCaps w:val="0"/>
          <w:noProof w:val="0"/>
          <w:color w:val="000000" w:themeColor="text1" w:themeTint="FF" w:themeShade="FF"/>
          <w:sz w:val="24"/>
          <w:szCs w:val="24"/>
          <w:lang w:val="en-GB"/>
        </w:rPr>
        <w:t>. Investing in digital infrastructure, moving data processing to countries with data privacy protection, and training in-house IT and cybersecurity personnel are all risk reduction techniques</w:t>
      </w:r>
      <w:r w:rsidRPr="44219AB6" w:rsidR="2DF6EEE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(Nespoli </w:t>
      </w:r>
      <w:r w:rsidRPr="44219AB6" w:rsidR="2DF6EEE9">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2DF6EEE9">
        <w:rPr>
          <w:rFonts w:ascii="Arial Nova" w:hAnsi="Arial Nova" w:eastAsia="Arial Nova" w:cs="Arial Nova"/>
          <w:b w:val="0"/>
          <w:bCs w:val="0"/>
          <w:i w:val="0"/>
          <w:iCs w:val="0"/>
          <w:caps w:val="0"/>
          <w:smallCaps w:val="0"/>
          <w:noProof w:val="0"/>
          <w:color w:val="000000" w:themeColor="text1" w:themeTint="FF" w:themeShade="FF"/>
          <w:sz w:val="24"/>
          <w:szCs w:val="24"/>
          <w:lang w:val="en-GB"/>
        </w:rPr>
        <w:t>., 2021).</w:t>
      </w:r>
    </w:p>
    <w:p w:rsidR="44219AB6" w:rsidP="44219AB6" w:rsidRDefault="44219AB6" w14:paraId="50066BEE" w14:textId="0BEFE0B0">
      <w:pPr>
        <w:pStyle w:val="Normal"/>
        <w:spacing w:after="160" w:afterAutospacing="off" w:line="360" w:lineRule="auto"/>
        <w:ind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43B29B0" w:rsidP="44219AB6" w:rsidRDefault="643B29B0" w14:paraId="206A6724" w14:textId="3F4AAF20">
      <w:pPr>
        <w:pStyle w:val="Normal"/>
        <w:spacing w:line="360" w:lineRule="auto"/>
        <w:jc w:val="both"/>
        <w:rPr>
          <w:rFonts w:ascii="Calibri" w:hAnsi="Calibri" w:eastAsia="Calibri" w:cs="Calibri"/>
          <w:noProof w:val="0"/>
          <w:sz w:val="22"/>
          <w:szCs w:val="22"/>
          <w:lang w:val="en-GB"/>
        </w:rPr>
      </w:pPr>
      <w:r w:rsidRPr="44219AB6" w:rsidR="643B29B0">
        <w:rPr>
          <w:rFonts w:ascii="Arial Nova" w:hAnsi="Arial Nova" w:eastAsia="Arial Nova" w:cs="Arial Nova"/>
          <w:b w:val="0"/>
          <w:bCs w:val="0"/>
          <w:i w:val="0"/>
          <w:iCs w:val="0"/>
          <w:caps w:val="0"/>
          <w:smallCaps w:val="0"/>
          <w:noProof w:val="0"/>
          <w:color w:val="252525"/>
          <w:sz w:val="24"/>
          <w:szCs w:val="24"/>
          <w:lang w:val="en-GB"/>
        </w:rPr>
        <w:t>Global administrations must conduct thorough ESG investigations and risk evaluations to prevent uncontrolled risks in assets, projects, and acquisitions</w:t>
      </w:r>
      <w:r w:rsidRPr="44219AB6" w:rsidR="4FD696EF">
        <w:rPr>
          <w:rFonts w:ascii="Arial Nova" w:hAnsi="Arial Nova" w:eastAsia="Arial Nova" w:cs="Arial Nova"/>
          <w:b w:val="0"/>
          <w:bCs w:val="0"/>
          <w:i w:val="0"/>
          <w:iCs w:val="0"/>
          <w:caps w:val="0"/>
          <w:smallCaps w:val="0"/>
          <w:noProof w:val="0"/>
          <w:color w:val="252525"/>
          <w:sz w:val="24"/>
          <w:szCs w:val="24"/>
          <w:lang w:val="en-GB"/>
        </w:rPr>
        <w:t xml:space="preserve"> </w:t>
      </w:r>
      <w:r w:rsidRPr="44219AB6" w:rsidR="4FD696EF">
        <w:rPr>
          <w:rFonts w:ascii="Arial Nova" w:hAnsi="Arial Nova" w:eastAsia="Arial Nova" w:cs="Arial Nova"/>
          <w:b w:val="0"/>
          <w:bCs w:val="0"/>
          <w:i w:val="0"/>
          <w:iCs w:val="0"/>
          <w:caps w:val="0"/>
          <w:smallCaps w:val="0"/>
          <w:noProof w:val="0"/>
          <w:color w:val="000000" w:themeColor="text1" w:themeTint="FF" w:themeShade="FF"/>
          <w:sz w:val="24"/>
          <w:szCs w:val="24"/>
          <w:lang w:val="en-GB"/>
        </w:rPr>
        <w:t>(Shaik &amp; Rehman, 2023)</w:t>
      </w:r>
      <w:r w:rsidRPr="44219AB6" w:rsidR="643B29B0">
        <w:rPr>
          <w:rFonts w:ascii="Arial Nova" w:hAnsi="Arial Nova" w:eastAsia="Arial Nova" w:cs="Arial Nova"/>
          <w:b w:val="0"/>
          <w:bCs w:val="0"/>
          <w:i w:val="0"/>
          <w:iCs w:val="0"/>
          <w:caps w:val="0"/>
          <w:smallCaps w:val="0"/>
          <w:noProof w:val="0"/>
          <w:color w:val="252525"/>
          <w:sz w:val="24"/>
          <w:szCs w:val="24"/>
          <w:lang w:val="en-GB"/>
        </w:rPr>
        <w:t>. Pre-emptive risk evaluation and management are essential, as environmental and transition climate hazards can jeopardize a company's value</w:t>
      </w:r>
      <w:r w:rsidRPr="44219AB6" w:rsidR="22E00E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(Dong</w:t>
      </w:r>
      <w:r w:rsidRPr="44219AB6" w:rsidR="22E00EE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et al</w:t>
      </w:r>
      <w:r w:rsidRPr="44219AB6" w:rsidR="22E00E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2021, p. 229; </w:t>
      </w:r>
      <w:r w:rsidRPr="44219AB6" w:rsidR="22E00EE2">
        <w:rPr>
          <w:rFonts w:ascii="Arial Nova" w:hAnsi="Arial Nova" w:eastAsia="Arial Nova" w:cs="Arial Nova"/>
          <w:b w:val="0"/>
          <w:bCs w:val="0"/>
          <w:i w:val="0"/>
          <w:iCs w:val="0"/>
          <w:caps w:val="0"/>
          <w:smallCaps w:val="0"/>
          <w:noProof w:val="0"/>
          <w:color w:val="000000" w:themeColor="text1" w:themeTint="FF" w:themeShade="FF"/>
          <w:sz w:val="24"/>
          <w:szCs w:val="24"/>
          <w:lang w:val="en-GB"/>
        </w:rPr>
        <w:t>World Economic Forum, 2023)</w:t>
      </w:r>
      <w:r w:rsidRPr="44219AB6" w:rsidR="643B29B0">
        <w:rPr>
          <w:rFonts w:ascii="Arial Nova" w:hAnsi="Arial Nova" w:eastAsia="Arial Nova" w:cs="Arial Nova"/>
          <w:b w:val="0"/>
          <w:bCs w:val="0"/>
          <w:i w:val="0"/>
          <w:iCs w:val="0"/>
          <w:caps w:val="0"/>
          <w:smallCaps w:val="0"/>
          <w:noProof w:val="0"/>
          <w:color w:val="252525"/>
          <w:sz w:val="24"/>
          <w:szCs w:val="24"/>
          <w:lang w:val="en-GB"/>
        </w:rPr>
        <w:t xml:space="preserve">. Clear ESG goals should be </w:t>
      </w:r>
      <w:r w:rsidRPr="44219AB6" w:rsidR="643B29B0">
        <w:rPr>
          <w:rFonts w:ascii="Arial Nova" w:hAnsi="Arial Nova" w:eastAsia="Arial Nova" w:cs="Arial Nova"/>
          <w:b w:val="0"/>
          <w:bCs w:val="0"/>
          <w:i w:val="0"/>
          <w:iCs w:val="0"/>
          <w:caps w:val="0"/>
          <w:smallCaps w:val="0"/>
          <w:noProof w:val="0"/>
          <w:color w:val="252525"/>
          <w:sz w:val="24"/>
          <w:szCs w:val="24"/>
          <w:lang w:val="en-GB"/>
        </w:rPr>
        <w:t>established</w:t>
      </w:r>
      <w:r w:rsidRPr="44219AB6" w:rsidR="643B29B0">
        <w:rPr>
          <w:rFonts w:ascii="Arial Nova" w:hAnsi="Arial Nova" w:eastAsia="Arial Nova" w:cs="Arial Nova"/>
          <w:b w:val="0"/>
          <w:bCs w:val="0"/>
          <w:i w:val="0"/>
          <w:iCs w:val="0"/>
          <w:caps w:val="0"/>
          <w:smallCaps w:val="0"/>
          <w:noProof w:val="0"/>
          <w:color w:val="252525"/>
          <w:sz w:val="24"/>
          <w:szCs w:val="24"/>
          <w:lang w:val="en-GB"/>
        </w:rPr>
        <w:t xml:space="preserve"> and communicated to internal and external stakeholders, including ESG governance, regular risk assessment adoption, reporting, and communication procedures</w:t>
      </w:r>
      <w:r w:rsidRPr="44219AB6" w:rsidR="120547AC">
        <w:rPr>
          <w:rFonts w:ascii="Arial Nova" w:hAnsi="Arial Nova" w:eastAsia="Arial Nova" w:cs="Arial Nova"/>
          <w:b w:val="0"/>
          <w:bCs w:val="0"/>
          <w:i w:val="0"/>
          <w:iCs w:val="0"/>
          <w:caps w:val="0"/>
          <w:smallCaps w:val="0"/>
          <w:noProof w:val="0"/>
          <w:color w:val="252525"/>
          <w:sz w:val="24"/>
          <w:szCs w:val="24"/>
          <w:lang w:val="en-GB"/>
        </w:rPr>
        <w:t xml:space="preserve"> </w:t>
      </w:r>
      <w:r w:rsidRPr="44219AB6" w:rsidR="120547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(Khan, 2019, pp. 103-123; </w:t>
      </w:r>
      <w:r w:rsidRPr="44219AB6" w:rsidR="120547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Liao </w:t>
      </w:r>
      <w:r w:rsidRPr="44219AB6" w:rsidR="120547AC">
        <w:rPr>
          <w:rFonts w:ascii="Arial Nova" w:hAnsi="Arial Nova" w:eastAsia="Arial Nova" w:cs="Arial Nova"/>
          <w:b w:val="0"/>
          <w:bCs w:val="0"/>
          <w:i w:val="1"/>
          <w:iCs w:val="1"/>
          <w:caps w:val="0"/>
          <w:smallCaps w:val="0"/>
          <w:noProof w:val="0"/>
          <w:color w:val="000000" w:themeColor="text1" w:themeTint="FF" w:themeShade="FF"/>
          <w:sz w:val="24"/>
          <w:szCs w:val="24"/>
          <w:lang w:val="en-GB"/>
        </w:rPr>
        <w:t>et al</w:t>
      </w:r>
      <w:r w:rsidRPr="44219AB6" w:rsidR="120547AC">
        <w:rPr>
          <w:rFonts w:ascii="Arial Nova" w:hAnsi="Arial Nova" w:eastAsia="Arial Nova" w:cs="Arial Nova"/>
          <w:b w:val="0"/>
          <w:bCs w:val="0"/>
          <w:i w:val="0"/>
          <w:iCs w:val="0"/>
          <w:caps w:val="0"/>
          <w:smallCaps w:val="0"/>
          <w:noProof w:val="0"/>
          <w:color w:val="000000" w:themeColor="text1" w:themeTint="FF" w:themeShade="FF"/>
          <w:sz w:val="24"/>
          <w:szCs w:val="24"/>
          <w:lang w:val="en-GB"/>
        </w:rPr>
        <w:t>., 2023)</w:t>
      </w:r>
      <w:r w:rsidRPr="44219AB6" w:rsidR="643B29B0">
        <w:rPr>
          <w:rFonts w:ascii="Arial Nova" w:hAnsi="Arial Nova" w:eastAsia="Arial Nova" w:cs="Arial Nova"/>
          <w:b w:val="0"/>
          <w:bCs w:val="0"/>
          <w:i w:val="0"/>
          <w:iCs w:val="0"/>
          <w:caps w:val="0"/>
          <w:smallCaps w:val="0"/>
          <w:noProof w:val="0"/>
          <w:color w:val="252525"/>
          <w:sz w:val="24"/>
          <w:szCs w:val="24"/>
          <w:lang w:val="en-GB"/>
        </w:rPr>
        <w:t xml:space="preserve">. Companies should actively </w:t>
      </w:r>
      <w:r w:rsidRPr="44219AB6" w:rsidR="643B29B0">
        <w:rPr>
          <w:rFonts w:ascii="Arial Nova" w:hAnsi="Arial Nova" w:eastAsia="Arial Nova" w:cs="Arial Nova"/>
          <w:b w:val="0"/>
          <w:bCs w:val="0"/>
          <w:i w:val="0"/>
          <w:iCs w:val="0"/>
          <w:caps w:val="0"/>
          <w:smallCaps w:val="0"/>
          <w:noProof w:val="0"/>
          <w:color w:val="252525"/>
          <w:sz w:val="24"/>
          <w:szCs w:val="24"/>
          <w:lang w:val="en-GB"/>
        </w:rPr>
        <w:t>participate</w:t>
      </w:r>
      <w:r w:rsidRPr="44219AB6" w:rsidR="643B29B0">
        <w:rPr>
          <w:rFonts w:ascii="Arial Nova" w:hAnsi="Arial Nova" w:eastAsia="Arial Nova" w:cs="Arial Nova"/>
          <w:b w:val="0"/>
          <w:bCs w:val="0"/>
          <w:i w:val="0"/>
          <w:iCs w:val="0"/>
          <w:caps w:val="0"/>
          <w:smallCaps w:val="0"/>
          <w:noProof w:val="0"/>
          <w:color w:val="252525"/>
          <w:sz w:val="24"/>
          <w:szCs w:val="24"/>
          <w:lang w:val="en-GB"/>
        </w:rPr>
        <w:t xml:space="preserve"> in risk evaluation and prospect scanning, </w:t>
      </w:r>
      <w:r w:rsidRPr="44219AB6" w:rsidR="643B29B0">
        <w:rPr>
          <w:rFonts w:ascii="Arial Nova" w:hAnsi="Arial Nova" w:eastAsia="Arial Nova" w:cs="Arial Nova"/>
          <w:b w:val="0"/>
          <w:bCs w:val="0"/>
          <w:i w:val="0"/>
          <w:iCs w:val="0"/>
          <w:caps w:val="0"/>
          <w:smallCaps w:val="0"/>
          <w:noProof w:val="0"/>
          <w:color w:val="252525"/>
          <w:sz w:val="24"/>
          <w:szCs w:val="24"/>
          <w:lang w:val="en-GB"/>
        </w:rPr>
        <w:t>monitoring</w:t>
      </w:r>
      <w:r w:rsidRPr="44219AB6" w:rsidR="643B29B0">
        <w:rPr>
          <w:rFonts w:ascii="Arial Nova" w:hAnsi="Arial Nova" w:eastAsia="Arial Nova" w:cs="Arial Nova"/>
          <w:b w:val="0"/>
          <w:bCs w:val="0"/>
          <w:i w:val="0"/>
          <w:iCs w:val="0"/>
          <w:caps w:val="0"/>
          <w:smallCaps w:val="0"/>
          <w:noProof w:val="0"/>
          <w:color w:val="252525"/>
          <w:sz w:val="24"/>
          <w:szCs w:val="24"/>
          <w:lang w:val="en-GB"/>
        </w:rPr>
        <w:t xml:space="preserve"> local, national, and international conditions for warning signs of heightened risk and adjusting business practices accordingly</w:t>
      </w:r>
      <w:r w:rsidRPr="44219AB6" w:rsidR="7FD9E8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(Salmeron &amp; Lopez, 2010, pp. 1941-1953; Clarke, 2019, pp. 410-422</w:t>
      </w:r>
      <w:r w:rsidRPr="44219AB6" w:rsidR="7FD9E8C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4219AB6" w:rsidR="643B29B0">
        <w:rPr>
          <w:rFonts w:ascii="Arial Nova" w:hAnsi="Arial Nova" w:eastAsia="Arial Nova" w:cs="Arial Nova"/>
          <w:b w:val="0"/>
          <w:bCs w:val="0"/>
          <w:i w:val="0"/>
          <w:iCs w:val="0"/>
          <w:caps w:val="0"/>
          <w:smallCaps w:val="0"/>
          <w:noProof w:val="0"/>
          <w:color w:val="252525"/>
          <w:sz w:val="24"/>
          <w:szCs w:val="24"/>
          <w:lang w:val="en-GB"/>
        </w:rPr>
        <w:t xml:space="preserve"> Implementing an internal procedure to keep board and upper management informed of new adherence or regulatory issues is crucial.</w:t>
      </w:r>
    </w:p>
    <w:p w:rsidR="44219AB6" w:rsidRDefault="44219AB6" w14:paraId="6A422C3E" w14:textId="7320398D">
      <w:r>
        <w:br w:type="page"/>
      </w:r>
    </w:p>
    <w:p w:rsidR="44219AB6" w:rsidP="44219AB6" w:rsidRDefault="44219AB6" w14:paraId="08329F53" w14:textId="7279F3BD">
      <w:pPr>
        <w:pStyle w:val="Normal"/>
      </w:pPr>
    </w:p>
    <w:p w:rsidR="346722E7" w:rsidP="44219AB6" w:rsidRDefault="346722E7" w14:paraId="13E921DA" w14:textId="115329E4">
      <w:pPr>
        <w:pStyle w:val="Heading1"/>
        <w:keepNext w:val="1"/>
        <w:spacing w:before="240" w:after="0" w:line="259" w:lineRule="auto"/>
        <w:rPr>
          <w:rFonts w:ascii="Arial Nova" w:hAnsi="Arial Nova" w:eastAsia="Arial Nova" w:cs="Arial Nova"/>
          <w:b w:val="1"/>
          <w:bCs w:val="1"/>
          <w:i w:val="0"/>
          <w:iCs w:val="0"/>
          <w:caps w:val="0"/>
          <w:smallCaps w:val="0"/>
          <w:color w:val="2F5496" w:themeColor="accent1" w:themeTint="FF" w:themeShade="BF"/>
          <w:sz w:val="32"/>
          <w:szCs w:val="32"/>
        </w:rPr>
      </w:pPr>
      <w:bookmarkStart w:name="_Toc1804151293" w:id="12990174"/>
      <w:r w:rsidRPr="44219AB6" w:rsidR="346722E7">
        <w:rPr>
          <w:rFonts w:ascii="Arial Nova" w:hAnsi="Arial Nova" w:eastAsia="Arial Nova" w:cs="Arial Nova"/>
          <w:b w:val="1"/>
          <w:bCs w:val="1"/>
          <w:i w:val="0"/>
          <w:iCs w:val="0"/>
          <w:caps w:val="0"/>
          <w:smallCaps w:val="0"/>
          <w:color w:val="2F5496" w:themeColor="accent1" w:themeTint="FF" w:themeShade="BF"/>
          <w:sz w:val="32"/>
          <w:szCs w:val="32"/>
        </w:rPr>
        <w:t>Conclusion</w:t>
      </w:r>
      <w:bookmarkEnd w:id="12990174"/>
    </w:p>
    <w:p w:rsidR="44219AB6" w:rsidP="44219AB6" w:rsidRDefault="44219AB6" w14:paraId="5AC6B111" w14:textId="5F56062C">
      <w:pPr>
        <w:pStyle w:val="Normal"/>
        <w:keepNext w:val="1"/>
      </w:pPr>
    </w:p>
    <w:p w:rsidR="4514DEBB" w:rsidP="44219AB6" w:rsidRDefault="4514DEBB" w14:paraId="00FDB866" w14:textId="5511DE7F">
      <w:pPr>
        <w:pStyle w:val="Normal"/>
        <w:keepNext w:val="1"/>
        <w:spacing w:line="360" w:lineRule="auto"/>
        <w:jc w:val="both"/>
        <w:rPr>
          <w:rFonts w:ascii="Arial Nova" w:hAnsi="Arial Nova" w:eastAsia="Arial Nova" w:cs="Arial Nova"/>
          <w:noProof w:val="0"/>
          <w:color w:val="000000" w:themeColor="text1" w:themeTint="FF" w:themeShade="FF"/>
          <w:sz w:val="24"/>
          <w:szCs w:val="24"/>
          <w:lang w:val="en-GB"/>
        </w:rPr>
      </w:pPr>
      <w:r w:rsidRPr="44219AB6" w:rsidR="4514DEBB">
        <w:rPr>
          <w:rFonts w:ascii="Arial Nova" w:hAnsi="Arial Nova" w:eastAsia="Arial Nova" w:cs="Arial Nova"/>
          <w:noProof w:val="0"/>
          <w:color w:val="000000" w:themeColor="text1" w:themeTint="FF" w:themeShade="FF"/>
          <w:sz w:val="24"/>
          <w:szCs w:val="24"/>
          <w:lang w:val="en-GB"/>
        </w:rPr>
        <w:t xml:space="preserve">One of the global risks for the </w:t>
      </w:r>
      <w:r w:rsidRPr="44219AB6" w:rsidR="4514DEBB">
        <w:rPr>
          <w:rFonts w:ascii="Arial Nova" w:hAnsi="Arial Nova" w:eastAsia="Arial Nova" w:cs="Arial Nova"/>
          <w:noProof w:val="0"/>
          <w:color w:val="000000" w:themeColor="text1" w:themeTint="FF" w:themeShade="FF"/>
          <w:sz w:val="24"/>
          <w:szCs w:val="24"/>
          <w:lang w:val="en-GB"/>
        </w:rPr>
        <w:t>foreseeable future</w:t>
      </w:r>
      <w:r w:rsidRPr="44219AB6" w:rsidR="4514DEBB">
        <w:rPr>
          <w:rFonts w:ascii="Arial Nova" w:hAnsi="Arial Nova" w:eastAsia="Arial Nova" w:cs="Arial Nova"/>
          <w:noProof w:val="0"/>
          <w:color w:val="000000" w:themeColor="text1" w:themeTint="FF" w:themeShade="FF"/>
          <w:sz w:val="24"/>
          <w:szCs w:val="24"/>
          <w:lang w:val="en-GB"/>
        </w:rPr>
        <w:t>, according to the World Economic Forum's World Risk Report, is biodiversity loss and ecosystem disintegration. Because of global economic fragmentation, geopolitical tensions, and difficult restructuring, nations may face severe debt distress in the coming decade</w:t>
      </w:r>
      <w:r w:rsidRPr="44219AB6" w:rsidR="4514DEBB">
        <w:rPr>
          <w:rFonts w:ascii="Arial Nova" w:hAnsi="Arial Nova" w:eastAsia="Arial Nova" w:cs="Arial Nova"/>
          <w:noProof w:val="0"/>
          <w:color w:val="000000" w:themeColor="text1" w:themeTint="FF" w:themeShade="FF"/>
          <w:sz w:val="24"/>
          <w:szCs w:val="24"/>
          <w:lang w:val="en-GB"/>
        </w:rPr>
        <w:t xml:space="preserve">.  </w:t>
      </w:r>
      <w:r w:rsidRPr="44219AB6" w:rsidR="4514DEBB">
        <w:rPr>
          <w:rFonts w:ascii="Arial Nova" w:hAnsi="Arial Nova" w:eastAsia="Arial Nova" w:cs="Arial Nova"/>
          <w:noProof w:val="0"/>
          <w:color w:val="000000" w:themeColor="text1" w:themeTint="FF" w:themeShade="FF"/>
          <w:sz w:val="24"/>
          <w:szCs w:val="24"/>
          <w:lang w:val="en-GB"/>
        </w:rPr>
        <w:t xml:space="preserve">The global crisis could have a variety of effects on long-term growth practises, which shows that climate and environmental threats dominate global risk </w:t>
      </w:r>
      <w:r w:rsidRPr="44219AB6" w:rsidR="4514DEBB">
        <w:rPr>
          <w:rFonts w:ascii="Arial Nova" w:hAnsi="Arial Nova" w:eastAsia="Arial Nova" w:cs="Arial Nova"/>
          <w:noProof w:val="0"/>
          <w:color w:val="000000" w:themeColor="text1" w:themeTint="FF" w:themeShade="FF"/>
          <w:sz w:val="24"/>
          <w:szCs w:val="24"/>
          <w:lang w:val="en-GB"/>
        </w:rPr>
        <w:t>perceptions</w:t>
      </w:r>
      <w:r w:rsidRPr="44219AB6" w:rsidR="4514DEBB">
        <w:rPr>
          <w:rFonts w:ascii="Arial Nova" w:hAnsi="Arial Nova" w:eastAsia="Arial Nova" w:cs="Arial Nova"/>
          <w:noProof w:val="0"/>
          <w:color w:val="000000" w:themeColor="text1" w:themeTint="FF" w:themeShade="FF"/>
          <w:sz w:val="24"/>
          <w:szCs w:val="24"/>
          <w:lang w:val="en-GB"/>
        </w:rPr>
        <w:t xml:space="preserve">. The long-term consequences of deteriorating geopolitical cooperation extend across the global hazards landscape, potentially leading to a </w:t>
      </w:r>
      <w:r w:rsidRPr="44219AB6" w:rsidR="4514DEBB">
        <w:rPr>
          <w:rFonts w:ascii="Arial Nova" w:hAnsi="Arial Nova" w:eastAsia="Arial Nova" w:cs="Arial Nova"/>
          <w:noProof w:val="0"/>
          <w:color w:val="000000" w:themeColor="text1" w:themeTint="FF" w:themeShade="FF"/>
          <w:sz w:val="24"/>
          <w:szCs w:val="24"/>
          <w:lang w:val="en-GB"/>
        </w:rPr>
        <w:t>polycrisis</w:t>
      </w:r>
      <w:r w:rsidRPr="44219AB6" w:rsidR="4514DEBB">
        <w:rPr>
          <w:rFonts w:ascii="Arial Nova" w:hAnsi="Arial Nova" w:eastAsia="Arial Nova" w:cs="Arial Nova"/>
          <w:noProof w:val="0"/>
          <w:color w:val="000000" w:themeColor="text1" w:themeTint="FF" w:themeShade="FF"/>
          <w:sz w:val="24"/>
          <w:szCs w:val="24"/>
          <w:lang w:val="en-GB"/>
        </w:rPr>
        <w:t xml:space="preserve"> of interconnected socioeconomic, environmental, and geopolitical risks related to Earth's resource availability and demand. </w:t>
      </w:r>
    </w:p>
    <w:p w:rsidR="4514DEBB" w:rsidP="44219AB6" w:rsidRDefault="4514DEBB" w14:paraId="71951E70" w14:textId="4A3BD8DF">
      <w:pPr>
        <w:pStyle w:val="Normal"/>
        <w:keepNext w:val="1"/>
        <w:spacing w:line="360" w:lineRule="auto"/>
        <w:jc w:val="both"/>
        <w:rPr>
          <w:rFonts w:ascii="Arial Nova" w:hAnsi="Arial Nova" w:eastAsia="Arial Nova" w:cs="Arial Nova"/>
          <w:noProof w:val="0"/>
          <w:color w:val="000000" w:themeColor="text1" w:themeTint="FF" w:themeShade="FF"/>
          <w:sz w:val="24"/>
          <w:szCs w:val="24"/>
          <w:lang w:val="en-GB"/>
        </w:rPr>
      </w:pPr>
      <w:r w:rsidRPr="44219AB6" w:rsidR="4514DEBB">
        <w:rPr>
          <w:rFonts w:ascii="Arial Nova" w:hAnsi="Arial Nova" w:eastAsia="Arial Nova" w:cs="Arial Nova"/>
          <w:noProof w:val="0"/>
          <w:color w:val="000000" w:themeColor="text1" w:themeTint="FF" w:themeShade="FF"/>
          <w:sz w:val="24"/>
          <w:szCs w:val="24"/>
          <w:lang w:val="en-GB"/>
        </w:rPr>
        <w:t xml:space="preserve"> </w:t>
      </w:r>
    </w:p>
    <w:p w:rsidR="4514DEBB" w:rsidP="44219AB6" w:rsidRDefault="4514DEBB" w14:paraId="5637DD23" w14:textId="7D194113">
      <w:pPr>
        <w:pStyle w:val="Normal"/>
        <w:keepNext w:val="1"/>
        <w:spacing w:line="360" w:lineRule="auto"/>
        <w:jc w:val="both"/>
        <w:rPr>
          <w:rFonts w:ascii="Arial Nova" w:hAnsi="Arial Nova" w:eastAsia="Arial Nova" w:cs="Arial Nova"/>
          <w:noProof w:val="0"/>
          <w:color w:val="000000" w:themeColor="text1" w:themeTint="FF" w:themeShade="FF"/>
          <w:sz w:val="24"/>
          <w:szCs w:val="24"/>
          <w:lang w:val="en-GB"/>
        </w:rPr>
      </w:pPr>
      <w:r w:rsidRPr="44219AB6" w:rsidR="4514DEBB">
        <w:rPr>
          <w:rFonts w:ascii="Arial Nova" w:hAnsi="Arial Nova" w:eastAsia="Arial Nova" w:cs="Arial Nova"/>
          <w:noProof w:val="0"/>
          <w:color w:val="000000" w:themeColor="text1" w:themeTint="FF" w:themeShade="FF"/>
          <w:sz w:val="24"/>
          <w:szCs w:val="24"/>
          <w:lang w:val="en-GB"/>
        </w:rPr>
        <w:t>The report also emphasises the significance of stronger industrial policies and government involvement in the technology sector, with rapid progress in (AI), (QC), and (BT) over the next decade. In such an environment, access to finance will be more dependent on active engagement with climate risks and ESG governance</w:t>
      </w:r>
      <w:r w:rsidRPr="44219AB6" w:rsidR="4B7B751F">
        <w:rPr>
          <w:rFonts w:ascii="Arial Nova" w:hAnsi="Arial Nova" w:eastAsia="Arial Nova" w:cs="Arial Nova"/>
          <w:noProof w:val="0"/>
          <w:color w:val="000000" w:themeColor="text1" w:themeTint="FF" w:themeShade="FF"/>
          <w:sz w:val="24"/>
          <w:szCs w:val="24"/>
          <w:lang w:val="en-GB"/>
        </w:rPr>
        <w:t xml:space="preserve"> to control lo</w:t>
      </w:r>
      <w:r w:rsidRPr="44219AB6" w:rsidR="4514DEBB">
        <w:rPr>
          <w:rFonts w:ascii="Arial Nova" w:hAnsi="Arial Nova" w:eastAsia="Arial Nova" w:cs="Arial Nova"/>
          <w:noProof w:val="0"/>
          <w:color w:val="000000" w:themeColor="text1" w:themeTint="FF" w:themeShade="FF"/>
          <w:sz w:val="24"/>
          <w:szCs w:val="24"/>
          <w:lang w:val="en-GB"/>
        </w:rPr>
        <w:t>ng-term risks.</w:t>
      </w:r>
    </w:p>
    <w:p w:rsidR="44219AB6" w:rsidP="44219AB6" w:rsidRDefault="44219AB6" w14:paraId="1F7FC9AD" w14:textId="6BDBEEA0">
      <w:pPr>
        <w:pStyle w:val="Normal"/>
        <w:spacing w:after="160" w:afterAutospacing="off" w:line="360" w:lineRule="auto"/>
        <w:ind w:firstLine="720"/>
        <w:jc w:val="both"/>
        <w:rPr>
          <w:rFonts w:ascii="Arial Nova" w:hAnsi="Arial Nova" w:eastAsia="Arial Nova" w:cs="Arial Nova"/>
          <w:sz w:val="24"/>
          <w:szCs w:val="24"/>
        </w:rPr>
      </w:pPr>
    </w:p>
    <w:p w:rsidR="3F55B8EA" w:rsidP="44219AB6" w:rsidRDefault="3F55B8EA" w14:paraId="0F76123C" w14:textId="1FAF9C6C">
      <w:pPr>
        <w:spacing w:after="160" w:afterAutospacing="off" w:line="360" w:lineRule="auto"/>
        <w:jc w:val="both"/>
        <w:rPr>
          <w:rFonts w:ascii="Arial Nova" w:hAnsi="Arial Nova" w:eastAsia="Arial Nova" w:cs="Arial Nova"/>
          <w:sz w:val="24"/>
          <w:szCs w:val="24"/>
        </w:rPr>
      </w:pPr>
      <w:r w:rsidRPr="44219AB6" w:rsidR="3F55B8EA">
        <w:rPr>
          <w:rFonts w:ascii="Arial Nova" w:hAnsi="Arial Nova" w:eastAsia="Arial Nova" w:cs="Arial Nova"/>
          <w:sz w:val="24"/>
          <w:szCs w:val="24"/>
        </w:rPr>
        <w:t xml:space="preserve"> </w:t>
      </w:r>
    </w:p>
    <w:p w:rsidR="44219AB6" w:rsidRDefault="44219AB6" w14:paraId="11F52E22" w14:textId="5D0E0E3C">
      <w:r>
        <w:br w:type="page"/>
      </w:r>
    </w:p>
    <w:p w:rsidR="63F570DA" w:rsidP="44219AB6" w:rsidRDefault="63F570DA" w14:paraId="663A2E2C" w14:textId="4A8F3A46">
      <w:pPr>
        <w:pStyle w:val="Heading1"/>
        <w:keepNext w:val="1"/>
        <w:spacing w:before="240" w:after="0" w:line="259" w:lineRule="auto"/>
        <w:rPr>
          <w:rFonts w:ascii="Arial Nova" w:hAnsi="Arial Nova" w:eastAsia="Arial Nova" w:cs="Arial Nova"/>
          <w:b w:val="1"/>
          <w:bCs w:val="1"/>
          <w:i w:val="0"/>
          <w:iCs w:val="0"/>
          <w:caps w:val="0"/>
          <w:smallCaps w:val="0"/>
          <w:color w:val="2F5496" w:themeColor="accent1" w:themeTint="FF" w:themeShade="BF"/>
          <w:sz w:val="32"/>
          <w:szCs w:val="32"/>
        </w:rPr>
      </w:pPr>
      <w:bookmarkStart w:name="_Toc1412748671" w:id="1557456656"/>
      <w:r w:rsidRPr="44219AB6" w:rsidR="63F570DA">
        <w:rPr>
          <w:rFonts w:ascii="Arial Nova" w:hAnsi="Arial Nova" w:eastAsia="Arial Nova" w:cs="Arial Nova"/>
          <w:b w:val="1"/>
          <w:bCs w:val="1"/>
          <w:i w:val="0"/>
          <w:iCs w:val="0"/>
          <w:caps w:val="0"/>
          <w:smallCaps w:val="0"/>
          <w:color w:val="2F5496" w:themeColor="accent1" w:themeTint="FF" w:themeShade="BF"/>
          <w:sz w:val="32"/>
          <w:szCs w:val="32"/>
        </w:rPr>
        <w:t>References</w:t>
      </w:r>
      <w:bookmarkEnd w:id="1557456656"/>
    </w:p>
    <w:p w:rsidR="44219AB6" w:rsidP="44219AB6" w:rsidRDefault="44219AB6" w14:paraId="1877BA27" w14:textId="21B7DBF4">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p>
    <w:p w:rsidR="7CEB8EDF" w:rsidP="44219AB6" w:rsidRDefault="7CEB8EDF" w14:paraId="21B13AC7" w14:textId="10F653FA">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7CEB8EDF">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Abate, R. S. (2019). </w:t>
      </w:r>
      <w:r w:rsidRPr="44219AB6" w:rsidR="7CEB8EDF">
        <w:rPr>
          <w:rFonts w:ascii="Arial Nova" w:hAnsi="Arial Nova" w:eastAsia="Arial Nova" w:cs="Arial Nova"/>
          <w:b w:val="0"/>
          <w:bCs w:val="0"/>
          <w:i w:val="1"/>
          <w:iCs w:val="1"/>
          <w:caps w:val="0"/>
          <w:smallCaps w:val="0"/>
          <w:noProof w:val="0"/>
          <w:color w:val="000000" w:themeColor="text1" w:themeTint="FF" w:themeShade="FF"/>
          <w:sz w:val="20"/>
          <w:szCs w:val="20"/>
          <w:lang w:val="en-GB"/>
        </w:rPr>
        <w:t>Climate change and the voiceless: Protecting future generations, wildlife, and natural resources</w:t>
      </w:r>
      <w:r w:rsidRPr="44219AB6" w:rsidR="7CEB8EDF">
        <w:rPr>
          <w:rFonts w:ascii="Arial Nova" w:hAnsi="Arial Nova" w:eastAsia="Arial Nova" w:cs="Arial Nova"/>
          <w:b w:val="0"/>
          <w:bCs w:val="0"/>
          <w:i w:val="0"/>
          <w:iCs w:val="0"/>
          <w:caps w:val="0"/>
          <w:smallCaps w:val="0"/>
          <w:noProof w:val="0"/>
          <w:color w:val="000000" w:themeColor="text1" w:themeTint="FF" w:themeShade="FF"/>
          <w:sz w:val="20"/>
          <w:szCs w:val="20"/>
          <w:lang w:val="en-GB"/>
        </w:rPr>
        <w:t>. Cambridge University Press.</w:t>
      </w:r>
      <w:r w:rsidRPr="44219AB6" w:rsidR="7CEB8EDF">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p>
    <w:p w:rsidR="65F26110" w:rsidP="44219AB6" w:rsidRDefault="65F26110" w14:paraId="404AB074" w14:textId="6BEA3AEC">
      <w:pPr>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65F26110">
        <w:rPr>
          <w:rFonts w:ascii="Arial Nova" w:hAnsi="Arial Nova" w:eastAsia="Arial Nova" w:cs="Arial Nova"/>
          <w:noProof w:val="0"/>
          <w:color w:val="000000" w:themeColor="text1" w:themeTint="FF" w:themeShade="FF"/>
          <w:sz w:val="20"/>
          <w:szCs w:val="20"/>
          <w:lang w:val="en-GB"/>
        </w:rPr>
        <w:t xml:space="preserve">Action Aid. (2023). </w:t>
      </w:r>
      <w:r w:rsidRPr="44219AB6" w:rsidR="65F26110">
        <w:rPr>
          <w:rFonts w:ascii="Arial Nova" w:hAnsi="Arial Nova" w:eastAsia="Arial Nova" w:cs="Arial Nova"/>
          <w:i w:val="1"/>
          <w:iCs w:val="1"/>
          <w:noProof w:val="0"/>
          <w:color w:val="000000" w:themeColor="text1" w:themeTint="FF" w:themeShade="FF"/>
          <w:sz w:val="20"/>
          <w:szCs w:val="20"/>
          <w:lang w:val="en-GB"/>
        </w:rPr>
        <w:t>Food security and sustainable livelihoods</w:t>
      </w:r>
      <w:r w:rsidRPr="44219AB6" w:rsidR="65F26110">
        <w:rPr>
          <w:rFonts w:ascii="Arial Nova" w:hAnsi="Arial Nova" w:eastAsia="Arial Nova" w:cs="Arial Nova"/>
          <w:noProof w:val="0"/>
          <w:color w:val="000000" w:themeColor="text1" w:themeTint="FF" w:themeShade="FF"/>
          <w:sz w:val="20"/>
          <w:szCs w:val="20"/>
          <w:lang w:val="en-GB"/>
        </w:rPr>
        <w:t xml:space="preserve">. Retrieved July 18, 2023, from </w:t>
      </w:r>
      <w:hyperlink r:id="R4a09ff0695904b00">
        <w:r w:rsidRPr="44219AB6" w:rsidR="65F26110">
          <w:rPr>
            <w:rStyle w:val="Hyperlink"/>
            <w:rFonts w:ascii="Arial Nova" w:hAnsi="Arial Nova" w:eastAsia="Arial Nova" w:cs="Arial Nova"/>
            <w:noProof w:val="0"/>
            <w:color w:val="000000" w:themeColor="text1" w:themeTint="FF" w:themeShade="FF"/>
            <w:sz w:val="20"/>
            <w:szCs w:val="20"/>
            <w:lang w:val="en-GB"/>
          </w:rPr>
          <w:t>https://www.actionaid.org.uk/our-work/womens-economic-rights/food-security-sustainable-livelihoods?gad=1&amp;gclid=Cj0KCQjwzdOlBhCNARIsAPMwjby9CfQh0WgNH92caPsNiQXd8Sw0b-tRaBCYv9ku02h8CYPLTbIZNTIaAglPEALw_wcB</w:t>
        </w:r>
      </w:hyperlink>
    </w:p>
    <w:p w:rsidR="1B3C63DD" w:rsidP="44219AB6" w:rsidRDefault="1B3C63DD" w14:paraId="3F3E8CC1" w14:textId="4C4EFC4A">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1B3C63DD">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Adams, J.A., White, G., &amp; Araujo, R. P. (2022). Mathematical measures of societal polarisation. </w:t>
      </w:r>
      <w:r w:rsidRPr="44219AB6" w:rsidR="1B3C63DD">
        <w:rPr>
          <w:rFonts w:ascii="Arial Nova" w:hAnsi="Arial Nova" w:eastAsia="Arial Nova" w:cs="Arial Nova"/>
          <w:b w:val="0"/>
          <w:bCs w:val="0"/>
          <w:i w:val="0"/>
          <w:iCs w:val="0"/>
          <w:caps w:val="0"/>
          <w:smallCaps w:val="0"/>
          <w:noProof w:val="0"/>
          <w:color w:val="000000" w:themeColor="text1" w:themeTint="FF" w:themeShade="FF"/>
          <w:sz w:val="20"/>
          <w:szCs w:val="20"/>
          <w:lang w:val="en-GB"/>
        </w:rPr>
        <w:t>PloS</w:t>
      </w:r>
      <w:r w:rsidRPr="44219AB6" w:rsidR="1B3C63DD">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One, 17(10), e0275283–e0275283. </w:t>
      </w:r>
      <w:r w:rsidRPr="44219AB6" w:rsidR="1B3C63DD">
        <w:rPr>
          <w:rFonts w:ascii="Arial Nova" w:hAnsi="Arial Nova" w:eastAsia="Arial Nova" w:cs="Arial Nova"/>
          <w:b w:val="0"/>
          <w:bCs w:val="0"/>
          <w:i w:val="0"/>
          <w:iCs w:val="0"/>
          <w:caps w:val="0"/>
          <w:smallCaps w:val="0"/>
          <w:noProof w:val="0"/>
          <w:color w:val="000000" w:themeColor="text1" w:themeTint="FF" w:themeShade="FF"/>
          <w:sz w:val="20"/>
          <w:szCs w:val="20"/>
          <w:lang w:val="en-GB"/>
        </w:rPr>
        <w:t>https://doi.org/10.1371/journal.pone.0275283.</w:t>
      </w:r>
      <w:r w:rsidRPr="44219AB6" w:rsidR="1B3C63DD">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p>
    <w:p w:rsidR="1A66D5D0" w:rsidP="44219AB6" w:rsidRDefault="1A66D5D0" w14:paraId="64BB8652" w14:textId="27900773">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1A66D5D0">
        <w:rPr>
          <w:rFonts w:ascii="Arial Nova" w:hAnsi="Arial Nova" w:eastAsia="Arial Nova" w:cs="Arial Nova"/>
          <w:color w:val="000000" w:themeColor="text1" w:themeTint="FF" w:themeShade="FF"/>
          <w:sz w:val="20"/>
          <w:szCs w:val="20"/>
        </w:rPr>
        <w:t xml:space="preserve">Ahmed, Cary, M., Ali, S., Murshed, M., Ullah, H., &amp; Mahmood, H. (2022). Moving toward a green revolution in Japan: Symmetric and asymmetric relationships among clean energy technology development investments, economic growth, and CO2 emissions. Energy &amp; Environment (Essex, England), 33(7), 1417–1440. </w:t>
      </w:r>
      <w:hyperlink r:id="R5a2aa18cf41e4484">
        <w:r w:rsidRPr="44219AB6" w:rsidR="1A66D5D0">
          <w:rPr>
            <w:rStyle w:val="Hyperlink"/>
            <w:rFonts w:ascii="Arial Nova" w:hAnsi="Arial Nova" w:eastAsia="Arial Nova" w:cs="Arial Nova"/>
            <w:sz w:val="20"/>
            <w:szCs w:val="20"/>
          </w:rPr>
          <w:t>https://doi.org/10.1177/0958305X211041780</w:t>
        </w:r>
      </w:hyperlink>
      <w:r w:rsidRPr="44219AB6" w:rsidR="1A66D5D0">
        <w:rPr>
          <w:rFonts w:ascii="Arial Nova" w:hAnsi="Arial Nova" w:eastAsia="Arial Nova" w:cs="Arial Nova"/>
          <w:color w:val="000000" w:themeColor="text1" w:themeTint="FF" w:themeShade="FF"/>
          <w:sz w:val="20"/>
          <w:szCs w:val="20"/>
        </w:rPr>
        <w:t>.</w:t>
      </w:r>
    </w:p>
    <w:p w:rsidR="05F18DB3" w:rsidP="44219AB6" w:rsidRDefault="05F18DB3" w14:paraId="0D142318" w14:textId="6DBA5565">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05F18DB3">
        <w:rPr>
          <w:rFonts w:ascii="Arial Nova" w:hAnsi="Arial Nova" w:eastAsia="Arial Nova" w:cs="Arial Nova"/>
          <w:b w:val="0"/>
          <w:bCs w:val="0"/>
          <w:i w:val="0"/>
          <w:iCs w:val="0"/>
          <w:caps w:val="0"/>
          <w:smallCaps w:val="0"/>
          <w:noProof w:val="0"/>
          <w:color w:val="000000" w:themeColor="text1" w:themeTint="FF" w:themeShade="FF"/>
          <w:sz w:val="20"/>
          <w:szCs w:val="20"/>
          <w:lang w:val="en-GB"/>
        </w:rPr>
        <w:t>Akkucuk</w:t>
      </w:r>
      <w:r w:rsidRPr="44219AB6" w:rsidR="05F18DB3">
        <w:rPr>
          <w:rFonts w:ascii="Arial Nova" w:hAnsi="Arial Nova" w:eastAsia="Arial Nova" w:cs="Arial Nova"/>
          <w:b w:val="0"/>
          <w:bCs w:val="0"/>
          <w:i w:val="0"/>
          <w:iCs w:val="0"/>
          <w:caps w:val="0"/>
          <w:smallCaps w:val="0"/>
          <w:noProof w:val="0"/>
          <w:color w:val="000000" w:themeColor="text1" w:themeTint="FF" w:themeShade="FF"/>
          <w:sz w:val="20"/>
          <w:szCs w:val="20"/>
          <w:lang w:val="en-GB"/>
        </w:rPr>
        <w:t>. (2022). Disruptive technologies and eco-innovation for sustainable development. Engineering Science Reference.</w:t>
      </w:r>
    </w:p>
    <w:p w:rsidR="09671168" w:rsidP="44219AB6" w:rsidRDefault="09671168" w14:paraId="2C7C7FDA" w14:textId="6C1B54C1">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09671168">
        <w:rPr>
          <w:rFonts w:ascii="Arial Nova" w:hAnsi="Arial Nova" w:eastAsia="Arial Nova" w:cs="Arial Nova"/>
          <w:b w:val="0"/>
          <w:bCs w:val="0"/>
          <w:i w:val="0"/>
          <w:iCs w:val="0"/>
          <w:caps w:val="0"/>
          <w:smallCaps w:val="0"/>
          <w:noProof w:val="0"/>
          <w:color w:val="222222"/>
          <w:sz w:val="20"/>
          <w:szCs w:val="20"/>
          <w:lang w:val="en-GB"/>
        </w:rPr>
        <w:t>Alqooti</w:t>
      </w:r>
      <w:r w:rsidRPr="44219AB6" w:rsidR="09671168">
        <w:rPr>
          <w:rFonts w:ascii="Arial Nova" w:hAnsi="Arial Nova" w:eastAsia="Arial Nova" w:cs="Arial Nova"/>
          <w:b w:val="0"/>
          <w:bCs w:val="0"/>
          <w:i w:val="0"/>
          <w:iCs w:val="0"/>
          <w:caps w:val="0"/>
          <w:smallCaps w:val="0"/>
          <w:noProof w:val="0"/>
          <w:color w:val="222222"/>
          <w:sz w:val="20"/>
          <w:szCs w:val="20"/>
          <w:lang w:val="en-GB"/>
        </w:rPr>
        <w:t xml:space="preserve">, A. A. (2020). Public governance in the public sector: literature review. </w:t>
      </w:r>
      <w:r w:rsidRPr="44219AB6" w:rsidR="09671168">
        <w:rPr>
          <w:rFonts w:ascii="Arial Nova" w:hAnsi="Arial Nova" w:eastAsia="Arial Nova" w:cs="Arial Nova"/>
          <w:b w:val="0"/>
          <w:bCs w:val="0"/>
          <w:i w:val="1"/>
          <w:iCs w:val="1"/>
          <w:caps w:val="0"/>
          <w:smallCaps w:val="0"/>
          <w:noProof w:val="0"/>
          <w:color w:val="222222"/>
          <w:sz w:val="20"/>
          <w:szCs w:val="20"/>
          <w:lang w:val="en-GB"/>
        </w:rPr>
        <w:t>International Journal of Business Ethics and Governance</w:t>
      </w:r>
      <w:r w:rsidRPr="44219AB6" w:rsidR="09671168">
        <w:rPr>
          <w:rFonts w:ascii="Arial Nova" w:hAnsi="Arial Nova" w:eastAsia="Arial Nova" w:cs="Arial Nova"/>
          <w:b w:val="0"/>
          <w:bCs w:val="0"/>
          <w:i w:val="0"/>
          <w:iCs w:val="0"/>
          <w:caps w:val="0"/>
          <w:smallCaps w:val="0"/>
          <w:noProof w:val="0"/>
          <w:color w:val="222222"/>
          <w:sz w:val="20"/>
          <w:szCs w:val="20"/>
          <w:lang w:val="en-GB"/>
        </w:rPr>
        <w:t>, 14-25.</w:t>
      </w:r>
    </w:p>
    <w:p w:rsidR="03E52AEF" w:rsidP="44219AB6" w:rsidRDefault="03E52AEF" w14:paraId="38931E7F" w14:textId="0FEE3089">
      <w:pPr>
        <w:pStyle w:val="Normal"/>
        <w:spacing w:after="160" w:afterAutospacing="off" w:line="480" w:lineRule="auto"/>
        <w:ind w:left="720" w:hanging="720"/>
        <w:jc w:val="left"/>
        <w:rPr>
          <w:rFonts w:ascii="Arial Nova" w:hAnsi="Arial Nova" w:eastAsia="Arial Nova" w:cs="Arial Nova"/>
          <w:noProof w:val="0"/>
          <w:color w:val="000000" w:themeColor="text1" w:themeTint="FF" w:themeShade="FF"/>
          <w:sz w:val="20"/>
          <w:szCs w:val="20"/>
          <w:lang w:val="en-US"/>
        </w:rPr>
      </w:pPr>
      <w:r w:rsidRPr="44219AB6" w:rsidR="03E52AEF">
        <w:rPr>
          <w:rFonts w:ascii="Arial Nova" w:hAnsi="Arial Nova" w:eastAsia="Arial Nova" w:cs="Arial Nova"/>
          <w:b w:val="0"/>
          <w:bCs w:val="0"/>
          <w:i w:val="0"/>
          <w:iCs w:val="0"/>
          <w:caps w:val="0"/>
          <w:smallCaps w:val="0"/>
          <w:noProof w:val="0"/>
          <w:color w:val="000000" w:themeColor="text1" w:themeTint="FF" w:themeShade="FF"/>
          <w:sz w:val="20"/>
          <w:szCs w:val="20"/>
          <w:lang w:val="en-US"/>
        </w:rPr>
        <w:t>Alsaifi</w:t>
      </w:r>
      <w:r w:rsidRPr="44219AB6" w:rsidR="03E52AEF">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K. (2021). Carbon disclosure and carbon performance: Evidence from the UK’s listed companies. </w:t>
      </w:r>
      <w:r w:rsidRPr="44219AB6" w:rsidR="03E52AEF">
        <w:rPr>
          <w:rFonts w:ascii="Arial Nova" w:hAnsi="Arial Nova" w:eastAsia="Arial Nova" w:cs="Arial Nova"/>
          <w:b w:val="0"/>
          <w:bCs w:val="0"/>
          <w:i w:val="1"/>
          <w:iCs w:val="1"/>
          <w:caps w:val="0"/>
          <w:smallCaps w:val="0"/>
          <w:noProof w:val="0"/>
          <w:color w:val="000000" w:themeColor="text1" w:themeTint="FF" w:themeShade="FF"/>
          <w:sz w:val="20"/>
          <w:szCs w:val="20"/>
          <w:lang w:val="en-US"/>
        </w:rPr>
        <w:t>Management Science Letters</w:t>
      </w:r>
      <w:r w:rsidRPr="44219AB6" w:rsidR="03E52AEF">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r w:rsidRPr="44219AB6" w:rsidR="03E52AEF">
        <w:rPr>
          <w:rFonts w:ascii="Arial Nova" w:hAnsi="Arial Nova" w:eastAsia="Arial Nova" w:cs="Arial Nova"/>
          <w:b w:val="0"/>
          <w:bCs w:val="0"/>
          <w:i w:val="1"/>
          <w:iCs w:val="1"/>
          <w:caps w:val="0"/>
          <w:smallCaps w:val="0"/>
          <w:noProof w:val="0"/>
          <w:color w:val="000000" w:themeColor="text1" w:themeTint="FF" w:themeShade="FF"/>
          <w:sz w:val="20"/>
          <w:szCs w:val="20"/>
          <w:lang w:val="en-US"/>
        </w:rPr>
        <w:t>11</w:t>
      </w:r>
      <w:r w:rsidRPr="44219AB6" w:rsidR="03E52AEF">
        <w:rPr>
          <w:rFonts w:ascii="Arial Nova" w:hAnsi="Arial Nova" w:eastAsia="Arial Nova" w:cs="Arial Nova"/>
          <w:b w:val="0"/>
          <w:bCs w:val="0"/>
          <w:i w:val="0"/>
          <w:iCs w:val="0"/>
          <w:caps w:val="0"/>
          <w:smallCaps w:val="0"/>
          <w:noProof w:val="0"/>
          <w:color w:val="000000" w:themeColor="text1" w:themeTint="FF" w:themeShade="FF"/>
          <w:sz w:val="20"/>
          <w:szCs w:val="20"/>
          <w:lang w:val="en-US"/>
        </w:rPr>
        <w:t>(1), 117-128.</w:t>
      </w:r>
    </w:p>
    <w:p w:rsidR="3DB570EA" w:rsidP="44219AB6" w:rsidRDefault="3DB570EA" w14:paraId="48ABBD8B" w14:textId="5CDF2946">
      <w:pPr>
        <w:pStyle w:val="Normal"/>
        <w:spacing w:after="160" w:afterAutospacing="off" w:line="480" w:lineRule="auto"/>
        <w:ind w:left="720" w:hanging="720"/>
        <w:jc w:val="left"/>
        <w:rPr>
          <w:rFonts w:ascii="Arial Nova" w:hAnsi="Arial Nova" w:eastAsia="Arial Nova" w:cs="Arial Nova"/>
          <w:noProof w:val="0"/>
          <w:sz w:val="20"/>
          <w:szCs w:val="20"/>
          <w:lang w:val="en-US"/>
        </w:rPr>
      </w:pPr>
      <w:r w:rsidRPr="44219AB6" w:rsidR="3DB570EA">
        <w:rPr>
          <w:rFonts w:ascii="Arial Nova" w:hAnsi="Arial Nova" w:eastAsia="Arial Nova" w:cs="Arial Nova"/>
          <w:b w:val="0"/>
          <w:bCs w:val="0"/>
          <w:i w:val="0"/>
          <w:iCs w:val="0"/>
          <w:caps w:val="0"/>
          <w:smallCaps w:val="0"/>
          <w:noProof w:val="0"/>
          <w:color w:val="222222"/>
          <w:sz w:val="20"/>
          <w:szCs w:val="20"/>
          <w:lang w:val="en-US"/>
        </w:rPr>
        <w:t xml:space="preserve">Amar, S., &amp; Pratama, I. (2020). Exploring the link between income inequality, poverty reduction and economic growth: An ASEAN perspective. </w:t>
      </w:r>
      <w:r w:rsidRPr="44219AB6" w:rsidR="3DB570EA">
        <w:rPr>
          <w:rFonts w:ascii="Arial Nova" w:hAnsi="Arial Nova" w:eastAsia="Arial Nova" w:cs="Arial Nova"/>
          <w:b w:val="0"/>
          <w:bCs w:val="0"/>
          <w:i w:val="1"/>
          <w:iCs w:val="1"/>
          <w:caps w:val="0"/>
          <w:smallCaps w:val="0"/>
          <w:noProof w:val="0"/>
          <w:color w:val="222222"/>
          <w:sz w:val="20"/>
          <w:szCs w:val="20"/>
          <w:lang w:val="en-US"/>
        </w:rPr>
        <w:t>International Journal of Innovation, Creativity and Change</w:t>
      </w:r>
      <w:r w:rsidRPr="44219AB6" w:rsidR="3DB570EA">
        <w:rPr>
          <w:rFonts w:ascii="Arial Nova" w:hAnsi="Arial Nova" w:eastAsia="Arial Nova" w:cs="Arial Nova"/>
          <w:b w:val="0"/>
          <w:bCs w:val="0"/>
          <w:i w:val="0"/>
          <w:iCs w:val="0"/>
          <w:caps w:val="0"/>
          <w:smallCaps w:val="0"/>
          <w:noProof w:val="0"/>
          <w:color w:val="222222"/>
          <w:sz w:val="20"/>
          <w:szCs w:val="20"/>
          <w:lang w:val="en-US"/>
        </w:rPr>
        <w:t xml:space="preserve">, </w:t>
      </w:r>
      <w:r w:rsidRPr="44219AB6" w:rsidR="3DB570EA">
        <w:rPr>
          <w:rFonts w:ascii="Arial Nova" w:hAnsi="Arial Nova" w:eastAsia="Arial Nova" w:cs="Arial Nova"/>
          <w:b w:val="0"/>
          <w:bCs w:val="0"/>
          <w:i w:val="1"/>
          <w:iCs w:val="1"/>
          <w:caps w:val="0"/>
          <w:smallCaps w:val="0"/>
          <w:noProof w:val="0"/>
          <w:color w:val="222222"/>
          <w:sz w:val="20"/>
          <w:szCs w:val="20"/>
          <w:lang w:val="en-US"/>
        </w:rPr>
        <w:t>11</w:t>
      </w:r>
      <w:r w:rsidRPr="44219AB6" w:rsidR="3DB570EA">
        <w:rPr>
          <w:rFonts w:ascii="Arial Nova" w:hAnsi="Arial Nova" w:eastAsia="Arial Nova" w:cs="Arial Nova"/>
          <w:b w:val="0"/>
          <w:bCs w:val="0"/>
          <w:i w:val="0"/>
          <w:iCs w:val="0"/>
          <w:caps w:val="0"/>
          <w:smallCaps w:val="0"/>
          <w:noProof w:val="0"/>
          <w:color w:val="222222"/>
          <w:sz w:val="20"/>
          <w:szCs w:val="20"/>
          <w:lang w:val="en-US"/>
        </w:rPr>
        <w:t>(2), 24-41.</w:t>
      </w:r>
    </w:p>
    <w:p w:rsidR="792FF4D0" w:rsidP="44219AB6" w:rsidRDefault="792FF4D0" w14:paraId="15D75933" w14:textId="1BDCC507">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Barchielli</w:t>
      </w:r>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Cricenti</w:t>
      </w:r>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C., </w:t>
      </w:r>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Gallè</w:t>
      </w:r>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F., Sabella, E. A., Liguori, F., Da Molin, G., Liguori, G., Orsi, G. B., Giannini, A. M., </w:t>
      </w:r>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Ferracuti</w:t>
      </w:r>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S., &amp; Napoli, C. (2022). Climate Changes, Natural Resources Depletion, COVID-19 Pandemic, and Russian-Ukrainian War: What Is the Impact on Habits Change and Mental Health? International Journal of Environmental Research and Public Health, 19(19), 11929–. </w:t>
      </w:r>
      <w:hyperlink r:id="Rd6442b1e98fb4a48">
        <w:r w:rsidRPr="44219AB6" w:rsidR="792FF4D0">
          <w:rPr>
            <w:rStyle w:val="Hyperlink"/>
            <w:rFonts w:ascii="Arial Nova" w:hAnsi="Arial Nova" w:eastAsia="Arial Nova" w:cs="Arial Nova"/>
            <w:b w:val="0"/>
            <w:bCs w:val="0"/>
            <w:i w:val="0"/>
            <w:iCs w:val="0"/>
            <w:caps w:val="0"/>
            <w:smallCaps w:val="0"/>
            <w:noProof w:val="0"/>
            <w:sz w:val="20"/>
            <w:szCs w:val="20"/>
            <w:lang w:val="en-GB"/>
          </w:rPr>
          <w:t>https://doi.org/10.3390/ijerph191911929</w:t>
        </w:r>
      </w:hyperlink>
      <w:r w:rsidRPr="44219AB6" w:rsidR="792FF4D0">
        <w:rPr>
          <w:rFonts w:ascii="Arial Nova" w:hAnsi="Arial Nova" w:eastAsia="Arial Nova" w:cs="Arial Nova"/>
          <w:b w:val="0"/>
          <w:bCs w:val="0"/>
          <w:i w:val="0"/>
          <w:iCs w:val="0"/>
          <w:caps w:val="0"/>
          <w:smallCaps w:val="0"/>
          <w:noProof w:val="0"/>
          <w:color w:val="000000" w:themeColor="text1" w:themeTint="FF" w:themeShade="FF"/>
          <w:sz w:val="20"/>
          <w:szCs w:val="20"/>
          <w:lang w:val="en-GB"/>
        </w:rPr>
        <w:t>.</w:t>
      </w:r>
    </w:p>
    <w:p w:rsidR="402BEE57" w:rsidP="44219AB6" w:rsidRDefault="402BEE57" w14:paraId="01F9504F" w14:textId="20543E3A">
      <w:pPr>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402BEE57">
        <w:rPr>
          <w:rFonts w:ascii="Arial Nova" w:hAnsi="Arial Nova" w:eastAsia="Arial Nova" w:cs="Arial Nova"/>
          <w:noProof w:val="0"/>
          <w:color w:val="000000" w:themeColor="text1" w:themeTint="FF" w:themeShade="FF"/>
          <w:sz w:val="20"/>
          <w:szCs w:val="20"/>
          <w:lang w:val="en-GB"/>
        </w:rPr>
        <w:t xml:space="preserve">Barclays. (2023). </w:t>
      </w:r>
      <w:r w:rsidRPr="44219AB6" w:rsidR="402BEE57">
        <w:rPr>
          <w:rFonts w:ascii="Arial Nova" w:hAnsi="Arial Nova" w:eastAsia="Arial Nova" w:cs="Arial Nova"/>
          <w:i w:val="1"/>
          <w:iCs w:val="1"/>
          <w:noProof w:val="0"/>
          <w:color w:val="000000" w:themeColor="text1" w:themeTint="FF" w:themeShade="FF"/>
          <w:sz w:val="20"/>
          <w:szCs w:val="20"/>
          <w:lang w:val="en-GB"/>
        </w:rPr>
        <w:t>War and extreme weather threaten fragile food supply chains</w:t>
      </w:r>
      <w:r w:rsidRPr="44219AB6" w:rsidR="402BEE57">
        <w:rPr>
          <w:rFonts w:ascii="Arial Nova" w:hAnsi="Arial Nova" w:eastAsia="Arial Nova" w:cs="Arial Nova"/>
          <w:noProof w:val="0"/>
          <w:color w:val="000000" w:themeColor="text1" w:themeTint="FF" w:themeShade="FF"/>
          <w:sz w:val="20"/>
          <w:szCs w:val="20"/>
          <w:lang w:val="en-GB"/>
        </w:rPr>
        <w:t xml:space="preserve">. Retrieved July 18, 2023, from </w:t>
      </w:r>
      <w:hyperlink r:id="Ra6d28c627b4e4086">
        <w:r w:rsidRPr="44219AB6" w:rsidR="402BEE57">
          <w:rPr>
            <w:rStyle w:val="Hyperlink"/>
            <w:rFonts w:ascii="Arial Nova" w:hAnsi="Arial Nova" w:eastAsia="Arial Nova" w:cs="Arial Nova"/>
            <w:noProof w:val="0"/>
            <w:color w:val="000000" w:themeColor="text1" w:themeTint="FF" w:themeShade="FF"/>
            <w:sz w:val="20"/>
            <w:szCs w:val="20"/>
            <w:lang w:val="en-GB"/>
          </w:rPr>
          <w:t>https://www.cib.barclays/our-insights/global-food-systems-under-mounting-pressure.html?cid=paidsearch-textads_google_google_themes_food-security_uk-we_food-security_838686827459&amp;gclid=Cj0KCQjwzdOlBhCNARIsAPMwjbwUkSVoDo_Y-1UuyTCFxWZbMVcYZsRtYcvzp_db0jxj6b_ZkMNyKvwaApDtEALw_wcB&amp;gclsrc=aw.ds</w:t>
        </w:r>
      </w:hyperlink>
    </w:p>
    <w:p w:rsidR="4D39D594" w:rsidP="44219AB6" w:rsidRDefault="4D39D594" w14:paraId="0106BF29" w14:textId="296B8CCD">
      <w:pPr>
        <w:pStyle w:val="Normal"/>
        <w:spacing w:after="160" w:afterAutospacing="off" w:line="480" w:lineRule="auto"/>
        <w:ind w:left="720" w:hanging="720"/>
        <w:jc w:val="left"/>
        <w:rPr>
          <w:rFonts w:ascii="Arial Nova" w:hAnsi="Arial Nova" w:eastAsia="Arial Nova" w:cs="Arial Nova"/>
          <w:noProof w:val="0"/>
          <w:sz w:val="20"/>
          <w:szCs w:val="20"/>
          <w:lang w:val="en-US"/>
        </w:rPr>
      </w:pPr>
      <w:r w:rsidRPr="44219AB6" w:rsidR="4D39D594">
        <w:rPr>
          <w:rFonts w:ascii="Arial Nova" w:hAnsi="Arial Nova" w:eastAsia="Arial Nova" w:cs="Arial Nova"/>
          <w:b w:val="0"/>
          <w:bCs w:val="0"/>
          <w:i w:val="0"/>
          <w:iCs w:val="0"/>
          <w:caps w:val="0"/>
          <w:smallCaps w:val="0"/>
          <w:noProof w:val="0"/>
          <w:color w:val="222222"/>
          <w:sz w:val="20"/>
          <w:szCs w:val="20"/>
          <w:lang w:val="en-US"/>
        </w:rPr>
        <w:t xml:space="preserve">Bingler, J. A., Kraus, M., </w:t>
      </w:r>
      <w:r w:rsidRPr="44219AB6" w:rsidR="4D39D594">
        <w:rPr>
          <w:rFonts w:ascii="Arial Nova" w:hAnsi="Arial Nova" w:eastAsia="Arial Nova" w:cs="Arial Nova"/>
          <w:b w:val="0"/>
          <w:bCs w:val="0"/>
          <w:i w:val="0"/>
          <w:iCs w:val="0"/>
          <w:caps w:val="0"/>
          <w:smallCaps w:val="0"/>
          <w:noProof w:val="0"/>
          <w:color w:val="222222"/>
          <w:sz w:val="20"/>
          <w:szCs w:val="20"/>
          <w:lang w:val="en-US"/>
        </w:rPr>
        <w:t>Leippold</w:t>
      </w:r>
      <w:r w:rsidRPr="44219AB6" w:rsidR="4D39D594">
        <w:rPr>
          <w:rFonts w:ascii="Arial Nova" w:hAnsi="Arial Nova" w:eastAsia="Arial Nova" w:cs="Arial Nova"/>
          <w:b w:val="0"/>
          <w:bCs w:val="0"/>
          <w:i w:val="0"/>
          <w:iCs w:val="0"/>
          <w:caps w:val="0"/>
          <w:smallCaps w:val="0"/>
          <w:noProof w:val="0"/>
          <w:color w:val="222222"/>
          <w:sz w:val="20"/>
          <w:szCs w:val="20"/>
          <w:lang w:val="en-US"/>
        </w:rPr>
        <w:t xml:space="preserve">, M., &amp; </w:t>
      </w:r>
      <w:r w:rsidRPr="44219AB6" w:rsidR="4D39D594">
        <w:rPr>
          <w:rFonts w:ascii="Arial Nova" w:hAnsi="Arial Nova" w:eastAsia="Arial Nova" w:cs="Arial Nova"/>
          <w:b w:val="0"/>
          <w:bCs w:val="0"/>
          <w:i w:val="0"/>
          <w:iCs w:val="0"/>
          <w:caps w:val="0"/>
          <w:smallCaps w:val="0"/>
          <w:noProof w:val="0"/>
          <w:color w:val="222222"/>
          <w:sz w:val="20"/>
          <w:szCs w:val="20"/>
          <w:lang w:val="en-US"/>
        </w:rPr>
        <w:t>Webersinke</w:t>
      </w:r>
      <w:r w:rsidRPr="44219AB6" w:rsidR="4D39D594">
        <w:rPr>
          <w:rFonts w:ascii="Arial Nova" w:hAnsi="Arial Nova" w:eastAsia="Arial Nova" w:cs="Arial Nova"/>
          <w:b w:val="0"/>
          <w:bCs w:val="0"/>
          <w:i w:val="0"/>
          <w:iCs w:val="0"/>
          <w:caps w:val="0"/>
          <w:smallCaps w:val="0"/>
          <w:noProof w:val="0"/>
          <w:color w:val="222222"/>
          <w:sz w:val="20"/>
          <w:szCs w:val="20"/>
          <w:lang w:val="en-US"/>
        </w:rPr>
        <w:t xml:space="preserve">, N. (2022). Cheap talk and cherry-picking: What </w:t>
      </w:r>
      <w:r w:rsidRPr="44219AB6" w:rsidR="4D39D594">
        <w:rPr>
          <w:rFonts w:ascii="Arial Nova" w:hAnsi="Arial Nova" w:eastAsia="Arial Nova" w:cs="Arial Nova"/>
          <w:b w:val="0"/>
          <w:bCs w:val="0"/>
          <w:i w:val="0"/>
          <w:iCs w:val="0"/>
          <w:caps w:val="0"/>
          <w:smallCaps w:val="0"/>
          <w:noProof w:val="0"/>
          <w:color w:val="222222"/>
          <w:sz w:val="20"/>
          <w:szCs w:val="20"/>
          <w:lang w:val="en-US"/>
        </w:rPr>
        <w:t>ClimateBert</w:t>
      </w:r>
      <w:r w:rsidRPr="44219AB6" w:rsidR="4D39D594">
        <w:rPr>
          <w:rFonts w:ascii="Arial Nova" w:hAnsi="Arial Nova" w:eastAsia="Arial Nova" w:cs="Arial Nova"/>
          <w:b w:val="0"/>
          <w:bCs w:val="0"/>
          <w:i w:val="0"/>
          <w:iCs w:val="0"/>
          <w:caps w:val="0"/>
          <w:smallCaps w:val="0"/>
          <w:noProof w:val="0"/>
          <w:color w:val="222222"/>
          <w:sz w:val="20"/>
          <w:szCs w:val="20"/>
          <w:lang w:val="en-US"/>
        </w:rPr>
        <w:t xml:space="preserve"> has to say on corporate climate risk disclosures. </w:t>
      </w:r>
      <w:r w:rsidRPr="44219AB6" w:rsidR="4D39D594">
        <w:rPr>
          <w:rFonts w:ascii="Arial Nova" w:hAnsi="Arial Nova" w:eastAsia="Arial Nova" w:cs="Arial Nova"/>
          <w:b w:val="0"/>
          <w:bCs w:val="0"/>
          <w:i w:val="1"/>
          <w:iCs w:val="1"/>
          <w:caps w:val="0"/>
          <w:smallCaps w:val="0"/>
          <w:noProof w:val="0"/>
          <w:color w:val="222222"/>
          <w:sz w:val="20"/>
          <w:szCs w:val="20"/>
          <w:lang w:val="en-US"/>
        </w:rPr>
        <w:t>Finance Research Letters</w:t>
      </w:r>
      <w:r w:rsidRPr="44219AB6" w:rsidR="4D39D594">
        <w:rPr>
          <w:rFonts w:ascii="Arial Nova" w:hAnsi="Arial Nova" w:eastAsia="Arial Nova" w:cs="Arial Nova"/>
          <w:b w:val="0"/>
          <w:bCs w:val="0"/>
          <w:i w:val="0"/>
          <w:iCs w:val="0"/>
          <w:caps w:val="0"/>
          <w:smallCaps w:val="0"/>
          <w:noProof w:val="0"/>
          <w:color w:val="222222"/>
          <w:sz w:val="20"/>
          <w:szCs w:val="20"/>
          <w:lang w:val="en-US"/>
        </w:rPr>
        <w:t xml:space="preserve">, </w:t>
      </w:r>
      <w:r w:rsidRPr="44219AB6" w:rsidR="4D39D594">
        <w:rPr>
          <w:rFonts w:ascii="Arial Nova" w:hAnsi="Arial Nova" w:eastAsia="Arial Nova" w:cs="Arial Nova"/>
          <w:b w:val="0"/>
          <w:bCs w:val="0"/>
          <w:i w:val="1"/>
          <w:iCs w:val="1"/>
          <w:caps w:val="0"/>
          <w:smallCaps w:val="0"/>
          <w:noProof w:val="0"/>
          <w:color w:val="222222"/>
          <w:sz w:val="20"/>
          <w:szCs w:val="20"/>
          <w:lang w:val="en-US"/>
        </w:rPr>
        <w:t>47</w:t>
      </w:r>
      <w:r w:rsidRPr="44219AB6" w:rsidR="4D39D594">
        <w:rPr>
          <w:rFonts w:ascii="Arial Nova" w:hAnsi="Arial Nova" w:eastAsia="Arial Nova" w:cs="Arial Nova"/>
          <w:b w:val="0"/>
          <w:bCs w:val="0"/>
          <w:i w:val="0"/>
          <w:iCs w:val="0"/>
          <w:caps w:val="0"/>
          <w:smallCaps w:val="0"/>
          <w:noProof w:val="0"/>
          <w:color w:val="222222"/>
          <w:sz w:val="20"/>
          <w:szCs w:val="20"/>
          <w:lang w:val="en-US"/>
        </w:rPr>
        <w:t>, 102776.</w:t>
      </w:r>
    </w:p>
    <w:p w:rsidR="579A381E" w:rsidP="44219AB6" w:rsidRDefault="579A381E" w14:paraId="5C4070EF" w14:textId="58971AAF">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579A381E">
        <w:rPr>
          <w:rFonts w:ascii="Arial Nova" w:hAnsi="Arial Nova" w:eastAsia="Arial Nova" w:cs="Arial Nova"/>
          <w:b w:val="0"/>
          <w:bCs w:val="0"/>
          <w:i w:val="0"/>
          <w:iCs w:val="0"/>
          <w:caps w:val="0"/>
          <w:smallCaps w:val="0"/>
          <w:noProof w:val="0"/>
          <w:color w:val="222222"/>
          <w:sz w:val="20"/>
          <w:szCs w:val="20"/>
          <w:lang w:val="en-GB"/>
        </w:rPr>
        <w:t xml:space="preserve">Bowen, T., Del Ninno, C., Andrews, C., Coll-Black, S., Johnson, K., Kawasoe, Y., ... &amp; Williams, A. (2020). </w:t>
      </w:r>
      <w:r w:rsidRPr="44219AB6" w:rsidR="579A381E">
        <w:rPr>
          <w:rFonts w:ascii="Arial Nova" w:hAnsi="Arial Nova" w:eastAsia="Arial Nova" w:cs="Arial Nova"/>
          <w:b w:val="0"/>
          <w:bCs w:val="0"/>
          <w:i w:val="1"/>
          <w:iCs w:val="1"/>
          <w:caps w:val="0"/>
          <w:smallCaps w:val="0"/>
          <w:noProof w:val="0"/>
          <w:color w:val="222222"/>
          <w:sz w:val="20"/>
          <w:szCs w:val="20"/>
          <w:lang w:val="en-GB"/>
        </w:rPr>
        <w:t>Adaptive social protection: building resilience to shocks</w:t>
      </w:r>
      <w:r w:rsidRPr="44219AB6" w:rsidR="579A381E">
        <w:rPr>
          <w:rFonts w:ascii="Arial Nova" w:hAnsi="Arial Nova" w:eastAsia="Arial Nova" w:cs="Arial Nova"/>
          <w:b w:val="0"/>
          <w:bCs w:val="0"/>
          <w:i w:val="0"/>
          <w:iCs w:val="0"/>
          <w:caps w:val="0"/>
          <w:smallCaps w:val="0"/>
          <w:noProof w:val="0"/>
          <w:color w:val="222222"/>
          <w:sz w:val="20"/>
          <w:szCs w:val="20"/>
          <w:lang w:val="en-GB"/>
        </w:rPr>
        <w:t>. World Bank Publications.</w:t>
      </w:r>
    </w:p>
    <w:p w:rsidR="0FA5BD8D" w:rsidP="44219AB6" w:rsidRDefault="0FA5BD8D" w14:paraId="28D09FC9" w14:textId="37FCABC2">
      <w:pPr>
        <w:pStyle w:val="Normal"/>
        <w:spacing w:after="160" w:afterAutospacing="off" w:line="480" w:lineRule="auto"/>
        <w:ind w:left="720" w:hanging="720"/>
        <w:jc w:val="left"/>
        <w:rPr>
          <w:rFonts w:ascii="Arial Nova" w:hAnsi="Arial Nova" w:eastAsia="Arial Nova" w:cs="Arial Nova"/>
          <w:noProof w:val="0"/>
          <w:sz w:val="20"/>
          <w:szCs w:val="20"/>
          <w:lang w:val="en-US"/>
        </w:rPr>
      </w:pPr>
      <w:r w:rsidRPr="44219AB6" w:rsidR="0FA5BD8D">
        <w:rPr>
          <w:rFonts w:ascii="Arial Nova" w:hAnsi="Arial Nova" w:eastAsia="Arial Nova" w:cs="Arial Nova"/>
          <w:b w:val="0"/>
          <w:bCs w:val="0"/>
          <w:i w:val="0"/>
          <w:iCs w:val="0"/>
          <w:caps w:val="0"/>
          <w:smallCaps w:val="0"/>
          <w:noProof w:val="0"/>
          <w:color w:val="222222"/>
          <w:sz w:val="20"/>
          <w:szCs w:val="20"/>
          <w:lang w:val="en-US"/>
        </w:rPr>
        <w:t xml:space="preserve">Carmichael, R. (2019). </w:t>
      </w:r>
      <w:r w:rsidRPr="44219AB6" w:rsidR="0FA5BD8D">
        <w:rPr>
          <w:rFonts w:ascii="Arial Nova" w:hAnsi="Arial Nova" w:eastAsia="Arial Nova" w:cs="Arial Nova"/>
          <w:b w:val="0"/>
          <w:bCs w:val="0"/>
          <w:i w:val="0"/>
          <w:iCs w:val="0"/>
          <w:caps w:val="0"/>
          <w:smallCaps w:val="0"/>
          <w:noProof w:val="0"/>
          <w:color w:val="222222"/>
          <w:sz w:val="20"/>
          <w:szCs w:val="20"/>
          <w:lang w:val="en-US"/>
        </w:rPr>
        <w:t>Behaviour</w:t>
      </w:r>
      <w:r w:rsidRPr="44219AB6" w:rsidR="0FA5BD8D">
        <w:rPr>
          <w:rFonts w:ascii="Arial Nova" w:hAnsi="Arial Nova" w:eastAsia="Arial Nova" w:cs="Arial Nova"/>
          <w:b w:val="0"/>
          <w:bCs w:val="0"/>
          <w:i w:val="0"/>
          <w:iCs w:val="0"/>
          <w:caps w:val="0"/>
          <w:smallCaps w:val="0"/>
          <w:noProof w:val="0"/>
          <w:color w:val="222222"/>
          <w:sz w:val="20"/>
          <w:szCs w:val="20"/>
          <w:lang w:val="en-US"/>
        </w:rPr>
        <w:t xml:space="preserve"> change, public engagement and Net Zero. </w:t>
      </w:r>
      <w:r w:rsidRPr="44219AB6" w:rsidR="0FA5BD8D">
        <w:rPr>
          <w:rFonts w:ascii="Arial Nova" w:hAnsi="Arial Nova" w:eastAsia="Arial Nova" w:cs="Arial Nova"/>
          <w:b w:val="0"/>
          <w:bCs w:val="0"/>
          <w:i w:val="1"/>
          <w:iCs w:val="1"/>
          <w:caps w:val="0"/>
          <w:smallCaps w:val="0"/>
          <w:noProof w:val="0"/>
          <w:color w:val="222222"/>
          <w:sz w:val="20"/>
          <w:szCs w:val="20"/>
          <w:lang w:val="en-US"/>
        </w:rPr>
        <w:t>A report for the Committee on Climate Change</w:t>
      </w:r>
      <w:r w:rsidRPr="44219AB6" w:rsidR="0FA5BD8D">
        <w:rPr>
          <w:rFonts w:ascii="Arial Nova" w:hAnsi="Arial Nova" w:eastAsia="Arial Nova" w:cs="Arial Nova"/>
          <w:b w:val="0"/>
          <w:bCs w:val="0"/>
          <w:i w:val="0"/>
          <w:iCs w:val="0"/>
          <w:caps w:val="0"/>
          <w:smallCaps w:val="0"/>
          <w:noProof w:val="0"/>
          <w:color w:val="222222"/>
          <w:sz w:val="20"/>
          <w:szCs w:val="20"/>
          <w:lang w:val="en-US"/>
        </w:rPr>
        <w:t>.</w:t>
      </w:r>
    </w:p>
    <w:p w:rsidR="063AE2C3" w:rsidP="44219AB6" w:rsidRDefault="063AE2C3" w14:paraId="19CD2BAE" w14:textId="11D303AD">
      <w:pPr>
        <w:pStyle w:val="Normal"/>
        <w:keepNext w:val="0"/>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063AE2C3">
        <w:rPr>
          <w:rFonts w:ascii="Arial Nova" w:hAnsi="Arial Nova" w:eastAsia="Arial Nova" w:cs="Arial Nova"/>
          <w:b w:val="0"/>
          <w:bCs w:val="0"/>
          <w:i w:val="0"/>
          <w:iCs w:val="0"/>
          <w:caps w:val="0"/>
          <w:smallCaps w:val="0"/>
          <w:noProof w:val="0"/>
          <w:color w:val="222222"/>
          <w:sz w:val="20"/>
          <w:szCs w:val="20"/>
          <w:lang w:val="en-GB"/>
        </w:rPr>
        <w:t>Cerchiaro</w:t>
      </w:r>
      <w:r w:rsidRPr="44219AB6" w:rsidR="063AE2C3">
        <w:rPr>
          <w:rFonts w:ascii="Arial Nova" w:hAnsi="Arial Nova" w:eastAsia="Arial Nova" w:cs="Arial Nova"/>
          <w:b w:val="0"/>
          <w:bCs w:val="0"/>
          <w:i w:val="0"/>
          <w:iCs w:val="0"/>
          <w:caps w:val="0"/>
          <w:smallCaps w:val="0"/>
          <w:noProof w:val="0"/>
          <w:color w:val="222222"/>
          <w:sz w:val="20"/>
          <w:szCs w:val="20"/>
          <w:lang w:val="en-GB"/>
        </w:rPr>
        <w:t xml:space="preserve">, D., Leo, S., </w:t>
      </w:r>
      <w:r w:rsidRPr="44219AB6" w:rsidR="063AE2C3">
        <w:rPr>
          <w:rFonts w:ascii="Arial Nova" w:hAnsi="Arial Nova" w:eastAsia="Arial Nova" w:cs="Arial Nova"/>
          <w:b w:val="0"/>
          <w:bCs w:val="0"/>
          <w:i w:val="0"/>
          <w:iCs w:val="0"/>
          <w:caps w:val="0"/>
          <w:smallCaps w:val="0"/>
          <w:noProof w:val="0"/>
          <w:color w:val="222222"/>
          <w:sz w:val="20"/>
          <w:szCs w:val="20"/>
          <w:lang w:val="en-GB"/>
        </w:rPr>
        <w:t>Landriault</w:t>
      </w:r>
      <w:r w:rsidRPr="44219AB6" w:rsidR="063AE2C3">
        <w:rPr>
          <w:rFonts w:ascii="Arial Nova" w:hAnsi="Arial Nova" w:eastAsia="Arial Nova" w:cs="Arial Nova"/>
          <w:b w:val="0"/>
          <w:bCs w:val="0"/>
          <w:i w:val="0"/>
          <w:iCs w:val="0"/>
          <w:caps w:val="0"/>
          <w:smallCaps w:val="0"/>
          <w:noProof w:val="0"/>
          <w:color w:val="222222"/>
          <w:sz w:val="20"/>
          <w:szCs w:val="20"/>
          <w:lang w:val="en-GB"/>
        </w:rPr>
        <w:t xml:space="preserve">, E., &amp; De Vega, P. (2021). DLT to boost efficiency for Financial Intermediaries. An application in ESG reporting activities. </w:t>
      </w:r>
      <w:r w:rsidRPr="44219AB6" w:rsidR="063AE2C3">
        <w:rPr>
          <w:rFonts w:ascii="Arial Nova" w:hAnsi="Arial Nova" w:eastAsia="Arial Nova" w:cs="Arial Nova"/>
          <w:b w:val="0"/>
          <w:bCs w:val="0"/>
          <w:i w:val="1"/>
          <w:iCs w:val="1"/>
          <w:caps w:val="0"/>
          <w:smallCaps w:val="0"/>
          <w:noProof w:val="0"/>
          <w:color w:val="222222"/>
          <w:sz w:val="20"/>
          <w:szCs w:val="20"/>
          <w:lang w:val="en-GB"/>
        </w:rPr>
        <w:t>Technology Analysis &amp; Strategic Management</w:t>
      </w:r>
      <w:r w:rsidRPr="44219AB6" w:rsidR="063AE2C3">
        <w:rPr>
          <w:rFonts w:ascii="Arial Nova" w:hAnsi="Arial Nova" w:eastAsia="Arial Nova" w:cs="Arial Nova"/>
          <w:b w:val="0"/>
          <w:bCs w:val="0"/>
          <w:i w:val="0"/>
          <w:iCs w:val="0"/>
          <w:caps w:val="0"/>
          <w:smallCaps w:val="0"/>
          <w:noProof w:val="0"/>
          <w:color w:val="222222"/>
          <w:sz w:val="20"/>
          <w:szCs w:val="20"/>
          <w:lang w:val="en-GB"/>
        </w:rPr>
        <w:t>, 1-14.</w:t>
      </w:r>
    </w:p>
    <w:p w:rsidR="24F19737" w:rsidP="44219AB6" w:rsidRDefault="24F19737" w14:paraId="3D5867B8" w14:textId="486325DC">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24F19737">
        <w:rPr>
          <w:rFonts w:ascii="Arial Nova" w:hAnsi="Arial Nova" w:eastAsia="Arial Nova" w:cs="Arial Nova"/>
          <w:b w:val="0"/>
          <w:bCs w:val="0"/>
          <w:i w:val="0"/>
          <w:iCs w:val="0"/>
          <w:caps w:val="0"/>
          <w:smallCaps w:val="0"/>
          <w:noProof w:val="0"/>
          <w:color w:val="222222"/>
          <w:sz w:val="20"/>
          <w:szCs w:val="20"/>
          <w:lang w:val="en-GB"/>
        </w:rPr>
        <w:t xml:space="preserve">Chen, S., </w:t>
      </w:r>
      <w:r w:rsidRPr="44219AB6" w:rsidR="24F19737">
        <w:rPr>
          <w:rFonts w:ascii="Arial Nova" w:hAnsi="Arial Nova" w:eastAsia="Arial Nova" w:cs="Arial Nova"/>
          <w:b w:val="0"/>
          <w:bCs w:val="0"/>
          <w:i w:val="0"/>
          <w:iCs w:val="0"/>
          <w:caps w:val="0"/>
          <w:smallCaps w:val="0"/>
          <w:noProof w:val="0"/>
          <w:color w:val="222222"/>
          <w:sz w:val="20"/>
          <w:szCs w:val="20"/>
          <w:lang w:val="en-GB"/>
        </w:rPr>
        <w:t>Bagrodia</w:t>
      </w:r>
      <w:r w:rsidRPr="44219AB6" w:rsidR="24F19737">
        <w:rPr>
          <w:rFonts w:ascii="Arial Nova" w:hAnsi="Arial Nova" w:eastAsia="Arial Nova" w:cs="Arial Nova"/>
          <w:b w:val="0"/>
          <w:bCs w:val="0"/>
          <w:i w:val="0"/>
          <w:iCs w:val="0"/>
          <w:caps w:val="0"/>
          <w:smallCaps w:val="0"/>
          <w:noProof w:val="0"/>
          <w:color w:val="222222"/>
          <w:sz w:val="20"/>
          <w:szCs w:val="20"/>
          <w:lang w:val="en-GB"/>
        </w:rPr>
        <w:t xml:space="preserve">, R., Pfeffer, C. C., Meli, L., &amp; Bonanno, G. A. (2020). Anxiety and resilience in the face of natural disasters associated with climate change: A review and methodological critique. </w:t>
      </w:r>
      <w:r w:rsidRPr="44219AB6" w:rsidR="24F19737">
        <w:rPr>
          <w:rFonts w:ascii="Arial Nova" w:hAnsi="Arial Nova" w:eastAsia="Arial Nova" w:cs="Arial Nova"/>
          <w:b w:val="0"/>
          <w:bCs w:val="0"/>
          <w:i w:val="1"/>
          <w:iCs w:val="1"/>
          <w:caps w:val="0"/>
          <w:smallCaps w:val="0"/>
          <w:noProof w:val="0"/>
          <w:color w:val="222222"/>
          <w:sz w:val="20"/>
          <w:szCs w:val="20"/>
          <w:lang w:val="en-GB"/>
        </w:rPr>
        <w:t>Journal of Anxiety Disorders</w:t>
      </w:r>
      <w:r w:rsidRPr="44219AB6" w:rsidR="24F19737">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24F19737">
        <w:rPr>
          <w:rFonts w:ascii="Arial Nova" w:hAnsi="Arial Nova" w:eastAsia="Arial Nova" w:cs="Arial Nova"/>
          <w:b w:val="0"/>
          <w:bCs w:val="0"/>
          <w:i w:val="1"/>
          <w:iCs w:val="1"/>
          <w:caps w:val="0"/>
          <w:smallCaps w:val="0"/>
          <w:noProof w:val="0"/>
          <w:color w:val="222222"/>
          <w:sz w:val="20"/>
          <w:szCs w:val="20"/>
          <w:lang w:val="en-GB"/>
        </w:rPr>
        <w:t>76</w:t>
      </w:r>
      <w:r w:rsidRPr="44219AB6" w:rsidR="24F19737">
        <w:rPr>
          <w:rFonts w:ascii="Arial Nova" w:hAnsi="Arial Nova" w:eastAsia="Arial Nova" w:cs="Arial Nova"/>
          <w:b w:val="0"/>
          <w:bCs w:val="0"/>
          <w:i w:val="0"/>
          <w:iCs w:val="0"/>
          <w:caps w:val="0"/>
          <w:smallCaps w:val="0"/>
          <w:noProof w:val="0"/>
          <w:color w:val="222222"/>
          <w:sz w:val="20"/>
          <w:szCs w:val="20"/>
          <w:lang w:val="en-GB"/>
        </w:rPr>
        <w:t>, 102297.</w:t>
      </w:r>
    </w:p>
    <w:p w:rsidR="39B05945" w:rsidP="44219AB6" w:rsidRDefault="39B05945" w14:paraId="3327F369" w14:textId="4FCCC7C0">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39B05945">
        <w:rPr>
          <w:rFonts w:ascii="Arial Nova" w:hAnsi="Arial Nova" w:eastAsia="Arial Nova" w:cs="Arial Nova"/>
          <w:b w:val="0"/>
          <w:bCs w:val="0"/>
          <w:i w:val="0"/>
          <w:iCs w:val="0"/>
          <w:caps w:val="0"/>
          <w:smallCaps w:val="0"/>
          <w:noProof w:val="0"/>
          <w:color w:val="222222"/>
          <w:sz w:val="20"/>
          <w:szCs w:val="20"/>
          <w:lang w:val="en-GB"/>
        </w:rPr>
        <w:t xml:space="preserve">Cheng. (2022). A new global economic </w:t>
      </w:r>
      <w:r w:rsidRPr="44219AB6" w:rsidR="39B05945">
        <w:rPr>
          <w:rFonts w:ascii="Arial Nova" w:hAnsi="Arial Nova" w:eastAsia="Arial Nova" w:cs="Arial Nova"/>
          <w:b w:val="0"/>
          <w:bCs w:val="0"/>
          <w:i w:val="0"/>
          <w:iCs w:val="0"/>
          <w:caps w:val="0"/>
          <w:smallCaps w:val="0"/>
          <w:noProof w:val="0"/>
          <w:color w:val="222222"/>
          <w:sz w:val="20"/>
          <w:szCs w:val="20"/>
          <w:lang w:val="en-GB"/>
        </w:rPr>
        <w:t>order :</w:t>
      </w:r>
      <w:r w:rsidRPr="44219AB6" w:rsidR="39B05945">
        <w:rPr>
          <w:rFonts w:ascii="Arial Nova" w:hAnsi="Arial Nova" w:eastAsia="Arial Nova" w:cs="Arial Nova"/>
          <w:b w:val="0"/>
          <w:bCs w:val="0"/>
          <w:i w:val="0"/>
          <w:iCs w:val="0"/>
          <w:caps w:val="0"/>
          <w:smallCaps w:val="0"/>
          <w:noProof w:val="0"/>
          <w:color w:val="222222"/>
          <w:sz w:val="20"/>
          <w:szCs w:val="20"/>
          <w:lang w:val="en-GB"/>
        </w:rPr>
        <w:t xml:space="preserve"> new challenges to international trade law (Cheng, Ed.). Brill </w:t>
      </w:r>
      <w:r w:rsidRPr="44219AB6" w:rsidR="39B05945">
        <w:rPr>
          <w:rFonts w:ascii="Arial Nova" w:hAnsi="Arial Nova" w:eastAsia="Arial Nova" w:cs="Arial Nova"/>
          <w:b w:val="0"/>
          <w:bCs w:val="0"/>
          <w:i w:val="0"/>
          <w:iCs w:val="0"/>
          <w:caps w:val="0"/>
          <w:smallCaps w:val="0"/>
          <w:noProof w:val="0"/>
          <w:color w:val="222222"/>
          <w:sz w:val="20"/>
          <w:szCs w:val="20"/>
          <w:lang w:val="en-GB"/>
        </w:rPr>
        <w:t>Nijhoff</w:t>
      </w:r>
      <w:r w:rsidRPr="44219AB6" w:rsidR="39B05945">
        <w:rPr>
          <w:rFonts w:ascii="Arial Nova" w:hAnsi="Arial Nova" w:eastAsia="Arial Nova" w:cs="Arial Nova"/>
          <w:b w:val="0"/>
          <w:bCs w:val="0"/>
          <w:i w:val="0"/>
          <w:iCs w:val="0"/>
          <w:caps w:val="0"/>
          <w:smallCaps w:val="0"/>
          <w:noProof w:val="0"/>
          <w:color w:val="222222"/>
          <w:sz w:val="20"/>
          <w:szCs w:val="20"/>
          <w:lang w:val="en-GB"/>
        </w:rPr>
        <w:t>.</w:t>
      </w:r>
    </w:p>
    <w:p w:rsidR="1BA0A96A" w:rsidP="44219AB6" w:rsidRDefault="1BA0A96A" w14:paraId="6D9BBA75" w14:textId="69232BBC">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1BA0A96A">
        <w:rPr>
          <w:rFonts w:ascii="Arial Nova" w:hAnsi="Arial Nova" w:eastAsia="Arial Nova" w:cs="Arial Nova"/>
          <w:b w:val="0"/>
          <w:bCs w:val="0"/>
          <w:i w:val="0"/>
          <w:iCs w:val="0"/>
          <w:caps w:val="0"/>
          <w:smallCaps w:val="0"/>
          <w:noProof w:val="0"/>
          <w:color w:val="000000" w:themeColor="text1" w:themeTint="FF" w:themeShade="FF"/>
          <w:sz w:val="20"/>
          <w:szCs w:val="20"/>
          <w:lang w:val="en-US"/>
        </w:rPr>
        <w:t>Chiffoleau</w:t>
      </w:r>
      <w:r w:rsidRPr="44219AB6" w:rsidR="1BA0A96A">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&amp; </w:t>
      </w:r>
      <w:r w:rsidRPr="44219AB6" w:rsidR="1BA0A96A">
        <w:rPr>
          <w:rFonts w:ascii="Arial Nova" w:hAnsi="Arial Nova" w:eastAsia="Arial Nova" w:cs="Arial Nova"/>
          <w:b w:val="0"/>
          <w:bCs w:val="0"/>
          <w:i w:val="0"/>
          <w:iCs w:val="0"/>
          <w:caps w:val="0"/>
          <w:smallCaps w:val="0"/>
          <w:noProof w:val="0"/>
          <w:color w:val="000000" w:themeColor="text1" w:themeTint="FF" w:themeShade="FF"/>
          <w:sz w:val="20"/>
          <w:szCs w:val="20"/>
          <w:lang w:val="en-US"/>
        </w:rPr>
        <w:t>Dourian</w:t>
      </w:r>
      <w:r w:rsidRPr="44219AB6" w:rsidR="1BA0A96A">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T. (2020). Sustainable Food Supply Chains: Is Shortening the Answer? A Literature Review for a Research and Innovation Agenda. Sustainability (Basel, Switzerland), 12(23), 9831–21. </w:t>
      </w:r>
      <w:r w:rsidRPr="44219AB6" w:rsidR="1BA0A96A">
        <w:rPr>
          <w:rFonts w:ascii="Arial Nova" w:hAnsi="Arial Nova" w:eastAsia="Arial Nova" w:cs="Arial Nova"/>
          <w:b w:val="0"/>
          <w:bCs w:val="0"/>
          <w:i w:val="0"/>
          <w:iCs w:val="0"/>
          <w:caps w:val="0"/>
          <w:smallCaps w:val="0"/>
          <w:noProof w:val="0"/>
          <w:color w:val="000000" w:themeColor="text1" w:themeTint="FF" w:themeShade="FF"/>
          <w:sz w:val="20"/>
          <w:szCs w:val="20"/>
          <w:lang w:val="en-US"/>
        </w:rPr>
        <w:t>https://doi.org/10.3390/su12239831.</w:t>
      </w:r>
    </w:p>
    <w:p w:rsidR="146B4DF2" w:rsidP="44219AB6" w:rsidRDefault="146B4DF2" w14:paraId="308CB099" w14:textId="6497587B">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146B4DF2">
        <w:rPr>
          <w:rFonts w:ascii="Arial Nova" w:hAnsi="Arial Nova" w:eastAsia="Arial Nova" w:cs="Arial Nova"/>
          <w:b w:val="0"/>
          <w:bCs w:val="0"/>
          <w:i w:val="0"/>
          <w:iCs w:val="0"/>
          <w:caps w:val="0"/>
          <w:smallCaps w:val="0"/>
          <w:noProof w:val="0"/>
          <w:color w:val="222222"/>
          <w:sz w:val="20"/>
          <w:szCs w:val="20"/>
          <w:lang w:val="en-GB"/>
        </w:rPr>
        <w:t xml:space="preserve">Christmann, S. (2019). Under which conditions would a wide support be </w:t>
      </w:r>
      <w:r w:rsidRPr="44219AB6" w:rsidR="146B4DF2">
        <w:rPr>
          <w:rFonts w:ascii="Arial Nova" w:hAnsi="Arial Nova" w:eastAsia="Arial Nova" w:cs="Arial Nova"/>
          <w:b w:val="0"/>
          <w:bCs w:val="0"/>
          <w:i w:val="0"/>
          <w:iCs w:val="0"/>
          <w:caps w:val="0"/>
          <w:smallCaps w:val="0"/>
          <w:noProof w:val="0"/>
          <w:color w:val="222222"/>
          <w:sz w:val="20"/>
          <w:szCs w:val="20"/>
          <w:lang w:val="en-GB"/>
        </w:rPr>
        <w:t>likely for</w:t>
      </w:r>
      <w:r w:rsidRPr="44219AB6" w:rsidR="146B4DF2">
        <w:rPr>
          <w:rFonts w:ascii="Arial Nova" w:hAnsi="Arial Nova" w:eastAsia="Arial Nova" w:cs="Arial Nova"/>
          <w:b w:val="0"/>
          <w:bCs w:val="0"/>
          <w:i w:val="0"/>
          <w:iCs w:val="0"/>
          <w:caps w:val="0"/>
          <w:smallCaps w:val="0"/>
          <w:noProof w:val="0"/>
          <w:color w:val="222222"/>
          <w:sz w:val="20"/>
          <w:szCs w:val="20"/>
          <w:lang w:val="en-GB"/>
        </w:rPr>
        <w:t xml:space="preserve"> a Multilateral Environmental Agreement for pollinator </w:t>
      </w:r>
      <w:r w:rsidRPr="44219AB6" w:rsidR="146B4DF2">
        <w:rPr>
          <w:rFonts w:ascii="Arial Nova" w:hAnsi="Arial Nova" w:eastAsia="Arial Nova" w:cs="Arial Nova"/>
          <w:b w:val="0"/>
          <w:bCs w:val="0"/>
          <w:i w:val="0"/>
          <w:iCs w:val="0"/>
          <w:caps w:val="0"/>
          <w:smallCaps w:val="0"/>
          <w:noProof w:val="0"/>
          <w:color w:val="222222"/>
          <w:sz w:val="20"/>
          <w:szCs w:val="20"/>
          <w:lang w:val="en-GB"/>
        </w:rPr>
        <w:t>protection?.</w:t>
      </w:r>
      <w:r w:rsidRPr="44219AB6" w:rsidR="146B4DF2">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146B4DF2">
        <w:rPr>
          <w:rFonts w:ascii="Arial Nova" w:hAnsi="Arial Nova" w:eastAsia="Arial Nova" w:cs="Arial Nova"/>
          <w:b w:val="0"/>
          <w:bCs w:val="0"/>
          <w:i w:val="1"/>
          <w:iCs w:val="1"/>
          <w:caps w:val="0"/>
          <w:smallCaps w:val="0"/>
          <w:noProof w:val="0"/>
          <w:color w:val="222222"/>
          <w:sz w:val="20"/>
          <w:szCs w:val="20"/>
          <w:lang w:val="en-GB"/>
        </w:rPr>
        <w:t>Environmental Science &amp; Policy</w:t>
      </w:r>
      <w:r w:rsidRPr="44219AB6" w:rsidR="146B4DF2">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146B4DF2">
        <w:rPr>
          <w:rFonts w:ascii="Arial Nova" w:hAnsi="Arial Nova" w:eastAsia="Arial Nova" w:cs="Arial Nova"/>
          <w:b w:val="0"/>
          <w:bCs w:val="0"/>
          <w:i w:val="1"/>
          <w:iCs w:val="1"/>
          <w:caps w:val="0"/>
          <w:smallCaps w:val="0"/>
          <w:noProof w:val="0"/>
          <w:color w:val="222222"/>
          <w:sz w:val="20"/>
          <w:szCs w:val="20"/>
          <w:lang w:val="en-GB"/>
        </w:rPr>
        <w:t>91</w:t>
      </w:r>
      <w:r w:rsidRPr="44219AB6" w:rsidR="146B4DF2">
        <w:rPr>
          <w:rFonts w:ascii="Arial Nova" w:hAnsi="Arial Nova" w:eastAsia="Arial Nova" w:cs="Arial Nova"/>
          <w:b w:val="0"/>
          <w:bCs w:val="0"/>
          <w:i w:val="0"/>
          <w:iCs w:val="0"/>
          <w:caps w:val="0"/>
          <w:smallCaps w:val="0"/>
          <w:noProof w:val="0"/>
          <w:color w:val="222222"/>
          <w:sz w:val="20"/>
          <w:szCs w:val="20"/>
          <w:lang w:val="en-GB"/>
        </w:rPr>
        <w:t>, 1-5.</w:t>
      </w:r>
    </w:p>
    <w:p w:rsidR="09754A82" w:rsidP="44219AB6" w:rsidRDefault="09754A82" w14:paraId="0724734A" w14:textId="046CE18E">
      <w:pPr>
        <w:pStyle w:val="Normal"/>
        <w:keepNext w:val="0"/>
        <w:spacing w:line="480" w:lineRule="auto"/>
        <w:ind w:left="720" w:hanging="720"/>
        <w:jc w:val="left"/>
        <w:rPr>
          <w:rFonts w:ascii="Arial Nova" w:hAnsi="Arial Nova" w:eastAsia="Arial Nova" w:cs="Arial Nova"/>
          <w:noProof w:val="0"/>
          <w:sz w:val="20"/>
          <w:szCs w:val="20"/>
          <w:lang w:val="en-GB"/>
        </w:rPr>
      </w:pPr>
      <w:r w:rsidRPr="44219AB6" w:rsidR="09754A82">
        <w:rPr>
          <w:rFonts w:ascii="Arial Nova" w:hAnsi="Arial Nova" w:eastAsia="Arial Nova" w:cs="Arial Nova"/>
          <w:b w:val="0"/>
          <w:bCs w:val="0"/>
          <w:i w:val="0"/>
          <w:iCs w:val="0"/>
          <w:caps w:val="0"/>
          <w:smallCaps w:val="0"/>
          <w:noProof w:val="0"/>
          <w:color w:val="222222"/>
          <w:sz w:val="20"/>
          <w:szCs w:val="20"/>
          <w:lang w:val="en-GB"/>
        </w:rPr>
        <w:t xml:space="preserve">Clarke, R. (2019). Principles and business processes for responsible AI. </w:t>
      </w:r>
      <w:r w:rsidRPr="44219AB6" w:rsidR="09754A82">
        <w:rPr>
          <w:rFonts w:ascii="Arial Nova" w:hAnsi="Arial Nova" w:eastAsia="Arial Nova" w:cs="Arial Nova"/>
          <w:b w:val="0"/>
          <w:bCs w:val="0"/>
          <w:i w:val="1"/>
          <w:iCs w:val="1"/>
          <w:caps w:val="0"/>
          <w:smallCaps w:val="0"/>
          <w:noProof w:val="0"/>
          <w:color w:val="222222"/>
          <w:sz w:val="20"/>
          <w:szCs w:val="20"/>
          <w:lang w:val="en-GB"/>
        </w:rPr>
        <w:t>Computer Law &amp; Security Review</w:t>
      </w:r>
      <w:r w:rsidRPr="44219AB6" w:rsidR="09754A82">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09754A82">
        <w:rPr>
          <w:rFonts w:ascii="Arial Nova" w:hAnsi="Arial Nova" w:eastAsia="Arial Nova" w:cs="Arial Nova"/>
          <w:b w:val="0"/>
          <w:bCs w:val="0"/>
          <w:i w:val="1"/>
          <w:iCs w:val="1"/>
          <w:caps w:val="0"/>
          <w:smallCaps w:val="0"/>
          <w:noProof w:val="0"/>
          <w:color w:val="222222"/>
          <w:sz w:val="20"/>
          <w:szCs w:val="20"/>
          <w:lang w:val="en-GB"/>
        </w:rPr>
        <w:t>35</w:t>
      </w:r>
      <w:r w:rsidRPr="44219AB6" w:rsidR="09754A82">
        <w:rPr>
          <w:rFonts w:ascii="Arial Nova" w:hAnsi="Arial Nova" w:eastAsia="Arial Nova" w:cs="Arial Nova"/>
          <w:b w:val="0"/>
          <w:bCs w:val="0"/>
          <w:i w:val="0"/>
          <w:iCs w:val="0"/>
          <w:caps w:val="0"/>
          <w:smallCaps w:val="0"/>
          <w:noProof w:val="0"/>
          <w:color w:val="222222"/>
          <w:sz w:val="20"/>
          <w:szCs w:val="20"/>
          <w:lang w:val="en-GB"/>
        </w:rPr>
        <w:t>(4), 410-422.</w:t>
      </w:r>
    </w:p>
    <w:p w:rsidR="751C6FC8" w:rsidP="44219AB6" w:rsidRDefault="751C6FC8" w14:paraId="6046DF01" w14:textId="03EED1CD">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751C6FC8">
        <w:rPr>
          <w:rFonts w:ascii="Arial Nova" w:hAnsi="Arial Nova" w:eastAsia="Arial Nova" w:cs="Arial Nova"/>
          <w:color w:val="000000" w:themeColor="text1" w:themeTint="FF" w:themeShade="FF"/>
          <w:sz w:val="20"/>
          <w:szCs w:val="20"/>
        </w:rPr>
        <w:t xml:space="preserve">Coskun Ozer. (2022). Impact of global issues on international trade (Coskun Ozer, Ed.). IGI Global. </w:t>
      </w:r>
      <w:hyperlink r:id="R9849d16db41740a6">
        <w:r w:rsidRPr="44219AB6" w:rsidR="751C6FC8">
          <w:rPr>
            <w:rStyle w:val="Hyperlink"/>
            <w:rFonts w:ascii="Arial Nova" w:hAnsi="Arial Nova" w:eastAsia="Arial Nova" w:cs="Arial Nova"/>
            <w:sz w:val="20"/>
            <w:szCs w:val="20"/>
          </w:rPr>
          <w:t>https://doi.org/10.4018/978-1-7998-8314-2</w:t>
        </w:r>
      </w:hyperlink>
    </w:p>
    <w:p w:rsidR="43013A46" w:rsidP="44219AB6" w:rsidRDefault="43013A46" w14:paraId="57526B1E" w14:textId="24B36329">
      <w:pPr>
        <w:pStyle w:val="Normal"/>
        <w:spacing w:after="160" w:afterAutospacing="off" w:line="480" w:lineRule="auto"/>
        <w:ind w:left="720" w:hanging="720"/>
        <w:jc w:val="left"/>
        <w:rPr>
          <w:rFonts w:ascii="Arial Nova" w:hAnsi="Arial Nova" w:eastAsia="Arial Nova" w:cs="Arial Nova"/>
          <w:sz w:val="20"/>
          <w:szCs w:val="20"/>
        </w:rPr>
      </w:pPr>
      <w:r w:rsidRPr="44219AB6" w:rsidR="43013A46">
        <w:rPr>
          <w:rFonts w:ascii="Arial Nova" w:hAnsi="Arial Nova" w:eastAsia="Arial Nova" w:cs="Arial Nova"/>
          <w:color w:val="000000" w:themeColor="text1" w:themeTint="FF" w:themeShade="FF"/>
          <w:sz w:val="20"/>
          <w:szCs w:val="20"/>
        </w:rPr>
        <w:t xml:space="preserve">da Silva, França, G. V., Barros, A. J., Amouzou, A., </w:t>
      </w:r>
      <w:r w:rsidRPr="44219AB6" w:rsidR="43013A46">
        <w:rPr>
          <w:rFonts w:ascii="Arial Nova" w:hAnsi="Arial Nova" w:eastAsia="Arial Nova" w:cs="Arial Nova"/>
          <w:color w:val="000000" w:themeColor="text1" w:themeTint="FF" w:themeShade="FF"/>
          <w:sz w:val="20"/>
          <w:szCs w:val="20"/>
        </w:rPr>
        <w:t>Krasevec</w:t>
      </w:r>
      <w:r w:rsidRPr="44219AB6" w:rsidR="43013A46">
        <w:rPr>
          <w:rFonts w:ascii="Arial Nova" w:hAnsi="Arial Nova" w:eastAsia="Arial Nova" w:cs="Arial Nova"/>
          <w:color w:val="000000" w:themeColor="text1" w:themeTint="FF" w:themeShade="FF"/>
          <w:sz w:val="20"/>
          <w:szCs w:val="20"/>
        </w:rPr>
        <w:t xml:space="preserve">, J., &amp; Victora, C. G. (2018). Socioeconomic Inequalities Persist Despite Declining Stunting Prevalence in Low- and Middle-Income Countries. The Journal of Nutrition, 148(2), 254–258. </w:t>
      </w:r>
      <w:r w:rsidRPr="44219AB6" w:rsidR="43013A46">
        <w:rPr>
          <w:rFonts w:ascii="Arial Nova" w:hAnsi="Arial Nova" w:eastAsia="Arial Nova" w:cs="Arial Nova"/>
          <w:color w:val="000000" w:themeColor="text1" w:themeTint="FF" w:themeShade="FF"/>
          <w:sz w:val="20"/>
          <w:szCs w:val="20"/>
        </w:rPr>
        <w:t>https://doi.org/10.1093/jn/nxx050</w:t>
      </w:r>
    </w:p>
    <w:p w:rsidR="1F780923" w:rsidP="44219AB6" w:rsidRDefault="1F780923" w14:paraId="0ADB9C4B" w14:textId="0F997A46">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David, P. M., Le </w:t>
      </w: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Dévédec</w:t>
      </w: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N., &amp; Alary, A. (2021). Pandemics in the age of the Anthropocene: Is ‘planetary </w:t>
      </w: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health’the</w:t>
      </w: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answer?.</w:t>
      </w: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1F780923">
        <w:rPr>
          <w:rFonts w:ascii="Arial Nova" w:hAnsi="Arial Nova" w:eastAsia="Arial Nova" w:cs="Arial Nova"/>
          <w:b w:val="0"/>
          <w:bCs w:val="0"/>
          <w:i w:val="1"/>
          <w:iCs w:val="1"/>
          <w:caps w:val="0"/>
          <w:smallCaps w:val="0"/>
          <w:noProof w:val="0"/>
          <w:color w:val="000000" w:themeColor="text1" w:themeTint="FF" w:themeShade="FF"/>
          <w:sz w:val="20"/>
          <w:szCs w:val="20"/>
          <w:lang w:val="en-GB"/>
        </w:rPr>
        <w:t>Global Public Health</w:t>
      </w: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1F780923">
        <w:rPr>
          <w:rFonts w:ascii="Arial Nova" w:hAnsi="Arial Nova" w:eastAsia="Arial Nova" w:cs="Arial Nova"/>
          <w:b w:val="0"/>
          <w:bCs w:val="0"/>
          <w:i w:val="1"/>
          <w:iCs w:val="1"/>
          <w:caps w:val="0"/>
          <w:smallCaps w:val="0"/>
          <w:noProof w:val="0"/>
          <w:color w:val="000000" w:themeColor="text1" w:themeTint="FF" w:themeShade="FF"/>
          <w:sz w:val="20"/>
          <w:szCs w:val="20"/>
          <w:lang w:val="en-GB"/>
        </w:rPr>
        <w:t>16</w:t>
      </w:r>
      <w:r w:rsidRPr="44219AB6" w:rsidR="1F780923">
        <w:rPr>
          <w:rFonts w:ascii="Arial Nova" w:hAnsi="Arial Nova" w:eastAsia="Arial Nova" w:cs="Arial Nova"/>
          <w:b w:val="0"/>
          <w:bCs w:val="0"/>
          <w:i w:val="0"/>
          <w:iCs w:val="0"/>
          <w:caps w:val="0"/>
          <w:smallCaps w:val="0"/>
          <w:noProof w:val="0"/>
          <w:color w:val="000000" w:themeColor="text1" w:themeTint="FF" w:themeShade="FF"/>
          <w:sz w:val="20"/>
          <w:szCs w:val="20"/>
          <w:lang w:val="en-GB"/>
        </w:rPr>
        <w:t>(8-9), 1141-1154.</w:t>
      </w:r>
    </w:p>
    <w:p w:rsidR="4280B835" w:rsidP="44219AB6" w:rsidRDefault="4280B835" w14:paraId="462A819C" w14:textId="176DE4E4">
      <w:pPr>
        <w:pStyle w:val="Normal"/>
        <w:spacing w:after="160" w:afterAutospacing="off" w:line="480" w:lineRule="auto"/>
        <w:ind w:left="720" w:hanging="720"/>
        <w:jc w:val="left"/>
        <w:rPr>
          <w:rFonts w:ascii="Arial Nova" w:hAnsi="Arial Nova" w:eastAsia="Arial Nova" w:cs="Arial Nova"/>
          <w:sz w:val="20"/>
          <w:szCs w:val="20"/>
        </w:rPr>
      </w:pPr>
      <w:r w:rsidRPr="44219AB6" w:rsidR="4280B835">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De Gregorio, &amp; Radu, R. (2022). Digital constitutionalism in the new era of Internet governance. International Journal of Law and Information Technology, 30(1), 68–87. </w:t>
      </w:r>
      <w:r w:rsidRPr="44219AB6" w:rsidR="4280B835">
        <w:rPr>
          <w:rFonts w:ascii="Arial Nova" w:hAnsi="Arial Nova" w:eastAsia="Arial Nova" w:cs="Arial Nova"/>
          <w:b w:val="0"/>
          <w:bCs w:val="0"/>
          <w:i w:val="0"/>
          <w:iCs w:val="0"/>
          <w:caps w:val="0"/>
          <w:smallCaps w:val="0"/>
          <w:noProof w:val="0"/>
          <w:color w:val="000000" w:themeColor="text1" w:themeTint="FF" w:themeShade="FF"/>
          <w:sz w:val="20"/>
          <w:szCs w:val="20"/>
          <w:lang w:val="en-GB"/>
        </w:rPr>
        <w:t>https://doi.org/10.1093/ijlit/eaac004.</w:t>
      </w:r>
    </w:p>
    <w:p w:rsidR="7D251F7D" w:rsidP="44219AB6" w:rsidRDefault="7D251F7D" w14:paraId="3B8BF32E" w14:textId="104D0E19">
      <w:pPr>
        <w:pStyle w:val="Normal"/>
        <w:keepNext w:val="0"/>
        <w:spacing w:line="480" w:lineRule="auto"/>
        <w:ind w:left="720" w:hanging="720"/>
        <w:jc w:val="left"/>
        <w:rPr>
          <w:rFonts w:ascii="Arial Nova" w:hAnsi="Arial Nova" w:eastAsia="Arial Nova" w:cs="Arial Nova"/>
          <w:noProof w:val="0"/>
          <w:sz w:val="20"/>
          <w:szCs w:val="20"/>
          <w:lang w:val="en-GB"/>
        </w:rPr>
      </w:pPr>
      <w:r w:rsidRPr="44219AB6" w:rsidR="7D251F7D">
        <w:rPr>
          <w:rFonts w:ascii="Arial Nova" w:hAnsi="Arial Nova" w:eastAsia="Arial Nova" w:cs="Arial Nova"/>
          <w:b w:val="0"/>
          <w:bCs w:val="0"/>
          <w:i w:val="0"/>
          <w:iCs w:val="0"/>
          <w:caps w:val="0"/>
          <w:smallCaps w:val="0"/>
          <w:noProof w:val="0"/>
          <w:color w:val="222222"/>
          <w:sz w:val="20"/>
          <w:szCs w:val="20"/>
          <w:lang w:val="en-GB"/>
        </w:rPr>
        <w:t xml:space="preserve">Dong, L. J., Zhang, H. B., Shi, Q., Lei, Q., Du, J. X., &amp; Gao, S. (2021). Learning and fusing multiple hidden substages for action quality assessment. </w:t>
      </w:r>
      <w:r w:rsidRPr="44219AB6" w:rsidR="7D251F7D">
        <w:rPr>
          <w:rFonts w:ascii="Arial Nova" w:hAnsi="Arial Nova" w:eastAsia="Arial Nova" w:cs="Arial Nova"/>
          <w:b w:val="0"/>
          <w:bCs w:val="0"/>
          <w:i w:val="1"/>
          <w:iCs w:val="1"/>
          <w:caps w:val="0"/>
          <w:smallCaps w:val="0"/>
          <w:noProof w:val="0"/>
          <w:color w:val="222222"/>
          <w:sz w:val="20"/>
          <w:szCs w:val="20"/>
          <w:lang w:val="en-GB"/>
        </w:rPr>
        <w:t>Knowledge-Based Systems</w:t>
      </w:r>
      <w:r w:rsidRPr="44219AB6" w:rsidR="7D251F7D">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7D251F7D">
        <w:rPr>
          <w:rFonts w:ascii="Arial Nova" w:hAnsi="Arial Nova" w:eastAsia="Arial Nova" w:cs="Arial Nova"/>
          <w:b w:val="0"/>
          <w:bCs w:val="0"/>
          <w:i w:val="1"/>
          <w:iCs w:val="1"/>
          <w:caps w:val="0"/>
          <w:smallCaps w:val="0"/>
          <w:noProof w:val="0"/>
          <w:color w:val="222222"/>
          <w:sz w:val="20"/>
          <w:szCs w:val="20"/>
          <w:lang w:val="en-GB"/>
        </w:rPr>
        <w:t>229</w:t>
      </w:r>
      <w:r w:rsidRPr="44219AB6" w:rsidR="7D251F7D">
        <w:rPr>
          <w:rFonts w:ascii="Arial Nova" w:hAnsi="Arial Nova" w:eastAsia="Arial Nova" w:cs="Arial Nova"/>
          <w:b w:val="0"/>
          <w:bCs w:val="0"/>
          <w:i w:val="0"/>
          <w:iCs w:val="0"/>
          <w:caps w:val="0"/>
          <w:smallCaps w:val="0"/>
          <w:noProof w:val="0"/>
          <w:color w:val="222222"/>
          <w:sz w:val="20"/>
          <w:szCs w:val="20"/>
          <w:lang w:val="en-GB"/>
        </w:rPr>
        <w:t>, 107388.</w:t>
      </w:r>
    </w:p>
    <w:p w:rsidR="2A149ECF" w:rsidP="44219AB6" w:rsidRDefault="2A149ECF" w14:paraId="4FDBFE1C" w14:textId="3C6040AF">
      <w:pPr>
        <w:pStyle w:val="Normal"/>
        <w:keepNext w:val="0"/>
        <w:spacing w:after="160" w:afterAutospacing="off" w:line="480" w:lineRule="auto"/>
        <w:ind w:left="720" w:hanging="720"/>
        <w:jc w:val="left"/>
        <w:rPr>
          <w:rFonts w:ascii="Arial Nova" w:hAnsi="Arial Nova" w:eastAsia="Arial Nova" w:cs="Arial Nova"/>
          <w:noProof w:val="0"/>
          <w:sz w:val="20"/>
          <w:szCs w:val="20"/>
          <w:lang w:val="en-GB"/>
        </w:rPr>
      </w:pPr>
      <w:r w:rsidRPr="44219AB6" w:rsidR="2A149ECF">
        <w:rPr>
          <w:rFonts w:ascii="Arial Nova" w:hAnsi="Arial Nova" w:eastAsia="Arial Nova" w:cs="Arial Nova"/>
          <w:b w:val="0"/>
          <w:bCs w:val="0"/>
          <w:i w:val="0"/>
          <w:iCs w:val="0"/>
          <w:caps w:val="0"/>
          <w:smallCaps w:val="0"/>
          <w:noProof w:val="0"/>
          <w:color w:val="222222"/>
          <w:sz w:val="20"/>
          <w:szCs w:val="20"/>
          <w:lang w:val="en-GB"/>
        </w:rPr>
        <w:t xml:space="preserve">Dylan, H., &amp; Maguire, T. J. (2023). Secret intelligence and public diplomacy in </w:t>
      </w:r>
      <w:r w:rsidRPr="44219AB6" w:rsidR="2A149ECF">
        <w:rPr>
          <w:rFonts w:ascii="Arial Nova" w:hAnsi="Arial Nova" w:eastAsia="Arial Nova" w:cs="Arial Nova"/>
          <w:b w:val="0"/>
          <w:bCs w:val="0"/>
          <w:i w:val="0"/>
          <w:iCs w:val="0"/>
          <w:caps w:val="0"/>
          <w:smallCaps w:val="0"/>
          <w:noProof w:val="0"/>
          <w:color w:val="222222"/>
          <w:sz w:val="20"/>
          <w:szCs w:val="20"/>
          <w:lang w:val="en-GB"/>
        </w:rPr>
        <w:t>the Ukraine</w:t>
      </w:r>
      <w:r w:rsidRPr="44219AB6" w:rsidR="2A149ECF">
        <w:rPr>
          <w:rFonts w:ascii="Arial Nova" w:hAnsi="Arial Nova" w:eastAsia="Arial Nova" w:cs="Arial Nova"/>
          <w:b w:val="0"/>
          <w:bCs w:val="0"/>
          <w:i w:val="0"/>
          <w:iCs w:val="0"/>
          <w:caps w:val="0"/>
          <w:smallCaps w:val="0"/>
          <w:noProof w:val="0"/>
          <w:color w:val="222222"/>
          <w:sz w:val="20"/>
          <w:szCs w:val="20"/>
          <w:lang w:val="en-GB"/>
        </w:rPr>
        <w:t xml:space="preserve"> War. In </w:t>
      </w:r>
      <w:r w:rsidRPr="44219AB6" w:rsidR="2A149ECF">
        <w:rPr>
          <w:rFonts w:ascii="Arial Nova" w:hAnsi="Arial Nova" w:eastAsia="Arial Nova" w:cs="Arial Nova"/>
          <w:b w:val="0"/>
          <w:bCs w:val="0"/>
          <w:i w:val="1"/>
          <w:iCs w:val="1"/>
          <w:caps w:val="0"/>
          <w:smallCaps w:val="0"/>
          <w:noProof w:val="0"/>
          <w:color w:val="222222"/>
          <w:sz w:val="20"/>
          <w:szCs w:val="20"/>
          <w:lang w:val="en-GB"/>
        </w:rPr>
        <w:t>Survival: August-September 2022</w:t>
      </w:r>
      <w:r w:rsidRPr="44219AB6" w:rsidR="2A149ECF">
        <w:rPr>
          <w:rFonts w:ascii="Arial Nova" w:hAnsi="Arial Nova" w:eastAsia="Arial Nova" w:cs="Arial Nova"/>
          <w:b w:val="0"/>
          <w:bCs w:val="0"/>
          <w:i w:val="0"/>
          <w:iCs w:val="0"/>
          <w:caps w:val="0"/>
          <w:smallCaps w:val="0"/>
          <w:noProof w:val="0"/>
          <w:color w:val="222222"/>
          <w:sz w:val="20"/>
          <w:szCs w:val="20"/>
          <w:lang w:val="en-GB"/>
        </w:rPr>
        <w:t xml:space="preserve"> (pp. 33-74). Routledge.</w:t>
      </w:r>
    </w:p>
    <w:p w:rsidR="570B26DC" w:rsidP="44219AB6" w:rsidRDefault="570B26DC" w14:paraId="1A5ABE91" w14:textId="69F7FD14">
      <w:pPr>
        <w:pStyle w:val="Normal"/>
        <w:keepNext w:val="0"/>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US"/>
        </w:rPr>
      </w:pPr>
      <w:r w:rsidRPr="44219AB6" w:rsidR="570B26DC">
        <w:rPr>
          <w:rFonts w:ascii="Arial Nova" w:hAnsi="Arial Nova" w:eastAsia="Arial Nova" w:cs="Arial Nova"/>
          <w:b w:val="0"/>
          <w:bCs w:val="0"/>
          <w:i w:val="0"/>
          <w:iCs w:val="0"/>
          <w:caps w:val="0"/>
          <w:smallCaps w:val="0"/>
          <w:noProof w:val="0"/>
          <w:color w:val="222222"/>
          <w:sz w:val="20"/>
          <w:szCs w:val="20"/>
          <w:lang w:val="en-US"/>
        </w:rPr>
        <w:t xml:space="preserve">Eichensehr, K. E. (2022). Ukraine, cyberattacks, and the lessons for international law. </w:t>
      </w:r>
      <w:r w:rsidRPr="44219AB6" w:rsidR="570B26DC">
        <w:rPr>
          <w:rFonts w:ascii="Arial Nova" w:hAnsi="Arial Nova" w:eastAsia="Arial Nova" w:cs="Arial Nova"/>
          <w:b w:val="0"/>
          <w:bCs w:val="0"/>
          <w:i w:val="1"/>
          <w:iCs w:val="1"/>
          <w:caps w:val="0"/>
          <w:smallCaps w:val="0"/>
          <w:noProof w:val="0"/>
          <w:color w:val="222222"/>
          <w:sz w:val="20"/>
          <w:szCs w:val="20"/>
          <w:lang w:val="en-US"/>
        </w:rPr>
        <w:t>American Journal of International Law</w:t>
      </w:r>
      <w:r w:rsidRPr="44219AB6" w:rsidR="570B26DC">
        <w:rPr>
          <w:rFonts w:ascii="Arial Nova" w:hAnsi="Arial Nova" w:eastAsia="Arial Nova" w:cs="Arial Nova"/>
          <w:b w:val="0"/>
          <w:bCs w:val="0"/>
          <w:i w:val="0"/>
          <w:iCs w:val="0"/>
          <w:caps w:val="0"/>
          <w:smallCaps w:val="0"/>
          <w:noProof w:val="0"/>
          <w:color w:val="222222"/>
          <w:sz w:val="20"/>
          <w:szCs w:val="20"/>
          <w:lang w:val="en-US"/>
        </w:rPr>
        <w:t xml:space="preserve">, </w:t>
      </w:r>
      <w:r w:rsidRPr="44219AB6" w:rsidR="570B26DC">
        <w:rPr>
          <w:rFonts w:ascii="Arial Nova" w:hAnsi="Arial Nova" w:eastAsia="Arial Nova" w:cs="Arial Nova"/>
          <w:b w:val="0"/>
          <w:bCs w:val="0"/>
          <w:i w:val="1"/>
          <w:iCs w:val="1"/>
          <w:caps w:val="0"/>
          <w:smallCaps w:val="0"/>
          <w:noProof w:val="0"/>
          <w:color w:val="222222"/>
          <w:sz w:val="20"/>
          <w:szCs w:val="20"/>
          <w:lang w:val="en-US"/>
        </w:rPr>
        <w:t>116</w:t>
      </w:r>
      <w:r w:rsidRPr="44219AB6" w:rsidR="570B26DC">
        <w:rPr>
          <w:rFonts w:ascii="Arial Nova" w:hAnsi="Arial Nova" w:eastAsia="Arial Nova" w:cs="Arial Nova"/>
          <w:b w:val="0"/>
          <w:bCs w:val="0"/>
          <w:i w:val="0"/>
          <w:iCs w:val="0"/>
          <w:caps w:val="0"/>
          <w:smallCaps w:val="0"/>
          <w:noProof w:val="0"/>
          <w:color w:val="222222"/>
          <w:sz w:val="20"/>
          <w:szCs w:val="20"/>
          <w:lang w:val="en-US"/>
        </w:rPr>
        <w:t>, 145-149.</w:t>
      </w:r>
    </w:p>
    <w:p w:rsidR="0726996A" w:rsidP="44219AB6" w:rsidRDefault="0726996A" w14:paraId="62327556" w14:textId="79BD7BD2">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0726996A">
        <w:rPr>
          <w:rFonts w:ascii="Arial Nova" w:hAnsi="Arial Nova" w:eastAsia="Arial Nova" w:cs="Arial Nova"/>
          <w:b w:val="0"/>
          <w:bCs w:val="0"/>
          <w:i w:val="0"/>
          <w:iCs w:val="0"/>
          <w:caps w:val="0"/>
          <w:smallCaps w:val="0"/>
          <w:noProof w:val="0"/>
          <w:color w:val="000000" w:themeColor="text1" w:themeTint="FF" w:themeShade="FF"/>
          <w:sz w:val="20"/>
          <w:szCs w:val="20"/>
          <w:lang w:val="en-GB"/>
        </w:rPr>
        <w:t>Enemark. (2017). Biosecurity Dilemmas: Dreaded Diseases, Ethical Responses, and the Health of Nations. Georgetown University Press.</w:t>
      </w:r>
    </w:p>
    <w:p w:rsidR="6EF68E6D" w:rsidP="44219AB6" w:rsidRDefault="6EF68E6D" w14:paraId="5B49DA30" w14:textId="3BAC48E7">
      <w:pPr>
        <w:pStyle w:val="Normal"/>
        <w:spacing w:after="160" w:afterAutospacing="off" w:line="480" w:lineRule="auto"/>
        <w:ind w:left="720" w:hanging="720"/>
        <w:jc w:val="left"/>
        <w:rPr>
          <w:rFonts w:ascii="Arial Nova" w:hAnsi="Arial Nova" w:eastAsia="Arial Nova" w:cs="Arial Nova"/>
          <w:sz w:val="20"/>
          <w:szCs w:val="20"/>
        </w:rPr>
      </w:pPr>
      <w:r w:rsidRPr="44219AB6" w:rsidR="6EF68E6D">
        <w:rPr>
          <w:rFonts w:ascii="Arial Nova" w:hAnsi="Arial Nova" w:eastAsia="Arial Nova" w:cs="Arial Nova"/>
          <w:color w:val="000000" w:themeColor="text1" w:themeTint="FF" w:themeShade="FF"/>
          <w:sz w:val="20"/>
          <w:szCs w:val="20"/>
        </w:rPr>
        <w:t xml:space="preserve">Erickson, &amp; </w:t>
      </w:r>
      <w:r w:rsidRPr="44219AB6" w:rsidR="6EF68E6D">
        <w:rPr>
          <w:rFonts w:ascii="Arial Nova" w:hAnsi="Arial Nova" w:eastAsia="Arial Nova" w:cs="Arial Nova"/>
          <w:color w:val="000000" w:themeColor="text1" w:themeTint="FF" w:themeShade="FF"/>
          <w:sz w:val="20"/>
          <w:szCs w:val="20"/>
        </w:rPr>
        <w:t>Waverman</w:t>
      </w:r>
      <w:r w:rsidRPr="44219AB6" w:rsidR="6EF68E6D">
        <w:rPr>
          <w:rFonts w:ascii="Arial Nova" w:hAnsi="Arial Nova" w:eastAsia="Arial Nova" w:cs="Arial Nova"/>
          <w:color w:val="000000" w:themeColor="text1" w:themeTint="FF" w:themeShade="FF"/>
          <w:sz w:val="20"/>
          <w:szCs w:val="20"/>
        </w:rPr>
        <w:t xml:space="preserve">, L. (2019). The Energy Question Volume One: The </w:t>
      </w:r>
      <w:r w:rsidRPr="44219AB6" w:rsidR="6EF68E6D">
        <w:rPr>
          <w:rFonts w:ascii="Arial Nova" w:hAnsi="Arial Nova" w:eastAsia="Arial Nova" w:cs="Arial Nova"/>
          <w:color w:val="000000" w:themeColor="text1" w:themeTint="FF" w:themeShade="FF"/>
          <w:sz w:val="20"/>
          <w:szCs w:val="20"/>
        </w:rPr>
        <w:t>World :</w:t>
      </w:r>
      <w:r w:rsidRPr="44219AB6" w:rsidR="6EF68E6D">
        <w:rPr>
          <w:rFonts w:ascii="Arial Nova" w:hAnsi="Arial Nova" w:eastAsia="Arial Nova" w:cs="Arial Nova"/>
          <w:color w:val="000000" w:themeColor="text1" w:themeTint="FF" w:themeShade="FF"/>
          <w:sz w:val="20"/>
          <w:szCs w:val="20"/>
        </w:rPr>
        <w:t xml:space="preserve"> An International Failure of Policy (Erickson &amp; L. </w:t>
      </w:r>
      <w:r w:rsidRPr="44219AB6" w:rsidR="6EF68E6D">
        <w:rPr>
          <w:rFonts w:ascii="Arial Nova" w:hAnsi="Arial Nova" w:eastAsia="Arial Nova" w:cs="Arial Nova"/>
          <w:color w:val="000000" w:themeColor="text1" w:themeTint="FF" w:themeShade="FF"/>
          <w:sz w:val="20"/>
          <w:szCs w:val="20"/>
        </w:rPr>
        <w:t>Waverman</w:t>
      </w:r>
      <w:r w:rsidRPr="44219AB6" w:rsidR="6EF68E6D">
        <w:rPr>
          <w:rFonts w:ascii="Arial Nova" w:hAnsi="Arial Nova" w:eastAsia="Arial Nova" w:cs="Arial Nova"/>
          <w:color w:val="000000" w:themeColor="text1" w:themeTint="FF" w:themeShade="FF"/>
          <w:sz w:val="20"/>
          <w:szCs w:val="20"/>
        </w:rPr>
        <w:t xml:space="preserve">, Eds.). University of Toronto </w:t>
      </w:r>
      <w:r w:rsidRPr="44219AB6" w:rsidR="6EF68E6D">
        <w:rPr>
          <w:rFonts w:ascii="Arial Nova" w:hAnsi="Arial Nova" w:eastAsia="Arial Nova" w:cs="Arial Nova"/>
          <w:color w:val="000000" w:themeColor="text1" w:themeTint="FF" w:themeShade="FF"/>
          <w:sz w:val="20"/>
          <w:szCs w:val="20"/>
        </w:rPr>
        <w:t>Press,.</w:t>
      </w:r>
      <w:r w:rsidRPr="44219AB6" w:rsidR="6EF68E6D">
        <w:rPr>
          <w:rFonts w:ascii="Arial Nova" w:hAnsi="Arial Nova" w:eastAsia="Arial Nova" w:cs="Arial Nova"/>
          <w:color w:val="000000" w:themeColor="text1" w:themeTint="FF" w:themeShade="FF"/>
          <w:sz w:val="20"/>
          <w:szCs w:val="20"/>
        </w:rPr>
        <w:t xml:space="preserve"> </w:t>
      </w:r>
      <w:hyperlink r:id="Rba6a264f448d465f">
        <w:r w:rsidRPr="44219AB6" w:rsidR="6EF68E6D">
          <w:rPr>
            <w:rStyle w:val="Hyperlink"/>
            <w:rFonts w:ascii="Arial Nova" w:hAnsi="Arial Nova" w:eastAsia="Arial Nova" w:cs="Arial Nova"/>
            <w:sz w:val="20"/>
            <w:szCs w:val="20"/>
          </w:rPr>
          <w:t>https://doi.org/10.3138/9781487595029</w:t>
        </w:r>
      </w:hyperlink>
      <w:r w:rsidRPr="44219AB6" w:rsidR="76B54C6F">
        <w:rPr>
          <w:rFonts w:ascii="Arial Nova" w:hAnsi="Arial Nova" w:eastAsia="Arial Nova" w:cs="Arial Nova"/>
          <w:color w:val="000000" w:themeColor="text1" w:themeTint="FF" w:themeShade="FF"/>
          <w:sz w:val="20"/>
          <w:szCs w:val="20"/>
        </w:rPr>
        <w:t>.</w:t>
      </w:r>
    </w:p>
    <w:p w:rsidR="09A38E4B" w:rsidP="44219AB6" w:rsidRDefault="09A38E4B" w14:paraId="67CD16BE" w14:textId="2990EA3D">
      <w:pPr>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09A38E4B">
        <w:rPr>
          <w:rFonts w:ascii="Arial Nova" w:hAnsi="Arial Nova" w:eastAsia="Arial Nova" w:cs="Arial Nova"/>
          <w:noProof w:val="0"/>
          <w:color w:val="000000" w:themeColor="text1" w:themeTint="FF" w:themeShade="FF"/>
          <w:sz w:val="20"/>
          <w:szCs w:val="20"/>
          <w:lang w:val="en-GB"/>
        </w:rPr>
        <w:t xml:space="preserve">European Central Bank. (2023). </w:t>
      </w:r>
      <w:r w:rsidRPr="44219AB6" w:rsidR="09A38E4B">
        <w:rPr>
          <w:rFonts w:ascii="Arial Nova" w:hAnsi="Arial Nova" w:eastAsia="Arial Nova" w:cs="Arial Nova"/>
          <w:i w:val="1"/>
          <w:iCs w:val="1"/>
          <w:noProof w:val="0"/>
          <w:color w:val="000000" w:themeColor="text1" w:themeTint="FF" w:themeShade="FF"/>
          <w:sz w:val="20"/>
          <w:szCs w:val="20"/>
          <w:lang w:val="en-GB"/>
        </w:rPr>
        <w:t>Financial Stability Review, May 2023</w:t>
      </w:r>
      <w:r w:rsidRPr="44219AB6" w:rsidR="09A38E4B">
        <w:rPr>
          <w:rFonts w:ascii="Arial Nova" w:hAnsi="Arial Nova" w:eastAsia="Arial Nova" w:cs="Arial Nova"/>
          <w:noProof w:val="0"/>
          <w:color w:val="000000" w:themeColor="text1" w:themeTint="FF" w:themeShade="FF"/>
          <w:sz w:val="20"/>
          <w:szCs w:val="20"/>
          <w:lang w:val="en-GB"/>
        </w:rPr>
        <w:t xml:space="preserve">. Retrieved July 17, 2023, from </w:t>
      </w:r>
      <w:hyperlink r:id="Rd9b3bef5d546486b">
        <w:r w:rsidRPr="44219AB6" w:rsidR="09A38E4B">
          <w:rPr>
            <w:rStyle w:val="Hyperlink"/>
            <w:rFonts w:ascii="Arial Nova" w:hAnsi="Arial Nova" w:eastAsia="Arial Nova" w:cs="Arial Nova"/>
            <w:noProof w:val="0"/>
            <w:color w:val="000000" w:themeColor="text1" w:themeTint="FF" w:themeShade="FF"/>
            <w:sz w:val="20"/>
            <w:szCs w:val="20"/>
            <w:lang w:val="en-GB"/>
          </w:rPr>
          <w:t>https://www.ecb.europa.eu/pub/financial-stability/fsr/html/ecb.fsr202305~65f8cb74d7.en.html</w:t>
        </w:r>
      </w:hyperlink>
    </w:p>
    <w:p w:rsidR="58B314C1" w:rsidP="44219AB6" w:rsidRDefault="58B314C1" w14:paraId="38DE9212" w14:textId="04465617">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58B314C1">
        <w:rPr>
          <w:rFonts w:ascii="Arial Nova" w:hAnsi="Arial Nova" w:eastAsia="Arial Nova" w:cs="Arial Nova"/>
          <w:b w:val="0"/>
          <w:bCs w:val="0"/>
          <w:i w:val="0"/>
          <w:iCs w:val="0"/>
          <w:caps w:val="0"/>
          <w:smallCaps w:val="0"/>
          <w:noProof w:val="0"/>
          <w:color w:val="222222"/>
          <w:sz w:val="20"/>
          <w:szCs w:val="20"/>
          <w:lang w:val="en-GB"/>
        </w:rPr>
        <w:t xml:space="preserve">Fernando, Y., </w:t>
      </w:r>
      <w:r w:rsidRPr="44219AB6" w:rsidR="58B314C1">
        <w:rPr>
          <w:rFonts w:ascii="Arial Nova" w:hAnsi="Arial Nova" w:eastAsia="Arial Nova" w:cs="Arial Nova"/>
          <w:b w:val="0"/>
          <w:bCs w:val="0"/>
          <w:i w:val="0"/>
          <w:iCs w:val="0"/>
          <w:caps w:val="0"/>
          <w:smallCaps w:val="0"/>
          <w:noProof w:val="0"/>
          <w:color w:val="222222"/>
          <w:sz w:val="20"/>
          <w:szCs w:val="20"/>
          <w:lang w:val="en-GB"/>
        </w:rPr>
        <w:t>Rozuar</w:t>
      </w:r>
      <w:r w:rsidRPr="44219AB6" w:rsidR="58B314C1">
        <w:rPr>
          <w:rFonts w:ascii="Arial Nova" w:hAnsi="Arial Nova" w:eastAsia="Arial Nova" w:cs="Arial Nova"/>
          <w:b w:val="0"/>
          <w:bCs w:val="0"/>
          <w:i w:val="0"/>
          <w:iCs w:val="0"/>
          <w:caps w:val="0"/>
          <w:smallCaps w:val="0"/>
          <w:noProof w:val="0"/>
          <w:color w:val="222222"/>
          <w:sz w:val="20"/>
          <w:szCs w:val="20"/>
          <w:lang w:val="en-GB"/>
        </w:rPr>
        <w:t xml:space="preserve">, N. H. M., &amp; </w:t>
      </w:r>
      <w:r w:rsidRPr="44219AB6" w:rsidR="58B314C1">
        <w:rPr>
          <w:rFonts w:ascii="Arial Nova" w:hAnsi="Arial Nova" w:eastAsia="Arial Nova" w:cs="Arial Nova"/>
          <w:b w:val="0"/>
          <w:bCs w:val="0"/>
          <w:i w:val="0"/>
          <w:iCs w:val="0"/>
          <w:caps w:val="0"/>
          <w:smallCaps w:val="0"/>
          <w:noProof w:val="0"/>
          <w:color w:val="222222"/>
          <w:sz w:val="20"/>
          <w:szCs w:val="20"/>
          <w:lang w:val="en-GB"/>
        </w:rPr>
        <w:t>Mergeresa</w:t>
      </w:r>
      <w:r w:rsidRPr="44219AB6" w:rsidR="58B314C1">
        <w:rPr>
          <w:rFonts w:ascii="Arial Nova" w:hAnsi="Arial Nova" w:eastAsia="Arial Nova" w:cs="Arial Nova"/>
          <w:b w:val="0"/>
          <w:bCs w:val="0"/>
          <w:i w:val="0"/>
          <w:iCs w:val="0"/>
          <w:caps w:val="0"/>
          <w:smallCaps w:val="0"/>
          <w:noProof w:val="0"/>
          <w:color w:val="222222"/>
          <w:sz w:val="20"/>
          <w:szCs w:val="20"/>
          <w:lang w:val="en-GB"/>
        </w:rPr>
        <w:t xml:space="preserve">, F. (2021). The blockchain-enabled technology and carbon performance: Insights from early adopters. </w:t>
      </w:r>
      <w:r w:rsidRPr="44219AB6" w:rsidR="58B314C1">
        <w:rPr>
          <w:rFonts w:ascii="Arial Nova" w:hAnsi="Arial Nova" w:eastAsia="Arial Nova" w:cs="Arial Nova"/>
          <w:b w:val="0"/>
          <w:bCs w:val="0"/>
          <w:i w:val="1"/>
          <w:iCs w:val="1"/>
          <w:caps w:val="0"/>
          <w:smallCaps w:val="0"/>
          <w:noProof w:val="0"/>
          <w:color w:val="222222"/>
          <w:sz w:val="20"/>
          <w:szCs w:val="20"/>
          <w:lang w:val="en-GB"/>
        </w:rPr>
        <w:t>Technology in Society</w:t>
      </w:r>
      <w:r w:rsidRPr="44219AB6" w:rsidR="58B314C1">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58B314C1">
        <w:rPr>
          <w:rFonts w:ascii="Arial Nova" w:hAnsi="Arial Nova" w:eastAsia="Arial Nova" w:cs="Arial Nova"/>
          <w:b w:val="0"/>
          <w:bCs w:val="0"/>
          <w:i w:val="1"/>
          <w:iCs w:val="1"/>
          <w:caps w:val="0"/>
          <w:smallCaps w:val="0"/>
          <w:noProof w:val="0"/>
          <w:color w:val="222222"/>
          <w:sz w:val="20"/>
          <w:szCs w:val="20"/>
          <w:lang w:val="en-GB"/>
        </w:rPr>
        <w:t>64</w:t>
      </w:r>
      <w:r w:rsidRPr="44219AB6" w:rsidR="58B314C1">
        <w:rPr>
          <w:rFonts w:ascii="Arial Nova" w:hAnsi="Arial Nova" w:eastAsia="Arial Nova" w:cs="Arial Nova"/>
          <w:b w:val="0"/>
          <w:bCs w:val="0"/>
          <w:i w:val="0"/>
          <w:iCs w:val="0"/>
          <w:caps w:val="0"/>
          <w:smallCaps w:val="0"/>
          <w:noProof w:val="0"/>
          <w:color w:val="222222"/>
          <w:sz w:val="20"/>
          <w:szCs w:val="20"/>
          <w:lang w:val="en-GB"/>
        </w:rPr>
        <w:t>, 101507.</w:t>
      </w:r>
    </w:p>
    <w:p w:rsidR="11DCC44F" w:rsidP="44219AB6" w:rsidRDefault="11DCC44F" w14:paraId="3003C1D2" w14:textId="593B0191">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11DCC44F">
        <w:rPr>
          <w:rFonts w:ascii="Arial Nova" w:hAnsi="Arial Nova" w:eastAsia="Arial Nova" w:cs="Arial Nova"/>
          <w:color w:val="000000" w:themeColor="text1" w:themeTint="FF" w:themeShade="FF"/>
          <w:sz w:val="20"/>
          <w:szCs w:val="20"/>
        </w:rPr>
        <w:t xml:space="preserve">Francesca Dickson. (2023). Will 2023 be the year of the </w:t>
      </w:r>
      <w:r w:rsidRPr="44219AB6" w:rsidR="11DCC44F">
        <w:rPr>
          <w:rFonts w:ascii="Arial Nova" w:hAnsi="Arial Nova" w:eastAsia="Arial Nova" w:cs="Arial Nova"/>
          <w:color w:val="000000" w:themeColor="text1" w:themeTint="FF" w:themeShade="FF"/>
          <w:sz w:val="20"/>
          <w:szCs w:val="20"/>
        </w:rPr>
        <w:t>polycrisis</w:t>
      </w:r>
      <w:r w:rsidRPr="44219AB6" w:rsidR="11DCC44F">
        <w:rPr>
          <w:rFonts w:ascii="Arial Nova" w:hAnsi="Arial Nova" w:eastAsia="Arial Nova" w:cs="Arial Nova"/>
          <w:color w:val="000000" w:themeColor="text1" w:themeTint="FF" w:themeShade="FF"/>
          <w:sz w:val="20"/>
          <w:szCs w:val="20"/>
        </w:rPr>
        <w:t xml:space="preserve"> and how can chief risk officers prepare? Governance Directions, 75(1), 786–791.</w:t>
      </w:r>
    </w:p>
    <w:p w:rsidR="4A0F4E75" w:rsidP="44219AB6" w:rsidRDefault="4A0F4E75" w14:paraId="2AC2CE0C" w14:textId="6B0DC0CF">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4A0F4E75">
        <w:rPr>
          <w:rFonts w:ascii="Arial Nova" w:hAnsi="Arial Nova" w:eastAsia="Arial Nova" w:cs="Arial Nova"/>
          <w:b w:val="0"/>
          <w:bCs w:val="0"/>
          <w:i w:val="0"/>
          <w:iCs w:val="0"/>
          <w:caps w:val="0"/>
          <w:smallCaps w:val="0"/>
          <w:noProof w:val="0"/>
          <w:color w:val="222222"/>
          <w:sz w:val="20"/>
          <w:szCs w:val="20"/>
          <w:lang w:val="en-GB"/>
        </w:rPr>
        <w:t xml:space="preserve">Garrett, K. A., Bebber, D. P., Etherton, B. A., Gold, K. M., Plex </w:t>
      </w:r>
      <w:r w:rsidRPr="44219AB6" w:rsidR="4A0F4E75">
        <w:rPr>
          <w:rFonts w:ascii="Arial Nova" w:hAnsi="Arial Nova" w:eastAsia="Arial Nova" w:cs="Arial Nova"/>
          <w:b w:val="0"/>
          <w:bCs w:val="0"/>
          <w:i w:val="0"/>
          <w:iCs w:val="0"/>
          <w:caps w:val="0"/>
          <w:smallCaps w:val="0"/>
          <w:noProof w:val="0"/>
          <w:color w:val="222222"/>
          <w:sz w:val="20"/>
          <w:szCs w:val="20"/>
          <w:lang w:val="en-GB"/>
        </w:rPr>
        <w:t>Sulá</w:t>
      </w:r>
      <w:r w:rsidRPr="44219AB6" w:rsidR="4A0F4E75">
        <w:rPr>
          <w:rFonts w:ascii="Arial Nova" w:hAnsi="Arial Nova" w:eastAsia="Arial Nova" w:cs="Arial Nova"/>
          <w:b w:val="0"/>
          <w:bCs w:val="0"/>
          <w:i w:val="0"/>
          <w:iCs w:val="0"/>
          <w:caps w:val="0"/>
          <w:smallCaps w:val="0"/>
          <w:noProof w:val="0"/>
          <w:color w:val="222222"/>
          <w:sz w:val="20"/>
          <w:szCs w:val="20"/>
          <w:lang w:val="en-GB"/>
        </w:rPr>
        <w:t xml:space="preserve">, A. I., &amp; Selvaraj, M. G. (2022). Climate change effects on pathogen emergence: Artificial intelligence to translate big data for mitigation. </w:t>
      </w:r>
      <w:r w:rsidRPr="44219AB6" w:rsidR="4A0F4E75">
        <w:rPr>
          <w:rFonts w:ascii="Arial Nova" w:hAnsi="Arial Nova" w:eastAsia="Arial Nova" w:cs="Arial Nova"/>
          <w:b w:val="0"/>
          <w:bCs w:val="0"/>
          <w:i w:val="1"/>
          <w:iCs w:val="1"/>
          <w:caps w:val="0"/>
          <w:smallCaps w:val="0"/>
          <w:noProof w:val="0"/>
          <w:color w:val="222222"/>
          <w:sz w:val="20"/>
          <w:szCs w:val="20"/>
          <w:lang w:val="en-GB"/>
        </w:rPr>
        <w:t>Annual Review of Phytopathology</w:t>
      </w:r>
      <w:r w:rsidRPr="44219AB6" w:rsidR="4A0F4E75">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4A0F4E75">
        <w:rPr>
          <w:rFonts w:ascii="Arial Nova" w:hAnsi="Arial Nova" w:eastAsia="Arial Nova" w:cs="Arial Nova"/>
          <w:b w:val="0"/>
          <w:bCs w:val="0"/>
          <w:i w:val="1"/>
          <w:iCs w:val="1"/>
          <w:caps w:val="0"/>
          <w:smallCaps w:val="0"/>
          <w:noProof w:val="0"/>
          <w:color w:val="222222"/>
          <w:sz w:val="20"/>
          <w:szCs w:val="20"/>
          <w:lang w:val="en-GB"/>
        </w:rPr>
        <w:t>60</w:t>
      </w:r>
      <w:r w:rsidRPr="44219AB6" w:rsidR="4A0F4E75">
        <w:rPr>
          <w:rFonts w:ascii="Arial Nova" w:hAnsi="Arial Nova" w:eastAsia="Arial Nova" w:cs="Arial Nova"/>
          <w:b w:val="0"/>
          <w:bCs w:val="0"/>
          <w:i w:val="0"/>
          <w:iCs w:val="0"/>
          <w:caps w:val="0"/>
          <w:smallCaps w:val="0"/>
          <w:noProof w:val="0"/>
          <w:color w:val="222222"/>
          <w:sz w:val="20"/>
          <w:szCs w:val="20"/>
          <w:lang w:val="en-GB"/>
        </w:rPr>
        <w:t>, 357-378.</w:t>
      </w:r>
    </w:p>
    <w:p w:rsidR="61FC473D" w:rsidP="44219AB6" w:rsidRDefault="61FC473D" w14:paraId="7A75FFF1" w14:textId="6EC8779E">
      <w:pPr>
        <w:spacing w:before="0" w:beforeAutospacing="off" w:after="0" w:afterAutospacing="off" w:line="480" w:lineRule="auto"/>
        <w:ind w:left="720" w:hanging="720"/>
        <w:jc w:val="left"/>
        <w:rPr>
          <w:rFonts w:ascii="Arial Nova" w:hAnsi="Arial Nova" w:eastAsia="Arial Nova" w:cs="Arial Nova"/>
          <w:sz w:val="20"/>
          <w:szCs w:val="20"/>
        </w:rPr>
      </w:pPr>
      <w:r w:rsidRPr="44219AB6" w:rsidR="61FC473D">
        <w:rPr>
          <w:rFonts w:ascii="Arial Nova" w:hAnsi="Arial Nova" w:eastAsia="Arial Nova" w:cs="Arial Nova"/>
          <w:noProof w:val="0"/>
          <w:sz w:val="20"/>
          <w:szCs w:val="20"/>
          <w:lang w:val="en-GB"/>
        </w:rPr>
        <w:t xml:space="preserve">Gov.UK. (2023). </w:t>
      </w:r>
      <w:r w:rsidRPr="44219AB6" w:rsidR="61FC473D">
        <w:rPr>
          <w:rFonts w:ascii="Arial Nova" w:hAnsi="Arial Nova" w:eastAsia="Arial Nova" w:cs="Arial Nova"/>
          <w:i w:val="1"/>
          <w:iCs w:val="1"/>
          <w:noProof w:val="0"/>
          <w:sz w:val="20"/>
          <w:szCs w:val="20"/>
          <w:lang w:val="en-GB"/>
        </w:rPr>
        <w:t>A pro-innovation approach to AI regulation</w:t>
      </w:r>
      <w:r w:rsidRPr="44219AB6" w:rsidR="61FC473D">
        <w:rPr>
          <w:rFonts w:ascii="Arial Nova" w:hAnsi="Arial Nova" w:eastAsia="Arial Nova" w:cs="Arial Nova"/>
          <w:noProof w:val="0"/>
          <w:sz w:val="20"/>
          <w:szCs w:val="20"/>
          <w:lang w:val="en-GB"/>
        </w:rPr>
        <w:t xml:space="preserve">. Retrieved July 18, 2023, from </w:t>
      </w:r>
      <w:hyperlink r:id="R11b07c7e4d714ea1">
        <w:r w:rsidRPr="44219AB6" w:rsidR="61FC473D">
          <w:rPr>
            <w:rStyle w:val="Hyperlink"/>
            <w:rFonts w:ascii="Arial Nova" w:hAnsi="Arial Nova" w:eastAsia="Arial Nova" w:cs="Arial Nova"/>
            <w:noProof w:val="0"/>
            <w:sz w:val="20"/>
            <w:szCs w:val="20"/>
            <w:lang w:val="en-GB"/>
          </w:rPr>
          <w:t>https://www.gov.uk/government/publications/ai-regulation-a-pro-innovation-approach/white-paper</w:t>
        </w:r>
      </w:hyperlink>
    </w:p>
    <w:p w:rsidR="190F478F" w:rsidP="44219AB6" w:rsidRDefault="190F478F" w14:paraId="467009A8" w14:textId="2186AA77">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190F478F">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Harari, D., Francis-Devine, B., Bolton, P., &amp; Keep, M. (2022). Rising cost of living in the UK. </w:t>
      </w:r>
      <w:r w:rsidRPr="44219AB6" w:rsidR="190F478F">
        <w:rPr>
          <w:rFonts w:ascii="Arial Nova" w:hAnsi="Arial Nova" w:eastAsia="Arial Nova" w:cs="Arial Nova"/>
          <w:b w:val="0"/>
          <w:bCs w:val="0"/>
          <w:i w:val="1"/>
          <w:iCs w:val="1"/>
          <w:caps w:val="0"/>
          <w:smallCaps w:val="0"/>
          <w:noProof w:val="0"/>
          <w:color w:val="000000" w:themeColor="text1" w:themeTint="FF" w:themeShade="FF"/>
          <w:sz w:val="20"/>
          <w:szCs w:val="20"/>
          <w:lang w:val="en-GB"/>
        </w:rPr>
        <w:t xml:space="preserve">London: House of Commons Library https://commonslibrary. parliament. </w:t>
      </w:r>
      <w:r w:rsidRPr="44219AB6" w:rsidR="190F478F">
        <w:rPr>
          <w:rFonts w:ascii="Arial Nova" w:hAnsi="Arial Nova" w:eastAsia="Arial Nova" w:cs="Arial Nova"/>
          <w:b w:val="0"/>
          <w:bCs w:val="0"/>
          <w:i w:val="1"/>
          <w:iCs w:val="1"/>
          <w:caps w:val="0"/>
          <w:smallCaps w:val="0"/>
          <w:noProof w:val="0"/>
          <w:color w:val="000000" w:themeColor="text1" w:themeTint="FF" w:themeShade="FF"/>
          <w:sz w:val="20"/>
          <w:szCs w:val="20"/>
          <w:lang w:val="en-GB"/>
        </w:rPr>
        <w:t>uk</w:t>
      </w:r>
      <w:r w:rsidRPr="44219AB6" w:rsidR="190F478F">
        <w:rPr>
          <w:rFonts w:ascii="Arial Nova" w:hAnsi="Arial Nova" w:eastAsia="Arial Nova" w:cs="Arial Nova"/>
          <w:b w:val="0"/>
          <w:bCs w:val="0"/>
          <w:i w:val="1"/>
          <w:iCs w:val="1"/>
          <w:caps w:val="0"/>
          <w:smallCaps w:val="0"/>
          <w:noProof w:val="0"/>
          <w:color w:val="000000" w:themeColor="text1" w:themeTint="FF" w:themeShade="FF"/>
          <w:sz w:val="20"/>
          <w:szCs w:val="20"/>
          <w:lang w:val="en-GB"/>
        </w:rPr>
        <w:t>/research-briefings/cbp-9428</w:t>
      </w:r>
      <w:r w:rsidRPr="44219AB6" w:rsidR="190F478F">
        <w:rPr>
          <w:rFonts w:ascii="Arial Nova" w:hAnsi="Arial Nova" w:eastAsia="Arial Nova" w:cs="Arial Nova"/>
          <w:b w:val="0"/>
          <w:bCs w:val="0"/>
          <w:i w:val="0"/>
          <w:iCs w:val="0"/>
          <w:caps w:val="0"/>
          <w:smallCaps w:val="0"/>
          <w:noProof w:val="0"/>
          <w:color w:val="000000" w:themeColor="text1" w:themeTint="FF" w:themeShade="FF"/>
          <w:sz w:val="20"/>
          <w:szCs w:val="20"/>
          <w:lang w:val="en-GB"/>
        </w:rPr>
        <w:t>.</w:t>
      </w:r>
      <w:r w:rsidRPr="44219AB6" w:rsidR="190F478F">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p>
    <w:p w:rsidR="0CA6A472" w:rsidP="44219AB6" w:rsidRDefault="0CA6A472" w14:paraId="12F569B8" w14:textId="54026ADB">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0CA6A472">
        <w:rPr>
          <w:rFonts w:ascii="Arial Nova" w:hAnsi="Arial Nova" w:eastAsia="Arial Nova" w:cs="Arial Nova"/>
          <w:b w:val="0"/>
          <w:bCs w:val="0"/>
          <w:i w:val="0"/>
          <w:iCs w:val="0"/>
          <w:caps w:val="0"/>
          <w:smallCaps w:val="0"/>
          <w:noProof w:val="0"/>
          <w:color w:val="000000" w:themeColor="text1" w:themeTint="FF" w:themeShade="FF"/>
          <w:sz w:val="20"/>
          <w:szCs w:val="20"/>
          <w:lang w:val="en-GB"/>
        </w:rPr>
        <w:t>Heath. (2021). Philosophical foundations of climate change policy. Oxford University Press.</w:t>
      </w:r>
    </w:p>
    <w:p w:rsidR="00C707E3" w:rsidP="44219AB6" w:rsidRDefault="00C707E3" w14:paraId="380B2E26" w14:textId="1D237CBC">
      <w:pPr>
        <w:pStyle w:val="Normal"/>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00C707E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Health, T. L. P. (2022). The cost of living: an avoidable public health crisis. </w:t>
      </w:r>
      <w:r w:rsidRPr="44219AB6" w:rsidR="00C707E3">
        <w:rPr>
          <w:rFonts w:ascii="Arial Nova" w:hAnsi="Arial Nova" w:eastAsia="Arial Nova" w:cs="Arial Nova"/>
          <w:b w:val="0"/>
          <w:bCs w:val="0"/>
          <w:i w:val="1"/>
          <w:iCs w:val="1"/>
          <w:caps w:val="0"/>
          <w:smallCaps w:val="0"/>
          <w:noProof w:val="0"/>
          <w:color w:val="000000" w:themeColor="text1" w:themeTint="FF" w:themeShade="FF"/>
          <w:sz w:val="20"/>
          <w:szCs w:val="20"/>
          <w:lang w:val="en-GB"/>
        </w:rPr>
        <w:t>The Lancet. Public Health</w:t>
      </w:r>
      <w:r w:rsidRPr="44219AB6" w:rsidR="00C707E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00C707E3">
        <w:rPr>
          <w:rFonts w:ascii="Arial Nova" w:hAnsi="Arial Nova" w:eastAsia="Arial Nova" w:cs="Arial Nova"/>
          <w:b w:val="0"/>
          <w:bCs w:val="0"/>
          <w:i w:val="1"/>
          <w:iCs w:val="1"/>
          <w:caps w:val="0"/>
          <w:smallCaps w:val="0"/>
          <w:noProof w:val="0"/>
          <w:color w:val="000000" w:themeColor="text1" w:themeTint="FF" w:themeShade="FF"/>
          <w:sz w:val="20"/>
          <w:szCs w:val="20"/>
          <w:lang w:val="en-GB"/>
        </w:rPr>
        <w:t>7</w:t>
      </w:r>
      <w:r w:rsidRPr="44219AB6" w:rsidR="00C707E3">
        <w:rPr>
          <w:rFonts w:ascii="Arial Nova" w:hAnsi="Arial Nova" w:eastAsia="Arial Nova" w:cs="Arial Nova"/>
          <w:b w:val="0"/>
          <w:bCs w:val="0"/>
          <w:i w:val="0"/>
          <w:iCs w:val="0"/>
          <w:caps w:val="0"/>
          <w:smallCaps w:val="0"/>
          <w:noProof w:val="0"/>
          <w:color w:val="000000" w:themeColor="text1" w:themeTint="FF" w:themeShade="FF"/>
          <w:sz w:val="20"/>
          <w:szCs w:val="20"/>
          <w:lang w:val="en-GB"/>
        </w:rPr>
        <w:t>(6), e485.</w:t>
      </w:r>
    </w:p>
    <w:p w:rsidR="6EE77AB0" w:rsidP="44219AB6" w:rsidRDefault="6EE77AB0" w14:paraId="265D263C" w14:textId="1F7609D1">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6EE77AB0">
        <w:rPr>
          <w:rFonts w:ascii="Arial Nova" w:hAnsi="Arial Nova" w:eastAsia="Arial Nova" w:cs="Arial Nova"/>
          <w:b w:val="0"/>
          <w:bCs w:val="0"/>
          <w:i w:val="0"/>
          <w:iCs w:val="0"/>
          <w:caps w:val="0"/>
          <w:smallCaps w:val="0"/>
          <w:noProof w:val="0"/>
          <w:color w:val="222222"/>
          <w:sz w:val="20"/>
          <w:szCs w:val="20"/>
          <w:lang w:val="en-GB"/>
        </w:rPr>
        <w:t xml:space="preserve">Hepburn, C., Qi, Y., Stern, N., Ward, B., Xie, C., &amp; </w:t>
      </w:r>
      <w:r w:rsidRPr="44219AB6" w:rsidR="6EE77AB0">
        <w:rPr>
          <w:rFonts w:ascii="Arial Nova" w:hAnsi="Arial Nova" w:eastAsia="Arial Nova" w:cs="Arial Nova"/>
          <w:b w:val="0"/>
          <w:bCs w:val="0"/>
          <w:i w:val="0"/>
          <w:iCs w:val="0"/>
          <w:caps w:val="0"/>
          <w:smallCaps w:val="0"/>
          <w:noProof w:val="0"/>
          <w:color w:val="222222"/>
          <w:sz w:val="20"/>
          <w:szCs w:val="20"/>
          <w:lang w:val="en-GB"/>
        </w:rPr>
        <w:t>Zenghelis</w:t>
      </w:r>
      <w:r w:rsidRPr="44219AB6" w:rsidR="6EE77AB0">
        <w:rPr>
          <w:rFonts w:ascii="Arial Nova" w:hAnsi="Arial Nova" w:eastAsia="Arial Nova" w:cs="Arial Nova"/>
          <w:b w:val="0"/>
          <w:bCs w:val="0"/>
          <w:i w:val="0"/>
          <w:iCs w:val="0"/>
          <w:caps w:val="0"/>
          <w:smallCaps w:val="0"/>
          <w:noProof w:val="0"/>
          <w:color w:val="222222"/>
          <w:sz w:val="20"/>
          <w:szCs w:val="20"/>
          <w:lang w:val="en-GB"/>
        </w:rPr>
        <w:t xml:space="preserve">, D. (2021). Towards carbon neutrality and China's 14th Five-Year Plan: Clean energy transition, sustainable urban development, and investment priorities. </w:t>
      </w:r>
      <w:r w:rsidRPr="44219AB6" w:rsidR="6EE77AB0">
        <w:rPr>
          <w:rFonts w:ascii="Arial Nova" w:hAnsi="Arial Nova" w:eastAsia="Arial Nova" w:cs="Arial Nova"/>
          <w:b w:val="0"/>
          <w:bCs w:val="0"/>
          <w:i w:val="1"/>
          <w:iCs w:val="1"/>
          <w:caps w:val="0"/>
          <w:smallCaps w:val="0"/>
          <w:noProof w:val="0"/>
          <w:color w:val="222222"/>
          <w:sz w:val="20"/>
          <w:szCs w:val="20"/>
          <w:lang w:val="en-GB"/>
        </w:rPr>
        <w:t>Environmental Science and Ecotechnology</w:t>
      </w:r>
      <w:r w:rsidRPr="44219AB6" w:rsidR="6EE77AB0">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6EE77AB0">
        <w:rPr>
          <w:rFonts w:ascii="Arial Nova" w:hAnsi="Arial Nova" w:eastAsia="Arial Nova" w:cs="Arial Nova"/>
          <w:b w:val="0"/>
          <w:bCs w:val="0"/>
          <w:i w:val="1"/>
          <w:iCs w:val="1"/>
          <w:caps w:val="0"/>
          <w:smallCaps w:val="0"/>
          <w:noProof w:val="0"/>
          <w:color w:val="222222"/>
          <w:sz w:val="20"/>
          <w:szCs w:val="20"/>
          <w:lang w:val="en-GB"/>
        </w:rPr>
        <w:t>8</w:t>
      </w:r>
      <w:r w:rsidRPr="44219AB6" w:rsidR="6EE77AB0">
        <w:rPr>
          <w:rFonts w:ascii="Arial Nova" w:hAnsi="Arial Nova" w:eastAsia="Arial Nova" w:cs="Arial Nova"/>
          <w:b w:val="0"/>
          <w:bCs w:val="0"/>
          <w:i w:val="0"/>
          <w:iCs w:val="0"/>
          <w:caps w:val="0"/>
          <w:smallCaps w:val="0"/>
          <w:noProof w:val="0"/>
          <w:color w:val="222222"/>
          <w:sz w:val="20"/>
          <w:szCs w:val="20"/>
          <w:lang w:val="en-GB"/>
        </w:rPr>
        <w:t>, 100130.</w:t>
      </w:r>
    </w:p>
    <w:p w:rsidR="49E8F554" w:rsidP="44219AB6" w:rsidRDefault="49E8F554" w14:paraId="7E5A1FB5" w14:textId="19F362F7">
      <w:pPr>
        <w:pStyle w:val="Normal"/>
        <w:spacing w:after="160" w:afterAutospacing="off" w:line="480" w:lineRule="auto"/>
        <w:ind w:left="720" w:hanging="720"/>
        <w:jc w:val="left"/>
        <w:rPr>
          <w:rFonts w:ascii="Arial Nova" w:hAnsi="Arial Nova" w:eastAsia="Arial Nova" w:cs="Arial Nova"/>
          <w:sz w:val="20"/>
          <w:szCs w:val="20"/>
        </w:rPr>
      </w:pPr>
      <w:r w:rsidRPr="44219AB6" w:rsidR="49E8F554">
        <w:rPr>
          <w:rFonts w:ascii="Arial Nova" w:hAnsi="Arial Nova" w:eastAsia="Arial Nova" w:cs="Arial Nova"/>
          <w:color w:val="000000" w:themeColor="text1" w:themeTint="FF" w:themeShade="FF"/>
          <w:sz w:val="20"/>
          <w:szCs w:val="20"/>
        </w:rPr>
        <w:t xml:space="preserve">Hongyi Wang. (2022). Great Powers in Central and Eastern Europe: Dynamics and Prospects. China Quarterly of International Strategic Studies, 8(2), 149–174. </w:t>
      </w:r>
      <w:hyperlink r:id="Rb9776e528b874985">
        <w:r w:rsidRPr="44219AB6" w:rsidR="49E8F554">
          <w:rPr>
            <w:rStyle w:val="Hyperlink"/>
            <w:rFonts w:ascii="Arial Nova" w:hAnsi="Arial Nova" w:eastAsia="Arial Nova" w:cs="Arial Nova"/>
            <w:sz w:val="20"/>
            <w:szCs w:val="20"/>
          </w:rPr>
          <w:t>https://doi.org/10.1142/S237774002250004X</w:t>
        </w:r>
      </w:hyperlink>
      <w:r w:rsidRPr="44219AB6" w:rsidR="49E8F554">
        <w:rPr>
          <w:rFonts w:ascii="Arial Nova" w:hAnsi="Arial Nova" w:eastAsia="Arial Nova" w:cs="Arial Nova"/>
          <w:color w:val="000000" w:themeColor="text1" w:themeTint="FF" w:themeShade="FF"/>
          <w:sz w:val="20"/>
          <w:szCs w:val="20"/>
        </w:rPr>
        <w:t>.</w:t>
      </w:r>
    </w:p>
    <w:p w:rsidR="371D85AE" w:rsidP="44219AB6" w:rsidRDefault="371D85AE" w14:paraId="788A1D02" w14:textId="459D716C">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371D85AE">
        <w:rPr>
          <w:rFonts w:ascii="Arial Nova" w:hAnsi="Arial Nova" w:eastAsia="Arial Nova" w:cs="Arial Nova"/>
          <w:b w:val="0"/>
          <w:bCs w:val="0"/>
          <w:i w:val="0"/>
          <w:iCs w:val="0"/>
          <w:caps w:val="0"/>
          <w:smallCaps w:val="0"/>
          <w:noProof w:val="0"/>
          <w:color w:val="222222"/>
          <w:sz w:val="20"/>
          <w:szCs w:val="20"/>
          <w:lang w:val="en-GB"/>
        </w:rPr>
        <w:t xml:space="preserve">Hussain, J., Lee, C. C., &amp; Chen, Y. (2022). Optimal green technology investment and emission reduction in emissions generating companies under the support of green bond and subsidy. </w:t>
      </w:r>
      <w:r w:rsidRPr="44219AB6" w:rsidR="371D85AE">
        <w:rPr>
          <w:rFonts w:ascii="Arial Nova" w:hAnsi="Arial Nova" w:eastAsia="Arial Nova" w:cs="Arial Nova"/>
          <w:b w:val="0"/>
          <w:bCs w:val="0"/>
          <w:i w:val="1"/>
          <w:iCs w:val="1"/>
          <w:caps w:val="0"/>
          <w:smallCaps w:val="0"/>
          <w:noProof w:val="0"/>
          <w:color w:val="222222"/>
          <w:sz w:val="20"/>
          <w:szCs w:val="20"/>
          <w:lang w:val="en-GB"/>
        </w:rPr>
        <w:t>Technological Forecasting and Social Change</w:t>
      </w:r>
      <w:r w:rsidRPr="44219AB6" w:rsidR="371D85AE">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371D85AE">
        <w:rPr>
          <w:rFonts w:ascii="Arial Nova" w:hAnsi="Arial Nova" w:eastAsia="Arial Nova" w:cs="Arial Nova"/>
          <w:b w:val="0"/>
          <w:bCs w:val="0"/>
          <w:i w:val="1"/>
          <w:iCs w:val="1"/>
          <w:caps w:val="0"/>
          <w:smallCaps w:val="0"/>
          <w:noProof w:val="0"/>
          <w:color w:val="222222"/>
          <w:sz w:val="20"/>
          <w:szCs w:val="20"/>
          <w:lang w:val="en-GB"/>
        </w:rPr>
        <w:t>183</w:t>
      </w:r>
      <w:r w:rsidRPr="44219AB6" w:rsidR="371D85AE">
        <w:rPr>
          <w:rFonts w:ascii="Arial Nova" w:hAnsi="Arial Nova" w:eastAsia="Arial Nova" w:cs="Arial Nova"/>
          <w:b w:val="0"/>
          <w:bCs w:val="0"/>
          <w:i w:val="0"/>
          <w:iCs w:val="0"/>
          <w:caps w:val="0"/>
          <w:smallCaps w:val="0"/>
          <w:noProof w:val="0"/>
          <w:color w:val="222222"/>
          <w:sz w:val="20"/>
          <w:szCs w:val="20"/>
          <w:lang w:val="en-GB"/>
        </w:rPr>
        <w:t>, 121952.</w:t>
      </w:r>
    </w:p>
    <w:p w:rsidR="6D65006F" w:rsidP="44219AB6" w:rsidRDefault="6D65006F" w14:paraId="55A4F52E" w14:textId="125EB828">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6D65006F">
        <w:rPr>
          <w:rFonts w:ascii="Arial Nova" w:hAnsi="Arial Nova" w:eastAsia="Arial Nova" w:cs="Arial Nova"/>
          <w:b w:val="0"/>
          <w:bCs w:val="0"/>
          <w:i w:val="0"/>
          <w:iCs w:val="0"/>
          <w:caps w:val="0"/>
          <w:smallCaps w:val="0"/>
          <w:noProof w:val="0"/>
          <w:color w:val="000000" w:themeColor="text1" w:themeTint="FF" w:themeShade="FF"/>
          <w:sz w:val="20"/>
          <w:szCs w:val="20"/>
          <w:lang w:val="en-GB"/>
        </w:rPr>
        <w:t>Jinquan</w:t>
      </w:r>
      <w:r w:rsidRPr="44219AB6" w:rsidR="6D65006F">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Tang. (2022). Combing Effects of Economic Development and Globalization Towards Energy Efficiency and Environmental Degradation: Fresh Analysis </w:t>
      </w:r>
      <w:r w:rsidRPr="44219AB6" w:rsidR="6D65006F">
        <w:rPr>
          <w:rFonts w:ascii="Arial Nova" w:hAnsi="Arial Nova" w:eastAsia="Arial Nova" w:cs="Arial Nova"/>
          <w:b w:val="0"/>
          <w:bCs w:val="0"/>
          <w:i w:val="0"/>
          <w:iCs w:val="0"/>
          <w:caps w:val="0"/>
          <w:smallCaps w:val="0"/>
          <w:noProof w:val="0"/>
          <w:color w:val="000000" w:themeColor="text1" w:themeTint="FF" w:themeShade="FF"/>
          <w:sz w:val="20"/>
          <w:szCs w:val="20"/>
          <w:lang w:val="en-GB"/>
        </w:rPr>
        <w:t>From</w:t>
      </w:r>
      <w:r w:rsidRPr="44219AB6" w:rsidR="6D65006F">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Energy Efficient Resources. Frontiers in Energy Research, 10. </w:t>
      </w:r>
      <w:r w:rsidRPr="44219AB6" w:rsidR="6D65006F">
        <w:rPr>
          <w:rFonts w:ascii="Arial Nova" w:hAnsi="Arial Nova" w:eastAsia="Arial Nova" w:cs="Arial Nova"/>
          <w:b w:val="0"/>
          <w:bCs w:val="0"/>
          <w:i w:val="0"/>
          <w:iCs w:val="0"/>
          <w:caps w:val="0"/>
          <w:smallCaps w:val="0"/>
          <w:noProof w:val="0"/>
          <w:color w:val="000000" w:themeColor="text1" w:themeTint="FF" w:themeShade="FF"/>
          <w:sz w:val="20"/>
          <w:szCs w:val="20"/>
          <w:lang w:val="en-GB"/>
        </w:rPr>
        <w:t>https://doi.org/10.3389/fenrg.2022.847235</w:t>
      </w:r>
    </w:p>
    <w:p w:rsidR="1D31E0E5" w:rsidP="44219AB6" w:rsidRDefault="1D31E0E5" w14:paraId="742ED87A" w14:textId="63CE849E">
      <w:pPr>
        <w:pStyle w:val="Normal"/>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1D31E0E5">
        <w:rPr>
          <w:rFonts w:ascii="Arial Nova" w:hAnsi="Arial Nova" w:eastAsia="Arial Nova" w:cs="Arial Nova"/>
          <w:color w:val="000000" w:themeColor="text1" w:themeTint="FF" w:themeShade="FF"/>
          <w:sz w:val="20"/>
          <w:szCs w:val="20"/>
        </w:rPr>
        <w:t xml:space="preserve">Johnstone, &amp; Lonnie, M. (2023). The cost‐of‐living crisis is feeding the paradox of obesity and food insecurities in the UK. Obesity (Silver Spring, Md.), 31(6), 1461–1462. </w:t>
      </w:r>
      <w:hyperlink r:id="Rb2490d5e030d439e">
        <w:r w:rsidRPr="44219AB6" w:rsidR="1D31E0E5">
          <w:rPr>
            <w:rStyle w:val="Hyperlink"/>
            <w:rFonts w:ascii="Arial Nova" w:hAnsi="Arial Nova" w:eastAsia="Arial Nova" w:cs="Arial Nova"/>
            <w:sz w:val="20"/>
            <w:szCs w:val="20"/>
          </w:rPr>
          <w:t>https://doi.org/10.1002/oby.23740</w:t>
        </w:r>
      </w:hyperlink>
      <w:r w:rsidRPr="44219AB6" w:rsidR="1D31E0E5">
        <w:rPr>
          <w:rFonts w:ascii="Arial Nova" w:hAnsi="Arial Nova" w:eastAsia="Arial Nova" w:cs="Arial Nova"/>
          <w:color w:val="000000" w:themeColor="text1" w:themeTint="FF" w:themeShade="FF"/>
          <w:sz w:val="20"/>
          <w:szCs w:val="20"/>
        </w:rPr>
        <w:t>.</w:t>
      </w:r>
    </w:p>
    <w:p w:rsidR="30ED23B0" w:rsidP="44219AB6" w:rsidRDefault="30ED23B0" w14:paraId="4FD74D21" w14:textId="5DD2A0E5">
      <w:pPr>
        <w:pStyle w:val="Normal"/>
        <w:keepNext w:val="0"/>
        <w:spacing w:after="160" w:afterAutospacing="off" w:line="480" w:lineRule="auto"/>
        <w:ind w:left="720" w:hanging="720"/>
        <w:jc w:val="left"/>
        <w:rPr>
          <w:rFonts w:ascii="Arial Nova" w:hAnsi="Arial Nova" w:eastAsia="Arial Nova" w:cs="Arial Nova"/>
          <w:noProof w:val="0"/>
          <w:sz w:val="20"/>
          <w:szCs w:val="20"/>
          <w:lang w:val="en-GB"/>
        </w:rPr>
      </w:pPr>
      <w:r w:rsidRPr="44219AB6" w:rsidR="30ED23B0">
        <w:rPr>
          <w:rFonts w:ascii="Arial Nova" w:hAnsi="Arial Nova" w:eastAsia="Arial Nova" w:cs="Arial Nova"/>
          <w:b w:val="0"/>
          <w:bCs w:val="0"/>
          <w:i w:val="0"/>
          <w:iCs w:val="0"/>
          <w:caps w:val="0"/>
          <w:smallCaps w:val="0"/>
          <w:noProof w:val="0"/>
          <w:color w:val="222222"/>
          <w:sz w:val="20"/>
          <w:szCs w:val="20"/>
          <w:lang w:val="en-GB"/>
        </w:rPr>
        <w:t xml:space="preserve">Katagiri, N. (2022). Two explanations for the paucity of cyber-military, cross-domain operations. </w:t>
      </w:r>
      <w:r w:rsidRPr="44219AB6" w:rsidR="30ED23B0">
        <w:rPr>
          <w:rFonts w:ascii="Arial Nova" w:hAnsi="Arial Nova" w:eastAsia="Arial Nova" w:cs="Arial Nova"/>
          <w:b w:val="0"/>
          <w:bCs w:val="0"/>
          <w:i w:val="1"/>
          <w:iCs w:val="1"/>
          <w:caps w:val="0"/>
          <w:smallCaps w:val="0"/>
          <w:noProof w:val="0"/>
          <w:color w:val="222222"/>
          <w:sz w:val="20"/>
          <w:szCs w:val="20"/>
          <w:lang w:val="en-GB"/>
        </w:rPr>
        <w:t>Journal of Cybersecurity</w:t>
      </w:r>
      <w:r w:rsidRPr="44219AB6" w:rsidR="30ED23B0">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30ED23B0">
        <w:rPr>
          <w:rFonts w:ascii="Arial Nova" w:hAnsi="Arial Nova" w:eastAsia="Arial Nova" w:cs="Arial Nova"/>
          <w:b w:val="0"/>
          <w:bCs w:val="0"/>
          <w:i w:val="1"/>
          <w:iCs w:val="1"/>
          <w:caps w:val="0"/>
          <w:smallCaps w:val="0"/>
          <w:noProof w:val="0"/>
          <w:color w:val="222222"/>
          <w:sz w:val="20"/>
          <w:szCs w:val="20"/>
          <w:lang w:val="en-GB"/>
        </w:rPr>
        <w:t>8</w:t>
      </w:r>
      <w:r w:rsidRPr="44219AB6" w:rsidR="30ED23B0">
        <w:rPr>
          <w:rFonts w:ascii="Arial Nova" w:hAnsi="Arial Nova" w:eastAsia="Arial Nova" w:cs="Arial Nova"/>
          <w:b w:val="0"/>
          <w:bCs w:val="0"/>
          <w:i w:val="0"/>
          <w:iCs w:val="0"/>
          <w:caps w:val="0"/>
          <w:smallCaps w:val="0"/>
          <w:noProof w:val="0"/>
          <w:color w:val="222222"/>
          <w:sz w:val="20"/>
          <w:szCs w:val="20"/>
          <w:lang w:val="en-GB"/>
        </w:rPr>
        <w:t>(1), tyac002.</w:t>
      </w:r>
    </w:p>
    <w:p w:rsidR="35E7A06D" w:rsidP="44219AB6" w:rsidRDefault="35E7A06D" w14:paraId="266F05E0" w14:textId="368C5E63">
      <w:pPr>
        <w:pStyle w:val="Normal"/>
        <w:keepNext w:val="0"/>
        <w:spacing w:line="480" w:lineRule="auto"/>
        <w:ind w:left="720" w:hanging="720"/>
        <w:jc w:val="left"/>
        <w:rPr>
          <w:rFonts w:ascii="Arial Nova" w:hAnsi="Arial Nova" w:eastAsia="Arial Nova" w:cs="Arial Nova"/>
          <w:noProof w:val="0"/>
          <w:sz w:val="20"/>
          <w:szCs w:val="20"/>
          <w:lang w:val="en-GB"/>
        </w:rPr>
      </w:pPr>
      <w:r w:rsidRPr="44219AB6" w:rsidR="35E7A06D">
        <w:rPr>
          <w:rFonts w:ascii="Arial Nova" w:hAnsi="Arial Nova" w:eastAsia="Arial Nova" w:cs="Arial Nova"/>
          <w:b w:val="0"/>
          <w:bCs w:val="0"/>
          <w:i w:val="0"/>
          <w:iCs w:val="0"/>
          <w:caps w:val="0"/>
          <w:smallCaps w:val="0"/>
          <w:noProof w:val="0"/>
          <w:color w:val="222222"/>
          <w:sz w:val="20"/>
          <w:szCs w:val="20"/>
          <w:lang w:val="en-GB"/>
        </w:rPr>
        <w:t xml:space="preserve">Khan, M. (2019). Corporate governance, ESG, and stock returns around the world. </w:t>
      </w:r>
      <w:r w:rsidRPr="44219AB6" w:rsidR="35E7A06D">
        <w:rPr>
          <w:rFonts w:ascii="Arial Nova" w:hAnsi="Arial Nova" w:eastAsia="Arial Nova" w:cs="Arial Nova"/>
          <w:b w:val="0"/>
          <w:bCs w:val="0"/>
          <w:i w:val="1"/>
          <w:iCs w:val="1"/>
          <w:caps w:val="0"/>
          <w:smallCaps w:val="0"/>
          <w:noProof w:val="0"/>
          <w:color w:val="222222"/>
          <w:sz w:val="20"/>
          <w:szCs w:val="20"/>
          <w:lang w:val="en-GB"/>
        </w:rPr>
        <w:t>Financial Analysts Journal</w:t>
      </w:r>
      <w:r w:rsidRPr="44219AB6" w:rsidR="35E7A06D">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35E7A06D">
        <w:rPr>
          <w:rFonts w:ascii="Arial Nova" w:hAnsi="Arial Nova" w:eastAsia="Arial Nova" w:cs="Arial Nova"/>
          <w:b w:val="0"/>
          <w:bCs w:val="0"/>
          <w:i w:val="1"/>
          <w:iCs w:val="1"/>
          <w:caps w:val="0"/>
          <w:smallCaps w:val="0"/>
          <w:noProof w:val="0"/>
          <w:color w:val="222222"/>
          <w:sz w:val="20"/>
          <w:szCs w:val="20"/>
          <w:lang w:val="en-GB"/>
        </w:rPr>
        <w:t>75</w:t>
      </w:r>
      <w:r w:rsidRPr="44219AB6" w:rsidR="35E7A06D">
        <w:rPr>
          <w:rFonts w:ascii="Arial Nova" w:hAnsi="Arial Nova" w:eastAsia="Arial Nova" w:cs="Arial Nova"/>
          <w:b w:val="0"/>
          <w:bCs w:val="0"/>
          <w:i w:val="0"/>
          <w:iCs w:val="0"/>
          <w:caps w:val="0"/>
          <w:smallCaps w:val="0"/>
          <w:noProof w:val="0"/>
          <w:color w:val="222222"/>
          <w:sz w:val="20"/>
          <w:szCs w:val="20"/>
          <w:lang w:val="en-GB"/>
        </w:rPr>
        <w:t>(4), 103-123.</w:t>
      </w:r>
    </w:p>
    <w:p w:rsidR="35846293" w:rsidP="44219AB6" w:rsidRDefault="35846293" w14:paraId="45AE5EEB" w14:textId="32D54E8C">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35846293">
        <w:rPr>
          <w:rFonts w:ascii="Arial Nova" w:hAnsi="Arial Nova" w:eastAsia="Arial Nova" w:cs="Arial Nova"/>
          <w:b w:val="0"/>
          <w:bCs w:val="0"/>
          <w:i w:val="0"/>
          <w:iCs w:val="0"/>
          <w:caps w:val="0"/>
          <w:smallCaps w:val="0"/>
          <w:noProof w:val="0"/>
          <w:color w:val="222222"/>
          <w:sz w:val="20"/>
          <w:szCs w:val="20"/>
          <w:lang w:val="en-GB"/>
        </w:rPr>
        <w:t xml:space="preserve">Kinski, L. (2023). 6 Representation in </w:t>
      </w:r>
      <w:r w:rsidRPr="44219AB6" w:rsidR="35846293">
        <w:rPr>
          <w:rFonts w:ascii="Arial Nova" w:hAnsi="Arial Nova" w:eastAsia="Arial Nova" w:cs="Arial Nova"/>
          <w:b w:val="0"/>
          <w:bCs w:val="0"/>
          <w:i w:val="0"/>
          <w:iCs w:val="0"/>
          <w:caps w:val="0"/>
          <w:smallCaps w:val="0"/>
          <w:noProof w:val="0"/>
          <w:color w:val="222222"/>
          <w:sz w:val="20"/>
          <w:szCs w:val="20"/>
          <w:lang w:val="en-GB"/>
        </w:rPr>
        <w:t>polycrisis</w:t>
      </w:r>
      <w:r w:rsidRPr="44219AB6" w:rsidR="35846293">
        <w:rPr>
          <w:rFonts w:ascii="Arial Nova" w:hAnsi="Arial Nova" w:eastAsia="Arial Nova" w:cs="Arial Nova"/>
          <w:b w:val="0"/>
          <w:bCs w:val="0"/>
          <w:i w:val="0"/>
          <w:iCs w:val="0"/>
          <w:caps w:val="0"/>
          <w:smallCaps w:val="0"/>
          <w:noProof w:val="0"/>
          <w:color w:val="222222"/>
          <w:sz w:val="20"/>
          <w:szCs w:val="20"/>
          <w:lang w:val="en-GB"/>
        </w:rPr>
        <w:t xml:space="preserve">: Towards a new research agenda for EU citizens. </w:t>
      </w:r>
      <w:r w:rsidRPr="44219AB6" w:rsidR="35846293">
        <w:rPr>
          <w:rFonts w:ascii="Arial Nova" w:hAnsi="Arial Nova" w:eastAsia="Arial Nova" w:cs="Arial Nova"/>
          <w:b w:val="0"/>
          <w:bCs w:val="0"/>
          <w:i w:val="1"/>
          <w:iCs w:val="1"/>
          <w:caps w:val="0"/>
          <w:smallCaps w:val="0"/>
          <w:noProof w:val="0"/>
          <w:color w:val="222222"/>
          <w:sz w:val="20"/>
          <w:szCs w:val="20"/>
          <w:lang w:val="en-GB"/>
        </w:rPr>
        <w:t xml:space="preserve">The EU under </w:t>
      </w:r>
      <w:r w:rsidRPr="44219AB6" w:rsidR="35846293">
        <w:rPr>
          <w:rFonts w:ascii="Arial Nova" w:hAnsi="Arial Nova" w:eastAsia="Arial Nova" w:cs="Arial Nova"/>
          <w:b w:val="0"/>
          <w:bCs w:val="0"/>
          <w:i w:val="1"/>
          <w:iCs w:val="1"/>
          <w:caps w:val="0"/>
          <w:smallCaps w:val="0"/>
          <w:noProof w:val="0"/>
          <w:color w:val="222222"/>
          <w:sz w:val="20"/>
          <w:szCs w:val="20"/>
          <w:lang w:val="en-GB"/>
        </w:rPr>
        <w:t>Strain?:</w:t>
      </w:r>
      <w:r w:rsidRPr="44219AB6" w:rsidR="35846293">
        <w:rPr>
          <w:rFonts w:ascii="Arial Nova" w:hAnsi="Arial Nova" w:eastAsia="Arial Nova" w:cs="Arial Nova"/>
          <w:b w:val="0"/>
          <w:bCs w:val="0"/>
          <w:i w:val="1"/>
          <w:iCs w:val="1"/>
          <w:caps w:val="0"/>
          <w:smallCaps w:val="0"/>
          <w:noProof w:val="0"/>
          <w:color w:val="222222"/>
          <w:sz w:val="20"/>
          <w:szCs w:val="20"/>
          <w:lang w:val="en-GB"/>
        </w:rPr>
        <w:t xml:space="preserve"> Current Crises Shaping European Union Politics</w:t>
      </w:r>
      <w:r w:rsidRPr="44219AB6" w:rsidR="35846293">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35846293">
        <w:rPr>
          <w:rFonts w:ascii="Arial Nova" w:hAnsi="Arial Nova" w:eastAsia="Arial Nova" w:cs="Arial Nova"/>
          <w:b w:val="0"/>
          <w:bCs w:val="0"/>
          <w:i w:val="1"/>
          <w:iCs w:val="1"/>
          <w:caps w:val="0"/>
          <w:smallCaps w:val="0"/>
          <w:noProof w:val="0"/>
          <w:color w:val="222222"/>
          <w:sz w:val="20"/>
          <w:szCs w:val="20"/>
          <w:lang w:val="en-GB"/>
        </w:rPr>
        <w:t>1</w:t>
      </w:r>
      <w:r w:rsidRPr="44219AB6" w:rsidR="35846293">
        <w:rPr>
          <w:rFonts w:ascii="Arial Nova" w:hAnsi="Arial Nova" w:eastAsia="Arial Nova" w:cs="Arial Nova"/>
          <w:b w:val="0"/>
          <w:bCs w:val="0"/>
          <w:i w:val="0"/>
          <w:iCs w:val="0"/>
          <w:caps w:val="0"/>
          <w:smallCaps w:val="0"/>
          <w:noProof w:val="0"/>
          <w:color w:val="222222"/>
          <w:sz w:val="20"/>
          <w:szCs w:val="20"/>
          <w:lang w:val="en-GB"/>
        </w:rPr>
        <w:t>, 115.</w:t>
      </w:r>
    </w:p>
    <w:p w:rsidR="20184CC5" w:rsidP="44219AB6" w:rsidRDefault="20184CC5" w14:paraId="19F58D4D" w14:textId="389C25DD">
      <w:pPr>
        <w:pStyle w:val="Normal"/>
        <w:spacing w:after="160" w:afterAutospacing="off" w:line="480" w:lineRule="auto"/>
        <w:ind w:left="720" w:hanging="720"/>
        <w:jc w:val="left"/>
        <w:rPr>
          <w:rFonts w:ascii="Arial Nova" w:hAnsi="Arial Nova" w:eastAsia="Arial Nova" w:cs="Arial Nova"/>
          <w:noProof w:val="0"/>
          <w:color w:val="000000" w:themeColor="text1" w:themeTint="FF" w:themeShade="FF"/>
          <w:sz w:val="20"/>
          <w:szCs w:val="20"/>
          <w:lang w:val="en-GB"/>
        </w:rPr>
      </w:pPr>
      <w:r w:rsidRPr="44219AB6" w:rsidR="20184CC5">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Kohrt, B. A., Mistry, A. S., Anand, N., Beecroft, B., &amp; </w:t>
      </w:r>
      <w:r w:rsidRPr="44219AB6" w:rsidR="20184CC5">
        <w:rPr>
          <w:rFonts w:ascii="Arial Nova" w:hAnsi="Arial Nova" w:eastAsia="Arial Nova" w:cs="Arial Nova"/>
          <w:b w:val="0"/>
          <w:bCs w:val="0"/>
          <w:i w:val="0"/>
          <w:iCs w:val="0"/>
          <w:caps w:val="0"/>
          <w:smallCaps w:val="0"/>
          <w:noProof w:val="0"/>
          <w:color w:val="000000" w:themeColor="text1" w:themeTint="FF" w:themeShade="FF"/>
          <w:sz w:val="20"/>
          <w:szCs w:val="20"/>
          <w:lang w:val="en-GB"/>
        </w:rPr>
        <w:t>Nuwayhid</w:t>
      </w:r>
      <w:r w:rsidRPr="44219AB6" w:rsidR="20184CC5">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I. (2019). Health research in humanitarian crises: an urgent global imperative. </w:t>
      </w:r>
      <w:r w:rsidRPr="44219AB6" w:rsidR="20184CC5">
        <w:rPr>
          <w:rFonts w:ascii="Arial Nova" w:hAnsi="Arial Nova" w:eastAsia="Arial Nova" w:cs="Arial Nova"/>
          <w:b w:val="0"/>
          <w:bCs w:val="0"/>
          <w:i w:val="1"/>
          <w:iCs w:val="1"/>
          <w:caps w:val="0"/>
          <w:smallCaps w:val="0"/>
          <w:noProof w:val="0"/>
          <w:color w:val="000000" w:themeColor="text1" w:themeTint="FF" w:themeShade="FF"/>
          <w:sz w:val="20"/>
          <w:szCs w:val="20"/>
          <w:lang w:val="en-GB"/>
        </w:rPr>
        <w:t>BMJ Global Health</w:t>
      </w:r>
      <w:r w:rsidRPr="44219AB6" w:rsidR="20184CC5">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20184CC5">
        <w:rPr>
          <w:rFonts w:ascii="Arial Nova" w:hAnsi="Arial Nova" w:eastAsia="Arial Nova" w:cs="Arial Nova"/>
          <w:b w:val="0"/>
          <w:bCs w:val="0"/>
          <w:i w:val="1"/>
          <w:iCs w:val="1"/>
          <w:caps w:val="0"/>
          <w:smallCaps w:val="0"/>
          <w:noProof w:val="0"/>
          <w:color w:val="000000" w:themeColor="text1" w:themeTint="FF" w:themeShade="FF"/>
          <w:sz w:val="20"/>
          <w:szCs w:val="20"/>
          <w:lang w:val="en-GB"/>
        </w:rPr>
        <w:t>4</w:t>
      </w:r>
      <w:r w:rsidRPr="44219AB6" w:rsidR="20184CC5">
        <w:rPr>
          <w:rFonts w:ascii="Arial Nova" w:hAnsi="Arial Nova" w:eastAsia="Arial Nova" w:cs="Arial Nova"/>
          <w:b w:val="0"/>
          <w:bCs w:val="0"/>
          <w:i w:val="0"/>
          <w:iCs w:val="0"/>
          <w:caps w:val="0"/>
          <w:smallCaps w:val="0"/>
          <w:noProof w:val="0"/>
          <w:color w:val="000000" w:themeColor="text1" w:themeTint="FF" w:themeShade="FF"/>
          <w:sz w:val="20"/>
          <w:szCs w:val="20"/>
          <w:lang w:val="en-GB"/>
        </w:rPr>
        <w:t>(6), e001870.</w:t>
      </w:r>
    </w:p>
    <w:p w:rsidR="4EEC0A63" w:rsidP="44219AB6" w:rsidRDefault="4EEC0A63" w14:paraId="3502FF07" w14:textId="534FAA0E">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4EEC0A63">
        <w:rPr>
          <w:rFonts w:ascii="Arial Nova" w:hAnsi="Arial Nova" w:eastAsia="Arial Nova" w:cs="Arial Nova"/>
          <w:color w:val="000000" w:themeColor="text1" w:themeTint="FF" w:themeShade="FF"/>
          <w:sz w:val="20"/>
          <w:szCs w:val="20"/>
        </w:rPr>
        <w:t>L</w:t>
      </w:r>
      <w:r w:rsidRPr="44219AB6" w:rsidR="1D31E0E5">
        <w:rPr>
          <w:rFonts w:ascii="Arial Nova" w:hAnsi="Arial Nova" w:eastAsia="Arial Nova" w:cs="Arial Nova"/>
          <w:color w:val="000000" w:themeColor="text1" w:themeTint="FF" w:themeShade="FF"/>
          <w:sz w:val="20"/>
          <w:szCs w:val="20"/>
        </w:rPr>
        <w:t xml:space="preserve">acobucci. (2023). How the </w:t>
      </w:r>
      <w:r w:rsidRPr="44219AB6" w:rsidR="1D31E0E5">
        <w:rPr>
          <w:rFonts w:ascii="Arial Nova" w:hAnsi="Arial Nova" w:eastAsia="Arial Nova" w:cs="Arial Nova"/>
          <w:color w:val="000000" w:themeColor="text1" w:themeTint="FF" w:themeShade="FF"/>
          <w:sz w:val="20"/>
          <w:szCs w:val="20"/>
        </w:rPr>
        <w:t>cost of living</w:t>
      </w:r>
      <w:r w:rsidRPr="44219AB6" w:rsidR="1D31E0E5">
        <w:rPr>
          <w:rFonts w:ascii="Arial Nova" w:hAnsi="Arial Nova" w:eastAsia="Arial Nova" w:cs="Arial Nova"/>
          <w:color w:val="000000" w:themeColor="text1" w:themeTint="FF" w:themeShade="FF"/>
          <w:sz w:val="20"/>
          <w:szCs w:val="20"/>
        </w:rPr>
        <w:t xml:space="preserve"> crisis is damaging children’s health. BMJ (Online), 380, o3064–o3064. </w:t>
      </w:r>
      <w:hyperlink r:id="Rf18269389f204ece">
        <w:r w:rsidRPr="44219AB6" w:rsidR="1D31E0E5">
          <w:rPr>
            <w:rStyle w:val="Hyperlink"/>
            <w:rFonts w:ascii="Arial Nova" w:hAnsi="Arial Nova" w:eastAsia="Arial Nova" w:cs="Arial Nova"/>
            <w:sz w:val="20"/>
            <w:szCs w:val="20"/>
          </w:rPr>
          <w:t>https://doi.org/10.1136/bmj.o3064</w:t>
        </w:r>
      </w:hyperlink>
      <w:r w:rsidRPr="44219AB6" w:rsidR="1D31E0E5">
        <w:rPr>
          <w:rFonts w:ascii="Arial Nova" w:hAnsi="Arial Nova" w:eastAsia="Arial Nova" w:cs="Arial Nova"/>
          <w:color w:val="000000" w:themeColor="text1" w:themeTint="FF" w:themeShade="FF"/>
          <w:sz w:val="20"/>
          <w:szCs w:val="20"/>
        </w:rPr>
        <w:t>.</w:t>
      </w:r>
    </w:p>
    <w:p w:rsidR="6E6B951D" w:rsidP="44219AB6" w:rsidRDefault="6E6B951D" w14:paraId="2862D8A5" w14:textId="6FB954B9">
      <w:pPr>
        <w:pStyle w:val="Normal"/>
        <w:spacing w:after="160" w:afterAutospacing="off" w:line="480" w:lineRule="auto"/>
        <w:ind w:left="720" w:hanging="720"/>
        <w:jc w:val="left"/>
        <w:rPr>
          <w:rFonts w:ascii="Arial Nova" w:hAnsi="Arial Nova" w:eastAsia="Arial Nova" w:cs="Arial Nova"/>
          <w:noProof w:val="0"/>
          <w:sz w:val="20"/>
          <w:szCs w:val="20"/>
          <w:lang w:val="en-US"/>
        </w:rPr>
      </w:pPr>
      <w:r w:rsidRPr="44219AB6" w:rsidR="6E6B951D">
        <w:rPr>
          <w:rFonts w:ascii="Arial Nova" w:hAnsi="Arial Nova" w:eastAsia="Arial Nova" w:cs="Arial Nova"/>
          <w:b w:val="0"/>
          <w:bCs w:val="0"/>
          <w:i w:val="0"/>
          <w:iCs w:val="0"/>
          <w:caps w:val="0"/>
          <w:smallCaps w:val="0"/>
          <w:noProof w:val="0"/>
          <w:color w:val="222222"/>
          <w:sz w:val="20"/>
          <w:szCs w:val="20"/>
          <w:lang w:val="en-US"/>
        </w:rPr>
        <w:t xml:space="preserve">Lam, C., &amp; Law, R. (2019). Readiness of upscale and luxury-branded hotels for digital transformation. </w:t>
      </w:r>
      <w:r w:rsidRPr="44219AB6" w:rsidR="6E6B951D">
        <w:rPr>
          <w:rFonts w:ascii="Arial Nova" w:hAnsi="Arial Nova" w:eastAsia="Arial Nova" w:cs="Arial Nova"/>
          <w:b w:val="0"/>
          <w:bCs w:val="0"/>
          <w:i w:val="1"/>
          <w:iCs w:val="1"/>
          <w:caps w:val="0"/>
          <w:smallCaps w:val="0"/>
          <w:noProof w:val="0"/>
          <w:color w:val="222222"/>
          <w:sz w:val="20"/>
          <w:szCs w:val="20"/>
          <w:lang w:val="en-US"/>
        </w:rPr>
        <w:t>International Journal of Hospitality Management</w:t>
      </w:r>
      <w:r w:rsidRPr="44219AB6" w:rsidR="6E6B951D">
        <w:rPr>
          <w:rFonts w:ascii="Arial Nova" w:hAnsi="Arial Nova" w:eastAsia="Arial Nova" w:cs="Arial Nova"/>
          <w:b w:val="0"/>
          <w:bCs w:val="0"/>
          <w:i w:val="0"/>
          <w:iCs w:val="0"/>
          <w:caps w:val="0"/>
          <w:smallCaps w:val="0"/>
          <w:noProof w:val="0"/>
          <w:color w:val="222222"/>
          <w:sz w:val="20"/>
          <w:szCs w:val="20"/>
          <w:lang w:val="en-US"/>
        </w:rPr>
        <w:t xml:space="preserve">, </w:t>
      </w:r>
      <w:r w:rsidRPr="44219AB6" w:rsidR="6E6B951D">
        <w:rPr>
          <w:rFonts w:ascii="Arial Nova" w:hAnsi="Arial Nova" w:eastAsia="Arial Nova" w:cs="Arial Nova"/>
          <w:b w:val="0"/>
          <w:bCs w:val="0"/>
          <w:i w:val="1"/>
          <w:iCs w:val="1"/>
          <w:caps w:val="0"/>
          <w:smallCaps w:val="0"/>
          <w:noProof w:val="0"/>
          <w:color w:val="222222"/>
          <w:sz w:val="20"/>
          <w:szCs w:val="20"/>
          <w:lang w:val="en-US"/>
        </w:rPr>
        <w:t>79</w:t>
      </w:r>
      <w:r w:rsidRPr="44219AB6" w:rsidR="6E6B951D">
        <w:rPr>
          <w:rFonts w:ascii="Arial Nova" w:hAnsi="Arial Nova" w:eastAsia="Arial Nova" w:cs="Arial Nova"/>
          <w:b w:val="0"/>
          <w:bCs w:val="0"/>
          <w:i w:val="0"/>
          <w:iCs w:val="0"/>
          <w:caps w:val="0"/>
          <w:smallCaps w:val="0"/>
          <w:noProof w:val="0"/>
          <w:color w:val="222222"/>
          <w:sz w:val="20"/>
          <w:szCs w:val="20"/>
          <w:lang w:val="en-US"/>
        </w:rPr>
        <w:t>, 60-69.</w:t>
      </w:r>
    </w:p>
    <w:p w:rsidR="1D2A01B1" w:rsidP="44219AB6" w:rsidRDefault="1D2A01B1" w14:paraId="4C27DAC0" w14:textId="7A3C67C0">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1D2A01B1">
        <w:rPr>
          <w:rFonts w:ascii="Arial Nova" w:hAnsi="Arial Nova" w:eastAsia="Arial Nova" w:cs="Arial Nova"/>
          <w:b w:val="0"/>
          <w:bCs w:val="0"/>
          <w:i w:val="0"/>
          <w:iCs w:val="0"/>
          <w:caps w:val="0"/>
          <w:smallCaps w:val="0"/>
          <w:noProof w:val="0"/>
          <w:color w:val="222222"/>
          <w:sz w:val="20"/>
          <w:szCs w:val="20"/>
          <w:lang w:val="en-GB"/>
        </w:rPr>
        <w:t xml:space="preserve">Lawrence, M., </w:t>
      </w:r>
      <w:r w:rsidRPr="44219AB6" w:rsidR="1D2A01B1">
        <w:rPr>
          <w:rFonts w:ascii="Arial Nova" w:hAnsi="Arial Nova" w:eastAsia="Arial Nova" w:cs="Arial Nova"/>
          <w:b w:val="0"/>
          <w:bCs w:val="0"/>
          <w:i w:val="0"/>
          <w:iCs w:val="0"/>
          <w:caps w:val="0"/>
          <w:smallCaps w:val="0"/>
          <w:noProof w:val="0"/>
          <w:color w:val="222222"/>
          <w:sz w:val="20"/>
          <w:szCs w:val="20"/>
          <w:lang w:val="en-GB"/>
        </w:rPr>
        <w:t>Janzwood</w:t>
      </w:r>
      <w:r w:rsidRPr="44219AB6" w:rsidR="1D2A01B1">
        <w:rPr>
          <w:rFonts w:ascii="Arial Nova" w:hAnsi="Arial Nova" w:eastAsia="Arial Nova" w:cs="Arial Nova"/>
          <w:b w:val="0"/>
          <w:bCs w:val="0"/>
          <w:i w:val="0"/>
          <w:iCs w:val="0"/>
          <w:caps w:val="0"/>
          <w:smallCaps w:val="0"/>
          <w:noProof w:val="0"/>
          <w:color w:val="222222"/>
          <w:sz w:val="20"/>
          <w:szCs w:val="20"/>
          <w:lang w:val="en-GB"/>
        </w:rPr>
        <w:t xml:space="preserve">, S., &amp; Homer-Dixon, T. (2022). What is a global </w:t>
      </w:r>
      <w:r w:rsidRPr="44219AB6" w:rsidR="1D2A01B1">
        <w:rPr>
          <w:rFonts w:ascii="Arial Nova" w:hAnsi="Arial Nova" w:eastAsia="Arial Nova" w:cs="Arial Nova"/>
          <w:b w:val="0"/>
          <w:bCs w:val="0"/>
          <w:i w:val="0"/>
          <w:iCs w:val="0"/>
          <w:caps w:val="0"/>
          <w:smallCaps w:val="0"/>
          <w:noProof w:val="0"/>
          <w:color w:val="222222"/>
          <w:sz w:val="20"/>
          <w:szCs w:val="20"/>
          <w:lang w:val="en-GB"/>
        </w:rPr>
        <w:t>polycrisis</w:t>
      </w:r>
      <w:r w:rsidRPr="44219AB6" w:rsidR="1D2A01B1">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1D2A01B1">
        <w:rPr>
          <w:rFonts w:ascii="Arial Nova" w:hAnsi="Arial Nova" w:eastAsia="Arial Nova" w:cs="Arial Nova"/>
          <w:b w:val="0"/>
          <w:bCs w:val="0"/>
          <w:i w:val="1"/>
          <w:iCs w:val="1"/>
          <w:caps w:val="0"/>
          <w:smallCaps w:val="0"/>
          <w:noProof w:val="0"/>
          <w:color w:val="222222"/>
          <w:sz w:val="20"/>
          <w:szCs w:val="20"/>
          <w:lang w:val="en-GB"/>
        </w:rPr>
        <w:t>Cascade Institute, Technical Paper</w:t>
      </w:r>
      <w:r w:rsidRPr="44219AB6" w:rsidR="1D2A01B1">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1D2A01B1">
        <w:rPr>
          <w:rFonts w:ascii="Arial Nova" w:hAnsi="Arial Nova" w:eastAsia="Arial Nova" w:cs="Arial Nova"/>
          <w:b w:val="0"/>
          <w:bCs w:val="0"/>
          <w:i w:val="1"/>
          <w:iCs w:val="1"/>
          <w:caps w:val="0"/>
          <w:smallCaps w:val="0"/>
          <w:noProof w:val="0"/>
          <w:color w:val="222222"/>
          <w:sz w:val="20"/>
          <w:szCs w:val="20"/>
          <w:lang w:val="en-GB"/>
        </w:rPr>
        <w:t>4</w:t>
      </w:r>
      <w:r w:rsidRPr="44219AB6" w:rsidR="1D2A01B1">
        <w:rPr>
          <w:rFonts w:ascii="Arial Nova" w:hAnsi="Arial Nova" w:eastAsia="Arial Nova" w:cs="Arial Nova"/>
          <w:b w:val="0"/>
          <w:bCs w:val="0"/>
          <w:i w:val="0"/>
          <w:iCs w:val="0"/>
          <w:caps w:val="0"/>
          <w:smallCaps w:val="0"/>
          <w:noProof w:val="0"/>
          <w:color w:val="222222"/>
          <w:sz w:val="20"/>
          <w:szCs w:val="20"/>
          <w:lang w:val="en-GB"/>
        </w:rPr>
        <w:t>.</w:t>
      </w:r>
    </w:p>
    <w:p w:rsidR="23BC4185" w:rsidP="44219AB6" w:rsidRDefault="23BC4185" w14:paraId="352A2B8C" w14:textId="7B6AC53F">
      <w:pPr>
        <w:pStyle w:val="Normal"/>
        <w:keepNext w:val="0"/>
        <w:spacing w:line="480" w:lineRule="auto"/>
        <w:ind w:left="720" w:hanging="720"/>
        <w:jc w:val="left"/>
        <w:rPr>
          <w:rFonts w:ascii="Arial Nova" w:hAnsi="Arial Nova" w:eastAsia="Arial Nova" w:cs="Arial Nova"/>
          <w:noProof w:val="0"/>
          <w:sz w:val="20"/>
          <w:szCs w:val="20"/>
          <w:lang w:val="en-GB"/>
        </w:rPr>
      </w:pPr>
      <w:r w:rsidRPr="44219AB6" w:rsidR="23BC4185">
        <w:rPr>
          <w:rFonts w:ascii="Arial Nova" w:hAnsi="Arial Nova" w:eastAsia="Arial Nova" w:cs="Arial Nova"/>
          <w:b w:val="0"/>
          <w:bCs w:val="0"/>
          <w:i w:val="0"/>
          <w:iCs w:val="0"/>
          <w:caps w:val="0"/>
          <w:smallCaps w:val="0"/>
          <w:noProof w:val="0"/>
          <w:color w:val="222222"/>
          <w:sz w:val="20"/>
          <w:szCs w:val="20"/>
          <w:lang w:val="en-GB"/>
        </w:rPr>
        <w:t xml:space="preserve">Liao, H. T., Pan, C. L., &amp; Zhang, Y. (2023). Collaborating on ESG consulting, reporting, and communicating education: Using partner maps for capability building design. </w:t>
      </w:r>
      <w:r w:rsidRPr="44219AB6" w:rsidR="23BC4185">
        <w:rPr>
          <w:rFonts w:ascii="Arial Nova" w:hAnsi="Arial Nova" w:eastAsia="Arial Nova" w:cs="Arial Nova"/>
          <w:b w:val="0"/>
          <w:bCs w:val="0"/>
          <w:i w:val="1"/>
          <w:iCs w:val="1"/>
          <w:caps w:val="0"/>
          <w:smallCaps w:val="0"/>
          <w:noProof w:val="0"/>
          <w:color w:val="222222"/>
          <w:sz w:val="20"/>
          <w:szCs w:val="20"/>
          <w:lang w:val="en-GB"/>
        </w:rPr>
        <w:t>Frontiers in Environmental Science</w:t>
      </w:r>
      <w:r w:rsidRPr="44219AB6" w:rsidR="23BC4185">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23BC4185">
        <w:rPr>
          <w:rFonts w:ascii="Arial Nova" w:hAnsi="Arial Nova" w:eastAsia="Arial Nova" w:cs="Arial Nova"/>
          <w:b w:val="0"/>
          <w:bCs w:val="0"/>
          <w:i w:val="1"/>
          <w:iCs w:val="1"/>
          <w:caps w:val="0"/>
          <w:smallCaps w:val="0"/>
          <w:noProof w:val="0"/>
          <w:color w:val="222222"/>
          <w:sz w:val="20"/>
          <w:szCs w:val="20"/>
          <w:lang w:val="en-GB"/>
        </w:rPr>
        <w:t>11</w:t>
      </w:r>
      <w:r w:rsidRPr="44219AB6" w:rsidR="23BC4185">
        <w:rPr>
          <w:rFonts w:ascii="Arial Nova" w:hAnsi="Arial Nova" w:eastAsia="Arial Nova" w:cs="Arial Nova"/>
          <w:b w:val="0"/>
          <w:bCs w:val="0"/>
          <w:i w:val="0"/>
          <w:iCs w:val="0"/>
          <w:caps w:val="0"/>
          <w:smallCaps w:val="0"/>
          <w:noProof w:val="0"/>
          <w:color w:val="222222"/>
          <w:sz w:val="20"/>
          <w:szCs w:val="20"/>
          <w:lang w:val="en-GB"/>
        </w:rPr>
        <w:t>, 298.</w:t>
      </w:r>
    </w:p>
    <w:p w:rsidR="09E8286F" w:rsidP="44219AB6" w:rsidRDefault="09E8286F" w14:paraId="4C2F9536" w14:textId="5DAC5A81">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09E8286F">
        <w:rPr>
          <w:rFonts w:ascii="Arial Nova" w:hAnsi="Arial Nova" w:eastAsia="Arial Nova" w:cs="Arial Nova"/>
          <w:color w:val="000000" w:themeColor="text1" w:themeTint="FF" w:themeShade="FF"/>
          <w:sz w:val="20"/>
          <w:szCs w:val="20"/>
        </w:rPr>
        <w:t xml:space="preserve">Li, &amp; Marquez, R. (2023). Can government subsidies and public mechanisms alleviate the physical and mental health vulnerability of China’s urban and rural residents? International Journal for Equity in Health, 22(1), 59–59. </w:t>
      </w:r>
      <w:hyperlink r:id="R7e1770a529f34076">
        <w:r w:rsidRPr="44219AB6" w:rsidR="09E8286F">
          <w:rPr>
            <w:rStyle w:val="Hyperlink"/>
            <w:rFonts w:ascii="Arial Nova" w:hAnsi="Arial Nova" w:eastAsia="Arial Nova" w:cs="Arial Nova"/>
            <w:sz w:val="20"/>
            <w:szCs w:val="20"/>
          </w:rPr>
          <w:t>https://doi.org/10.1186/s12939-022-01805-2</w:t>
        </w:r>
      </w:hyperlink>
      <w:r w:rsidRPr="44219AB6" w:rsidR="09E8286F">
        <w:rPr>
          <w:rFonts w:ascii="Arial Nova" w:hAnsi="Arial Nova" w:eastAsia="Arial Nova" w:cs="Arial Nova"/>
          <w:color w:val="000000" w:themeColor="text1" w:themeTint="FF" w:themeShade="FF"/>
          <w:sz w:val="20"/>
          <w:szCs w:val="20"/>
        </w:rPr>
        <w:t>.</w:t>
      </w:r>
    </w:p>
    <w:p w:rsidR="4647020D" w:rsidP="44219AB6" w:rsidRDefault="4647020D" w14:paraId="13980F9B" w14:textId="7BF7386D">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4647020D">
        <w:rPr>
          <w:rFonts w:ascii="Arial Nova" w:hAnsi="Arial Nova" w:eastAsia="Arial Nova" w:cs="Arial Nova"/>
          <w:b w:val="0"/>
          <w:bCs w:val="0"/>
          <w:i w:val="0"/>
          <w:iCs w:val="0"/>
          <w:caps w:val="0"/>
          <w:smallCaps w:val="0"/>
          <w:noProof w:val="0"/>
          <w:color w:val="222222"/>
          <w:sz w:val="20"/>
          <w:szCs w:val="20"/>
          <w:lang w:val="en-GB"/>
        </w:rPr>
        <w:t xml:space="preserve">Liu, M., Luo, X., &amp; Lu, W. Z. (2023). Public </w:t>
      </w:r>
      <w:r w:rsidRPr="44219AB6" w:rsidR="4647020D">
        <w:rPr>
          <w:rFonts w:ascii="Arial Nova" w:hAnsi="Arial Nova" w:eastAsia="Arial Nova" w:cs="Arial Nova"/>
          <w:b w:val="0"/>
          <w:bCs w:val="0"/>
          <w:i w:val="0"/>
          <w:iCs w:val="0"/>
          <w:caps w:val="0"/>
          <w:smallCaps w:val="0"/>
          <w:noProof w:val="0"/>
          <w:color w:val="222222"/>
          <w:sz w:val="20"/>
          <w:szCs w:val="20"/>
          <w:lang w:val="en-GB"/>
        </w:rPr>
        <w:t>perceptions</w:t>
      </w:r>
      <w:r w:rsidRPr="44219AB6" w:rsidR="4647020D">
        <w:rPr>
          <w:rFonts w:ascii="Arial Nova" w:hAnsi="Arial Nova" w:eastAsia="Arial Nova" w:cs="Arial Nova"/>
          <w:b w:val="0"/>
          <w:bCs w:val="0"/>
          <w:i w:val="0"/>
          <w:iCs w:val="0"/>
          <w:caps w:val="0"/>
          <w:smallCaps w:val="0"/>
          <w:noProof w:val="0"/>
          <w:color w:val="222222"/>
          <w:sz w:val="20"/>
          <w:szCs w:val="20"/>
          <w:lang w:val="en-GB"/>
        </w:rPr>
        <w:t xml:space="preserve"> of environmental, social, and governance (ESG) based on social media data: Evidence from China. </w:t>
      </w:r>
      <w:r w:rsidRPr="44219AB6" w:rsidR="4647020D">
        <w:rPr>
          <w:rFonts w:ascii="Arial Nova" w:hAnsi="Arial Nova" w:eastAsia="Arial Nova" w:cs="Arial Nova"/>
          <w:b w:val="0"/>
          <w:bCs w:val="0"/>
          <w:i w:val="1"/>
          <w:iCs w:val="1"/>
          <w:caps w:val="0"/>
          <w:smallCaps w:val="0"/>
          <w:noProof w:val="0"/>
          <w:color w:val="222222"/>
          <w:sz w:val="20"/>
          <w:szCs w:val="20"/>
          <w:lang w:val="en-GB"/>
        </w:rPr>
        <w:t>Journal of Cleaner Production</w:t>
      </w:r>
      <w:r w:rsidRPr="44219AB6" w:rsidR="4647020D">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4647020D">
        <w:rPr>
          <w:rFonts w:ascii="Arial Nova" w:hAnsi="Arial Nova" w:eastAsia="Arial Nova" w:cs="Arial Nova"/>
          <w:b w:val="0"/>
          <w:bCs w:val="0"/>
          <w:i w:val="1"/>
          <w:iCs w:val="1"/>
          <w:caps w:val="0"/>
          <w:smallCaps w:val="0"/>
          <w:noProof w:val="0"/>
          <w:color w:val="222222"/>
          <w:sz w:val="20"/>
          <w:szCs w:val="20"/>
          <w:lang w:val="en-GB"/>
        </w:rPr>
        <w:t>387</w:t>
      </w:r>
      <w:r w:rsidRPr="44219AB6" w:rsidR="4647020D">
        <w:rPr>
          <w:rFonts w:ascii="Arial Nova" w:hAnsi="Arial Nova" w:eastAsia="Arial Nova" w:cs="Arial Nova"/>
          <w:b w:val="0"/>
          <w:bCs w:val="0"/>
          <w:i w:val="0"/>
          <w:iCs w:val="0"/>
          <w:caps w:val="0"/>
          <w:smallCaps w:val="0"/>
          <w:noProof w:val="0"/>
          <w:color w:val="222222"/>
          <w:sz w:val="20"/>
          <w:szCs w:val="20"/>
          <w:lang w:val="en-GB"/>
        </w:rPr>
        <w:t>, 135840.</w:t>
      </w:r>
    </w:p>
    <w:p w:rsidR="63372551" w:rsidP="44219AB6" w:rsidRDefault="63372551" w14:paraId="777505DB" w14:textId="4FA9A310">
      <w:pPr>
        <w:pStyle w:val="Normal"/>
        <w:spacing w:after="160" w:afterAutospacing="off" w:line="480" w:lineRule="auto"/>
        <w:ind w:left="720" w:hanging="720"/>
        <w:jc w:val="left"/>
        <w:rPr>
          <w:rFonts w:ascii="Arial Nova" w:hAnsi="Arial Nova" w:eastAsia="Arial Nova" w:cs="Arial Nova"/>
          <w:sz w:val="20"/>
          <w:szCs w:val="20"/>
        </w:rPr>
      </w:pPr>
      <w:r w:rsidRPr="44219AB6" w:rsidR="63372551">
        <w:rPr>
          <w:rFonts w:ascii="Arial Nova" w:hAnsi="Arial Nova" w:eastAsia="Arial Nova" w:cs="Arial Nova"/>
          <w:b w:val="0"/>
          <w:bCs w:val="0"/>
          <w:i w:val="1"/>
          <w:iCs w:val="1"/>
          <w:caps w:val="0"/>
          <w:smallCaps w:val="0"/>
          <w:noProof w:val="0"/>
          <w:color w:val="3A3A3A"/>
          <w:sz w:val="20"/>
          <w:szCs w:val="20"/>
          <w:lang w:val="en-GB"/>
        </w:rPr>
        <w:t xml:space="preserve">Lu, Zhou, Y., &amp; Song, W. (2021). Uncoordinated urbanization and economic growth—The moderating role of natural resources. Growth and Change, 52(4), 2071–2098. </w:t>
      </w:r>
      <w:r w:rsidRPr="44219AB6" w:rsidR="63372551">
        <w:rPr>
          <w:rFonts w:ascii="Arial Nova" w:hAnsi="Arial Nova" w:eastAsia="Arial Nova" w:cs="Arial Nova"/>
          <w:b w:val="0"/>
          <w:bCs w:val="0"/>
          <w:i w:val="1"/>
          <w:iCs w:val="1"/>
          <w:caps w:val="0"/>
          <w:smallCaps w:val="0"/>
          <w:noProof w:val="0"/>
          <w:color w:val="3A3A3A"/>
          <w:sz w:val="20"/>
          <w:szCs w:val="20"/>
          <w:lang w:val="en-GB"/>
        </w:rPr>
        <w:t>https://doi.org/10.1111/grow.12564.</w:t>
      </w:r>
    </w:p>
    <w:p w:rsidR="5B480786" w:rsidP="44219AB6" w:rsidRDefault="5B480786" w14:paraId="6E48C0F5" w14:textId="0F47E294">
      <w:pPr>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5B480786">
        <w:rPr>
          <w:rFonts w:ascii="Arial Nova" w:hAnsi="Arial Nova" w:eastAsia="Arial Nova" w:cs="Arial Nova"/>
          <w:noProof w:val="0"/>
          <w:color w:val="000000" w:themeColor="text1" w:themeTint="FF" w:themeShade="FF"/>
          <w:sz w:val="20"/>
          <w:szCs w:val="20"/>
          <w:lang w:val="en-GB"/>
        </w:rPr>
        <w:t xml:space="preserve">Lutz, K. (2023). </w:t>
      </w:r>
      <w:r w:rsidRPr="44219AB6" w:rsidR="5B480786">
        <w:rPr>
          <w:rFonts w:ascii="Arial Nova" w:hAnsi="Arial Nova" w:eastAsia="Arial Nova" w:cs="Arial Nova"/>
          <w:i w:val="1"/>
          <w:iCs w:val="1"/>
          <w:noProof w:val="0"/>
          <w:color w:val="000000" w:themeColor="text1" w:themeTint="FF" w:themeShade="FF"/>
          <w:sz w:val="20"/>
          <w:szCs w:val="20"/>
          <w:lang w:val="en-GB"/>
        </w:rPr>
        <w:t>Food Banks Respond to Climate Change Emergencies</w:t>
      </w:r>
      <w:r w:rsidRPr="44219AB6" w:rsidR="5B480786">
        <w:rPr>
          <w:rFonts w:ascii="Arial Nova" w:hAnsi="Arial Nova" w:eastAsia="Arial Nova" w:cs="Arial Nova"/>
          <w:noProof w:val="0"/>
          <w:color w:val="000000" w:themeColor="text1" w:themeTint="FF" w:themeShade="FF"/>
          <w:sz w:val="20"/>
          <w:szCs w:val="20"/>
          <w:lang w:val="en-GB"/>
        </w:rPr>
        <w:t xml:space="preserve">. Food Banking. Retrieved July 18, 2023, from </w:t>
      </w:r>
      <w:hyperlink r:id="Rc923243edeb14806">
        <w:r w:rsidRPr="44219AB6" w:rsidR="5B480786">
          <w:rPr>
            <w:rStyle w:val="Hyperlink"/>
            <w:rFonts w:ascii="Arial Nova" w:hAnsi="Arial Nova" w:eastAsia="Arial Nova" w:cs="Arial Nova"/>
            <w:noProof w:val="0"/>
            <w:color w:val="000000" w:themeColor="text1" w:themeTint="FF" w:themeShade="FF"/>
            <w:sz w:val="20"/>
            <w:szCs w:val="20"/>
            <w:lang w:val="en-GB"/>
          </w:rPr>
          <w:t>https://www.foodbanking.org/blogs/food-banks-climate-change-emergencies/?utm_source=google&amp;utm_medium=ad_grant&amp;utm_campaign=blogs&amp;utm_term=climate_emergencies&amp;gclid=Cj0KCQjwzdOlBhCNARIsAPMwjbySEAQO1rEX-vsfsYN5sAgHdEi0bRjSa8fzdbFIN88G0lFXxdc4X4saAlk9EALw_wcB</w:t>
        </w:r>
      </w:hyperlink>
    </w:p>
    <w:p w:rsidR="26711460" w:rsidP="44219AB6" w:rsidRDefault="26711460" w14:paraId="0056FE1B" w14:textId="156B8271">
      <w:pPr>
        <w:pStyle w:val="Normal"/>
        <w:spacing w:after="160" w:afterAutospacing="off" w:line="480" w:lineRule="auto"/>
        <w:ind w:left="720" w:hanging="720"/>
        <w:jc w:val="left"/>
        <w:rPr>
          <w:rFonts w:ascii="Arial Nova" w:hAnsi="Arial Nova" w:eastAsia="Arial Nova" w:cs="Arial Nova"/>
          <w:sz w:val="20"/>
          <w:szCs w:val="20"/>
        </w:rPr>
      </w:pPr>
      <w:r w:rsidRPr="44219AB6" w:rsidR="26711460">
        <w:rPr>
          <w:rFonts w:ascii="Arial Nova" w:hAnsi="Arial Nova" w:eastAsia="Arial Nova" w:cs="Arial Nova"/>
          <w:b w:val="0"/>
          <w:bCs w:val="0"/>
          <w:i w:val="0"/>
          <w:iCs w:val="0"/>
          <w:caps w:val="0"/>
          <w:smallCaps w:val="0"/>
          <w:noProof w:val="0"/>
          <w:color w:val="222222"/>
          <w:sz w:val="20"/>
          <w:szCs w:val="20"/>
          <w:lang w:val="en-GB"/>
        </w:rPr>
        <w:t xml:space="preserve">Mahase. (2022). Doctors warn of “significant humanitarian crisis” as half of UK households face fuel poverty. BMJ (Online), 378, o2113–. </w:t>
      </w:r>
      <w:hyperlink r:id="Rae99a682c9764b28">
        <w:r w:rsidRPr="44219AB6" w:rsidR="26711460">
          <w:rPr>
            <w:rStyle w:val="Hyperlink"/>
            <w:rFonts w:ascii="Arial Nova" w:hAnsi="Arial Nova" w:eastAsia="Arial Nova" w:cs="Arial Nova"/>
            <w:b w:val="0"/>
            <w:bCs w:val="0"/>
            <w:i w:val="0"/>
            <w:iCs w:val="0"/>
            <w:caps w:val="0"/>
            <w:smallCaps w:val="0"/>
            <w:noProof w:val="0"/>
            <w:sz w:val="20"/>
            <w:szCs w:val="20"/>
            <w:lang w:val="en-GB"/>
          </w:rPr>
          <w:t>https://doi.org/10.1136/bmj.o2113</w:t>
        </w:r>
      </w:hyperlink>
    </w:p>
    <w:p w:rsidR="0D12B3E6" w:rsidP="44219AB6" w:rsidRDefault="0D12B3E6" w14:paraId="79391CE6" w14:textId="2B568093">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0D12B3E6">
        <w:rPr>
          <w:rFonts w:ascii="Arial Nova" w:hAnsi="Arial Nova" w:eastAsia="Arial Nova" w:cs="Arial Nova"/>
          <w:b w:val="0"/>
          <w:bCs w:val="0"/>
          <w:i w:val="0"/>
          <w:iCs w:val="0"/>
          <w:caps w:val="0"/>
          <w:smallCaps w:val="0"/>
          <w:noProof w:val="0"/>
          <w:color w:val="222222"/>
          <w:sz w:val="20"/>
          <w:szCs w:val="20"/>
          <w:lang w:val="en-GB"/>
        </w:rPr>
        <w:t xml:space="preserve">Mansell, R., &amp; Steinmueller, W. E. (2020). </w:t>
      </w:r>
      <w:r w:rsidRPr="44219AB6" w:rsidR="0D12B3E6">
        <w:rPr>
          <w:rFonts w:ascii="Arial Nova" w:hAnsi="Arial Nova" w:eastAsia="Arial Nova" w:cs="Arial Nova"/>
          <w:b w:val="0"/>
          <w:bCs w:val="0"/>
          <w:i w:val="1"/>
          <w:iCs w:val="1"/>
          <w:caps w:val="0"/>
          <w:smallCaps w:val="0"/>
          <w:noProof w:val="0"/>
          <w:color w:val="222222"/>
          <w:sz w:val="20"/>
          <w:szCs w:val="20"/>
          <w:lang w:val="en-GB"/>
        </w:rPr>
        <w:t>Advanced introduction to platform economics</w:t>
      </w:r>
      <w:r w:rsidRPr="44219AB6" w:rsidR="0D12B3E6">
        <w:rPr>
          <w:rFonts w:ascii="Arial Nova" w:hAnsi="Arial Nova" w:eastAsia="Arial Nova" w:cs="Arial Nova"/>
          <w:b w:val="0"/>
          <w:bCs w:val="0"/>
          <w:i w:val="0"/>
          <w:iCs w:val="0"/>
          <w:caps w:val="0"/>
          <w:smallCaps w:val="0"/>
          <w:noProof w:val="0"/>
          <w:color w:val="222222"/>
          <w:sz w:val="20"/>
          <w:szCs w:val="20"/>
          <w:lang w:val="en-GB"/>
        </w:rPr>
        <w:t>. Edward Elgar Publishing.</w:t>
      </w:r>
    </w:p>
    <w:p w:rsidR="03535958" w:rsidP="44219AB6" w:rsidRDefault="03535958" w14:paraId="3545B12B" w14:textId="0BE6FAE9">
      <w:pPr>
        <w:spacing w:before="0" w:beforeAutospacing="off" w:after="0" w:afterAutospacing="off" w:line="480" w:lineRule="auto"/>
        <w:ind w:left="720" w:hanging="720"/>
        <w:jc w:val="both"/>
        <w:rPr>
          <w:rFonts w:ascii="Arial Nova" w:hAnsi="Arial Nova" w:eastAsia="Arial Nova" w:cs="Arial Nova"/>
          <w:sz w:val="20"/>
          <w:szCs w:val="20"/>
        </w:rPr>
      </w:pPr>
      <w:r w:rsidRPr="44219AB6" w:rsidR="03535958">
        <w:rPr>
          <w:rFonts w:ascii="Arial Nova" w:hAnsi="Arial Nova" w:eastAsia="Arial Nova" w:cs="Arial Nova"/>
          <w:noProof w:val="0"/>
          <w:sz w:val="20"/>
          <w:szCs w:val="20"/>
          <w:lang w:val="en-GB"/>
        </w:rPr>
        <w:t xml:space="preserve">Market Business News. (2022). </w:t>
      </w:r>
      <w:r w:rsidRPr="44219AB6" w:rsidR="03535958">
        <w:rPr>
          <w:rFonts w:ascii="Arial Nova" w:hAnsi="Arial Nova" w:eastAsia="Arial Nova" w:cs="Arial Nova"/>
          <w:i w:val="1"/>
          <w:iCs w:val="1"/>
          <w:noProof w:val="0"/>
          <w:sz w:val="20"/>
          <w:szCs w:val="20"/>
          <w:lang w:val="en-GB"/>
        </w:rPr>
        <w:t>What is ESG? Definition and meaning</w:t>
      </w:r>
      <w:r w:rsidRPr="44219AB6" w:rsidR="03535958">
        <w:rPr>
          <w:rFonts w:ascii="Arial Nova" w:hAnsi="Arial Nova" w:eastAsia="Arial Nova" w:cs="Arial Nova"/>
          <w:noProof w:val="0"/>
          <w:sz w:val="20"/>
          <w:szCs w:val="20"/>
          <w:lang w:val="en-GB"/>
        </w:rPr>
        <w:t xml:space="preserve">. Retrieved July 18, 2023, from </w:t>
      </w:r>
      <w:hyperlink r:id="Ra4b9d4b2eca5419b">
        <w:r w:rsidRPr="44219AB6" w:rsidR="03535958">
          <w:rPr>
            <w:rStyle w:val="Hyperlink"/>
            <w:rFonts w:ascii="Arial Nova" w:hAnsi="Arial Nova" w:eastAsia="Arial Nova" w:cs="Arial Nova"/>
            <w:noProof w:val="0"/>
            <w:sz w:val="20"/>
            <w:szCs w:val="20"/>
            <w:lang w:val="en-GB"/>
          </w:rPr>
          <w:t>https://marketbusinessnews.com/financial-glossary/esg-definition-meaning/</w:t>
        </w:r>
      </w:hyperlink>
    </w:p>
    <w:p w:rsidR="5218AFE6" w:rsidP="44219AB6" w:rsidRDefault="5218AFE6" w14:paraId="6E0EAA30" w14:textId="27973F5F">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5218AFE6">
        <w:rPr>
          <w:rFonts w:ascii="Arial Nova" w:hAnsi="Arial Nova" w:eastAsia="Arial Nova" w:cs="Arial Nova"/>
          <w:color w:val="000000" w:themeColor="text1" w:themeTint="FF" w:themeShade="FF"/>
          <w:sz w:val="20"/>
          <w:szCs w:val="20"/>
        </w:rPr>
        <w:t xml:space="preserve">Marmot. (2022). There </w:t>
      </w:r>
      <w:r w:rsidRPr="44219AB6" w:rsidR="5218AFE6">
        <w:rPr>
          <w:rFonts w:ascii="Arial Nova" w:hAnsi="Arial Nova" w:eastAsia="Arial Nova" w:cs="Arial Nova"/>
          <w:color w:val="000000" w:themeColor="text1" w:themeTint="FF" w:themeShade="FF"/>
          <w:sz w:val="20"/>
          <w:szCs w:val="20"/>
        </w:rPr>
        <w:t>doesn’t</w:t>
      </w:r>
      <w:r w:rsidRPr="44219AB6" w:rsidR="5218AFE6">
        <w:rPr>
          <w:rFonts w:ascii="Arial Nova" w:hAnsi="Arial Nova" w:eastAsia="Arial Nova" w:cs="Arial Nova"/>
          <w:color w:val="000000" w:themeColor="text1" w:themeTint="FF" w:themeShade="FF"/>
          <w:sz w:val="20"/>
          <w:szCs w:val="20"/>
        </w:rPr>
        <w:t xml:space="preserve"> need to be a trade-off between sustainability and the cost-of-living crisis. BMJ (Online), 379, o2377–o2377. </w:t>
      </w:r>
      <w:hyperlink r:id="R5f3dde9377ca471d">
        <w:r w:rsidRPr="44219AB6" w:rsidR="5218AFE6">
          <w:rPr>
            <w:rStyle w:val="Hyperlink"/>
            <w:rFonts w:ascii="Arial Nova" w:hAnsi="Arial Nova" w:eastAsia="Arial Nova" w:cs="Arial Nova"/>
            <w:sz w:val="20"/>
            <w:szCs w:val="20"/>
          </w:rPr>
          <w:t>https://doi.org/10.1136/bmj.o2377</w:t>
        </w:r>
      </w:hyperlink>
      <w:r w:rsidRPr="44219AB6" w:rsidR="5218AFE6">
        <w:rPr>
          <w:rFonts w:ascii="Arial Nova" w:hAnsi="Arial Nova" w:eastAsia="Arial Nova" w:cs="Arial Nova"/>
          <w:color w:val="000000" w:themeColor="text1" w:themeTint="FF" w:themeShade="FF"/>
          <w:sz w:val="20"/>
          <w:szCs w:val="20"/>
        </w:rPr>
        <w:t>.</w:t>
      </w:r>
    </w:p>
    <w:p w:rsidR="2D93CCE2" w:rsidP="44219AB6" w:rsidRDefault="2D93CCE2" w14:paraId="734BD2BC" w14:textId="13BAA1AE">
      <w:pPr>
        <w:pStyle w:val="Normal"/>
        <w:spacing w:after="160" w:afterAutospacing="off" w:line="480" w:lineRule="auto"/>
        <w:ind w:left="720" w:hanging="720"/>
        <w:jc w:val="left"/>
        <w:rPr>
          <w:rFonts w:ascii="Arial Nova" w:hAnsi="Arial Nova" w:eastAsia="Arial Nova" w:cs="Arial Nova"/>
          <w:sz w:val="20"/>
          <w:szCs w:val="20"/>
        </w:rPr>
      </w:pPr>
      <w:r w:rsidRPr="44219AB6" w:rsidR="2D93CCE2">
        <w:rPr>
          <w:rFonts w:ascii="Arial Nova" w:hAnsi="Arial Nova" w:eastAsia="Arial Nova" w:cs="Arial Nova"/>
          <w:b w:val="0"/>
          <w:bCs w:val="0"/>
          <w:i w:val="0"/>
          <w:iCs w:val="0"/>
          <w:caps w:val="0"/>
          <w:smallCaps w:val="0"/>
          <w:noProof w:val="0"/>
          <w:color w:val="222222"/>
          <w:sz w:val="20"/>
          <w:szCs w:val="20"/>
          <w:lang w:val="en-GB"/>
        </w:rPr>
        <w:t xml:space="preserve">Marmot, Sinha, I., &amp; Lee, A. (2022). Millions of children face a “humanitarian crisis” of fuel poverty. BMJ (Online), 378, o2129–. </w:t>
      </w:r>
      <w:r w:rsidRPr="44219AB6" w:rsidR="2D93CCE2">
        <w:rPr>
          <w:rFonts w:ascii="Arial Nova" w:hAnsi="Arial Nova" w:eastAsia="Arial Nova" w:cs="Arial Nova"/>
          <w:b w:val="0"/>
          <w:bCs w:val="0"/>
          <w:i w:val="0"/>
          <w:iCs w:val="0"/>
          <w:caps w:val="0"/>
          <w:smallCaps w:val="0"/>
          <w:noProof w:val="0"/>
          <w:color w:val="222222"/>
          <w:sz w:val="20"/>
          <w:szCs w:val="20"/>
          <w:lang w:val="en-GB"/>
        </w:rPr>
        <w:t>https://doi.org/10.1136/bmj.o2129</w:t>
      </w:r>
    </w:p>
    <w:p w:rsidR="5218AFE6" w:rsidP="44219AB6" w:rsidRDefault="5218AFE6" w14:paraId="322F0B4E" w14:textId="0205902D">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5218AFE6">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Marques, Robuchon, M., Hellweg, S., Newbold, T., </w:t>
      </w:r>
      <w:r w:rsidRPr="44219AB6" w:rsidR="5218AFE6">
        <w:rPr>
          <w:rFonts w:ascii="Arial Nova" w:hAnsi="Arial Nova" w:eastAsia="Arial Nova" w:cs="Arial Nova"/>
          <w:b w:val="0"/>
          <w:bCs w:val="0"/>
          <w:i w:val="0"/>
          <w:iCs w:val="0"/>
          <w:caps w:val="0"/>
          <w:smallCaps w:val="0"/>
          <w:noProof w:val="0"/>
          <w:color w:val="000000" w:themeColor="text1" w:themeTint="FF" w:themeShade="FF"/>
          <w:sz w:val="20"/>
          <w:szCs w:val="20"/>
          <w:lang w:val="en-GB"/>
        </w:rPr>
        <w:t>Beher</w:t>
      </w:r>
      <w:r w:rsidRPr="44219AB6" w:rsidR="5218AFE6">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J., Marquardt, </w:t>
      </w:r>
      <w:r w:rsidRPr="44219AB6" w:rsidR="5218AFE6">
        <w:rPr>
          <w:rFonts w:ascii="Arial Nova" w:hAnsi="Arial Nova" w:eastAsia="Arial Nova" w:cs="Arial Nova"/>
          <w:b w:val="0"/>
          <w:bCs w:val="0"/>
          <w:i w:val="0"/>
          <w:iCs w:val="0"/>
          <w:caps w:val="0"/>
          <w:smallCaps w:val="0"/>
          <w:noProof w:val="0"/>
          <w:color w:val="000000" w:themeColor="text1" w:themeTint="FF" w:themeShade="FF"/>
          <w:sz w:val="20"/>
          <w:szCs w:val="20"/>
          <w:lang w:val="en-GB"/>
        </w:rPr>
        <w:t>S. .</w:t>
      </w:r>
      <w:r w:rsidRPr="44219AB6" w:rsidR="5218AFE6">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Dubois, G., &amp; Sala, S. (2021). A research perspective towards a more complete biodiversity footprint: a report from the World Biodiversity Forum. The International Journal of Life Cycle Assessment, 26(2), 238–243. </w:t>
      </w:r>
      <w:hyperlink r:id="R0ffc7eb94c944b5b">
        <w:r w:rsidRPr="44219AB6" w:rsidR="5218AFE6">
          <w:rPr>
            <w:rStyle w:val="Hyperlink"/>
            <w:rFonts w:ascii="Arial Nova" w:hAnsi="Arial Nova" w:eastAsia="Arial Nova" w:cs="Arial Nova"/>
            <w:b w:val="0"/>
            <w:bCs w:val="0"/>
            <w:i w:val="0"/>
            <w:iCs w:val="0"/>
            <w:caps w:val="0"/>
            <w:smallCaps w:val="0"/>
            <w:noProof w:val="0"/>
            <w:sz w:val="20"/>
            <w:szCs w:val="20"/>
            <w:lang w:val="en-GB"/>
          </w:rPr>
          <w:t>https://doi.org/10.1007/s11367-020-01846-1</w:t>
        </w:r>
      </w:hyperlink>
      <w:r w:rsidRPr="44219AB6" w:rsidR="5218AFE6">
        <w:rPr>
          <w:rFonts w:ascii="Arial Nova" w:hAnsi="Arial Nova" w:eastAsia="Arial Nova" w:cs="Arial Nova"/>
          <w:b w:val="0"/>
          <w:bCs w:val="0"/>
          <w:i w:val="0"/>
          <w:iCs w:val="0"/>
          <w:caps w:val="0"/>
          <w:smallCaps w:val="0"/>
          <w:noProof w:val="0"/>
          <w:color w:val="000000" w:themeColor="text1" w:themeTint="FF" w:themeShade="FF"/>
          <w:sz w:val="20"/>
          <w:szCs w:val="20"/>
          <w:lang w:val="en-GB"/>
        </w:rPr>
        <w:t>.</w:t>
      </w:r>
    </w:p>
    <w:p w:rsidR="2BE30CA9" w:rsidP="44219AB6" w:rsidRDefault="2BE30CA9" w14:paraId="683D04D2" w14:textId="1D219DFD">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2BE30CA9">
        <w:rPr>
          <w:rFonts w:ascii="Arial Nova" w:hAnsi="Arial Nova" w:eastAsia="Arial Nova" w:cs="Arial Nova"/>
          <w:b w:val="0"/>
          <w:bCs w:val="0"/>
          <w:i w:val="0"/>
          <w:iCs w:val="0"/>
          <w:caps w:val="0"/>
          <w:smallCaps w:val="0"/>
          <w:noProof w:val="0"/>
          <w:color w:val="222222"/>
          <w:sz w:val="20"/>
          <w:szCs w:val="20"/>
          <w:lang w:val="en-GB"/>
        </w:rPr>
        <w:t xml:space="preserve">Montano, B., &amp; García-López, M. (2020). Malthusianism of the 21st century. </w:t>
      </w:r>
      <w:r w:rsidRPr="44219AB6" w:rsidR="2BE30CA9">
        <w:rPr>
          <w:rFonts w:ascii="Arial Nova" w:hAnsi="Arial Nova" w:eastAsia="Arial Nova" w:cs="Arial Nova"/>
          <w:b w:val="0"/>
          <w:bCs w:val="0"/>
          <w:i w:val="1"/>
          <w:iCs w:val="1"/>
          <w:caps w:val="0"/>
          <w:smallCaps w:val="0"/>
          <w:noProof w:val="0"/>
          <w:color w:val="222222"/>
          <w:sz w:val="20"/>
          <w:szCs w:val="20"/>
          <w:lang w:val="en-GB"/>
        </w:rPr>
        <w:t>Environmental and Sustainability Indicators</w:t>
      </w:r>
      <w:r w:rsidRPr="44219AB6" w:rsidR="2BE30CA9">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2BE30CA9">
        <w:rPr>
          <w:rFonts w:ascii="Arial Nova" w:hAnsi="Arial Nova" w:eastAsia="Arial Nova" w:cs="Arial Nova"/>
          <w:b w:val="0"/>
          <w:bCs w:val="0"/>
          <w:i w:val="1"/>
          <w:iCs w:val="1"/>
          <w:caps w:val="0"/>
          <w:smallCaps w:val="0"/>
          <w:noProof w:val="0"/>
          <w:color w:val="222222"/>
          <w:sz w:val="20"/>
          <w:szCs w:val="20"/>
          <w:lang w:val="en-GB"/>
        </w:rPr>
        <w:t>6</w:t>
      </w:r>
      <w:r w:rsidRPr="44219AB6" w:rsidR="2BE30CA9">
        <w:rPr>
          <w:rFonts w:ascii="Arial Nova" w:hAnsi="Arial Nova" w:eastAsia="Arial Nova" w:cs="Arial Nova"/>
          <w:b w:val="0"/>
          <w:bCs w:val="0"/>
          <w:i w:val="0"/>
          <w:iCs w:val="0"/>
          <w:caps w:val="0"/>
          <w:smallCaps w:val="0"/>
          <w:noProof w:val="0"/>
          <w:color w:val="222222"/>
          <w:sz w:val="20"/>
          <w:szCs w:val="20"/>
          <w:lang w:val="en-GB"/>
        </w:rPr>
        <w:t>, 100032.</w:t>
      </w:r>
    </w:p>
    <w:p w:rsidR="35216473" w:rsidP="44219AB6" w:rsidRDefault="35216473" w14:paraId="33D4CCCE" w14:textId="4F195C01">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35216473">
        <w:rPr>
          <w:rFonts w:ascii="Arial Nova" w:hAnsi="Arial Nova" w:eastAsia="Arial Nova" w:cs="Arial Nova"/>
          <w:b w:val="0"/>
          <w:bCs w:val="0"/>
          <w:i w:val="0"/>
          <w:iCs w:val="0"/>
          <w:caps w:val="0"/>
          <w:smallCaps w:val="0"/>
          <w:noProof w:val="0"/>
          <w:color w:val="222222"/>
          <w:sz w:val="20"/>
          <w:szCs w:val="20"/>
          <w:lang w:val="en-GB"/>
        </w:rPr>
        <w:t xml:space="preserve">Munir, M., </w:t>
      </w:r>
      <w:r w:rsidRPr="44219AB6" w:rsidR="35216473">
        <w:rPr>
          <w:rFonts w:ascii="Arial Nova" w:hAnsi="Arial Nova" w:eastAsia="Arial Nova" w:cs="Arial Nova"/>
          <w:b w:val="0"/>
          <w:bCs w:val="0"/>
          <w:i w:val="0"/>
          <w:iCs w:val="0"/>
          <w:caps w:val="0"/>
          <w:smallCaps w:val="0"/>
          <w:noProof w:val="0"/>
          <w:color w:val="222222"/>
          <w:sz w:val="20"/>
          <w:szCs w:val="20"/>
          <w:lang w:val="en-GB"/>
        </w:rPr>
        <w:t>Jajja</w:t>
      </w:r>
      <w:r w:rsidRPr="44219AB6" w:rsidR="35216473">
        <w:rPr>
          <w:rFonts w:ascii="Arial Nova" w:hAnsi="Arial Nova" w:eastAsia="Arial Nova" w:cs="Arial Nova"/>
          <w:b w:val="0"/>
          <w:bCs w:val="0"/>
          <w:i w:val="0"/>
          <w:iCs w:val="0"/>
          <w:caps w:val="0"/>
          <w:smallCaps w:val="0"/>
          <w:noProof w:val="0"/>
          <w:color w:val="222222"/>
          <w:sz w:val="20"/>
          <w:szCs w:val="20"/>
          <w:lang w:val="en-GB"/>
        </w:rPr>
        <w:t xml:space="preserve">, M. S. S., Chatha, K. A., &amp; Farooq, S. (2020). Supply chain risk management and operational performance: The enabling role of supply chain integration. </w:t>
      </w:r>
      <w:r w:rsidRPr="44219AB6" w:rsidR="35216473">
        <w:rPr>
          <w:rFonts w:ascii="Arial Nova" w:hAnsi="Arial Nova" w:eastAsia="Arial Nova" w:cs="Arial Nova"/>
          <w:b w:val="0"/>
          <w:bCs w:val="0"/>
          <w:i w:val="1"/>
          <w:iCs w:val="1"/>
          <w:caps w:val="0"/>
          <w:smallCaps w:val="0"/>
          <w:noProof w:val="0"/>
          <w:color w:val="222222"/>
          <w:sz w:val="20"/>
          <w:szCs w:val="20"/>
          <w:lang w:val="en-GB"/>
        </w:rPr>
        <w:t>International Journal of Production Economics</w:t>
      </w:r>
      <w:r w:rsidRPr="44219AB6" w:rsidR="35216473">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35216473">
        <w:rPr>
          <w:rFonts w:ascii="Arial Nova" w:hAnsi="Arial Nova" w:eastAsia="Arial Nova" w:cs="Arial Nova"/>
          <w:b w:val="0"/>
          <w:bCs w:val="0"/>
          <w:i w:val="1"/>
          <w:iCs w:val="1"/>
          <w:caps w:val="0"/>
          <w:smallCaps w:val="0"/>
          <w:noProof w:val="0"/>
          <w:color w:val="222222"/>
          <w:sz w:val="20"/>
          <w:szCs w:val="20"/>
          <w:lang w:val="en-GB"/>
        </w:rPr>
        <w:t>227</w:t>
      </w:r>
      <w:r w:rsidRPr="44219AB6" w:rsidR="35216473">
        <w:rPr>
          <w:rFonts w:ascii="Arial Nova" w:hAnsi="Arial Nova" w:eastAsia="Arial Nova" w:cs="Arial Nova"/>
          <w:b w:val="0"/>
          <w:bCs w:val="0"/>
          <w:i w:val="0"/>
          <w:iCs w:val="0"/>
          <w:caps w:val="0"/>
          <w:smallCaps w:val="0"/>
          <w:noProof w:val="0"/>
          <w:color w:val="222222"/>
          <w:sz w:val="20"/>
          <w:szCs w:val="20"/>
          <w:lang w:val="en-GB"/>
        </w:rPr>
        <w:t>, 107667.</w:t>
      </w:r>
    </w:p>
    <w:p w:rsidR="532C1A76" w:rsidP="44219AB6" w:rsidRDefault="532C1A76" w14:paraId="6B42CE65" w14:textId="1CF1576A">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532C1A76">
        <w:rPr>
          <w:rFonts w:ascii="Arial Nova" w:hAnsi="Arial Nova" w:eastAsia="Arial Nova" w:cs="Arial Nova"/>
          <w:b w:val="0"/>
          <w:bCs w:val="0"/>
          <w:i w:val="0"/>
          <w:iCs w:val="0"/>
          <w:caps w:val="0"/>
          <w:smallCaps w:val="0"/>
          <w:noProof w:val="0"/>
          <w:color w:val="222222"/>
          <w:sz w:val="20"/>
          <w:szCs w:val="20"/>
          <w:lang w:val="en-GB"/>
        </w:rPr>
        <w:t xml:space="preserve">Nankervis, A., Connell, J., Montague, A., &amp; Burgess, J. (Eds.). (2021). </w:t>
      </w:r>
      <w:r w:rsidRPr="44219AB6" w:rsidR="532C1A76">
        <w:rPr>
          <w:rFonts w:ascii="Arial Nova" w:hAnsi="Arial Nova" w:eastAsia="Arial Nova" w:cs="Arial Nova"/>
          <w:b w:val="0"/>
          <w:bCs w:val="0"/>
          <w:i w:val="1"/>
          <w:iCs w:val="1"/>
          <w:caps w:val="0"/>
          <w:smallCaps w:val="0"/>
          <w:noProof w:val="0"/>
          <w:color w:val="222222"/>
          <w:sz w:val="20"/>
          <w:szCs w:val="20"/>
          <w:lang w:val="en-GB"/>
        </w:rPr>
        <w:t xml:space="preserve">The Fourth Industrial Revolution: What Does it Mean for Australian </w:t>
      </w:r>
      <w:r w:rsidRPr="44219AB6" w:rsidR="532C1A76">
        <w:rPr>
          <w:rFonts w:ascii="Arial Nova" w:hAnsi="Arial Nova" w:eastAsia="Arial Nova" w:cs="Arial Nova"/>
          <w:b w:val="0"/>
          <w:bCs w:val="0"/>
          <w:i w:val="1"/>
          <w:iCs w:val="1"/>
          <w:caps w:val="0"/>
          <w:smallCaps w:val="0"/>
          <w:noProof w:val="0"/>
          <w:color w:val="222222"/>
          <w:sz w:val="20"/>
          <w:szCs w:val="20"/>
          <w:lang w:val="en-GB"/>
        </w:rPr>
        <w:t>Industry?</w:t>
      </w:r>
      <w:r w:rsidRPr="44219AB6" w:rsidR="532C1A76">
        <w:rPr>
          <w:rFonts w:ascii="Arial Nova" w:hAnsi="Arial Nova" w:eastAsia="Arial Nova" w:cs="Arial Nova"/>
          <w:b w:val="0"/>
          <w:bCs w:val="0"/>
          <w:i w:val="0"/>
          <w:iCs w:val="0"/>
          <w:caps w:val="0"/>
          <w:smallCaps w:val="0"/>
          <w:noProof w:val="0"/>
          <w:color w:val="222222"/>
          <w:sz w:val="20"/>
          <w:szCs w:val="20"/>
          <w:lang w:val="en-GB"/>
        </w:rPr>
        <w:t>.</w:t>
      </w:r>
      <w:r w:rsidRPr="44219AB6" w:rsidR="532C1A76">
        <w:rPr>
          <w:rFonts w:ascii="Arial Nova" w:hAnsi="Arial Nova" w:eastAsia="Arial Nova" w:cs="Arial Nova"/>
          <w:b w:val="0"/>
          <w:bCs w:val="0"/>
          <w:i w:val="0"/>
          <w:iCs w:val="0"/>
          <w:caps w:val="0"/>
          <w:smallCaps w:val="0"/>
          <w:noProof w:val="0"/>
          <w:color w:val="222222"/>
          <w:sz w:val="20"/>
          <w:szCs w:val="20"/>
          <w:lang w:val="en-GB"/>
        </w:rPr>
        <w:t xml:space="preserve"> Springer Nature.</w:t>
      </w:r>
    </w:p>
    <w:p w:rsidR="58221B45" w:rsidP="44219AB6" w:rsidRDefault="58221B45" w14:paraId="1ED532F8" w14:textId="2C951558">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58221B45">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Neal, K. Webster, P. (2022) The ‘cost of living crisis’, </w:t>
      </w:r>
      <w:r w:rsidRPr="44219AB6" w:rsidR="58221B45">
        <w:rPr>
          <w:rFonts w:ascii="Arial Nova" w:hAnsi="Arial Nova" w:eastAsia="Arial Nova" w:cs="Arial Nova"/>
          <w:b w:val="0"/>
          <w:bCs w:val="0"/>
          <w:i w:val="1"/>
          <w:iCs w:val="1"/>
          <w:caps w:val="0"/>
          <w:smallCaps w:val="0"/>
          <w:noProof w:val="0"/>
          <w:color w:val="000000" w:themeColor="text1" w:themeTint="FF" w:themeShade="FF"/>
          <w:sz w:val="20"/>
          <w:szCs w:val="20"/>
          <w:lang w:val="en-GB"/>
        </w:rPr>
        <w:t>Journal of Public Health</w:t>
      </w:r>
      <w:r w:rsidRPr="44219AB6" w:rsidR="58221B45">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Volume 44, Issue 3, September 2022, Pages 475–476, </w:t>
      </w:r>
      <w:hyperlink r:id="Rf6ab7ec14bc14d19">
        <w:r w:rsidRPr="44219AB6" w:rsidR="58221B45">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0"/>
            <w:szCs w:val="20"/>
            <w:lang w:val="en-GB"/>
          </w:rPr>
          <w:t>https://doi.org/10.1093/pubmed/fdac080.</w:t>
        </w:r>
      </w:hyperlink>
    </w:p>
    <w:p w:rsidR="3ECAC60F" w:rsidP="44219AB6" w:rsidRDefault="3ECAC60F" w14:paraId="17E38483" w14:textId="17C9D91A">
      <w:pPr>
        <w:pStyle w:val="Normal"/>
        <w:keepNext w:val="0"/>
        <w:spacing w:after="160" w:afterAutospacing="off" w:line="480" w:lineRule="auto"/>
        <w:ind w:left="720" w:hanging="720"/>
        <w:jc w:val="left"/>
        <w:rPr>
          <w:rFonts w:ascii="Arial Nova" w:hAnsi="Arial Nova" w:eastAsia="Arial Nova" w:cs="Arial Nova"/>
          <w:sz w:val="20"/>
          <w:szCs w:val="20"/>
        </w:rPr>
      </w:pPr>
      <w:r w:rsidRPr="44219AB6" w:rsidR="3ECAC60F">
        <w:rPr>
          <w:rFonts w:ascii="Arial Nova" w:hAnsi="Arial Nova" w:eastAsia="Arial Nova" w:cs="Arial Nova"/>
          <w:b w:val="0"/>
          <w:bCs w:val="0"/>
          <w:i w:val="0"/>
          <w:iCs w:val="0"/>
          <w:caps w:val="0"/>
          <w:smallCaps w:val="0"/>
          <w:noProof w:val="0"/>
          <w:color w:val="222222"/>
          <w:sz w:val="20"/>
          <w:szCs w:val="20"/>
          <w:lang w:val="en-US"/>
        </w:rPr>
        <w:t xml:space="preserve">Nespoli, Marmol, F. G., &amp; Vidal, J. M. (2021). A Bio-Inspired Reaction Against Cyberattacks: AIS-Powered Optimal Countermeasures Selection. IEEE Access, 9, 60971–60996. </w:t>
      </w:r>
      <w:r w:rsidRPr="44219AB6" w:rsidR="3ECAC60F">
        <w:rPr>
          <w:rFonts w:ascii="Arial Nova" w:hAnsi="Arial Nova" w:eastAsia="Arial Nova" w:cs="Arial Nova"/>
          <w:b w:val="0"/>
          <w:bCs w:val="0"/>
          <w:i w:val="0"/>
          <w:iCs w:val="0"/>
          <w:caps w:val="0"/>
          <w:smallCaps w:val="0"/>
          <w:noProof w:val="0"/>
          <w:color w:val="222222"/>
          <w:sz w:val="20"/>
          <w:szCs w:val="20"/>
          <w:lang w:val="en-US"/>
        </w:rPr>
        <w:t>https://doi.org/10.1109/ACCESS.2021.3074021.</w:t>
      </w:r>
    </w:p>
    <w:p w:rsidR="5075E4D9" w:rsidP="44219AB6" w:rsidRDefault="5075E4D9" w14:paraId="40AB9878" w14:textId="2AB0B2BC">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5075E4D9">
        <w:rPr>
          <w:rFonts w:ascii="Arial Nova" w:hAnsi="Arial Nova" w:eastAsia="Arial Nova" w:cs="Arial Nova"/>
          <w:b w:val="0"/>
          <w:bCs w:val="0"/>
          <w:i w:val="0"/>
          <w:iCs w:val="0"/>
          <w:caps w:val="0"/>
          <w:smallCaps w:val="0"/>
          <w:noProof w:val="0"/>
          <w:color w:val="222222"/>
          <w:sz w:val="20"/>
          <w:szCs w:val="20"/>
          <w:lang w:val="en-GB"/>
        </w:rPr>
        <w:t xml:space="preserve">Nishant, R., Kennedy, M., &amp; Corbett, J. (2020). Artificial intelligence for sustainability: Challenges, opportunities, and a research agenda. </w:t>
      </w:r>
      <w:r w:rsidRPr="44219AB6" w:rsidR="5075E4D9">
        <w:rPr>
          <w:rFonts w:ascii="Arial Nova" w:hAnsi="Arial Nova" w:eastAsia="Arial Nova" w:cs="Arial Nova"/>
          <w:b w:val="0"/>
          <w:bCs w:val="0"/>
          <w:i w:val="1"/>
          <w:iCs w:val="1"/>
          <w:caps w:val="0"/>
          <w:smallCaps w:val="0"/>
          <w:noProof w:val="0"/>
          <w:color w:val="222222"/>
          <w:sz w:val="20"/>
          <w:szCs w:val="20"/>
          <w:lang w:val="en-GB"/>
        </w:rPr>
        <w:t>International Journal of Information Management</w:t>
      </w:r>
      <w:r w:rsidRPr="44219AB6" w:rsidR="5075E4D9">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5075E4D9">
        <w:rPr>
          <w:rFonts w:ascii="Arial Nova" w:hAnsi="Arial Nova" w:eastAsia="Arial Nova" w:cs="Arial Nova"/>
          <w:b w:val="0"/>
          <w:bCs w:val="0"/>
          <w:i w:val="1"/>
          <w:iCs w:val="1"/>
          <w:caps w:val="0"/>
          <w:smallCaps w:val="0"/>
          <w:noProof w:val="0"/>
          <w:color w:val="222222"/>
          <w:sz w:val="20"/>
          <w:szCs w:val="20"/>
          <w:lang w:val="en-GB"/>
        </w:rPr>
        <w:t>53</w:t>
      </w:r>
      <w:r w:rsidRPr="44219AB6" w:rsidR="5075E4D9">
        <w:rPr>
          <w:rFonts w:ascii="Arial Nova" w:hAnsi="Arial Nova" w:eastAsia="Arial Nova" w:cs="Arial Nova"/>
          <w:b w:val="0"/>
          <w:bCs w:val="0"/>
          <w:i w:val="0"/>
          <w:iCs w:val="0"/>
          <w:caps w:val="0"/>
          <w:smallCaps w:val="0"/>
          <w:noProof w:val="0"/>
          <w:color w:val="222222"/>
          <w:sz w:val="20"/>
          <w:szCs w:val="20"/>
          <w:lang w:val="en-GB"/>
        </w:rPr>
        <w:t>, 102104.</w:t>
      </w:r>
    </w:p>
    <w:p w:rsidR="7719D1D5" w:rsidP="44219AB6" w:rsidRDefault="7719D1D5" w14:paraId="2C87BC89" w14:textId="5F00CD3C">
      <w:pPr>
        <w:pStyle w:val="Normal"/>
        <w:spacing w:after="160" w:afterAutospacing="off" w:line="480" w:lineRule="auto"/>
        <w:ind w:left="720" w:hanging="720"/>
        <w:jc w:val="left"/>
        <w:rPr>
          <w:rFonts w:ascii="Arial Nova" w:hAnsi="Arial Nova" w:eastAsia="Arial Nova" w:cs="Arial Nova"/>
          <w:noProof w:val="0"/>
          <w:color w:val="000000" w:themeColor="text1" w:themeTint="FF" w:themeShade="FF"/>
          <w:sz w:val="20"/>
          <w:szCs w:val="20"/>
          <w:lang w:val="en-GB"/>
        </w:rPr>
      </w:pPr>
      <w:r w:rsidRPr="44219AB6" w:rsidR="7719D1D5">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Nguyen, T. T., Grote, U., Neubacher, F., Do, M. H., &amp; Paudel, G. P. (2023). Security risks from climate change and environmental degradation: implications for sustainable land use transformation in the Global South. </w:t>
      </w:r>
      <w:r w:rsidRPr="44219AB6" w:rsidR="7719D1D5">
        <w:rPr>
          <w:rFonts w:ascii="Arial Nova" w:hAnsi="Arial Nova" w:eastAsia="Arial Nova" w:cs="Arial Nova"/>
          <w:b w:val="0"/>
          <w:bCs w:val="0"/>
          <w:i w:val="1"/>
          <w:iCs w:val="1"/>
          <w:caps w:val="0"/>
          <w:smallCaps w:val="0"/>
          <w:noProof w:val="0"/>
          <w:color w:val="000000" w:themeColor="text1" w:themeTint="FF" w:themeShade="FF"/>
          <w:sz w:val="20"/>
          <w:szCs w:val="20"/>
          <w:lang w:val="en-GB"/>
        </w:rPr>
        <w:t>Current Opinion in Environmental Sustainability</w:t>
      </w:r>
      <w:r w:rsidRPr="44219AB6" w:rsidR="7719D1D5">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7719D1D5">
        <w:rPr>
          <w:rFonts w:ascii="Arial Nova" w:hAnsi="Arial Nova" w:eastAsia="Arial Nova" w:cs="Arial Nova"/>
          <w:b w:val="0"/>
          <w:bCs w:val="0"/>
          <w:i w:val="1"/>
          <w:iCs w:val="1"/>
          <w:caps w:val="0"/>
          <w:smallCaps w:val="0"/>
          <w:noProof w:val="0"/>
          <w:color w:val="000000" w:themeColor="text1" w:themeTint="FF" w:themeShade="FF"/>
          <w:sz w:val="20"/>
          <w:szCs w:val="20"/>
          <w:lang w:val="en-GB"/>
        </w:rPr>
        <w:t>63</w:t>
      </w:r>
      <w:r w:rsidRPr="44219AB6" w:rsidR="7719D1D5">
        <w:rPr>
          <w:rFonts w:ascii="Arial Nova" w:hAnsi="Arial Nova" w:eastAsia="Arial Nova" w:cs="Arial Nova"/>
          <w:b w:val="0"/>
          <w:bCs w:val="0"/>
          <w:i w:val="0"/>
          <w:iCs w:val="0"/>
          <w:caps w:val="0"/>
          <w:smallCaps w:val="0"/>
          <w:noProof w:val="0"/>
          <w:color w:val="000000" w:themeColor="text1" w:themeTint="FF" w:themeShade="FF"/>
          <w:sz w:val="20"/>
          <w:szCs w:val="20"/>
          <w:lang w:val="en-GB"/>
        </w:rPr>
        <w:t>, 101322.</w:t>
      </w:r>
    </w:p>
    <w:p w:rsidR="7847C585" w:rsidP="44219AB6" w:rsidRDefault="7847C585" w14:paraId="3A7ADBCB" w14:textId="34DC6064">
      <w:pPr>
        <w:pStyle w:val="Normal"/>
        <w:spacing w:after="160" w:afterAutospacing="off" w:line="480" w:lineRule="auto"/>
        <w:ind w:left="720" w:hanging="720"/>
        <w:jc w:val="left"/>
        <w:rPr>
          <w:rFonts w:ascii="Arial Nova" w:hAnsi="Arial Nova" w:eastAsia="Arial Nova" w:cs="Arial Nova"/>
          <w:sz w:val="20"/>
          <w:szCs w:val="20"/>
        </w:rPr>
      </w:pPr>
      <w:r w:rsidRPr="44219AB6" w:rsidR="7847C585">
        <w:rPr>
          <w:rFonts w:ascii="Arial Nova" w:hAnsi="Arial Nova" w:eastAsia="Arial Nova" w:cs="Arial Nova"/>
          <w:b w:val="0"/>
          <w:bCs w:val="0"/>
          <w:i w:val="0"/>
          <w:iCs w:val="0"/>
          <w:caps w:val="0"/>
          <w:smallCaps w:val="0"/>
          <w:noProof w:val="0"/>
          <w:color w:val="222222"/>
          <w:sz w:val="20"/>
          <w:szCs w:val="20"/>
          <w:lang w:val="en-GB"/>
        </w:rPr>
        <w:t xml:space="preserve">Ocampo. (2019). International policy rules and </w:t>
      </w:r>
      <w:r w:rsidRPr="44219AB6" w:rsidR="7847C585">
        <w:rPr>
          <w:rFonts w:ascii="Arial Nova" w:hAnsi="Arial Nova" w:eastAsia="Arial Nova" w:cs="Arial Nova"/>
          <w:b w:val="0"/>
          <w:bCs w:val="0"/>
          <w:i w:val="0"/>
          <w:iCs w:val="0"/>
          <w:caps w:val="0"/>
          <w:smallCaps w:val="0"/>
          <w:noProof w:val="0"/>
          <w:color w:val="222222"/>
          <w:sz w:val="20"/>
          <w:szCs w:val="20"/>
          <w:lang w:val="en-GB"/>
        </w:rPr>
        <w:t>inequality :</w:t>
      </w:r>
      <w:r w:rsidRPr="44219AB6" w:rsidR="7847C585">
        <w:rPr>
          <w:rFonts w:ascii="Arial Nova" w:hAnsi="Arial Nova" w:eastAsia="Arial Nova" w:cs="Arial Nova"/>
          <w:b w:val="0"/>
          <w:bCs w:val="0"/>
          <w:i w:val="0"/>
          <w:iCs w:val="0"/>
          <w:caps w:val="0"/>
          <w:smallCaps w:val="0"/>
          <w:noProof w:val="0"/>
          <w:color w:val="222222"/>
          <w:sz w:val="20"/>
          <w:szCs w:val="20"/>
          <w:lang w:val="en-GB"/>
        </w:rPr>
        <w:t xml:space="preserve"> implications for global economic governance (Ocampo, Ed.). Columbia University Press. </w:t>
      </w:r>
      <w:hyperlink r:id="R15c2f44393bc4740">
        <w:r w:rsidRPr="44219AB6" w:rsidR="7847C585">
          <w:rPr>
            <w:rStyle w:val="Hyperlink"/>
            <w:rFonts w:ascii="Arial Nova" w:hAnsi="Arial Nova" w:eastAsia="Arial Nova" w:cs="Arial Nova"/>
            <w:b w:val="0"/>
            <w:bCs w:val="0"/>
            <w:i w:val="0"/>
            <w:iCs w:val="0"/>
            <w:caps w:val="0"/>
            <w:smallCaps w:val="0"/>
            <w:noProof w:val="0"/>
            <w:sz w:val="20"/>
            <w:szCs w:val="20"/>
            <w:lang w:val="en-GB"/>
          </w:rPr>
          <w:t>https://doi.org/10.7312/ocam19084</w:t>
        </w:r>
      </w:hyperlink>
    </w:p>
    <w:p w:rsidR="18243FC2" w:rsidP="44219AB6" w:rsidRDefault="18243FC2" w14:paraId="37B4F259" w14:textId="3B3C56BB">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18243FC2">
        <w:rPr>
          <w:rFonts w:ascii="Arial Nova" w:hAnsi="Arial Nova" w:eastAsia="Arial Nova" w:cs="Arial Nova"/>
          <w:color w:val="000000" w:themeColor="text1" w:themeTint="FF" w:themeShade="FF"/>
          <w:sz w:val="20"/>
          <w:szCs w:val="20"/>
        </w:rPr>
        <w:t xml:space="preserve">Onsager. (2020). The Barents-cooperation amidst geopolitical </w:t>
      </w:r>
      <w:r w:rsidRPr="44219AB6" w:rsidR="18243FC2">
        <w:rPr>
          <w:rFonts w:ascii="Arial Nova" w:hAnsi="Arial Nova" w:eastAsia="Arial Nova" w:cs="Arial Nova"/>
          <w:color w:val="000000" w:themeColor="text1" w:themeTint="FF" w:themeShade="FF"/>
          <w:sz w:val="20"/>
          <w:szCs w:val="20"/>
        </w:rPr>
        <w:t>tensions :</w:t>
      </w:r>
      <w:r w:rsidRPr="44219AB6" w:rsidR="18243FC2">
        <w:rPr>
          <w:rFonts w:ascii="Arial Nova" w:hAnsi="Arial Nova" w:eastAsia="Arial Nova" w:cs="Arial Nova"/>
          <w:color w:val="000000" w:themeColor="text1" w:themeTint="FF" w:themeShade="FF"/>
          <w:sz w:val="20"/>
          <w:szCs w:val="20"/>
        </w:rPr>
        <w:t xml:space="preserve"> a discourse analysis of Norwegian experiences. Norwegian University of Life Sciences, </w:t>
      </w:r>
      <w:r w:rsidRPr="44219AB6" w:rsidR="18243FC2">
        <w:rPr>
          <w:rFonts w:ascii="Arial Nova" w:hAnsi="Arial Nova" w:eastAsia="Arial Nova" w:cs="Arial Nova"/>
          <w:color w:val="000000" w:themeColor="text1" w:themeTint="FF" w:themeShade="FF"/>
          <w:sz w:val="20"/>
          <w:szCs w:val="20"/>
        </w:rPr>
        <w:t>Ås</w:t>
      </w:r>
      <w:r w:rsidRPr="44219AB6" w:rsidR="18243FC2">
        <w:rPr>
          <w:rFonts w:ascii="Arial Nova" w:hAnsi="Arial Nova" w:eastAsia="Arial Nova" w:cs="Arial Nova"/>
          <w:color w:val="000000" w:themeColor="text1" w:themeTint="FF" w:themeShade="FF"/>
          <w:sz w:val="20"/>
          <w:szCs w:val="20"/>
        </w:rPr>
        <w:t>.</w:t>
      </w:r>
    </w:p>
    <w:p w:rsidR="2DBD8FF0" w:rsidP="44219AB6" w:rsidRDefault="2DBD8FF0" w14:paraId="5FA38CAC" w14:textId="535888F6">
      <w:pPr>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2DBD8FF0">
        <w:rPr>
          <w:rFonts w:ascii="Arial Nova" w:hAnsi="Arial Nova" w:eastAsia="Arial Nova" w:cs="Arial Nova"/>
          <w:noProof w:val="0"/>
          <w:color w:val="000000" w:themeColor="text1" w:themeTint="FF" w:themeShade="FF"/>
          <w:sz w:val="20"/>
          <w:szCs w:val="20"/>
          <w:lang w:val="en-GB"/>
        </w:rPr>
        <w:t xml:space="preserve">Partington, R. (2023). </w:t>
      </w:r>
      <w:r w:rsidRPr="44219AB6" w:rsidR="2DBD8FF0">
        <w:rPr>
          <w:rFonts w:ascii="Arial Nova" w:hAnsi="Arial Nova" w:eastAsia="Arial Nova" w:cs="Arial Nova"/>
          <w:i w:val="1"/>
          <w:iCs w:val="1"/>
          <w:noProof w:val="0"/>
          <w:color w:val="000000" w:themeColor="text1" w:themeTint="FF" w:themeShade="FF"/>
          <w:sz w:val="20"/>
          <w:szCs w:val="20"/>
          <w:lang w:val="en-GB"/>
        </w:rPr>
        <w:t>Soaring food and energy prices could persist ‘for next two years.’</w:t>
      </w:r>
      <w:r w:rsidRPr="44219AB6" w:rsidR="2DBD8FF0">
        <w:rPr>
          <w:rFonts w:ascii="Arial Nova" w:hAnsi="Arial Nova" w:eastAsia="Arial Nova" w:cs="Arial Nova"/>
          <w:noProof w:val="0"/>
          <w:color w:val="000000" w:themeColor="text1" w:themeTint="FF" w:themeShade="FF"/>
          <w:sz w:val="20"/>
          <w:szCs w:val="20"/>
          <w:lang w:val="en-GB"/>
        </w:rPr>
        <w:t xml:space="preserve"> The </w:t>
      </w:r>
      <w:r w:rsidRPr="44219AB6" w:rsidR="2DBD8FF0">
        <w:rPr>
          <w:rFonts w:ascii="Arial Nova" w:hAnsi="Arial Nova" w:eastAsia="Arial Nova" w:cs="Arial Nova"/>
          <w:noProof w:val="0"/>
          <w:color w:val="000000" w:themeColor="text1" w:themeTint="FF" w:themeShade="FF"/>
          <w:sz w:val="20"/>
          <w:szCs w:val="20"/>
          <w:lang w:val="en-GB"/>
        </w:rPr>
        <w:t>Gaurdian</w:t>
      </w:r>
      <w:r w:rsidRPr="44219AB6" w:rsidR="2DBD8FF0">
        <w:rPr>
          <w:rFonts w:ascii="Arial Nova" w:hAnsi="Arial Nova" w:eastAsia="Arial Nova" w:cs="Arial Nova"/>
          <w:noProof w:val="0"/>
          <w:color w:val="000000" w:themeColor="text1" w:themeTint="FF" w:themeShade="FF"/>
          <w:sz w:val="20"/>
          <w:szCs w:val="20"/>
          <w:lang w:val="en-GB"/>
        </w:rPr>
        <w:t xml:space="preserve">. Retrieved July 18, 2023, from </w:t>
      </w:r>
      <w:hyperlink r:id="R435cbe5f53024016">
        <w:r w:rsidRPr="44219AB6" w:rsidR="2DBD8FF0">
          <w:rPr>
            <w:rStyle w:val="Hyperlink"/>
            <w:rFonts w:ascii="Arial Nova" w:hAnsi="Arial Nova" w:eastAsia="Arial Nova" w:cs="Arial Nova"/>
            <w:noProof w:val="0"/>
            <w:color w:val="000000" w:themeColor="text1" w:themeTint="FF" w:themeShade="FF"/>
            <w:sz w:val="20"/>
            <w:szCs w:val="20"/>
            <w:lang w:val="en-GB"/>
          </w:rPr>
          <w:t>https://www.theguardian.com/business/2023/jan/11/soaring-food-and-energy-prices-could-persist-for-next-two-years-davos</w:t>
        </w:r>
      </w:hyperlink>
    </w:p>
    <w:p w:rsidR="602C15BB" w:rsidP="44219AB6" w:rsidRDefault="602C15BB" w14:paraId="2E78509B" w14:textId="5E74A2FA">
      <w:pPr>
        <w:pStyle w:val="Normal"/>
        <w:spacing w:after="160" w:afterAutospacing="off" w:line="480" w:lineRule="auto"/>
        <w:ind w:left="720" w:hanging="720"/>
        <w:jc w:val="left"/>
        <w:rPr>
          <w:rFonts w:ascii="Arial Nova" w:hAnsi="Arial Nova" w:eastAsia="Arial Nova" w:cs="Arial Nova"/>
          <w:sz w:val="20"/>
          <w:szCs w:val="20"/>
        </w:rPr>
      </w:pPr>
      <w:r w:rsidRPr="44219AB6" w:rsidR="602C15BB">
        <w:rPr>
          <w:rFonts w:ascii="Arial Nova" w:hAnsi="Arial Nova" w:eastAsia="Arial Nova" w:cs="Arial Nova"/>
          <w:color w:val="000000" w:themeColor="text1" w:themeTint="FF" w:themeShade="FF"/>
          <w:sz w:val="20"/>
          <w:szCs w:val="20"/>
        </w:rPr>
        <w:t xml:space="preserve">Phillips, </w:t>
      </w:r>
      <w:r w:rsidRPr="44219AB6" w:rsidR="602C15BB">
        <w:rPr>
          <w:rFonts w:ascii="Arial Nova" w:hAnsi="Arial Nova" w:eastAsia="Arial Nova" w:cs="Arial Nova"/>
          <w:color w:val="000000" w:themeColor="text1" w:themeTint="FF" w:themeShade="FF"/>
          <w:sz w:val="20"/>
          <w:szCs w:val="20"/>
        </w:rPr>
        <w:t>Cinderich</w:t>
      </w:r>
      <w:r w:rsidRPr="44219AB6" w:rsidR="602C15BB">
        <w:rPr>
          <w:rFonts w:ascii="Arial Nova" w:hAnsi="Arial Nova" w:eastAsia="Arial Nova" w:cs="Arial Nova"/>
          <w:color w:val="000000" w:themeColor="text1" w:themeTint="FF" w:themeShade="FF"/>
          <w:sz w:val="20"/>
          <w:szCs w:val="20"/>
        </w:rPr>
        <w:t xml:space="preserve">, A. B., Burrell, J. L., Ruper, J. L., Will, R. G., &amp; Sheridan, S. C. (2015). The Effect of Climate Change on Natural Disasters: A College Student Perspective. Weather, Climate, and Society, 7(1), 60–68. </w:t>
      </w:r>
      <w:hyperlink r:id="R4883751f91a7445b">
        <w:r w:rsidRPr="44219AB6" w:rsidR="602C15BB">
          <w:rPr>
            <w:rStyle w:val="Hyperlink"/>
            <w:rFonts w:ascii="Arial Nova" w:hAnsi="Arial Nova" w:eastAsia="Arial Nova" w:cs="Arial Nova"/>
            <w:sz w:val="20"/>
            <w:szCs w:val="20"/>
          </w:rPr>
          <w:t>https://doi.org/10.1175/WCAS-D-13-00038.1</w:t>
        </w:r>
      </w:hyperlink>
    </w:p>
    <w:p w:rsidR="34499734" w:rsidP="44219AB6" w:rsidRDefault="34499734" w14:paraId="7F51CB4B" w14:textId="2B16E95D">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34499734">
        <w:rPr>
          <w:rFonts w:ascii="Arial Nova" w:hAnsi="Arial Nova" w:eastAsia="Arial Nova" w:cs="Arial Nova"/>
          <w:b w:val="0"/>
          <w:bCs w:val="0"/>
          <w:i w:val="0"/>
          <w:iCs w:val="0"/>
          <w:caps w:val="0"/>
          <w:smallCaps w:val="0"/>
          <w:noProof w:val="0"/>
          <w:color w:val="222222"/>
          <w:sz w:val="20"/>
          <w:szCs w:val="20"/>
          <w:lang w:val="en-GB"/>
        </w:rPr>
        <w:t xml:space="preserve">Rahman, N. H. A., Ismail, S., &amp; Ridzuan, A. R. (2019). How does public debt affect economic growth? A systematic review. </w:t>
      </w:r>
      <w:r w:rsidRPr="44219AB6" w:rsidR="34499734">
        <w:rPr>
          <w:rFonts w:ascii="Arial Nova" w:hAnsi="Arial Nova" w:eastAsia="Arial Nova" w:cs="Arial Nova"/>
          <w:b w:val="0"/>
          <w:bCs w:val="0"/>
          <w:i w:val="1"/>
          <w:iCs w:val="1"/>
          <w:caps w:val="0"/>
          <w:smallCaps w:val="0"/>
          <w:noProof w:val="0"/>
          <w:color w:val="222222"/>
          <w:sz w:val="20"/>
          <w:szCs w:val="20"/>
          <w:lang w:val="en-GB"/>
        </w:rPr>
        <w:t>Cogent Business &amp; Management</w:t>
      </w:r>
      <w:r w:rsidRPr="44219AB6" w:rsidR="34499734">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34499734">
        <w:rPr>
          <w:rFonts w:ascii="Arial Nova" w:hAnsi="Arial Nova" w:eastAsia="Arial Nova" w:cs="Arial Nova"/>
          <w:b w:val="0"/>
          <w:bCs w:val="0"/>
          <w:i w:val="1"/>
          <w:iCs w:val="1"/>
          <w:caps w:val="0"/>
          <w:smallCaps w:val="0"/>
          <w:noProof w:val="0"/>
          <w:color w:val="222222"/>
          <w:sz w:val="20"/>
          <w:szCs w:val="20"/>
          <w:lang w:val="en-GB"/>
        </w:rPr>
        <w:t>6</w:t>
      </w:r>
      <w:r w:rsidRPr="44219AB6" w:rsidR="34499734">
        <w:rPr>
          <w:rFonts w:ascii="Arial Nova" w:hAnsi="Arial Nova" w:eastAsia="Arial Nova" w:cs="Arial Nova"/>
          <w:b w:val="0"/>
          <w:bCs w:val="0"/>
          <w:i w:val="0"/>
          <w:iCs w:val="0"/>
          <w:caps w:val="0"/>
          <w:smallCaps w:val="0"/>
          <w:noProof w:val="0"/>
          <w:color w:val="222222"/>
          <w:sz w:val="20"/>
          <w:szCs w:val="20"/>
          <w:lang w:val="en-GB"/>
        </w:rPr>
        <w:t>(1), 1701339.</w:t>
      </w:r>
    </w:p>
    <w:p w:rsidR="7382B4FB" w:rsidP="44219AB6" w:rsidRDefault="7382B4FB" w14:paraId="41B16CB9" w14:textId="3F405937">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7382B4FB">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Redvers, N., Yellow Bird, M., Quinn, D., </w:t>
      </w:r>
      <w:r w:rsidRPr="44219AB6" w:rsidR="7382B4FB">
        <w:rPr>
          <w:rFonts w:ascii="Arial Nova" w:hAnsi="Arial Nova" w:eastAsia="Arial Nova" w:cs="Arial Nova"/>
          <w:b w:val="0"/>
          <w:bCs w:val="0"/>
          <w:i w:val="0"/>
          <w:iCs w:val="0"/>
          <w:caps w:val="0"/>
          <w:smallCaps w:val="0"/>
          <w:noProof w:val="0"/>
          <w:color w:val="000000" w:themeColor="text1" w:themeTint="FF" w:themeShade="FF"/>
          <w:sz w:val="20"/>
          <w:szCs w:val="20"/>
          <w:lang w:val="en-GB"/>
        </w:rPr>
        <w:t>Yunkaporta</w:t>
      </w:r>
      <w:r w:rsidRPr="44219AB6" w:rsidR="7382B4FB">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T., &amp; </w:t>
      </w:r>
      <w:r w:rsidRPr="44219AB6" w:rsidR="7382B4FB">
        <w:rPr>
          <w:rFonts w:ascii="Arial Nova" w:hAnsi="Arial Nova" w:eastAsia="Arial Nova" w:cs="Arial Nova"/>
          <w:b w:val="0"/>
          <w:bCs w:val="0"/>
          <w:i w:val="0"/>
          <w:iCs w:val="0"/>
          <w:caps w:val="0"/>
          <w:smallCaps w:val="0"/>
          <w:noProof w:val="0"/>
          <w:color w:val="000000" w:themeColor="text1" w:themeTint="FF" w:themeShade="FF"/>
          <w:sz w:val="20"/>
          <w:szCs w:val="20"/>
          <w:lang w:val="en-GB"/>
        </w:rPr>
        <w:t>Arabena</w:t>
      </w:r>
      <w:r w:rsidRPr="44219AB6" w:rsidR="7382B4FB">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K. (2020). Molecular decolonization: an indigenous microcosm perspective of planetary health. </w:t>
      </w:r>
      <w:r w:rsidRPr="44219AB6" w:rsidR="7382B4FB">
        <w:rPr>
          <w:rFonts w:ascii="Arial Nova" w:hAnsi="Arial Nova" w:eastAsia="Arial Nova" w:cs="Arial Nova"/>
          <w:b w:val="0"/>
          <w:bCs w:val="0"/>
          <w:i w:val="1"/>
          <w:iCs w:val="1"/>
          <w:caps w:val="0"/>
          <w:smallCaps w:val="0"/>
          <w:noProof w:val="0"/>
          <w:color w:val="000000" w:themeColor="text1" w:themeTint="FF" w:themeShade="FF"/>
          <w:sz w:val="20"/>
          <w:szCs w:val="20"/>
          <w:lang w:val="en-GB"/>
        </w:rPr>
        <w:t>International journal of environmental research and public health</w:t>
      </w:r>
      <w:r w:rsidRPr="44219AB6" w:rsidR="7382B4FB">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7382B4FB">
        <w:rPr>
          <w:rFonts w:ascii="Arial Nova" w:hAnsi="Arial Nova" w:eastAsia="Arial Nova" w:cs="Arial Nova"/>
          <w:b w:val="0"/>
          <w:bCs w:val="0"/>
          <w:i w:val="1"/>
          <w:iCs w:val="1"/>
          <w:caps w:val="0"/>
          <w:smallCaps w:val="0"/>
          <w:noProof w:val="0"/>
          <w:color w:val="000000" w:themeColor="text1" w:themeTint="FF" w:themeShade="FF"/>
          <w:sz w:val="20"/>
          <w:szCs w:val="20"/>
          <w:lang w:val="en-GB"/>
        </w:rPr>
        <w:t>17</w:t>
      </w:r>
      <w:r w:rsidRPr="44219AB6" w:rsidR="7382B4FB">
        <w:rPr>
          <w:rFonts w:ascii="Arial Nova" w:hAnsi="Arial Nova" w:eastAsia="Arial Nova" w:cs="Arial Nova"/>
          <w:b w:val="0"/>
          <w:bCs w:val="0"/>
          <w:i w:val="0"/>
          <w:iCs w:val="0"/>
          <w:caps w:val="0"/>
          <w:smallCaps w:val="0"/>
          <w:noProof w:val="0"/>
          <w:color w:val="000000" w:themeColor="text1" w:themeTint="FF" w:themeShade="FF"/>
          <w:sz w:val="20"/>
          <w:szCs w:val="20"/>
          <w:lang w:val="en-GB"/>
        </w:rPr>
        <w:t>(12), 4586.</w:t>
      </w:r>
    </w:p>
    <w:p w:rsidR="4A4C332E" w:rsidP="44219AB6" w:rsidRDefault="4A4C332E" w14:paraId="46454C7F" w14:textId="26E48070">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4A4C332E">
        <w:rPr>
          <w:rFonts w:ascii="Arial Nova" w:hAnsi="Arial Nova" w:eastAsia="Arial Nova" w:cs="Arial Nova"/>
          <w:b w:val="0"/>
          <w:bCs w:val="0"/>
          <w:i w:val="0"/>
          <w:iCs w:val="0"/>
          <w:caps w:val="0"/>
          <w:smallCaps w:val="0"/>
          <w:noProof w:val="0"/>
          <w:color w:val="000000" w:themeColor="text1" w:themeTint="FF" w:themeShade="FF"/>
          <w:sz w:val="20"/>
          <w:szCs w:val="20"/>
          <w:lang w:val="en-GB"/>
        </w:rPr>
        <w:t>Research anthology on advancements in quantum technology. (2021). IGI Global.</w:t>
      </w:r>
    </w:p>
    <w:p w:rsidR="10DC4D81" w:rsidP="44219AB6" w:rsidRDefault="10DC4D81" w14:paraId="12C7A9B4" w14:textId="03CF3706">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10DC4D81">
        <w:rPr>
          <w:rFonts w:ascii="Arial Nova" w:hAnsi="Arial Nova" w:eastAsia="Arial Nova" w:cs="Arial Nova"/>
          <w:b w:val="0"/>
          <w:bCs w:val="0"/>
          <w:i w:val="0"/>
          <w:iCs w:val="0"/>
          <w:caps w:val="0"/>
          <w:smallCaps w:val="0"/>
          <w:noProof w:val="0"/>
          <w:color w:val="222222"/>
          <w:sz w:val="20"/>
          <w:szCs w:val="20"/>
          <w:lang w:val="en-GB"/>
        </w:rPr>
        <w:t>Rimita</w:t>
      </w:r>
      <w:r w:rsidRPr="44219AB6" w:rsidR="10DC4D81">
        <w:rPr>
          <w:rFonts w:ascii="Arial Nova" w:hAnsi="Arial Nova" w:eastAsia="Arial Nova" w:cs="Arial Nova"/>
          <w:b w:val="0"/>
          <w:bCs w:val="0"/>
          <w:i w:val="0"/>
          <w:iCs w:val="0"/>
          <w:caps w:val="0"/>
          <w:smallCaps w:val="0"/>
          <w:noProof w:val="0"/>
          <w:color w:val="222222"/>
          <w:sz w:val="20"/>
          <w:szCs w:val="20"/>
          <w:lang w:val="en-GB"/>
        </w:rPr>
        <w:t xml:space="preserve">, K. N. (2019). </w:t>
      </w:r>
      <w:r w:rsidRPr="44219AB6" w:rsidR="10DC4D81">
        <w:rPr>
          <w:rFonts w:ascii="Arial Nova" w:hAnsi="Arial Nova" w:eastAsia="Arial Nova" w:cs="Arial Nova"/>
          <w:b w:val="0"/>
          <w:bCs w:val="0"/>
          <w:i w:val="1"/>
          <w:iCs w:val="1"/>
          <w:caps w:val="0"/>
          <w:smallCaps w:val="0"/>
          <w:noProof w:val="0"/>
          <w:color w:val="222222"/>
          <w:sz w:val="20"/>
          <w:szCs w:val="20"/>
          <w:lang w:val="en-GB"/>
        </w:rPr>
        <w:t>Leader readiness in a volatile, uncertain, complex, and ambiguous (VUCA) business environment</w:t>
      </w:r>
      <w:r w:rsidRPr="44219AB6" w:rsidR="10DC4D81">
        <w:rPr>
          <w:rFonts w:ascii="Arial Nova" w:hAnsi="Arial Nova" w:eastAsia="Arial Nova" w:cs="Arial Nova"/>
          <w:b w:val="0"/>
          <w:bCs w:val="0"/>
          <w:i w:val="0"/>
          <w:iCs w:val="0"/>
          <w:caps w:val="0"/>
          <w:smallCaps w:val="0"/>
          <w:noProof w:val="0"/>
          <w:color w:val="222222"/>
          <w:sz w:val="20"/>
          <w:szCs w:val="20"/>
          <w:lang w:val="en-GB"/>
        </w:rPr>
        <w:t xml:space="preserve"> (Doctoral dissertation, Walden University).</w:t>
      </w:r>
    </w:p>
    <w:p w:rsidR="5F93BB33" w:rsidP="44219AB6" w:rsidRDefault="5F93BB33" w14:paraId="020965F2" w14:textId="777C6F67">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5F93BB33">
        <w:rPr>
          <w:rFonts w:ascii="Arial Nova" w:hAnsi="Arial Nova" w:eastAsia="Arial Nova" w:cs="Arial Nova"/>
          <w:b w:val="0"/>
          <w:bCs w:val="0"/>
          <w:i w:val="0"/>
          <w:iCs w:val="0"/>
          <w:caps w:val="0"/>
          <w:smallCaps w:val="0"/>
          <w:noProof w:val="0"/>
          <w:color w:val="222222"/>
          <w:sz w:val="20"/>
          <w:szCs w:val="20"/>
          <w:lang w:val="en-GB"/>
        </w:rPr>
        <w:t xml:space="preserve">Rocha, R., Atun, R., </w:t>
      </w:r>
      <w:r w:rsidRPr="44219AB6" w:rsidR="5F93BB33">
        <w:rPr>
          <w:rFonts w:ascii="Arial Nova" w:hAnsi="Arial Nova" w:eastAsia="Arial Nova" w:cs="Arial Nova"/>
          <w:b w:val="0"/>
          <w:bCs w:val="0"/>
          <w:i w:val="0"/>
          <w:iCs w:val="0"/>
          <w:caps w:val="0"/>
          <w:smallCaps w:val="0"/>
          <w:noProof w:val="0"/>
          <w:color w:val="222222"/>
          <w:sz w:val="20"/>
          <w:szCs w:val="20"/>
          <w:lang w:val="en-GB"/>
        </w:rPr>
        <w:t>Massuda</w:t>
      </w:r>
      <w:r w:rsidRPr="44219AB6" w:rsidR="5F93BB33">
        <w:rPr>
          <w:rFonts w:ascii="Arial Nova" w:hAnsi="Arial Nova" w:eastAsia="Arial Nova" w:cs="Arial Nova"/>
          <w:b w:val="0"/>
          <w:bCs w:val="0"/>
          <w:i w:val="0"/>
          <w:iCs w:val="0"/>
          <w:caps w:val="0"/>
          <w:smallCaps w:val="0"/>
          <w:noProof w:val="0"/>
          <w:color w:val="222222"/>
          <w:sz w:val="20"/>
          <w:szCs w:val="20"/>
          <w:lang w:val="en-GB"/>
        </w:rPr>
        <w:t xml:space="preserve">, A., Rache, B., Spinola, P., Nunes, L., ... &amp; Castro, M. C. (2021). Effect of socioeconomic inequalities and vulnerabilities on health-system preparedness and response to COVID-19 in Brazil: a comprehensive analysis. </w:t>
      </w:r>
      <w:r w:rsidRPr="44219AB6" w:rsidR="5F93BB33">
        <w:rPr>
          <w:rFonts w:ascii="Arial Nova" w:hAnsi="Arial Nova" w:eastAsia="Arial Nova" w:cs="Arial Nova"/>
          <w:b w:val="0"/>
          <w:bCs w:val="0"/>
          <w:i w:val="1"/>
          <w:iCs w:val="1"/>
          <w:caps w:val="0"/>
          <w:smallCaps w:val="0"/>
          <w:noProof w:val="0"/>
          <w:color w:val="222222"/>
          <w:sz w:val="20"/>
          <w:szCs w:val="20"/>
          <w:lang w:val="en-GB"/>
        </w:rPr>
        <w:t>The Lancet Global Health</w:t>
      </w:r>
      <w:r w:rsidRPr="44219AB6" w:rsidR="5F93BB33">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5F93BB33">
        <w:rPr>
          <w:rFonts w:ascii="Arial Nova" w:hAnsi="Arial Nova" w:eastAsia="Arial Nova" w:cs="Arial Nova"/>
          <w:b w:val="0"/>
          <w:bCs w:val="0"/>
          <w:i w:val="1"/>
          <w:iCs w:val="1"/>
          <w:caps w:val="0"/>
          <w:smallCaps w:val="0"/>
          <w:noProof w:val="0"/>
          <w:color w:val="222222"/>
          <w:sz w:val="20"/>
          <w:szCs w:val="20"/>
          <w:lang w:val="en-GB"/>
        </w:rPr>
        <w:t>9</w:t>
      </w:r>
      <w:r w:rsidRPr="44219AB6" w:rsidR="5F93BB33">
        <w:rPr>
          <w:rFonts w:ascii="Arial Nova" w:hAnsi="Arial Nova" w:eastAsia="Arial Nova" w:cs="Arial Nova"/>
          <w:b w:val="0"/>
          <w:bCs w:val="0"/>
          <w:i w:val="0"/>
          <w:iCs w:val="0"/>
          <w:caps w:val="0"/>
          <w:smallCaps w:val="0"/>
          <w:noProof w:val="0"/>
          <w:color w:val="222222"/>
          <w:sz w:val="20"/>
          <w:szCs w:val="20"/>
          <w:lang w:val="en-GB"/>
        </w:rPr>
        <w:t>(6), e782-e792.</w:t>
      </w:r>
    </w:p>
    <w:p w:rsidR="2E3B0E56" w:rsidP="44219AB6" w:rsidRDefault="2E3B0E56" w14:paraId="7FDB6F28" w14:textId="47549826">
      <w:pPr>
        <w:pStyle w:val="Normal"/>
        <w:spacing w:after="160" w:afterAutospacing="off" w:line="480" w:lineRule="auto"/>
        <w:ind w:left="720" w:hanging="720"/>
        <w:jc w:val="left"/>
        <w:rPr>
          <w:rFonts w:ascii="Arial Nova" w:hAnsi="Arial Nova" w:eastAsia="Arial Nova" w:cs="Arial Nova"/>
          <w:noProof w:val="0"/>
          <w:sz w:val="20"/>
          <w:szCs w:val="20"/>
          <w:lang w:val="en-US"/>
        </w:rPr>
      </w:pPr>
      <w:r w:rsidRPr="44219AB6" w:rsidR="2E3B0E56">
        <w:rPr>
          <w:rFonts w:ascii="Arial Nova" w:hAnsi="Arial Nova" w:eastAsia="Arial Nova" w:cs="Arial Nova"/>
          <w:b w:val="0"/>
          <w:bCs w:val="0"/>
          <w:i w:val="0"/>
          <w:iCs w:val="0"/>
          <w:caps w:val="0"/>
          <w:smallCaps w:val="0"/>
          <w:noProof w:val="0"/>
          <w:color w:val="222222"/>
          <w:sz w:val="20"/>
          <w:szCs w:val="20"/>
          <w:lang w:val="en-US"/>
        </w:rPr>
        <w:t xml:space="preserve">Roth, C., </w:t>
      </w:r>
      <w:r w:rsidRPr="44219AB6" w:rsidR="2E3B0E56">
        <w:rPr>
          <w:rFonts w:ascii="Arial Nova" w:hAnsi="Arial Nova" w:eastAsia="Arial Nova" w:cs="Arial Nova"/>
          <w:b w:val="0"/>
          <w:bCs w:val="0"/>
          <w:i w:val="0"/>
          <w:iCs w:val="0"/>
          <w:caps w:val="0"/>
          <w:smallCaps w:val="0"/>
          <w:noProof w:val="0"/>
          <w:color w:val="222222"/>
          <w:sz w:val="20"/>
          <w:szCs w:val="20"/>
          <w:lang w:val="en-US"/>
        </w:rPr>
        <w:t>Settele</w:t>
      </w:r>
      <w:r w:rsidRPr="44219AB6" w:rsidR="2E3B0E56">
        <w:rPr>
          <w:rFonts w:ascii="Arial Nova" w:hAnsi="Arial Nova" w:eastAsia="Arial Nova" w:cs="Arial Nova"/>
          <w:b w:val="0"/>
          <w:bCs w:val="0"/>
          <w:i w:val="0"/>
          <w:iCs w:val="0"/>
          <w:caps w:val="0"/>
          <w:smallCaps w:val="0"/>
          <w:noProof w:val="0"/>
          <w:color w:val="222222"/>
          <w:sz w:val="20"/>
          <w:szCs w:val="20"/>
          <w:lang w:val="en-US"/>
        </w:rPr>
        <w:t xml:space="preserve">, S., &amp; </w:t>
      </w:r>
      <w:r w:rsidRPr="44219AB6" w:rsidR="2E3B0E56">
        <w:rPr>
          <w:rFonts w:ascii="Arial Nova" w:hAnsi="Arial Nova" w:eastAsia="Arial Nova" w:cs="Arial Nova"/>
          <w:b w:val="0"/>
          <w:bCs w:val="0"/>
          <w:i w:val="0"/>
          <w:iCs w:val="0"/>
          <w:caps w:val="0"/>
          <w:smallCaps w:val="0"/>
          <w:noProof w:val="0"/>
          <w:color w:val="222222"/>
          <w:sz w:val="20"/>
          <w:szCs w:val="20"/>
          <w:lang w:val="en-US"/>
        </w:rPr>
        <w:t>Wohlfart</w:t>
      </w:r>
      <w:r w:rsidRPr="44219AB6" w:rsidR="2E3B0E56">
        <w:rPr>
          <w:rFonts w:ascii="Arial Nova" w:hAnsi="Arial Nova" w:eastAsia="Arial Nova" w:cs="Arial Nova"/>
          <w:b w:val="0"/>
          <w:bCs w:val="0"/>
          <w:i w:val="0"/>
          <w:iCs w:val="0"/>
          <w:caps w:val="0"/>
          <w:smallCaps w:val="0"/>
          <w:noProof w:val="0"/>
          <w:color w:val="222222"/>
          <w:sz w:val="20"/>
          <w:szCs w:val="20"/>
          <w:lang w:val="en-US"/>
        </w:rPr>
        <w:t xml:space="preserve">, J. (2022). Beliefs about public debt and the demand for government spending. </w:t>
      </w:r>
      <w:r w:rsidRPr="44219AB6" w:rsidR="2E3B0E56">
        <w:rPr>
          <w:rFonts w:ascii="Arial Nova" w:hAnsi="Arial Nova" w:eastAsia="Arial Nova" w:cs="Arial Nova"/>
          <w:b w:val="0"/>
          <w:bCs w:val="0"/>
          <w:i w:val="1"/>
          <w:iCs w:val="1"/>
          <w:caps w:val="0"/>
          <w:smallCaps w:val="0"/>
          <w:noProof w:val="0"/>
          <w:color w:val="222222"/>
          <w:sz w:val="20"/>
          <w:szCs w:val="20"/>
          <w:lang w:val="en-US"/>
        </w:rPr>
        <w:t>Journal of Econometrics</w:t>
      </w:r>
      <w:r w:rsidRPr="44219AB6" w:rsidR="2E3B0E56">
        <w:rPr>
          <w:rFonts w:ascii="Arial Nova" w:hAnsi="Arial Nova" w:eastAsia="Arial Nova" w:cs="Arial Nova"/>
          <w:b w:val="0"/>
          <w:bCs w:val="0"/>
          <w:i w:val="0"/>
          <w:iCs w:val="0"/>
          <w:caps w:val="0"/>
          <w:smallCaps w:val="0"/>
          <w:noProof w:val="0"/>
          <w:color w:val="222222"/>
          <w:sz w:val="20"/>
          <w:szCs w:val="20"/>
          <w:lang w:val="en-US"/>
        </w:rPr>
        <w:t xml:space="preserve">, </w:t>
      </w:r>
      <w:r w:rsidRPr="44219AB6" w:rsidR="2E3B0E56">
        <w:rPr>
          <w:rFonts w:ascii="Arial Nova" w:hAnsi="Arial Nova" w:eastAsia="Arial Nova" w:cs="Arial Nova"/>
          <w:b w:val="0"/>
          <w:bCs w:val="0"/>
          <w:i w:val="1"/>
          <w:iCs w:val="1"/>
          <w:caps w:val="0"/>
          <w:smallCaps w:val="0"/>
          <w:noProof w:val="0"/>
          <w:color w:val="222222"/>
          <w:sz w:val="20"/>
          <w:szCs w:val="20"/>
          <w:lang w:val="en-US"/>
        </w:rPr>
        <w:t>231</w:t>
      </w:r>
      <w:r w:rsidRPr="44219AB6" w:rsidR="2E3B0E56">
        <w:rPr>
          <w:rFonts w:ascii="Arial Nova" w:hAnsi="Arial Nova" w:eastAsia="Arial Nova" w:cs="Arial Nova"/>
          <w:b w:val="0"/>
          <w:bCs w:val="0"/>
          <w:i w:val="0"/>
          <w:iCs w:val="0"/>
          <w:caps w:val="0"/>
          <w:smallCaps w:val="0"/>
          <w:noProof w:val="0"/>
          <w:color w:val="222222"/>
          <w:sz w:val="20"/>
          <w:szCs w:val="20"/>
          <w:lang w:val="en-US"/>
        </w:rPr>
        <w:t>(1), 165-187.</w:t>
      </w:r>
    </w:p>
    <w:p w:rsidR="2E9444A7" w:rsidP="44219AB6" w:rsidRDefault="2E9444A7" w14:paraId="74FEB7A1" w14:textId="6051BD6D">
      <w:pPr>
        <w:spacing w:before="0" w:beforeAutospacing="off" w:after="0" w:afterAutospacing="off" w:line="480" w:lineRule="auto"/>
        <w:ind w:left="720" w:hanging="720"/>
        <w:jc w:val="left"/>
        <w:rPr>
          <w:rFonts w:ascii="Arial Nova" w:hAnsi="Arial Nova" w:eastAsia="Arial Nova" w:cs="Arial Nova"/>
          <w:sz w:val="20"/>
          <w:szCs w:val="20"/>
        </w:rPr>
      </w:pPr>
      <w:r w:rsidRPr="44219AB6" w:rsidR="2E9444A7">
        <w:rPr>
          <w:rFonts w:ascii="Arial Nova" w:hAnsi="Arial Nova" w:eastAsia="Arial Nova" w:cs="Arial Nova"/>
          <w:noProof w:val="0"/>
          <w:sz w:val="20"/>
          <w:szCs w:val="20"/>
          <w:lang w:val="en-GB"/>
        </w:rPr>
        <w:t xml:space="preserve">Rule, E. (2022). </w:t>
      </w:r>
      <w:r w:rsidRPr="44219AB6" w:rsidR="2E9444A7">
        <w:rPr>
          <w:rFonts w:ascii="Arial Nova" w:hAnsi="Arial Nova" w:eastAsia="Arial Nova" w:cs="Arial Nova"/>
          <w:i w:val="1"/>
          <w:iCs w:val="1"/>
          <w:noProof w:val="0"/>
          <w:sz w:val="20"/>
          <w:szCs w:val="20"/>
          <w:lang w:val="en-GB"/>
        </w:rPr>
        <w:t>Polycrisis</w:t>
      </w:r>
      <w:r w:rsidRPr="44219AB6" w:rsidR="2E9444A7">
        <w:rPr>
          <w:rFonts w:ascii="Arial Nova" w:hAnsi="Arial Nova" w:eastAsia="Arial Nova" w:cs="Arial Nova"/>
          <w:i w:val="1"/>
          <w:iCs w:val="1"/>
          <w:noProof w:val="0"/>
          <w:sz w:val="20"/>
          <w:szCs w:val="20"/>
          <w:lang w:val="en-GB"/>
        </w:rPr>
        <w:t>? Time to put an end to this capitalist madness</w:t>
      </w:r>
      <w:r w:rsidRPr="44219AB6" w:rsidR="2E9444A7">
        <w:rPr>
          <w:rFonts w:ascii="Arial Nova" w:hAnsi="Arial Nova" w:eastAsia="Arial Nova" w:cs="Arial Nova"/>
          <w:noProof w:val="0"/>
          <w:sz w:val="20"/>
          <w:szCs w:val="20"/>
          <w:lang w:val="en-GB"/>
        </w:rPr>
        <w:t xml:space="preserve">. The Communists. Retrieved July 18, 2023, from </w:t>
      </w:r>
      <w:hyperlink r:id="R16855de618644b8a">
        <w:r w:rsidRPr="44219AB6" w:rsidR="2E9444A7">
          <w:rPr>
            <w:rStyle w:val="Hyperlink"/>
            <w:rFonts w:ascii="Arial Nova" w:hAnsi="Arial Nova" w:eastAsia="Arial Nova" w:cs="Arial Nova"/>
            <w:noProof w:val="0"/>
            <w:sz w:val="20"/>
            <w:szCs w:val="20"/>
            <w:lang w:val="en-GB"/>
          </w:rPr>
          <w:t>https://thecommunists.org/2022/12/07/news/polycrisis-capitalist-madness-overproduction/</w:t>
        </w:r>
        <w:r w:rsidRPr="44219AB6" w:rsidR="2FB98042">
          <w:rPr>
            <w:rStyle w:val="Hyperlink"/>
            <w:rFonts w:ascii="Arial Nova" w:hAnsi="Arial Nova" w:eastAsia="Arial Nova" w:cs="Arial Nova"/>
            <w:noProof w:val="0"/>
            <w:sz w:val="20"/>
            <w:szCs w:val="20"/>
            <w:lang w:val="en-GB"/>
          </w:rPr>
          <w:t>.</w:t>
        </w:r>
      </w:hyperlink>
    </w:p>
    <w:p w:rsidR="3550B6E4" w:rsidP="44219AB6" w:rsidRDefault="3550B6E4" w14:paraId="2DC70F90" w14:textId="46901928">
      <w:pPr>
        <w:pStyle w:val="Normal"/>
        <w:keepNext w:val="0"/>
        <w:spacing w:line="480" w:lineRule="auto"/>
        <w:ind w:left="720" w:hanging="720"/>
        <w:jc w:val="left"/>
        <w:rPr>
          <w:rFonts w:ascii="Arial Nova" w:hAnsi="Arial Nova" w:eastAsia="Arial Nova" w:cs="Arial Nova"/>
          <w:noProof w:val="0"/>
          <w:sz w:val="20"/>
          <w:szCs w:val="20"/>
          <w:lang w:val="en-GB"/>
        </w:rPr>
      </w:pPr>
      <w:r w:rsidRPr="44219AB6" w:rsidR="3550B6E4">
        <w:rPr>
          <w:rFonts w:ascii="Arial Nova" w:hAnsi="Arial Nova" w:eastAsia="Arial Nova" w:cs="Arial Nova"/>
          <w:b w:val="0"/>
          <w:bCs w:val="0"/>
          <w:i w:val="0"/>
          <w:iCs w:val="0"/>
          <w:caps w:val="0"/>
          <w:smallCaps w:val="0"/>
          <w:noProof w:val="0"/>
          <w:color w:val="222222"/>
          <w:sz w:val="20"/>
          <w:szCs w:val="20"/>
          <w:lang w:val="en-GB"/>
        </w:rPr>
        <w:t xml:space="preserve">Salmeron, J. L., &amp; Lopez, C. (2010). A multicriteria approach for risks assessment in ERP maintenance. </w:t>
      </w:r>
      <w:r w:rsidRPr="44219AB6" w:rsidR="3550B6E4">
        <w:rPr>
          <w:rFonts w:ascii="Arial Nova" w:hAnsi="Arial Nova" w:eastAsia="Arial Nova" w:cs="Arial Nova"/>
          <w:b w:val="0"/>
          <w:bCs w:val="0"/>
          <w:i w:val="1"/>
          <w:iCs w:val="1"/>
          <w:caps w:val="0"/>
          <w:smallCaps w:val="0"/>
          <w:noProof w:val="0"/>
          <w:color w:val="222222"/>
          <w:sz w:val="20"/>
          <w:szCs w:val="20"/>
          <w:lang w:val="en-GB"/>
        </w:rPr>
        <w:t>Journal of systems and software</w:t>
      </w:r>
      <w:r w:rsidRPr="44219AB6" w:rsidR="3550B6E4">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3550B6E4">
        <w:rPr>
          <w:rFonts w:ascii="Arial Nova" w:hAnsi="Arial Nova" w:eastAsia="Arial Nova" w:cs="Arial Nova"/>
          <w:b w:val="0"/>
          <w:bCs w:val="0"/>
          <w:i w:val="1"/>
          <w:iCs w:val="1"/>
          <w:caps w:val="0"/>
          <w:smallCaps w:val="0"/>
          <w:noProof w:val="0"/>
          <w:color w:val="222222"/>
          <w:sz w:val="20"/>
          <w:szCs w:val="20"/>
          <w:lang w:val="en-GB"/>
        </w:rPr>
        <w:t>83</w:t>
      </w:r>
      <w:r w:rsidRPr="44219AB6" w:rsidR="3550B6E4">
        <w:rPr>
          <w:rFonts w:ascii="Arial Nova" w:hAnsi="Arial Nova" w:eastAsia="Arial Nova" w:cs="Arial Nova"/>
          <w:b w:val="0"/>
          <w:bCs w:val="0"/>
          <w:i w:val="0"/>
          <w:iCs w:val="0"/>
          <w:caps w:val="0"/>
          <w:smallCaps w:val="0"/>
          <w:noProof w:val="0"/>
          <w:color w:val="222222"/>
          <w:sz w:val="20"/>
          <w:szCs w:val="20"/>
          <w:lang w:val="en-GB"/>
        </w:rPr>
        <w:t>(10), 1941-1953.</w:t>
      </w:r>
    </w:p>
    <w:p w:rsidR="2FB98042" w:rsidP="44219AB6" w:rsidRDefault="2FB98042" w14:paraId="37C08F6D" w14:textId="49343724">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2FB98042">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Samans, &amp; Nelson, J. (n.d.). Sustainable Enterprise Value Creation Implementing Stakeholder Capitalism through Full ESG Integration (1st ed. 2022.). Springer Nature. </w:t>
      </w:r>
      <w:hyperlink r:id="Rc05a657d669446ac">
        <w:r w:rsidRPr="44219AB6" w:rsidR="2FB98042">
          <w:rPr>
            <w:rStyle w:val="Hyperlink"/>
            <w:rFonts w:ascii="Arial Nova" w:hAnsi="Arial Nova" w:eastAsia="Arial Nova" w:cs="Arial Nova"/>
            <w:b w:val="0"/>
            <w:bCs w:val="0"/>
            <w:i w:val="0"/>
            <w:iCs w:val="0"/>
            <w:caps w:val="0"/>
            <w:smallCaps w:val="0"/>
            <w:noProof w:val="0"/>
            <w:sz w:val="20"/>
            <w:szCs w:val="20"/>
            <w:lang w:val="en-GB"/>
          </w:rPr>
          <w:t>https://doi.org/10.1007/978-3-030-93560-3.</w:t>
        </w:r>
      </w:hyperlink>
    </w:p>
    <w:p w:rsidR="324482BE" w:rsidP="44219AB6" w:rsidRDefault="324482BE" w14:paraId="0F27CC3C" w14:textId="449C74B0">
      <w:pPr>
        <w:pStyle w:val="Normal"/>
        <w:spacing w:after="160" w:afterAutospacing="off" w:line="480" w:lineRule="auto"/>
        <w:ind w:left="720" w:hanging="720"/>
        <w:jc w:val="left"/>
        <w:rPr>
          <w:rFonts w:ascii="Arial Nova" w:hAnsi="Arial Nova" w:eastAsia="Arial Nova" w:cs="Arial Nova"/>
          <w:sz w:val="20"/>
          <w:szCs w:val="20"/>
        </w:rPr>
      </w:pPr>
      <w:r w:rsidRPr="44219AB6" w:rsidR="324482BE">
        <w:rPr>
          <w:rFonts w:ascii="Arial Nova" w:hAnsi="Arial Nova" w:eastAsia="Arial Nova" w:cs="Arial Nova"/>
          <w:b w:val="0"/>
          <w:bCs w:val="0"/>
          <w:i w:val="0"/>
          <w:iCs w:val="0"/>
          <w:caps w:val="0"/>
          <w:smallCaps w:val="0"/>
          <w:noProof w:val="0"/>
          <w:color w:val="222222"/>
          <w:sz w:val="20"/>
          <w:szCs w:val="20"/>
          <w:lang w:val="en-GB"/>
        </w:rPr>
        <w:t xml:space="preserve">Sergi, </w:t>
      </w:r>
      <w:r w:rsidRPr="44219AB6" w:rsidR="324482BE">
        <w:rPr>
          <w:rFonts w:ascii="Arial Nova" w:hAnsi="Arial Nova" w:eastAsia="Arial Nova" w:cs="Arial Nova"/>
          <w:b w:val="0"/>
          <w:bCs w:val="0"/>
          <w:i w:val="0"/>
          <w:iCs w:val="0"/>
          <w:caps w:val="0"/>
          <w:smallCaps w:val="0"/>
          <w:noProof w:val="0"/>
          <w:color w:val="222222"/>
          <w:sz w:val="20"/>
          <w:szCs w:val="20"/>
          <w:lang w:val="en-GB"/>
        </w:rPr>
        <w:t>Fidanoski</w:t>
      </w:r>
      <w:r w:rsidRPr="44219AB6" w:rsidR="324482BE">
        <w:rPr>
          <w:rFonts w:ascii="Arial Nova" w:hAnsi="Arial Nova" w:eastAsia="Arial Nova" w:cs="Arial Nova"/>
          <w:b w:val="0"/>
          <w:bCs w:val="0"/>
          <w:i w:val="0"/>
          <w:iCs w:val="0"/>
          <w:caps w:val="0"/>
          <w:smallCaps w:val="0"/>
          <w:noProof w:val="0"/>
          <w:color w:val="222222"/>
          <w:sz w:val="20"/>
          <w:szCs w:val="20"/>
          <w:lang w:val="en-GB"/>
        </w:rPr>
        <w:t xml:space="preserve">, F., Ziolo, M., &amp; Naumovski, V. (2018). Regaining global stability after the </w:t>
      </w:r>
      <w:r w:rsidRPr="44219AB6" w:rsidR="324482BE">
        <w:rPr>
          <w:rFonts w:ascii="Arial Nova" w:hAnsi="Arial Nova" w:eastAsia="Arial Nova" w:cs="Arial Nova"/>
          <w:b w:val="0"/>
          <w:bCs w:val="0"/>
          <w:i w:val="0"/>
          <w:iCs w:val="0"/>
          <w:caps w:val="0"/>
          <w:smallCaps w:val="0"/>
          <w:noProof w:val="0"/>
          <w:color w:val="222222"/>
          <w:sz w:val="20"/>
          <w:szCs w:val="20"/>
          <w:lang w:val="en-GB"/>
        </w:rPr>
        <w:t>financial crisis</w:t>
      </w:r>
      <w:r w:rsidRPr="44219AB6" w:rsidR="324482BE">
        <w:rPr>
          <w:rFonts w:ascii="Arial Nova" w:hAnsi="Arial Nova" w:eastAsia="Arial Nova" w:cs="Arial Nova"/>
          <w:b w:val="0"/>
          <w:bCs w:val="0"/>
          <w:i w:val="0"/>
          <w:iCs w:val="0"/>
          <w:caps w:val="0"/>
          <w:smallCaps w:val="0"/>
          <w:noProof w:val="0"/>
          <w:color w:val="222222"/>
          <w:sz w:val="20"/>
          <w:szCs w:val="20"/>
          <w:lang w:val="en-GB"/>
        </w:rPr>
        <w:t xml:space="preserve"> (Sergi, F. </w:t>
      </w:r>
      <w:r w:rsidRPr="44219AB6" w:rsidR="324482BE">
        <w:rPr>
          <w:rFonts w:ascii="Arial Nova" w:hAnsi="Arial Nova" w:eastAsia="Arial Nova" w:cs="Arial Nova"/>
          <w:b w:val="0"/>
          <w:bCs w:val="0"/>
          <w:i w:val="0"/>
          <w:iCs w:val="0"/>
          <w:caps w:val="0"/>
          <w:smallCaps w:val="0"/>
          <w:noProof w:val="0"/>
          <w:color w:val="222222"/>
          <w:sz w:val="20"/>
          <w:szCs w:val="20"/>
          <w:lang w:val="en-GB"/>
        </w:rPr>
        <w:t>Fidanoski</w:t>
      </w:r>
      <w:r w:rsidRPr="44219AB6" w:rsidR="324482BE">
        <w:rPr>
          <w:rFonts w:ascii="Arial Nova" w:hAnsi="Arial Nova" w:eastAsia="Arial Nova" w:cs="Arial Nova"/>
          <w:b w:val="0"/>
          <w:bCs w:val="0"/>
          <w:i w:val="0"/>
          <w:iCs w:val="0"/>
          <w:caps w:val="0"/>
          <w:smallCaps w:val="0"/>
          <w:noProof w:val="0"/>
          <w:color w:val="222222"/>
          <w:sz w:val="20"/>
          <w:szCs w:val="20"/>
          <w:lang w:val="en-GB"/>
        </w:rPr>
        <w:t xml:space="preserve">, &amp; M. Ziolo, Eds.). IGI Global. </w:t>
      </w:r>
      <w:hyperlink r:id="Rd692fdbf912b4d2e">
        <w:r w:rsidRPr="44219AB6" w:rsidR="324482BE">
          <w:rPr>
            <w:rStyle w:val="Hyperlink"/>
            <w:rFonts w:ascii="Arial Nova" w:hAnsi="Arial Nova" w:eastAsia="Arial Nova" w:cs="Arial Nova"/>
            <w:b w:val="0"/>
            <w:bCs w:val="0"/>
            <w:i w:val="0"/>
            <w:iCs w:val="0"/>
            <w:caps w:val="0"/>
            <w:smallCaps w:val="0"/>
            <w:noProof w:val="0"/>
            <w:sz w:val="20"/>
            <w:szCs w:val="20"/>
            <w:lang w:val="en-GB"/>
          </w:rPr>
          <w:t>https://doi.org/10.4018/978-1-5225-4026-7</w:t>
        </w:r>
      </w:hyperlink>
      <w:r w:rsidRPr="44219AB6" w:rsidR="7742BB3B">
        <w:rPr>
          <w:rFonts w:ascii="Arial Nova" w:hAnsi="Arial Nova" w:eastAsia="Arial Nova" w:cs="Arial Nova"/>
          <w:b w:val="0"/>
          <w:bCs w:val="0"/>
          <w:i w:val="0"/>
          <w:iCs w:val="0"/>
          <w:caps w:val="0"/>
          <w:smallCaps w:val="0"/>
          <w:noProof w:val="0"/>
          <w:color w:val="222222"/>
          <w:sz w:val="20"/>
          <w:szCs w:val="20"/>
          <w:lang w:val="en-GB"/>
        </w:rPr>
        <w:t>.</w:t>
      </w:r>
    </w:p>
    <w:p w:rsidR="7742BB3B" w:rsidP="44219AB6" w:rsidRDefault="7742BB3B" w14:paraId="69C11D1D" w14:textId="4F00055A">
      <w:pPr>
        <w:pStyle w:val="Normal"/>
        <w:keepNext w:val="0"/>
        <w:spacing w:after="160" w:afterAutospacing="off" w:line="480" w:lineRule="auto"/>
        <w:ind w:left="720" w:hanging="720"/>
        <w:jc w:val="left"/>
        <w:rPr>
          <w:rFonts w:ascii="Arial Nova" w:hAnsi="Arial Nova" w:eastAsia="Arial Nova" w:cs="Arial Nova"/>
          <w:noProof w:val="0"/>
          <w:sz w:val="20"/>
          <w:szCs w:val="20"/>
          <w:lang w:val="en-US"/>
        </w:rPr>
      </w:pPr>
      <w:r w:rsidRPr="44219AB6" w:rsidR="7742BB3B">
        <w:rPr>
          <w:rFonts w:ascii="Arial Nova" w:hAnsi="Arial Nova" w:eastAsia="Arial Nova" w:cs="Arial Nova"/>
          <w:b w:val="0"/>
          <w:bCs w:val="0"/>
          <w:i w:val="0"/>
          <w:iCs w:val="0"/>
          <w:caps w:val="0"/>
          <w:smallCaps w:val="0"/>
          <w:noProof w:val="0"/>
          <w:color w:val="222222"/>
          <w:sz w:val="20"/>
          <w:szCs w:val="20"/>
          <w:lang w:val="en-US"/>
        </w:rPr>
        <w:t xml:space="preserve">Shaik, M., &amp; Rehman, M. Z. (2023). The Dynamic volatility connectedness of major environmental, social, and governance (ESG) stock indices: Evidence based on DCC-GARCH model. </w:t>
      </w:r>
      <w:r w:rsidRPr="44219AB6" w:rsidR="7742BB3B">
        <w:rPr>
          <w:rFonts w:ascii="Arial Nova" w:hAnsi="Arial Nova" w:eastAsia="Arial Nova" w:cs="Arial Nova"/>
          <w:b w:val="0"/>
          <w:bCs w:val="0"/>
          <w:i w:val="1"/>
          <w:iCs w:val="1"/>
          <w:caps w:val="0"/>
          <w:smallCaps w:val="0"/>
          <w:noProof w:val="0"/>
          <w:color w:val="222222"/>
          <w:sz w:val="20"/>
          <w:szCs w:val="20"/>
          <w:lang w:val="en-US"/>
        </w:rPr>
        <w:t>Asia-Pacific Financial Markets</w:t>
      </w:r>
      <w:r w:rsidRPr="44219AB6" w:rsidR="7742BB3B">
        <w:rPr>
          <w:rFonts w:ascii="Arial Nova" w:hAnsi="Arial Nova" w:eastAsia="Arial Nova" w:cs="Arial Nova"/>
          <w:b w:val="0"/>
          <w:bCs w:val="0"/>
          <w:i w:val="0"/>
          <w:iCs w:val="0"/>
          <w:caps w:val="0"/>
          <w:smallCaps w:val="0"/>
          <w:noProof w:val="0"/>
          <w:color w:val="222222"/>
          <w:sz w:val="20"/>
          <w:szCs w:val="20"/>
          <w:lang w:val="en-US"/>
        </w:rPr>
        <w:t xml:space="preserve">, </w:t>
      </w:r>
      <w:r w:rsidRPr="44219AB6" w:rsidR="7742BB3B">
        <w:rPr>
          <w:rFonts w:ascii="Arial Nova" w:hAnsi="Arial Nova" w:eastAsia="Arial Nova" w:cs="Arial Nova"/>
          <w:b w:val="0"/>
          <w:bCs w:val="0"/>
          <w:i w:val="1"/>
          <w:iCs w:val="1"/>
          <w:caps w:val="0"/>
          <w:smallCaps w:val="0"/>
          <w:noProof w:val="0"/>
          <w:color w:val="222222"/>
          <w:sz w:val="20"/>
          <w:szCs w:val="20"/>
          <w:lang w:val="en-US"/>
        </w:rPr>
        <w:t>30</w:t>
      </w:r>
      <w:r w:rsidRPr="44219AB6" w:rsidR="7742BB3B">
        <w:rPr>
          <w:rFonts w:ascii="Arial Nova" w:hAnsi="Arial Nova" w:eastAsia="Arial Nova" w:cs="Arial Nova"/>
          <w:b w:val="0"/>
          <w:bCs w:val="0"/>
          <w:i w:val="0"/>
          <w:iCs w:val="0"/>
          <w:caps w:val="0"/>
          <w:smallCaps w:val="0"/>
          <w:noProof w:val="0"/>
          <w:color w:val="222222"/>
          <w:sz w:val="20"/>
          <w:szCs w:val="20"/>
          <w:lang w:val="en-US"/>
        </w:rPr>
        <w:t>(1), 231-246.</w:t>
      </w:r>
    </w:p>
    <w:p w:rsidR="33316AD0" w:rsidP="44219AB6" w:rsidRDefault="33316AD0" w14:paraId="51E926AA" w14:textId="26ED0F5A">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33316AD0">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Shakib, Rahman, M., &amp; Islam, M. (2023). Quantum Cyber-Attack on Blockchain-based VANET. </w:t>
      </w:r>
      <w:r w:rsidRPr="44219AB6" w:rsidR="33316AD0">
        <w:rPr>
          <w:rFonts w:ascii="Arial Nova" w:hAnsi="Arial Nova" w:eastAsia="Arial Nova" w:cs="Arial Nova"/>
          <w:b w:val="0"/>
          <w:bCs w:val="0"/>
          <w:i w:val="0"/>
          <w:iCs w:val="0"/>
          <w:caps w:val="0"/>
          <w:smallCaps w:val="0"/>
          <w:noProof w:val="0"/>
          <w:color w:val="000000" w:themeColor="text1" w:themeTint="FF" w:themeShade="FF"/>
          <w:sz w:val="20"/>
          <w:szCs w:val="20"/>
          <w:lang w:val="en-GB"/>
        </w:rPr>
        <w:t>https://doi.org/10.48550/arxiv.2304.04411.</w:t>
      </w:r>
    </w:p>
    <w:p w:rsidR="00AF4433" w:rsidP="44219AB6" w:rsidRDefault="00AF4433" w14:paraId="393E1B74" w14:textId="566775D3">
      <w:pPr>
        <w:pStyle w:val="Normal"/>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00AF4433">
        <w:rPr>
          <w:rFonts w:ascii="Arial Nova" w:hAnsi="Arial Nova" w:eastAsia="Arial Nova" w:cs="Arial Nova"/>
          <w:b w:val="0"/>
          <w:bCs w:val="0"/>
          <w:i w:val="0"/>
          <w:iCs w:val="0"/>
          <w:caps w:val="0"/>
          <w:smallCaps w:val="0"/>
          <w:noProof w:val="0"/>
          <w:color w:val="000000" w:themeColor="text1" w:themeTint="FF" w:themeShade="FF"/>
          <w:sz w:val="20"/>
          <w:szCs w:val="20"/>
          <w:lang w:val="en-GB"/>
        </w:rPr>
        <w:t>Singh, G., &amp; Uthayakumar-</w:t>
      </w:r>
      <w:r w:rsidRPr="44219AB6" w:rsidR="00AF4433">
        <w:rPr>
          <w:rFonts w:ascii="Arial Nova" w:hAnsi="Arial Nova" w:eastAsia="Arial Nova" w:cs="Arial Nova"/>
          <w:b w:val="0"/>
          <w:bCs w:val="0"/>
          <w:i w:val="0"/>
          <w:iCs w:val="0"/>
          <w:caps w:val="0"/>
          <w:smallCaps w:val="0"/>
          <w:noProof w:val="0"/>
          <w:color w:val="000000" w:themeColor="text1" w:themeTint="FF" w:themeShade="FF"/>
          <w:sz w:val="20"/>
          <w:szCs w:val="20"/>
          <w:lang w:val="en-GB"/>
        </w:rPr>
        <w:t>Cumarasamy</w:t>
      </w:r>
      <w:r w:rsidRPr="44219AB6" w:rsidR="00AF4433">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A. (2022). Cost of living crisis: a UK crisis with global implications – A call to action for paediatricians. BMJ Paediatrics Open, 6(1), e001631–. </w:t>
      </w:r>
      <w:hyperlink r:id="Redcadda3775e42eb">
        <w:r w:rsidRPr="44219AB6" w:rsidR="00AF4433">
          <w:rPr>
            <w:rStyle w:val="Hyperlink"/>
            <w:rFonts w:ascii="Arial Nova" w:hAnsi="Arial Nova" w:eastAsia="Arial Nova" w:cs="Arial Nova"/>
            <w:b w:val="0"/>
            <w:bCs w:val="0"/>
            <w:i w:val="0"/>
            <w:iCs w:val="0"/>
            <w:caps w:val="0"/>
            <w:smallCaps w:val="0"/>
            <w:noProof w:val="0"/>
            <w:sz w:val="20"/>
            <w:szCs w:val="20"/>
            <w:lang w:val="en-GB"/>
          </w:rPr>
          <w:t>https://doi.org/10.1136/bmjpo-2022-001631</w:t>
        </w:r>
      </w:hyperlink>
      <w:r w:rsidRPr="44219AB6" w:rsidR="00AF4433">
        <w:rPr>
          <w:rFonts w:ascii="Arial Nova" w:hAnsi="Arial Nova" w:eastAsia="Arial Nova" w:cs="Arial Nova"/>
          <w:b w:val="0"/>
          <w:bCs w:val="0"/>
          <w:i w:val="0"/>
          <w:iCs w:val="0"/>
          <w:caps w:val="0"/>
          <w:smallCaps w:val="0"/>
          <w:noProof w:val="0"/>
          <w:color w:val="000000" w:themeColor="text1" w:themeTint="FF" w:themeShade="FF"/>
          <w:sz w:val="20"/>
          <w:szCs w:val="20"/>
          <w:lang w:val="en-GB"/>
        </w:rPr>
        <w:t>.</w:t>
      </w:r>
    </w:p>
    <w:p w:rsidR="2BC05485" w:rsidP="44219AB6" w:rsidRDefault="2BC05485" w14:paraId="06B0DC38" w14:textId="2B50856F">
      <w:pPr>
        <w:pStyle w:val="Normal"/>
        <w:spacing w:after="160" w:afterAutospacing="off" w:line="480" w:lineRule="auto"/>
        <w:ind w:left="720" w:hanging="720"/>
        <w:jc w:val="left"/>
        <w:rPr>
          <w:rFonts w:ascii="Arial Nova" w:hAnsi="Arial Nova" w:eastAsia="Arial Nova" w:cs="Arial Nova"/>
          <w:sz w:val="20"/>
          <w:szCs w:val="20"/>
        </w:rPr>
      </w:pPr>
      <w:r w:rsidRPr="44219AB6" w:rsidR="2BC05485">
        <w:rPr>
          <w:rFonts w:ascii="Arial Nova" w:hAnsi="Arial Nova" w:eastAsia="Arial Nova" w:cs="Arial Nova"/>
          <w:b w:val="0"/>
          <w:bCs w:val="0"/>
          <w:i w:val="0"/>
          <w:iCs w:val="0"/>
          <w:caps w:val="0"/>
          <w:smallCaps w:val="0"/>
          <w:noProof w:val="0"/>
          <w:color w:val="222222"/>
          <w:sz w:val="20"/>
          <w:szCs w:val="20"/>
          <w:lang w:val="en-GB"/>
        </w:rPr>
        <w:t>Škapa</w:t>
      </w:r>
      <w:r w:rsidRPr="44219AB6" w:rsidR="2BC05485">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2BC05485">
        <w:rPr>
          <w:rFonts w:ascii="Arial Nova" w:hAnsi="Arial Nova" w:eastAsia="Arial Nova" w:cs="Arial Nova"/>
          <w:b w:val="0"/>
          <w:bCs w:val="0"/>
          <w:i w:val="0"/>
          <w:iCs w:val="0"/>
          <w:caps w:val="0"/>
          <w:smallCaps w:val="0"/>
          <w:noProof w:val="0"/>
          <w:color w:val="222222"/>
          <w:sz w:val="20"/>
          <w:szCs w:val="20"/>
          <w:lang w:val="en-GB"/>
        </w:rPr>
        <w:t>Bočková</w:t>
      </w:r>
      <w:r w:rsidRPr="44219AB6" w:rsidR="2BC05485">
        <w:rPr>
          <w:rFonts w:ascii="Arial Nova" w:hAnsi="Arial Nova" w:eastAsia="Arial Nova" w:cs="Arial Nova"/>
          <w:b w:val="0"/>
          <w:bCs w:val="0"/>
          <w:i w:val="0"/>
          <w:iCs w:val="0"/>
          <w:caps w:val="0"/>
          <w:smallCaps w:val="0"/>
          <w:noProof w:val="0"/>
          <w:color w:val="222222"/>
          <w:sz w:val="20"/>
          <w:szCs w:val="20"/>
          <w:lang w:val="en-GB"/>
        </w:rPr>
        <w:t xml:space="preserve">, N., </w:t>
      </w:r>
      <w:r w:rsidRPr="44219AB6" w:rsidR="2BC05485">
        <w:rPr>
          <w:rFonts w:ascii="Arial Nova" w:hAnsi="Arial Nova" w:eastAsia="Arial Nova" w:cs="Arial Nova"/>
          <w:b w:val="0"/>
          <w:bCs w:val="0"/>
          <w:i w:val="0"/>
          <w:iCs w:val="0"/>
          <w:caps w:val="0"/>
          <w:smallCaps w:val="0"/>
          <w:noProof w:val="0"/>
          <w:color w:val="222222"/>
          <w:sz w:val="20"/>
          <w:szCs w:val="20"/>
          <w:lang w:val="en-GB"/>
        </w:rPr>
        <w:t>Doubravský</w:t>
      </w:r>
      <w:r w:rsidRPr="44219AB6" w:rsidR="2BC05485">
        <w:rPr>
          <w:rFonts w:ascii="Arial Nova" w:hAnsi="Arial Nova" w:eastAsia="Arial Nova" w:cs="Arial Nova"/>
          <w:b w:val="0"/>
          <w:bCs w:val="0"/>
          <w:i w:val="0"/>
          <w:iCs w:val="0"/>
          <w:caps w:val="0"/>
          <w:smallCaps w:val="0"/>
          <w:noProof w:val="0"/>
          <w:color w:val="222222"/>
          <w:sz w:val="20"/>
          <w:szCs w:val="20"/>
          <w:lang w:val="en-GB"/>
        </w:rPr>
        <w:t xml:space="preserve">, K., &amp; Dohnal, M. (2023). Fuzzy confrontations of models of ESG investing versus non-ESG investing based on artificial intelligence algorithms. Journal of Sustainable Finance &amp; Investment, 13(1), 763–775. </w:t>
      </w:r>
      <w:r w:rsidRPr="44219AB6" w:rsidR="2BC05485">
        <w:rPr>
          <w:rFonts w:ascii="Arial Nova" w:hAnsi="Arial Nova" w:eastAsia="Arial Nova" w:cs="Arial Nova"/>
          <w:b w:val="0"/>
          <w:bCs w:val="0"/>
          <w:i w:val="0"/>
          <w:iCs w:val="0"/>
          <w:caps w:val="0"/>
          <w:smallCaps w:val="0"/>
          <w:noProof w:val="0"/>
          <w:color w:val="222222"/>
          <w:sz w:val="20"/>
          <w:szCs w:val="20"/>
          <w:lang w:val="en-GB"/>
        </w:rPr>
        <w:t>https://doi.org/10.1080/20430795.2022.2030666.</w:t>
      </w:r>
    </w:p>
    <w:p w:rsidR="20CF26C3" w:rsidP="44219AB6" w:rsidRDefault="20CF26C3" w14:paraId="0546470E" w14:textId="384ED4BE">
      <w:pPr>
        <w:pStyle w:val="Normal"/>
        <w:spacing w:after="160" w:afterAutospacing="off" w:line="480" w:lineRule="auto"/>
        <w:ind w:left="720" w:hanging="720"/>
        <w:jc w:val="left"/>
        <w:rPr>
          <w:rFonts w:ascii="Arial Nova" w:hAnsi="Arial Nova" w:eastAsia="Arial Nova" w:cs="Arial Nova"/>
          <w:sz w:val="20"/>
          <w:szCs w:val="20"/>
        </w:rPr>
      </w:pPr>
      <w:r w:rsidRPr="44219AB6" w:rsidR="20CF26C3">
        <w:rPr>
          <w:rFonts w:ascii="Arial Nova" w:hAnsi="Arial Nova" w:eastAsia="Arial Nova" w:cs="Arial Nova"/>
          <w:color w:val="000000" w:themeColor="text1" w:themeTint="FF" w:themeShade="FF"/>
          <w:sz w:val="20"/>
          <w:szCs w:val="20"/>
        </w:rPr>
        <w:t>Sloggy</w:t>
      </w:r>
      <w:r w:rsidRPr="44219AB6" w:rsidR="20CF26C3">
        <w:rPr>
          <w:rFonts w:ascii="Arial Nova" w:hAnsi="Arial Nova" w:eastAsia="Arial Nova" w:cs="Arial Nova"/>
          <w:color w:val="000000" w:themeColor="text1" w:themeTint="FF" w:themeShade="FF"/>
          <w:sz w:val="20"/>
          <w:szCs w:val="20"/>
        </w:rPr>
        <w:t xml:space="preserve">, Suter, J. F., Rad, M. R., Manning, D. T., &amp; </w:t>
      </w:r>
      <w:r w:rsidRPr="44219AB6" w:rsidR="20CF26C3">
        <w:rPr>
          <w:rFonts w:ascii="Arial Nova" w:hAnsi="Arial Nova" w:eastAsia="Arial Nova" w:cs="Arial Nova"/>
          <w:color w:val="000000" w:themeColor="text1" w:themeTint="FF" w:themeShade="FF"/>
          <w:sz w:val="20"/>
          <w:szCs w:val="20"/>
        </w:rPr>
        <w:t>Goemans</w:t>
      </w:r>
      <w:r w:rsidRPr="44219AB6" w:rsidR="20CF26C3">
        <w:rPr>
          <w:rFonts w:ascii="Arial Nova" w:hAnsi="Arial Nova" w:eastAsia="Arial Nova" w:cs="Arial Nova"/>
          <w:color w:val="000000" w:themeColor="text1" w:themeTint="FF" w:themeShade="FF"/>
          <w:sz w:val="20"/>
          <w:szCs w:val="20"/>
        </w:rPr>
        <w:t xml:space="preserve">, C. (2021). Changing climate, changing minds? The effects of natural disasters on public </w:t>
      </w:r>
      <w:r w:rsidRPr="44219AB6" w:rsidR="20CF26C3">
        <w:rPr>
          <w:rFonts w:ascii="Arial Nova" w:hAnsi="Arial Nova" w:eastAsia="Arial Nova" w:cs="Arial Nova"/>
          <w:color w:val="000000" w:themeColor="text1" w:themeTint="FF" w:themeShade="FF"/>
          <w:sz w:val="20"/>
          <w:szCs w:val="20"/>
        </w:rPr>
        <w:t>perceptions</w:t>
      </w:r>
      <w:r w:rsidRPr="44219AB6" w:rsidR="20CF26C3">
        <w:rPr>
          <w:rFonts w:ascii="Arial Nova" w:hAnsi="Arial Nova" w:eastAsia="Arial Nova" w:cs="Arial Nova"/>
          <w:color w:val="000000" w:themeColor="text1" w:themeTint="FF" w:themeShade="FF"/>
          <w:sz w:val="20"/>
          <w:szCs w:val="20"/>
        </w:rPr>
        <w:t xml:space="preserve"> of climate change. Climatic Change, 168(3-4), 25–25. </w:t>
      </w:r>
      <w:hyperlink r:id="Re7f1e2b88fc240a2">
        <w:r w:rsidRPr="44219AB6" w:rsidR="20CF26C3">
          <w:rPr>
            <w:rStyle w:val="Hyperlink"/>
            <w:rFonts w:ascii="Arial Nova" w:hAnsi="Arial Nova" w:eastAsia="Arial Nova" w:cs="Arial Nova"/>
            <w:sz w:val="20"/>
            <w:szCs w:val="20"/>
          </w:rPr>
          <w:t>https://doi.org/10.1007/s10584-021-03242-6</w:t>
        </w:r>
      </w:hyperlink>
    </w:p>
    <w:p w:rsidR="300C41A1" w:rsidP="44219AB6" w:rsidRDefault="300C41A1" w14:paraId="7491F548" w14:textId="6DEF1B73">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300C41A1">
        <w:rPr>
          <w:rFonts w:ascii="Arial Nova" w:hAnsi="Arial Nova" w:eastAsia="Arial Nova" w:cs="Arial Nova"/>
          <w:noProof w:val="0"/>
          <w:color w:val="000000" w:themeColor="text1" w:themeTint="FF" w:themeShade="FF"/>
          <w:sz w:val="20"/>
          <w:szCs w:val="20"/>
          <w:lang w:val="en-GB"/>
        </w:rPr>
        <w:t xml:space="preserve">The World Bank Group. (2023). </w:t>
      </w:r>
      <w:r w:rsidRPr="44219AB6" w:rsidR="300C41A1">
        <w:rPr>
          <w:rFonts w:ascii="Arial Nova" w:hAnsi="Arial Nova" w:eastAsia="Arial Nova" w:cs="Arial Nova"/>
          <w:i w:val="1"/>
          <w:iCs w:val="1"/>
          <w:noProof w:val="0"/>
          <w:color w:val="000000" w:themeColor="text1" w:themeTint="FF" w:themeShade="FF"/>
          <w:sz w:val="20"/>
          <w:szCs w:val="20"/>
          <w:lang w:val="en-GB"/>
        </w:rPr>
        <w:t>Commodity Markets Outlook</w:t>
      </w:r>
      <w:r w:rsidRPr="44219AB6" w:rsidR="300C41A1">
        <w:rPr>
          <w:rFonts w:ascii="Arial Nova" w:hAnsi="Arial Nova" w:eastAsia="Arial Nova" w:cs="Arial Nova"/>
          <w:noProof w:val="0"/>
          <w:color w:val="000000" w:themeColor="text1" w:themeTint="FF" w:themeShade="FF"/>
          <w:sz w:val="20"/>
          <w:szCs w:val="20"/>
          <w:lang w:val="en-GB"/>
        </w:rPr>
        <w:t xml:space="preserve">. The World Bank. Retrieved July 17, 2023, from </w:t>
      </w:r>
      <w:hyperlink r:id="R1f6b62a8416d42b7">
        <w:r w:rsidRPr="44219AB6" w:rsidR="300C41A1">
          <w:rPr>
            <w:rStyle w:val="Hyperlink"/>
            <w:rFonts w:ascii="Arial Nova" w:hAnsi="Arial Nova" w:eastAsia="Arial Nova" w:cs="Arial Nova"/>
            <w:noProof w:val="0"/>
            <w:color w:val="000000" w:themeColor="text1" w:themeTint="FF" w:themeShade="FF"/>
            <w:sz w:val="20"/>
            <w:szCs w:val="20"/>
            <w:lang w:val="en-GB"/>
          </w:rPr>
          <w:t>https://openknowledge.worldbank.org/server/api/core/bitstreams/6864d537-d407-4cab-8ef1-868dbf7e07e2/content.</w:t>
        </w:r>
      </w:hyperlink>
    </w:p>
    <w:p w:rsidR="219C7829" w:rsidP="44219AB6" w:rsidRDefault="219C7829" w14:paraId="4440D4D0" w14:textId="263F00A6">
      <w:pPr>
        <w:spacing w:before="0" w:beforeAutospacing="off" w:after="0" w:afterAutospacing="off" w:line="480" w:lineRule="auto"/>
        <w:ind w:left="720" w:hanging="720"/>
        <w:jc w:val="left"/>
        <w:rPr>
          <w:rFonts w:ascii="Arial Nova" w:hAnsi="Arial Nova" w:eastAsia="Arial Nova" w:cs="Arial Nova"/>
          <w:sz w:val="20"/>
          <w:szCs w:val="20"/>
        </w:rPr>
      </w:pPr>
      <w:r w:rsidRPr="44219AB6" w:rsidR="219C7829">
        <w:rPr>
          <w:rFonts w:ascii="Arial Nova" w:hAnsi="Arial Nova" w:eastAsia="Arial Nova" w:cs="Arial Nova"/>
          <w:noProof w:val="0"/>
          <w:sz w:val="20"/>
          <w:szCs w:val="20"/>
          <w:lang w:val="en-GB"/>
        </w:rPr>
        <w:t xml:space="preserve">UNDRR. (2022). </w:t>
      </w:r>
      <w:r w:rsidRPr="44219AB6" w:rsidR="219C7829">
        <w:rPr>
          <w:rFonts w:ascii="Arial Nova" w:hAnsi="Arial Nova" w:eastAsia="Arial Nova" w:cs="Arial Nova"/>
          <w:i w:val="1"/>
          <w:iCs w:val="1"/>
          <w:noProof w:val="0"/>
          <w:sz w:val="20"/>
          <w:szCs w:val="20"/>
          <w:lang w:val="en-GB"/>
        </w:rPr>
        <w:t>Investing in resilience</w:t>
      </w:r>
      <w:r w:rsidRPr="44219AB6" w:rsidR="219C7829">
        <w:rPr>
          <w:rFonts w:ascii="Arial Nova" w:hAnsi="Arial Nova" w:eastAsia="Arial Nova" w:cs="Arial Nova"/>
          <w:noProof w:val="0"/>
          <w:sz w:val="20"/>
          <w:szCs w:val="20"/>
          <w:lang w:val="en-GB"/>
        </w:rPr>
        <w:t xml:space="preserve">. United Nations Office for Disaster Risk Reduction. Retrieved July 18, 2023, from </w:t>
      </w:r>
      <w:hyperlink r:id="R716a47297e574805">
        <w:r w:rsidRPr="44219AB6" w:rsidR="219C7829">
          <w:rPr>
            <w:rStyle w:val="Hyperlink"/>
            <w:rFonts w:ascii="Arial Nova" w:hAnsi="Arial Nova" w:eastAsia="Arial Nova" w:cs="Arial Nova"/>
            <w:noProof w:val="0"/>
            <w:sz w:val="20"/>
            <w:szCs w:val="20"/>
            <w:lang w:val="en-GB"/>
          </w:rPr>
          <w:t>https://www.undrr.org/our-work/our-impact</w:t>
        </w:r>
      </w:hyperlink>
    </w:p>
    <w:p w:rsidR="6F44EE26" w:rsidP="44219AB6" w:rsidRDefault="6F44EE26" w14:paraId="1C7598C7" w14:textId="20AEA302">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6F44EE26">
        <w:rPr>
          <w:rFonts w:ascii="Arial Nova" w:hAnsi="Arial Nova" w:eastAsia="Arial Nova" w:cs="Arial Nova"/>
          <w:noProof w:val="0"/>
          <w:color w:val="000000" w:themeColor="text1" w:themeTint="FF" w:themeShade="FF"/>
          <w:sz w:val="20"/>
          <w:szCs w:val="20"/>
          <w:lang w:val="en-GB"/>
        </w:rPr>
        <w:t xml:space="preserve">United Nations. (2023). </w:t>
      </w:r>
      <w:r w:rsidRPr="44219AB6" w:rsidR="6F44EE26">
        <w:rPr>
          <w:rFonts w:ascii="Arial Nova" w:hAnsi="Arial Nova" w:eastAsia="Arial Nova" w:cs="Arial Nova"/>
          <w:i w:val="1"/>
          <w:iCs w:val="1"/>
          <w:noProof w:val="0"/>
          <w:color w:val="000000" w:themeColor="text1" w:themeTint="FF" w:themeShade="FF"/>
          <w:sz w:val="20"/>
          <w:szCs w:val="20"/>
          <w:lang w:val="en-GB"/>
        </w:rPr>
        <w:t xml:space="preserve">Peace, </w:t>
      </w:r>
      <w:r w:rsidRPr="44219AB6" w:rsidR="6F44EE26">
        <w:rPr>
          <w:rFonts w:ascii="Arial Nova" w:hAnsi="Arial Nova" w:eastAsia="Arial Nova" w:cs="Arial Nova"/>
          <w:i w:val="1"/>
          <w:iCs w:val="1"/>
          <w:noProof w:val="0"/>
          <w:color w:val="000000" w:themeColor="text1" w:themeTint="FF" w:themeShade="FF"/>
          <w:sz w:val="20"/>
          <w:szCs w:val="20"/>
          <w:lang w:val="en-GB"/>
        </w:rPr>
        <w:t>dignity</w:t>
      </w:r>
      <w:r w:rsidRPr="44219AB6" w:rsidR="6F44EE26">
        <w:rPr>
          <w:rFonts w:ascii="Arial Nova" w:hAnsi="Arial Nova" w:eastAsia="Arial Nova" w:cs="Arial Nova"/>
          <w:i w:val="1"/>
          <w:iCs w:val="1"/>
          <w:noProof w:val="0"/>
          <w:color w:val="000000" w:themeColor="text1" w:themeTint="FF" w:themeShade="FF"/>
          <w:sz w:val="20"/>
          <w:szCs w:val="20"/>
          <w:lang w:val="en-GB"/>
        </w:rPr>
        <w:t xml:space="preserve"> and equality on a healthy planet</w:t>
      </w:r>
      <w:r w:rsidRPr="44219AB6" w:rsidR="6F44EE26">
        <w:rPr>
          <w:rFonts w:ascii="Arial Nova" w:hAnsi="Arial Nova" w:eastAsia="Arial Nova" w:cs="Arial Nova"/>
          <w:noProof w:val="0"/>
          <w:color w:val="000000" w:themeColor="text1" w:themeTint="FF" w:themeShade="FF"/>
          <w:sz w:val="20"/>
          <w:szCs w:val="20"/>
          <w:lang w:val="en-GB"/>
        </w:rPr>
        <w:t xml:space="preserve">. Retrieved July 17, 2023, from </w:t>
      </w:r>
      <w:hyperlink r:id="Re2479853e0d242a2">
        <w:r w:rsidRPr="44219AB6" w:rsidR="6F44EE26">
          <w:rPr>
            <w:rStyle w:val="Hyperlink"/>
            <w:rFonts w:ascii="Arial Nova" w:hAnsi="Arial Nova" w:eastAsia="Arial Nova" w:cs="Arial Nova"/>
            <w:noProof w:val="0"/>
            <w:color w:val="000000" w:themeColor="text1" w:themeTint="FF" w:themeShade="FF"/>
            <w:sz w:val="20"/>
            <w:szCs w:val="20"/>
            <w:lang w:val="en-GB"/>
          </w:rPr>
          <w:t>https://www.un.org/en/global-issues/climate-change.</w:t>
        </w:r>
      </w:hyperlink>
    </w:p>
    <w:p w:rsidR="7E9D2DE1" w:rsidP="44219AB6" w:rsidRDefault="7E9D2DE1" w14:paraId="06F52388" w14:textId="3C77FE29">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7E9D2DE1">
        <w:rPr>
          <w:rFonts w:ascii="Arial Nova" w:hAnsi="Arial Nova" w:eastAsia="Arial Nova" w:cs="Arial Nova"/>
          <w:b w:val="0"/>
          <w:bCs w:val="0"/>
          <w:i w:val="0"/>
          <w:iCs w:val="0"/>
          <w:caps w:val="0"/>
          <w:smallCaps w:val="0"/>
          <w:noProof w:val="0"/>
          <w:color w:val="222222"/>
          <w:sz w:val="20"/>
          <w:szCs w:val="20"/>
          <w:lang w:val="en-GB"/>
        </w:rPr>
        <w:t xml:space="preserve">Wanniarachchi, S., Hewage, K., </w:t>
      </w:r>
      <w:r w:rsidRPr="44219AB6" w:rsidR="7E9D2DE1">
        <w:rPr>
          <w:rFonts w:ascii="Arial Nova" w:hAnsi="Arial Nova" w:eastAsia="Arial Nova" w:cs="Arial Nova"/>
          <w:b w:val="0"/>
          <w:bCs w:val="0"/>
          <w:i w:val="0"/>
          <w:iCs w:val="0"/>
          <w:caps w:val="0"/>
          <w:smallCaps w:val="0"/>
          <w:noProof w:val="0"/>
          <w:color w:val="222222"/>
          <w:sz w:val="20"/>
          <w:szCs w:val="20"/>
          <w:lang w:val="en-GB"/>
        </w:rPr>
        <w:t>Wirasinghe</w:t>
      </w:r>
      <w:r w:rsidRPr="44219AB6" w:rsidR="7E9D2DE1">
        <w:rPr>
          <w:rFonts w:ascii="Arial Nova" w:hAnsi="Arial Nova" w:eastAsia="Arial Nova" w:cs="Arial Nova"/>
          <w:b w:val="0"/>
          <w:bCs w:val="0"/>
          <w:i w:val="0"/>
          <w:iCs w:val="0"/>
          <w:caps w:val="0"/>
          <w:smallCaps w:val="0"/>
          <w:noProof w:val="0"/>
          <w:color w:val="222222"/>
          <w:sz w:val="20"/>
          <w:szCs w:val="20"/>
          <w:lang w:val="en-GB"/>
        </w:rPr>
        <w:t xml:space="preserve">, C., </w:t>
      </w:r>
      <w:r w:rsidRPr="44219AB6" w:rsidR="7E9D2DE1">
        <w:rPr>
          <w:rFonts w:ascii="Arial Nova" w:hAnsi="Arial Nova" w:eastAsia="Arial Nova" w:cs="Arial Nova"/>
          <w:b w:val="0"/>
          <w:bCs w:val="0"/>
          <w:i w:val="0"/>
          <w:iCs w:val="0"/>
          <w:caps w:val="0"/>
          <w:smallCaps w:val="0"/>
          <w:noProof w:val="0"/>
          <w:color w:val="222222"/>
          <w:sz w:val="20"/>
          <w:szCs w:val="20"/>
          <w:lang w:val="en-GB"/>
        </w:rPr>
        <w:t>Chhipi</w:t>
      </w:r>
      <w:r w:rsidRPr="44219AB6" w:rsidR="7E9D2DE1">
        <w:rPr>
          <w:rFonts w:ascii="Arial Nova" w:hAnsi="Arial Nova" w:eastAsia="Arial Nova" w:cs="Arial Nova"/>
          <w:b w:val="0"/>
          <w:bCs w:val="0"/>
          <w:i w:val="0"/>
          <w:iCs w:val="0"/>
          <w:caps w:val="0"/>
          <w:smallCaps w:val="0"/>
          <w:noProof w:val="0"/>
          <w:color w:val="222222"/>
          <w:sz w:val="20"/>
          <w:szCs w:val="20"/>
          <w:lang w:val="en-GB"/>
        </w:rPr>
        <w:t xml:space="preserve">-Shrestha, G., </w:t>
      </w:r>
      <w:r w:rsidRPr="44219AB6" w:rsidR="7E9D2DE1">
        <w:rPr>
          <w:rFonts w:ascii="Arial Nova" w:hAnsi="Arial Nova" w:eastAsia="Arial Nova" w:cs="Arial Nova"/>
          <w:b w:val="0"/>
          <w:bCs w:val="0"/>
          <w:i w:val="0"/>
          <w:iCs w:val="0"/>
          <w:caps w:val="0"/>
          <w:smallCaps w:val="0"/>
          <w:noProof w:val="0"/>
          <w:color w:val="222222"/>
          <w:sz w:val="20"/>
          <w:szCs w:val="20"/>
          <w:lang w:val="en-GB"/>
        </w:rPr>
        <w:t>Karunathilake</w:t>
      </w:r>
      <w:r w:rsidRPr="44219AB6" w:rsidR="7E9D2DE1">
        <w:rPr>
          <w:rFonts w:ascii="Arial Nova" w:hAnsi="Arial Nova" w:eastAsia="Arial Nova" w:cs="Arial Nova"/>
          <w:b w:val="0"/>
          <w:bCs w:val="0"/>
          <w:i w:val="0"/>
          <w:iCs w:val="0"/>
          <w:caps w:val="0"/>
          <w:smallCaps w:val="0"/>
          <w:noProof w:val="0"/>
          <w:color w:val="222222"/>
          <w:sz w:val="20"/>
          <w:szCs w:val="20"/>
          <w:lang w:val="en-GB"/>
        </w:rPr>
        <w:t xml:space="preserve">, H., &amp; Sadiq, R. (2023). Transforming road freight transportation from fossils to hydrogen: Opportunities and challenges. </w:t>
      </w:r>
      <w:r w:rsidRPr="44219AB6" w:rsidR="7E9D2DE1">
        <w:rPr>
          <w:rFonts w:ascii="Arial Nova" w:hAnsi="Arial Nova" w:eastAsia="Arial Nova" w:cs="Arial Nova"/>
          <w:b w:val="0"/>
          <w:bCs w:val="0"/>
          <w:i w:val="1"/>
          <w:iCs w:val="1"/>
          <w:caps w:val="0"/>
          <w:smallCaps w:val="0"/>
          <w:noProof w:val="0"/>
          <w:color w:val="222222"/>
          <w:sz w:val="20"/>
          <w:szCs w:val="20"/>
          <w:lang w:val="en-GB"/>
        </w:rPr>
        <w:t>International Journal of Sustainable Transportation</w:t>
      </w:r>
      <w:r w:rsidRPr="44219AB6" w:rsidR="7E9D2DE1">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7E9D2DE1">
        <w:rPr>
          <w:rFonts w:ascii="Arial Nova" w:hAnsi="Arial Nova" w:eastAsia="Arial Nova" w:cs="Arial Nova"/>
          <w:b w:val="0"/>
          <w:bCs w:val="0"/>
          <w:i w:val="1"/>
          <w:iCs w:val="1"/>
          <w:caps w:val="0"/>
          <w:smallCaps w:val="0"/>
          <w:noProof w:val="0"/>
          <w:color w:val="222222"/>
          <w:sz w:val="20"/>
          <w:szCs w:val="20"/>
          <w:lang w:val="en-GB"/>
        </w:rPr>
        <w:t>17</w:t>
      </w:r>
      <w:r w:rsidRPr="44219AB6" w:rsidR="7E9D2DE1">
        <w:rPr>
          <w:rFonts w:ascii="Arial Nova" w:hAnsi="Arial Nova" w:eastAsia="Arial Nova" w:cs="Arial Nova"/>
          <w:b w:val="0"/>
          <w:bCs w:val="0"/>
          <w:i w:val="0"/>
          <w:iCs w:val="0"/>
          <w:caps w:val="0"/>
          <w:smallCaps w:val="0"/>
          <w:noProof w:val="0"/>
          <w:color w:val="222222"/>
          <w:sz w:val="20"/>
          <w:szCs w:val="20"/>
          <w:lang w:val="en-GB"/>
        </w:rPr>
        <w:t>(5), 552-572.</w:t>
      </w:r>
    </w:p>
    <w:p w:rsidR="4678082B" w:rsidP="44219AB6" w:rsidRDefault="4678082B" w14:paraId="6E2FFF26" w14:textId="18BACEC9">
      <w:pPr>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4678082B">
        <w:rPr>
          <w:rFonts w:ascii="Arial Nova" w:hAnsi="Arial Nova" w:eastAsia="Arial Nova" w:cs="Arial Nova"/>
          <w:noProof w:val="0"/>
          <w:color w:val="000000" w:themeColor="text1" w:themeTint="FF" w:themeShade="FF"/>
          <w:sz w:val="20"/>
          <w:szCs w:val="20"/>
          <w:lang w:val="en-GB"/>
        </w:rPr>
        <w:t xml:space="preserve">Watson, J., Hope, M., Rozario, D., &amp; Douglass, G. (2023). </w:t>
      </w:r>
      <w:r w:rsidRPr="44219AB6" w:rsidR="4678082B">
        <w:rPr>
          <w:rFonts w:ascii="Arial Nova" w:hAnsi="Arial Nova" w:eastAsia="Arial Nova" w:cs="Arial Nova"/>
          <w:i w:val="1"/>
          <w:iCs w:val="1"/>
          <w:noProof w:val="0"/>
          <w:color w:val="000000" w:themeColor="text1" w:themeTint="FF" w:themeShade="FF"/>
          <w:sz w:val="20"/>
          <w:szCs w:val="20"/>
          <w:lang w:val="en-GB"/>
        </w:rPr>
        <w:t>The impact of rising interest rates and financial turbulence on London’s economy</w:t>
      </w:r>
      <w:r w:rsidRPr="44219AB6" w:rsidR="4678082B">
        <w:rPr>
          <w:rFonts w:ascii="Arial Nova" w:hAnsi="Arial Nova" w:eastAsia="Arial Nova" w:cs="Arial Nova"/>
          <w:noProof w:val="0"/>
          <w:color w:val="000000" w:themeColor="text1" w:themeTint="FF" w:themeShade="FF"/>
          <w:sz w:val="20"/>
          <w:szCs w:val="20"/>
          <w:lang w:val="en-GB"/>
        </w:rPr>
        <w:t xml:space="preserve">. </w:t>
      </w:r>
      <w:r w:rsidRPr="44219AB6" w:rsidR="4678082B">
        <w:rPr>
          <w:rFonts w:ascii="Arial Nova" w:hAnsi="Arial Nova" w:eastAsia="Arial Nova" w:cs="Arial Nova"/>
          <w:noProof w:val="0"/>
          <w:color w:val="000000" w:themeColor="text1" w:themeTint="FF" w:themeShade="FF"/>
          <w:sz w:val="20"/>
          <w:szCs w:val="20"/>
          <w:lang w:val="en-GB"/>
        </w:rPr>
        <w:t>London.Gov</w:t>
      </w:r>
      <w:r w:rsidRPr="44219AB6" w:rsidR="4678082B">
        <w:rPr>
          <w:rFonts w:ascii="Arial Nova" w:hAnsi="Arial Nova" w:eastAsia="Arial Nova" w:cs="Arial Nova"/>
          <w:noProof w:val="0"/>
          <w:color w:val="000000" w:themeColor="text1" w:themeTint="FF" w:themeShade="FF"/>
          <w:sz w:val="20"/>
          <w:szCs w:val="20"/>
          <w:lang w:val="en-GB"/>
        </w:rPr>
        <w:t xml:space="preserve">. Retrieved July 17, 2023, from </w:t>
      </w:r>
      <w:hyperlink r:id="R651e438cd787411d">
        <w:r w:rsidRPr="44219AB6" w:rsidR="4678082B">
          <w:rPr>
            <w:rStyle w:val="Hyperlink"/>
            <w:rFonts w:ascii="Arial Nova" w:hAnsi="Arial Nova" w:eastAsia="Arial Nova" w:cs="Arial Nova"/>
            <w:noProof w:val="0"/>
            <w:color w:val="000000" w:themeColor="text1" w:themeTint="FF" w:themeShade="FF"/>
            <w:sz w:val="20"/>
            <w:szCs w:val="20"/>
            <w:lang w:val="en-GB"/>
          </w:rPr>
          <w:t>https://data.london.gov.uk/blog/the-impact-of-rising-interest-rates-and-financial-turbulence-on-londons-economy/</w:t>
        </w:r>
      </w:hyperlink>
    </w:p>
    <w:p w:rsidR="37939582" w:rsidP="44219AB6" w:rsidRDefault="37939582" w14:paraId="1162AF15" w14:textId="0D37838D">
      <w:pPr>
        <w:pStyle w:val="Normal"/>
        <w:spacing w:after="160" w:afterAutospacing="off" w:line="480" w:lineRule="auto"/>
        <w:ind w:left="720" w:hanging="720"/>
        <w:jc w:val="left"/>
        <w:rPr>
          <w:rFonts w:ascii="Arial Nova" w:hAnsi="Arial Nova" w:eastAsia="Arial Nova" w:cs="Arial Nova"/>
          <w:noProof w:val="0"/>
          <w:color w:val="000000" w:themeColor="text1" w:themeTint="FF" w:themeShade="FF"/>
          <w:sz w:val="20"/>
          <w:szCs w:val="20"/>
          <w:lang w:val="en-GB"/>
        </w:rPr>
      </w:pPr>
      <w:r w:rsidRPr="44219AB6" w:rsidR="37939582">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Weiskopf, S. R., Rubenstein, M. A., Crozier, L. G., </w:t>
      </w:r>
      <w:r w:rsidRPr="44219AB6" w:rsidR="37939582">
        <w:rPr>
          <w:rFonts w:ascii="Arial Nova" w:hAnsi="Arial Nova" w:eastAsia="Arial Nova" w:cs="Arial Nova"/>
          <w:b w:val="0"/>
          <w:bCs w:val="0"/>
          <w:i w:val="0"/>
          <w:iCs w:val="0"/>
          <w:caps w:val="0"/>
          <w:smallCaps w:val="0"/>
          <w:noProof w:val="0"/>
          <w:color w:val="000000" w:themeColor="text1" w:themeTint="FF" w:themeShade="FF"/>
          <w:sz w:val="20"/>
          <w:szCs w:val="20"/>
          <w:lang w:val="en-GB"/>
        </w:rPr>
        <w:t>Gaichas</w:t>
      </w:r>
      <w:r w:rsidRPr="44219AB6" w:rsidR="37939582">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S., Griffis, R., </w:t>
      </w:r>
      <w:r w:rsidRPr="44219AB6" w:rsidR="37939582">
        <w:rPr>
          <w:rFonts w:ascii="Arial Nova" w:hAnsi="Arial Nova" w:eastAsia="Arial Nova" w:cs="Arial Nova"/>
          <w:b w:val="0"/>
          <w:bCs w:val="0"/>
          <w:i w:val="0"/>
          <w:iCs w:val="0"/>
          <w:caps w:val="0"/>
          <w:smallCaps w:val="0"/>
          <w:noProof w:val="0"/>
          <w:color w:val="000000" w:themeColor="text1" w:themeTint="FF" w:themeShade="FF"/>
          <w:sz w:val="20"/>
          <w:szCs w:val="20"/>
          <w:lang w:val="en-GB"/>
        </w:rPr>
        <w:t>Halofsky</w:t>
      </w:r>
      <w:r w:rsidRPr="44219AB6" w:rsidR="37939582">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J. E., ... &amp; Whyte, K. P. (2020). Climate change effects on biodiversity, ecosystems, ecosystem services, and natural resource management in the United States. </w:t>
      </w:r>
      <w:r w:rsidRPr="44219AB6" w:rsidR="37939582">
        <w:rPr>
          <w:rFonts w:ascii="Arial Nova" w:hAnsi="Arial Nova" w:eastAsia="Arial Nova" w:cs="Arial Nova"/>
          <w:b w:val="0"/>
          <w:bCs w:val="0"/>
          <w:i w:val="1"/>
          <w:iCs w:val="1"/>
          <w:caps w:val="0"/>
          <w:smallCaps w:val="0"/>
          <w:noProof w:val="0"/>
          <w:color w:val="000000" w:themeColor="text1" w:themeTint="FF" w:themeShade="FF"/>
          <w:sz w:val="20"/>
          <w:szCs w:val="20"/>
          <w:lang w:val="en-GB"/>
        </w:rPr>
        <w:t>Science of the Total Environment</w:t>
      </w:r>
      <w:r w:rsidRPr="44219AB6" w:rsidR="37939582">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37939582">
        <w:rPr>
          <w:rFonts w:ascii="Arial Nova" w:hAnsi="Arial Nova" w:eastAsia="Arial Nova" w:cs="Arial Nova"/>
          <w:b w:val="0"/>
          <w:bCs w:val="0"/>
          <w:i w:val="1"/>
          <w:iCs w:val="1"/>
          <w:caps w:val="0"/>
          <w:smallCaps w:val="0"/>
          <w:noProof w:val="0"/>
          <w:color w:val="000000" w:themeColor="text1" w:themeTint="FF" w:themeShade="FF"/>
          <w:sz w:val="20"/>
          <w:szCs w:val="20"/>
          <w:lang w:val="en-GB"/>
        </w:rPr>
        <w:t>733</w:t>
      </w:r>
      <w:r w:rsidRPr="44219AB6" w:rsidR="37939582">
        <w:rPr>
          <w:rFonts w:ascii="Arial Nova" w:hAnsi="Arial Nova" w:eastAsia="Arial Nova" w:cs="Arial Nova"/>
          <w:b w:val="0"/>
          <w:bCs w:val="0"/>
          <w:i w:val="0"/>
          <w:iCs w:val="0"/>
          <w:caps w:val="0"/>
          <w:smallCaps w:val="0"/>
          <w:noProof w:val="0"/>
          <w:color w:val="000000" w:themeColor="text1" w:themeTint="FF" w:themeShade="FF"/>
          <w:sz w:val="20"/>
          <w:szCs w:val="20"/>
          <w:lang w:val="en-GB"/>
        </w:rPr>
        <w:t>, 137782.</w:t>
      </w:r>
    </w:p>
    <w:p w:rsidR="21157C11" w:rsidP="44219AB6" w:rsidRDefault="21157C11" w14:paraId="5C3A3DA0" w14:textId="217A0B9C">
      <w:pPr>
        <w:pStyle w:val="Normal"/>
        <w:spacing w:after="16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21157C11">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Workie, E., </w:t>
      </w:r>
      <w:r w:rsidRPr="44219AB6" w:rsidR="21157C11">
        <w:rPr>
          <w:rFonts w:ascii="Arial Nova" w:hAnsi="Arial Nova" w:eastAsia="Arial Nova" w:cs="Arial Nova"/>
          <w:b w:val="0"/>
          <w:bCs w:val="0"/>
          <w:i w:val="0"/>
          <w:iCs w:val="0"/>
          <w:caps w:val="0"/>
          <w:smallCaps w:val="0"/>
          <w:noProof w:val="0"/>
          <w:color w:val="000000" w:themeColor="text1" w:themeTint="FF" w:themeShade="FF"/>
          <w:sz w:val="20"/>
          <w:szCs w:val="20"/>
          <w:lang w:val="en-GB"/>
        </w:rPr>
        <w:t>Mackolil</w:t>
      </w:r>
      <w:r w:rsidRPr="44219AB6" w:rsidR="21157C11">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J., Nyika, J., &amp; </w:t>
      </w:r>
      <w:r w:rsidRPr="44219AB6" w:rsidR="21157C11">
        <w:rPr>
          <w:rFonts w:ascii="Arial Nova" w:hAnsi="Arial Nova" w:eastAsia="Arial Nova" w:cs="Arial Nova"/>
          <w:b w:val="0"/>
          <w:bCs w:val="0"/>
          <w:i w:val="0"/>
          <w:iCs w:val="0"/>
          <w:caps w:val="0"/>
          <w:smallCaps w:val="0"/>
          <w:noProof w:val="0"/>
          <w:color w:val="000000" w:themeColor="text1" w:themeTint="FF" w:themeShade="FF"/>
          <w:sz w:val="20"/>
          <w:szCs w:val="20"/>
          <w:lang w:val="en-GB"/>
        </w:rPr>
        <w:t>Ramadas</w:t>
      </w:r>
      <w:r w:rsidRPr="44219AB6" w:rsidR="21157C11">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S. (2020). Deciphering the impact of COVID-19 pandemic on food security, agriculture, and livelihoods: A review of the evidence from developing countries. </w:t>
      </w:r>
      <w:r w:rsidRPr="44219AB6" w:rsidR="21157C11">
        <w:rPr>
          <w:rFonts w:ascii="Arial Nova" w:hAnsi="Arial Nova" w:eastAsia="Arial Nova" w:cs="Arial Nova"/>
          <w:b w:val="0"/>
          <w:bCs w:val="0"/>
          <w:i w:val="1"/>
          <w:iCs w:val="1"/>
          <w:caps w:val="0"/>
          <w:smallCaps w:val="0"/>
          <w:noProof w:val="0"/>
          <w:color w:val="000000" w:themeColor="text1" w:themeTint="FF" w:themeShade="FF"/>
          <w:sz w:val="20"/>
          <w:szCs w:val="20"/>
          <w:lang w:val="en-GB"/>
        </w:rPr>
        <w:t>Current Research in Environmental Sustainability</w:t>
      </w:r>
      <w:r w:rsidRPr="44219AB6" w:rsidR="21157C11">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21157C11">
        <w:rPr>
          <w:rFonts w:ascii="Arial Nova" w:hAnsi="Arial Nova" w:eastAsia="Arial Nova" w:cs="Arial Nova"/>
          <w:b w:val="0"/>
          <w:bCs w:val="0"/>
          <w:i w:val="1"/>
          <w:iCs w:val="1"/>
          <w:caps w:val="0"/>
          <w:smallCaps w:val="0"/>
          <w:noProof w:val="0"/>
          <w:color w:val="000000" w:themeColor="text1" w:themeTint="FF" w:themeShade="FF"/>
          <w:sz w:val="20"/>
          <w:szCs w:val="20"/>
          <w:lang w:val="en-GB"/>
        </w:rPr>
        <w:t>2</w:t>
      </w:r>
      <w:r w:rsidRPr="44219AB6" w:rsidR="21157C11">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100014–100014. </w:t>
      </w:r>
      <w:hyperlink r:id="Rfde4be6430664233">
        <w:r w:rsidRPr="44219AB6" w:rsidR="21157C11">
          <w:rPr>
            <w:rStyle w:val="Hyperlink"/>
            <w:rFonts w:ascii="Arial Nova" w:hAnsi="Arial Nova" w:eastAsia="Arial Nova" w:cs="Arial Nova"/>
            <w:b w:val="0"/>
            <w:bCs w:val="0"/>
            <w:i w:val="0"/>
            <w:iCs w:val="0"/>
            <w:caps w:val="0"/>
            <w:smallCaps w:val="0"/>
            <w:noProof w:val="0"/>
            <w:sz w:val="20"/>
            <w:szCs w:val="20"/>
            <w:lang w:val="en-GB"/>
          </w:rPr>
          <w:t>https://doi.org/10.1016/j.crsust.2020.100014</w:t>
        </w:r>
      </w:hyperlink>
      <w:r w:rsidRPr="44219AB6" w:rsidR="21157C11">
        <w:rPr>
          <w:rFonts w:ascii="Arial Nova" w:hAnsi="Arial Nova" w:eastAsia="Arial Nova" w:cs="Arial Nova"/>
          <w:b w:val="0"/>
          <w:bCs w:val="0"/>
          <w:i w:val="0"/>
          <w:iCs w:val="0"/>
          <w:caps w:val="0"/>
          <w:smallCaps w:val="0"/>
          <w:noProof w:val="0"/>
          <w:color w:val="000000" w:themeColor="text1" w:themeTint="FF" w:themeShade="FF"/>
          <w:sz w:val="20"/>
          <w:szCs w:val="20"/>
          <w:lang w:val="en-GB"/>
        </w:rPr>
        <w:t>.</w:t>
      </w:r>
    </w:p>
    <w:p w:rsidR="07F44E88" w:rsidP="44219AB6" w:rsidRDefault="07F44E88" w14:paraId="1B1BB028" w14:textId="225E423B">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07F44E88">
        <w:rPr>
          <w:rFonts w:ascii="Arial Nova" w:hAnsi="Arial Nova" w:eastAsia="Arial Nova" w:cs="Arial Nova"/>
          <w:b w:val="0"/>
          <w:bCs w:val="0"/>
          <w:i w:val="0"/>
          <w:iCs w:val="0"/>
          <w:caps w:val="0"/>
          <w:smallCaps w:val="0"/>
          <w:noProof w:val="0"/>
          <w:color w:val="222222"/>
          <w:sz w:val="20"/>
          <w:szCs w:val="20"/>
          <w:lang w:val="en-GB"/>
        </w:rPr>
        <w:t xml:space="preserve">World Economic Forum, J. (2020). The future of jobs report 2020. </w:t>
      </w:r>
      <w:r w:rsidRPr="44219AB6" w:rsidR="07F44E88">
        <w:rPr>
          <w:rFonts w:ascii="Arial Nova" w:hAnsi="Arial Nova" w:eastAsia="Arial Nova" w:cs="Arial Nova"/>
          <w:b w:val="0"/>
          <w:bCs w:val="0"/>
          <w:i w:val="1"/>
          <w:iCs w:val="1"/>
          <w:caps w:val="0"/>
          <w:smallCaps w:val="0"/>
          <w:noProof w:val="0"/>
          <w:color w:val="222222"/>
          <w:sz w:val="20"/>
          <w:szCs w:val="20"/>
          <w:lang w:val="en-GB"/>
        </w:rPr>
        <w:t>Retrieved from Geneva</w:t>
      </w:r>
      <w:r w:rsidRPr="44219AB6" w:rsidR="07F44E88">
        <w:rPr>
          <w:rFonts w:ascii="Arial Nova" w:hAnsi="Arial Nova" w:eastAsia="Arial Nova" w:cs="Arial Nova"/>
          <w:b w:val="0"/>
          <w:bCs w:val="0"/>
          <w:i w:val="0"/>
          <w:iCs w:val="0"/>
          <w:caps w:val="0"/>
          <w:smallCaps w:val="0"/>
          <w:noProof w:val="0"/>
          <w:color w:val="222222"/>
          <w:sz w:val="20"/>
          <w:szCs w:val="20"/>
          <w:lang w:val="en-GB"/>
        </w:rPr>
        <w:t>.</w:t>
      </w:r>
    </w:p>
    <w:p w:rsidR="3F55B8EA" w:rsidP="44219AB6" w:rsidRDefault="3F55B8EA" w14:paraId="199C9EFE" w14:textId="1A7636FB">
      <w:pPr>
        <w:spacing w:line="480" w:lineRule="auto"/>
        <w:ind w:left="720" w:hanging="720"/>
        <w:jc w:val="left"/>
        <w:rPr>
          <w:rFonts w:ascii="Arial Nova" w:hAnsi="Arial Nova" w:eastAsia="Arial Nova" w:cs="Arial Nova"/>
          <w:color w:val="000000" w:themeColor="text1" w:themeTint="FF" w:themeShade="FF"/>
          <w:sz w:val="20"/>
          <w:szCs w:val="20"/>
        </w:rPr>
      </w:pPr>
      <w:r w:rsidRPr="44219AB6" w:rsidR="3F55B8EA">
        <w:rPr>
          <w:rFonts w:ascii="Arial Nova" w:hAnsi="Arial Nova" w:eastAsia="Arial Nova" w:cs="Arial Nova"/>
          <w:color w:val="000000" w:themeColor="text1" w:themeTint="FF" w:themeShade="FF"/>
          <w:sz w:val="20"/>
          <w:szCs w:val="20"/>
        </w:rPr>
        <w:t xml:space="preserve">World Economic Forum. (2023). Global Risks Report 2023. </w:t>
      </w:r>
      <w:r w:rsidRPr="44219AB6" w:rsidR="3F55B8EA">
        <w:rPr>
          <w:rFonts w:ascii="Arial Nova" w:hAnsi="Arial Nova" w:eastAsia="Arial Nova" w:cs="Arial Nova"/>
          <w:i w:val="1"/>
          <w:iCs w:val="1"/>
          <w:color w:val="000000" w:themeColor="text1" w:themeTint="FF" w:themeShade="FF"/>
          <w:sz w:val="20"/>
          <w:szCs w:val="20"/>
        </w:rPr>
        <w:t>World Economic Forum</w:t>
      </w:r>
      <w:r w:rsidRPr="44219AB6" w:rsidR="3F55B8EA">
        <w:rPr>
          <w:rFonts w:ascii="Arial Nova" w:hAnsi="Arial Nova" w:eastAsia="Arial Nova" w:cs="Arial Nova"/>
          <w:color w:val="000000" w:themeColor="text1" w:themeTint="FF" w:themeShade="FF"/>
          <w:sz w:val="20"/>
          <w:szCs w:val="20"/>
        </w:rPr>
        <w:t xml:space="preserve">. </w:t>
      </w:r>
      <w:hyperlink r:id="R56333510248746a3">
        <w:r w:rsidRPr="44219AB6" w:rsidR="3F55B8EA">
          <w:rPr>
            <w:rStyle w:val="Hyperlink"/>
            <w:rFonts w:ascii="Arial Nova" w:hAnsi="Arial Nova" w:eastAsia="Arial Nova" w:cs="Arial Nova"/>
            <w:strike w:val="0"/>
            <w:dstrike w:val="0"/>
            <w:color w:val="000000" w:themeColor="text1" w:themeTint="FF" w:themeShade="FF"/>
            <w:sz w:val="20"/>
            <w:szCs w:val="20"/>
          </w:rPr>
          <w:t>https://www3.weforum.org/docs/WEF_Global_Risks_Report_2023.pdf</w:t>
        </w:r>
        <w:r w:rsidRPr="44219AB6" w:rsidR="6F727505">
          <w:rPr>
            <w:rStyle w:val="Hyperlink"/>
            <w:rFonts w:ascii="Arial Nova" w:hAnsi="Arial Nova" w:eastAsia="Arial Nova" w:cs="Arial Nova"/>
            <w:strike w:val="0"/>
            <w:dstrike w:val="0"/>
            <w:color w:val="000000" w:themeColor="text1" w:themeTint="FF" w:themeShade="FF"/>
            <w:sz w:val="20"/>
            <w:szCs w:val="20"/>
          </w:rPr>
          <w:t>.</w:t>
        </w:r>
      </w:hyperlink>
    </w:p>
    <w:p w:rsidR="6F727505" w:rsidP="44219AB6" w:rsidRDefault="6F727505" w14:paraId="4B88BDA2" w14:textId="6DFCBD8E">
      <w:pPr>
        <w:spacing w:before="0" w:beforeAutospacing="off" w:after="0" w:afterAutospacing="off" w:line="480" w:lineRule="auto"/>
        <w:ind w:left="720" w:hanging="720"/>
        <w:jc w:val="left"/>
        <w:rPr>
          <w:rFonts w:ascii="Arial Nova" w:hAnsi="Arial Nova" w:eastAsia="Arial Nova" w:cs="Arial Nova"/>
          <w:color w:val="000000" w:themeColor="text1" w:themeTint="FF" w:themeShade="FF"/>
          <w:sz w:val="20"/>
          <w:szCs w:val="20"/>
        </w:rPr>
      </w:pPr>
      <w:r w:rsidRPr="44219AB6" w:rsidR="6F727505">
        <w:rPr>
          <w:rFonts w:ascii="Arial Nova" w:hAnsi="Arial Nova" w:eastAsia="Arial Nova" w:cs="Arial Nova"/>
          <w:noProof w:val="0"/>
          <w:color w:val="000000" w:themeColor="text1" w:themeTint="FF" w:themeShade="FF"/>
          <w:sz w:val="20"/>
          <w:szCs w:val="20"/>
          <w:lang w:val="en-GB"/>
        </w:rPr>
        <w:t xml:space="preserve">World Health Organization. (2021). </w:t>
      </w:r>
      <w:r w:rsidRPr="44219AB6" w:rsidR="6F727505">
        <w:rPr>
          <w:rFonts w:ascii="Arial Nova" w:hAnsi="Arial Nova" w:eastAsia="Arial Nova" w:cs="Arial Nova"/>
          <w:i w:val="1"/>
          <w:iCs w:val="1"/>
          <w:noProof w:val="0"/>
          <w:color w:val="000000" w:themeColor="text1" w:themeTint="FF" w:themeShade="FF"/>
          <w:sz w:val="20"/>
          <w:szCs w:val="20"/>
          <w:lang w:val="en-GB"/>
        </w:rPr>
        <w:t>Climate change and health</w:t>
      </w:r>
      <w:r w:rsidRPr="44219AB6" w:rsidR="6F727505">
        <w:rPr>
          <w:rFonts w:ascii="Arial Nova" w:hAnsi="Arial Nova" w:eastAsia="Arial Nova" w:cs="Arial Nova"/>
          <w:noProof w:val="0"/>
          <w:color w:val="000000" w:themeColor="text1" w:themeTint="FF" w:themeShade="FF"/>
          <w:sz w:val="20"/>
          <w:szCs w:val="20"/>
          <w:lang w:val="en-GB"/>
        </w:rPr>
        <w:t xml:space="preserve">. World Health </w:t>
      </w:r>
      <w:r w:rsidRPr="44219AB6" w:rsidR="6F727505">
        <w:rPr>
          <w:rFonts w:ascii="Arial Nova" w:hAnsi="Arial Nova" w:eastAsia="Arial Nova" w:cs="Arial Nova"/>
          <w:noProof w:val="0"/>
          <w:color w:val="000000" w:themeColor="text1" w:themeTint="FF" w:themeShade="FF"/>
          <w:sz w:val="20"/>
          <w:szCs w:val="20"/>
          <w:lang w:val="en-GB"/>
        </w:rPr>
        <w:t>Organizaiton</w:t>
      </w:r>
      <w:r w:rsidRPr="44219AB6" w:rsidR="6F727505">
        <w:rPr>
          <w:rFonts w:ascii="Arial Nova" w:hAnsi="Arial Nova" w:eastAsia="Arial Nova" w:cs="Arial Nova"/>
          <w:noProof w:val="0"/>
          <w:color w:val="000000" w:themeColor="text1" w:themeTint="FF" w:themeShade="FF"/>
          <w:sz w:val="20"/>
          <w:szCs w:val="20"/>
          <w:lang w:val="en-GB"/>
        </w:rPr>
        <w:t xml:space="preserve">. Retrieved July 17, 2023, from </w:t>
      </w:r>
      <w:hyperlink r:id="Rb0cb4c285bd34867">
        <w:r w:rsidRPr="44219AB6" w:rsidR="6F727505">
          <w:rPr>
            <w:rStyle w:val="Hyperlink"/>
            <w:rFonts w:ascii="Arial Nova" w:hAnsi="Arial Nova" w:eastAsia="Arial Nova" w:cs="Arial Nova"/>
            <w:noProof w:val="0"/>
            <w:color w:val="000000" w:themeColor="text1" w:themeTint="FF" w:themeShade="FF"/>
            <w:sz w:val="20"/>
            <w:szCs w:val="20"/>
            <w:lang w:val="en-GB"/>
          </w:rPr>
          <w:t>https://www.who.int/news-room/fact-sheets/detail/climate-change-and-health.</w:t>
        </w:r>
      </w:hyperlink>
    </w:p>
    <w:p w:rsidR="512FA7F4" w:rsidP="44219AB6" w:rsidRDefault="512FA7F4" w14:paraId="1CB9C788" w14:textId="102A2D03">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512FA7F4">
        <w:rPr>
          <w:rFonts w:ascii="Arial Nova" w:hAnsi="Arial Nova" w:eastAsia="Arial Nova" w:cs="Arial Nova"/>
          <w:b w:val="0"/>
          <w:bCs w:val="0"/>
          <w:i w:val="0"/>
          <w:iCs w:val="0"/>
          <w:caps w:val="0"/>
          <w:smallCaps w:val="0"/>
          <w:noProof w:val="0"/>
          <w:color w:val="000000" w:themeColor="text1" w:themeTint="FF" w:themeShade="FF"/>
          <w:sz w:val="20"/>
          <w:szCs w:val="20"/>
          <w:lang w:val="en-GB"/>
        </w:rPr>
        <w:t>Wynn. (2022). Handbook of research on digital transformation, industry use cases, and the impact of disruptive technologies (Wynn, Ed.). IGI Global.</w:t>
      </w:r>
    </w:p>
    <w:p w:rsidR="43FFDA75" w:rsidP="44219AB6" w:rsidRDefault="43FFDA75" w14:paraId="67576B28" w14:textId="7D51D0B3">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43FFDA75">
        <w:rPr>
          <w:rFonts w:ascii="Arial Nova" w:hAnsi="Arial Nova" w:eastAsia="Arial Nova" w:cs="Arial Nova"/>
          <w:b w:val="0"/>
          <w:bCs w:val="0"/>
          <w:i w:val="0"/>
          <w:iCs w:val="0"/>
          <w:caps w:val="0"/>
          <w:smallCaps w:val="0"/>
          <w:noProof w:val="0"/>
          <w:color w:val="222222"/>
          <w:sz w:val="20"/>
          <w:szCs w:val="20"/>
          <w:lang w:val="en-GB"/>
        </w:rPr>
        <w:t xml:space="preserve">Yang, J., Xie, H., Yu, G., &amp; Liu, M. (2021). Antecedents and consequences of supply chain risk management capabilities: An investigation in the post-coronavirus crisis. </w:t>
      </w:r>
      <w:r w:rsidRPr="44219AB6" w:rsidR="43FFDA75">
        <w:rPr>
          <w:rFonts w:ascii="Arial Nova" w:hAnsi="Arial Nova" w:eastAsia="Arial Nova" w:cs="Arial Nova"/>
          <w:b w:val="0"/>
          <w:bCs w:val="0"/>
          <w:i w:val="1"/>
          <w:iCs w:val="1"/>
          <w:caps w:val="0"/>
          <w:smallCaps w:val="0"/>
          <w:noProof w:val="0"/>
          <w:color w:val="222222"/>
          <w:sz w:val="20"/>
          <w:szCs w:val="20"/>
          <w:lang w:val="en-GB"/>
        </w:rPr>
        <w:t>International Journal of Production Research</w:t>
      </w:r>
      <w:r w:rsidRPr="44219AB6" w:rsidR="43FFDA75">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43FFDA75">
        <w:rPr>
          <w:rFonts w:ascii="Arial Nova" w:hAnsi="Arial Nova" w:eastAsia="Arial Nova" w:cs="Arial Nova"/>
          <w:b w:val="0"/>
          <w:bCs w:val="0"/>
          <w:i w:val="1"/>
          <w:iCs w:val="1"/>
          <w:caps w:val="0"/>
          <w:smallCaps w:val="0"/>
          <w:noProof w:val="0"/>
          <w:color w:val="222222"/>
          <w:sz w:val="20"/>
          <w:szCs w:val="20"/>
          <w:lang w:val="en-GB"/>
        </w:rPr>
        <w:t>59</w:t>
      </w:r>
      <w:r w:rsidRPr="44219AB6" w:rsidR="43FFDA75">
        <w:rPr>
          <w:rFonts w:ascii="Arial Nova" w:hAnsi="Arial Nova" w:eastAsia="Arial Nova" w:cs="Arial Nova"/>
          <w:b w:val="0"/>
          <w:bCs w:val="0"/>
          <w:i w:val="0"/>
          <w:iCs w:val="0"/>
          <w:caps w:val="0"/>
          <w:smallCaps w:val="0"/>
          <w:noProof w:val="0"/>
          <w:color w:val="222222"/>
          <w:sz w:val="20"/>
          <w:szCs w:val="20"/>
          <w:lang w:val="en-GB"/>
        </w:rPr>
        <w:t>(5), 1573-1585.</w:t>
      </w:r>
    </w:p>
    <w:p w:rsidR="11CE3BF1" w:rsidP="44219AB6" w:rsidRDefault="11CE3BF1" w14:paraId="72D86520" w14:textId="10AF528A">
      <w:pPr>
        <w:pStyle w:val="Normal"/>
        <w:spacing w:after="160" w:afterAutospacing="off" w:line="480" w:lineRule="auto"/>
        <w:ind w:left="720" w:hanging="720"/>
        <w:jc w:val="left"/>
        <w:rPr>
          <w:rFonts w:ascii="Arial Nova" w:hAnsi="Arial Nova" w:eastAsia="Arial Nova" w:cs="Arial Nova"/>
          <w:noProof w:val="0"/>
          <w:sz w:val="20"/>
          <w:szCs w:val="20"/>
          <w:lang w:val="en-GB"/>
        </w:rPr>
      </w:pPr>
      <w:r w:rsidRPr="44219AB6" w:rsidR="11CE3BF1">
        <w:rPr>
          <w:rFonts w:ascii="Arial Nova" w:hAnsi="Arial Nova" w:eastAsia="Arial Nova" w:cs="Arial Nova"/>
          <w:b w:val="0"/>
          <w:bCs w:val="0"/>
          <w:i w:val="0"/>
          <w:iCs w:val="0"/>
          <w:caps w:val="0"/>
          <w:smallCaps w:val="0"/>
          <w:noProof w:val="0"/>
          <w:color w:val="222222"/>
          <w:sz w:val="20"/>
          <w:szCs w:val="20"/>
          <w:lang w:val="en-GB"/>
        </w:rPr>
        <w:t xml:space="preserve">Zafar, M. W., Qin, Q., &amp; Zaidi, S. A. H. (2020). Foreign direct investment and education as determinants of environmental quality: The importance of post Paris Agreement (COP21). </w:t>
      </w:r>
      <w:r w:rsidRPr="44219AB6" w:rsidR="11CE3BF1">
        <w:rPr>
          <w:rFonts w:ascii="Arial Nova" w:hAnsi="Arial Nova" w:eastAsia="Arial Nova" w:cs="Arial Nova"/>
          <w:b w:val="0"/>
          <w:bCs w:val="0"/>
          <w:i w:val="1"/>
          <w:iCs w:val="1"/>
          <w:caps w:val="0"/>
          <w:smallCaps w:val="0"/>
          <w:noProof w:val="0"/>
          <w:color w:val="222222"/>
          <w:sz w:val="20"/>
          <w:szCs w:val="20"/>
          <w:lang w:val="en-GB"/>
        </w:rPr>
        <w:t>Journal of Environmental Management</w:t>
      </w:r>
      <w:r w:rsidRPr="44219AB6" w:rsidR="11CE3BF1">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11CE3BF1">
        <w:rPr>
          <w:rFonts w:ascii="Arial Nova" w:hAnsi="Arial Nova" w:eastAsia="Arial Nova" w:cs="Arial Nova"/>
          <w:b w:val="0"/>
          <w:bCs w:val="0"/>
          <w:i w:val="1"/>
          <w:iCs w:val="1"/>
          <w:caps w:val="0"/>
          <w:smallCaps w:val="0"/>
          <w:noProof w:val="0"/>
          <w:color w:val="222222"/>
          <w:sz w:val="20"/>
          <w:szCs w:val="20"/>
          <w:lang w:val="en-GB"/>
        </w:rPr>
        <w:t>270</w:t>
      </w:r>
      <w:r w:rsidRPr="44219AB6" w:rsidR="11CE3BF1">
        <w:rPr>
          <w:rFonts w:ascii="Arial Nova" w:hAnsi="Arial Nova" w:eastAsia="Arial Nova" w:cs="Arial Nova"/>
          <w:b w:val="0"/>
          <w:bCs w:val="0"/>
          <w:i w:val="0"/>
          <w:iCs w:val="0"/>
          <w:caps w:val="0"/>
          <w:smallCaps w:val="0"/>
          <w:noProof w:val="0"/>
          <w:color w:val="222222"/>
          <w:sz w:val="20"/>
          <w:szCs w:val="20"/>
          <w:lang w:val="en-GB"/>
        </w:rPr>
        <w:t>, 110827.</w:t>
      </w:r>
    </w:p>
    <w:p w:rsidR="7CA45654" w:rsidP="44219AB6" w:rsidRDefault="7CA45654" w14:paraId="4615FCF2" w14:textId="0D92F145">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4219AB6" w:rsidR="7CA45654">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Zaman, Abdullah, I., &amp; Ali, M. (2017). Decomposing the linkages between energy consumption, air pollution, climate change, and natural resource depletion in Pakistan. Environmental Progress &amp; Sustainable Energy, 36(2), 638–648. </w:t>
      </w:r>
      <w:hyperlink r:id="R8edb58f37d3e4b32">
        <w:r w:rsidRPr="44219AB6" w:rsidR="7CA45654">
          <w:rPr>
            <w:rStyle w:val="Hyperlink"/>
            <w:rFonts w:ascii="Arial Nova" w:hAnsi="Arial Nova" w:eastAsia="Arial Nova" w:cs="Arial Nova"/>
            <w:b w:val="0"/>
            <w:bCs w:val="0"/>
            <w:i w:val="0"/>
            <w:iCs w:val="0"/>
            <w:caps w:val="0"/>
            <w:smallCaps w:val="0"/>
            <w:noProof w:val="0"/>
            <w:sz w:val="20"/>
            <w:szCs w:val="20"/>
            <w:lang w:val="en-GB"/>
          </w:rPr>
          <w:t>https://doi.org/10.1002/ep.12519</w:t>
        </w:r>
      </w:hyperlink>
      <w:r w:rsidRPr="44219AB6" w:rsidR="7CA45654">
        <w:rPr>
          <w:rFonts w:ascii="Arial Nova" w:hAnsi="Arial Nova" w:eastAsia="Arial Nova" w:cs="Arial Nova"/>
          <w:b w:val="0"/>
          <w:bCs w:val="0"/>
          <w:i w:val="0"/>
          <w:iCs w:val="0"/>
          <w:caps w:val="0"/>
          <w:smallCaps w:val="0"/>
          <w:noProof w:val="0"/>
          <w:color w:val="000000" w:themeColor="text1" w:themeTint="FF" w:themeShade="FF"/>
          <w:sz w:val="20"/>
          <w:szCs w:val="20"/>
          <w:lang w:val="en-GB"/>
        </w:rPr>
        <w:t>.</w:t>
      </w:r>
    </w:p>
    <w:p w:rsidR="64564578" w:rsidP="44219AB6" w:rsidRDefault="64564578" w14:paraId="373113E8" w14:textId="0D59444C">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44219AB6" w:rsidR="64564578">
        <w:rPr>
          <w:rFonts w:ascii="Arial Nova" w:hAnsi="Arial Nova" w:eastAsia="Arial Nova" w:cs="Arial Nova"/>
          <w:b w:val="0"/>
          <w:bCs w:val="0"/>
          <w:i w:val="0"/>
          <w:iCs w:val="0"/>
          <w:caps w:val="0"/>
          <w:smallCaps w:val="0"/>
          <w:noProof w:val="0"/>
          <w:color w:val="222222"/>
          <w:sz w:val="20"/>
          <w:szCs w:val="20"/>
          <w:lang w:val="en-GB"/>
        </w:rPr>
        <w:t xml:space="preserve">Zhai, C., Li, T., Shi, H., &amp; Yeo, J. (2020). Discovery and design of soft polymeric bio-inspired materials with multiscale simulations and artificial intelligence. </w:t>
      </w:r>
      <w:r w:rsidRPr="44219AB6" w:rsidR="64564578">
        <w:rPr>
          <w:rFonts w:ascii="Arial Nova" w:hAnsi="Arial Nova" w:eastAsia="Arial Nova" w:cs="Arial Nova"/>
          <w:b w:val="0"/>
          <w:bCs w:val="0"/>
          <w:i w:val="1"/>
          <w:iCs w:val="1"/>
          <w:caps w:val="0"/>
          <w:smallCaps w:val="0"/>
          <w:noProof w:val="0"/>
          <w:color w:val="222222"/>
          <w:sz w:val="20"/>
          <w:szCs w:val="20"/>
          <w:lang w:val="en-GB"/>
        </w:rPr>
        <w:t>Journal of Materials Chemistry B</w:t>
      </w:r>
      <w:r w:rsidRPr="44219AB6" w:rsidR="64564578">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64564578">
        <w:rPr>
          <w:rFonts w:ascii="Arial Nova" w:hAnsi="Arial Nova" w:eastAsia="Arial Nova" w:cs="Arial Nova"/>
          <w:b w:val="0"/>
          <w:bCs w:val="0"/>
          <w:i w:val="1"/>
          <w:iCs w:val="1"/>
          <w:caps w:val="0"/>
          <w:smallCaps w:val="0"/>
          <w:noProof w:val="0"/>
          <w:color w:val="222222"/>
          <w:sz w:val="20"/>
          <w:szCs w:val="20"/>
          <w:lang w:val="en-GB"/>
        </w:rPr>
        <w:t>8</w:t>
      </w:r>
      <w:r w:rsidRPr="44219AB6" w:rsidR="64564578">
        <w:rPr>
          <w:rFonts w:ascii="Arial Nova" w:hAnsi="Arial Nova" w:eastAsia="Arial Nova" w:cs="Arial Nova"/>
          <w:b w:val="0"/>
          <w:bCs w:val="0"/>
          <w:i w:val="0"/>
          <w:iCs w:val="0"/>
          <w:caps w:val="0"/>
          <w:smallCaps w:val="0"/>
          <w:noProof w:val="0"/>
          <w:color w:val="222222"/>
          <w:sz w:val="20"/>
          <w:szCs w:val="20"/>
          <w:lang w:val="en-GB"/>
        </w:rPr>
        <w:t>(31), 6562-6587.</w:t>
      </w:r>
    </w:p>
    <w:p w:rsidR="0EBE67FB" w:rsidP="44219AB6" w:rsidRDefault="0EBE67FB" w14:paraId="377F79A3" w14:textId="3A94E3AE">
      <w:pPr>
        <w:pStyle w:val="Normal"/>
        <w:spacing w:after="160" w:afterAutospacing="off" w:line="480" w:lineRule="auto"/>
        <w:ind w:left="720" w:hanging="720"/>
        <w:jc w:val="left"/>
        <w:rPr>
          <w:rFonts w:ascii="Arial Nova" w:hAnsi="Arial Nova" w:eastAsia="Arial Nova" w:cs="Arial Nova"/>
          <w:sz w:val="20"/>
          <w:szCs w:val="20"/>
        </w:rPr>
      </w:pPr>
      <w:r w:rsidRPr="44219AB6" w:rsidR="0EBE67FB">
        <w:rPr>
          <w:rFonts w:ascii="Arial Nova" w:hAnsi="Arial Nova" w:eastAsia="Arial Nova" w:cs="Arial Nova"/>
          <w:color w:val="000000" w:themeColor="text1" w:themeTint="FF" w:themeShade="FF"/>
          <w:sz w:val="20"/>
          <w:szCs w:val="20"/>
        </w:rPr>
        <w:t xml:space="preserve">Zhang, Shao, Y., Han, X., &amp; Chang, H.-L. (2022). A road towards ecological development in China: The nexus between green investment, natural resources, green technology innovation, and economic growth. Resources Policy, 77, 102746–. </w:t>
      </w:r>
      <w:hyperlink r:id="R65ef01808f1e4395">
        <w:r w:rsidRPr="44219AB6" w:rsidR="0EBE67FB">
          <w:rPr>
            <w:rStyle w:val="Hyperlink"/>
            <w:rFonts w:ascii="Arial Nova" w:hAnsi="Arial Nova" w:eastAsia="Arial Nova" w:cs="Arial Nova"/>
            <w:sz w:val="20"/>
            <w:szCs w:val="20"/>
          </w:rPr>
          <w:t>https://doi.org/10.1016/j.resourpol.2022.102746</w:t>
        </w:r>
      </w:hyperlink>
      <w:r w:rsidRPr="44219AB6" w:rsidR="61363C75">
        <w:rPr>
          <w:rFonts w:ascii="Arial Nova" w:hAnsi="Arial Nova" w:eastAsia="Arial Nova" w:cs="Arial Nova"/>
          <w:color w:val="000000" w:themeColor="text1" w:themeTint="FF" w:themeShade="FF"/>
          <w:sz w:val="20"/>
          <w:szCs w:val="20"/>
        </w:rPr>
        <w:t>.</w:t>
      </w:r>
    </w:p>
    <w:p w:rsidR="61363C75" w:rsidP="44219AB6" w:rsidRDefault="61363C75" w14:paraId="66C15FA7" w14:textId="6B94B840">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4472C4" w:themeColor="accent1" w:themeTint="FF" w:themeShade="FF"/>
          <w:sz w:val="20"/>
          <w:szCs w:val="20"/>
          <w:lang w:val="en-US"/>
        </w:rPr>
      </w:pPr>
      <w:r w:rsidRPr="44219AB6" w:rsidR="61363C75">
        <w:rPr>
          <w:rFonts w:ascii="Arial Nova" w:hAnsi="Arial Nova" w:eastAsia="Arial Nova" w:cs="Arial Nova"/>
          <w:b w:val="0"/>
          <w:bCs w:val="0"/>
          <w:i w:val="0"/>
          <w:iCs w:val="0"/>
          <w:caps w:val="0"/>
          <w:smallCaps w:val="0"/>
          <w:noProof w:val="0"/>
          <w:color w:val="222222"/>
          <w:sz w:val="20"/>
          <w:szCs w:val="20"/>
          <w:lang w:val="en-GB"/>
        </w:rPr>
        <w:t xml:space="preserve">Zhao, X., Liu, C., Sun, C., &amp; Yang, M. (2020). Does stringent environmental regulation lead to a carbon haven effect? Evidence from carbon-intensive industries in China. </w:t>
      </w:r>
      <w:r w:rsidRPr="44219AB6" w:rsidR="61363C75">
        <w:rPr>
          <w:rFonts w:ascii="Arial Nova" w:hAnsi="Arial Nova" w:eastAsia="Arial Nova" w:cs="Arial Nova"/>
          <w:b w:val="0"/>
          <w:bCs w:val="0"/>
          <w:i w:val="1"/>
          <w:iCs w:val="1"/>
          <w:caps w:val="0"/>
          <w:smallCaps w:val="0"/>
          <w:noProof w:val="0"/>
          <w:color w:val="222222"/>
          <w:sz w:val="20"/>
          <w:szCs w:val="20"/>
          <w:lang w:val="en-GB"/>
        </w:rPr>
        <w:t>Energy Economics</w:t>
      </w:r>
      <w:r w:rsidRPr="44219AB6" w:rsidR="61363C75">
        <w:rPr>
          <w:rFonts w:ascii="Arial Nova" w:hAnsi="Arial Nova" w:eastAsia="Arial Nova" w:cs="Arial Nova"/>
          <w:b w:val="0"/>
          <w:bCs w:val="0"/>
          <w:i w:val="0"/>
          <w:iCs w:val="0"/>
          <w:caps w:val="0"/>
          <w:smallCaps w:val="0"/>
          <w:noProof w:val="0"/>
          <w:color w:val="222222"/>
          <w:sz w:val="20"/>
          <w:szCs w:val="20"/>
          <w:lang w:val="en-GB"/>
        </w:rPr>
        <w:t xml:space="preserve">, </w:t>
      </w:r>
      <w:r w:rsidRPr="44219AB6" w:rsidR="61363C75">
        <w:rPr>
          <w:rFonts w:ascii="Arial Nova" w:hAnsi="Arial Nova" w:eastAsia="Arial Nova" w:cs="Arial Nova"/>
          <w:b w:val="0"/>
          <w:bCs w:val="0"/>
          <w:i w:val="1"/>
          <w:iCs w:val="1"/>
          <w:caps w:val="0"/>
          <w:smallCaps w:val="0"/>
          <w:noProof w:val="0"/>
          <w:color w:val="222222"/>
          <w:sz w:val="20"/>
          <w:szCs w:val="20"/>
          <w:lang w:val="en-GB"/>
        </w:rPr>
        <w:t>86</w:t>
      </w:r>
      <w:r w:rsidRPr="44219AB6" w:rsidR="61363C75">
        <w:rPr>
          <w:rFonts w:ascii="Arial Nova" w:hAnsi="Arial Nova" w:eastAsia="Arial Nova" w:cs="Arial Nova"/>
          <w:b w:val="0"/>
          <w:bCs w:val="0"/>
          <w:i w:val="0"/>
          <w:iCs w:val="0"/>
          <w:caps w:val="0"/>
          <w:smallCaps w:val="0"/>
          <w:noProof w:val="0"/>
          <w:color w:val="222222"/>
          <w:sz w:val="20"/>
          <w:szCs w:val="20"/>
          <w:lang w:val="en-GB"/>
        </w:rPr>
        <w:t>, 104631.</w:t>
      </w:r>
    </w:p>
    <w:p w:rsidR="0F9B1FEA" w:rsidP="44219AB6" w:rsidRDefault="0F9B1FEA" w14:paraId="01827C3D" w14:textId="08F74087">
      <w:pPr>
        <w:pStyle w:val="Normal"/>
        <w:spacing w:after="160" w:afterAutospacing="off" w:line="480" w:lineRule="auto"/>
        <w:ind w:left="720" w:hanging="720"/>
        <w:jc w:val="left"/>
        <w:rPr>
          <w:rFonts w:ascii="Arial Nova" w:hAnsi="Arial Nova" w:eastAsia="Arial Nova" w:cs="Arial Nova"/>
          <w:noProof w:val="0"/>
          <w:color w:val="000000" w:themeColor="text1" w:themeTint="FF" w:themeShade="FF"/>
          <w:sz w:val="20"/>
          <w:szCs w:val="20"/>
          <w:lang w:val="en-GB"/>
        </w:rPr>
      </w:pPr>
      <w:r w:rsidRPr="44219AB6" w:rsidR="0F9B1FEA">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Zhenmin, L., &amp; Espinosa, P. (2019). Tackling climate change to accelerate sustainable development. </w:t>
      </w:r>
      <w:r w:rsidRPr="44219AB6" w:rsidR="0F9B1FEA">
        <w:rPr>
          <w:rFonts w:ascii="Arial Nova" w:hAnsi="Arial Nova" w:eastAsia="Arial Nova" w:cs="Arial Nova"/>
          <w:b w:val="0"/>
          <w:bCs w:val="0"/>
          <w:i w:val="1"/>
          <w:iCs w:val="1"/>
          <w:caps w:val="0"/>
          <w:smallCaps w:val="0"/>
          <w:noProof w:val="0"/>
          <w:color w:val="000000" w:themeColor="text1" w:themeTint="FF" w:themeShade="FF"/>
          <w:sz w:val="20"/>
          <w:szCs w:val="20"/>
          <w:lang w:val="en-GB"/>
        </w:rPr>
        <w:t>Nature Climate Change</w:t>
      </w:r>
      <w:r w:rsidRPr="44219AB6" w:rsidR="0F9B1FEA">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0F9B1FEA">
        <w:rPr>
          <w:rFonts w:ascii="Arial Nova" w:hAnsi="Arial Nova" w:eastAsia="Arial Nova" w:cs="Arial Nova"/>
          <w:b w:val="0"/>
          <w:bCs w:val="0"/>
          <w:i w:val="1"/>
          <w:iCs w:val="1"/>
          <w:caps w:val="0"/>
          <w:smallCaps w:val="0"/>
          <w:noProof w:val="0"/>
          <w:color w:val="000000" w:themeColor="text1" w:themeTint="FF" w:themeShade="FF"/>
          <w:sz w:val="20"/>
          <w:szCs w:val="20"/>
          <w:lang w:val="en-GB"/>
        </w:rPr>
        <w:t>9</w:t>
      </w:r>
      <w:r w:rsidRPr="44219AB6" w:rsidR="0F9B1FEA">
        <w:rPr>
          <w:rFonts w:ascii="Arial Nova" w:hAnsi="Arial Nova" w:eastAsia="Arial Nova" w:cs="Arial Nova"/>
          <w:b w:val="0"/>
          <w:bCs w:val="0"/>
          <w:i w:val="0"/>
          <w:iCs w:val="0"/>
          <w:caps w:val="0"/>
          <w:smallCaps w:val="0"/>
          <w:noProof w:val="0"/>
          <w:color w:val="000000" w:themeColor="text1" w:themeTint="FF" w:themeShade="FF"/>
          <w:sz w:val="20"/>
          <w:szCs w:val="20"/>
          <w:lang w:val="en-GB"/>
        </w:rPr>
        <w:t>(7), 494-496.</w:t>
      </w:r>
    </w:p>
    <w:p w:rsidR="57A2BE0E" w:rsidP="44219AB6" w:rsidRDefault="57A2BE0E" w14:paraId="388DF957" w14:textId="23F1D4BE">
      <w:pPr>
        <w:pStyle w:val="Normal"/>
        <w:spacing w:after="160" w:afterAutospacing="off" w:line="480" w:lineRule="auto"/>
        <w:ind w:left="720" w:hanging="720"/>
        <w:jc w:val="left"/>
        <w:rPr>
          <w:rFonts w:ascii="Arial Nova" w:hAnsi="Arial Nova" w:eastAsia="Arial Nova" w:cs="Arial Nova"/>
          <w:noProof w:val="0"/>
          <w:color w:val="000000" w:themeColor="text1" w:themeTint="FF" w:themeShade="FF"/>
          <w:sz w:val="20"/>
          <w:szCs w:val="20"/>
          <w:lang w:val="en-GB"/>
        </w:rPr>
      </w:pPr>
      <w:r w:rsidRPr="44219AB6" w:rsidR="57A2BE0E">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Zhou, F., </w:t>
      </w:r>
      <w:r w:rsidRPr="44219AB6" w:rsidR="57A2BE0E">
        <w:rPr>
          <w:rFonts w:ascii="Arial Nova" w:hAnsi="Arial Nova" w:eastAsia="Arial Nova" w:cs="Arial Nova"/>
          <w:b w:val="0"/>
          <w:bCs w:val="0"/>
          <w:i w:val="0"/>
          <w:iCs w:val="0"/>
          <w:caps w:val="0"/>
          <w:smallCaps w:val="0"/>
          <w:noProof w:val="0"/>
          <w:color w:val="000000" w:themeColor="text1" w:themeTint="FF" w:themeShade="FF"/>
          <w:sz w:val="20"/>
          <w:szCs w:val="20"/>
          <w:lang w:val="en-GB"/>
        </w:rPr>
        <w:t>Endendijk</w:t>
      </w:r>
      <w:r w:rsidRPr="44219AB6" w:rsidR="57A2BE0E">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T., &amp; Wouter </w:t>
      </w:r>
      <w:r w:rsidRPr="44219AB6" w:rsidR="57A2BE0E">
        <w:rPr>
          <w:rFonts w:ascii="Arial Nova" w:hAnsi="Arial Nova" w:eastAsia="Arial Nova" w:cs="Arial Nova"/>
          <w:b w:val="0"/>
          <w:bCs w:val="0"/>
          <w:i w:val="0"/>
          <w:iCs w:val="0"/>
          <w:caps w:val="0"/>
          <w:smallCaps w:val="0"/>
          <w:noProof w:val="0"/>
          <w:color w:val="000000" w:themeColor="text1" w:themeTint="FF" w:themeShade="FF"/>
          <w:sz w:val="20"/>
          <w:szCs w:val="20"/>
          <w:lang w:val="en-GB"/>
        </w:rPr>
        <w:t>Botzen</w:t>
      </w:r>
      <w:r w:rsidRPr="44219AB6" w:rsidR="57A2BE0E">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 J. (2023). A review of the financial sector impacts of risks associated with climate change. </w:t>
      </w:r>
      <w:r w:rsidRPr="44219AB6" w:rsidR="57A2BE0E">
        <w:rPr>
          <w:rFonts w:ascii="Arial Nova" w:hAnsi="Arial Nova" w:eastAsia="Arial Nova" w:cs="Arial Nova"/>
          <w:b w:val="0"/>
          <w:bCs w:val="0"/>
          <w:i w:val="1"/>
          <w:iCs w:val="1"/>
          <w:caps w:val="0"/>
          <w:smallCaps w:val="0"/>
          <w:noProof w:val="0"/>
          <w:color w:val="000000" w:themeColor="text1" w:themeTint="FF" w:themeShade="FF"/>
          <w:sz w:val="20"/>
          <w:szCs w:val="20"/>
          <w:lang w:val="en-GB"/>
        </w:rPr>
        <w:t>Annual Review of Resource Economics</w:t>
      </w:r>
      <w:r w:rsidRPr="44219AB6" w:rsidR="57A2BE0E">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44219AB6" w:rsidR="57A2BE0E">
        <w:rPr>
          <w:rFonts w:ascii="Arial Nova" w:hAnsi="Arial Nova" w:eastAsia="Arial Nova" w:cs="Arial Nova"/>
          <w:b w:val="0"/>
          <w:bCs w:val="0"/>
          <w:i w:val="1"/>
          <w:iCs w:val="1"/>
          <w:caps w:val="0"/>
          <w:smallCaps w:val="0"/>
          <w:noProof w:val="0"/>
          <w:color w:val="000000" w:themeColor="text1" w:themeTint="FF" w:themeShade="FF"/>
          <w:sz w:val="20"/>
          <w:szCs w:val="20"/>
          <w:lang w:val="en-GB"/>
        </w:rPr>
        <w:t>15</w:t>
      </w:r>
      <w:r w:rsidRPr="44219AB6" w:rsidR="57A2BE0E">
        <w:rPr>
          <w:rFonts w:ascii="Arial Nova" w:hAnsi="Arial Nova" w:eastAsia="Arial Nova" w:cs="Arial Nova"/>
          <w:b w:val="0"/>
          <w:bCs w:val="0"/>
          <w:i w:val="0"/>
          <w:iCs w:val="0"/>
          <w:caps w:val="0"/>
          <w:smallCaps w:val="0"/>
          <w:noProof w:val="0"/>
          <w:color w:val="000000" w:themeColor="text1" w:themeTint="FF" w:themeShade="FF"/>
          <w:sz w:val="20"/>
          <w:szCs w:val="20"/>
          <w:lang w:val="en-GB"/>
        </w:rPr>
        <w:t>.</w:t>
      </w:r>
    </w:p>
    <w:p w:rsidR="729046F2" w:rsidP="44219AB6" w:rsidRDefault="729046F2" w14:paraId="5D432599" w14:textId="3E9AFBDA">
      <w:pPr>
        <w:pStyle w:val="Normal"/>
        <w:spacing w:after="160" w:afterAutospacing="off" w:line="480" w:lineRule="auto"/>
        <w:ind w:left="720" w:hanging="720"/>
        <w:jc w:val="left"/>
        <w:rPr>
          <w:rFonts w:ascii="Arial Nova" w:hAnsi="Arial Nova" w:eastAsia="Arial Nova" w:cs="Arial Nova"/>
          <w:sz w:val="20"/>
          <w:szCs w:val="20"/>
        </w:rPr>
      </w:pPr>
      <w:r w:rsidRPr="44219AB6" w:rsidR="729046F2">
        <w:rPr>
          <w:rFonts w:ascii="Arial Nova" w:hAnsi="Arial Nova" w:eastAsia="Arial Nova" w:cs="Arial Nova"/>
          <w:color w:val="000000" w:themeColor="text1" w:themeTint="FF" w:themeShade="FF"/>
          <w:sz w:val="20"/>
          <w:szCs w:val="20"/>
        </w:rPr>
        <w:t xml:space="preserve">Zhou, Hu, X., Duan, M., Peng, L., &amp; Zhao, X. (2023). Go for Economic Transformation and Development in China: Financial Development, Higher Education, and Green Technology Evolution. Evaluation Review, 193841X231166741–193841X231166741. </w:t>
      </w:r>
      <w:r w:rsidRPr="44219AB6" w:rsidR="729046F2">
        <w:rPr>
          <w:rFonts w:ascii="Arial Nova" w:hAnsi="Arial Nova" w:eastAsia="Arial Nova" w:cs="Arial Nova"/>
          <w:color w:val="000000" w:themeColor="text1" w:themeTint="FF" w:themeShade="FF"/>
          <w:sz w:val="20"/>
          <w:szCs w:val="20"/>
        </w:rPr>
        <w:t>https://doi.org/10.1177/0193841X231166741</w:t>
      </w:r>
    </w:p>
    <w:p w:rsidR="44219AB6" w:rsidP="44219AB6" w:rsidRDefault="44219AB6" w14:paraId="6E12DFEB" w14:textId="46730788">
      <w:pPr>
        <w:pStyle w:val="Normal"/>
        <w:spacing w:after="16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p>
    <w:p w:rsidR="44219AB6" w:rsidP="44219AB6" w:rsidRDefault="44219AB6" w14:paraId="795BFAD3" w14:textId="48A0290D">
      <w:pPr>
        <w:pStyle w:val="Normal"/>
        <w:spacing w:before="0" w:beforeAutospacing="off" w:after="0" w:afterAutospacing="off" w:line="480" w:lineRule="auto"/>
        <w:ind w:left="720" w:hanging="720"/>
        <w:jc w:val="left"/>
        <w:rPr>
          <w:rFonts w:ascii="Arial Nova" w:hAnsi="Arial Nova" w:eastAsia="Arial Nova" w:cs="Arial Nova"/>
          <w:noProof w:val="0"/>
          <w:sz w:val="20"/>
          <w:szCs w:val="20"/>
          <w:lang w:val="en-GB"/>
        </w:rPr>
      </w:pPr>
    </w:p>
    <w:p w:rsidR="44219AB6" w:rsidP="44219AB6" w:rsidRDefault="44219AB6" w14:paraId="3E59C6F6" w14:textId="0B8EDCE8">
      <w:pPr>
        <w:pStyle w:val="Normal"/>
        <w:spacing w:line="480" w:lineRule="auto"/>
        <w:ind w:left="720" w:hanging="720"/>
        <w:jc w:val="left"/>
        <w:rPr>
          <w:rFonts w:ascii="Arial Nova" w:hAnsi="Arial Nova" w:eastAsia="Arial Nova" w:cs="Arial Nova"/>
          <w:strike w:val="0"/>
          <w:dstrike w:val="0"/>
          <w:sz w:val="20"/>
          <w:szCs w:val="20"/>
        </w:rPr>
      </w:pPr>
    </w:p>
    <w:p w:rsidR="44219AB6" w:rsidP="44219AB6" w:rsidRDefault="44219AB6" w14:paraId="44B67097" w14:textId="361F428C">
      <w:pPr>
        <w:spacing w:line="360" w:lineRule="auto"/>
        <w:ind w:left="720" w:hanging="720"/>
        <w:rPr>
          <w:rFonts w:ascii="Times New Roman" w:hAnsi="Times New Roman" w:eastAsia="Times New Roman" w:cs="Times New Roman"/>
          <w:sz w:val="24"/>
          <w:szCs w:val="24"/>
        </w:rPr>
      </w:pPr>
    </w:p>
    <w:p w:rsidR="44219AB6" w:rsidP="44219AB6" w:rsidRDefault="44219AB6" w14:paraId="50A12A7C" w14:textId="76FB3C72">
      <w:pPr>
        <w:pStyle w:val="Normal"/>
        <w:rPr>
          <w:rFonts w:ascii="Calibri" w:hAnsi="Calibri" w:eastAsia="Calibri" w:cs="Calibri"/>
          <w:color w:val="404040" w:themeColor="text1" w:themeTint="BF" w:themeShade="FF"/>
          <w:sz w:val="36"/>
          <w:szCs w:val="36"/>
        </w:rPr>
      </w:pPr>
    </w:p>
    <w:sectPr>
      <w:pgSz w:w="12240" w:h="15840" w:orient="portrait"/>
      <w:pgMar w:top="864" w:right="1152" w:bottom="864"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d6916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F28902"/>
    <w:rsid w:val="004B2847"/>
    <w:rsid w:val="00AF4433"/>
    <w:rsid w:val="00B88414"/>
    <w:rsid w:val="00BBB01C"/>
    <w:rsid w:val="00C6A08A"/>
    <w:rsid w:val="00C707E3"/>
    <w:rsid w:val="00DBFBF9"/>
    <w:rsid w:val="00FFECCE"/>
    <w:rsid w:val="0138ADAE"/>
    <w:rsid w:val="013E2294"/>
    <w:rsid w:val="014A0A43"/>
    <w:rsid w:val="017AD361"/>
    <w:rsid w:val="01D16DEB"/>
    <w:rsid w:val="01D8375C"/>
    <w:rsid w:val="01DF7081"/>
    <w:rsid w:val="020648FF"/>
    <w:rsid w:val="02152B52"/>
    <w:rsid w:val="02358C5F"/>
    <w:rsid w:val="023D69F2"/>
    <w:rsid w:val="02648DB2"/>
    <w:rsid w:val="028CFFBD"/>
    <w:rsid w:val="02C7C70F"/>
    <w:rsid w:val="02DAED2E"/>
    <w:rsid w:val="0313A7EF"/>
    <w:rsid w:val="0325EA78"/>
    <w:rsid w:val="03535958"/>
    <w:rsid w:val="03760B8E"/>
    <w:rsid w:val="037AA54D"/>
    <w:rsid w:val="03D1147C"/>
    <w:rsid w:val="03E52AEF"/>
    <w:rsid w:val="03E7A5C7"/>
    <w:rsid w:val="03FE414C"/>
    <w:rsid w:val="041D0037"/>
    <w:rsid w:val="041F35DE"/>
    <w:rsid w:val="04244652"/>
    <w:rsid w:val="044409D0"/>
    <w:rsid w:val="044CE4F6"/>
    <w:rsid w:val="045D8B95"/>
    <w:rsid w:val="0467CAB0"/>
    <w:rsid w:val="04BA2FB5"/>
    <w:rsid w:val="051CED5D"/>
    <w:rsid w:val="05259251"/>
    <w:rsid w:val="056D2D21"/>
    <w:rsid w:val="05ACB69D"/>
    <w:rsid w:val="05B968F6"/>
    <w:rsid w:val="05F18DB3"/>
    <w:rsid w:val="060B347B"/>
    <w:rsid w:val="062F9C74"/>
    <w:rsid w:val="063AE2C3"/>
    <w:rsid w:val="0645E7BF"/>
    <w:rsid w:val="06590346"/>
    <w:rsid w:val="0677811B"/>
    <w:rsid w:val="069FEE78"/>
    <w:rsid w:val="06A8C915"/>
    <w:rsid w:val="06B5754D"/>
    <w:rsid w:val="06C95255"/>
    <w:rsid w:val="0726996A"/>
    <w:rsid w:val="07741947"/>
    <w:rsid w:val="0788C1B8"/>
    <w:rsid w:val="07905827"/>
    <w:rsid w:val="079E6F53"/>
    <w:rsid w:val="07A0236A"/>
    <w:rsid w:val="07A7EF32"/>
    <w:rsid w:val="07E2D0A8"/>
    <w:rsid w:val="07F44E88"/>
    <w:rsid w:val="0807F8E4"/>
    <w:rsid w:val="0812F37A"/>
    <w:rsid w:val="0813517C"/>
    <w:rsid w:val="0825D813"/>
    <w:rsid w:val="08F0715A"/>
    <w:rsid w:val="092E122A"/>
    <w:rsid w:val="09343D4C"/>
    <w:rsid w:val="093B3BD3"/>
    <w:rsid w:val="094B4532"/>
    <w:rsid w:val="0958E5A9"/>
    <w:rsid w:val="095C04F4"/>
    <w:rsid w:val="09671168"/>
    <w:rsid w:val="09754A82"/>
    <w:rsid w:val="0977E1A4"/>
    <w:rsid w:val="097B2426"/>
    <w:rsid w:val="098BE603"/>
    <w:rsid w:val="09A38E4B"/>
    <w:rsid w:val="09D81F1A"/>
    <w:rsid w:val="09E8286F"/>
    <w:rsid w:val="0A409E44"/>
    <w:rsid w:val="0A8A20FD"/>
    <w:rsid w:val="0AAC4F81"/>
    <w:rsid w:val="0ACCCD19"/>
    <w:rsid w:val="0AF1F9BB"/>
    <w:rsid w:val="0B2C956F"/>
    <w:rsid w:val="0B73EF7B"/>
    <w:rsid w:val="0B7E9969"/>
    <w:rsid w:val="0B90499E"/>
    <w:rsid w:val="0BA98DA6"/>
    <w:rsid w:val="0BBDA445"/>
    <w:rsid w:val="0BCF7691"/>
    <w:rsid w:val="0BE1AA74"/>
    <w:rsid w:val="0C28121C"/>
    <w:rsid w:val="0C71E076"/>
    <w:rsid w:val="0C74498C"/>
    <w:rsid w:val="0C749F7A"/>
    <w:rsid w:val="0C7936EA"/>
    <w:rsid w:val="0C9D3FC9"/>
    <w:rsid w:val="0CA6A472"/>
    <w:rsid w:val="0CE020D9"/>
    <w:rsid w:val="0D04D11C"/>
    <w:rsid w:val="0D12B3E6"/>
    <w:rsid w:val="0D2C19FF"/>
    <w:rsid w:val="0D37F5BC"/>
    <w:rsid w:val="0D51E9AC"/>
    <w:rsid w:val="0D5893EF"/>
    <w:rsid w:val="0DAC42DC"/>
    <w:rsid w:val="0DC3E27D"/>
    <w:rsid w:val="0DF59CFE"/>
    <w:rsid w:val="0E15FDA9"/>
    <w:rsid w:val="0E3113AC"/>
    <w:rsid w:val="0E5C20D8"/>
    <w:rsid w:val="0E65B115"/>
    <w:rsid w:val="0E9FAFF6"/>
    <w:rsid w:val="0EAB68FF"/>
    <w:rsid w:val="0EB33927"/>
    <w:rsid w:val="0EBE67FB"/>
    <w:rsid w:val="0EE0E26A"/>
    <w:rsid w:val="0F09D04C"/>
    <w:rsid w:val="0F2C0474"/>
    <w:rsid w:val="0F2F6C87"/>
    <w:rsid w:val="0F6B4F17"/>
    <w:rsid w:val="0F9B1FEA"/>
    <w:rsid w:val="0FA5BD8D"/>
    <w:rsid w:val="0FAB354F"/>
    <w:rsid w:val="1017C19B"/>
    <w:rsid w:val="102A2F12"/>
    <w:rsid w:val="10366330"/>
    <w:rsid w:val="1056D2C8"/>
    <w:rsid w:val="1063BAC1"/>
    <w:rsid w:val="107EB99D"/>
    <w:rsid w:val="107F6C9C"/>
    <w:rsid w:val="1083C941"/>
    <w:rsid w:val="10A5A0AD"/>
    <w:rsid w:val="10B1AE40"/>
    <w:rsid w:val="10CE0053"/>
    <w:rsid w:val="10D76147"/>
    <w:rsid w:val="10DC4D81"/>
    <w:rsid w:val="10DC633D"/>
    <w:rsid w:val="10FBF9B1"/>
    <w:rsid w:val="1105A66C"/>
    <w:rsid w:val="11398562"/>
    <w:rsid w:val="114705B0"/>
    <w:rsid w:val="119D83AD"/>
    <w:rsid w:val="11C344CF"/>
    <w:rsid w:val="11CE3BF1"/>
    <w:rsid w:val="11D23391"/>
    <w:rsid w:val="11DCC44F"/>
    <w:rsid w:val="11E330FF"/>
    <w:rsid w:val="11FD995F"/>
    <w:rsid w:val="120547AC"/>
    <w:rsid w:val="1259A9D3"/>
    <w:rsid w:val="127591CD"/>
    <w:rsid w:val="12A176CD"/>
    <w:rsid w:val="12AB110D"/>
    <w:rsid w:val="12C2D5D1"/>
    <w:rsid w:val="12C2F7CB"/>
    <w:rsid w:val="12DD7B9A"/>
    <w:rsid w:val="12DD8F25"/>
    <w:rsid w:val="12E35341"/>
    <w:rsid w:val="131D2469"/>
    <w:rsid w:val="1329F3F2"/>
    <w:rsid w:val="135C39F6"/>
    <w:rsid w:val="136E03F2"/>
    <w:rsid w:val="136E03F2"/>
    <w:rsid w:val="136E1CDA"/>
    <w:rsid w:val="13DCB072"/>
    <w:rsid w:val="140E5ED5"/>
    <w:rsid w:val="141514E4"/>
    <w:rsid w:val="141C529C"/>
    <w:rsid w:val="1426DCF8"/>
    <w:rsid w:val="1439760D"/>
    <w:rsid w:val="1444212C"/>
    <w:rsid w:val="144D4DA4"/>
    <w:rsid w:val="146B4DF2"/>
    <w:rsid w:val="149905E6"/>
    <w:rsid w:val="14B8F4CA"/>
    <w:rsid w:val="14E25B6C"/>
    <w:rsid w:val="14E6F96D"/>
    <w:rsid w:val="14FD2E4D"/>
    <w:rsid w:val="153BE6A9"/>
    <w:rsid w:val="15450DB7"/>
    <w:rsid w:val="15A3AF2D"/>
    <w:rsid w:val="15A79FA9"/>
    <w:rsid w:val="15D6E1E8"/>
    <w:rsid w:val="15D78350"/>
    <w:rsid w:val="15EDD9DB"/>
    <w:rsid w:val="161E4054"/>
    <w:rsid w:val="1627445A"/>
    <w:rsid w:val="162EFDD1"/>
    <w:rsid w:val="162FA4F4"/>
    <w:rsid w:val="16523F6A"/>
    <w:rsid w:val="16762DEA"/>
    <w:rsid w:val="167B6381"/>
    <w:rsid w:val="16A02B7C"/>
    <w:rsid w:val="16D2FC45"/>
    <w:rsid w:val="16DD8D71"/>
    <w:rsid w:val="16DFA395"/>
    <w:rsid w:val="16E0DE18"/>
    <w:rsid w:val="16E499C1"/>
    <w:rsid w:val="1753F35E"/>
    <w:rsid w:val="177D865C"/>
    <w:rsid w:val="178D0AC9"/>
    <w:rsid w:val="179646F4"/>
    <w:rsid w:val="17B3F0CA"/>
    <w:rsid w:val="17CACE32"/>
    <w:rsid w:val="17D63DB2"/>
    <w:rsid w:val="181F2460"/>
    <w:rsid w:val="18243FC2"/>
    <w:rsid w:val="182CDC22"/>
    <w:rsid w:val="18602C1D"/>
    <w:rsid w:val="18B589FD"/>
    <w:rsid w:val="18F552ED"/>
    <w:rsid w:val="190F478F"/>
    <w:rsid w:val="191A9282"/>
    <w:rsid w:val="19321755"/>
    <w:rsid w:val="19895140"/>
    <w:rsid w:val="199B46A4"/>
    <w:rsid w:val="19C62765"/>
    <w:rsid w:val="1A08AB44"/>
    <w:rsid w:val="1A11495E"/>
    <w:rsid w:val="1A1DEE9A"/>
    <w:rsid w:val="1A60C0E0"/>
    <w:rsid w:val="1A619619"/>
    <w:rsid w:val="1A66D5D0"/>
    <w:rsid w:val="1A699987"/>
    <w:rsid w:val="1A7F8C90"/>
    <w:rsid w:val="1AA4D812"/>
    <w:rsid w:val="1ADDD302"/>
    <w:rsid w:val="1AE2C8ED"/>
    <w:rsid w:val="1B041063"/>
    <w:rsid w:val="1B05FE4C"/>
    <w:rsid w:val="1B20C78D"/>
    <w:rsid w:val="1B3505D7"/>
    <w:rsid w:val="1B3C63DD"/>
    <w:rsid w:val="1B419081"/>
    <w:rsid w:val="1B563CE8"/>
    <w:rsid w:val="1B5A7442"/>
    <w:rsid w:val="1B61F7C6"/>
    <w:rsid w:val="1B6B6490"/>
    <w:rsid w:val="1B823F80"/>
    <w:rsid w:val="1BA0A96A"/>
    <w:rsid w:val="1BA66D68"/>
    <w:rsid w:val="1BACE4DA"/>
    <w:rsid w:val="1BF3CBF7"/>
    <w:rsid w:val="1C07EE0B"/>
    <w:rsid w:val="1C46236C"/>
    <w:rsid w:val="1D2A01B1"/>
    <w:rsid w:val="1D2BDE6E"/>
    <w:rsid w:val="1D31E0E5"/>
    <w:rsid w:val="1D3471A0"/>
    <w:rsid w:val="1D6452ED"/>
    <w:rsid w:val="1DCA542C"/>
    <w:rsid w:val="1E1E889C"/>
    <w:rsid w:val="1E235827"/>
    <w:rsid w:val="1E94385B"/>
    <w:rsid w:val="1E999888"/>
    <w:rsid w:val="1EF9258C"/>
    <w:rsid w:val="1F1E5B67"/>
    <w:rsid w:val="1F28C7F4"/>
    <w:rsid w:val="1F316916"/>
    <w:rsid w:val="1F646F41"/>
    <w:rsid w:val="1F780923"/>
    <w:rsid w:val="1F85D7F7"/>
    <w:rsid w:val="1F8EC159"/>
    <w:rsid w:val="1F90929C"/>
    <w:rsid w:val="1FF3DBA9"/>
    <w:rsid w:val="20005FF9"/>
    <w:rsid w:val="200876FA"/>
    <w:rsid w:val="2014DA66"/>
    <w:rsid w:val="201501A4"/>
    <w:rsid w:val="20184CC5"/>
    <w:rsid w:val="201938D7"/>
    <w:rsid w:val="203568E9"/>
    <w:rsid w:val="20425935"/>
    <w:rsid w:val="2050AA47"/>
    <w:rsid w:val="208F3F8E"/>
    <w:rsid w:val="20BA2BC8"/>
    <w:rsid w:val="20CF26C3"/>
    <w:rsid w:val="20E8CC91"/>
    <w:rsid w:val="20EA5250"/>
    <w:rsid w:val="2101F4EE"/>
    <w:rsid w:val="21157C11"/>
    <w:rsid w:val="21168E40"/>
    <w:rsid w:val="211FCFD2"/>
    <w:rsid w:val="21585097"/>
    <w:rsid w:val="219C7829"/>
    <w:rsid w:val="21A4475B"/>
    <w:rsid w:val="21B50938"/>
    <w:rsid w:val="220A2548"/>
    <w:rsid w:val="222CCCFD"/>
    <w:rsid w:val="222ECE60"/>
    <w:rsid w:val="224343E6"/>
    <w:rsid w:val="2256E4F0"/>
    <w:rsid w:val="22A1FE7C"/>
    <w:rsid w:val="22A3BB79"/>
    <w:rsid w:val="22BC9A47"/>
    <w:rsid w:val="22E00EE2"/>
    <w:rsid w:val="2301F24E"/>
    <w:rsid w:val="23144527"/>
    <w:rsid w:val="23881200"/>
    <w:rsid w:val="23AA55D8"/>
    <w:rsid w:val="23BC4185"/>
    <w:rsid w:val="23D2B0DB"/>
    <w:rsid w:val="23D39471"/>
    <w:rsid w:val="23E9C359"/>
    <w:rsid w:val="240ACDA9"/>
    <w:rsid w:val="243A32DB"/>
    <w:rsid w:val="2468CF54"/>
    <w:rsid w:val="248C5559"/>
    <w:rsid w:val="248EF2D8"/>
    <w:rsid w:val="2493B835"/>
    <w:rsid w:val="24C5241B"/>
    <w:rsid w:val="24C9454D"/>
    <w:rsid w:val="24D5B744"/>
    <w:rsid w:val="24E4B078"/>
    <w:rsid w:val="24F19737"/>
    <w:rsid w:val="25209C1D"/>
    <w:rsid w:val="258F75FB"/>
    <w:rsid w:val="25A69E0A"/>
    <w:rsid w:val="25AC3646"/>
    <w:rsid w:val="25DF8409"/>
    <w:rsid w:val="25FA92B3"/>
    <w:rsid w:val="25FA92B3"/>
    <w:rsid w:val="261EA7CE"/>
    <w:rsid w:val="26711460"/>
    <w:rsid w:val="26ACC34E"/>
    <w:rsid w:val="26D3702F"/>
    <w:rsid w:val="270A519D"/>
    <w:rsid w:val="271B970C"/>
    <w:rsid w:val="271FBC31"/>
    <w:rsid w:val="272B985B"/>
    <w:rsid w:val="2734E06F"/>
    <w:rsid w:val="274806A7"/>
    <w:rsid w:val="27500FF5"/>
    <w:rsid w:val="278E8164"/>
    <w:rsid w:val="27C877D1"/>
    <w:rsid w:val="27E00774"/>
    <w:rsid w:val="27FCC4DD"/>
    <w:rsid w:val="2800E60F"/>
    <w:rsid w:val="284F3C1A"/>
    <w:rsid w:val="286E1523"/>
    <w:rsid w:val="28998546"/>
    <w:rsid w:val="28A3A74B"/>
    <w:rsid w:val="28A5513A"/>
    <w:rsid w:val="28B0E103"/>
    <w:rsid w:val="28B7676D"/>
    <w:rsid w:val="28BB8C92"/>
    <w:rsid w:val="28C0AB21"/>
    <w:rsid w:val="28C8B452"/>
    <w:rsid w:val="28DC3F5B"/>
    <w:rsid w:val="28E05588"/>
    <w:rsid w:val="28E3D708"/>
    <w:rsid w:val="28FD51BB"/>
    <w:rsid w:val="29108E88"/>
    <w:rsid w:val="294330E3"/>
    <w:rsid w:val="29523E66"/>
    <w:rsid w:val="295B579F"/>
    <w:rsid w:val="29D5FA4B"/>
    <w:rsid w:val="29EA6B39"/>
    <w:rsid w:val="29EB0C7B"/>
    <w:rsid w:val="2A019C9A"/>
    <w:rsid w:val="2A149ECF"/>
    <w:rsid w:val="2A5337CE"/>
    <w:rsid w:val="2A6484B3"/>
    <w:rsid w:val="2AF581B9"/>
    <w:rsid w:val="2B0348ED"/>
    <w:rsid w:val="2B07D541"/>
    <w:rsid w:val="2B280AB0"/>
    <w:rsid w:val="2B4F6DF4"/>
    <w:rsid w:val="2B788592"/>
    <w:rsid w:val="2B910D18"/>
    <w:rsid w:val="2BA7A159"/>
    <w:rsid w:val="2BBC8CB4"/>
    <w:rsid w:val="2BC05485"/>
    <w:rsid w:val="2BE30CA9"/>
    <w:rsid w:val="2BEE5FA4"/>
    <w:rsid w:val="2C0E22E7"/>
    <w:rsid w:val="2C17D9A4"/>
    <w:rsid w:val="2C1B77CA"/>
    <w:rsid w:val="2C540812"/>
    <w:rsid w:val="2CA3C248"/>
    <w:rsid w:val="2CCB53E4"/>
    <w:rsid w:val="2D0D9B0D"/>
    <w:rsid w:val="2D2AA55B"/>
    <w:rsid w:val="2D36E1CC"/>
    <w:rsid w:val="2D7B5965"/>
    <w:rsid w:val="2D8A3005"/>
    <w:rsid w:val="2D8AD890"/>
    <w:rsid w:val="2D8FAD9D"/>
    <w:rsid w:val="2D93CCE2"/>
    <w:rsid w:val="2DADADA8"/>
    <w:rsid w:val="2DB7482B"/>
    <w:rsid w:val="2DBD8FF0"/>
    <w:rsid w:val="2DC19498"/>
    <w:rsid w:val="2DC959E5"/>
    <w:rsid w:val="2DCB93CC"/>
    <w:rsid w:val="2DD47C6C"/>
    <w:rsid w:val="2DF6EEE9"/>
    <w:rsid w:val="2DFAE63D"/>
    <w:rsid w:val="2E05A498"/>
    <w:rsid w:val="2E221B61"/>
    <w:rsid w:val="2E30F2D8"/>
    <w:rsid w:val="2E3B0E56"/>
    <w:rsid w:val="2E4258D3"/>
    <w:rsid w:val="2E5DD6F6"/>
    <w:rsid w:val="2E5FAB72"/>
    <w:rsid w:val="2E80EFA8"/>
    <w:rsid w:val="2E8EEC49"/>
    <w:rsid w:val="2E9444A7"/>
    <w:rsid w:val="2F01C069"/>
    <w:rsid w:val="2F16C448"/>
    <w:rsid w:val="2F4F7A66"/>
    <w:rsid w:val="2F7291A7"/>
    <w:rsid w:val="2F852CE7"/>
    <w:rsid w:val="2F8E6FD1"/>
    <w:rsid w:val="2FB98042"/>
    <w:rsid w:val="2FBDEBC2"/>
    <w:rsid w:val="2FC17FEA"/>
    <w:rsid w:val="2FCCDAC7"/>
    <w:rsid w:val="2FDDDAE6"/>
    <w:rsid w:val="2FF2A859"/>
    <w:rsid w:val="300BAA98"/>
    <w:rsid w:val="300C41A1"/>
    <w:rsid w:val="30225657"/>
    <w:rsid w:val="303F0E79"/>
    <w:rsid w:val="3056E2ED"/>
    <w:rsid w:val="3070B835"/>
    <w:rsid w:val="30ED23B0"/>
    <w:rsid w:val="311A30B3"/>
    <w:rsid w:val="31357E9C"/>
    <w:rsid w:val="313D455A"/>
    <w:rsid w:val="31615A75"/>
    <w:rsid w:val="31787EBE"/>
    <w:rsid w:val="31886BBA"/>
    <w:rsid w:val="3191894E"/>
    <w:rsid w:val="3198C0F5"/>
    <w:rsid w:val="319C16FC"/>
    <w:rsid w:val="31ADA634"/>
    <w:rsid w:val="31CF590A"/>
    <w:rsid w:val="31D401CC"/>
    <w:rsid w:val="31E10C30"/>
    <w:rsid w:val="31F4390D"/>
    <w:rsid w:val="3200683E"/>
    <w:rsid w:val="320E5640"/>
    <w:rsid w:val="32104DF6"/>
    <w:rsid w:val="32115569"/>
    <w:rsid w:val="324482BE"/>
    <w:rsid w:val="3250EA28"/>
    <w:rsid w:val="3274B94B"/>
    <w:rsid w:val="32883632"/>
    <w:rsid w:val="32941083"/>
    <w:rsid w:val="32AF0D91"/>
    <w:rsid w:val="32BA9E76"/>
    <w:rsid w:val="32BB7BD8"/>
    <w:rsid w:val="33092893"/>
    <w:rsid w:val="33144F1F"/>
    <w:rsid w:val="331E45F6"/>
    <w:rsid w:val="33316AD0"/>
    <w:rsid w:val="333FF673"/>
    <w:rsid w:val="3363FD73"/>
    <w:rsid w:val="3381BAA1"/>
    <w:rsid w:val="33CB3567"/>
    <w:rsid w:val="33D3EE13"/>
    <w:rsid w:val="33F1A5C1"/>
    <w:rsid w:val="33F97189"/>
    <w:rsid w:val="343BB3B3"/>
    <w:rsid w:val="34400462"/>
    <w:rsid w:val="34499734"/>
    <w:rsid w:val="346722E7"/>
    <w:rsid w:val="3474E61C"/>
    <w:rsid w:val="3498A4E9"/>
    <w:rsid w:val="34A04BEA"/>
    <w:rsid w:val="34C8DBC0"/>
    <w:rsid w:val="34DBC6D4"/>
    <w:rsid w:val="34DDCFCA"/>
    <w:rsid w:val="35060DA5"/>
    <w:rsid w:val="351F67D8"/>
    <w:rsid w:val="35216473"/>
    <w:rsid w:val="3550B6E4"/>
    <w:rsid w:val="3560AEAC"/>
    <w:rsid w:val="356626A0"/>
    <w:rsid w:val="356B1082"/>
    <w:rsid w:val="358232D3"/>
    <w:rsid w:val="35846293"/>
    <w:rsid w:val="358605CC"/>
    <w:rsid w:val="35BE5D7B"/>
    <w:rsid w:val="35E7A06D"/>
    <w:rsid w:val="35FA026E"/>
    <w:rsid w:val="367D27EB"/>
    <w:rsid w:val="3699FE2E"/>
    <w:rsid w:val="36A7CA82"/>
    <w:rsid w:val="371D85AE"/>
    <w:rsid w:val="37294683"/>
    <w:rsid w:val="37939582"/>
    <w:rsid w:val="3794B18D"/>
    <w:rsid w:val="3795D2CF"/>
    <w:rsid w:val="37B110A8"/>
    <w:rsid w:val="37EA49C0"/>
    <w:rsid w:val="38007C82"/>
    <w:rsid w:val="387318F5"/>
    <w:rsid w:val="389EA68A"/>
    <w:rsid w:val="38A6A2C5"/>
    <w:rsid w:val="38BD6065"/>
    <w:rsid w:val="38C362CD"/>
    <w:rsid w:val="38E34EFD"/>
    <w:rsid w:val="38E88CE7"/>
    <w:rsid w:val="38F1A46F"/>
    <w:rsid w:val="392ABD5C"/>
    <w:rsid w:val="39310FA5"/>
    <w:rsid w:val="3931A330"/>
    <w:rsid w:val="395629F8"/>
    <w:rsid w:val="396FBEF7"/>
    <w:rsid w:val="398A1630"/>
    <w:rsid w:val="399C4CE3"/>
    <w:rsid w:val="39B05945"/>
    <w:rsid w:val="39FF34C7"/>
    <w:rsid w:val="3A096100"/>
    <w:rsid w:val="3A36DEA7"/>
    <w:rsid w:val="3A3D7AF8"/>
    <w:rsid w:val="3A427326"/>
    <w:rsid w:val="3A4706F0"/>
    <w:rsid w:val="3A5976EF"/>
    <w:rsid w:val="3A7F1F5E"/>
    <w:rsid w:val="3A8B0F9F"/>
    <w:rsid w:val="3AACA24A"/>
    <w:rsid w:val="3B381D44"/>
    <w:rsid w:val="3B615E7E"/>
    <w:rsid w:val="3B907411"/>
    <w:rsid w:val="3BB9FF27"/>
    <w:rsid w:val="3BCAF441"/>
    <w:rsid w:val="3BF3B819"/>
    <w:rsid w:val="3BFCB7A6"/>
    <w:rsid w:val="3C0075E3"/>
    <w:rsid w:val="3C0D75D5"/>
    <w:rsid w:val="3C1CC8CF"/>
    <w:rsid w:val="3C294531"/>
    <w:rsid w:val="3C3758DA"/>
    <w:rsid w:val="3C4EFA53"/>
    <w:rsid w:val="3C574BCE"/>
    <w:rsid w:val="3C7FF801"/>
    <w:rsid w:val="3C87E587"/>
    <w:rsid w:val="3C8E3F63"/>
    <w:rsid w:val="3C91F289"/>
    <w:rsid w:val="3C98E2F5"/>
    <w:rsid w:val="3CAE07CD"/>
    <w:rsid w:val="3CB1D881"/>
    <w:rsid w:val="3CB34B55"/>
    <w:rsid w:val="3CE23113"/>
    <w:rsid w:val="3CFD2EDF"/>
    <w:rsid w:val="3D115160"/>
    <w:rsid w:val="3D36D589"/>
    <w:rsid w:val="3D3A1622"/>
    <w:rsid w:val="3D421313"/>
    <w:rsid w:val="3D4D0596"/>
    <w:rsid w:val="3D6B68C7"/>
    <w:rsid w:val="3D7A514E"/>
    <w:rsid w:val="3D81020F"/>
    <w:rsid w:val="3D8C6C2E"/>
    <w:rsid w:val="3D93BB0A"/>
    <w:rsid w:val="3D942751"/>
    <w:rsid w:val="3DAAA915"/>
    <w:rsid w:val="3DAD2B2E"/>
    <w:rsid w:val="3DB570EA"/>
    <w:rsid w:val="3E5EB616"/>
    <w:rsid w:val="3E6A21DD"/>
    <w:rsid w:val="3E80FF58"/>
    <w:rsid w:val="3E90486C"/>
    <w:rsid w:val="3E93C78E"/>
    <w:rsid w:val="3E98FF40"/>
    <w:rsid w:val="3EB5AE73"/>
    <w:rsid w:val="3EC1813E"/>
    <w:rsid w:val="3EC4902E"/>
    <w:rsid w:val="3ECAC60F"/>
    <w:rsid w:val="3ECB7B55"/>
    <w:rsid w:val="3EDAA99B"/>
    <w:rsid w:val="3F5031E0"/>
    <w:rsid w:val="3F55B8EA"/>
    <w:rsid w:val="3F6A72A1"/>
    <w:rsid w:val="3F6B579C"/>
    <w:rsid w:val="3F6BA25F"/>
    <w:rsid w:val="3F869B15"/>
    <w:rsid w:val="4016EFA9"/>
    <w:rsid w:val="402BEE57"/>
    <w:rsid w:val="4095A3E9"/>
    <w:rsid w:val="40A6261F"/>
    <w:rsid w:val="40AFA969"/>
    <w:rsid w:val="40E9F9F4"/>
    <w:rsid w:val="4101BB35"/>
    <w:rsid w:val="41053397"/>
    <w:rsid w:val="410B9CF1"/>
    <w:rsid w:val="4122535B"/>
    <w:rsid w:val="4140901E"/>
    <w:rsid w:val="4157CCF3"/>
    <w:rsid w:val="41972446"/>
    <w:rsid w:val="41F0AC18"/>
    <w:rsid w:val="4234BDF1"/>
    <w:rsid w:val="424BF8EA"/>
    <w:rsid w:val="424CD25F"/>
    <w:rsid w:val="42808028"/>
    <w:rsid w:val="4280B835"/>
    <w:rsid w:val="428C5C52"/>
    <w:rsid w:val="42BF755F"/>
    <w:rsid w:val="42D88576"/>
    <w:rsid w:val="42DFF962"/>
    <w:rsid w:val="42EA94EB"/>
    <w:rsid w:val="43013A46"/>
    <w:rsid w:val="4306E136"/>
    <w:rsid w:val="43247E9C"/>
    <w:rsid w:val="4346EF2E"/>
    <w:rsid w:val="434E5F88"/>
    <w:rsid w:val="439B4345"/>
    <w:rsid w:val="43A0B215"/>
    <w:rsid w:val="43BB6934"/>
    <w:rsid w:val="43E45921"/>
    <w:rsid w:val="43E7C94B"/>
    <w:rsid w:val="43FFDA75"/>
    <w:rsid w:val="44059B23"/>
    <w:rsid w:val="44182B64"/>
    <w:rsid w:val="44219AB6"/>
    <w:rsid w:val="4427890B"/>
    <w:rsid w:val="44395BF7"/>
    <w:rsid w:val="44451F2B"/>
    <w:rsid w:val="44686C2A"/>
    <w:rsid w:val="446D9AF1"/>
    <w:rsid w:val="44D3A090"/>
    <w:rsid w:val="44F34BA7"/>
    <w:rsid w:val="4514DEBB"/>
    <w:rsid w:val="4544D3A9"/>
    <w:rsid w:val="454FEC49"/>
    <w:rsid w:val="45BFAB56"/>
    <w:rsid w:val="45DDE844"/>
    <w:rsid w:val="46102638"/>
    <w:rsid w:val="4617A9BC"/>
    <w:rsid w:val="4647020D"/>
    <w:rsid w:val="4678082B"/>
    <w:rsid w:val="4720E779"/>
    <w:rsid w:val="473FE77D"/>
    <w:rsid w:val="47446F89"/>
    <w:rsid w:val="4797FD61"/>
    <w:rsid w:val="47A53BB3"/>
    <w:rsid w:val="47A87348"/>
    <w:rsid w:val="47CA982E"/>
    <w:rsid w:val="47CA982E"/>
    <w:rsid w:val="47E8CBBF"/>
    <w:rsid w:val="47EAA31F"/>
    <w:rsid w:val="48283FCA"/>
    <w:rsid w:val="48686384"/>
    <w:rsid w:val="48A1650F"/>
    <w:rsid w:val="49158906"/>
    <w:rsid w:val="4918904E"/>
    <w:rsid w:val="491F9129"/>
    <w:rsid w:val="4930A170"/>
    <w:rsid w:val="4948CEAC"/>
    <w:rsid w:val="49574D34"/>
    <w:rsid w:val="495B08EC"/>
    <w:rsid w:val="496132F8"/>
    <w:rsid w:val="49AD8592"/>
    <w:rsid w:val="49AE64EE"/>
    <w:rsid w:val="49CFA343"/>
    <w:rsid w:val="49D40D5D"/>
    <w:rsid w:val="49E8F554"/>
    <w:rsid w:val="4A0F4E75"/>
    <w:rsid w:val="4A4C332E"/>
    <w:rsid w:val="4A5915B5"/>
    <w:rsid w:val="4A6E5AB6"/>
    <w:rsid w:val="4A925EAF"/>
    <w:rsid w:val="4AC2FD45"/>
    <w:rsid w:val="4AC3FD57"/>
    <w:rsid w:val="4ACF028E"/>
    <w:rsid w:val="4B6FDDBE"/>
    <w:rsid w:val="4B7B751F"/>
    <w:rsid w:val="4BA56F36"/>
    <w:rsid w:val="4BBC4A30"/>
    <w:rsid w:val="4BFD7C94"/>
    <w:rsid w:val="4C09F1CB"/>
    <w:rsid w:val="4C5A9FC1"/>
    <w:rsid w:val="4C7F67BC"/>
    <w:rsid w:val="4C806F6E"/>
    <w:rsid w:val="4C8A53F4"/>
    <w:rsid w:val="4CA4293C"/>
    <w:rsid w:val="4CBEB25F"/>
    <w:rsid w:val="4CC96F1F"/>
    <w:rsid w:val="4CFF2375"/>
    <w:rsid w:val="4D064B12"/>
    <w:rsid w:val="4D370257"/>
    <w:rsid w:val="4D39D594"/>
    <w:rsid w:val="4D542430"/>
    <w:rsid w:val="4D8CD31B"/>
    <w:rsid w:val="4D90B677"/>
    <w:rsid w:val="4DB0E37A"/>
    <w:rsid w:val="4DF13A8B"/>
    <w:rsid w:val="4DF86C53"/>
    <w:rsid w:val="4DFB9E19"/>
    <w:rsid w:val="4E5A9F66"/>
    <w:rsid w:val="4E619FAA"/>
    <w:rsid w:val="4E8F5DD5"/>
    <w:rsid w:val="4E9AF3D6"/>
    <w:rsid w:val="4EBFC669"/>
    <w:rsid w:val="4ED9578A"/>
    <w:rsid w:val="4EEC0A63"/>
    <w:rsid w:val="4EFED57B"/>
    <w:rsid w:val="4F3A68AB"/>
    <w:rsid w:val="4F437C16"/>
    <w:rsid w:val="4F6D6555"/>
    <w:rsid w:val="4FAAB7BA"/>
    <w:rsid w:val="4FD696EF"/>
    <w:rsid w:val="502CE290"/>
    <w:rsid w:val="5051A453"/>
    <w:rsid w:val="506FD191"/>
    <w:rsid w:val="5075E4D9"/>
    <w:rsid w:val="507CEB51"/>
    <w:rsid w:val="508A14FE"/>
    <w:rsid w:val="50C473DD"/>
    <w:rsid w:val="50C85739"/>
    <w:rsid w:val="50D459C4"/>
    <w:rsid w:val="50D6390C"/>
    <w:rsid w:val="50E5805F"/>
    <w:rsid w:val="50FF36A3"/>
    <w:rsid w:val="512FA7F4"/>
    <w:rsid w:val="5139F51E"/>
    <w:rsid w:val="5146881B"/>
    <w:rsid w:val="51C007C5"/>
    <w:rsid w:val="51E0F852"/>
    <w:rsid w:val="5218AFE6"/>
    <w:rsid w:val="5264279A"/>
    <w:rsid w:val="526CBE18"/>
    <w:rsid w:val="52C14394"/>
    <w:rsid w:val="52D065AD"/>
    <w:rsid w:val="52E2587C"/>
    <w:rsid w:val="52F28902"/>
    <w:rsid w:val="532C1A76"/>
    <w:rsid w:val="533C254E"/>
    <w:rsid w:val="53419DEA"/>
    <w:rsid w:val="53683760"/>
    <w:rsid w:val="536D1963"/>
    <w:rsid w:val="536ED898"/>
    <w:rsid w:val="537E6A65"/>
    <w:rsid w:val="539D7B7C"/>
    <w:rsid w:val="53C1300D"/>
    <w:rsid w:val="53C25E02"/>
    <w:rsid w:val="53F8E2D9"/>
    <w:rsid w:val="53FC149F"/>
    <w:rsid w:val="54088E79"/>
    <w:rsid w:val="540AAA90"/>
    <w:rsid w:val="54411209"/>
    <w:rsid w:val="547087F6"/>
    <w:rsid w:val="547E28DD"/>
    <w:rsid w:val="54AE6A76"/>
    <w:rsid w:val="54F7249B"/>
    <w:rsid w:val="55115CF7"/>
    <w:rsid w:val="5516C004"/>
    <w:rsid w:val="556FCEDC"/>
    <w:rsid w:val="55A0CC60"/>
    <w:rsid w:val="55C34E10"/>
    <w:rsid w:val="55EBE79A"/>
    <w:rsid w:val="56AD2D58"/>
    <w:rsid w:val="56EE5E01"/>
    <w:rsid w:val="570B26DC"/>
    <w:rsid w:val="572C4999"/>
    <w:rsid w:val="5733B561"/>
    <w:rsid w:val="57367E63"/>
    <w:rsid w:val="574AEBFB"/>
    <w:rsid w:val="57595798"/>
    <w:rsid w:val="576541A8"/>
    <w:rsid w:val="5787B7FB"/>
    <w:rsid w:val="579A381E"/>
    <w:rsid w:val="57A2BE0E"/>
    <w:rsid w:val="57EF5E91"/>
    <w:rsid w:val="57FEA672"/>
    <w:rsid w:val="580C093D"/>
    <w:rsid w:val="580F49D1"/>
    <w:rsid w:val="58221B45"/>
    <w:rsid w:val="5830EDDE"/>
    <w:rsid w:val="5847E7A9"/>
    <w:rsid w:val="58508BD5"/>
    <w:rsid w:val="588E46FE"/>
    <w:rsid w:val="589E2966"/>
    <w:rsid w:val="58B314C1"/>
    <w:rsid w:val="58B50F29"/>
    <w:rsid w:val="58C161E6"/>
    <w:rsid w:val="58C4F356"/>
    <w:rsid w:val="58F69317"/>
    <w:rsid w:val="590BBB01"/>
    <w:rsid w:val="5923885C"/>
    <w:rsid w:val="592818BC"/>
    <w:rsid w:val="593746E3"/>
    <w:rsid w:val="593FE2AC"/>
    <w:rsid w:val="594CC833"/>
    <w:rsid w:val="5968D6FC"/>
    <w:rsid w:val="59742F94"/>
    <w:rsid w:val="5980ED0F"/>
    <w:rsid w:val="598B836E"/>
    <w:rsid w:val="59A7D99E"/>
    <w:rsid w:val="59BE5087"/>
    <w:rsid w:val="59E8EAEC"/>
    <w:rsid w:val="5A2724B1"/>
    <w:rsid w:val="5A2A175F"/>
    <w:rsid w:val="5A480B94"/>
    <w:rsid w:val="5A784568"/>
    <w:rsid w:val="5A7B3C0A"/>
    <w:rsid w:val="5A828CBD"/>
    <w:rsid w:val="5A8A18E8"/>
    <w:rsid w:val="5A98CFB5"/>
    <w:rsid w:val="5AA5942E"/>
    <w:rsid w:val="5AB56F65"/>
    <w:rsid w:val="5AC6AECB"/>
    <w:rsid w:val="5AD271FF"/>
    <w:rsid w:val="5ADC9AEC"/>
    <w:rsid w:val="5AEC98C0"/>
    <w:rsid w:val="5B2AE3E1"/>
    <w:rsid w:val="5B480786"/>
    <w:rsid w:val="5B4CECFB"/>
    <w:rsid w:val="5B7C939A"/>
    <w:rsid w:val="5B819A9A"/>
    <w:rsid w:val="5B8ACCB4"/>
    <w:rsid w:val="5BCD323B"/>
    <w:rsid w:val="5BD55D6D"/>
    <w:rsid w:val="5BD830C4"/>
    <w:rsid w:val="5BF95044"/>
    <w:rsid w:val="5C072684"/>
    <w:rsid w:val="5C43582F"/>
    <w:rsid w:val="5C7B9D8B"/>
    <w:rsid w:val="5C9DA058"/>
    <w:rsid w:val="5CC219B5"/>
    <w:rsid w:val="5CC23A8C"/>
    <w:rsid w:val="5CCBD4CC"/>
    <w:rsid w:val="5CD462F3"/>
    <w:rsid w:val="5CF9C2DA"/>
    <w:rsid w:val="5CFCB3CA"/>
    <w:rsid w:val="5D292D66"/>
    <w:rsid w:val="5D39C19B"/>
    <w:rsid w:val="5D8EC7B1"/>
    <w:rsid w:val="5DAAE46B"/>
    <w:rsid w:val="5E097DD1"/>
    <w:rsid w:val="5E1A45E9"/>
    <w:rsid w:val="5E79F095"/>
    <w:rsid w:val="5E8CC301"/>
    <w:rsid w:val="5EAF237F"/>
    <w:rsid w:val="5EAFCC0A"/>
    <w:rsid w:val="5EEBF233"/>
    <w:rsid w:val="5EEC4313"/>
    <w:rsid w:val="5F0CFE2F"/>
    <w:rsid w:val="5F14DFDF"/>
    <w:rsid w:val="5F317AA6"/>
    <w:rsid w:val="5F46B4CC"/>
    <w:rsid w:val="5F4B4120"/>
    <w:rsid w:val="5F55FDE0"/>
    <w:rsid w:val="5F93BB33"/>
    <w:rsid w:val="5FA54D63"/>
    <w:rsid w:val="5FA90CD8"/>
    <w:rsid w:val="5FB2E967"/>
    <w:rsid w:val="5FC1D300"/>
    <w:rsid w:val="5FD303EF"/>
    <w:rsid w:val="5FE22BFD"/>
    <w:rsid w:val="6003758E"/>
    <w:rsid w:val="6017CA28"/>
    <w:rsid w:val="60197A7B"/>
    <w:rsid w:val="60215A3D"/>
    <w:rsid w:val="602C15BB"/>
    <w:rsid w:val="602D920B"/>
    <w:rsid w:val="6040E618"/>
    <w:rsid w:val="605162FF"/>
    <w:rsid w:val="60582F48"/>
    <w:rsid w:val="608A1DC0"/>
    <w:rsid w:val="608EE31D"/>
    <w:rsid w:val="609E179B"/>
    <w:rsid w:val="60C7E2AB"/>
    <w:rsid w:val="60DA97A7"/>
    <w:rsid w:val="60E66889"/>
    <w:rsid w:val="60E71181"/>
    <w:rsid w:val="61363C75"/>
    <w:rsid w:val="61550583"/>
    <w:rsid w:val="615B7AC7"/>
    <w:rsid w:val="616A2F49"/>
    <w:rsid w:val="6189AA0F"/>
    <w:rsid w:val="61ACAE29"/>
    <w:rsid w:val="61BF2E6F"/>
    <w:rsid w:val="61C2791A"/>
    <w:rsid w:val="61D29EED"/>
    <w:rsid w:val="61DE45BE"/>
    <w:rsid w:val="61FC473D"/>
    <w:rsid w:val="62288702"/>
    <w:rsid w:val="62662318"/>
    <w:rsid w:val="62B7BCF7"/>
    <w:rsid w:val="630069CC"/>
    <w:rsid w:val="6305FFAA"/>
    <w:rsid w:val="63372551"/>
    <w:rsid w:val="63545880"/>
    <w:rsid w:val="636E39F5"/>
    <w:rsid w:val="63888F6B"/>
    <w:rsid w:val="63C683DF"/>
    <w:rsid w:val="63F570DA"/>
    <w:rsid w:val="63FE0935"/>
    <w:rsid w:val="64296F03"/>
    <w:rsid w:val="643B29B0"/>
    <w:rsid w:val="64433970"/>
    <w:rsid w:val="6451FED9"/>
    <w:rsid w:val="64564578"/>
    <w:rsid w:val="646AAC47"/>
    <w:rsid w:val="64896575"/>
    <w:rsid w:val="64A1D00B"/>
    <w:rsid w:val="64CC6C36"/>
    <w:rsid w:val="64E9EA78"/>
    <w:rsid w:val="64ECE140"/>
    <w:rsid w:val="6506CDF8"/>
    <w:rsid w:val="65175596"/>
    <w:rsid w:val="6573FC11"/>
    <w:rsid w:val="65F26110"/>
    <w:rsid w:val="663DA06C"/>
    <w:rsid w:val="6664B6C1"/>
    <w:rsid w:val="66684C27"/>
    <w:rsid w:val="6685BAD9"/>
    <w:rsid w:val="66988947"/>
    <w:rsid w:val="66AAF946"/>
    <w:rsid w:val="66E79FE0"/>
    <w:rsid w:val="67224411"/>
    <w:rsid w:val="673C8C8B"/>
    <w:rsid w:val="6751C6B1"/>
    <w:rsid w:val="677F1E9E"/>
    <w:rsid w:val="679DEBB8"/>
    <w:rsid w:val="67AE7000"/>
    <w:rsid w:val="67C70356"/>
    <w:rsid w:val="67CC2F2E"/>
    <w:rsid w:val="67CF627A"/>
    <w:rsid w:val="681585FA"/>
    <w:rsid w:val="6828571D"/>
    <w:rsid w:val="68677272"/>
    <w:rsid w:val="687C0748"/>
    <w:rsid w:val="68F999CA"/>
    <w:rsid w:val="69169F00"/>
    <w:rsid w:val="69198993"/>
    <w:rsid w:val="69B31FBB"/>
    <w:rsid w:val="69B88823"/>
    <w:rsid w:val="69DF2775"/>
    <w:rsid w:val="69E29A08"/>
    <w:rsid w:val="69E8A5EA"/>
    <w:rsid w:val="6A070A78"/>
    <w:rsid w:val="6A20BE19"/>
    <w:rsid w:val="6A4FB0D6"/>
    <w:rsid w:val="6A59955C"/>
    <w:rsid w:val="6A6171E5"/>
    <w:rsid w:val="6A8C3075"/>
    <w:rsid w:val="6ABB0314"/>
    <w:rsid w:val="6ACC7F09"/>
    <w:rsid w:val="6AD5F659"/>
    <w:rsid w:val="6B099050"/>
    <w:rsid w:val="6B3FEAEC"/>
    <w:rsid w:val="6B626E72"/>
    <w:rsid w:val="6B6A331A"/>
    <w:rsid w:val="6B73F25E"/>
    <w:rsid w:val="6BABE2BD"/>
    <w:rsid w:val="6BAEDF6D"/>
    <w:rsid w:val="6BBB4C0B"/>
    <w:rsid w:val="6BD81D6C"/>
    <w:rsid w:val="6BE3F910"/>
    <w:rsid w:val="6BE612B5"/>
    <w:rsid w:val="6BE740AD"/>
    <w:rsid w:val="6C1D4A4E"/>
    <w:rsid w:val="6C2921D5"/>
    <w:rsid w:val="6C3880D3"/>
    <w:rsid w:val="6C4B0781"/>
    <w:rsid w:val="6C77A8AF"/>
    <w:rsid w:val="6C8723F8"/>
    <w:rsid w:val="6CCFCEC0"/>
    <w:rsid w:val="6D232F07"/>
    <w:rsid w:val="6D65006F"/>
    <w:rsid w:val="6D79AFA5"/>
    <w:rsid w:val="6D87419E"/>
    <w:rsid w:val="6DC10835"/>
    <w:rsid w:val="6E413112"/>
    <w:rsid w:val="6E4362C8"/>
    <w:rsid w:val="6E58F391"/>
    <w:rsid w:val="6E6B951D"/>
    <w:rsid w:val="6ED8CF3F"/>
    <w:rsid w:val="6EE3837F"/>
    <w:rsid w:val="6EE77AB0"/>
    <w:rsid w:val="6EF68E6D"/>
    <w:rsid w:val="6F096DAF"/>
    <w:rsid w:val="6F0FBE2E"/>
    <w:rsid w:val="6F44EE26"/>
    <w:rsid w:val="6F54EB10"/>
    <w:rsid w:val="6F58638D"/>
    <w:rsid w:val="6F5CD896"/>
    <w:rsid w:val="6F5EA656"/>
    <w:rsid w:val="6F727505"/>
    <w:rsid w:val="6F8DE33A"/>
    <w:rsid w:val="6F96063C"/>
    <w:rsid w:val="6FB039BA"/>
    <w:rsid w:val="70076F82"/>
    <w:rsid w:val="7024F33A"/>
    <w:rsid w:val="704254DC"/>
    <w:rsid w:val="708BDE8A"/>
    <w:rsid w:val="70B1F141"/>
    <w:rsid w:val="70B76A33"/>
    <w:rsid w:val="70CC1F4F"/>
    <w:rsid w:val="70CC8F50"/>
    <w:rsid w:val="70D55E68"/>
    <w:rsid w:val="70DC2796"/>
    <w:rsid w:val="710522D1"/>
    <w:rsid w:val="7109A02D"/>
    <w:rsid w:val="714A09CD"/>
    <w:rsid w:val="71601E08"/>
    <w:rsid w:val="718A9F86"/>
    <w:rsid w:val="71A3D5CD"/>
    <w:rsid w:val="71A7D75D"/>
    <w:rsid w:val="71AC1C6B"/>
    <w:rsid w:val="71D17105"/>
    <w:rsid w:val="7273B804"/>
    <w:rsid w:val="7280AB8B"/>
    <w:rsid w:val="729046F2"/>
    <w:rsid w:val="729114C1"/>
    <w:rsid w:val="72D82B2C"/>
    <w:rsid w:val="72EFDBF8"/>
    <w:rsid w:val="730F8685"/>
    <w:rsid w:val="732C49DD"/>
    <w:rsid w:val="735C93FC"/>
    <w:rsid w:val="736D7C3A"/>
    <w:rsid w:val="7373FF92"/>
    <w:rsid w:val="7382B4FB"/>
    <w:rsid w:val="73CFD419"/>
    <w:rsid w:val="740CFF2A"/>
    <w:rsid w:val="74111082"/>
    <w:rsid w:val="742BD4B0"/>
    <w:rsid w:val="742CE522"/>
    <w:rsid w:val="74305494"/>
    <w:rsid w:val="74498DC1"/>
    <w:rsid w:val="746416E4"/>
    <w:rsid w:val="746C9CAA"/>
    <w:rsid w:val="74741C93"/>
    <w:rsid w:val="748742CB"/>
    <w:rsid w:val="749CCD02"/>
    <w:rsid w:val="74BBD9C0"/>
    <w:rsid w:val="74D90F62"/>
    <w:rsid w:val="74F8645D"/>
    <w:rsid w:val="751C6FC8"/>
    <w:rsid w:val="753EFB89"/>
    <w:rsid w:val="759E28CC"/>
    <w:rsid w:val="75A2D9B9"/>
    <w:rsid w:val="75A4B202"/>
    <w:rsid w:val="76056298"/>
    <w:rsid w:val="7623132C"/>
    <w:rsid w:val="7623132C"/>
    <w:rsid w:val="76347383"/>
    <w:rsid w:val="764C42F7"/>
    <w:rsid w:val="76524952"/>
    <w:rsid w:val="7674DFC3"/>
    <w:rsid w:val="7685B1D1"/>
    <w:rsid w:val="769434BE"/>
    <w:rsid w:val="769D04E3"/>
    <w:rsid w:val="76A51CFC"/>
    <w:rsid w:val="76B54C6F"/>
    <w:rsid w:val="76DF7D61"/>
    <w:rsid w:val="7717FE26"/>
    <w:rsid w:val="7719D1D5"/>
    <w:rsid w:val="772F8CDD"/>
    <w:rsid w:val="7742BB3B"/>
    <w:rsid w:val="77812E83"/>
    <w:rsid w:val="779897A2"/>
    <w:rsid w:val="77A327FC"/>
    <w:rsid w:val="77D46DC4"/>
    <w:rsid w:val="77D9D700"/>
    <w:rsid w:val="7843A1F3"/>
    <w:rsid w:val="7847C585"/>
    <w:rsid w:val="78682748"/>
    <w:rsid w:val="7877C2F5"/>
    <w:rsid w:val="788530E7"/>
    <w:rsid w:val="78D86D97"/>
    <w:rsid w:val="7903BADC"/>
    <w:rsid w:val="7910622C"/>
    <w:rsid w:val="792FF4D0"/>
    <w:rsid w:val="79450FCB"/>
    <w:rsid w:val="79703E25"/>
    <w:rsid w:val="798D56FE"/>
    <w:rsid w:val="799B835A"/>
    <w:rsid w:val="79AC8085"/>
    <w:rsid w:val="79CD2576"/>
    <w:rsid w:val="79DE5572"/>
    <w:rsid w:val="79DF7254"/>
    <w:rsid w:val="79F374C4"/>
    <w:rsid w:val="7A10C637"/>
    <w:rsid w:val="7A245B6B"/>
    <w:rsid w:val="7A305735"/>
    <w:rsid w:val="7A52D298"/>
    <w:rsid w:val="7A5499C9"/>
    <w:rsid w:val="7A7F9F0D"/>
    <w:rsid w:val="7A923E9D"/>
    <w:rsid w:val="7A9F8B3D"/>
    <w:rsid w:val="7AB27B9A"/>
    <w:rsid w:val="7AB8E570"/>
    <w:rsid w:val="7B3608F6"/>
    <w:rsid w:val="7B8C6E59"/>
    <w:rsid w:val="7C159D04"/>
    <w:rsid w:val="7C2C5286"/>
    <w:rsid w:val="7C2E959B"/>
    <w:rsid w:val="7C4E98EA"/>
    <w:rsid w:val="7C9254B0"/>
    <w:rsid w:val="7C9254B0"/>
    <w:rsid w:val="7CA45654"/>
    <w:rsid w:val="7CEB8EDF"/>
    <w:rsid w:val="7D200796"/>
    <w:rsid w:val="7D251F7D"/>
    <w:rsid w:val="7D2F296C"/>
    <w:rsid w:val="7D3B986B"/>
    <w:rsid w:val="7D4FEE9A"/>
    <w:rsid w:val="7D81AF34"/>
    <w:rsid w:val="7D9DB903"/>
    <w:rsid w:val="7E0AF92A"/>
    <w:rsid w:val="7E1880EE"/>
    <w:rsid w:val="7E30A199"/>
    <w:rsid w:val="7E479FC4"/>
    <w:rsid w:val="7E60C821"/>
    <w:rsid w:val="7E6D19DF"/>
    <w:rsid w:val="7E9D2DE1"/>
    <w:rsid w:val="7EB2BC7C"/>
    <w:rsid w:val="7EBE406F"/>
    <w:rsid w:val="7EC9FF6C"/>
    <w:rsid w:val="7EEBBEFB"/>
    <w:rsid w:val="7F1FDFBA"/>
    <w:rsid w:val="7F402B97"/>
    <w:rsid w:val="7F4CCC0A"/>
    <w:rsid w:val="7F72FC60"/>
    <w:rsid w:val="7F9F4C3F"/>
    <w:rsid w:val="7FD9E8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28902"/>
  <w15:chartTrackingRefBased/>
  <w15:docId w15:val="{9A1436D0-E010-4FD5-B849-4D40E64254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4219AB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4219AB6"/>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4219AB6"/>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4219AB6"/>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4219AB6"/>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4219AB6"/>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4219AB6"/>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4219AB6"/>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4219AB6"/>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4219AB6"/>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4219AB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4219AB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4219AB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4219AB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4219AB6"/>
    <w:pPr>
      <w:spacing/>
      <w:ind w:left="720"/>
      <w:contextualSpacing/>
    </w:pPr>
  </w:style>
  <w:style w:type="character" w:styleId="Heading1Char" w:customStyle="true">
    <w:uiPriority w:val="9"/>
    <w:name w:val="Heading 1 Char"/>
    <w:basedOn w:val="DefaultParagraphFont"/>
    <w:link w:val="Heading1"/>
    <w:rsid w:val="44219AB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4219AB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4219AB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4219AB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4219AB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4219AB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4219AB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4219AB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4219AB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4219AB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4219AB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4219AB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4219AB6"/>
    <w:rPr>
      <w:i w:val="1"/>
      <w:iCs w:val="1"/>
      <w:noProof w:val="0"/>
      <w:color w:val="4472C4" w:themeColor="accent1" w:themeTint="FF" w:themeShade="FF"/>
      <w:lang w:val="en-GB"/>
    </w:rPr>
  </w:style>
  <w:style w:type="paragraph" w:styleId="TOC1">
    <w:uiPriority w:val="39"/>
    <w:name w:val="toc 1"/>
    <w:basedOn w:val="Normal"/>
    <w:next w:val="Normal"/>
    <w:unhideWhenUsed/>
    <w:rsid w:val="44219AB6"/>
    <w:pPr>
      <w:spacing w:after="100"/>
    </w:pPr>
  </w:style>
  <w:style w:type="paragraph" w:styleId="TOC2">
    <w:uiPriority w:val="39"/>
    <w:name w:val="toc 2"/>
    <w:basedOn w:val="Normal"/>
    <w:next w:val="Normal"/>
    <w:unhideWhenUsed/>
    <w:rsid w:val="44219AB6"/>
    <w:pPr>
      <w:spacing w:after="100"/>
      <w:ind w:left="220"/>
    </w:pPr>
  </w:style>
  <w:style w:type="paragraph" w:styleId="TOC3">
    <w:uiPriority w:val="39"/>
    <w:name w:val="toc 3"/>
    <w:basedOn w:val="Normal"/>
    <w:next w:val="Normal"/>
    <w:unhideWhenUsed/>
    <w:rsid w:val="44219AB6"/>
    <w:pPr>
      <w:spacing w:after="100"/>
      <w:ind w:left="440"/>
    </w:pPr>
  </w:style>
  <w:style w:type="paragraph" w:styleId="TOC4">
    <w:uiPriority w:val="39"/>
    <w:name w:val="toc 4"/>
    <w:basedOn w:val="Normal"/>
    <w:next w:val="Normal"/>
    <w:unhideWhenUsed/>
    <w:rsid w:val="44219AB6"/>
    <w:pPr>
      <w:spacing w:after="100"/>
      <w:ind w:left="660"/>
    </w:pPr>
  </w:style>
  <w:style w:type="paragraph" w:styleId="TOC5">
    <w:uiPriority w:val="39"/>
    <w:name w:val="toc 5"/>
    <w:basedOn w:val="Normal"/>
    <w:next w:val="Normal"/>
    <w:unhideWhenUsed/>
    <w:rsid w:val="44219AB6"/>
    <w:pPr>
      <w:spacing w:after="100"/>
      <w:ind w:left="880"/>
    </w:pPr>
  </w:style>
  <w:style w:type="paragraph" w:styleId="TOC6">
    <w:uiPriority w:val="39"/>
    <w:name w:val="toc 6"/>
    <w:basedOn w:val="Normal"/>
    <w:next w:val="Normal"/>
    <w:unhideWhenUsed/>
    <w:rsid w:val="44219AB6"/>
    <w:pPr>
      <w:spacing w:after="100"/>
      <w:ind w:left="1100"/>
    </w:pPr>
  </w:style>
  <w:style w:type="paragraph" w:styleId="TOC7">
    <w:uiPriority w:val="39"/>
    <w:name w:val="toc 7"/>
    <w:basedOn w:val="Normal"/>
    <w:next w:val="Normal"/>
    <w:unhideWhenUsed/>
    <w:rsid w:val="44219AB6"/>
    <w:pPr>
      <w:spacing w:after="100"/>
      <w:ind w:left="1320"/>
    </w:pPr>
  </w:style>
  <w:style w:type="paragraph" w:styleId="TOC8">
    <w:uiPriority w:val="39"/>
    <w:name w:val="toc 8"/>
    <w:basedOn w:val="Normal"/>
    <w:next w:val="Normal"/>
    <w:unhideWhenUsed/>
    <w:rsid w:val="44219AB6"/>
    <w:pPr>
      <w:spacing w:after="100"/>
      <w:ind w:left="1540"/>
    </w:pPr>
  </w:style>
  <w:style w:type="paragraph" w:styleId="TOC9">
    <w:uiPriority w:val="39"/>
    <w:name w:val="toc 9"/>
    <w:basedOn w:val="Normal"/>
    <w:next w:val="Normal"/>
    <w:unhideWhenUsed/>
    <w:rsid w:val="44219AB6"/>
    <w:pPr>
      <w:spacing w:after="100"/>
      <w:ind w:left="1760"/>
    </w:pPr>
  </w:style>
  <w:style w:type="paragraph" w:styleId="EndnoteText">
    <w:uiPriority w:val="99"/>
    <w:name w:val="endnote text"/>
    <w:basedOn w:val="Normal"/>
    <w:semiHidden/>
    <w:unhideWhenUsed/>
    <w:link w:val="EndnoteTextChar"/>
    <w:rsid w:val="44219AB6"/>
    <w:rPr>
      <w:sz w:val="20"/>
      <w:szCs w:val="20"/>
    </w:rPr>
    <w:pPr>
      <w:spacing w:after="0"/>
    </w:pPr>
  </w:style>
  <w:style w:type="character" w:styleId="EndnoteTextChar" w:customStyle="true">
    <w:uiPriority w:val="99"/>
    <w:name w:val="Endnote Text Char"/>
    <w:basedOn w:val="DefaultParagraphFont"/>
    <w:semiHidden/>
    <w:link w:val="EndnoteText"/>
    <w:rsid w:val="44219AB6"/>
    <w:rPr>
      <w:noProof w:val="0"/>
      <w:sz w:val="20"/>
      <w:szCs w:val="20"/>
      <w:lang w:val="en-GB"/>
    </w:rPr>
  </w:style>
  <w:style w:type="paragraph" w:styleId="Footer">
    <w:uiPriority w:val="99"/>
    <w:name w:val="footer"/>
    <w:basedOn w:val="Normal"/>
    <w:unhideWhenUsed/>
    <w:link w:val="FooterChar"/>
    <w:rsid w:val="44219AB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4219AB6"/>
    <w:rPr>
      <w:noProof w:val="0"/>
      <w:lang w:val="en-GB"/>
    </w:rPr>
  </w:style>
  <w:style w:type="paragraph" w:styleId="FootnoteText">
    <w:uiPriority w:val="99"/>
    <w:name w:val="footnote text"/>
    <w:basedOn w:val="Normal"/>
    <w:semiHidden/>
    <w:unhideWhenUsed/>
    <w:link w:val="FootnoteTextChar"/>
    <w:rsid w:val="44219AB6"/>
    <w:rPr>
      <w:sz w:val="20"/>
      <w:szCs w:val="20"/>
    </w:rPr>
    <w:pPr>
      <w:spacing w:after="0"/>
    </w:pPr>
  </w:style>
  <w:style w:type="character" w:styleId="FootnoteTextChar" w:customStyle="true">
    <w:uiPriority w:val="99"/>
    <w:name w:val="Footnote Text Char"/>
    <w:basedOn w:val="DefaultParagraphFont"/>
    <w:semiHidden/>
    <w:link w:val="FootnoteText"/>
    <w:rsid w:val="44219AB6"/>
    <w:rPr>
      <w:noProof w:val="0"/>
      <w:sz w:val="20"/>
      <w:szCs w:val="20"/>
      <w:lang w:val="en-GB"/>
    </w:rPr>
  </w:style>
  <w:style w:type="paragraph" w:styleId="Header">
    <w:uiPriority w:val="99"/>
    <w:name w:val="header"/>
    <w:basedOn w:val="Normal"/>
    <w:unhideWhenUsed/>
    <w:link w:val="HeaderChar"/>
    <w:rsid w:val="44219AB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4219AB6"/>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2842af6fbd1476c" /><Relationship Type="http://schemas.openxmlformats.org/officeDocument/2006/relationships/image" Target="/media/image2.png" Id="R5dfbe06b238146fa" /><Relationship Type="http://schemas.openxmlformats.org/officeDocument/2006/relationships/image" Target="/media/image3.png" Id="Re48c2e2776104134" /><Relationship Type="http://schemas.openxmlformats.org/officeDocument/2006/relationships/hyperlink" Target="https://www.actionaid.org.uk/our-work/womens-economic-rights/food-security-sustainable-livelihoods?gad=1&amp;gclid=Cj0KCQjwzdOlBhCNARIsAPMwjby9CfQh0WgNH92caPsNiQXd8Sw0b-tRaBCYv9ku02h8CYPLTbIZNTIaAglPEALw_wcB" TargetMode="External" Id="R4a09ff0695904b00" /><Relationship Type="http://schemas.openxmlformats.org/officeDocument/2006/relationships/hyperlink" Target="https://doi.org/10.1177/0958305X211041780" TargetMode="External" Id="R5a2aa18cf41e4484" /><Relationship Type="http://schemas.openxmlformats.org/officeDocument/2006/relationships/hyperlink" Target="https://doi.org/10.3390/ijerph191911929" TargetMode="External" Id="Rd6442b1e98fb4a48" /><Relationship Type="http://schemas.openxmlformats.org/officeDocument/2006/relationships/hyperlink" Target="https://www.cib.barclays/our-insights/global-food-systems-under-mounting-pressure.html?cid=paidsearch-textads_google_google_themes_food-security_uk-we_food-security_838686827459&amp;gclid=Cj0KCQjwzdOlBhCNARIsAPMwjbwUkSVoDo_Y-1UuyTCFxWZbMVcYZsRtYcvzp_db0jxj6b_ZkMNyKvwaApDtEALw_wcB&amp;gclsrc=aw.ds" TargetMode="External" Id="Ra6d28c627b4e4086" /><Relationship Type="http://schemas.openxmlformats.org/officeDocument/2006/relationships/hyperlink" Target="https://doi.org/10.4018/978-1-7998-8314-2" TargetMode="External" Id="R9849d16db41740a6" /><Relationship Type="http://schemas.openxmlformats.org/officeDocument/2006/relationships/hyperlink" Target="https://doi.org/10.3138/9781487595029" TargetMode="External" Id="Rba6a264f448d465f" /><Relationship Type="http://schemas.openxmlformats.org/officeDocument/2006/relationships/hyperlink" Target="https://www.ecb.europa.eu/pub/financial-stability/fsr/html/ecb.fsr202305~65f8cb74d7.en.html" TargetMode="External" Id="Rd9b3bef5d546486b" /><Relationship Type="http://schemas.openxmlformats.org/officeDocument/2006/relationships/hyperlink" Target="https://www.gov.uk/government/publications/ai-regulation-a-pro-innovation-approach/white-paper" TargetMode="External" Id="R11b07c7e4d714ea1" /><Relationship Type="http://schemas.openxmlformats.org/officeDocument/2006/relationships/hyperlink" Target="https://doi.org/10.1142/S237774002250004X" TargetMode="External" Id="Rb9776e528b874985" /><Relationship Type="http://schemas.openxmlformats.org/officeDocument/2006/relationships/hyperlink" Target="https://doi.org/10.1002/oby.23740" TargetMode="External" Id="Rb2490d5e030d439e" /><Relationship Type="http://schemas.openxmlformats.org/officeDocument/2006/relationships/hyperlink" Target="https://doi.org/10.1136/bmj.o3064" TargetMode="External" Id="Rf18269389f204ece" /><Relationship Type="http://schemas.openxmlformats.org/officeDocument/2006/relationships/hyperlink" Target="https://doi.org/10.1186/s12939-022-01805-2" TargetMode="External" Id="R7e1770a529f34076" /><Relationship Type="http://schemas.openxmlformats.org/officeDocument/2006/relationships/hyperlink" Target="https://www.foodbanking.org/blogs/food-banks-climate-change-emergencies/?utm_source=google&amp;utm_medium=ad_grant&amp;utm_campaign=blogs&amp;utm_term=climate_emergencies&amp;gclid=Cj0KCQjwzdOlBhCNARIsAPMwjbySEAQO1rEX-vsfsYN5sAgHdEi0bRjSa8fzdbFIN88G0lFXxdc4X4saAlk9EALw_wcB" TargetMode="External" Id="Rc923243edeb14806" /><Relationship Type="http://schemas.openxmlformats.org/officeDocument/2006/relationships/hyperlink" Target="https://doi.org/10.1136/bmj.o2113" TargetMode="External" Id="Rae99a682c9764b28" /><Relationship Type="http://schemas.openxmlformats.org/officeDocument/2006/relationships/hyperlink" Target="https://marketbusinessnews.com/financial-glossary/esg-definition-meaning/" TargetMode="External" Id="Ra4b9d4b2eca5419b" /><Relationship Type="http://schemas.openxmlformats.org/officeDocument/2006/relationships/hyperlink" Target="https://doi.org/10.1136/bmj.o2377" TargetMode="External" Id="R5f3dde9377ca471d" /><Relationship Type="http://schemas.openxmlformats.org/officeDocument/2006/relationships/hyperlink" Target="https://doi.org/10.1007/s11367-020-01846-1" TargetMode="External" Id="R0ffc7eb94c944b5b" /><Relationship Type="http://schemas.openxmlformats.org/officeDocument/2006/relationships/hyperlink" Target="https://doi.org/10.1093/pubmed/fdac080." TargetMode="External" Id="Rf6ab7ec14bc14d19" /><Relationship Type="http://schemas.openxmlformats.org/officeDocument/2006/relationships/hyperlink" Target="https://doi.org/10.7312/ocam19084" TargetMode="External" Id="R15c2f44393bc4740" /><Relationship Type="http://schemas.openxmlformats.org/officeDocument/2006/relationships/hyperlink" Target="https://www.theguardian.com/business/2023/jan/11/soaring-food-and-energy-prices-could-persist-for-next-two-years-davos" TargetMode="External" Id="R435cbe5f53024016" /><Relationship Type="http://schemas.openxmlformats.org/officeDocument/2006/relationships/hyperlink" Target="https://doi.org/10.1175/WCAS-D-13-00038.1" TargetMode="External" Id="R4883751f91a7445b" /><Relationship Type="http://schemas.openxmlformats.org/officeDocument/2006/relationships/hyperlink" Target="https://thecommunists.org/2022/12/07/news/polycrisis-capitalist-madness-overproduction/." TargetMode="External" Id="R16855de618644b8a" /><Relationship Type="http://schemas.openxmlformats.org/officeDocument/2006/relationships/hyperlink" Target="https://doi.org/10.1007/978-3-030-93560-3." TargetMode="External" Id="Rc05a657d669446ac" /><Relationship Type="http://schemas.openxmlformats.org/officeDocument/2006/relationships/hyperlink" Target="https://doi.org/10.4018/978-1-5225-4026-7" TargetMode="External" Id="Rd692fdbf912b4d2e" /><Relationship Type="http://schemas.openxmlformats.org/officeDocument/2006/relationships/hyperlink" Target="https://doi.org/10.1136/bmjpo-2022-001631" TargetMode="External" Id="Redcadda3775e42eb" /><Relationship Type="http://schemas.openxmlformats.org/officeDocument/2006/relationships/hyperlink" Target="https://doi.org/10.1007/s10584-021-03242-6" TargetMode="External" Id="Re7f1e2b88fc240a2" /><Relationship Type="http://schemas.openxmlformats.org/officeDocument/2006/relationships/hyperlink" Target="https://openknowledge.worldbank.org/server/api/core/bitstreams/6864d537-d407-4cab-8ef1-868dbf7e07e2/content." TargetMode="External" Id="R1f6b62a8416d42b7" /><Relationship Type="http://schemas.openxmlformats.org/officeDocument/2006/relationships/hyperlink" Target="https://www.undrr.org/our-work/our-impact" TargetMode="External" Id="R716a47297e574805" /><Relationship Type="http://schemas.openxmlformats.org/officeDocument/2006/relationships/hyperlink" Target="https://www.un.org/en/global-issues/climate-change." TargetMode="External" Id="Re2479853e0d242a2" /><Relationship Type="http://schemas.openxmlformats.org/officeDocument/2006/relationships/hyperlink" Target="https://data.london.gov.uk/blog/the-impact-of-rising-interest-rates-and-financial-turbulence-on-londons-economy/" TargetMode="External" Id="R651e438cd787411d" /><Relationship Type="http://schemas.openxmlformats.org/officeDocument/2006/relationships/hyperlink" Target="https://doi.org/10.1016/j.crsust.2020.100014" TargetMode="External" Id="Rfde4be6430664233" /><Relationship Type="http://schemas.openxmlformats.org/officeDocument/2006/relationships/hyperlink" Target="https://www3.weforum.org/docs/WEF_Global_Risks_Report_2023.pdf." TargetMode="External" Id="R56333510248746a3" /><Relationship Type="http://schemas.openxmlformats.org/officeDocument/2006/relationships/hyperlink" Target="https://www.who.int/news-room/fact-sheets/detail/climate-change-and-health." TargetMode="External" Id="Rb0cb4c285bd34867" /><Relationship Type="http://schemas.openxmlformats.org/officeDocument/2006/relationships/hyperlink" Target="https://doi.org/10.1002/ep.12519" TargetMode="External" Id="R8edb58f37d3e4b32" /><Relationship Type="http://schemas.openxmlformats.org/officeDocument/2006/relationships/hyperlink" Target="https://doi.org/10.1016/j.resourpol.2022.102746" TargetMode="External" Id="R65ef01808f1e4395" /><Relationship Type="http://schemas.openxmlformats.org/officeDocument/2006/relationships/glossaryDocument" Target="glossary/document.xml" Id="R1a7b73963c254261" /><Relationship Type="http://schemas.openxmlformats.org/officeDocument/2006/relationships/numbering" Target="numbering.xml" Id="R733e51e005394fb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14201c-cf93-439c-934e-6b16465093da}"/>
      </w:docPartPr>
      <w:docPartBody>
        <w:p w14:paraId="1B7C37F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2023-07-15T22:43:27.6041890Z</dcterms:created>
  <dcterms:modified xsi:type="dcterms:W3CDTF">2023-07-19T17:10:01.9197703Z</dcterms:modified>
  <dc:creator>Christine Joy (2009194)</dc:creator>
  <lastModifiedBy>Christine Joy (2009194)</lastModifiedBy>
</coreProperties>
</file>