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4ECDB" w14:textId="77777777" w:rsidR="00151CE4" w:rsidRPr="00151CE4" w:rsidRDefault="00D75123" w:rsidP="00151CE4">
      <w:pPr>
        <w:spacing w:line="276" w:lineRule="auto"/>
        <w:jc w:val="left"/>
        <w:rPr>
          <w:rFonts w:ascii="Arial" w:hAnsi="Arial"/>
        </w:rPr>
      </w:pPr>
      <w:r w:rsidRPr="00151CE4">
        <w:rPr>
          <w:rFonts w:ascii="Arial" w:hAnsi="Arial"/>
          <w:noProof/>
        </w:rPr>
        <w:drawing>
          <wp:anchor distT="0" distB="0" distL="114300" distR="114300" simplePos="0" relativeHeight="251658240" behindDoc="1" locked="0" layoutInCell="1" allowOverlap="1" wp14:anchorId="21EF5389" wp14:editId="6E32B3D7">
            <wp:simplePos x="0" y="0"/>
            <wp:positionH relativeFrom="column">
              <wp:posOffset>52420</wp:posOffset>
            </wp:positionH>
            <wp:positionV relativeFrom="paragraph">
              <wp:posOffset>-125730</wp:posOffset>
            </wp:positionV>
            <wp:extent cx="1587062" cy="793316"/>
            <wp:effectExtent l="0" t="0" r="635" b="0"/>
            <wp:wrapNone/>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 | University of Wales Trinity Saint  David - NPL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587062" cy="7933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0A1B61" w14:textId="55A3357B" w:rsidR="00151CE4" w:rsidRPr="00CC0E87" w:rsidRDefault="00151CE4" w:rsidP="00F10E24">
      <w:pPr>
        <w:tabs>
          <w:tab w:val="left" w:pos="5760"/>
        </w:tabs>
        <w:spacing w:line="276" w:lineRule="auto"/>
        <w:jc w:val="left"/>
        <w:rPr>
          <w:rFonts w:cs="Times New Roman"/>
          <w:sz w:val="28"/>
        </w:rPr>
      </w:pPr>
    </w:p>
    <w:p w14:paraId="3FC9098B" w14:textId="77777777" w:rsidR="00151CE4" w:rsidRPr="00CC0E87" w:rsidRDefault="00151CE4" w:rsidP="00151CE4">
      <w:pPr>
        <w:spacing w:line="276" w:lineRule="auto"/>
        <w:jc w:val="left"/>
        <w:rPr>
          <w:rFonts w:cs="Times New Roman"/>
          <w:sz w:val="28"/>
        </w:rPr>
      </w:pPr>
    </w:p>
    <w:p w14:paraId="41A3C264" w14:textId="77777777" w:rsidR="00F10E24" w:rsidRDefault="00F10E24" w:rsidP="00F10E24">
      <w:pPr>
        <w:pStyle w:val="Default"/>
        <w:rPr>
          <w:sz w:val="36"/>
          <w:szCs w:val="36"/>
        </w:rPr>
      </w:pPr>
      <w:r>
        <w:rPr>
          <w:sz w:val="36"/>
          <w:szCs w:val="36"/>
        </w:rPr>
        <w:t xml:space="preserve">                               </w:t>
      </w:r>
    </w:p>
    <w:p w14:paraId="5F75F44C" w14:textId="5845BE50" w:rsidR="00F10E24" w:rsidRPr="00F81540" w:rsidRDefault="00F10E24" w:rsidP="00F10E24">
      <w:pPr>
        <w:pStyle w:val="Default"/>
        <w:rPr>
          <w:sz w:val="36"/>
          <w:szCs w:val="36"/>
        </w:rPr>
      </w:pPr>
      <w:r>
        <w:rPr>
          <w:sz w:val="36"/>
          <w:szCs w:val="36"/>
        </w:rPr>
        <w:t xml:space="preserve">                            </w:t>
      </w:r>
      <w:r w:rsidRPr="00F81540">
        <w:rPr>
          <w:sz w:val="36"/>
          <w:szCs w:val="36"/>
        </w:rPr>
        <w:t xml:space="preserve">Student Learning Log </w:t>
      </w:r>
    </w:p>
    <w:p w14:paraId="4B29E44C" w14:textId="77777777" w:rsidR="00F10E24" w:rsidRPr="00CC0E87" w:rsidRDefault="00F10E24" w:rsidP="00F10E24">
      <w:pPr>
        <w:spacing w:line="276" w:lineRule="auto"/>
        <w:jc w:val="left"/>
        <w:rPr>
          <w:rFonts w:cs="Times New Roman"/>
          <w:sz w:val="28"/>
        </w:rPr>
      </w:pPr>
    </w:p>
    <w:p w14:paraId="21280589" w14:textId="77777777" w:rsidR="00F10E24" w:rsidRPr="00CC0E87" w:rsidRDefault="00F10E24" w:rsidP="00F10E24">
      <w:pPr>
        <w:spacing w:line="276" w:lineRule="auto"/>
        <w:jc w:val="left"/>
        <w:rPr>
          <w:rFonts w:cs="Times New Roman"/>
          <w:sz w:val="28"/>
        </w:rPr>
      </w:pPr>
    </w:p>
    <w:p w14:paraId="17692F04" w14:textId="77777777" w:rsidR="00F10E24" w:rsidRDefault="00F10E24" w:rsidP="00F10E24">
      <w:pPr>
        <w:spacing w:line="276" w:lineRule="auto"/>
        <w:rPr>
          <w:rFonts w:cs="Times New Roman"/>
          <w:bCs/>
          <w:szCs w:val="24"/>
        </w:rPr>
      </w:pPr>
    </w:p>
    <w:p w14:paraId="393D628D" w14:textId="77777777" w:rsidR="00F10E24" w:rsidRDefault="00F10E24" w:rsidP="00F10E24">
      <w:pPr>
        <w:spacing w:line="276" w:lineRule="auto"/>
        <w:rPr>
          <w:rFonts w:cs="Times New Roman"/>
          <w:bCs/>
          <w:szCs w:val="24"/>
        </w:rPr>
      </w:pPr>
    </w:p>
    <w:p w14:paraId="02FA9A9C" w14:textId="77777777" w:rsidR="00F10E24" w:rsidRDefault="00F10E24" w:rsidP="00F10E24">
      <w:pPr>
        <w:spacing w:line="276" w:lineRule="auto"/>
        <w:rPr>
          <w:rFonts w:cs="Times New Roman"/>
          <w:bCs/>
          <w:szCs w:val="24"/>
        </w:rPr>
      </w:pPr>
    </w:p>
    <w:p w14:paraId="630A0EEA" w14:textId="77777777" w:rsidR="00F10E24" w:rsidRDefault="00F10E24" w:rsidP="00F10E24">
      <w:pPr>
        <w:spacing w:line="276" w:lineRule="auto"/>
        <w:rPr>
          <w:rFonts w:cs="Times New Roman"/>
          <w:bCs/>
          <w:szCs w:val="24"/>
        </w:rPr>
      </w:pPr>
    </w:p>
    <w:p w14:paraId="13EB025A" w14:textId="77777777" w:rsidR="00F10E24" w:rsidRDefault="00F10E24" w:rsidP="00F10E24">
      <w:pPr>
        <w:spacing w:line="276" w:lineRule="auto"/>
        <w:rPr>
          <w:rFonts w:cs="Times New Roman"/>
          <w:bCs/>
          <w:szCs w:val="24"/>
        </w:rPr>
      </w:pPr>
    </w:p>
    <w:p w14:paraId="39C5EAEC" w14:textId="77777777" w:rsidR="00F10E24" w:rsidRDefault="00F10E24" w:rsidP="00F10E24">
      <w:pPr>
        <w:spacing w:line="276" w:lineRule="auto"/>
        <w:rPr>
          <w:rFonts w:cs="Times New Roman"/>
          <w:bCs/>
          <w:szCs w:val="24"/>
        </w:rPr>
      </w:pPr>
    </w:p>
    <w:p w14:paraId="31B00854" w14:textId="6F76A8E9" w:rsidR="00F10E24" w:rsidRPr="00046A74" w:rsidRDefault="00F10E24" w:rsidP="00046A74">
      <w:pPr>
        <w:pStyle w:val="Default"/>
        <w:jc w:val="both"/>
        <w:rPr>
          <w:bCs/>
        </w:rPr>
      </w:pPr>
      <w:r w:rsidRPr="00046A74">
        <w:rPr>
          <w:bCs/>
        </w:rPr>
        <w:t xml:space="preserve">Module: </w:t>
      </w:r>
      <w:r w:rsidR="00863AD4" w:rsidRPr="00863AD4">
        <w:rPr>
          <w:bCs/>
        </w:rPr>
        <w:t>Managing Hotel Administration</w:t>
      </w:r>
    </w:p>
    <w:p w14:paraId="2ADF167D" w14:textId="77777777" w:rsidR="00046A74" w:rsidRPr="00046A74" w:rsidRDefault="00046A74" w:rsidP="00046A74">
      <w:pPr>
        <w:pStyle w:val="Default"/>
        <w:jc w:val="both"/>
      </w:pPr>
    </w:p>
    <w:p w14:paraId="493C5090" w14:textId="77777777" w:rsidR="00F10E24" w:rsidRPr="00046A74" w:rsidRDefault="00F10E24" w:rsidP="00F10E24">
      <w:pPr>
        <w:spacing w:line="276" w:lineRule="auto"/>
        <w:rPr>
          <w:rFonts w:ascii="Arial" w:hAnsi="Arial" w:cs="Arial"/>
          <w:bCs/>
          <w:szCs w:val="24"/>
        </w:rPr>
      </w:pPr>
      <w:r w:rsidRPr="00046A74">
        <w:rPr>
          <w:rFonts w:ascii="Arial" w:hAnsi="Arial" w:cs="Arial"/>
          <w:bCs/>
          <w:szCs w:val="24"/>
        </w:rPr>
        <w:t>Module code: BMIH6004</w:t>
      </w:r>
    </w:p>
    <w:p w14:paraId="29EB7A2F" w14:textId="77777777" w:rsidR="00F10E24" w:rsidRPr="00046A74" w:rsidRDefault="00F10E24" w:rsidP="00F10E24">
      <w:pPr>
        <w:spacing w:line="276" w:lineRule="auto"/>
        <w:rPr>
          <w:rFonts w:ascii="Arial" w:hAnsi="Arial" w:cs="Arial"/>
          <w:bCs/>
          <w:szCs w:val="24"/>
        </w:rPr>
      </w:pPr>
      <w:r w:rsidRPr="00046A74">
        <w:rPr>
          <w:rFonts w:ascii="Arial" w:hAnsi="Arial" w:cs="Arial"/>
          <w:bCs/>
          <w:szCs w:val="24"/>
        </w:rPr>
        <w:t>Student Name: Roxana Pesu</w:t>
      </w:r>
    </w:p>
    <w:p w14:paraId="49BB16B2" w14:textId="77777777" w:rsidR="00F10E24" w:rsidRPr="00046A74" w:rsidRDefault="00F10E24" w:rsidP="00F10E24">
      <w:pPr>
        <w:spacing w:line="276" w:lineRule="auto"/>
        <w:jc w:val="left"/>
        <w:rPr>
          <w:rFonts w:ascii="Arial" w:hAnsi="Arial" w:cs="Arial"/>
          <w:bCs/>
          <w:szCs w:val="24"/>
        </w:rPr>
      </w:pPr>
      <w:r w:rsidRPr="00046A74">
        <w:rPr>
          <w:rFonts w:ascii="Arial" w:hAnsi="Arial" w:cs="Arial"/>
          <w:bCs/>
          <w:szCs w:val="24"/>
        </w:rPr>
        <w:t>Student ID: 2243649</w:t>
      </w:r>
    </w:p>
    <w:p w14:paraId="2962784B" w14:textId="77777777" w:rsidR="00F10E24" w:rsidRPr="00046A74" w:rsidRDefault="00F10E24" w:rsidP="00F10E24">
      <w:pPr>
        <w:spacing w:line="276" w:lineRule="auto"/>
        <w:jc w:val="left"/>
        <w:rPr>
          <w:rFonts w:ascii="Arial" w:hAnsi="Arial" w:cs="Arial"/>
          <w:szCs w:val="24"/>
        </w:rPr>
      </w:pPr>
      <w:r w:rsidRPr="00046A74">
        <w:rPr>
          <w:rFonts w:ascii="Arial" w:hAnsi="Arial" w:cs="Arial"/>
          <w:szCs w:val="24"/>
        </w:rPr>
        <w:t>Module Lead: Jessica Newport</w:t>
      </w:r>
    </w:p>
    <w:p w14:paraId="48E29D23" w14:textId="77777777" w:rsidR="00CC0E87" w:rsidRPr="00CC0E87" w:rsidRDefault="00CC0E87" w:rsidP="00CC0E87">
      <w:pPr>
        <w:spacing w:line="276" w:lineRule="auto"/>
        <w:jc w:val="center"/>
        <w:rPr>
          <w:rFonts w:cs="Times New Roman"/>
          <w:b/>
          <w:u w:val="single"/>
        </w:rPr>
      </w:pPr>
    </w:p>
    <w:p w14:paraId="38B32FA4" w14:textId="77777777" w:rsidR="00CC0E87" w:rsidRPr="00CC0E87" w:rsidRDefault="00CC0E87" w:rsidP="00CC0E87">
      <w:pPr>
        <w:spacing w:line="276" w:lineRule="auto"/>
        <w:jc w:val="center"/>
        <w:rPr>
          <w:rFonts w:cs="Times New Roman"/>
          <w:b/>
          <w:u w:val="single"/>
        </w:rPr>
      </w:pPr>
    </w:p>
    <w:p w14:paraId="4D377DF2" w14:textId="77777777" w:rsidR="00CC0E87" w:rsidRPr="00CC0E87" w:rsidRDefault="00D75123" w:rsidP="00CC0E87">
      <w:pPr>
        <w:spacing w:line="276" w:lineRule="auto"/>
        <w:jc w:val="center"/>
        <w:rPr>
          <w:rFonts w:cs="Times New Roman"/>
          <w:b/>
          <w:u w:val="single"/>
        </w:rPr>
      </w:pPr>
      <w:r w:rsidRPr="00CC0E87">
        <w:rPr>
          <w:rFonts w:cs="Times New Roman"/>
          <w:b/>
          <w:u w:val="single"/>
        </w:rPr>
        <w:t>AI Acknowledgement</w:t>
      </w:r>
    </w:p>
    <w:p w14:paraId="64E77ECF" w14:textId="51FA3290" w:rsidR="00514377" w:rsidRPr="00CC0E87" w:rsidRDefault="00D75123" w:rsidP="00CC0E87">
      <w:pPr>
        <w:spacing w:line="276" w:lineRule="auto"/>
        <w:jc w:val="left"/>
        <w:rPr>
          <w:rFonts w:cs="Times New Roman"/>
        </w:rPr>
      </w:pPr>
      <w:r w:rsidRPr="00CC0E87">
        <w:rPr>
          <w:rFonts w:cs="Times New Roman"/>
        </w:rPr>
        <w:t>I acknowledge the use of the AI tool (ChatGPT) to find any grammatical</w:t>
      </w:r>
      <w:r w:rsidR="00BA0BB2">
        <w:rPr>
          <w:rFonts w:cs="Times New Roman"/>
        </w:rPr>
        <w:t xml:space="preserve"> mistakes in my essay from 2</w:t>
      </w:r>
      <w:r w:rsidR="00D82705">
        <w:rPr>
          <w:rFonts w:cs="Times New Roman"/>
        </w:rPr>
        <w:t>7</w:t>
      </w:r>
      <w:r w:rsidR="00BA0BB2" w:rsidRPr="00BA0BB2">
        <w:rPr>
          <w:rFonts w:cs="Times New Roman"/>
          <w:vertAlign w:val="superscript"/>
        </w:rPr>
        <w:t>th</w:t>
      </w:r>
      <w:r w:rsidR="00BA0BB2">
        <w:rPr>
          <w:rFonts w:cs="Times New Roman"/>
        </w:rPr>
        <w:t xml:space="preserve"> </w:t>
      </w:r>
      <w:r w:rsidR="00CF4665">
        <w:rPr>
          <w:rFonts w:cs="Times New Roman"/>
        </w:rPr>
        <w:t xml:space="preserve">October 2025 to </w:t>
      </w:r>
      <w:r w:rsidR="00D82705">
        <w:rPr>
          <w:rFonts w:cs="Times New Roman"/>
        </w:rPr>
        <w:t>30</w:t>
      </w:r>
      <w:r w:rsidRPr="00CC0E87">
        <w:rPr>
          <w:rFonts w:cs="Times New Roman"/>
          <w:vertAlign w:val="superscript"/>
        </w:rPr>
        <w:t>th</w:t>
      </w:r>
      <w:r w:rsidR="00CC0E87" w:rsidRPr="00CC0E87">
        <w:rPr>
          <w:rFonts w:cs="Times New Roman"/>
        </w:rPr>
        <w:t xml:space="preserve"> </w:t>
      </w:r>
      <w:r w:rsidRPr="00CC0E87">
        <w:rPr>
          <w:rFonts w:cs="Times New Roman"/>
        </w:rPr>
        <w:t xml:space="preserve">October 2025 with the following prompt. </w:t>
      </w:r>
    </w:p>
    <w:p w14:paraId="1FF8B97F" w14:textId="77777777" w:rsidR="008966D5" w:rsidRPr="00CC0E87" w:rsidRDefault="00D75123" w:rsidP="00CC0E87">
      <w:pPr>
        <w:numPr>
          <w:ilvl w:val="0"/>
          <w:numId w:val="1"/>
        </w:numPr>
        <w:spacing w:line="276" w:lineRule="auto"/>
        <w:jc w:val="left"/>
        <w:rPr>
          <w:rFonts w:cs="Times New Roman"/>
        </w:rPr>
      </w:pPr>
      <w:r w:rsidRPr="00CC0E87">
        <w:rPr>
          <w:rFonts w:cs="Times New Roman"/>
        </w:rPr>
        <w:t>Kindly read through my writing and indicate whether there are grammar errors.</w:t>
      </w:r>
    </w:p>
    <w:p w14:paraId="6F736FE0" w14:textId="06A2F3E9" w:rsidR="00151CE4" w:rsidRPr="00F10E24" w:rsidRDefault="00D75123" w:rsidP="00151CE4">
      <w:pPr>
        <w:spacing w:line="276" w:lineRule="auto"/>
        <w:jc w:val="left"/>
        <w:rPr>
          <w:rFonts w:cs="Times New Roman"/>
        </w:rPr>
      </w:pPr>
      <w:r w:rsidRPr="00CC0E87">
        <w:rPr>
          <w:rFonts w:cs="Times New Roman"/>
        </w:rPr>
        <w:t>However, I confirm that no AI-generated text is incorporated throughout the report, and I have properly cited all sources.</w:t>
      </w:r>
      <w:r>
        <w:br w:type="page"/>
      </w:r>
    </w:p>
    <w:sdt>
      <w:sdtPr>
        <w:rPr>
          <w:rFonts w:ascii="Times New Roman" w:eastAsiaTheme="minorHAnsi" w:hAnsi="Times New Roman" w:cstheme="minorBidi"/>
          <w:b w:val="0"/>
          <w:bCs w:val="0"/>
          <w:color w:val="auto"/>
          <w:sz w:val="24"/>
          <w:szCs w:val="22"/>
          <w:lang w:eastAsia="en-US"/>
        </w:rPr>
        <w:id w:val="38875303"/>
        <w:docPartObj>
          <w:docPartGallery w:val="Table of Contents"/>
          <w:docPartUnique/>
        </w:docPartObj>
      </w:sdtPr>
      <w:sdtEndPr>
        <w:rPr>
          <w:noProof/>
        </w:rPr>
      </w:sdtEndPr>
      <w:sdtContent>
        <w:p w14:paraId="31A75AE0" w14:textId="009F7A71" w:rsidR="00E879F0" w:rsidRDefault="00E879F0">
          <w:pPr>
            <w:pStyle w:val="TOCHeading"/>
          </w:pPr>
          <w:r>
            <w:t>Table of Contents</w:t>
          </w:r>
        </w:p>
        <w:p w14:paraId="2F16BE83" w14:textId="1504D889" w:rsidR="00E879F0" w:rsidRDefault="00E879F0">
          <w:pPr>
            <w:pStyle w:val="TOC1"/>
            <w:tabs>
              <w:tab w:val="right" w:leader="dot" w:pos="9350"/>
            </w:tabs>
            <w:rPr>
              <w:rFonts w:eastAsiaTheme="minorEastAsia"/>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3920335" w:history="1">
            <w:r w:rsidRPr="00FC0A2E">
              <w:rPr>
                <w:rStyle w:val="Hyperlink"/>
                <w:noProof/>
              </w:rPr>
              <w:t>Introduction</w:t>
            </w:r>
            <w:r>
              <w:rPr>
                <w:noProof/>
                <w:webHidden/>
              </w:rPr>
              <w:tab/>
            </w:r>
            <w:r>
              <w:rPr>
                <w:noProof/>
                <w:webHidden/>
              </w:rPr>
              <w:fldChar w:fldCharType="begin"/>
            </w:r>
            <w:r>
              <w:rPr>
                <w:noProof/>
                <w:webHidden/>
              </w:rPr>
              <w:instrText xml:space="preserve"> PAGEREF _Toc213920335 \h </w:instrText>
            </w:r>
            <w:r>
              <w:rPr>
                <w:noProof/>
                <w:webHidden/>
              </w:rPr>
            </w:r>
            <w:r>
              <w:rPr>
                <w:noProof/>
                <w:webHidden/>
              </w:rPr>
              <w:fldChar w:fldCharType="separate"/>
            </w:r>
            <w:r>
              <w:rPr>
                <w:noProof/>
                <w:webHidden/>
              </w:rPr>
              <w:t>3</w:t>
            </w:r>
            <w:r>
              <w:rPr>
                <w:noProof/>
                <w:webHidden/>
              </w:rPr>
              <w:fldChar w:fldCharType="end"/>
            </w:r>
          </w:hyperlink>
        </w:p>
        <w:p w14:paraId="169761AA" w14:textId="200836E2" w:rsidR="00E879F0" w:rsidRDefault="00E879F0">
          <w:pPr>
            <w:pStyle w:val="TOC1"/>
            <w:tabs>
              <w:tab w:val="right" w:leader="dot" w:pos="9350"/>
            </w:tabs>
            <w:rPr>
              <w:rFonts w:eastAsiaTheme="minorEastAsia"/>
              <w:noProof/>
              <w:kern w:val="2"/>
              <w:lang w:val="en-GB" w:eastAsia="en-GB"/>
              <w14:ligatures w14:val="standardContextual"/>
            </w:rPr>
          </w:pPr>
          <w:hyperlink w:anchor="_Toc213920336" w:history="1">
            <w:r w:rsidRPr="00FC0A2E">
              <w:rPr>
                <w:rStyle w:val="Hyperlink"/>
                <w:noProof/>
              </w:rPr>
              <w:t>Reflective Learning Log</w:t>
            </w:r>
            <w:r>
              <w:rPr>
                <w:noProof/>
                <w:webHidden/>
              </w:rPr>
              <w:tab/>
            </w:r>
            <w:r>
              <w:rPr>
                <w:noProof/>
                <w:webHidden/>
              </w:rPr>
              <w:fldChar w:fldCharType="begin"/>
            </w:r>
            <w:r>
              <w:rPr>
                <w:noProof/>
                <w:webHidden/>
              </w:rPr>
              <w:instrText xml:space="preserve"> PAGEREF _Toc213920336 \h </w:instrText>
            </w:r>
            <w:r>
              <w:rPr>
                <w:noProof/>
                <w:webHidden/>
              </w:rPr>
            </w:r>
            <w:r>
              <w:rPr>
                <w:noProof/>
                <w:webHidden/>
              </w:rPr>
              <w:fldChar w:fldCharType="separate"/>
            </w:r>
            <w:r>
              <w:rPr>
                <w:noProof/>
                <w:webHidden/>
              </w:rPr>
              <w:t>4</w:t>
            </w:r>
            <w:r>
              <w:rPr>
                <w:noProof/>
                <w:webHidden/>
              </w:rPr>
              <w:fldChar w:fldCharType="end"/>
            </w:r>
          </w:hyperlink>
        </w:p>
        <w:p w14:paraId="488A6177" w14:textId="65348ED0" w:rsidR="00E879F0" w:rsidRDefault="00E879F0">
          <w:pPr>
            <w:pStyle w:val="TOC2"/>
            <w:tabs>
              <w:tab w:val="right" w:leader="dot" w:pos="9350"/>
            </w:tabs>
            <w:rPr>
              <w:rFonts w:eastAsiaTheme="minorEastAsia"/>
              <w:noProof/>
              <w:kern w:val="2"/>
              <w:szCs w:val="24"/>
              <w:lang w:val="en-GB" w:eastAsia="en-GB"/>
              <w14:ligatures w14:val="standardContextual"/>
            </w:rPr>
          </w:pPr>
          <w:hyperlink w:anchor="_Toc213920337" w:history="1">
            <w:r w:rsidRPr="00FC0A2E">
              <w:rPr>
                <w:rStyle w:val="Hyperlink"/>
                <w:noProof/>
              </w:rPr>
              <w:t>Description</w:t>
            </w:r>
            <w:r>
              <w:rPr>
                <w:noProof/>
                <w:webHidden/>
              </w:rPr>
              <w:tab/>
            </w:r>
            <w:r>
              <w:rPr>
                <w:noProof/>
                <w:webHidden/>
              </w:rPr>
              <w:fldChar w:fldCharType="begin"/>
            </w:r>
            <w:r>
              <w:rPr>
                <w:noProof/>
                <w:webHidden/>
              </w:rPr>
              <w:instrText xml:space="preserve"> PAGEREF _Toc213920337 \h </w:instrText>
            </w:r>
            <w:r>
              <w:rPr>
                <w:noProof/>
                <w:webHidden/>
              </w:rPr>
            </w:r>
            <w:r>
              <w:rPr>
                <w:noProof/>
                <w:webHidden/>
              </w:rPr>
              <w:fldChar w:fldCharType="separate"/>
            </w:r>
            <w:r>
              <w:rPr>
                <w:noProof/>
                <w:webHidden/>
              </w:rPr>
              <w:t>4</w:t>
            </w:r>
            <w:r>
              <w:rPr>
                <w:noProof/>
                <w:webHidden/>
              </w:rPr>
              <w:fldChar w:fldCharType="end"/>
            </w:r>
          </w:hyperlink>
        </w:p>
        <w:p w14:paraId="7FCA0099" w14:textId="3D948F2B" w:rsidR="00E879F0" w:rsidRDefault="00E879F0">
          <w:pPr>
            <w:pStyle w:val="TOC2"/>
            <w:tabs>
              <w:tab w:val="right" w:leader="dot" w:pos="9350"/>
            </w:tabs>
            <w:rPr>
              <w:rFonts w:eastAsiaTheme="minorEastAsia"/>
              <w:noProof/>
              <w:kern w:val="2"/>
              <w:szCs w:val="24"/>
              <w:lang w:val="en-GB" w:eastAsia="en-GB"/>
              <w14:ligatures w14:val="standardContextual"/>
            </w:rPr>
          </w:pPr>
          <w:hyperlink w:anchor="_Toc213920338" w:history="1">
            <w:r w:rsidRPr="00FC0A2E">
              <w:rPr>
                <w:rStyle w:val="Hyperlink"/>
                <w:noProof/>
              </w:rPr>
              <w:t>Feelings</w:t>
            </w:r>
            <w:r>
              <w:rPr>
                <w:noProof/>
                <w:webHidden/>
              </w:rPr>
              <w:tab/>
            </w:r>
            <w:r>
              <w:rPr>
                <w:noProof/>
                <w:webHidden/>
              </w:rPr>
              <w:fldChar w:fldCharType="begin"/>
            </w:r>
            <w:r>
              <w:rPr>
                <w:noProof/>
                <w:webHidden/>
              </w:rPr>
              <w:instrText xml:space="preserve"> PAGEREF _Toc213920338 \h </w:instrText>
            </w:r>
            <w:r>
              <w:rPr>
                <w:noProof/>
                <w:webHidden/>
              </w:rPr>
            </w:r>
            <w:r>
              <w:rPr>
                <w:noProof/>
                <w:webHidden/>
              </w:rPr>
              <w:fldChar w:fldCharType="separate"/>
            </w:r>
            <w:r>
              <w:rPr>
                <w:noProof/>
                <w:webHidden/>
              </w:rPr>
              <w:t>4</w:t>
            </w:r>
            <w:r>
              <w:rPr>
                <w:noProof/>
                <w:webHidden/>
              </w:rPr>
              <w:fldChar w:fldCharType="end"/>
            </w:r>
          </w:hyperlink>
        </w:p>
        <w:p w14:paraId="0385DCC8" w14:textId="06D60268" w:rsidR="00E879F0" w:rsidRDefault="00E879F0">
          <w:pPr>
            <w:pStyle w:val="TOC2"/>
            <w:tabs>
              <w:tab w:val="right" w:leader="dot" w:pos="9350"/>
            </w:tabs>
            <w:rPr>
              <w:rFonts w:eastAsiaTheme="minorEastAsia"/>
              <w:noProof/>
              <w:kern w:val="2"/>
              <w:szCs w:val="24"/>
              <w:lang w:val="en-GB" w:eastAsia="en-GB"/>
              <w14:ligatures w14:val="standardContextual"/>
            </w:rPr>
          </w:pPr>
          <w:hyperlink w:anchor="_Toc213920339" w:history="1">
            <w:r w:rsidRPr="00FC0A2E">
              <w:rPr>
                <w:rStyle w:val="Hyperlink"/>
                <w:noProof/>
              </w:rPr>
              <w:t>Evaluation</w:t>
            </w:r>
            <w:r>
              <w:rPr>
                <w:noProof/>
                <w:webHidden/>
              </w:rPr>
              <w:tab/>
            </w:r>
            <w:r>
              <w:rPr>
                <w:noProof/>
                <w:webHidden/>
              </w:rPr>
              <w:fldChar w:fldCharType="begin"/>
            </w:r>
            <w:r>
              <w:rPr>
                <w:noProof/>
                <w:webHidden/>
              </w:rPr>
              <w:instrText xml:space="preserve"> PAGEREF _Toc213920339 \h </w:instrText>
            </w:r>
            <w:r>
              <w:rPr>
                <w:noProof/>
                <w:webHidden/>
              </w:rPr>
            </w:r>
            <w:r>
              <w:rPr>
                <w:noProof/>
                <w:webHidden/>
              </w:rPr>
              <w:fldChar w:fldCharType="separate"/>
            </w:r>
            <w:r>
              <w:rPr>
                <w:noProof/>
                <w:webHidden/>
              </w:rPr>
              <w:t>4</w:t>
            </w:r>
            <w:r>
              <w:rPr>
                <w:noProof/>
                <w:webHidden/>
              </w:rPr>
              <w:fldChar w:fldCharType="end"/>
            </w:r>
          </w:hyperlink>
        </w:p>
        <w:p w14:paraId="4173870C" w14:textId="001FAA66" w:rsidR="00E879F0" w:rsidRDefault="00E879F0">
          <w:pPr>
            <w:pStyle w:val="TOC2"/>
            <w:tabs>
              <w:tab w:val="right" w:leader="dot" w:pos="9350"/>
            </w:tabs>
            <w:rPr>
              <w:rFonts w:eastAsiaTheme="minorEastAsia"/>
              <w:noProof/>
              <w:kern w:val="2"/>
              <w:szCs w:val="24"/>
              <w:lang w:val="en-GB" w:eastAsia="en-GB"/>
              <w14:ligatures w14:val="standardContextual"/>
            </w:rPr>
          </w:pPr>
          <w:hyperlink w:anchor="_Toc213920340" w:history="1">
            <w:r w:rsidRPr="00FC0A2E">
              <w:rPr>
                <w:rStyle w:val="Hyperlink"/>
                <w:noProof/>
              </w:rPr>
              <w:t>Analysis</w:t>
            </w:r>
            <w:r>
              <w:rPr>
                <w:noProof/>
                <w:webHidden/>
              </w:rPr>
              <w:tab/>
            </w:r>
            <w:r>
              <w:rPr>
                <w:noProof/>
                <w:webHidden/>
              </w:rPr>
              <w:fldChar w:fldCharType="begin"/>
            </w:r>
            <w:r>
              <w:rPr>
                <w:noProof/>
                <w:webHidden/>
              </w:rPr>
              <w:instrText xml:space="preserve"> PAGEREF _Toc213920340 \h </w:instrText>
            </w:r>
            <w:r>
              <w:rPr>
                <w:noProof/>
                <w:webHidden/>
              </w:rPr>
            </w:r>
            <w:r>
              <w:rPr>
                <w:noProof/>
                <w:webHidden/>
              </w:rPr>
              <w:fldChar w:fldCharType="separate"/>
            </w:r>
            <w:r>
              <w:rPr>
                <w:noProof/>
                <w:webHidden/>
              </w:rPr>
              <w:t>5</w:t>
            </w:r>
            <w:r>
              <w:rPr>
                <w:noProof/>
                <w:webHidden/>
              </w:rPr>
              <w:fldChar w:fldCharType="end"/>
            </w:r>
          </w:hyperlink>
        </w:p>
        <w:p w14:paraId="0810BF83" w14:textId="6951CD41" w:rsidR="00E879F0" w:rsidRDefault="00E879F0">
          <w:pPr>
            <w:pStyle w:val="TOC2"/>
            <w:tabs>
              <w:tab w:val="right" w:leader="dot" w:pos="9350"/>
            </w:tabs>
            <w:rPr>
              <w:rFonts w:eastAsiaTheme="minorEastAsia"/>
              <w:noProof/>
              <w:kern w:val="2"/>
              <w:szCs w:val="24"/>
              <w:lang w:val="en-GB" w:eastAsia="en-GB"/>
              <w14:ligatures w14:val="standardContextual"/>
            </w:rPr>
          </w:pPr>
          <w:hyperlink w:anchor="_Toc213920341" w:history="1">
            <w:r w:rsidRPr="00FC0A2E">
              <w:rPr>
                <w:rStyle w:val="Hyperlink"/>
                <w:noProof/>
              </w:rPr>
              <w:t>Summary</w:t>
            </w:r>
            <w:r>
              <w:rPr>
                <w:noProof/>
                <w:webHidden/>
              </w:rPr>
              <w:tab/>
            </w:r>
            <w:r>
              <w:rPr>
                <w:noProof/>
                <w:webHidden/>
              </w:rPr>
              <w:fldChar w:fldCharType="begin"/>
            </w:r>
            <w:r>
              <w:rPr>
                <w:noProof/>
                <w:webHidden/>
              </w:rPr>
              <w:instrText xml:space="preserve"> PAGEREF _Toc213920341 \h </w:instrText>
            </w:r>
            <w:r>
              <w:rPr>
                <w:noProof/>
                <w:webHidden/>
              </w:rPr>
            </w:r>
            <w:r>
              <w:rPr>
                <w:noProof/>
                <w:webHidden/>
              </w:rPr>
              <w:fldChar w:fldCharType="separate"/>
            </w:r>
            <w:r>
              <w:rPr>
                <w:noProof/>
                <w:webHidden/>
              </w:rPr>
              <w:t>6</w:t>
            </w:r>
            <w:r>
              <w:rPr>
                <w:noProof/>
                <w:webHidden/>
              </w:rPr>
              <w:fldChar w:fldCharType="end"/>
            </w:r>
          </w:hyperlink>
        </w:p>
        <w:p w14:paraId="058FCA80" w14:textId="56023BCB" w:rsidR="00E879F0" w:rsidRDefault="00E879F0">
          <w:pPr>
            <w:pStyle w:val="TOC2"/>
            <w:tabs>
              <w:tab w:val="right" w:leader="dot" w:pos="9350"/>
            </w:tabs>
            <w:rPr>
              <w:rFonts w:eastAsiaTheme="minorEastAsia"/>
              <w:noProof/>
              <w:kern w:val="2"/>
              <w:szCs w:val="24"/>
              <w:lang w:val="en-GB" w:eastAsia="en-GB"/>
              <w14:ligatures w14:val="standardContextual"/>
            </w:rPr>
          </w:pPr>
          <w:hyperlink w:anchor="_Toc213920342" w:history="1">
            <w:r w:rsidRPr="00FC0A2E">
              <w:rPr>
                <w:rStyle w:val="Hyperlink"/>
                <w:noProof/>
              </w:rPr>
              <w:t>Action plan</w:t>
            </w:r>
            <w:r>
              <w:rPr>
                <w:noProof/>
                <w:webHidden/>
              </w:rPr>
              <w:tab/>
            </w:r>
            <w:r>
              <w:rPr>
                <w:noProof/>
                <w:webHidden/>
              </w:rPr>
              <w:fldChar w:fldCharType="begin"/>
            </w:r>
            <w:r>
              <w:rPr>
                <w:noProof/>
                <w:webHidden/>
              </w:rPr>
              <w:instrText xml:space="preserve"> PAGEREF _Toc213920342 \h </w:instrText>
            </w:r>
            <w:r>
              <w:rPr>
                <w:noProof/>
                <w:webHidden/>
              </w:rPr>
            </w:r>
            <w:r>
              <w:rPr>
                <w:noProof/>
                <w:webHidden/>
              </w:rPr>
              <w:fldChar w:fldCharType="separate"/>
            </w:r>
            <w:r>
              <w:rPr>
                <w:noProof/>
                <w:webHidden/>
              </w:rPr>
              <w:t>7</w:t>
            </w:r>
            <w:r>
              <w:rPr>
                <w:noProof/>
                <w:webHidden/>
              </w:rPr>
              <w:fldChar w:fldCharType="end"/>
            </w:r>
          </w:hyperlink>
        </w:p>
        <w:p w14:paraId="78585608" w14:textId="1A4BB171" w:rsidR="00E879F0" w:rsidRDefault="00E879F0">
          <w:pPr>
            <w:pStyle w:val="TOC1"/>
            <w:tabs>
              <w:tab w:val="right" w:leader="dot" w:pos="9350"/>
            </w:tabs>
            <w:rPr>
              <w:rFonts w:eastAsiaTheme="minorEastAsia"/>
              <w:noProof/>
              <w:kern w:val="2"/>
              <w:lang w:val="en-GB" w:eastAsia="en-GB"/>
              <w14:ligatures w14:val="standardContextual"/>
            </w:rPr>
          </w:pPr>
          <w:hyperlink w:anchor="_Toc213920343" w:history="1">
            <w:r w:rsidRPr="00FC0A2E">
              <w:rPr>
                <w:rStyle w:val="Hyperlink"/>
                <w:noProof/>
              </w:rPr>
              <w:t>Conclusion</w:t>
            </w:r>
            <w:r>
              <w:rPr>
                <w:noProof/>
                <w:webHidden/>
              </w:rPr>
              <w:tab/>
            </w:r>
            <w:r>
              <w:rPr>
                <w:noProof/>
                <w:webHidden/>
              </w:rPr>
              <w:fldChar w:fldCharType="begin"/>
            </w:r>
            <w:r>
              <w:rPr>
                <w:noProof/>
                <w:webHidden/>
              </w:rPr>
              <w:instrText xml:space="preserve"> PAGEREF _Toc213920343 \h </w:instrText>
            </w:r>
            <w:r>
              <w:rPr>
                <w:noProof/>
                <w:webHidden/>
              </w:rPr>
            </w:r>
            <w:r>
              <w:rPr>
                <w:noProof/>
                <w:webHidden/>
              </w:rPr>
              <w:fldChar w:fldCharType="separate"/>
            </w:r>
            <w:r>
              <w:rPr>
                <w:noProof/>
                <w:webHidden/>
              </w:rPr>
              <w:t>8</w:t>
            </w:r>
            <w:r>
              <w:rPr>
                <w:noProof/>
                <w:webHidden/>
              </w:rPr>
              <w:fldChar w:fldCharType="end"/>
            </w:r>
          </w:hyperlink>
        </w:p>
        <w:p w14:paraId="6FE96052" w14:textId="75199106" w:rsidR="00E879F0" w:rsidRDefault="00E879F0">
          <w:pPr>
            <w:pStyle w:val="TOC1"/>
            <w:tabs>
              <w:tab w:val="right" w:leader="dot" w:pos="9350"/>
            </w:tabs>
            <w:rPr>
              <w:rFonts w:eastAsiaTheme="minorEastAsia"/>
              <w:noProof/>
              <w:kern w:val="2"/>
              <w:lang w:val="en-GB" w:eastAsia="en-GB"/>
              <w14:ligatures w14:val="standardContextual"/>
            </w:rPr>
          </w:pPr>
          <w:hyperlink w:anchor="_Toc213920344" w:history="1">
            <w:r w:rsidRPr="00FC0A2E">
              <w:rPr>
                <w:rStyle w:val="Hyperlink"/>
                <w:noProof/>
              </w:rPr>
              <w:t>References</w:t>
            </w:r>
            <w:r>
              <w:rPr>
                <w:noProof/>
                <w:webHidden/>
              </w:rPr>
              <w:tab/>
            </w:r>
            <w:r>
              <w:rPr>
                <w:noProof/>
                <w:webHidden/>
              </w:rPr>
              <w:fldChar w:fldCharType="begin"/>
            </w:r>
            <w:r>
              <w:rPr>
                <w:noProof/>
                <w:webHidden/>
              </w:rPr>
              <w:instrText xml:space="preserve"> PAGEREF _Toc213920344 \h </w:instrText>
            </w:r>
            <w:r>
              <w:rPr>
                <w:noProof/>
                <w:webHidden/>
              </w:rPr>
            </w:r>
            <w:r>
              <w:rPr>
                <w:noProof/>
                <w:webHidden/>
              </w:rPr>
              <w:fldChar w:fldCharType="separate"/>
            </w:r>
            <w:r>
              <w:rPr>
                <w:noProof/>
                <w:webHidden/>
              </w:rPr>
              <w:t>9</w:t>
            </w:r>
            <w:r>
              <w:rPr>
                <w:noProof/>
                <w:webHidden/>
              </w:rPr>
              <w:fldChar w:fldCharType="end"/>
            </w:r>
          </w:hyperlink>
        </w:p>
        <w:p w14:paraId="7C5621DB" w14:textId="70DD9B66" w:rsidR="00E879F0" w:rsidRDefault="00E879F0">
          <w:r>
            <w:rPr>
              <w:b/>
              <w:bCs/>
              <w:noProof/>
            </w:rPr>
            <w:fldChar w:fldCharType="end"/>
          </w:r>
        </w:p>
      </w:sdtContent>
    </w:sdt>
    <w:p w14:paraId="0CC430C1" w14:textId="77777777" w:rsidR="00151CE4" w:rsidRDefault="00D75123">
      <w:pPr>
        <w:spacing w:line="276" w:lineRule="auto"/>
        <w:jc w:val="left"/>
        <w:rPr>
          <w:rFonts w:eastAsiaTheme="majorEastAsia" w:cstheme="majorBidi"/>
          <w:b/>
          <w:bCs/>
          <w:color w:val="365F91" w:themeColor="accent1" w:themeShade="BF"/>
          <w:sz w:val="28"/>
          <w:szCs w:val="28"/>
        </w:rPr>
      </w:pPr>
      <w:r>
        <w:br w:type="page"/>
      </w:r>
    </w:p>
    <w:p w14:paraId="5D8F1C07" w14:textId="77777777" w:rsidR="00151CE4" w:rsidRDefault="00151CE4" w:rsidP="00151CE4">
      <w:pPr>
        <w:pStyle w:val="Heading1"/>
        <w:sectPr w:rsidR="00151CE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5633100F" w14:textId="77777777" w:rsidR="00151CE4" w:rsidRPr="007720FC" w:rsidRDefault="00D75123" w:rsidP="00E879F0">
      <w:pPr>
        <w:pStyle w:val="Heading1"/>
      </w:pPr>
      <w:bookmarkStart w:id="0" w:name="_Toc213920335"/>
      <w:r w:rsidRPr="007720FC">
        <w:lastRenderedPageBreak/>
        <w:t>Introduction</w:t>
      </w:r>
      <w:bookmarkEnd w:id="0"/>
      <w:r w:rsidRPr="007720FC">
        <w:t xml:space="preserve"> </w:t>
      </w:r>
    </w:p>
    <w:p w14:paraId="112FDB5D" w14:textId="6DB3CCE3" w:rsidR="00CA6F3E" w:rsidRDefault="00CA6F3E" w:rsidP="00CA6F3E">
      <w:pPr>
        <w:rPr>
          <w:rFonts w:eastAsiaTheme="majorEastAsia" w:cstheme="majorBidi"/>
          <w:b/>
          <w:bCs/>
          <w:color w:val="365F91" w:themeColor="accent1" w:themeShade="BF"/>
          <w:sz w:val="28"/>
          <w:szCs w:val="28"/>
        </w:rPr>
      </w:pPr>
      <w:r w:rsidRPr="00765B3D">
        <w:t xml:space="preserve">In my Level 6 placement at the Front Office of Hotel Ramada Bristol West, I have been able to see that guest satisfaction and reliability of operations were directly influenced by administrative systems and, specifically, the communication between Front Office and Housekeeping. One of the common problems was wrong room-status reports and a lack of priorities in morning handovers that caused delays and guest frustration, and interdepartmental tension. This reflection is a critical analysis using Gibbs Reflective Cycle (1988) on how communication failures, role ambiguity and </w:t>
      </w:r>
      <w:proofErr w:type="spellStart"/>
      <w:r w:rsidRPr="00765B3D">
        <w:t>underutilisation</w:t>
      </w:r>
      <w:proofErr w:type="spellEnd"/>
      <w:r w:rsidRPr="00765B3D">
        <w:t xml:space="preserve"> of the PMS influenced performance. Relative to my </w:t>
      </w:r>
      <w:r w:rsidR="00B015CB" w:rsidRPr="00765B3D">
        <w:t>Level 4</w:t>
      </w:r>
      <w:r w:rsidRPr="00765B3D">
        <w:t xml:space="preserve"> experience with tasks being more supervised and structured, Level</w:t>
      </w:r>
      <w:r w:rsidR="00B015CB">
        <w:t xml:space="preserve"> </w:t>
      </w:r>
      <w:r w:rsidRPr="00765B3D">
        <w:t xml:space="preserve">6 showed more major </w:t>
      </w:r>
      <w:proofErr w:type="spellStart"/>
      <w:r w:rsidRPr="00765B3D">
        <w:t>organisational</w:t>
      </w:r>
      <w:proofErr w:type="spellEnd"/>
      <w:r w:rsidRPr="00765B3D">
        <w:t xml:space="preserve"> issues over which leadership, coordination and administrative system design were more needed.</w:t>
      </w:r>
      <w:r>
        <w:br w:type="page"/>
      </w:r>
    </w:p>
    <w:p w14:paraId="7F178334" w14:textId="77777777" w:rsidR="004663E0" w:rsidRPr="007720FC" w:rsidRDefault="00D75123" w:rsidP="00E879F0">
      <w:pPr>
        <w:pStyle w:val="Heading1"/>
      </w:pPr>
      <w:bookmarkStart w:id="1" w:name="_Toc213920336"/>
      <w:r w:rsidRPr="007720FC">
        <w:lastRenderedPageBreak/>
        <w:t>Reflective Learning Log</w:t>
      </w:r>
      <w:bookmarkEnd w:id="1"/>
      <w:r w:rsidRPr="007720FC">
        <w:t xml:space="preserve"> </w:t>
      </w:r>
    </w:p>
    <w:p w14:paraId="4411713B" w14:textId="77777777" w:rsidR="004663E0" w:rsidRPr="007720FC" w:rsidRDefault="00D75123" w:rsidP="00E879F0">
      <w:pPr>
        <w:pStyle w:val="Heading2"/>
      </w:pPr>
      <w:bookmarkStart w:id="2" w:name="_Toc213920337"/>
      <w:r w:rsidRPr="007720FC">
        <w:t>Description</w:t>
      </w:r>
      <w:bookmarkEnd w:id="2"/>
      <w:r w:rsidRPr="007720FC">
        <w:t xml:space="preserve"> </w:t>
      </w:r>
    </w:p>
    <w:p w14:paraId="228167E6" w14:textId="551F92E6" w:rsidR="00CA6F3E" w:rsidRDefault="00CA6F3E" w:rsidP="00CA6F3E">
      <w:r w:rsidRPr="00765B3D">
        <w:t xml:space="preserve">In my placement, Housekeeping was often in conflict with Front Office due to morning check-ins and early arrivals. The reception was assured of early check-in without any idea that rooms had not been cleaned, and so, there was a delay, numerous calls between departments and frustrated customers waiting in the lobby. One of the families got furious when no room was ready as promised. The Reception Supervisor accused Housekeeping of failing to update the PMS, but Housekeeping replied that priorities were never relayed. As a trainee, I was torn between </w:t>
      </w:r>
      <w:proofErr w:type="spellStart"/>
      <w:r w:rsidRPr="00765B3D">
        <w:t>apologising</w:t>
      </w:r>
      <w:proofErr w:type="spellEnd"/>
      <w:r w:rsidRPr="00765B3D">
        <w:t>, updating the system and printing rooming lists. These problems were signs of internal communication failure, a lack of responsibility, and ineffective coordination. As opposed to my Level 4 professional experience with relatively operational problems, Level</w:t>
      </w:r>
      <w:r>
        <w:t xml:space="preserve"> </w:t>
      </w:r>
      <w:r w:rsidRPr="00765B3D">
        <w:t>6 unveiled more administrative and system-design deficiencies related to customer satisfaction and employee morale.</w:t>
      </w:r>
    </w:p>
    <w:p w14:paraId="4860B781" w14:textId="77777777" w:rsidR="004663E0" w:rsidRPr="007720FC" w:rsidRDefault="00D75123" w:rsidP="00E879F0">
      <w:pPr>
        <w:pStyle w:val="Heading2"/>
      </w:pPr>
      <w:r w:rsidRPr="007720FC">
        <w:t xml:space="preserve"> </w:t>
      </w:r>
      <w:bookmarkStart w:id="3" w:name="_Toc213920338"/>
      <w:r w:rsidRPr="007720FC">
        <w:t>Feelings</w:t>
      </w:r>
      <w:bookmarkEnd w:id="3"/>
      <w:r w:rsidRPr="007720FC">
        <w:t xml:space="preserve"> </w:t>
      </w:r>
    </w:p>
    <w:p w14:paraId="131FAC4A" w14:textId="0B1B4214" w:rsidR="00CA6F3E" w:rsidRDefault="00CA6F3E" w:rsidP="00CA6F3E">
      <w:r w:rsidRPr="00765B3D">
        <w:t xml:space="preserve">At first, I was confident and proud to meet guests, but the same misunderstanding occurred, which made me soon stressed and helpless. It was disappointing to see two departments quarrelling and guests in long queues. I </w:t>
      </w:r>
      <w:proofErr w:type="spellStart"/>
      <w:r w:rsidRPr="00765B3D">
        <w:t>sympathised</w:t>
      </w:r>
      <w:proofErr w:type="spellEnd"/>
      <w:r w:rsidRPr="00765B3D">
        <w:t xml:space="preserve"> with both parties: the reception was under massive pressure from guests, and Housekeeping did not find enough staff. I lost confidence when the guests accused me of delays that were not under my control. But this emotional uneasy moment turned out to be an essential learning experience. According to Hagg (2013), emotional reflection develops a sense of self-awareness and resilience, and I also encountered it personally. In comparison with Level 4, where work was more defined and supervision more powerful, Level</w:t>
      </w:r>
      <w:r>
        <w:t xml:space="preserve"> </w:t>
      </w:r>
      <w:r w:rsidRPr="00765B3D">
        <w:t>6 helped me understand that communication and planning represent the main administrative duties. It is my emotions that prompted me to assess the role of stronger systems and leadership in averting such failures.</w:t>
      </w:r>
    </w:p>
    <w:p w14:paraId="7E334D07" w14:textId="77777777" w:rsidR="004663E0" w:rsidRPr="007720FC" w:rsidRDefault="00D75123" w:rsidP="00E879F0">
      <w:pPr>
        <w:pStyle w:val="Heading2"/>
      </w:pPr>
      <w:bookmarkStart w:id="4" w:name="_Toc213920339"/>
      <w:r w:rsidRPr="007720FC">
        <w:t>Evaluation</w:t>
      </w:r>
      <w:bookmarkEnd w:id="4"/>
    </w:p>
    <w:p w14:paraId="5D7A8363" w14:textId="1C799285" w:rsidR="00CA6F3E" w:rsidRDefault="00CA6F3E" w:rsidP="00CA6F3E">
      <w:r w:rsidRPr="00765B3D">
        <w:t xml:space="preserve">There were certain strengths: team members have worked together in times of crisis, and the Front Office Supervisor has come to rescue the situation by mediating the misunderstandings. Nevertheless, significant weaknesses were evident, such as a lack of pre-shift briefing, delegation ambiguity and a lack of real-time updates of the PMS. This is in line with the </w:t>
      </w:r>
      <w:r w:rsidRPr="00765B3D">
        <w:lastRenderedPageBreak/>
        <w:t xml:space="preserve">argument by </w:t>
      </w:r>
      <w:proofErr w:type="spellStart"/>
      <w:r w:rsidRPr="00765B3D">
        <w:t>Felce</w:t>
      </w:r>
      <w:proofErr w:type="spellEnd"/>
      <w:r w:rsidRPr="00765B3D">
        <w:t xml:space="preserve"> (2019) that quality management needs systematic </w:t>
      </w:r>
      <w:proofErr w:type="spellStart"/>
      <w:r w:rsidRPr="00765B3D">
        <w:t>interfunctional</w:t>
      </w:r>
      <w:proofErr w:type="spellEnd"/>
      <w:r w:rsidRPr="00765B3D">
        <w:t xml:space="preserve"> communication. Two dimensions of SERVQUAL, such as service reliability and responsiveness, were undermined because the </w:t>
      </w:r>
      <w:proofErr w:type="gramStart"/>
      <w:r w:rsidRPr="00765B3D">
        <w:t>guests</w:t>
      </w:r>
      <w:proofErr w:type="gramEnd"/>
      <w:r w:rsidRPr="00765B3D">
        <w:t xml:space="preserve"> noted delays and inconsistent information (</w:t>
      </w:r>
      <w:proofErr w:type="spellStart"/>
      <w:r w:rsidRPr="00765B3D">
        <w:t>Olorunsola</w:t>
      </w:r>
      <w:proofErr w:type="spellEnd"/>
      <w:r w:rsidRPr="00765B3D">
        <w:t xml:space="preserve"> et al., 2022). The motivation also decreased; the Expectancy Theory by Vroom describes that the staff became unmotivated when no results were observed after the effort was put in (Khairul Amali et al., 2023). As a learning aspect, Kolb (1984) notes that experience must be accompanied by reflection to form development (Meijer et al., 2022). In comparison with Level 4, Level</w:t>
      </w:r>
      <w:r>
        <w:t xml:space="preserve"> </w:t>
      </w:r>
      <w:r w:rsidRPr="00765B3D">
        <w:t>6 disclosed the harm structural communication deficiencies impose on the overall performance of the hotel.</w:t>
      </w:r>
    </w:p>
    <w:p w14:paraId="6E76FEC5" w14:textId="77777777" w:rsidR="004663E0" w:rsidRPr="007720FC" w:rsidRDefault="00D75123" w:rsidP="00E879F0">
      <w:pPr>
        <w:pStyle w:val="Heading2"/>
      </w:pPr>
      <w:bookmarkStart w:id="5" w:name="_Toc213920340"/>
      <w:r w:rsidRPr="007720FC">
        <w:t>Analysis</w:t>
      </w:r>
      <w:bookmarkEnd w:id="5"/>
      <w:r w:rsidRPr="007720FC">
        <w:t xml:space="preserve"> </w:t>
      </w:r>
    </w:p>
    <w:p w14:paraId="2A7F9905" w14:textId="77777777" w:rsidR="00CA6F3E" w:rsidRDefault="00CA6F3E" w:rsidP="00CA6F3E">
      <w:r>
        <w:t xml:space="preserve">The use of Lewin's Change Model can be employed to explain the persistence of the problem. The </w:t>
      </w:r>
      <w:proofErr w:type="spellStart"/>
      <w:r>
        <w:t>organisation</w:t>
      </w:r>
      <w:proofErr w:type="spellEnd"/>
      <w:r>
        <w:t xml:space="preserve"> did not reach the unfreezing phase of the change, where old ways of doing things are challenged</w:t>
      </w:r>
      <w:r w:rsidRPr="00A56505">
        <w:t xml:space="preserve"> </w:t>
      </w:r>
      <w:r>
        <w:t xml:space="preserve">(Kensha Putri </w:t>
      </w:r>
      <w:proofErr w:type="spellStart"/>
      <w:r>
        <w:t>Widyasari</w:t>
      </w:r>
      <w:proofErr w:type="spellEnd"/>
      <w:r>
        <w:t xml:space="preserve"> et al., </w:t>
      </w:r>
      <w:r w:rsidRPr="00A56505">
        <w:t>2025)</w:t>
      </w:r>
      <w:r>
        <w:t xml:space="preserve">. The employees were accustomed to working in a reactive mode, rather than being </w:t>
      </w:r>
      <w:proofErr w:type="spellStart"/>
      <w:r>
        <w:t>organised</w:t>
      </w:r>
      <w:proofErr w:type="spellEnd"/>
      <w:r>
        <w:t xml:space="preserve"> and coordinating their working hours.</w:t>
      </w:r>
      <w:r w:rsidRPr="0076113C">
        <w:t xml:space="preserve"> At the Royal Grosvenor on Level 4, I spent most of my time observing operational inefficiencies that I could not interfere with. Nevertheless, at Level 6, I </w:t>
      </w:r>
      <w:proofErr w:type="spellStart"/>
      <w:r w:rsidRPr="0076113C">
        <w:t>utilised</w:t>
      </w:r>
      <w:proofErr w:type="spellEnd"/>
      <w:r w:rsidRPr="0076113C">
        <w:t xml:space="preserve"> reflective evaluation to enhance coordination between F&amp;B and administration, which demonstrated improvement between observation and action. This transition highlights the fact that advanced placements require leadership to effect structural transformation, rather than merely identifying problems.</w:t>
      </w:r>
      <w:r>
        <w:t xml:space="preserve"> The change phase (making daily briefings or digital updates) was absent, and the refreezing stage (establishing new </w:t>
      </w:r>
      <w:proofErr w:type="spellStart"/>
      <w:r>
        <w:t>behaviours</w:t>
      </w:r>
      <w:proofErr w:type="spellEnd"/>
      <w:r>
        <w:t>) did not occur. Placements, as Anon (2010) observes, introduce students to the barriers in the workplace, encouraging them to think dynamically; this was the case in the placements, as they depicted how change is often opposed in small hotels.</w:t>
      </w:r>
    </w:p>
    <w:p w14:paraId="7C1E2E47" w14:textId="77777777" w:rsidR="00CA6F3E" w:rsidRDefault="00CA6F3E" w:rsidP="00CA6F3E">
      <w:r>
        <w:t xml:space="preserve">By applying the Experiential Learning Cycle developed by Kolb, I understood that the hotel lacked the final two phases of the cycle: reflection and experimentation. Employees had to go through the same coordination issues repeatedly, but they never </w:t>
      </w:r>
      <w:proofErr w:type="spellStart"/>
      <w:r>
        <w:t>analysed</w:t>
      </w:r>
      <w:proofErr w:type="spellEnd"/>
      <w:r>
        <w:t xml:space="preserve"> them. Even a mere debrief could have turned frustration into learning.</w:t>
      </w:r>
    </w:p>
    <w:p w14:paraId="2CE2555A" w14:textId="77777777" w:rsidR="00CA6F3E" w:rsidRDefault="00CA6F3E" w:rsidP="00CA6F3E">
      <w:r>
        <w:t xml:space="preserve">Concerning motivation, Herzberg's theory of Motivation-Hygiene elucidates that frustration is caused by poor communication, excessive workload, and uncertainty regarding responsibility, as well as other hygiene factors, rather than a lack of incentives. Likewise, </w:t>
      </w:r>
      <w:proofErr w:type="spellStart"/>
      <w:r>
        <w:t>Pfutzenreuter</w:t>
      </w:r>
      <w:proofErr w:type="spellEnd"/>
      <w:r>
        <w:t xml:space="preserve"> et al., </w:t>
      </w:r>
      <w:r>
        <w:lastRenderedPageBreak/>
        <w:t>(</w:t>
      </w:r>
      <w:r w:rsidRPr="00E94403">
        <w:t>2021)</w:t>
      </w:r>
      <w:r>
        <w:t xml:space="preserve"> demonstrate that the expectancy (the confidence that hard work pays off) was undermined: employees did not find a strong relationship between their productivity and management's appreciation.</w:t>
      </w:r>
    </w:p>
    <w:p w14:paraId="01F12568" w14:textId="52172F9B" w:rsidR="00CA6F3E" w:rsidRPr="00765B3D" w:rsidRDefault="00CA6F3E" w:rsidP="00CA6F3E">
      <w:r>
        <w:t xml:space="preserve">Wood (2013) suggests that hospitality </w:t>
      </w:r>
      <w:proofErr w:type="spellStart"/>
      <w:r>
        <w:t>organisations</w:t>
      </w:r>
      <w:proofErr w:type="spellEnd"/>
      <w:r>
        <w:t xml:space="preserve"> are successful when they use operations systems that facilitate communication and empowerment. In this case, role ambiguity was brought about by fragmented processes. According to Vallen and Vallen (2014), the hotel administration serves as the information </w:t>
      </w:r>
      <w:proofErr w:type="spellStart"/>
      <w:r>
        <w:t>centre</w:t>
      </w:r>
      <w:proofErr w:type="spellEnd"/>
      <w:r>
        <w:t xml:space="preserve"> that links all departments; failure to coordinate the data flow will result in a breakdown of coordination. Lastly, </w:t>
      </w:r>
      <w:r w:rsidRPr="00765B3D">
        <w:t xml:space="preserve">in a service-operations perspective (Johnston, Clark and </w:t>
      </w:r>
      <w:proofErr w:type="spellStart"/>
      <w:r w:rsidRPr="00765B3D">
        <w:t>Shulver</w:t>
      </w:r>
      <w:proofErr w:type="spellEnd"/>
      <w:r w:rsidRPr="00765B3D">
        <w:t xml:space="preserve">, 2012), the causes of delay were poor planning and capacity-depth mismatch, which demonstrates that the problem was structural communication failure, which needs to be better managed as an </w:t>
      </w:r>
      <w:proofErr w:type="spellStart"/>
      <w:r w:rsidRPr="00765B3D">
        <w:t>organisation</w:t>
      </w:r>
      <w:proofErr w:type="spellEnd"/>
      <w:r w:rsidRPr="00765B3D">
        <w:t xml:space="preserve"> and learns continuously.</w:t>
      </w:r>
    </w:p>
    <w:p w14:paraId="656DE73A" w14:textId="77777777" w:rsidR="00C152B1" w:rsidRPr="007720FC" w:rsidRDefault="00D75123" w:rsidP="00E879F0">
      <w:pPr>
        <w:pStyle w:val="Heading2"/>
      </w:pPr>
      <w:bookmarkStart w:id="6" w:name="_Toc213920341"/>
      <w:r w:rsidRPr="007720FC">
        <w:t>Summary</w:t>
      </w:r>
      <w:bookmarkEnd w:id="6"/>
    </w:p>
    <w:p w14:paraId="77E3EDC1" w14:textId="77777777" w:rsidR="00CA6F3E" w:rsidRDefault="00CA6F3E" w:rsidP="00CA6F3E">
      <w:pPr>
        <w:rPr>
          <w:b/>
          <w:bCs/>
        </w:rPr>
      </w:pPr>
      <w:r w:rsidRPr="00765B3D">
        <w:t xml:space="preserve">In this reflection, the communication breakdown between Front Office and Housekeeping in the morning check-in period was </w:t>
      </w:r>
      <w:proofErr w:type="spellStart"/>
      <w:r w:rsidRPr="00765B3D">
        <w:t>analysed</w:t>
      </w:r>
      <w:proofErr w:type="spellEnd"/>
      <w:r w:rsidRPr="00765B3D">
        <w:t>, where a lack of clarity in priorities, incoherent PMS updates and inadequate planning led to delays of guests and interdepartmental tension between Front Office and Housekeeping. Based on Gibbs Reflective Cycle, I examined how weaknesses in operations were developed by miscommunication, lack of clarity in delegation and imbalance between capacity and demand. The experience showed how the coordination, accuracy of information and supportive leadership systems are crucial in the administration.</w:t>
      </w:r>
    </w:p>
    <w:p w14:paraId="2BA5EC8C" w14:textId="77777777" w:rsidR="007720FC" w:rsidRDefault="007720FC" w:rsidP="007720FC"/>
    <w:p w14:paraId="7486E2FD" w14:textId="77777777" w:rsidR="00CA6F3E" w:rsidRDefault="00CA6F3E" w:rsidP="007720FC"/>
    <w:p w14:paraId="38E022CF" w14:textId="77777777" w:rsidR="00CA6F3E" w:rsidRDefault="00CA6F3E" w:rsidP="007720FC"/>
    <w:p w14:paraId="78AC2EA7" w14:textId="77777777" w:rsidR="00CA6F3E" w:rsidRDefault="00CA6F3E" w:rsidP="007720FC"/>
    <w:p w14:paraId="492E699B" w14:textId="77777777" w:rsidR="00CA6F3E" w:rsidRDefault="00CA6F3E" w:rsidP="007720FC"/>
    <w:p w14:paraId="2A2EF87D" w14:textId="77777777" w:rsidR="00E879F0" w:rsidRDefault="00E879F0" w:rsidP="007720FC"/>
    <w:p w14:paraId="769E24D6" w14:textId="77777777" w:rsidR="00E879F0" w:rsidRPr="007720FC" w:rsidRDefault="00E879F0" w:rsidP="007720FC"/>
    <w:p w14:paraId="47D23519" w14:textId="77777777" w:rsidR="00151CE4" w:rsidRPr="007720FC" w:rsidRDefault="00D75123" w:rsidP="00E879F0">
      <w:pPr>
        <w:pStyle w:val="Heading2"/>
      </w:pPr>
      <w:bookmarkStart w:id="7" w:name="_Toc213920342"/>
      <w:r w:rsidRPr="007720FC">
        <w:lastRenderedPageBreak/>
        <w:t>Action plan</w:t>
      </w:r>
      <w:bookmarkEnd w:id="7"/>
    </w:p>
    <w:tbl>
      <w:tblPr>
        <w:tblStyle w:val="LightGrid-Accent4"/>
        <w:tblW w:w="0" w:type="auto"/>
        <w:tblLook w:val="04A0" w:firstRow="1" w:lastRow="0" w:firstColumn="1" w:lastColumn="0" w:noHBand="0" w:noVBand="1"/>
      </w:tblPr>
      <w:tblGrid>
        <w:gridCol w:w="1991"/>
        <w:gridCol w:w="3229"/>
        <w:gridCol w:w="3156"/>
        <w:gridCol w:w="1200"/>
      </w:tblGrid>
      <w:tr w:rsidR="00CA6F3E" w:rsidRPr="00765B3D" w14:paraId="688F87D1" w14:textId="77777777" w:rsidTr="005E24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AC6B01" w14:textId="77777777" w:rsidR="00CA6F3E" w:rsidRPr="00765B3D" w:rsidRDefault="00CA6F3E" w:rsidP="005E2468">
            <w:pPr>
              <w:spacing w:after="200"/>
            </w:pPr>
            <w:r w:rsidRPr="00765B3D">
              <w:t>Focus Area</w:t>
            </w:r>
          </w:p>
        </w:tc>
        <w:tc>
          <w:tcPr>
            <w:tcW w:w="0" w:type="auto"/>
            <w:hideMark/>
          </w:tcPr>
          <w:p w14:paraId="5691DF47" w14:textId="77777777" w:rsidR="00CA6F3E" w:rsidRPr="00765B3D" w:rsidRDefault="00CA6F3E" w:rsidP="005E2468">
            <w:pPr>
              <w:spacing w:after="200"/>
              <w:cnfStyle w:val="100000000000" w:firstRow="1" w:lastRow="0" w:firstColumn="0" w:lastColumn="0" w:oddVBand="0" w:evenVBand="0" w:oddHBand="0" w:evenHBand="0" w:firstRowFirstColumn="0" w:firstRowLastColumn="0" w:lastRowFirstColumn="0" w:lastRowLastColumn="0"/>
            </w:pPr>
            <w:r w:rsidRPr="00765B3D">
              <w:t>Actions</w:t>
            </w:r>
          </w:p>
        </w:tc>
        <w:tc>
          <w:tcPr>
            <w:tcW w:w="0" w:type="auto"/>
            <w:hideMark/>
          </w:tcPr>
          <w:p w14:paraId="352F7F6F" w14:textId="77777777" w:rsidR="00CA6F3E" w:rsidRPr="00765B3D" w:rsidRDefault="00CA6F3E" w:rsidP="005E2468">
            <w:pPr>
              <w:spacing w:after="200"/>
              <w:cnfStyle w:val="100000000000" w:firstRow="1" w:lastRow="0" w:firstColumn="0" w:lastColumn="0" w:oddVBand="0" w:evenVBand="0" w:oddHBand="0" w:evenHBand="0" w:firstRowFirstColumn="0" w:firstRowLastColumn="0" w:lastRowFirstColumn="0" w:lastRowLastColumn="0"/>
            </w:pPr>
            <w:r w:rsidRPr="00765B3D">
              <w:t>Rationale &amp; Expected Outcome</w:t>
            </w:r>
          </w:p>
        </w:tc>
        <w:tc>
          <w:tcPr>
            <w:tcW w:w="0" w:type="auto"/>
            <w:hideMark/>
          </w:tcPr>
          <w:p w14:paraId="7A389A97" w14:textId="77777777" w:rsidR="00CA6F3E" w:rsidRPr="00765B3D" w:rsidRDefault="00CA6F3E" w:rsidP="005E2468">
            <w:pPr>
              <w:spacing w:after="200"/>
              <w:cnfStyle w:val="100000000000" w:firstRow="1" w:lastRow="0" w:firstColumn="0" w:lastColumn="0" w:oddVBand="0" w:evenVBand="0" w:oddHBand="0" w:evenHBand="0" w:firstRowFirstColumn="0" w:firstRowLastColumn="0" w:lastRowFirstColumn="0" w:lastRowLastColumn="0"/>
            </w:pPr>
            <w:r w:rsidRPr="00765B3D">
              <w:t>Timeline</w:t>
            </w:r>
          </w:p>
        </w:tc>
      </w:tr>
      <w:tr w:rsidR="00CA6F3E" w:rsidRPr="00765B3D" w14:paraId="782DC14B" w14:textId="77777777" w:rsidTr="005E2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A4B98" w14:textId="77777777" w:rsidR="00CA6F3E" w:rsidRPr="00765B3D" w:rsidRDefault="00CA6F3E" w:rsidP="005E2468">
            <w:pPr>
              <w:spacing w:after="200"/>
            </w:pPr>
            <w:r w:rsidRPr="00765B3D">
              <w:t>1. Structured Handover Process</w:t>
            </w:r>
          </w:p>
        </w:tc>
        <w:tc>
          <w:tcPr>
            <w:tcW w:w="0" w:type="auto"/>
            <w:hideMark/>
          </w:tcPr>
          <w:p w14:paraId="5412EAEC" w14:textId="77777777" w:rsidR="00CA6F3E" w:rsidRPr="00765B3D" w:rsidRDefault="00CA6F3E" w:rsidP="005E2468">
            <w:pPr>
              <w:spacing w:after="200"/>
              <w:cnfStyle w:val="000000100000" w:firstRow="0" w:lastRow="0" w:firstColumn="0" w:lastColumn="0" w:oddVBand="0" w:evenVBand="0" w:oddHBand="1" w:evenHBand="0" w:firstRowFirstColumn="0" w:firstRowLastColumn="0" w:lastRowFirstColumn="0" w:lastRowLastColumn="0"/>
            </w:pPr>
            <w:r w:rsidRPr="00765B3D">
              <w:t xml:space="preserve">Introduce a </w:t>
            </w:r>
            <w:proofErr w:type="spellStart"/>
            <w:r w:rsidRPr="00765B3D">
              <w:t>standardised</w:t>
            </w:r>
            <w:proofErr w:type="spellEnd"/>
            <w:r w:rsidRPr="00765B3D">
              <w:t xml:space="preserve"> digital and written handover sheet covering room status, priorities, arrivals, discrepancies, and pending tasks. Night staff complete it; morning staff review at shift start.</w:t>
            </w:r>
          </w:p>
        </w:tc>
        <w:tc>
          <w:tcPr>
            <w:tcW w:w="0" w:type="auto"/>
            <w:hideMark/>
          </w:tcPr>
          <w:p w14:paraId="74CB3E5E" w14:textId="77777777" w:rsidR="00CA6F3E" w:rsidRPr="00765B3D" w:rsidRDefault="00CA6F3E" w:rsidP="005E2468">
            <w:pPr>
              <w:spacing w:after="200"/>
              <w:cnfStyle w:val="000000100000" w:firstRow="0" w:lastRow="0" w:firstColumn="0" w:lastColumn="0" w:oddVBand="0" w:evenVBand="0" w:oddHBand="1" w:evenHBand="0" w:firstRowFirstColumn="0" w:firstRowLastColumn="0" w:lastRowFirstColumn="0" w:lastRowLastColumn="0"/>
            </w:pPr>
            <w:r w:rsidRPr="00765B3D">
              <w:t>Reduces confusion, ensures consistent information flow, and prevents duplicated check-ins. Expected outcome: fewer room-status errors and quicker guest processing.</w:t>
            </w:r>
          </w:p>
        </w:tc>
        <w:tc>
          <w:tcPr>
            <w:tcW w:w="0" w:type="auto"/>
            <w:hideMark/>
          </w:tcPr>
          <w:p w14:paraId="342485CC" w14:textId="77777777" w:rsidR="00CA6F3E" w:rsidRPr="00765B3D" w:rsidRDefault="00CA6F3E" w:rsidP="005E2468">
            <w:pPr>
              <w:spacing w:after="200"/>
              <w:cnfStyle w:val="000000100000" w:firstRow="0" w:lastRow="0" w:firstColumn="0" w:lastColumn="0" w:oddVBand="0" w:evenVBand="0" w:oddHBand="1" w:evenHBand="0" w:firstRowFirstColumn="0" w:firstRowLastColumn="0" w:lastRowFirstColumn="0" w:lastRowLastColumn="0"/>
            </w:pPr>
            <w:r w:rsidRPr="00765B3D">
              <w:rPr>
                <w:b/>
                <w:bCs/>
              </w:rPr>
              <w:t>Week 1</w:t>
            </w:r>
          </w:p>
        </w:tc>
      </w:tr>
      <w:tr w:rsidR="00CA6F3E" w:rsidRPr="00765B3D" w14:paraId="3DCB7E8B" w14:textId="77777777" w:rsidTr="005E246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5D4074" w14:textId="77777777" w:rsidR="00CA6F3E" w:rsidRPr="00765B3D" w:rsidRDefault="00CA6F3E" w:rsidP="005E2468">
            <w:pPr>
              <w:spacing w:after="200"/>
            </w:pPr>
            <w:r w:rsidRPr="00765B3D">
              <w:t>2. FO–HK Coordination Routine</w:t>
            </w:r>
          </w:p>
        </w:tc>
        <w:tc>
          <w:tcPr>
            <w:tcW w:w="0" w:type="auto"/>
            <w:hideMark/>
          </w:tcPr>
          <w:p w14:paraId="2A7E4C54" w14:textId="77777777" w:rsidR="00CA6F3E" w:rsidRPr="00765B3D" w:rsidRDefault="00CA6F3E" w:rsidP="005E2468">
            <w:pPr>
              <w:spacing w:after="200"/>
              <w:cnfStyle w:val="000000010000" w:firstRow="0" w:lastRow="0" w:firstColumn="0" w:lastColumn="0" w:oddVBand="0" w:evenVBand="0" w:oddHBand="0" w:evenHBand="1" w:firstRowFirstColumn="0" w:firstRowLastColumn="0" w:lastRowFirstColumn="0" w:lastRowLastColumn="0"/>
            </w:pPr>
            <w:r w:rsidRPr="00765B3D">
              <w:t>Establish a 5-minute daily coordination huddle between Front Office and Housekeeping supervisors to confirm early check-ins, VIPs, and out-of-order rooms.</w:t>
            </w:r>
          </w:p>
        </w:tc>
        <w:tc>
          <w:tcPr>
            <w:tcW w:w="0" w:type="auto"/>
            <w:hideMark/>
          </w:tcPr>
          <w:p w14:paraId="4A42F01B" w14:textId="77777777" w:rsidR="00CA6F3E" w:rsidRPr="00765B3D" w:rsidRDefault="00CA6F3E" w:rsidP="005E2468">
            <w:pPr>
              <w:spacing w:after="200"/>
              <w:cnfStyle w:val="000000010000" w:firstRow="0" w:lastRow="0" w:firstColumn="0" w:lastColumn="0" w:oddVBand="0" w:evenVBand="0" w:oddHBand="0" w:evenHBand="1" w:firstRowFirstColumn="0" w:firstRowLastColumn="0" w:lastRowFirstColumn="0" w:lastRowLastColumn="0"/>
            </w:pPr>
            <w:r w:rsidRPr="00765B3D">
              <w:t>Enhances planning, prevents last-minute conflict, aligns with service-operations best practice. Expected outcome: smoother room releases and stronger teamwork.</w:t>
            </w:r>
          </w:p>
        </w:tc>
        <w:tc>
          <w:tcPr>
            <w:tcW w:w="0" w:type="auto"/>
            <w:hideMark/>
          </w:tcPr>
          <w:p w14:paraId="0502217D" w14:textId="77777777" w:rsidR="00CA6F3E" w:rsidRPr="00765B3D" w:rsidRDefault="00CA6F3E" w:rsidP="005E2468">
            <w:pPr>
              <w:spacing w:after="200"/>
              <w:cnfStyle w:val="000000010000" w:firstRow="0" w:lastRow="0" w:firstColumn="0" w:lastColumn="0" w:oddVBand="0" w:evenVBand="0" w:oddHBand="0" w:evenHBand="1" w:firstRowFirstColumn="0" w:firstRowLastColumn="0" w:lastRowFirstColumn="0" w:lastRowLastColumn="0"/>
            </w:pPr>
            <w:r w:rsidRPr="00765B3D">
              <w:rPr>
                <w:b/>
                <w:bCs/>
              </w:rPr>
              <w:t>Week 2</w:t>
            </w:r>
          </w:p>
        </w:tc>
      </w:tr>
      <w:tr w:rsidR="00CA6F3E" w:rsidRPr="00765B3D" w14:paraId="58AA9DDC" w14:textId="77777777" w:rsidTr="005E2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C274EF" w14:textId="77777777" w:rsidR="00CA6F3E" w:rsidRPr="00765B3D" w:rsidRDefault="00CA6F3E" w:rsidP="005E2468">
            <w:pPr>
              <w:spacing w:after="200"/>
            </w:pPr>
            <w:r w:rsidRPr="00765B3D">
              <w:t>3. PMS Accuracy &amp; Responsibility Assignment</w:t>
            </w:r>
          </w:p>
        </w:tc>
        <w:tc>
          <w:tcPr>
            <w:tcW w:w="0" w:type="auto"/>
            <w:hideMark/>
          </w:tcPr>
          <w:p w14:paraId="390CD7E1" w14:textId="77777777" w:rsidR="00CA6F3E" w:rsidRPr="00765B3D" w:rsidRDefault="00CA6F3E" w:rsidP="005E2468">
            <w:pPr>
              <w:spacing w:after="200"/>
              <w:cnfStyle w:val="000000100000" w:firstRow="0" w:lastRow="0" w:firstColumn="0" w:lastColumn="0" w:oddVBand="0" w:evenVBand="0" w:oddHBand="1" w:evenHBand="0" w:firstRowFirstColumn="0" w:firstRowLastColumn="0" w:lastRowFirstColumn="0" w:lastRowLastColumn="0"/>
            </w:pPr>
            <w:r w:rsidRPr="00765B3D">
              <w:t>Allocate clear responsibility for updating the PMS every 20–30 minutes and verifying housekeeping notes. Introduce a simple checklist for completion.</w:t>
            </w:r>
          </w:p>
        </w:tc>
        <w:tc>
          <w:tcPr>
            <w:tcW w:w="0" w:type="auto"/>
            <w:hideMark/>
          </w:tcPr>
          <w:p w14:paraId="3CC2B186" w14:textId="77777777" w:rsidR="00CA6F3E" w:rsidRPr="00765B3D" w:rsidRDefault="00CA6F3E" w:rsidP="005E2468">
            <w:pPr>
              <w:spacing w:after="200"/>
              <w:cnfStyle w:val="000000100000" w:firstRow="0" w:lastRow="0" w:firstColumn="0" w:lastColumn="0" w:oddVBand="0" w:evenVBand="0" w:oddHBand="1" w:evenHBand="0" w:firstRowFirstColumn="0" w:firstRowLastColumn="0" w:lastRowFirstColumn="0" w:lastRowLastColumn="0"/>
            </w:pPr>
            <w:r w:rsidRPr="00765B3D">
              <w:t>Improves reliability and reduces service gaps. Expected outcome: real-time accuracy, fewer guest delays.</w:t>
            </w:r>
          </w:p>
        </w:tc>
        <w:tc>
          <w:tcPr>
            <w:tcW w:w="0" w:type="auto"/>
            <w:hideMark/>
          </w:tcPr>
          <w:p w14:paraId="142132E8" w14:textId="77777777" w:rsidR="00CA6F3E" w:rsidRPr="00765B3D" w:rsidRDefault="00CA6F3E" w:rsidP="005E2468">
            <w:pPr>
              <w:spacing w:after="200"/>
              <w:cnfStyle w:val="000000100000" w:firstRow="0" w:lastRow="0" w:firstColumn="0" w:lastColumn="0" w:oddVBand="0" w:evenVBand="0" w:oddHBand="1" w:evenHBand="0" w:firstRowFirstColumn="0" w:firstRowLastColumn="0" w:lastRowFirstColumn="0" w:lastRowLastColumn="0"/>
            </w:pPr>
            <w:r w:rsidRPr="00765B3D">
              <w:rPr>
                <w:b/>
                <w:bCs/>
              </w:rPr>
              <w:t>Week 3</w:t>
            </w:r>
          </w:p>
        </w:tc>
      </w:tr>
      <w:tr w:rsidR="00CA6F3E" w:rsidRPr="00765B3D" w14:paraId="4134A1F9" w14:textId="77777777" w:rsidTr="005E246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6E7E0" w14:textId="77777777" w:rsidR="00CA6F3E" w:rsidRPr="00765B3D" w:rsidRDefault="00CA6F3E" w:rsidP="005E2468">
            <w:pPr>
              <w:spacing w:after="200"/>
            </w:pPr>
            <w:r w:rsidRPr="00765B3D">
              <w:t>4. Feedback &amp; Recognition System</w:t>
            </w:r>
          </w:p>
        </w:tc>
        <w:tc>
          <w:tcPr>
            <w:tcW w:w="0" w:type="auto"/>
            <w:hideMark/>
          </w:tcPr>
          <w:p w14:paraId="00AA45E2" w14:textId="77777777" w:rsidR="00CA6F3E" w:rsidRPr="00765B3D" w:rsidRDefault="00CA6F3E" w:rsidP="005E2468">
            <w:pPr>
              <w:spacing w:after="200"/>
              <w:cnfStyle w:val="000000010000" w:firstRow="0" w:lastRow="0" w:firstColumn="0" w:lastColumn="0" w:oddVBand="0" w:evenVBand="0" w:oddHBand="0" w:evenHBand="1" w:firstRowFirstColumn="0" w:firstRowLastColumn="0" w:lastRowFirstColumn="0" w:lastRowLastColumn="0"/>
            </w:pPr>
            <w:r w:rsidRPr="00765B3D">
              <w:t xml:space="preserve">Implement short weekly feedback exchanges and </w:t>
            </w:r>
            <w:proofErr w:type="spellStart"/>
            <w:r w:rsidRPr="00765B3D">
              <w:t>recognise</w:t>
            </w:r>
            <w:proofErr w:type="spellEnd"/>
            <w:r w:rsidRPr="00765B3D">
              <w:t xml:space="preserve"> accurate handovers on the notice board.</w:t>
            </w:r>
          </w:p>
        </w:tc>
        <w:tc>
          <w:tcPr>
            <w:tcW w:w="0" w:type="auto"/>
            <w:hideMark/>
          </w:tcPr>
          <w:p w14:paraId="1F47A9D9" w14:textId="77777777" w:rsidR="00CA6F3E" w:rsidRPr="00765B3D" w:rsidRDefault="00CA6F3E" w:rsidP="005E2468">
            <w:pPr>
              <w:spacing w:after="200"/>
              <w:cnfStyle w:val="000000010000" w:firstRow="0" w:lastRow="0" w:firstColumn="0" w:lastColumn="0" w:oddVBand="0" w:evenVBand="0" w:oddHBand="0" w:evenHBand="1" w:firstRowFirstColumn="0" w:firstRowLastColumn="0" w:lastRowFirstColumn="0" w:lastRowLastColumn="0"/>
            </w:pPr>
            <w:r w:rsidRPr="00765B3D">
              <w:t>Boosts motivation in line with Vroom and supports continuous learning. Expected outcome: improved morale and proactive communication.</w:t>
            </w:r>
          </w:p>
        </w:tc>
        <w:tc>
          <w:tcPr>
            <w:tcW w:w="0" w:type="auto"/>
            <w:hideMark/>
          </w:tcPr>
          <w:p w14:paraId="1B4BACE6" w14:textId="77777777" w:rsidR="00CA6F3E" w:rsidRPr="00765B3D" w:rsidRDefault="00CA6F3E" w:rsidP="005E2468">
            <w:pPr>
              <w:spacing w:after="200"/>
              <w:cnfStyle w:val="000000010000" w:firstRow="0" w:lastRow="0" w:firstColumn="0" w:lastColumn="0" w:oddVBand="0" w:evenVBand="0" w:oddHBand="0" w:evenHBand="1" w:firstRowFirstColumn="0" w:firstRowLastColumn="0" w:lastRowFirstColumn="0" w:lastRowLastColumn="0"/>
            </w:pPr>
            <w:r w:rsidRPr="00765B3D">
              <w:rPr>
                <w:b/>
                <w:bCs/>
              </w:rPr>
              <w:t>Week 4 onwards</w:t>
            </w:r>
          </w:p>
        </w:tc>
      </w:tr>
    </w:tbl>
    <w:p w14:paraId="546DD13C" w14:textId="4722E44F" w:rsidR="00D24013" w:rsidRPr="00CA6F3E" w:rsidRDefault="00D75123" w:rsidP="00E879F0">
      <w:pPr>
        <w:pStyle w:val="Heading1"/>
        <w:rPr>
          <w:color w:val="365F91" w:themeColor="accent1" w:themeShade="BF"/>
        </w:rPr>
      </w:pPr>
      <w:r>
        <w:br w:type="page"/>
      </w:r>
      <w:bookmarkStart w:id="8" w:name="_Toc213920343"/>
      <w:r w:rsidRPr="007720FC">
        <w:lastRenderedPageBreak/>
        <w:t>Conclusion</w:t>
      </w:r>
      <w:bookmarkEnd w:id="8"/>
    </w:p>
    <w:p w14:paraId="1EF1DBF6" w14:textId="105B5D3C" w:rsidR="00CA6F3E" w:rsidRDefault="00CA6F3E" w:rsidP="00CA6F3E">
      <w:r w:rsidRPr="00765B3D">
        <w:t xml:space="preserve">This experience has shown that the basic aspect of hotel administration is system design: the </w:t>
      </w:r>
      <w:proofErr w:type="spellStart"/>
      <w:r w:rsidRPr="00765B3D">
        <w:t>organisation</w:t>
      </w:r>
      <w:proofErr w:type="spellEnd"/>
      <w:r w:rsidRPr="00765B3D">
        <w:t xml:space="preserve"> of communication, the correct flow of information and proactive supervisory control. As compared to my Level 4 placement, in which tasks were easier and more facilitated, Level</w:t>
      </w:r>
      <w:r>
        <w:t xml:space="preserve"> </w:t>
      </w:r>
      <w:r w:rsidRPr="00765B3D">
        <w:t xml:space="preserve">6 revealed more in-depth </w:t>
      </w:r>
      <w:proofErr w:type="spellStart"/>
      <w:r w:rsidRPr="00765B3D">
        <w:t>organisational</w:t>
      </w:r>
      <w:proofErr w:type="spellEnd"/>
      <w:r w:rsidRPr="00765B3D">
        <w:t xml:space="preserve"> issues that demanded leadership, planning and cross-functional </w:t>
      </w:r>
      <w:proofErr w:type="spellStart"/>
      <w:r w:rsidRPr="00765B3D">
        <w:t>organisation</w:t>
      </w:r>
      <w:proofErr w:type="spellEnd"/>
      <w:r w:rsidRPr="00765B3D">
        <w:t xml:space="preserve">. The knowledge on these gaps helped me to be able to critically </w:t>
      </w:r>
      <w:proofErr w:type="spellStart"/>
      <w:r w:rsidRPr="00765B3D">
        <w:t>analyse</w:t>
      </w:r>
      <w:proofErr w:type="spellEnd"/>
      <w:r w:rsidRPr="00765B3D">
        <w:t xml:space="preserve"> operations and identify how motivation, capacity alignment and reflective practice would impact on guest satisfaction. In the future, I will use these lessons to create more transparent handover procedures and an effective interdepartmental partnership.</w:t>
      </w:r>
      <w:r>
        <w:br w:type="page"/>
      </w:r>
    </w:p>
    <w:p w14:paraId="0BC0BD59" w14:textId="77777777" w:rsidR="00151CE4" w:rsidRPr="007720FC" w:rsidRDefault="00D75123" w:rsidP="00E879F0">
      <w:pPr>
        <w:pStyle w:val="Heading1"/>
      </w:pPr>
      <w:bookmarkStart w:id="9" w:name="_Toc213920344"/>
      <w:r w:rsidRPr="007720FC">
        <w:lastRenderedPageBreak/>
        <w:t>References</w:t>
      </w:r>
      <w:bookmarkEnd w:id="9"/>
    </w:p>
    <w:p w14:paraId="0DB24F6D" w14:textId="77777777" w:rsidR="00CA6F3E" w:rsidRPr="00CF330A" w:rsidRDefault="00CA6F3E" w:rsidP="00CA6F3E">
      <w:r w:rsidRPr="00CF330A">
        <w:rPr>
          <w:bCs/>
        </w:rPr>
        <w:t>Anon. (2010)</w:t>
      </w:r>
      <w:r w:rsidRPr="00CF330A">
        <w:t xml:space="preserve"> ‘A Good Practice Guide for Placement and Other Work-based Learning Opportunities in Higher Education – Volume 2’, </w:t>
      </w:r>
      <w:r w:rsidRPr="00CF330A">
        <w:rPr>
          <w:i/>
          <w:iCs/>
        </w:rPr>
        <w:t>Education + Training</w:t>
      </w:r>
      <w:r w:rsidRPr="00CF330A">
        <w:t xml:space="preserve">, 52(4). Available at: </w:t>
      </w:r>
      <w:hyperlink r:id="rId15" w:history="1">
        <w:r w:rsidRPr="00022107">
          <w:rPr>
            <w:rStyle w:val="Hyperlink"/>
          </w:rPr>
          <w:t>https://doi.org/10.1108/et.2010.00452dab.013</w:t>
        </w:r>
      </w:hyperlink>
      <w:r>
        <w:t xml:space="preserve"> </w:t>
      </w:r>
    </w:p>
    <w:p w14:paraId="0C9DC3DF" w14:textId="77777777" w:rsidR="00CA6F3E" w:rsidRPr="00CF330A" w:rsidRDefault="00CA6F3E" w:rsidP="00CA6F3E">
      <w:proofErr w:type="spellStart"/>
      <w:r w:rsidRPr="00CF330A">
        <w:rPr>
          <w:bCs/>
        </w:rPr>
        <w:t>Felce</w:t>
      </w:r>
      <w:proofErr w:type="spellEnd"/>
      <w:r w:rsidRPr="00CF330A">
        <w:rPr>
          <w:bCs/>
        </w:rPr>
        <w:t>, A. (2019)</w:t>
      </w:r>
      <w:r w:rsidRPr="00CF330A">
        <w:t xml:space="preserve"> ‘Managing the quality of higher education in apprenticeships’, </w:t>
      </w:r>
      <w:r w:rsidRPr="00CF330A">
        <w:rPr>
          <w:i/>
          <w:iCs/>
        </w:rPr>
        <w:t>Higher Education, Skills and Work-Based Learning</w:t>
      </w:r>
      <w:r w:rsidRPr="00CF330A">
        <w:t>, 9(2), pp. 141–148.</w:t>
      </w:r>
    </w:p>
    <w:p w14:paraId="1B6FE920" w14:textId="77777777" w:rsidR="00CA6F3E" w:rsidRPr="00CF330A" w:rsidRDefault="00CA6F3E" w:rsidP="00CA6F3E">
      <w:r w:rsidRPr="00CF330A">
        <w:rPr>
          <w:bCs/>
        </w:rPr>
        <w:t>Hagg, E. (2013)</w:t>
      </w:r>
      <w:r w:rsidRPr="00CF330A">
        <w:t xml:space="preserve"> </w:t>
      </w:r>
      <w:r w:rsidRPr="00CF330A">
        <w:rPr>
          <w:i/>
          <w:iCs/>
        </w:rPr>
        <w:t>Internship Guide: Work Placements Step by Step</w:t>
      </w:r>
      <w:r w:rsidRPr="00CF330A">
        <w:t xml:space="preserve">. 5th </w:t>
      </w:r>
      <w:proofErr w:type="spellStart"/>
      <w:r w:rsidRPr="00CF330A">
        <w:t>edn</w:t>
      </w:r>
      <w:proofErr w:type="spellEnd"/>
      <w:r w:rsidRPr="00CF330A">
        <w:t>. The Hague: Eleven International Publishing.</w:t>
      </w:r>
    </w:p>
    <w:p w14:paraId="2F4F436C" w14:textId="77777777" w:rsidR="00CA6F3E" w:rsidRPr="00CF330A" w:rsidRDefault="00CA6F3E" w:rsidP="00CA6F3E">
      <w:r w:rsidRPr="00CF330A">
        <w:rPr>
          <w:bCs/>
        </w:rPr>
        <w:t xml:space="preserve">Johnston, R., Clark, G. and </w:t>
      </w:r>
      <w:proofErr w:type="spellStart"/>
      <w:r w:rsidRPr="00CF330A">
        <w:rPr>
          <w:bCs/>
        </w:rPr>
        <w:t>Shulver</w:t>
      </w:r>
      <w:proofErr w:type="spellEnd"/>
      <w:r w:rsidRPr="00CF330A">
        <w:rPr>
          <w:bCs/>
        </w:rPr>
        <w:t>, M. (2012)</w:t>
      </w:r>
      <w:r w:rsidRPr="00CF330A">
        <w:t xml:space="preserve"> </w:t>
      </w:r>
      <w:r w:rsidRPr="00CF330A">
        <w:rPr>
          <w:i/>
          <w:iCs/>
        </w:rPr>
        <w:t>Service Operations Management: Improving Service Delivery</w:t>
      </w:r>
      <w:r w:rsidRPr="00CF330A">
        <w:t xml:space="preserve">. 4th </w:t>
      </w:r>
      <w:proofErr w:type="spellStart"/>
      <w:r w:rsidRPr="00CF330A">
        <w:t>edn</w:t>
      </w:r>
      <w:proofErr w:type="spellEnd"/>
      <w:r w:rsidRPr="00CF330A">
        <w:t>. Harlow: Pearson Education.</w:t>
      </w:r>
    </w:p>
    <w:p w14:paraId="0EDA5510" w14:textId="77777777" w:rsidR="00CA6F3E" w:rsidRPr="00CF330A" w:rsidRDefault="00CA6F3E" w:rsidP="00CA6F3E">
      <w:r w:rsidRPr="00CF330A">
        <w:rPr>
          <w:bCs/>
        </w:rPr>
        <w:t xml:space="preserve">Kensha Putri Widyasari, A., </w:t>
      </w:r>
      <w:proofErr w:type="spellStart"/>
      <w:r w:rsidRPr="00CF330A">
        <w:rPr>
          <w:bCs/>
        </w:rPr>
        <w:t>Sudjadi</w:t>
      </w:r>
      <w:proofErr w:type="spellEnd"/>
      <w:r w:rsidRPr="00CF330A">
        <w:rPr>
          <w:bCs/>
        </w:rPr>
        <w:t>, A. and Wulandari, S.Z. (2025)</w:t>
      </w:r>
      <w:r w:rsidRPr="00CF330A">
        <w:t xml:space="preserve"> ‘Strategic Change Management for Behavioral Transformation at Batik </w:t>
      </w:r>
      <w:proofErr w:type="spellStart"/>
      <w:r w:rsidRPr="00CF330A">
        <w:t>Pringmas</w:t>
      </w:r>
      <w:proofErr w:type="spellEnd"/>
      <w:r w:rsidRPr="00CF330A">
        <w:t xml:space="preserve"> Using Lewin’s Model in Digital Marketing Adoption’, </w:t>
      </w:r>
      <w:r w:rsidRPr="00CF330A">
        <w:rPr>
          <w:i/>
          <w:iCs/>
        </w:rPr>
        <w:t xml:space="preserve">Pendas: </w:t>
      </w:r>
      <w:proofErr w:type="spellStart"/>
      <w:r w:rsidRPr="00CF330A">
        <w:rPr>
          <w:i/>
          <w:iCs/>
        </w:rPr>
        <w:t>Jurnal</w:t>
      </w:r>
      <w:proofErr w:type="spellEnd"/>
      <w:r w:rsidRPr="00CF330A">
        <w:rPr>
          <w:i/>
          <w:iCs/>
        </w:rPr>
        <w:t xml:space="preserve"> </w:t>
      </w:r>
      <w:proofErr w:type="spellStart"/>
      <w:r w:rsidRPr="00CF330A">
        <w:rPr>
          <w:i/>
          <w:iCs/>
        </w:rPr>
        <w:t>Ilmiah</w:t>
      </w:r>
      <w:proofErr w:type="spellEnd"/>
      <w:r w:rsidRPr="00CF330A">
        <w:rPr>
          <w:i/>
          <w:iCs/>
        </w:rPr>
        <w:t xml:space="preserve"> Pendidikan Dasar</w:t>
      </w:r>
      <w:r w:rsidRPr="00CF330A">
        <w:t xml:space="preserve">, 10(3), pp. 240–251. Available at: </w:t>
      </w:r>
      <w:hyperlink r:id="rId16" w:tgtFrame="_new" w:history="1">
        <w:r w:rsidRPr="00CF330A">
          <w:rPr>
            <w:rStyle w:val="Hyperlink"/>
          </w:rPr>
          <w:t>https://doi.org/10.23969/jp.v10i03.32398</w:t>
        </w:r>
      </w:hyperlink>
    </w:p>
    <w:p w14:paraId="68FDFD95" w14:textId="77777777" w:rsidR="00CA6F3E" w:rsidRPr="00CF330A" w:rsidRDefault="00CA6F3E" w:rsidP="00CA6F3E">
      <w:r w:rsidRPr="00CF330A">
        <w:rPr>
          <w:bCs/>
        </w:rPr>
        <w:t xml:space="preserve">Khairul Amali, N.A., Seng, H.Z., Rahmat, N.H., Che Mustafa, N. and </w:t>
      </w:r>
      <w:proofErr w:type="spellStart"/>
      <w:r w:rsidRPr="00CF330A">
        <w:rPr>
          <w:bCs/>
        </w:rPr>
        <w:t>Wahyuny</w:t>
      </w:r>
      <w:proofErr w:type="spellEnd"/>
      <w:r w:rsidRPr="00CF330A">
        <w:rPr>
          <w:bCs/>
        </w:rPr>
        <w:t xml:space="preserve"> Ibrahim, I. (2023)</w:t>
      </w:r>
      <w:r w:rsidRPr="00CF330A">
        <w:t xml:space="preserve"> ‘An Investigation of Learners’ Motivational Drive to Learn Foreign Language: A Look at Vroom’s Expectancy Theory’, </w:t>
      </w:r>
      <w:r w:rsidRPr="00CF330A">
        <w:rPr>
          <w:i/>
          <w:iCs/>
        </w:rPr>
        <w:t>International Journal of Academic Research in Business and Social Sciences</w:t>
      </w:r>
      <w:r w:rsidRPr="00CF330A">
        <w:t xml:space="preserve">, 13(3). Available at: </w:t>
      </w:r>
      <w:hyperlink r:id="rId17" w:tgtFrame="_new" w:history="1">
        <w:r w:rsidRPr="00CF330A">
          <w:rPr>
            <w:rStyle w:val="Hyperlink"/>
          </w:rPr>
          <w:t>https://doi.org/10.6007/ijarbss/v13-i3/16493</w:t>
        </w:r>
      </w:hyperlink>
    </w:p>
    <w:p w14:paraId="72F634DD" w14:textId="77777777" w:rsidR="00CA6F3E" w:rsidRPr="00CF330A" w:rsidRDefault="00CA6F3E" w:rsidP="00CA6F3E">
      <w:r w:rsidRPr="00CF330A">
        <w:rPr>
          <w:bCs/>
        </w:rPr>
        <w:t xml:space="preserve">Meijer, M.W., Brandhuber, T., Schneider, A. and </w:t>
      </w:r>
      <w:proofErr w:type="spellStart"/>
      <w:r w:rsidRPr="00CF330A">
        <w:rPr>
          <w:bCs/>
        </w:rPr>
        <w:t>Berberat</w:t>
      </w:r>
      <w:proofErr w:type="spellEnd"/>
      <w:r w:rsidRPr="00CF330A">
        <w:rPr>
          <w:bCs/>
        </w:rPr>
        <w:t>, P.O. (2022)</w:t>
      </w:r>
      <w:r w:rsidRPr="00CF330A">
        <w:t xml:space="preserve"> ‘Implementing Kolb’s Experiential Learning Cycle by Linking Real Experience, Case-Based Discussion and Simulation’, </w:t>
      </w:r>
      <w:r w:rsidRPr="00CF330A">
        <w:rPr>
          <w:i/>
          <w:iCs/>
        </w:rPr>
        <w:t>Journal of Medical Education and Curricular Development</w:t>
      </w:r>
      <w:r w:rsidRPr="00CF330A">
        <w:t xml:space="preserve">, 9(2), pp. 1–5. Available at: </w:t>
      </w:r>
      <w:hyperlink r:id="rId18" w:history="1">
        <w:r w:rsidRPr="00022107">
          <w:rPr>
            <w:rStyle w:val="Hyperlink"/>
          </w:rPr>
          <w:t>https://doi.org/10.1177/23821205221091511</w:t>
        </w:r>
      </w:hyperlink>
      <w:r>
        <w:t xml:space="preserve"> </w:t>
      </w:r>
    </w:p>
    <w:p w14:paraId="6A56E62A" w14:textId="77777777" w:rsidR="00CA6F3E" w:rsidRPr="00CF330A" w:rsidRDefault="00CA6F3E" w:rsidP="00CA6F3E">
      <w:proofErr w:type="spellStart"/>
      <w:r w:rsidRPr="00CF330A">
        <w:rPr>
          <w:bCs/>
        </w:rPr>
        <w:t>Olorunsola</w:t>
      </w:r>
      <w:proofErr w:type="spellEnd"/>
      <w:r w:rsidRPr="00CF330A">
        <w:rPr>
          <w:bCs/>
        </w:rPr>
        <w:t>, V.O., Saydam, M.B., Arasli, H. and Sulu, D. (2022)</w:t>
      </w:r>
      <w:r w:rsidRPr="00CF330A">
        <w:t xml:space="preserve"> ‘Guest Service Experience in Eco-Centric Hotels: A Content Analysis’, </w:t>
      </w:r>
      <w:r w:rsidRPr="00CF330A">
        <w:rPr>
          <w:i/>
          <w:iCs/>
        </w:rPr>
        <w:t>International Hospitality Review</w:t>
      </w:r>
      <w:r w:rsidRPr="00CF330A">
        <w:t xml:space="preserve">, 38(1), pp. 81–100. Available at: </w:t>
      </w:r>
      <w:hyperlink r:id="rId19" w:tgtFrame="_new" w:history="1">
        <w:r w:rsidRPr="00CF330A">
          <w:rPr>
            <w:rStyle w:val="Hyperlink"/>
          </w:rPr>
          <w:t>https://doi.org/10.1108/ihr-04-2022-0019</w:t>
        </w:r>
      </w:hyperlink>
    </w:p>
    <w:p w14:paraId="22C8B80B" w14:textId="77777777" w:rsidR="00CA6F3E" w:rsidRDefault="00CA6F3E" w:rsidP="00CA6F3E">
      <w:pPr>
        <w:rPr>
          <w:rStyle w:val="Hyperlink"/>
        </w:rPr>
      </w:pPr>
      <w:proofErr w:type="spellStart"/>
      <w:r w:rsidRPr="00CF330A">
        <w:rPr>
          <w:bCs/>
        </w:rPr>
        <w:lastRenderedPageBreak/>
        <w:t>Pfutzenreuter</w:t>
      </w:r>
      <w:proofErr w:type="spellEnd"/>
      <w:r w:rsidRPr="00CF330A">
        <w:rPr>
          <w:bCs/>
        </w:rPr>
        <w:t>, T.C., Lima, E.P. de and Frega, J.R. (2021)</w:t>
      </w:r>
      <w:r w:rsidRPr="00CF330A">
        <w:t xml:space="preserve"> ‘High Performance Teams: An Investigation of the Effect on Self-Management Towards Performance’, </w:t>
      </w:r>
      <w:r w:rsidRPr="00CF330A">
        <w:rPr>
          <w:i/>
          <w:iCs/>
        </w:rPr>
        <w:t>Production</w:t>
      </w:r>
      <w:r w:rsidRPr="00CF330A">
        <w:t xml:space="preserve">, 31. Available at: </w:t>
      </w:r>
      <w:hyperlink r:id="rId20" w:tgtFrame="_new" w:history="1">
        <w:r w:rsidRPr="00CF330A">
          <w:rPr>
            <w:rStyle w:val="Hyperlink"/>
          </w:rPr>
          <w:t>https://doi.org/10.1590/0103-6513.20210053</w:t>
        </w:r>
      </w:hyperlink>
    </w:p>
    <w:p w14:paraId="09494F39" w14:textId="77777777" w:rsidR="00CA6F3E" w:rsidRPr="00CF330A" w:rsidRDefault="00CA6F3E" w:rsidP="00CA6F3E">
      <w:r w:rsidRPr="00A56505">
        <w:t xml:space="preserve">Vallen, G.K. and Vallen, J.J. (2014) </w:t>
      </w:r>
      <w:r w:rsidRPr="00A56505">
        <w:rPr>
          <w:i/>
          <w:iCs/>
        </w:rPr>
        <w:t>Check-in check-out: managing hotel operations</w:t>
      </w:r>
      <w:r w:rsidRPr="00A56505">
        <w:t xml:space="preserve">. 9th </w:t>
      </w:r>
      <w:proofErr w:type="spellStart"/>
      <w:r w:rsidRPr="00A56505">
        <w:t>edn</w:t>
      </w:r>
      <w:proofErr w:type="spellEnd"/>
      <w:r w:rsidRPr="00A56505">
        <w:t>. Harlow: Pearson Education Limited.</w:t>
      </w:r>
    </w:p>
    <w:p w14:paraId="5C70ED49" w14:textId="77777777" w:rsidR="00CA6F3E" w:rsidRDefault="00CA6F3E" w:rsidP="00CA6F3E">
      <w:r w:rsidRPr="00CF330A">
        <w:rPr>
          <w:bCs/>
        </w:rPr>
        <w:t>Walker, J.R. (2021)</w:t>
      </w:r>
      <w:r w:rsidRPr="00CF330A">
        <w:t xml:space="preserve"> </w:t>
      </w:r>
      <w:r w:rsidRPr="00CF330A">
        <w:rPr>
          <w:i/>
          <w:iCs/>
        </w:rPr>
        <w:t>Introduction to Hospitality</w:t>
      </w:r>
      <w:r w:rsidRPr="00CF330A">
        <w:t xml:space="preserve">. 8th Global </w:t>
      </w:r>
      <w:proofErr w:type="spellStart"/>
      <w:r w:rsidRPr="00CF330A">
        <w:t>edn</w:t>
      </w:r>
      <w:proofErr w:type="spellEnd"/>
      <w:r w:rsidRPr="00CF330A">
        <w:t>. Harlow: Pearson Education.</w:t>
      </w:r>
    </w:p>
    <w:p w14:paraId="734BF078" w14:textId="77777777" w:rsidR="00CA6F3E" w:rsidRPr="00CF330A" w:rsidRDefault="00CA6F3E" w:rsidP="00CA6F3E">
      <w:r w:rsidRPr="00A56505">
        <w:t xml:space="preserve">Wood, R.C. (2013) </w:t>
      </w:r>
      <w:r w:rsidRPr="00A56505">
        <w:rPr>
          <w:i/>
          <w:iCs/>
        </w:rPr>
        <w:t>Key concepts in hospitality management</w:t>
      </w:r>
      <w:r w:rsidRPr="00A56505">
        <w:t>. London: SAGE Publications Ltd.</w:t>
      </w:r>
    </w:p>
    <w:p w14:paraId="43551B76" w14:textId="77777777" w:rsidR="00CA6F3E" w:rsidRPr="00CF330A" w:rsidRDefault="00CA6F3E" w:rsidP="00CA6F3E"/>
    <w:p w14:paraId="38DD6EC5" w14:textId="77777777" w:rsidR="00CF330A" w:rsidRPr="00CF330A" w:rsidRDefault="00CF330A" w:rsidP="00CF330A"/>
    <w:sectPr w:rsidR="00CF330A" w:rsidRPr="00CF330A">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96ACD" w14:textId="77777777" w:rsidR="001E45A1" w:rsidRDefault="001E45A1">
      <w:pPr>
        <w:spacing w:after="0" w:line="240" w:lineRule="auto"/>
      </w:pPr>
      <w:r>
        <w:separator/>
      </w:r>
    </w:p>
  </w:endnote>
  <w:endnote w:type="continuationSeparator" w:id="0">
    <w:p w14:paraId="279A87D1" w14:textId="77777777" w:rsidR="001E45A1" w:rsidRDefault="001E4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23F440" w14:textId="77777777" w:rsidR="00325709" w:rsidRDefault="003257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A1F06" w14:textId="77777777" w:rsidR="00325709" w:rsidRDefault="003257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6274E" w14:textId="77777777" w:rsidR="00325709" w:rsidRDefault="0032570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3956841"/>
      <w:docPartObj>
        <w:docPartGallery w:val="Page Numbers (Bottom of Page)"/>
        <w:docPartUnique/>
      </w:docPartObj>
    </w:sdtPr>
    <w:sdtEndPr>
      <w:rPr>
        <w:noProof/>
      </w:rPr>
    </w:sdtEndPr>
    <w:sdtContent>
      <w:p w14:paraId="29C17EBB" w14:textId="77777777" w:rsidR="00151CE4" w:rsidRDefault="00D75123">
        <w:pPr>
          <w:pStyle w:val="Footer"/>
          <w:jc w:val="right"/>
        </w:pPr>
        <w:r>
          <w:fldChar w:fldCharType="begin"/>
        </w:r>
        <w:r>
          <w:instrText xml:space="preserve"> PAGE   \* MERGEFORMAT </w:instrText>
        </w:r>
        <w:r>
          <w:fldChar w:fldCharType="separate"/>
        </w:r>
        <w:r w:rsidR="005E56F3">
          <w:rPr>
            <w:noProof/>
          </w:rPr>
          <w:t>5</w:t>
        </w:r>
        <w:r>
          <w:rPr>
            <w:noProof/>
          </w:rPr>
          <w:fldChar w:fldCharType="end"/>
        </w:r>
      </w:p>
    </w:sdtContent>
  </w:sdt>
  <w:p w14:paraId="7F27A29F" w14:textId="77777777" w:rsidR="00151CE4" w:rsidRDefault="00151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7BF76" w14:textId="77777777" w:rsidR="001E45A1" w:rsidRDefault="001E45A1">
      <w:pPr>
        <w:spacing w:after="0" w:line="240" w:lineRule="auto"/>
      </w:pPr>
      <w:r>
        <w:separator/>
      </w:r>
    </w:p>
  </w:footnote>
  <w:footnote w:type="continuationSeparator" w:id="0">
    <w:p w14:paraId="61B8F552" w14:textId="77777777" w:rsidR="001E45A1" w:rsidRDefault="001E45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F3273" w14:textId="77777777" w:rsidR="00325709" w:rsidRDefault="003257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0F121" w14:textId="77777777" w:rsidR="00325709" w:rsidRDefault="003257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A842B" w14:textId="77777777" w:rsidR="00325709" w:rsidRDefault="003257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0767D"/>
    <w:multiLevelType w:val="hybridMultilevel"/>
    <w:tmpl w:val="D2849236"/>
    <w:lvl w:ilvl="0" w:tplc="1E2497E8">
      <w:start w:val="1"/>
      <w:numFmt w:val="bullet"/>
      <w:lvlText w:val=""/>
      <w:lvlJc w:val="left"/>
      <w:pPr>
        <w:ind w:left="720" w:hanging="360"/>
      </w:pPr>
      <w:rPr>
        <w:rFonts w:ascii="Symbol" w:hAnsi="Symbol" w:hint="default"/>
      </w:rPr>
    </w:lvl>
    <w:lvl w:ilvl="1" w:tplc="200E0CEE" w:tentative="1">
      <w:start w:val="1"/>
      <w:numFmt w:val="bullet"/>
      <w:lvlText w:val="o"/>
      <w:lvlJc w:val="left"/>
      <w:pPr>
        <w:ind w:left="1440" w:hanging="360"/>
      </w:pPr>
      <w:rPr>
        <w:rFonts w:ascii="Courier New" w:hAnsi="Courier New" w:cs="Courier New" w:hint="default"/>
      </w:rPr>
    </w:lvl>
    <w:lvl w:ilvl="2" w:tplc="59C0AE36" w:tentative="1">
      <w:start w:val="1"/>
      <w:numFmt w:val="bullet"/>
      <w:lvlText w:val=""/>
      <w:lvlJc w:val="left"/>
      <w:pPr>
        <w:ind w:left="2160" w:hanging="360"/>
      </w:pPr>
      <w:rPr>
        <w:rFonts w:ascii="Wingdings" w:hAnsi="Wingdings" w:hint="default"/>
      </w:rPr>
    </w:lvl>
    <w:lvl w:ilvl="3" w:tplc="F280B64A" w:tentative="1">
      <w:start w:val="1"/>
      <w:numFmt w:val="bullet"/>
      <w:lvlText w:val=""/>
      <w:lvlJc w:val="left"/>
      <w:pPr>
        <w:ind w:left="2880" w:hanging="360"/>
      </w:pPr>
      <w:rPr>
        <w:rFonts w:ascii="Symbol" w:hAnsi="Symbol" w:hint="default"/>
      </w:rPr>
    </w:lvl>
    <w:lvl w:ilvl="4" w:tplc="EAD8DF9E" w:tentative="1">
      <w:start w:val="1"/>
      <w:numFmt w:val="bullet"/>
      <w:lvlText w:val="o"/>
      <w:lvlJc w:val="left"/>
      <w:pPr>
        <w:ind w:left="3600" w:hanging="360"/>
      </w:pPr>
      <w:rPr>
        <w:rFonts w:ascii="Courier New" w:hAnsi="Courier New" w:cs="Courier New" w:hint="default"/>
      </w:rPr>
    </w:lvl>
    <w:lvl w:ilvl="5" w:tplc="72E88C8E" w:tentative="1">
      <w:start w:val="1"/>
      <w:numFmt w:val="bullet"/>
      <w:lvlText w:val=""/>
      <w:lvlJc w:val="left"/>
      <w:pPr>
        <w:ind w:left="4320" w:hanging="360"/>
      </w:pPr>
      <w:rPr>
        <w:rFonts w:ascii="Wingdings" w:hAnsi="Wingdings" w:hint="default"/>
      </w:rPr>
    </w:lvl>
    <w:lvl w:ilvl="6" w:tplc="AFBAFDC6" w:tentative="1">
      <w:start w:val="1"/>
      <w:numFmt w:val="bullet"/>
      <w:lvlText w:val=""/>
      <w:lvlJc w:val="left"/>
      <w:pPr>
        <w:ind w:left="5040" w:hanging="360"/>
      </w:pPr>
      <w:rPr>
        <w:rFonts w:ascii="Symbol" w:hAnsi="Symbol" w:hint="default"/>
      </w:rPr>
    </w:lvl>
    <w:lvl w:ilvl="7" w:tplc="3944716C" w:tentative="1">
      <w:start w:val="1"/>
      <w:numFmt w:val="bullet"/>
      <w:lvlText w:val="o"/>
      <w:lvlJc w:val="left"/>
      <w:pPr>
        <w:ind w:left="5760" w:hanging="360"/>
      </w:pPr>
      <w:rPr>
        <w:rFonts w:ascii="Courier New" w:hAnsi="Courier New" w:cs="Courier New" w:hint="default"/>
      </w:rPr>
    </w:lvl>
    <w:lvl w:ilvl="8" w:tplc="AD3EAE64" w:tentative="1">
      <w:start w:val="1"/>
      <w:numFmt w:val="bullet"/>
      <w:lvlText w:val=""/>
      <w:lvlJc w:val="left"/>
      <w:pPr>
        <w:ind w:left="6480" w:hanging="360"/>
      </w:pPr>
      <w:rPr>
        <w:rFonts w:ascii="Wingdings" w:hAnsi="Wingdings" w:hint="default"/>
      </w:rPr>
    </w:lvl>
  </w:abstractNum>
  <w:num w:numId="1" w16cid:durableId="837429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663E0"/>
    <w:rsid w:val="00013250"/>
    <w:rsid w:val="00022107"/>
    <w:rsid w:val="00023F28"/>
    <w:rsid w:val="00046A74"/>
    <w:rsid w:val="000742C4"/>
    <w:rsid w:val="00151CE4"/>
    <w:rsid w:val="001E45A1"/>
    <w:rsid w:val="00207E02"/>
    <w:rsid w:val="00214482"/>
    <w:rsid w:val="002414AE"/>
    <w:rsid w:val="002E4D8D"/>
    <w:rsid w:val="0030142E"/>
    <w:rsid w:val="00325709"/>
    <w:rsid w:val="00326C9A"/>
    <w:rsid w:val="003F0C3F"/>
    <w:rsid w:val="00403A96"/>
    <w:rsid w:val="004663E0"/>
    <w:rsid w:val="00514377"/>
    <w:rsid w:val="00585720"/>
    <w:rsid w:val="005E56F3"/>
    <w:rsid w:val="005E71EB"/>
    <w:rsid w:val="005F2FFE"/>
    <w:rsid w:val="0061181C"/>
    <w:rsid w:val="00621BAE"/>
    <w:rsid w:val="0063359A"/>
    <w:rsid w:val="006E290A"/>
    <w:rsid w:val="006F556F"/>
    <w:rsid w:val="006F562B"/>
    <w:rsid w:val="007361C4"/>
    <w:rsid w:val="0076113C"/>
    <w:rsid w:val="007720FC"/>
    <w:rsid w:val="00863AD4"/>
    <w:rsid w:val="008966D5"/>
    <w:rsid w:val="008C30D3"/>
    <w:rsid w:val="00907721"/>
    <w:rsid w:val="009A355D"/>
    <w:rsid w:val="00A8244D"/>
    <w:rsid w:val="00A91274"/>
    <w:rsid w:val="00AE5A9C"/>
    <w:rsid w:val="00B015CB"/>
    <w:rsid w:val="00B80C26"/>
    <w:rsid w:val="00BA0BB2"/>
    <w:rsid w:val="00C152B1"/>
    <w:rsid w:val="00C362C9"/>
    <w:rsid w:val="00C66BFF"/>
    <w:rsid w:val="00CA6F3E"/>
    <w:rsid w:val="00CC0E87"/>
    <w:rsid w:val="00CF330A"/>
    <w:rsid w:val="00CF4665"/>
    <w:rsid w:val="00D24013"/>
    <w:rsid w:val="00D25F73"/>
    <w:rsid w:val="00D56CA0"/>
    <w:rsid w:val="00D75123"/>
    <w:rsid w:val="00D82705"/>
    <w:rsid w:val="00E879F0"/>
    <w:rsid w:val="00F10E24"/>
    <w:rsid w:val="00F16472"/>
    <w:rsid w:val="00FB15D3"/>
    <w:rsid w:val="00FE3E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1F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3E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79F0"/>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E879F0"/>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CF330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879F0"/>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E879F0"/>
    <w:rPr>
      <w:rFonts w:ascii="Times New Roman" w:eastAsiaTheme="majorEastAsia" w:hAnsi="Times New Roman" w:cstheme="majorBidi"/>
      <w:b/>
      <w:bCs/>
      <w:color w:val="000000" w:themeColor="text1"/>
      <w:sz w:val="28"/>
      <w:szCs w:val="28"/>
    </w:rPr>
  </w:style>
  <w:style w:type="table" w:styleId="LightGrid-Accent4">
    <w:name w:val="Light Grid Accent 4"/>
    <w:basedOn w:val="TableNormal"/>
    <w:uiPriority w:val="62"/>
    <w:rsid w:val="0063359A"/>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TOCHeading">
    <w:name w:val="TOC Heading"/>
    <w:basedOn w:val="Heading1"/>
    <w:next w:val="Normal"/>
    <w:uiPriority w:val="39"/>
    <w:unhideWhenUsed/>
    <w:qFormat/>
    <w:rsid w:val="00151CE4"/>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151CE4"/>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151CE4"/>
    <w:pPr>
      <w:spacing w:before="120" w:after="0"/>
      <w:ind w:left="240"/>
      <w:jc w:val="left"/>
    </w:pPr>
    <w:rPr>
      <w:rFonts w:asciiTheme="minorHAnsi" w:hAnsiTheme="minorHAnsi" w:cstheme="minorHAnsi"/>
      <w:b/>
      <w:bCs/>
      <w:sz w:val="22"/>
    </w:rPr>
  </w:style>
  <w:style w:type="character" w:styleId="Hyperlink">
    <w:name w:val="Hyperlink"/>
    <w:basedOn w:val="DefaultParagraphFont"/>
    <w:uiPriority w:val="99"/>
    <w:unhideWhenUsed/>
    <w:rsid w:val="00151CE4"/>
    <w:rPr>
      <w:color w:val="0000FF" w:themeColor="hyperlink"/>
      <w:u w:val="single"/>
    </w:rPr>
  </w:style>
  <w:style w:type="paragraph" w:styleId="BalloonText">
    <w:name w:val="Balloon Text"/>
    <w:basedOn w:val="Normal"/>
    <w:link w:val="BalloonTextChar"/>
    <w:uiPriority w:val="99"/>
    <w:semiHidden/>
    <w:unhideWhenUsed/>
    <w:rsid w:val="00151C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CE4"/>
    <w:rPr>
      <w:rFonts w:ascii="Tahoma" w:hAnsi="Tahoma" w:cs="Tahoma"/>
      <w:sz w:val="16"/>
      <w:szCs w:val="16"/>
    </w:rPr>
  </w:style>
  <w:style w:type="paragraph" w:styleId="Header">
    <w:name w:val="header"/>
    <w:basedOn w:val="Normal"/>
    <w:link w:val="HeaderChar"/>
    <w:uiPriority w:val="99"/>
    <w:unhideWhenUsed/>
    <w:rsid w:val="00151C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1CE4"/>
    <w:rPr>
      <w:rFonts w:ascii="Times New Roman" w:hAnsi="Times New Roman"/>
      <w:sz w:val="24"/>
    </w:rPr>
  </w:style>
  <w:style w:type="paragraph" w:styleId="Footer">
    <w:name w:val="footer"/>
    <w:basedOn w:val="Normal"/>
    <w:link w:val="FooterChar"/>
    <w:uiPriority w:val="99"/>
    <w:unhideWhenUsed/>
    <w:rsid w:val="00151C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1CE4"/>
    <w:rPr>
      <w:rFonts w:ascii="Times New Roman" w:hAnsi="Times New Roman"/>
      <w:sz w:val="24"/>
    </w:rPr>
  </w:style>
  <w:style w:type="character" w:customStyle="1" w:styleId="Heading3Char">
    <w:name w:val="Heading 3 Char"/>
    <w:basedOn w:val="DefaultParagraphFont"/>
    <w:link w:val="Heading3"/>
    <w:uiPriority w:val="9"/>
    <w:semiHidden/>
    <w:rsid w:val="00CF330A"/>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CF330A"/>
    <w:pPr>
      <w:ind w:left="720"/>
      <w:contextualSpacing/>
    </w:pPr>
  </w:style>
  <w:style w:type="paragraph" w:customStyle="1" w:styleId="Default">
    <w:name w:val="Default"/>
    <w:rsid w:val="00F10E24"/>
    <w:pPr>
      <w:autoSpaceDE w:val="0"/>
      <w:autoSpaceDN w:val="0"/>
      <w:adjustRightInd w:val="0"/>
      <w:spacing w:after="0" w:line="240" w:lineRule="auto"/>
    </w:pPr>
    <w:rPr>
      <w:rFonts w:ascii="Arial" w:hAnsi="Arial" w:cs="Arial"/>
      <w:color w:val="000000"/>
      <w:sz w:val="24"/>
      <w:szCs w:val="24"/>
      <w:lang w:val="en-GB"/>
    </w:rPr>
  </w:style>
  <w:style w:type="paragraph" w:styleId="TOC3">
    <w:name w:val="toc 3"/>
    <w:basedOn w:val="Normal"/>
    <w:next w:val="Normal"/>
    <w:autoRedefine/>
    <w:uiPriority w:val="39"/>
    <w:semiHidden/>
    <w:unhideWhenUsed/>
    <w:rsid w:val="00E879F0"/>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879F0"/>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879F0"/>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879F0"/>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879F0"/>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879F0"/>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879F0"/>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s://doi.org/10.1177/23821205221091511" TargetMode="Externa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6007/ijarbss/v13-i3/16493" TargetMode="External"/><Relationship Id="rId2" Type="http://schemas.openxmlformats.org/officeDocument/2006/relationships/numbering" Target="numbering.xml"/><Relationship Id="rId16" Type="http://schemas.openxmlformats.org/officeDocument/2006/relationships/hyperlink" Target="https://doi.org/10.23969/jp.v10i03.32398" TargetMode="External"/><Relationship Id="rId20" Type="http://schemas.openxmlformats.org/officeDocument/2006/relationships/hyperlink" Target="https://doi.org/10.1590/0103-6513.202100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08/et.2010.00452dab.013"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doi.org/10.1108/ihr-04-2022-0019"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3E02DA-CF60-4F2B-AC50-A470CD9D7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2043</Words>
  <Characters>11650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2025-11-04T09:08:00Z</dcterms:created>
  <dcterms:modified xsi:type="dcterms:W3CDTF">2025-11-13T10:28:00Z</dcterms:modified>
</cp:coreProperties>
</file>