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F8934" w14:textId="77777777" w:rsidR="006B69AC" w:rsidRPr="00AB33D2" w:rsidRDefault="006B69AC" w:rsidP="006B69AC">
      <w:pPr>
        <w:jc w:val="center"/>
      </w:pPr>
      <w:bookmarkStart w:id="0" w:name="_Hlk182915648"/>
      <w:bookmarkEnd w:id="0"/>
    </w:p>
    <w:p w14:paraId="5BEF3B59" w14:textId="77777777" w:rsidR="006B69AC" w:rsidRPr="00AB33D2" w:rsidRDefault="006B69AC" w:rsidP="006B69AC">
      <w:pPr>
        <w:jc w:val="center"/>
      </w:pPr>
      <w:r w:rsidRPr="00AB33D2">
        <w:rPr>
          <w:noProof/>
        </w:rPr>
        <w:drawing>
          <wp:inline distT="0" distB="0" distL="0" distR="0" wp14:anchorId="01846B09" wp14:editId="500AE97F">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03C4ACAA" w14:textId="77777777" w:rsidR="006B69AC" w:rsidRPr="00AB33D2" w:rsidRDefault="006B69AC" w:rsidP="006B69AC">
      <w:pPr>
        <w:jc w:val="center"/>
      </w:pPr>
    </w:p>
    <w:p w14:paraId="2B209561" w14:textId="77777777" w:rsidR="006B69AC" w:rsidRPr="00AB33D2" w:rsidRDefault="006B69AC" w:rsidP="006B69AC">
      <w:pPr>
        <w:jc w:val="center"/>
      </w:pPr>
      <w:r w:rsidRPr="00AB33D2">
        <w:t xml:space="preserve">Name – </w:t>
      </w:r>
      <w:r>
        <w:t>Jake Howells</w:t>
      </w:r>
    </w:p>
    <w:p w14:paraId="1C0F76BE" w14:textId="77777777" w:rsidR="006B69AC" w:rsidRPr="00AB33D2" w:rsidRDefault="006B69AC" w:rsidP="006B69AC">
      <w:pPr>
        <w:jc w:val="center"/>
      </w:pPr>
    </w:p>
    <w:p w14:paraId="184B1BF6" w14:textId="77777777" w:rsidR="006B69AC" w:rsidRPr="00AB33D2" w:rsidRDefault="006B69AC" w:rsidP="006B69AC">
      <w:pPr>
        <w:jc w:val="center"/>
      </w:pPr>
      <w:r w:rsidRPr="00AB33D2">
        <w:t xml:space="preserve">Student Number – </w:t>
      </w:r>
      <w:r>
        <w:t>2407082</w:t>
      </w:r>
    </w:p>
    <w:p w14:paraId="147C640B" w14:textId="77777777" w:rsidR="006B69AC" w:rsidRPr="00AB33D2" w:rsidRDefault="006B69AC" w:rsidP="006B69AC">
      <w:pPr>
        <w:jc w:val="center"/>
      </w:pPr>
    </w:p>
    <w:p w14:paraId="0316ABE7" w14:textId="77777777" w:rsidR="006B69AC" w:rsidRPr="00AB33D2" w:rsidRDefault="006B69AC" w:rsidP="006B69AC">
      <w:pPr>
        <w:jc w:val="center"/>
      </w:pPr>
      <w:r w:rsidRPr="00AB33D2">
        <w:t>Course – HN</w:t>
      </w:r>
      <w:r>
        <w:t>C</w:t>
      </w:r>
      <w:r w:rsidRPr="00AB33D2">
        <w:t xml:space="preserve"> Quantity Surveying</w:t>
      </w:r>
    </w:p>
    <w:p w14:paraId="17CD6F59" w14:textId="77777777" w:rsidR="006B69AC" w:rsidRPr="00AB33D2" w:rsidRDefault="006B69AC" w:rsidP="006B69AC">
      <w:pPr>
        <w:jc w:val="center"/>
      </w:pPr>
    </w:p>
    <w:p w14:paraId="3F35662D" w14:textId="4575D673" w:rsidR="006B69AC" w:rsidRPr="00AB33D2" w:rsidRDefault="006B69AC" w:rsidP="006B69AC">
      <w:pPr>
        <w:jc w:val="center"/>
      </w:pPr>
      <w:r w:rsidRPr="00AB33D2">
        <w:t xml:space="preserve">Module – </w:t>
      </w:r>
      <w:r w:rsidRPr="006B69AC">
        <w:rPr>
          <w:bCs/>
        </w:rPr>
        <w:t>Health, Safety and Welfare</w:t>
      </w:r>
    </w:p>
    <w:p w14:paraId="7E9DA9B4" w14:textId="77777777" w:rsidR="006B69AC" w:rsidRPr="00AB33D2" w:rsidRDefault="006B69AC" w:rsidP="006B69AC"/>
    <w:p w14:paraId="21A1BFAC" w14:textId="77777777" w:rsidR="006B69AC" w:rsidRDefault="006B69AC"/>
    <w:p w14:paraId="59103222" w14:textId="77777777" w:rsidR="006B69AC" w:rsidRDefault="006B69AC"/>
    <w:p w14:paraId="4BBBCEBF" w14:textId="77777777" w:rsidR="006B69AC" w:rsidRDefault="006B69AC"/>
    <w:p w14:paraId="72F75B19" w14:textId="77777777" w:rsidR="006B69AC" w:rsidRDefault="006B69AC"/>
    <w:p w14:paraId="331DA194" w14:textId="77777777" w:rsidR="006B69AC" w:rsidRDefault="006B69AC"/>
    <w:p w14:paraId="4A7B2651" w14:textId="77777777" w:rsidR="006B69AC" w:rsidRDefault="006B69AC"/>
    <w:p w14:paraId="69EA90B1" w14:textId="77777777" w:rsidR="006B69AC" w:rsidRDefault="006B69AC"/>
    <w:p w14:paraId="16DE9DF5" w14:textId="77777777" w:rsidR="006B69AC" w:rsidRDefault="006B69AC"/>
    <w:p w14:paraId="476F1A17" w14:textId="77777777" w:rsidR="006B69AC" w:rsidRDefault="006B69AC"/>
    <w:p w14:paraId="5FF43BF8" w14:textId="77777777" w:rsidR="006B69AC" w:rsidRDefault="006B69AC"/>
    <w:p w14:paraId="1704AB22" w14:textId="77777777" w:rsidR="006B69AC" w:rsidRDefault="006B69AC"/>
    <w:p w14:paraId="30410695" w14:textId="77777777" w:rsidR="006B69AC" w:rsidRDefault="006B69AC"/>
    <w:p w14:paraId="0DD84E22" w14:textId="77777777" w:rsidR="006B69AC" w:rsidRDefault="006B69AC"/>
    <w:p w14:paraId="55EEA22C" w14:textId="40DED20D" w:rsidR="006B69AC" w:rsidRDefault="00773376">
      <w:r>
        <w:lastRenderedPageBreak/>
        <w:t xml:space="preserve">Contents Page </w:t>
      </w:r>
    </w:p>
    <w:sdt>
      <w:sdtPr>
        <w:id w:val="208340625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B0825D1" w14:textId="2D4EC3D2" w:rsidR="004B421D" w:rsidRDefault="004B421D">
          <w:pPr>
            <w:pStyle w:val="TOCHeading"/>
          </w:pPr>
          <w:r>
            <w:t>Contents</w:t>
          </w:r>
        </w:p>
        <w:p w14:paraId="0563B378" w14:textId="0FD10743" w:rsidR="00D772A2" w:rsidRDefault="004B42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8130508" w:history="1">
            <w:r w:rsidR="00D772A2" w:rsidRPr="00DA2E83">
              <w:rPr>
                <w:rStyle w:val="Hyperlink"/>
                <w:noProof/>
              </w:rPr>
              <w:t>Introduction</w:t>
            </w:r>
            <w:r w:rsidR="00D772A2">
              <w:rPr>
                <w:noProof/>
                <w:webHidden/>
              </w:rPr>
              <w:tab/>
            </w:r>
            <w:r w:rsidR="00D772A2">
              <w:rPr>
                <w:noProof/>
                <w:webHidden/>
              </w:rPr>
              <w:fldChar w:fldCharType="begin"/>
            </w:r>
            <w:r w:rsidR="00D772A2">
              <w:rPr>
                <w:noProof/>
                <w:webHidden/>
              </w:rPr>
              <w:instrText xml:space="preserve"> PAGEREF _Toc198130508 \h </w:instrText>
            </w:r>
            <w:r w:rsidR="00D772A2">
              <w:rPr>
                <w:noProof/>
                <w:webHidden/>
              </w:rPr>
            </w:r>
            <w:r w:rsidR="00D772A2">
              <w:rPr>
                <w:noProof/>
                <w:webHidden/>
              </w:rPr>
              <w:fldChar w:fldCharType="separate"/>
            </w:r>
            <w:r w:rsidR="00D772A2">
              <w:rPr>
                <w:noProof/>
                <w:webHidden/>
              </w:rPr>
              <w:t>3</w:t>
            </w:r>
            <w:r w:rsidR="00D772A2">
              <w:rPr>
                <w:noProof/>
                <w:webHidden/>
              </w:rPr>
              <w:fldChar w:fldCharType="end"/>
            </w:r>
          </w:hyperlink>
        </w:p>
        <w:p w14:paraId="5CE8B877" w14:textId="54979E5E" w:rsidR="00D772A2" w:rsidRDefault="00D772A2">
          <w:pPr>
            <w:pStyle w:val="TOC1"/>
            <w:tabs>
              <w:tab w:val="right" w:leader="dot" w:pos="9016"/>
            </w:tabs>
            <w:rPr>
              <w:rFonts w:eastAsiaTheme="minorEastAsia"/>
              <w:noProof/>
              <w:lang w:eastAsia="en-GB"/>
            </w:rPr>
          </w:pPr>
          <w:hyperlink w:anchor="_Toc198130509" w:history="1">
            <w:r w:rsidRPr="00DA2E83">
              <w:rPr>
                <w:rStyle w:val="Hyperlink"/>
                <w:noProof/>
              </w:rPr>
              <w:t>The Building Safety Act (2022)</w:t>
            </w:r>
            <w:r>
              <w:rPr>
                <w:noProof/>
                <w:webHidden/>
              </w:rPr>
              <w:tab/>
            </w:r>
            <w:r>
              <w:rPr>
                <w:noProof/>
                <w:webHidden/>
              </w:rPr>
              <w:fldChar w:fldCharType="begin"/>
            </w:r>
            <w:r>
              <w:rPr>
                <w:noProof/>
                <w:webHidden/>
              </w:rPr>
              <w:instrText xml:space="preserve"> PAGEREF _Toc198130509 \h </w:instrText>
            </w:r>
            <w:r>
              <w:rPr>
                <w:noProof/>
                <w:webHidden/>
              </w:rPr>
            </w:r>
            <w:r>
              <w:rPr>
                <w:noProof/>
                <w:webHidden/>
              </w:rPr>
              <w:fldChar w:fldCharType="separate"/>
            </w:r>
            <w:r>
              <w:rPr>
                <w:noProof/>
                <w:webHidden/>
              </w:rPr>
              <w:t>4</w:t>
            </w:r>
            <w:r>
              <w:rPr>
                <w:noProof/>
                <w:webHidden/>
              </w:rPr>
              <w:fldChar w:fldCharType="end"/>
            </w:r>
          </w:hyperlink>
        </w:p>
        <w:p w14:paraId="66F99E12" w14:textId="4646EE6E" w:rsidR="00D772A2" w:rsidRDefault="00D772A2">
          <w:pPr>
            <w:pStyle w:val="TOC2"/>
            <w:tabs>
              <w:tab w:val="right" w:leader="dot" w:pos="9016"/>
            </w:tabs>
            <w:rPr>
              <w:rFonts w:eastAsiaTheme="minorEastAsia"/>
              <w:noProof/>
              <w:lang w:eastAsia="en-GB"/>
            </w:rPr>
          </w:pPr>
          <w:hyperlink w:anchor="_Toc198130510" w:history="1">
            <w:r w:rsidRPr="00DA2E83">
              <w:rPr>
                <w:rStyle w:val="Hyperlink"/>
                <w:noProof/>
              </w:rPr>
              <w:t>The duty holders and the responsible people</w:t>
            </w:r>
            <w:r>
              <w:rPr>
                <w:noProof/>
                <w:webHidden/>
              </w:rPr>
              <w:tab/>
            </w:r>
            <w:r>
              <w:rPr>
                <w:noProof/>
                <w:webHidden/>
              </w:rPr>
              <w:fldChar w:fldCharType="begin"/>
            </w:r>
            <w:r>
              <w:rPr>
                <w:noProof/>
                <w:webHidden/>
              </w:rPr>
              <w:instrText xml:space="preserve"> PAGEREF _Toc198130510 \h </w:instrText>
            </w:r>
            <w:r>
              <w:rPr>
                <w:noProof/>
                <w:webHidden/>
              </w:rPr>
            </w:r>
            <w:r>
              <w:rPr>
                <w:noProof/>
                <w:webHidden/>
              </w:rPr>
              <w:fldChar w:fldCharType="separate"/>
            </w:r>
            <w:r>
              <w:rPr>
                <w:noProof/>
                <w:webHidden/>
              </w:rPr>
              <w:t>4</w:t>
            </w:r>
            <w:r>
              <w:rPr>
                <w:noProof/>
                <w:webHidden/>
              </w:rPr>
              <w:fldChar w:fldCharType="end"/>
            </w:r>
          </w:hyperlink>
        </w:p>
        <w:p w14:paraId="11320783" w14:textId="28CE6D51" w:rsidR="00D772A2" w:rsidRDefault="00D772A2">
          <w:pPr>
            <w:pStyle w:val="TOC3"/>
            <w:tabs>
              <w:tab w:val="right" w:leader="dot" w:pos="9016"/>
            </w:tabs>
            <w:rPr>
              <w:rFonts w:eastAsiaTheme="minorEastAsia"/>
              <w:noProof/>
              <w:lang w:eastAsia="en-GB"/>
            </w:rPr>
          </w:pPr>
          <w:hyperlink w:anchor="_Toc198130511" w:history="1">
            <w:r w:rsidRPr="00DA2E83">
              <w:rPr>
                <w:rStyle w:val="Hyperlink"/>
                <w:noProof/>
              </w:rPr>
              <w:t>The Golden Thread</w:t>
            </w:r>
            <w:r>
              <w:rPr>
                <w:noProof/>
                <w:webHidden/>
              </w:rPr>
              <w:tab/>
            </w:r>
            <w:r>
              <w:rPr>
                <w:noProof/>
                <w:webHidden/>
              </w:rPr>
              <w:fldChar w:fldCharType="begin"/>
            </w:r>
            <w:r>
              <w:rPr>
                <w:noProof/>
                <w:webHidden/>
              </w:rPr>
              <w:instrText xml:space="preserve"> PAGEREF _Toc198130511 \h </w:instrText>
            </w:r>
            <w:r>
              <w:rPr>
                <w:noProof/>
                <w:webHidden/>
              </w:rPr>
            </w:r>
            <w:r>
              <w:rPr>
                <w:noProof/>
                <w:webHidden/>
              </w:rPr>
              <w:fldChar w:fldCharType="separate"/>
            </w:r>
            <w:r>
              <w:rPr>
                <w:noProof/>
                <w:webHidden/>
              </w:rPr>
              <w:t>4</w:t>
            </w:r>
            <w:r>
              <w:rPr>
                <w:noProof/>
                <w:webHidden/>
              </w:rPr>
              <w:fldChar w:fldCharType="end"/>
            </w:r>
          </w:hyperlink>
        </w:p>
        <w:p w14:paraId="4756E071" w14:textId="065A30A4" w:rsidR="00D772A2" w:rsidRDefault="00D772A2">
          <w:pPr>
            <w:pStyle w:val="TOC1"/>
            <w:tabs>
              <w:tab w:val="right" w:leader="dot" w:pos="9016"/>
            </w:tabs>
            <w:rPr>
              <w:rFonts w:eastAsiaTheme="minorEastAsia"/>
              <w:noProof/>
              <w:lang w:eastAsia="en-GB"/>
            </w:rPr>
          </w:pPr>
          <w:hyperlink w:anchor="_Toc198130512" w:history="1">
            <w:r w:rsidRPr="00DA2E83">
              <w:rPr>
                <w:rStyle w:val="Hyperlink"/>
                <w:b/>
                <w:bCs/>
                <w:noProof/>
              </w:rPr>
              <w:t>Key Health and Safety legislation that is Applicable to the project</w:t>
            </w:r>
            <w:r>
              <w:rPr>
                <w:noProof/>
                <w:webHidden/>
              </w:rPr>
              <w:tab/>
            </w:r>
            <w:r>
              <w:rPr>
                <w:noProof/>
                <w:webHidden/>
              </w:rPr>
              <w:fldChar w:fldCharType="begin"/>
            </w:r>
            <w:r>
              <w:rPr>
                <w:noProof/>
                <w:webHidden/>
              </w:rPr>
              <w:instrText xml:space="preserve"> PAGEREF _Toc198130512 \h </w:instrText>
            </w:r>
            <w:r>
              <w:rPr>
                <w:noProof/>
                <w:webHidden/>
              </w:rPr>
            </w:r>
            <w:r>
              <w:rPr>
                <w:noProof/>
                <w:webHidden/>
              </w:rPr>
              <w:fldChar w:fldCharType="separate"/>
            </w:r>
            <w:r>
              <w:rPr>
                <w:noProof/>
                <w:webHidden/>
              </w:rPr>
              <w:t>5</w:t>
            </w:r>
            <w:r>
              <w:rPr>
                <w:noProof/>
                <w:webHidden/>
              </w:rPr>
              <w:fldChar w:fldCharType="end"/>
            </w:r>
          </w:hyperlink>
        </w:p>
        <w:p w14:paraId="6AED1D33" w14:textId="29B8F798" w:rsidR="00D772A2" w:rsidRDefault="00D772A2">
          <w:pPr>
            <w:pStyle w:val="TOC2"/>
            <w:tabs>
              <w:tab w:val="right" w:leader="dot" w:pos="9016"/>
            </w:tabs>
            <w:rPr>
              <w:rFonts w:eastAsiaTheme="minorEastAsia"/>
              <w:noProof/>
              <w:lang w:eastAsia="en-GB"/>
            </w:rPr>
          </w:pPr>
          <w:hyperlink w:anchor="_Toc198130513" w:history="1">
            <w:r w:rsidRPr="00DA2E83">
              <w:rPr>
                <w:rStyle w:val="Hyperlink"/>
                <w:noProof/>
              </w:rPr>
              <w:t>Health and Safety at Work act 1974 (HASWA)</w:t>
            </w:r>
            <w:r>
              <w:rPr>
                <w:noProof/>
                <w:webHidden/>
              </w:rPr>
              <w:tab/>
            </w:r>
            <w:r>
              <w:rPr>
                <w:noProof/>
                <w:webHidden/>
              </w:rPr>
              <w:fldChar w:fldCharType="begin"/>
            </w:r>
            <w:r>
              <w:rPr>
                <w:noProof/>
                <w:webHidden/>
              </w:rPr>
              <w:instrText xml:space="preserve"> PAGEREF _Toc198130513 \h </w:instrText>
            </w:r>
            <w:r>
              <w:rPr>
                <w:noProof/>
                <w:webHidden/>
              </w:rPr>
            </w:r>
            <w:r>
              <w:rPr>
                <w:noProof/>
                <w:webHidden/>
              </w:rPr>
              <w:fldChar w:fldCharType="separate"/>
            </w:r>
            <w:r>
              <w:rPr>
                <w:noProof/>
                <w:webHidden/>
              </w:rPr>
              <w:t>5</w:t>
            </w:r>
            <w:r>
              <w:rPr>
                <w:noProof/>
                <w:webHidden/>
              </w:rPr>
              <w:fldChar w:fldCharType="end"/>
            </w:r>
          </w:hyperlink>
        </w:p>
        <w:p w14:paraId="258618AD" w14:textId="3D7D002F" w:rsidR="00D772A2" w:rsidRDefault="00D772A2">
          <w:pPr>
            <w:pStyle w:val="TOC3"/>
            <w:tabs>
              <w:tab w:val="right" w:leader="dot" w:pos="9016"/>
            </w:tabs>
            <w:rPr>
              <w:rFonts w:eastAsiaTheme="minorEastAsia"/>
              <w:noProof/>
              <w:lang w:eastAsia="en-GB"/>
            </w:rPr>
          </w:pPr>
          <w:hyperlink w:anchor="_Toc198130514" w:history="1">
            <w:r w:rsidRPr="00DA2E83">
              <w:rPr>
                <w:rStyle w:val="Hyperlink"/>
                <w:noProof/>
              </w:rPr>
              <w:t>Working at height Regulations 2005</w:t>
            </w:r>
            <w:r>
              <w:rPr>
                <w:noProof/>
                <w:webHidden/>
              </w:rPr>
              <w:tab/>
            </w:r>
            <w:r>
              <w:rPr>
                <w:noProof/>
                <w:webHidden/>
              </w:rPr>
              <w:fldChar w:fldCharType="begin"/>
            </w:r>
            <w:r>
              <w:rPr>
                <w:noProof/>
                <w:webHidden/>
              </w:rPr>
              <w:instrText xml:space="preserve"> PAGEREF _Toc198130514 \h </w:instrText>
            </w:r>
            <w:r>
              <w:rPr>
                <w:noProof/>
                <w:webHidden/>
              </w:rPr>
            </w:r>
            <w:r>
              <w:rPr>
                <w:noProof/>
                <w:webHidden/>
              </w:rPr>
              <w:fldChar w:fldCharType="separate"/>
            </w:r>
            <w:r>
              <w:rPr>
                <w:noProof/>
                <w:webHidden/>
              </w:rPr>
              <w:t>6</w:t>
            </w:r>
            <w:r>
              <w:rPr>
                <w:noProof/>
                <w:webHidden/>
              </w:rPr>
              <w:fldChar w:fldCharType="end"/>
            </w:r>
          </w:hyperlink>
        </w:p>
        <w:p w14:paraId="246D7519" w14:textId="1A2D8870" w:rsidR="00D772A2" w:rsidRDefault="00D772A2">
          <w:pPr>
            <w:pStyle w:val="TOC3"/>
            <w:tabs>
              <w:tab w:val="right" w:leader="dot" w:pos="9016"/>
            </w:tabs>
            <w:rPr>
              <w:rFonts w:eastAsiaTheme="minorEastAsia"/>
              <w:noProof/>
              <w:lang w:eastAsia="en-GB"/>
            </w:rPr>
          </w:pPr>
          <w:hyperlink w:anchor="_Toc198130515" w:history="1">
            <w:r w:rsidRPr="00DA2E83">
              <w:rPr>
                <w:rStyle w:val="Hyperlink"/>
                <w:noProof/>
              </w:rPr>
              <w:t>Management of Health and safety at works regulations 1999</w:t>
            </w:r>
            <w:r>
              <w:rPr>
                <w:noProof/>
                <w:webHidden/>
              </w:rPr>
              <w:tab/>
            </w:r>
            <w:r>
              <w:rPr>
                <w:noProof/>
                <w:webHidden/>
              </w:rPr>
              <w:fldChar w:fldCharType="begin"/>
            </w:r>
            <w:r>
              <w:rPr>
                <w:noProof/>
                <w:webHidden/>
              </w:rPr>
              <w:instrText xml:space="preserve"> PAGEREF _Toc198130515 \h </w:instrText>
            </w:r>
            <w:r>
              <w:rPr>
                <w:noProof/>
                <w:webHidden/>
              </w:rPr>
            </w:r>
            <w:r>
              <w:rPr>
                <w:noProof/>
                <w:webHidden/>
              </w:rPr>
              <w:fldChar w:fldCharType="separate"/>
            </w:r>
            <w:r>
              <w:rPr>
                <w:noProof/>
                <w:webHidden/>
              </w:rPr>
              <w:t>6</w:t>
            </w:r>
            <w:r>
              <w:rPr>
                <w:noProof/>
                <w:webHidden/>
              </w:rPr>
              <w:fldChar w:fldCharType="end"/>
            </w:r>
          </w:hyperlink>
        </w:p>
        <w:p w14:paraId="1632082A" w14:textId="5D3D2CCC" w:rsidR="00D772A2" w:rsidRDefault="00D772A2">
          <w:pPr>
            <w:pStyle w:val="TOC1"/>
            <w:tabs>
              <w:tab w:val="right" w:leader="dot" w:pos="9016"/>
            </w:tabs>
            <w:rPr>
              <w:rFonts w:eastAsiaTheme="minorEastAsia"/>
              <w:noProof/>
              <w:lang w:eastAsia="en-GB"/>
            </w:rPr>
          </w:pPr>
          <w:hyperlink w:anchor="_Toc198130516" w:history="1">
            <w:r w:rsidRPr="00DA2E83">
              <w:rPr>
                <w:rStyle w:val="Hyperlink"/>
                <w:noProof/>
              </w:rPr>
              <w:t>Barriers</w:t>
            </w:r>
            <w:r>
              <w:rPr>
                <w:noProof/>
                <w:webHidden/>
              </w:rPr>
              <w:tab/>
            </w:r>
            <w:r>
              <w:rPr>
                <w:noProof/>
                <w:webHidden/>
              </w:rPr>
              <w:fldChar w:fldCharType="begin"/>
            </w:r>
            <w:r>
              <w:rPr>
                <w:noProof/>
                <w:webHidden/>
              </w:rPr>
              <w:instrText xml:space="preserve"> PAGEREF _Toc198130516 \h </w:instrText>
            </w:r>
            <w:r>
              <w:rPr>
                <w:noProof/>
                <w:webHidden/>
              </w:rPr>
            </w:r>
            <w:r>
              <w:rPr>
                <w:noProof/>
                <w:webHidden/>
              </w:rPr>
              <w:fldChar w:fldCharType="separate"/>
            </w:r>
            <w:r>
              <w:rPr>
                <w:noProof/>
                <w:webHidden/>
              </w:rPr>
              <w:t>7</w:t>
            </w:r>
            <w:r>
              <w:rPr>
                <w:noProof/>
                <w:webHidden/>
              </w:rPr>
              <w:fldChar w:fldCharType="end"/>
            </w:r>
          </w:hyperlink>
        </w:p>
        <w:p w14:paraId="1870030F" w14:textId="220DAB36" w:rsidR="00D772A2" w:rsidRDefault="00D772A2">
          <w:pPr>
            <w:pStyle w:val="TOC2"/>
            <w:tabs>
              <w:tab w:val="right" w:leader="dot" w:pos="9016"/>
            </w:tabs>
            <w:rPr>
              <w:rFonts w:eastAsiaTheme="minorEastAsia"/>
              <w:noProof/>
              <w:lang w:eastAsia="en-GB"/>
            </w:rPr>
          </w:pPr>
          <w:hyperlink w:anchor="_Toc198130517" w:history="1">
            <w:r w:rsidRPr="00DA2E83">
              <w:rPr>
                <w:rStyle w:val="Hyperlink"/>
                <w:noProof/>
              </w:rPr>
              <w:t>Financial pressures and shortcuts</w:t>
            </w:r>
            <w:r>
              <w:rPr>
                <w:noProof/>
                <w:webHidden/>
              </w:rPr>
              <w:tab/>
            </w:r>
            <w:r>
              <w:rPr>
                <w:noProof/>
                <w:webHidden/>
              </w:rPr>
              <w:fldChar w:fldCharType="begin"/>
            </w:r>
            <w:r>
              <w:rPr>
                <w:noProof/>
                <w:webHidden/>
              </w:rPr>
              <w:instrText xml:space="preserve"> PAGEREF _Toc198130517 \h </w:instrText>
            </w:r>
            <w:r>
              <w:rPr>
                <w:noProof/>
                <w:webHidden/>
              </w:rPr>
            </w:r>
            <w:r>
              <w:rPr>
                <w:noProof/>
                <w:webHidden/>
              </w:rPr>
              <w:fldChar w:fldCharType="separate"/>
            </w:r>
            <w:r>
              <w:rPr>
                <w:noProof/>
                <w:webHidden/>
              </w:rPr>
              <w:t>7</w:t>
            </w:r>
            <w:r>
              <w:rPr>
                <w:noProof/>
                <w:webHidden/>
              </w:rPr>
              <w:fldChar w:fldCharType="end"/>
            </w:r>
          </w:hyperlink>
        </w:p>
        <w:p w14:paraId="1C321B16" w14:textId="1563E455" w:rsidR="00D772A2" w:rsidRDefault="00D772A2">
          <w:pPr>
            <w:pStyle w:val="TOC3"/>
            <w:tabs>
              <w:tab w:val="right" w:leader="dot" w:pos="9016"/>
            </w:tabs>
            <w:rPr>
              <w:rFonts w:eastAsiaTheme="minorEastAsia"/>
              <w:noProof/>
              <w:lang w:eastAsia="en-GB"/>
            </w:rPr>
          </w:pPr>
          <w:hyperlink w:anchor="_Toc198130518" w:history="1">
            <w:r w:rsidRPr="00DA2E83">
              <w:rPr>
                <w:rStyle w:val="Hyperlink"/>
                <w:noProof/>
              </w:rPr>
              <w:t>Language and communication issues</w:t>
            </w:r>
            <w:r>
              <w:rPr>
                <w:noProof/>
                <w:webHidden/>
              </w:rPr>
              <w:tab/>
            </w:r>
            <w:r>
              <w:rPr>
                <w:noProof/>
                <w:webHidden/>
              </w:rPr>
              <w:fldChar w:fldCharType="begin"/>
            </w:r>
            <w:r>
              <w:rPr>
                <w:noProof/>
                <w:webHidden/>
              </w:rPr>
              <w:instrText xml:space="preserve"> PAGEREF _Toc198130518 \h </w:instrText>
            </w:r>
            <w:r>
              <w:rPr>
                <w:noProof/>
                <w:webHidden/>
              </w:rPr>
            </w:r>
            <w:r>
              <w:rPr>
                <w:noProof/>
                <w:webHidden/>
              </w:rPr>
              <w:fldChar w:fldCharType="separate"/>
            </w:r>
            <w:r>
              <w:rPr>
                <w:noProof/>
                <w:webHidden/>
              </w:rPr>
              <w:t>7</w:t>
            </w:r>
            <w:r>
              <w:rPr>
                <w:noProof/>
                <w:webHidden/>
              </w:rPr>
              <w:fldChar w:fldCharType="end"/>
            </w:r>
          </w:hyperlink>
        </w:p>
        <w:p w14:paraId="4945DD27" w14:textId="37151A7C" w:rsidR="00D772A2" w:rsidRDefault="00D772A2">
          <w:pPr>
            <w:pStyle w:val="TOC1"/>
            <w:tabs>
              <w:tab w:val="right" w:leader="dot" w:pos="9016"/>
            </w:tabs>
            <w:rPr>
              <w:rFonts w:eastAsiaTheme="minorEastAsia"/>
              <w:noProof/>
              <w:lang w:eastAsia="en-GB"/>
            </w:rPr>
          </w:pPr>
          <w:hyperlink w:anchor="_Toc198130519" w:history="1">
            <w:r w:rsidRPr="00DA2E83">
              <w:rPr>
                <w:rStyle w:val="Hyperlink"/>
                <w:noProof/>
              </w:rPr>
              <w:t>CDM Regulations 2015</w:t>
            </w:r>
            <w:r>
              <w:rPr>
                <w:noProof/>
                <w:webHidden/>
              </w:rPr>
              <w:tab/>
            </w:r>
            <w:r>
              <w:rPr>
                <w:noProof/>
                <w:webHidden/>
              </w:rPr>
              <w:fldChar w:fldCharType="begin"/>
            </w:r>
            <w:r>
              <w:rPr>
                <w:noProof/>
                <w:webHidden/>
              </w:rPr>
              <w:instrText xml:space="preserve"> PAGEREF _Toc198130519 \h </w:instrText>
            </w:r>
            <w:r>
              <w:rPr>
                <w:noProof/>
                <w:webHidden/>
              </w:rPr>
            </w:r>
            <w:r>
              <w:rPr>
                <w:noProof/>
                <w:webHidden/>
              </w:rPr>
              <w:fldChar w:fldCharType="separate"/>
            </w:r>
            <w:r>
              <w:rPr>
                <w:noProof/>
                <w:webHidden/>
              </w:rPr>
              <w:t>8</w:t>
            </w:r>
            <w:r>
              <w:rPr>
                <w:noProof/>
                <w:webHidden/>
              </w:rPr>
              <w:fldChar w:fldCharType="end"/>
            </w:r>
          </w:hyperlink>
        </w:p>
        <w:p w14:paraId="184209EC" w14:textId="5CCB50D7" w:rsidR="00D772A2" w:rsidRDefault="00D772A2">
          <w:pPr>
            <w:pStyle w:val="TOC2"/>
            <w:tabs>
              <w:tab w:val="right" w:leader="dot" w:pos="9016"/>
            </w:tabs>
            <w:rPr>
              <w:rFonts w:eastAsiaTheme="minorEastAsia"/>
              <w:noProof/>
              <w:lang w:eastAsia="en-GB"/>
            </w:rPr>
          </w:pPr>
          <w:hyperlink w:anchor="_Toc198130520" w:history="1">
            <w:r w:rsidRPr="00DA2E83">
              <w:rPr>
                <w:rStyle w:val="Hyperlink"/>
                <w:noProof/>
              </w:rPr>
              <w:t>Client</w:t>
            </w:r>
            <w:r>
              <w:rPr>
                <w:noProof/>
                <w:webHidden/>
              </w:rPr>
              <w:tab/>
            </w:r>
            <w:r>
              <w:rPr>
                <w:noProof/>
                <w:webHidden/>
              </w:rPr>
              <w:fldChar w:fldCharType="begin"/>
            </w:r>
            <w:r>
              <w:rPr>
                <w:noProof/>
                <w:webHidden/>
              </w:rPr>
              <w:instrText xml:space="preserve"> PAGEREF _Toc198130520 \h </w:instrText>
            </w:r>
            <w:r>
              <w:rPr>
                <w:noProof/>
                <w:webHidden/>
              </w:rPr>
            </w:r>
            <w:r>
              <w:rPr>
                <w:noProof/>
                <w:webHidden/>
              </w:rPr>
              <w:fldChar w:fldCharType="separate"/>
            </w:r>
            <w:r>
              <w:rPr>
                <w:noProof/>
                <w:webHidden/>
              </w:rPr>
              <w:t>8</w:t>
            </w:r>
            <w:r>
              <w:rPr>
                <w:noProof/>
                <w:webHidden/>
              </w:rPr>
              <w:fldChar w:fldCharType="end"/>
            </w:r>
          </w:hyperlink>
        </w:p>
        <w:p w14:paraId="388353AA" w14:textId="3982C6AC" w:rsidR="00D772A2" w:rsidRDefault="00D772A2">
          <w:pPr>
            <w:pStyle w:val="TOC3"/>
            <w:tabs>
              <w:tab w:val="right" w:leader="dot" w:pos="9016"/>
            </w:tabs>
            <w:rPr>
              <w:rFonts w:eastAsiaTheme="minorEastAsia"/>
              <w:noProof/>
              <w:lang w:eastAsia="en-GB"/>
            </w:rPr>
          </w:pPr>
          <w:hyperlink w:anchor="_Toc198130521" w:history="1">
            <w:r w:rsidRPr="00DA2E83">
              <w:rPr>
                <w:rStyle w:val="Hyperlink"/>
                <w:noProof/>
              </w:rPr>
              <w:t>Principal Contractor</w:t>
            </w:r>
            <w:r>
              <w:rPr>
                <w:noProof/>
                <w:webHidden/>
              </w:rPr>
              <w:tab/>
            </w:r>
            <w:r>
              <w:rPr>
                <w:noProof/>
                <w:webHidden/>
              </w:rPr>
              <w:fldChar w:fldCharType="begin"/>
            </w:r>
            <w:r>
              <w:rPr>
                <w:noProof/>
                <w:webHidden/>
              </w:rPr>
              <w:instrText xml:space="preserve"> PAGEREF _Toc198130521 \h </w:instrText>
            </w:r>
            <w:r>
              <w:rPr>
                <w:noProof/>
                <w:webHidden/>
              </w:rPr>
            </w:r>
            <w:r>
              <w:rPr>
                <w:noProof/>
                <w:webHidden/>
              </w:rPr>
              <w:fldChar w:fldCharType="separate"/>
            </w:r>
            <w:r>
              <w:rPr>
                <w:noProof/>
                <w:webHidden/>
              </w:rPr>
              <w:t>8</w:t>
            </w:r>
            <w:r>
              <w:rPr>
                <w:noProof/>
                <w:webHidden/>
              </w:rPr>
              <w:fldChar w:fldCharType="end"/>
            </w:r>
          </w:hyperlink>
        </w:p>
        <w:p w14:paraId="212D6BB0" w14:textId="6B00D0C4" w:rsidR="00D772A2" w:rsidRDefault="00D772A2">
          <w:pPr>
            <w:pStyle w:val="TOC1"/>
            <w:tabs>
              <w:tab w:val="right" w:leader="dot" w:pos="9016"/>
            </w:tabs>
            <w:rPr>
              <w:rFonts w:eastAsiaTheme="minorEastAsia"/>
              <w:noProof/>
              <w:lang w:eastAsia="en-GB"/>
            </w:rPr>
          </w:pPr>
          <w:hyperlink w:anchor="_Toc198130522" w:history="1">
            <w:r w:rsidRPr="00DA2E83">
              <w:rPr>
                <w:rStyle w:val="Hyperlink"/>
                <w:noProof/>
              </w:rPr>
              <w:t>Conclusion</w:t>
            </w:r>
            <w:r>
              <w:rPr>
                <w:noProof/>
                <w:webHidden/>
              </w:rPr>
              <w:tab/>
            </w:r>
            <w:r>
              <w:rPr>
                <w:noProof/>
                <w:webHidden/>
              </w:rPr>
              <w:fldChar w:fldCharType="begin"/>
            </w:r>
            <w:r>
              <w:rPr>
                <w:noProof/>
                <w:webHidden/>
              </w:rPr>
              <w:instrText xml:space="preserve"> PAGEREF _Toc198130522 \h </w:instrText>
            </w:r>
            <w:r>
              <w:rPr>
                <w:noProof/>
                <w:webHidden/>
              </w:rPr>
            </w:r>
            <w:r>
              <w:rPr>
                <w:noProof/>
                <w:webHidden/>
              </w:rPr>
              <w:fldChar w:fldCharType="separate"/>
            </w:r>
            <w:r>
              <w:rPr>
                <w:noProof/>
                <w:webHidden/>
              </w:rPr>
              <w:t>9</w:t>
            </w:r>
            <w:r>
              <w:rPr>
                <w:noProof/>
                <w:webHidden/>
              </w:rPr>
              <w:fldChar w:fldCharType="end"/>
            </w:r>
          </w:hyperlink>
        </w:p>
        <w:p w14:paraId="66890AFD" w14:textId="473ED504" w:rsidR="00D772A2" w:rsidRDefault="00D772A2">
          <w:pPr>
            <w:pStyle w:val="TOC1"/>
            <w:tabs>
              <w:tab w:val="right" w:leader="dot" w:pos="9016"/>
            </w:tabs>
            <w:rPr>
              <w:rFonts w:eastAsiaTheme="minorEastAsia"/>
              <w:noProof/>
              <w:lang w:eastAsia="en-GB"/>
            </w:rPr>
          </w:pPr>
          <w:hyperlink w:anchor="_Toc198130523" w:history="1">
            <w:r w:rsidRPr="00DA2E83">
              <w:rPr>
                <w:rStyle w:val="Hyperlink"/>
                <w:noProof/>
              </w:rPr>
              <w:t>Glossary of Terms</w:t>
            </w:r>
            <w:r>
              <w:rPr>
                <w:noProof/>
                <w:webHidden/>
              </w:rPr>
              <w:tab/>
            </w:r>
            <w:r>
              <w:rPr>
                <w:noProof/>
                <w:webHidden/>
              </w:rPr>
              <w:fldChar w:fldCharType="begin"/>
            </w:r>
            <w:r>
              <w:rPr>
                <w:noProof/>
                <w:webHidden/>
              </w:rPr>
              <w:instrText xml:space="preserve"> PAGEREF _Toc198130523 \h </w:instrText>
            </w:r>
            <w:r>
              <w:rPr>
                <w:noProof/>
                <w:webHidden/>
              </w:rPr>
            </w:r>
            <w:r>
              <w:rPr>
                <w:noProof/>
                <w:webHidden/>
              </w:rPr>
              <w:fldChar w:fldCharType="separate"/>
            </w:r>
            <w:r>
              <w:rPr>
                <w:noProof/>
                <w:webHidden/>
              </w:rPr>
              <w:t>10</w:t>
            </w:r>
            <w:r>
              <w:rPr>
                <w:noProof/>
                <w:webHidden/>
              </w:rPr>
              <w:fldChar w:fldCharType="end"/>
            </w:r>
          </w:hyperlink>
        </w:p>
        <w:p w14:paraId="327773C3" w14:textId="7EC35BDC" w:rsidR="00D772A2" w:rsidRDefault="00D772A2">
          <w:pPr>
            <w:pStyle w:val="TOC1"/>
            <w:tabs>
              <w:tab w:val="right" w:leader="dot" w:pos="9016"/>
            </w:tabs>
            <w:rPr>
              <w:rFonts w:eastAsiaTheme="minorEastAsia"/>
              <w:noProof/>
              <w:lang w:eastAsia="en-GB"/>
            </w:rPr>
          </w:pPr>
          <w:hyperlink w:anchor="_Toc198130524" w:history="1">
            <w:r w:rsidRPr="00DA2E83">
              <w:rPr>
                <w:rStyle w:val="Hyperlink"/>
                <w:noProof/>
              </w:rPr>
              <w:t>Risk assessment</w:t>
            </w:r>
            <w:r>
              <w:rPr>
                <w:noProof/>
                <w:webHidden/>
              </w:rPr>
              <w:tab/>
            </w:r>
            <w:r>
              <w:rPr>
                <w:noProof/>
                <w:webHidden/>
              </w:rPr>
              <w:fldChar w:fldCharType="begin"/>
            </w:r>
            <w:r>
              <w:rPr>
                <w:noProof/>
                <w:webHidden/>
              </w:rPr>
              <w:instrText xml:space="preserve"> PAGEREF _Toc198130524 \h </w:instrText>
            </w:r>
            <w:r>
              <w:rPr>
                <w:noProof/>
                <w:webHidden/>
              </w:rPr>
            </w:r>
            <w:r>
              <w:rPr>
                <w:noProof/>
                <w:webHidden/>
              </w:rPr>
              <w:fldChar w:fldCharType="separate"/>
            </w:r>
            <w:r>
              <w:rPr>
                <w:noProof/>
                <w:webHidden/>
              </w:rPr>
              <w:t>11</w:t>
            </w:r>
            <w:r>
              <w:rPr>
                <w:noProof/>
                <w:webHidden/>
              </w:rPr>
              <w:fldChar w:fldCharType="end"/>
            </w:r>
          </w:hyperlink>
        </w:p>
        <w:p w14:paraId="2BA0D03D" w14:textId="6EF19D29" w:rsidR="00D772A2" w:rsidRDefault="00D772A2">
          <w:pPr>
            <w:pStyle w:val="TOC1"/>
            <w:tabs>
              <w:tab w:val="right" w:leader="dot" w:pos="9016"/>
            </w:tabs>
            <w:rPr>
              <w:rFonts w:eastAsiaTheme="minorEastAsia"/>
              <w:noProof/>
              <w:lang w:eastAsia="en-GB"/>
            </w:rPr>
          </w:pPr>
          <w:hyperlink w:anchor="_Toc198130525" w:history="1">
            <w:r w:rsidRPr="00DA2E83">
              <w:rPr>
                <w:rStyle w:val="Hyperlink"/>
                <w:noProof/>
              </w:rPr>
              <w:t>References</w:t>
            </w:r>
            <w:r>
              <w:rPr>
                <w:noProof/>
                <w:webHidden/>
              </w:rPr>
              <w:tab/>
            </w:r>
            <w:r>
              <w:rPr>
                <w:noProof/>
                <w:webHidden/>
              </w:rPr>
              <w:fldChar w:fldCharType="begin"/>
            </w:r>
            <w:r>
              <w:rPr>
                <w:noProof/>
                <w:webHidden/>
              </w:rPr>
              <w:instrText xml:space="preserve"> PAGEREF _Toc198130525 \h </w:instrText>
            </w:r>
            <w:r>
              <w:rPr>
                <w:noProof/>
                <w:webHidden/>
              </w:rPr>
            </w:r>
            <w:r>
              <w:rPr>
                <w:noProof/>
                <w:webHidden/>
              </w:rPr>
              <w:fldChar w:fldCharType="separate"/>
            </w:r>
            <w:r>
              <w:rPr>
                <w:noProof/>
                <w:webHidden/>
              </w:rPr>
              <w:t>13</w:t>
            </w:r>
            <w:r>
              <w:rPr>
                <w:noProof/>
                <w:webHidden/>
              </w:rPr>
              <w:fldChar w:fldCharType="end"/>
            </w:r>
          </w:hyperlink>
        </w:p>
        <w:p w14:paraId="529F84C9" w14:textId="53618A2D" w:rsidR="004B421D" w:rsidRDefault="004B421D">
          <w:r>
            <w:rPr>
              <w:b/>
              <w:bCs/>
              <w:noProof/>
            </w:rPr>
            <w:fldChar w:fldCharType="end"/>
          </w:r>
        </w:p>
      </w:sdtContent>
    </w:sdt>
    <w:p w14:paraId="58166E08" w14:textId="77777777" w:rsidR="006B69AC" w:rsidRDefault="006B69AC"/>
    <w:p w14:paraId="4F5FB0C0" w14:textId="77777777" w:rsidR="006B69AC" w:rsidRDefault="006B69AC"/>
    <w:p w14:paraId="6C4F7826" w14:textId="77777777" w:rsidR="006B69AC" w:rsidRDefault="006B69AC"/>
    <w:p w14:paraId="7221E46C" w14:textId="77777777" w:rsidR="006B69AC" w:rsidRDefault="006B69AC"/>
    <w:p w14:paraId="07D28F2A" w14:textId="77777777" w:rsidR="006B69AC" w:rsidRDefault="006B69AC"/>
    <w:p w14:paraId="0C97203D" w14:textId="77777777" w:rsidR="006B69AC" w:rsidRDefault="006B69AC"/>
    <w:p w14:paraId="05B0D51B" w14:textId="77777777" w:rsidR="006B69AC" w:rsidRDefault="006B69AC"/>
    <w:p w14:paraId="5CB38149" w14:textId="77777777" w:rsidR="006B69AC" w:rsidRDefault="006B69AC"/>
    <w:p w14:paraId="0A46F652" w14:textId="77777777" w:rsidR="006B69AC" w:rsidRDefault="006B69AC"/>
    <w:p w14:paraId="5EF1A708" w14:textId="38D21EB8" w:rsidR="006B69AC" w:rsidRPr="0038586E" w:rsidRDefault="006B69AC" w:rsidP="004B421D">
      <w:pPr>
        <w:pStyle w:val="Heading1"/>
      </w:pPr>
      <w:bookmarkStart w:id="1" w:name="_Toc198130508"/>
      <w:r w:rsidRPr="0038586E">
        <w:lastRenderedPageBreak/>
        <w:t>Introduction</w:t>
      </w:r>
      <w:bookmarkEnd w:id="1"/>
      <w:r w:rsidRPr="0038586E">
        <w:t xml:space="preserve"> </w:t>
      </w:r>
    </w:p>
    <w:p w14:paraId="677E791D" w14:textId="2C23C24B" w:rsidR="006B69AC" w:rsidRDefault="0000057D">
      <w:r>
        <w:t xml:space="preserve">This report outlines the health and safety responsibilities that are applicable to the planned development of 104 affordable flats on </w:t>
      </w:r>
      <w:proofErr w:type="gramStart"/>
      <w:r>
        <w:t>kings</w:t>
      </w:r>
      <w:proofErr w:type="gramEnd"/>
      <w:r>
        <w:t xml:space="preserve"> road in Swansea, I have been asked as a trainee health and safety officer at UWTSD construction to explain the relevant health and safety legislation with the emphasis on the building safety act 2022 and the construction design and management and the CDM regulations. This report will also </w:t>
      </w:r>
      <w:proofErr w:type="gramStart"/>
      <w:r>
        <w:t>explains</w:t>
      </w:r>
      <w:proofErr w:type="gramEnd"/>
      <w:r>
        <w:t xml:space="preserve"> the common barriers to effective safety management in residential construction and will show a risk assessment which is relevant to the key activities that will be on sit</w:t>
      </w:r>
      <w:r w:rsidR="0038586E">
        <w:t>e</w:t>
      </w:r>
      <w:r>
        <w:t>. The aim of this report is to demonstrate a clear understanding of the legal duties, best practices and the practical challenges which are involved in managing the health and safety during the construction of a multi storey construction project. This report will also highlight how utilising improved planning, safety reforms and using a more collaborative approach between all parties can help contribute to a safer and a more compliant construction project.</w:t>
      </w:r>
    </w:p>
    <w:p w14:paraId="67205745" w14:textId="77777777" w:rsidR="006B69AC" w:rsidRDefault="006B69AC"/>
    <w:p w14:paraId="2607CD32" w14:textId="77777777" w:rsidR="006B69AC" w:rsidRDefault="006B69AC"/>
    <w:p w14:paraId="0559434D" w14:textId="77777777" w:rsidR="006B69AC" w:rsidRDefault="006B69AC"/>
    <w:p w14:paraId="233EC92D" w14:textId="77777777" w:rsidR="006B69AC" w:rsidRDefault="006B69AC"/>
    <w:p w14:paraId="525A06D3" w14:textId="77777777" w:rsidR="006B69AC" w:rsidRDefault="006B69AC"/>
    <w:p w14:paraId="2BCF917C" w14:textId="77777777" w:rsidR="006B69AC" w:rsidRDefault="006B69AC"/>
    <w:p w14:paraId="6EFA12EA" w14:textId="77777777" w:rsidR="006B69AC" w:rsidRDefault="006B69AC"/>
    <w:p w14:paraId="4DCA3754" w14:textId="77777777" w:rsidR="006B69AC" w:rsidRDefault="006B69AC"/>
    <w:p w14:paraId="23215F2B" w14:textId="77777777" w:rsidR="006B69AC" w:rsidRDefault="006B69AC"/>
    <w:p w14:paraId="67123C9E" w14:textId="77777777" w:rsidR="006B69AC" w:rsidRDefault="006B69AC"/>
    <w:p w14:paraId="0B38BA61" w14:textId="77777777" w:rsidR="006B69AC" w:rsidRDefault="006B69AC"/>
    <w:p w14:paraId="758377A4" w14:textId="77777777" w:rsidR="006B69AC" w:rsidRDefault="006B69AC"/>
    <w:p w14:paraId="2712C7DA" w14:textId="77777777" w:rsidR="006B69AC" w:rsidRDefault="006B69AC"/>
    <w:p w14:paraId="3CF97DBB" w14:textId="77777777" w:rsidR="006B69AC" w:rsidRDefault="006B69AC"/>
    <w:p w14:paraId="5DA00D3B" w14:textId="77777777" w:rsidR="006B69AC" w:rsidRDefault="006B69AC"/>
    <w:p w14:paraId="0B61DB82" w14:textId="77777777" w:rsidR="006B69AC" w:rsidRDefault="006B69AC"/>
    <w:p w14:paraId="4548E031" w14:textId="77777777" w:rsidR="004B421D" w:rsidRDefault="004B421D"/>
    <w:p w14:paraId="2AF2A62E" w14:textId="7B55BFEC" w:rsidR="006B69AC" w:rsidRPr="004B421D" w:rsidRDefault="00704A85" w:rsidP="004B421D">
      <w:pPr>
        <w:pStyle w:val="Heading1"/>
        <w:rPr>
          <w:sz w:val="32"/>
          <w:szCs w:val="32"/>
        </w:rPr>
      </w:pPr>
      <w:bookmarkStart w:id="2" w:name="_Toc198130509"/>
      <w:r w:rsidRPr="004B421D">
        <w:rPr>
          <w:sz w:val="32"/>
          <w:szCs w:val="32"/>
        </w:rPr>
        <w:lastRenderedPageBreak/>
        <w:t>The Building Safety Act (2022)</w:t>
      </w:r>
      <w:bookmarkEnd w:id="2"/>
    </w:p>
    <w:p w14:paraId="167A7010" w14:textId="551B48CD" w:rsidR="006B69AC" w:rsidRDefault="00704A85">
      <w:r>
        <w:t>The building safety act 2022 also known as the BSA was introduced to improve the safety and the accountability in residential buildings after the Grenfell Tower fire,</w:t>
      </w:r>
      <w:r w:rsidR="00F74D08">
        <w:t xml:space="preserve"> and it is the most significant reform of building safety regulation in this generation.</w:t>
      </w:r>
      <w:r>
        <w:t xml:space="preserve"> </w:t>
      </w:r>
      <w:r w:rsidR="00F74D08">
        <w:t>T</w:t>
      </w:r>
      <w:r>
        <w:t>he act is primarily used for high rise residential buildings however its broader principles impact all the developments involving multiple dwellings</w:t>
      </w:r>
      <w:r w:rsidR="00EA7C80">
        <w:t>.</w:t>
      </w:r>
      <w:sdt>
        <w:sdtPr>
          <w:id w:val="729813231"/>
          <w:citation/>
        </w:sdtPr>
        <w:sdtContent>
          <w:r w:rsidR="00EA7C80">
            <w:fldChar w:fldCharType="begin"/>
          </w:r>
          <w:r w:rsidR="00EA7C80">
            <w:instrText xml:space="preserve"> CITATION GOVne \l 2057 </w:instrText>
          </w:r>
          <w:r w:rsidR="00EA7C80">
            <w:fldChar w:fldCharType="separate"/>
          </w:r>
          <w:r w:rsidR="00D772A2">
            <w:rPr>
              <w:noProof/>
            </w:rPr>
            <w:t xml:space="preserve"> </w:t>
          </w:r>
          <w:r w:rsidR="00D772A2" w:rsidRPr="00D772A2">
            <w:rPr>
              <w:noProof/>
            </w:rPr>
            <w:t>(GOV.UK, online )</w:t>
          </w:r>
          <w:r w:rsidR="00EA7C80">
            <w:fldChar w:fldCharType="end"/>
          </w:r>
        </w:sdtContent>
      </w:sdt>
      <w:r>
        <w:t>.</w:t>
      </w:r>
    </w:p>
    <w:p w14:paraId="6DFABEDD" w14:textId="1435725A" w:rsidR="00704A85" w:rsidRPr="00477E44" w:rsidRDefault="00EA7C80">
      <w:pPr>
        <w:rPr>
          <w:b/>
          <w:bCs/>
        </w:rPr>
      </w:pPr>
      <w:sdt>
        <w:sdtPr>
          <w:id w:val="1829786063"/>
          <w:citation/>
        </w:sdtPr>
        <w:sdtContent>
          <w:r>
            <w:fldChar w:fldCharType="begin"/>
          </w:r>
          <w:r>
            <w:instrText xml:space="preserve"> CITATION Abr22 \l 2057 </w:instrText>
          </w:r>
          <w:r>
            <w:fldChar w:fldCharType="separate"/>
          </w:r>
          <w:r w:rsidR="00D772A2" w:rsidRPr="00D772A2">
            <w:rPr>
              <w:noProof/>
            </w:rPr>
            <w:t>(Abricot, 2022)</w:t>
          </w:r>
          <w:r>
            <w:fldChar w:fldCharType="end"/>
          </w:r>
        </w:sdtContent>
      </w:sdt>
      <w:r w:rsidRPr="004D01A5">
        <w:rPr>
          <w:b/>
          <w:bCs/>
        </w:rPr>
        <w:t xml:space="preserve"> </w:t>
      </w:r>
      <w:r w:rsidR="004D01A5">
        <w:rPr>
          <w:noProof/>
        </w:rPr>
        <w:drawing>
          <wp:anchor distT="0" distB="0" distL="114300" distR="114300" simplePos="0" relativeHeight="251661312" behindDoc="1" locked="0" layoutInCell="1" allowOverlap="1" wp14:anchorId="18FCCBE5" wp14:editId="59560227">
            <wp:simplePos x="0" y="0"/>
            <wp:positionH relativeFrom="column">
              <wp:posOffset>0</wp:posOffset>
            </wp:positionH>
            <wp:positionV relativeFrom="paragraph">
              <wp:posOffset>-28</wp:posOffset>
            </wp:positionV>
            <wp:extent cx="5731510" cy="2732405"/>
            <wp:effectExtent l="0" t="0" r="2540" b="0"/>
            <wp:wrapTight wrapText="bothSides">
              <wp:wrapPolygon edited="0">
                <wp:start x="0" y="0"/>
                <wp:lineTo x="0" y="21384"/>
                <wp:lineTo x="21538" y="21384"/>
                <wp:lineTo x="21538" y="0"/>
                <wp:lineTo x="0" y="0"/>
              </wp:wrapPolygon>
            </wp:wrapTight>
            <wp:docPr id="1139601682" name="Picture 4" descr="Building Safety Act 2022 – Feltons Solici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uilding Safety Act 2022 – Feltons Solicito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32405"/>
                    </a:xfrm>
                    <a:prstGeom prst="rect">
                      <a:avLst/>
                    </a:prstGeom>
                    <a:noFill/>
                    <a:ln>
                      <a:noFill/>
                    </a:ln>
                  </pic:spPr>
                </pic:pic>
              </a:graphicData>
            </a:graphic>
          </wp:anchor>
        </w:drawing>
      </w:r>
      <w:r w:rsidR="004D01A5">
        <w:rPr>
          <w:b/>
          <w:bCs/>
        </w:rPr>
        <w:t xml:space="preserve"> </w:t>
      </w:r>
    </w:p>
    <w:p w14:paraId="61CFAAAD" w14:textId="77777777" w:rsidR="004D01A5" w:rsidRPr="004B421D" w:rsidRDefault="004D01A5">
      <w:pPr>
        <w:rPr>
          <w:b/>
          <w:bCs/>
          <w:sz w:val="22"/>
          <w:szCs w:val="22"/>
        </w:rPr>
      </w:pPr>
    </w:p>
    <w:p w14:paraId="09075460" w14:textId="183FC75B" w:rsidR="00704A85" w:rsidRPr="004B421D" w:rsidRDefault="00704A85" w:rsidP="004B421D">
      <w:pPr>
        <w:pStyle w:val="Heading2"/>
        <w:rPr>
          <w:sz w:val="28"/>
          <w:szCs w:val="28"/>
        </w:rPr>
      </w:pPr>
      <w:bookmarkStart w:id="3" w:name="_Toc198130510"/>
      <w:r w:rsidRPr="004B421D">
        <w:rPr>
          <w:sz w:val="28"/>
          <w:szCs w:val="28"/>
        </w:rPr>
        <w:t xml:space="preserve">The duty holders and </w:t>
      </w:r>
      <w:r w:rsidR="00477E44" w:rsidRPr="004B421D">
        <w:rPr>
          <w:sz w:val="28"/>
          <w:szCs w:val="28"/>
        </w:rPr>
        <w:t xml:space="preserve">the </w:t>
      </w:r>
      <w:r w:rsidRPr="004B421D">
        <w:rPr>
          <w:sz w:val="28"/>
          <w:szCs w:val="28"/>
        </w:rPr>
        <w:t>responsible people</w:t>
      </w:r>
      <w:bookmarkEnd w:id="3"/>
      <w:r w:rsidRPr="004B421D">
        <w:rPr>
          <w:sz w:val="28"/>
          <w:szCs w:val="28"/>
        </w:rPr>
        <w:t xml:space="preserve"> </w:t>
      </w:r>
    </w:p>
    <w:p w14:paraId="623AAC68" w14:textId="4318AB9C" w:rsidR="00477E44" w:rsidRDefault="00477E44">
      <w:r>
        <w:t>The BSA says that the duty holders must manage the building safety risks throughout the construction and the design of the building, while the accountable persons oversee the safety during occupation therefore it is essential that UWTSD employ these individuals/ teams to ensure that responsibility and traceability</w:t>
      </w:r>
      <w:sdt>
        <w:sdtPr>
          <w:id w:val="1534612719"/>
          <w:citation/>
        </w:sdtPr>
        <w:sdtContent>
          <w:r w:rsidR="00DB76A7">
            <w:fldChar w:fldCharType="begin"/>
          </w:r>
          <w:r w:rsidR="00DB76A7">
            <w:instrText xml:space="preserve"> CITATION GOV22 \l 2057 </w:instrText>
          </w:r>
          <w:r w:rsidR="00DB76A7">
            <w:fldChar w:fldCharType="separate"/>
          </w:r>
          <w:r w:rsidR="00D772A2">
            <w:rPr>
              <w:noProof/>
            </w:rPr>
            <w:t xml:space="preserve"> </w:t>
          </w:r>
          <w:r w:rsidR="00D772A2" w:rsidRPr="00D772A2">
            <w:rPr>
              <w:noProof/>
            </w:rPr>
            <w:t>(GOV.UK, 2022)</w:t>
          </w:r>
          <w:r w:rsidR="00DB76A7">
            <w:fldChar w:fldCharType="end"/>
          </w:r>
        </w:sdtContent>
      </w:sdt>
      <w:r>
        <w:t>.</w:t>
      </w:r>
    </w:p>
    <w:p w14:paraId="0E6CC58F" w14:textId="5C3F2DBD" w:rsidR="00477E44" w:rsidRPr="005F1C0B" w:rsidRDefault="00477E44">
      <w:pPr>
        <w:rPr>
          <w:b/>
          <w:bCs/>
        </w:rPr>
      </w:pPr>
    </w:p>
    <w:p w14:paraId="4EC44284" w14:textId="77777777" w:rsidR="00DE106D" w:rsidRDefault="00DE106D">
      <w:pPr>
        <w:rPr>
          <w:b/>
          <w:bCs/>
        </w:rPr>
      </w:pPr>
    </w:p>
    <w:p w14:paraId="233831A9" w14:textId="55B2FDED" w:rsidR="00477E44" w:rsidRPr="005F1C0B" w:rsidRDefault="005F1C0B" w:rsidP="004B421D">
      <w:pPr>
        <w:pStyle w:val="Heading3"/>
      </w:pPr>
      <w:bookmarkStart w:id="4" w:name="_Toc198130511"/>
      <w:r w:rsidRPr="005F1C0B">
        <w:t>The Golden Thread</w:t>
      </w:r>
      <w:bookmarkEnd w:id="4"/>
      <w:r w:rsidRPr="005F1C0B">
        <w:t xml:space="preserve"> </w:t>
      </w:r>
    </w:p>
    <w:p w14:paraId="6E4BA988" w14:textId="1FF295A1" w:rsidR="005F1C0B" w:rsidRDefault="005F1C0B">
      <w:r>
        <w:t xml:space="preserve">The BSA also requires a golden  thread of digitally stored information regarding the safety of the building it must be accessible to all the relevant stakeholders, therefore for this project it means that keeping up </w:t>
      </w:r>
      <w:r w:rsidR="00840337">
        <w:t>to</w:t>
      </w:r>
      <w:r>
        <w:t xml:space="preserve"> date with accurate records of the materials, safety inspections and the changes in design</w:t>
      </w:r>
      <w:sdt>
        <w:sdtPr>
          <w:id w:val="-2008120951"/>
          <w:citation/>
        </w:sdtPr>
        <w:sdtContent>
          <w:r w:rsidR="00DB76A7">
            <w:fldChar w:fldCharType="begin"/>
          </w:r>
          <w:r w:rsidR="00DB76A7">
            <w:instrText xml:space="preserve"> CITATION GOV221 \l 2057 </w:instrText>
          </w:r>
          <w:r w:rsidR="00DB76A7">
            <w:fldChar w:fldCharType="separate"/>
          </w:r>
          <w:r w:rsidR="00D772A2">
            <w:rPr>
              <w:noProof/>
            </w:rPr>
            <w:t xml:space="preserve"> </w:t>
          </w:r>
          <w:r w:rsidR="00D772A2" w:rsidRPr="00D772A2">
            <w:rPr>
              <w:noProof/>
            </w:rPr>
            <w:t>(GOV.UK, 2022)</w:t>
          </w:r>
          <w:r w:rsidR="00DB76A7">
            <w:fldChar w:fldCharType="end"/>
          </w:r>
        </w:sdtContent>
      </w:sdt>
      <w:r>
        <w:t>.</w:t>
      </w:r>
    </w:p>
    <w:p w14:paraId="2BE1FD1A" w14:textId="77777777" w:rsidR="004D01A5" w:rsidRPr="004B421D" w:rsidRDefault="004D01A5">
      <w:pPr>
        <w:rPr>
          <w:b/>
          <w:bCs/>
          <w:sz w:val="28"/>
          <w:szCs w:val="28"/>
        </w:rPr>
      </w:pPr>
    </w:p>
    <w:p w14:paraId="5A45F3DE" w14:textId="76D386A9" w:rsidR="006B69AC" w:rsidRPr="004B421D" w:rsidRDefault="005F1C0B" w:rsidP="004B421D">
      <w:pPr>
        <w:pStyle w:val="Heading4"/>
        <w:rPr>
          <w:sz w:val="28"/>
          <w:szCs w:val="28"/>
        </w:rPr>
      </w:pPr>
      <w:r w:rsidRPr="004B421D">
        <w:rPr>
          <w:sz w:val="28"/>
          <w:szCs w:val="28"/>
        </w:rPr>
        <w:lastRenderedPageBreak/>
        <w:t>Building Safety Regulator oversight</w:t>
      </w:r>
    </w:p>
    <w:p w14:paraId="53221BE7" w14:textId="17AFB44B" w:rsidR="005F1C0B" w:rsidRDefault="005F1C0B">
      <w:r>
        <w:t xml:space="preserve">It also introduces a Building Safety Regulator (BSR) who is under the HSE to oversee the safety standards in the higher risk </w:t>
      </w:r>
      <w:r w:rsidR="00AC6A5C">
        <w:t>buildings. Although</w:t>
      </w:r>
      <w:r w:rsidR="006674CB">
        <w:t xml:space="preserve"> this isn’t </w:t>
      </w:r>
      <w:proofErr w:type="gramStart"/>
      <w:r w:rsidR="006674CB">
        <w:t>really relevant</w:t>
      </w:r>
      <w:proofErr w:type="gramEnd"/>
      <w:r w:rsidR="006674CB">
        <w:t xml:space="preserve"> to UWTSD they still should adopt the </w:t>
      </w:r>
      <w:r w:rsidR="00AC6A5C">
        <w:t>practices</w:t>
      </w:r>
      <w:r w:rsidR="006674CB">
        <w:t xml:space="preserve"> as best practice especially for the </w:t>
      </w:r>
      <w:r w:rsidR="00AC6A5C">
        <w:t>design</w:t>
      </w:r>
      <w:r w:rsidR="006674CB">
        <w:t xml:space="preserve">, safety case </w:t>
      </w:r>
      <w:r w:rsidR="00AC6A5C">
        <w:t>documentation</w:t>
      </w:r>
      <w:r w:rsidR="006674CB">
        <w:t xml:space="preserve"> and the material selection</w:t>
      </w:r>
      <w:sdt>
        <w:sdtPr>
          <w:id w:val="-1827727702"/>
          <w:citation/>
        </w:sdtPr>
        <w:sdtContent>
          <w:r w:rsidR="00DB76A7">
            <w:fldChar w:fldCharType="begin"/>
          </w:r>
          <w:r w:rsidR="00DB76A7">
            <w:instrText xml:space="preserve"> CITATION HSE22 \l 2057 </w:instrText>
          </w:r>
          <w:r w:rsidR="00DB76A7">
            <w:fldChar w:fldCharType="separate"/>
          </w:r>
          <w:r w:rsidR="00D772A2">
            <w:rPr>
              <w:noProof/>
            </w:rPr>
            <w:t xml:space="preserve"> </w:t>
          </w:r>
          <w:r w:rsidR="00D772A2" w:rsidRPr="00D772A2">
            <w:rPr>
              <w:noProof/>
            </w:rPr>
            <w:t>(HSE, 2022)</w:t>
          </w:r>
          <w:r w:rsidR="00DB76A7">
            <w:fldChar w:fldCharType="end"/>
          </w:r>
        </w:sdtContent>
      </w:sdt>
      <w:r w:rsidR="006674CB">
        <w:t>.</w:t>
      </w:r>
    </w:p>
    <w:p w14:paraId="492507C3" w14:textId="77777777" w:rsidR="00DE106D" w:rsidRPr="004B421D" w:rsidRDefault="00DE106D">
      <w:pPr>
        <w:rPr>
          <w:b/>
          <w:bCs/>
          <w:sz w:val="28"/>
          <w:szCs w:val="28"/>
        </w:rPr>
      </w:pPr>
    </w:p>
    <w:p w14:paraId="6607DBCC" w14:textId="5A389E7D" w:rsidR="006B69AC" w:rsidRPr="004B421D" w:rsidRDefault="005F1C0B" w:rsidP="004B421D">
      <w:pPr>
        <w:pStyle w:val="Heading4"/>
        <w:rPr>
          <w:sz w:val="28"/>
          <w:szCs w:val="28"/>
        </w:rPr>
      </w:pPr>
      <w:r w:rsidRPr="004B421D">
        <w:rPr>
          <w:sz w:val="28"/>
          <w:szCs w:val="28"/>
        </w:rPr>
        <w:t xml:space="preserve">Extended Liability Periods </w:t>
      </w:r>
    </w:p>
    <w:p w14:paraId="1FB4CA18" w14:textId="366DEA3C" w:rsidR="006674CB" w:rsidRPr="00DB76A7" w:rsidRDefault="005F1C0B">
      <w:r>
        <w:t xml:space="preserve">This act also extends the time limit for liability claims for up to 30 years for older projects </w:t>
      </w:r>
      <w:r w:rsidR="006674CB">
        <w:t xml:space="preserve">(cladding) </w:t>
      </w:r>
      <w:r>
        <w:t xml:space="preserve">and up to 15 years for the </w:t>
      </w:r>
      <w:r w:rsidR="006674CB">
        <w:t>future</w:t>
      </w:r>
      <w:r>
        <w:t xml:space="preserve"> projects. </w:t>
      </w:r>
      <w:proofErr w:type="gramStart"/>
      <w:r>
        <w:t>Therefore</w:t>
      </w:r>
      <w:proofErr w:type="gramEnd"/>
      <w:r>
        <w:t xml:space="preserve"> this act shows the importance of ensuring that there is good quality control, accurate and up to date documentation and compliance with the regulations throughout the building</w:t>
      </w:r>
      <w:r w:rsidR="006674CB">
        <w:t xml:space="preserve"> to reduce the risk of any legal claims</w:t>
      </w:r>
      <w:sdt>
        <w:sdtPr>
          <w:id w:val="-738779107"/>
          <w:citation/>
        </w:sdtPr>
        <w:sdtContent>
          <w:r w:rsidR="00DB76A7">
            <w:fldChar w:fldCharType="begin"/>
          </w:r>
          <w:r w:rsidR="00DB76A7">
            <w:instrText xml:space="preserve"> CITATION Cri22 \l 2057 </w:instrText>
          </w:r>
          <w:r w:rsidR="00DB76A7">
            <w:fldChar w:fldCharType="separate"/>
          </w:r>
          <w:r w:rsidR="00D772A2">
            <w:rPr>
              <w:noProof/>
            </w:rPr>
            <w:t xml:space="preserve"> </w:t>
          </w:r>
          <w:r w:rsidR="00D772A2" w:rsidRPr="00D772A2">
            <w:rPr>
              <w:noProof/>
            </w:rPr>
            <w:t>(Cripps, 2022)</w:t>
          </w:r>
          <w:r w:rsidR="00DB76A7">
            <w:fldChar w:fldCharType="end"/>
          </w:r>
        </w:sdtContent>
      </w:sdt>
      <w:r w:rsidR="006674CB">
        <w:t>.</w:t>
      </w:r>
    </w:p>
    <w:p w14:paraId="20F8F051" w14:textId="77777777" w:rsidR="00887D50" w:rsidRPr="004B421D" w:rsidRDefault="00887D50">
      <w:pPr>
        <w:rPr>
          <w:b/>
          <w:bCs/>
          <w:sz w:val="28"/>
          <w:szCs w:val="28"/>
        </w:rPr>
      </w:pPr>
    </w:p>
    <w:p w14:paraId="131A114F" w14:textId="03D86559" w:rsidR="005F1C0B" w:rsidRPr="004B421D" w:rsidRDefault="005F1C0B" w:rsidP="004B421D">
      <w:pPr>
        <w:pStyle w:val="Heading4"/>
        <w:rPr>
          <w:sz w:val="28"/>
          <w:szCs w:val="28"/>
        </w:rPr>
      </w:pPr>
      <w:r w:rsidRPr="004B421D">
        <w:rPr>
          <w:sz w:val="28"/>
          <w:szCs w:val="28"/>
        </w:rPr>
        <w:t>Gateway Approval Process.</w:t>
      </w:r>
    </w:p>
    <w:p w14:paraId="28AC44E4" w14:textId="067CD027" w:rsidR="006B69AC" w:rsidRDefault="006674CB">
      <w:r>
        <w:t xml:space="preserve">The BSA introduces three safety gateways which are planning, pre construction and completion, these stages need a formal review of the safety aspects at the key milestones in the project, although it is not a legal requirement for every construction project using similar phased checks to this project would help ensure </w:t>
      </w:r>
      <w:proofErr w:type="spellStart"/>
      <w:r>
        <w:t>tha</w:t>
      </w:r>
      <w:proofErr w:type="spellEnd"/>
      <w:r>
        <w:t xml:space="preserve"> the risks are identified and addressed before the construction begins</w:t>
      </w:r>
      <w:sdt>
        <w:sdtPr>
          <w:id w:val="-548996497"/>
          <w:citation/>
        </w:sdtPr>
        <w:sdtContent>
          <w:r w:rsidR="00DB76A7">
            <w:fldChar w:fldCharType="begin"/>
          </w:r>
          <w:r w:rsidR="00DB76A7">
            <w:instrText xml:space="preserve"> CITATION GOV22 \l 2057 </w:instrText>
          </w:r>
          <w:r w:rsidR="00DB76A7">
            <w:fldChar w:fldCharType="separate"/>
          </w:r>
          <w:r w:rsidR="00D772A2">
            <w:rPr>
              <w:noProof/>
            </w:rPr>
            <w:t xml:space="preserve"> </w:t>
          </w:r>
          <w:r w:rsidR="00D772A2" w:rsidRPr="00D772A2">
            <w:rPr>
              <w:noProof/>
            </w:rPr>
            <w:t>(GOV.UK, 2022)</w:t>
          </w:r>
          <w:r w:rsidR="00DB76A7">
            <w:fldChar w:fldCharType="end"/>
          </w:r>
        </w:sdtContent>
      </w:sdt>
      <w:r>
        <w:t>.</w:t>
      </w:r>
    </w:p>
    <w:p w14:paraId="5DE67C82" w14:textId="6646F4D8" w:rsidR="00487AE9" w:rsidRPr="005F1C0B" w:rsidRDefault="00487AE9" w:rsidP="00487AE9">
      <w:pPr>
        <w:rPr>
          <w:b/>
          <w:bCs/>
        </w:rPr>
      </w:pPr>
    </w:p>
    <w:p w14:paraId="4E79531B" w14:textId="77777777" w:rsidR="006B69AC" w:rsidRDefault="006B69AC" w:rsidP="004B421D">
      <w:pPr>
        <w:pStyle w:val="Heading1"/>
      </w:pPr>
    </w:p>
    <w:p w14:paraId="0D3DA016" w14:textId="50A897A3" w:rsidR="006B69AC" w:rsidRPr="004B421D" w:rsidRDefault="00896032" w:rsidP="004B421D">
      <w:pPr>
        <w:pStyle w:val="Heading1"/>
        <w:rPr>
          <w:b/>
          <w:bCs/>
          <w:sz w:val="32"/>
          <w:szCs w:val="32"/>
          <w:u w:val="single"/>
        </w:rPr>
      </w:pPr>
      <w:bookmarkStart w:id="5" w:name="_Toc198130512"/>
      <w:r w:rsidRPr="004B421D">
        <w:rPr>
          <w:b/>
          <w:bCs/>
          <w:sz w:val="32"/>
          <w:szCs w:val="32"/>
          <w:u w:val="single"/>
        </w:rPr>
        <w:t>Key Health and Safety legislation that is Applicable to the project</w:t>
      </w:r>
      <w:bookmarkEnd w:id="5"/>
    </w:p>
    <w:p w14:paraId="13AB3309" w14:textId="3CEAE298" w:rsidR="006674CB" w:rsidRDefault="006674CB">
      <w:r>
        <w:t xml:space="preserve">When </w:t>
      </w:r>
      <w:r w:rsidR="00C94ED7">
        <w:t>constructing</w:t>
      </w:r>
      <w:r>
        <w:t xml:space="preserve"> a large </w:t>
      </w:r>
      <w:r w:rsidR="00C94ED7">
        <w:t>residential</w:t>
      </w:r>
      <w:r>
        <w:t xml:space="preserve"> block such as </w:t>
      </w:r>
      <w:r w:rsidR="00C94ED7">
        <w:t>this</w:t>
      </w:r>
      <w:r>
        <w:t xml:space="preserve"> one there are many </w:t>
      </w:r>
      <w:r w:rsidR="00C94ED7">
        <w:t>hazards</w:t>
      </w:r>
      <w:r>
        <w:t xml:space="preserve"> such as working with hazardous </w:t>
      </w:r>
      <w:r w:rsidR="00C94ED7">
        <w:t>substances</w:t>
      </w:r>
      <w:r>
        <w:t xml:space="preserve"> and working at </w:t>
      </w:r>
      <w:r w:rsidR="00C94ED7">
        <w:t>height</w:t>
      </w:r>
      <w:r>
        <w:t xml:space="preserve">, therefore </w:t>
      </w:r>
      <w:r w:rsidR="00C94ED7">
        <w:t>multiple</w:t>
      </w:r>
      <w:r>
        <w:t xml:space="preserve"> pieces of the </w:t>
      </w:r>
      <w:r w:rsidR="00C94ED7">
        <w:t>legislation</w:t>
      </w:r>
      <w:r>
        <w:t xml:space="preserve"> will apply to </w:t>
      </w:r>
      <w:r w:rsidR="00C94ED7">
        <w:t>this</w:t>
      </w:r>
      <w:r>
        <w:t xml:space="preserve"> project </w:t>
      </w:r>
      <w:r w:rsidR="00C94ED7">
        <w:t xml:space="preserve">and UWTDS must ensure that they maintain full compliance throughout </w:t>
      </w:r>
    </w:p>
    <w:p w14:paraId="6C28A980" w14:textId="77777777" w:rsidR="006674CB" w:rsidRDefault="006674CB"/>
    <w:p w14:paraId="78D45886" w14:textId="040DA47F" w:rsidR="00896032" w:rsidRPr="004B421D" w:rsidRDefault="00896032" w:rsidP="004B421D">
      <w:pPr>
        <w:pStyle w:val="Heading2"/>
        <w:rPr>
          <w:sz w:val="28"/>
          <w:szCs w:val="28"/>
        </w:rPr>
      </w:pPr>
      <w:bookmarkStart w:id="6" w:name="_Toc198130513"/>
      <w:r w:rsidRPr="004B421D">
        <w:rPr>
          <w:sz w:val="28"/>
          <w:szCs w:val="28"/>
        </w:rPr>
        <w:t>Health and Safety at Work act 1974 (H</w:t>
      </w:r>
      <w:r w:rsidR="004D2684" w:rsidRPr="004B421D">
        <w:rPr>
          <w:sz w:val="28"/>
          <w:szCs w:val="28"/>
        </w:rPr>
        <w:t>A</w:t>
      </w:r>
      <w:r w:rsidRPr="004B421D">
        <w:rPr>
          <w:sz w:val="28"/>
          <w:szCs w:val="28"/>
        </w:rPr>
        <w:t>SWA)</w:t>
      </w:r>
      <w:bookmarkEnd w:id="6"/>
    </w:p>
    <w:p w14:paraId="74B5080F" w14:textId="614BB600" w:rsidR="00896032" w:rsidRDefault="00896032">
      <w:r>
        <w:t xml:space="preserve">The HSWA puts a legal duty on to employers to </w:t>
      </w:r>
      <w:r w:rsidR="00C94ED7">
        <w:t>ensure</w:t>
      </w:r>
      <w:r>
        <w:t xml:space="preserve"> that as far as reasonably possible they ensure the health and safety of the workers and others, this means that for UWTSD they need to ensure that adequate training is provided, site safety </w:t>
      </w:r>
      <w:r w:rsidR="006A5073">
        <w:t>and</w:t>
      </w:r>
      <w:r>
        <w:t xml:space="preserve"> control of hazards.</w:t>
      </w:r>
      <w:r w:rsidR="006A5073">
        <w:t xml:space="preserve"> And </w:t>
      </w:r>
      <w:proofErr w:type="gramStart"/>
      <w:r w:rsidR="006A5073">
        <w:t>also</w:t>
      </w:r>
      <w:proofErr w:type="gramEnd"/>
      <w:r w:rsidR="006A5073">
        <w:t xml:space="preserve"> for this project this includes safe site access, welfare facilities and the control of foreseeable risks</w:t>
      </w:r>
      <w:sdt>
        <w:sdtPr>
          <w:id w:val="1682699277"/>
          <w:citation/>
        </w:sdtPr>
        <w:sdtContent>
          <w:r w:rsidR="00DB76A7">
            <w:fldChar w:fldCharType="begin"/>
          </w:r>
          <w:r w:rsidR="00DB76A7">
            <w:instrText xml:space="preserve"> CITATION gov74 \l 2057 </w:instrText>
          </w:r>
          <w:r w:rsidR="00DB76A7">
            <w:fldChar w:fldCharType="separate"/>
          </w:r>
          <w:r w:rsidR="00D772A2">
            <w:rPr>
              <w:noProof/>
            </w:rPr>
            <w:t xml:space="preserve"> </w:t>
          </w:r>
          <w:r w:rsidR="00D772A2" w:rsidRPr="00D772A2">
            <w:rPr>
              <w:noProof/>
            </w:rPr>
            <w:t>(gov.uk, 1974)</w:t>
          </w:r>
          <w:r w:rsidR="00DB76A7">
            <w:fldChar w:fldCharType="end"/>
          </w:r>
        </w:sdtContent>
      </w:sdt>
      <w:r w:rsidR="006A5073">
        <w:t>.</w:t>
      </w:r>
    </w:p>
    <w:p w14:paraId="55121C0A" w14:textId="45B34449" w:rsidR="00896032" w:rsidRPr="00C94ED7" w:rsidRDefault="00896032" w:rsidP="004B421D">
      <w:pPr>
        <w:pStyle w:val="Heading3"/>
      </w:pPr>
      <w:bookmarkStart w:id="7" w:name="_Toc198130514"/>
      <w:r w:rsidRPr="00C94ED7">
        <w:lastRenderedPageBreak/>
        <w:t>Working at height Regulations 2005</w:t>
      </w:r>
      <w:bookmarkEnd w:id="7"/>
    </w:p>
    <w:p w14:paraId="4F623F6D" w14:textId="539C1224" w:rsidR="00896032" w:rsidRDefault="006A5073">
      <w:r>
        <w:t>With the multi-story design of this development these regulations are very important all the work at height must be properly planned, supervised and carried out by competent people, the equipment such as the scaffolds or mobile elevated work platforms must be inspected regularly and fall arrest systems should be used where required</w:t>
      </w:r>
      <w:sdt>
        <w:sdtPr>
          <w:id w:val="-381943704"/>
          <w:citation/>
        </w:sdtPr>
        <w:sdtContent>
          <w:r w:rsidR="00DB76A7">
            <w:fldChar w:fldCharType="begin"/>
          </w:r>
          <w:r w:rsidR="00DB76A7">
            <w:instrText xml:space="preserve"> CITATION wwwnd \l 2057 </w:instrText>
          </w:r>
          <w:r w:rsidR="00DB76A7">
            <w:fldChar w:fldCharType="separate"/>
          </w:r>
          <w:r w:rsidR="00D772A2">
            <w:rPr>
              <w:noProof/>
            </w:rPr>
            <w:t xml:space="preserve"> </w:t>
          </w:r>
          <w:r w:rsidR="00D772A2" w:rsidRPr="00D772A2">
            <w:rPr>
              <w:noProof/>
            </w:rPr>
            <w:t>(www.hse.gov.uk, n.d)</w:t>
          </w:r>
          <w:r w:rsidR="00DB76A7">
            <w:fldChar w:fldCharType="end"/>
          </w:r>
        </w:sdtContent>
      </w:sdt>
      <w:r>
        <w:t>.</w:t>
      </w:r>
    </w:p>
    <w:p w14:paraId="45AE95BB" w14:textId="77777777" w:rsidR="00DE106D" w:rsidRDefault="00DE106D">
      <w:pPr>
        <w:rPr>
          <w:b/>
          <w:bCs/>
        </w:rPr>
      </w:pPr>
    </w:p>
    <w:p w14:paraId="141B8B0F" w14:textId="3C02777C" w:rsidR="00896032" w:rsidRPr="00C94ED7" w:rsidRDefault="00896032" w:rsidP="004B421D">
      <w:pPr>
        <w:pStyle w:val="Heading3"/>
      </w:pPr>
      <w:bookmarkStart w:id="8" w:name="_Toc198130515"/>
      <w:r w:rsidRPr="00C94ED7">
        <w:t>Management of Health and safety at works regulations 1999</w:t>
      </w:r>
      <w:bookmarkEnd w:id="8"/>
    </w:p>
    <w:p w14:paraId="4A82B607" w14:textId="6534A611" w:rsidR="00B85D76" w:rsidRDefault="006A5073">
      <w:r>
        <w:t>These regulations compliment the H</w:t>
      </w:r>
      <w:r w:rsidR="00887D50">
        <w:t>A</w:t>
      </w:r>
      <w:r>
        <w:t>S</w:t>
      </w:r>
      <w:r w:rsidR="00887D50">
        <w:t>A</w:t>
      </w:r>
      <w:r>
        <w:t xml:space="preserve">WA and require the company to perform a systematic risk </w:t>
      </w:r>
      <w:proofErr w:type="gramStart"/>
      <w:r>
        <w:t>assessments</w:t>
      </w:r>
      <w:proofErr w:type="gramEnd"/>
      <w:r>
        <w:t>. Plan emergency procedures and appoint competent people to oversee safety</w:t>
      </w:r>
      <w:r w:rsidR="00621984">
        <w:t xml:space="preserve"> of everyone on site and ensuring everyone is following the rules</w:t>
      </w:r>
      <w:sdt>
        <w:sdtPr>
          <w:id w:val="1409581702"/>
          <w:citation/>
        </w:sdtPr>
        <w:sdtContent>
          <w:r w:rsidR="00DB76A7">
            <w:fldChar w:fldCharType="begin"/>
          </w:r>
          <w:r w:rsidR="00DB76A7">
            <w:instrText xml:space="preserve"> CITATION Hea19 \l 2057 </w:instrText>
          </w:r>
          <w:r w:rsidR="00DB76A7">
            <w:fldChar w:fldCharType="separate"/>
          </w:r>
          <w:r w:rsidR="00D772A2">
            <w:rPr>
              <w:noProof/>
            </w:rPr>
            <w:t xml:space="preserve"> </w:t>
          </w:r>
          <w:r w:rsidR="00D772A2" w:rsidRPr="00D772A2">
            <w:rPr>
              <w:noProof/>
            </w:rPr>
            <w:t>(Executive, 2019)</w:t>
          </w:r>
          <w:r w:rsidR="00DB76A7">
            <w:fldChar w:fldCharType="end"/>
          </w:r>
        </w:sdtContent>
      </w:sdt>
      <w:r w:rsidR="00621984">
        <w:t>.</w:t>
      </w:r>
    </w:p>
    <w:p w14:paraId="4529A94F" w14:textId="77777777" w:rsidR="00DB76A7" w:rsidRDefault="00DB76A7" w:rsidP="004B421D">
      <w:pPr>
        <w:pStyle w:val="Heading4"/>
        <w:rPr>
          <w:sz w:val="28"/>
          <w:szCs w:val="28"/>
        </w:rPr>
      </w:pPr>
    </w:p>
    <w:p w14:paraId="407A7EB9" w14:textId="3C0FCC9E" w:rsidR="006A5073" w:rsidRPr="004B421D" w:rsidRDefault="00B85D76" w:rsidP="004B421D">
      <w:pPr>
        <w:pStyle w:val="Heading4"/>
        <w:rPr>
          <w:sz w:val="28"/>
          <w:szCs w:val="28"/>
        </w:rPr>
      </w:pPr>
      <w:r w:rsidRPr="004B421D">
        <w:rPr>
          <w:sz w:val="28"/>
          <w:szCs w:val="28"/>
        </w:rPr>
        <w:t>Manual handling operations regulations 1992</w:t>
      </w:r>
    </w:p>
    <w:p w14:paraId="0CA29516" w14:textId="37A138DD" w:rsidR="00B85D76" w:rsidRDefault="00C1025C">
      <w:r w:rsidRPr="00BC44FF">
        <w:t xml:space="preserve">There are many tasks on site which can </w:t>
      </w:r>
      <w:r w:rsidR="00BC44FF" w:rsidRPr="00BC44FF">
        <w:t xml:space="preserve">cause harm to people especially bricklayers and labourers who handle heavy blocks and materials which can lead to </w:t>
      </w:r>
      <w:r w:rsidR="00012064" w:rsidRPr="00BC44FF">
        <w:t>musculoskeletal</w:t>
      </w:r>
      <w:r w:rsidR="00BC44FF" w:rsidRPr="00BC44FF">
        <w:t xml:space="preserve"> disorders, therefore these tasks must be </w:t>
      </w:r>
      <w:r w:rsidR="00DE106D" w:rsidRPr="00BC44FF">
        <w:t>assessed,</w:t>
      </w:r>
      <w:r w:rsidR="00BC44FF" w:rsidRPr="00BC44FF">
        <w:t xml:space="preserve"> and the implementation of mechanicals aids should be used when they can be</w:t>
      </w:r>
      <w:r w:rsidR="00C70330">
        <w:t>.</w:t>
      </w:r>
      <w:sdt>
        <w:sdtPr>
          <w:id w:val="1589661326"/>
          <w:citation/>
        </w:sdtPr>
        <w:sdtContent>
          <w:r w:rsidR="00C70330">
            <w:fldChar w:fldCharType="begin"/>
          </w:r>
          <w:r w:rsidR="00C70330">
            <w:instrText xml:space="preserve"> CITATION Hea20 \l 2057 </w:instrText>
          </w:r>
          <w:r w:rsidR="00C70330">
            <w:fldChar w:fldCharType="separate"/>
          </w:r>
          <w:r w:rsidR="00D772A2">
            <w:rPr>
              <w:noProof/>
            </w:rPr>
            <w:t xml:space="preserve"> </w:t>
          </w:r>
          <w:r w:rsidR="00D772A2" w:rsidRPr="00D772A2">
            <w:rPr>
              <w:noProof/>
            </w:rPr>
            <w:t>(Executive, 2020)</w:t>
          </w:r>
          <w:r w:rsidR="00C70330">
            <w:fldChar w:fldCharType="end"/>
          </w:r>
        </w:sdtContent>
      </w:sdt>
      <w:r w:rsidR="00C70330">
        <w:t>.</w:t>
      </w:r>
    </w:p>
    <w:p w14:paraId="488A8973" w14:textId="071CE39F" w:rsidR="00B85D76" w:rsidRPr="00B85D76" w:rsidRDefault="00C70330">
      <w:pPr>
        <w:rPr>
          <w:b/>
          <w:bCs/>
        </w:rPr>
      </w:pPr>
      <w:r>
        <w:rPr>
          <w:noProof/>
        </w:rPr>
        <w:drawing>
          <wp:anchor distT="0" distB="0" distL="114300" distR="114300" simplePos="0" relativeHeight="251664384" behindDoc="1" locked="0" layoutInCell="1" allowOverlap="1" wp14:anchorId="1CD3B2D9" wp14:editId="2F3F9691">
            <wp:simplePos x="0" y="0"/>
            <wp:positionH relativeFrom="margin">
              <wp:align>left</wp:align>
            </wp:positionH>
            <wp:positionV relativeFrom="paragraph">
              <wp:posOffset>-3175</wp:posOffset>
            </wp:positionV>
            <wp:extent cx="3502025" cy="1788795"/>
            <wp:effectExtent l="0" t="0" r="3175" b="1905"/>
            <wp:wrapTight wrapText="bothSides">
              <wp:wrapPolygon edited="0">
                <wp:start x="0" y="0"/>
                <wp:lineTo x="0" y="21393"/>
                <wp:lineTo x="21502" y="21393"/>
                <wp:lineTo x="21502" y="0"/>
                <wp:lineTo x="0" y="0"/>
              </wp:wrapPolygon>
            </wp:wrapTight>
            <wp:docPr id="1146959945" name="Picture 7" descr="How Does Manual Handling Work? Exploring Its 5 Principles - My Training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Does Manual Handling Work? Exploring Its 5 Principles - My Training  Academ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02025" cy="1788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C6C39E" w14:textId="77777777" w:rsidR="006C347D" w:rsidRDefault="006C347D">
      <w:pPr>
        <w:rPr>
          <w:b/>
          <w:bCs/>
        </w:rPr>
      </w:pPr>
    </w:p>
    <w:p w14:paraId="7B94B61A" w14:textId="77777777" w:rsidR="006C347D" w:rsidRDefault="006C347D">
      <w:pPr>
        <w:rPr>
          <w:b/>
          <w:bCs/>
        </w:rPr>
      </w:pPr>
    </w:p>
    <w:p w14:paraId="0BEC85B6" w14:textId="77777777" w:rsidR="006C347D" w:rsidRDefault="006C347D">
      <w:pPr>
        <w:rPr>
          <w:b/>
          <w:bCs/>
        </w:rPr>
      </w:pPr>
    </w:p>
    <w:p w14:paraId="1E0B94D1" w14:textId="77777777" w:rsidR="006C347D" w:rsidRDefault="006C347D">
      <w:pPr>
        <w:rPr>
          <w:b/>
          <w:bCs/>
        </w:rPr>
      </w:pPr>
    </w:p>
    <w:p w14:paraId="11DA2A1A" w14:textId="77777777" w:rsidR="006C347D" w:rsidRDefault="006C347D">
      <w:pPr>
        <w:rPr>
          <w:b/>
          <w:bCs/>
        </w:rPr>
      </w:pPr>
    </w:p>
    <w:p w14:paraId="1939382C" w14:textId="3A4083FC" w:rsidR="006C347D" w:rsidRPr="004B421D" w:rsidRDefault="00C70330">
      <w:pPr>
        <w:rPr>
          <w:b/>
          <w:bCs/>
          <w:sz w:val="28"/>
          <w:szCs w:val="28"/>
        </w:rPr>
      </w:pPr>
      <w:r w:rsidRPr="00C70330">
        <w:rPr>
          <w:noProof/>
        </w:rPr>
        <w:t>(mytrainingacademy.org.uk, n.d)</w:t>
      </w:r>
    </w:p>
    <w:p w14:paraId="2899A88E" w14:textId="77777777" w:rsidR="00C70330" w:rsidRDefault="00C70330" w:rsidP="004B421D">
      <w:pPr>
        <w:pStyle w:val="Heading4"/>
        <w:rPr>
          <w:sz w:val="28"/>
          <w:szCs w:val="28"/>
        </w:rPr>
      </w:pPr>
    </w:p>
    <w:p w14:paraId="64FD85B9" w14:textId="186CFFAF" w:rsidR="00B85D76" w:rsidRPr="004B421D" w:rsidRDefault="00B85D76" w:rsidP="004B421D">
      <w:pPr>
        <w:pStyle w:val="Heading4"/>
        <w:rPr>
          <w:sz w:val="28"/>
          <w:szCs w:val="28"/>
        </w:rPr>
      </w:pPr>
      <w:r w:rsidRPr="004B421D">
        <w:rPr>
          <w:sz w:val="28"/>
          <w:szCs w:val="28"/>
        </w:rPr>
        <w:t>Control of substances hazardous to health (COSHH)</w:t>
      </w:r>
    </w:p>
    <w:p w14:paraId="55D6FBC8" w14:textId="2F528D2F" w:rsidR="006B69AC" w:rsidRPr="00BC44FF" w:rsidRDefault="00BC44FF">
      <w:r w:rsidRPr="00BC44FF">
        <w:t xml:space="preserve">The Control of substances hazardous to health applied to hazardous dusts, </w:t>
      </w:r>
      <w:proofErr w:type="spellStart"/>
      <w:r w:rsidRPr="00BC44FF">
        <w:t>chamicals</w:t>
      </w:r>
      <w:proofErr w:type="spellEnd"/>
      <w:r w:rsidRPr="00BC44FF">
        <w:t xml:space="preserve"> and adhesives for example the dust that comes from concrete and mortar from laying blocks can present future respiratory risks. The COSHH assessments must be put in place and control measures such as using water suppression and using respiratory protective equipment and extraction must be implemented</w:t>
      </w:r>
      <w:sdt>
        <w:sdtPr>
          <w:id w:val="-1938435191"/>
          <w:citation/>
        </w:sdtPr>
        <w:sdtContent>
          <w:r w:rsidR="00C70330">
            <w:fldChar w:fldCharType="begin"/>
          </w:r>
          <w:r w:rsidR="00C70330">
            <w:instrText xml:space="preserve"> CITATION Hea191 \l 2057 </w:instrText>
          </w:r>
          <w:r w:rsidR="00C70330">
            <w:fldChar w:fldCharType="separate"/>
          </w:r>
          <w:r w:rsidR="00D772A2">
            <w:rPr>
              <w:noProof/>
            </w:rPr>
            <w:t xml:space="preserve"> </w:t>
          </w:r>
          <w:r w:rsidR="00D772A2" w:rsidRPr="00D772A2">
            <w:rPr>
              <w:noProof/>
            </w:rPr>
            <w:t>(Executive, 2019)</w:t>
          </w:r>
          <w:r w:rsidR="00C70330">
            <w:fldChar w:fldCharType="end"/>
          </w:r>
        </w:sdtContent>
      </w:sdt>
      <w:r w:rsidRPr="00BC44FF">
        <w:t>.</w:t>
      </w:r>
    </w:p>
    <w:p w14:paraId="03B33F2D" w14:textId="77777777" w:rsidR="006B69AC" w:rsidRPr="004B421D" w:rsidRDefault="006B69AC" w:rsidP="004B421D">
      <w:pPr>
        <w:pStyle w:val="Heading4"/>
        <w:rPr>
          <w:sz w:val="28"/>
          <w:szCs w:val="28"/>
        </w:rPr>
      </w:pPr>
    </w:p>
    <w:p w14:paraId="13F6E0AB" w14:textId="161E0B2E" w:rsidR="006B69AC" w:rsidRPr="004B421D" w:rsidRDefault="00B85D76" w:rsidP="004B421D">
      <w:pPr>
        <w:pStyle w:val="Heading4"/>
        <w:rPr>
          <w:sz w:val="28"/>
          <w:szCs w:val="28"/>
        </w:rPr>
      </w:pPr>
      <w:r w:rsidRPr="004B421D">
        <w:rPr>
          <w:sz w:val="28"/>
          <w:szCs w:val="28"/>
        </w:rPr>
        <w:t>Personal protective Equipment at work regulations 1992 (PPE)</w:t>
      </w:r>
    </w:p>
    <w:p w14:paraId="3C635A8B" w14:textId="7F7811AF" w:rsidR="006B69AC" w:rsidRDefault="00BC44FF">
      <w:r>
        <w:t>PPE must be provided as a last resort after every other safety measure has been considered and be handed to everyone that is on site, for this site I would recommend that the standard PPE should include steel toe cap boots, hard hats, high vis, and then for other certain tasks additional protection such as ear muffs and chemical resistant gear may  be required</w:t>
      </w:r>
      <w:sdt>
        <w:sdtPr>
          <w:id w:val="-628393349"/>
          <w:citation/>
        </w:sdtPr>
        <w:sdtContent>
          <w:r w:rsidR="00C70330">
            <w:fldChar w:fldCharType="begin"/>
          </w:r>
          <w:r w:rsidR="00C70330">
            <w:instrText xml:space="preserve"> CITATION HSE221 \l 2057 </w:instrText>
          </w:r>
          <w:r w:rsidR="00C70330">
            <w:fldChar w:fldCharType="separate"/>
          </w:r>
          <w:r w:rsidR="00D772A2">
            <w:rPr>
              <w:noProof/>
            </w:rPr>
            <w:t xml:space="preserve"> </w:t>
          </w:r>
          <w:r w:rsidR="00D772A2" w:rsidRPr="00D772A2">
            <w:rPr>
              <w:noProof/>
            </w:rPr>
            <w:t>(HSE, 2022)</w:t>
          </w:r>
          <w:r w:rsidR="00C70330">
            <w:fldChar w:fldCharType="end"/>
          </w:r>
        </w:sdtContent>
      </w:sdt>
      <w:r>
        <w:t>.</w:t>
      </w:r>
    </w:p>
    <w:p w14:paraId="386F354C" w14:textId="293BF830" w:rsidR="006B69AC" w:rsidRPr="004B421D" w:rsidRDefault="00BC44FF" w:rsidP="004B421D">
      <w:pPr>
        <w:pStyle w:val="Heading1"/>
        <w:rPr>
          <w:sz w:val="32"/>
          <w:szCs w:val="32"/>
        </w:rPr>
      </w:pPr>
      <w:bookmarkStart w:id="9" w:name="_Toc198130516"/>
      <w:r w:rsidRPr="004B421D">
        <w:rPr>
          <w:sz w:val="32"/>
          <w:szCs w:val="32"/>
        </w:rPr>
        <w:t>Barriers</w:t>
      </w:r>
      <w:bookmarkEnd w:id="9"/>
    </w:p>
    <w:p w14:paraId="09E41AF0" w14:textId="0B36791C" w:rsidR="001C3545" w:rsidRDefault="004366F8">
      <w:r>
        <w:t>Although the legislation is very clear successful health and safety management also relies on identifying and addressing practical and cultural challenges.</w:t>
      </w:r>
      <w:r w:rsidR="001C3545">
        <w:t xml:space="preserve"> They are listed below</w:t>
      </w:r>
      <w:sdt>
        <w:sdtPr>
          <w:id w:val="1300194513"/>
          <w:citation/>
        </w:sdtPr>
        <w:sdtContent>
          <w:r w:rsidR="00C70330">
            <w:fldChar w:fldCharType="begin"/>
          </w:r>
          <w:r w:rsidR="00C70330">
            <w:instrText xml:space="preserve"> CITATION IOS24 \l 2057 </w:instrText>
          </w:r>
          <w:r w:rsidR="00C70330">
            <w:fldChar w:fldCharType="separate"/>
          </w:r>
          <w:r w:rsidR="00D772A2">
            <w:rPr>
              <w:noProof/>
            </w:rPr>
            <w:t xml:space="preserve"> </w:t>
          </w:r>
          <w:r w:rsidR="00D772A2" w:rsidRPr="00D772A2">
            <w:rPr>
              <w:noProof/>
            </w:rPr>
            <w:t>(IOSH, 2024)</w:t>
          </w:r>
          <w:r w:rsidR="00C70330">
            <w:fldChar w:fldCharType="end"/>
          </w:r>
        </w:sdtContent>
      </w:sdt>
      <w:r w:rsidR="001C3545">
        <w:t>.</w:t>
      </w:r>
    </w:p>
    <w:p w14:paraId="1FC299FC" w14:textId="77777777" w:rsidR="004366F8" w:rsidRDefault="004366F8"/>
    <w:p w14:paraId="3F5E2ABA" w14:textId="304A5E5B" w:rsidR="004366F8" w:rsidRPr="004B421D" w:rsidRDefault="004366F8" w:rsidP="004B421D">
      <w:pPr>
        <w:pStyle w:val="Heading2"/>
        <w:rPr>
          <w:sz w:val="28"/>
          <w:szCs w:val="28"/>
        </w:rPr>
      </w:pPr>
      <w:bookmarkStart w:id="10" w:name="_Toc198130517"/>
      <w:r w:rsidRPr="004B421D">
        <w:rPr>
          <w:sz w:val="28"/>
          <w:szCs w:val="28"/>
        </w:rPr>
        <w:t>Financial pressures and shortcuts</w:t>
      </w:r>
      <w:bookmarkEnd w:id="10"/>
    </w:p>
    <w:p w14:paraId="6B08579C" w14:textId="331E87C1" w:rsidR="004366F8" w:rsidRDefault="001C3545">
      <w:r>
        <w:t>Having tight budgets can lead to work being rushed or using inadequate safety equipment, therefore integrating the health and safety costs in to the tendering process and also ensuring that if any sub-contractors are used that they follow strict health and safety KPI’S (Key performance indicators)</w:t>
      </w:r>
      <w:sdt>
        <w:sdtPr>
          <w:id w:val="-281727783"/>
          <w:citation/>
        </w:sdtPr>
        <w:sdtContent>
          <w:r w:rsidR="00C70330">
            <w:fldChar w:fldCharType="begin"/>
          </w:r>
          <w:r w:rsidR="00C70330">
            <w:instrText xml:space="preserve"> CITATION dca25 \l 2057 </w:instrText>
          </w:r>
          <w:r w:rsidR="00C70330">
            <w:fldChar w:fldCharType="separate"/>
          </w:r>
          <w:r w:rsidR="00D772A2">
            <w:rPr>
              <w:noProof/>
            </w:rPr>
            <w:t xml:space="preserve"> </w:t>
          </w:r>
          <w:r w:rsidR="00D772A2" w:rsidRPr="00D772A2">
            <w:rPr>
              <w:noProof/>
            </w:rPr>
            <w:t>(dcarrick, 2025)</w:t>
          </w:r>
          <w:r w:rsidR="00C70330">
            <w:fldChar w:fldCharType="end"/>
          </w:r>
        </w:sdtContent>
      </w:sdt>
      <w:r>
        <w:t>.</w:t>
      </w:r>
    </w:p>
    <w:p w14:paraId="4941F3A1" w14:textId="0699F6C2" w:rsidR="004366F8" w:rsidRPr="004366F8" w:rsidRDefault="004366F8" w:rsidP="004B421D">
      <w:pPr>
        <w:pStyle w:val="Heading3"/>
      </w:pPr>
      <w:bookmarkStart w:id="11" w:name="_Toc198130518"/>
      <w:r w:rsidRPr="004366F8">
        <w:t>Language and communication issues</w:t>
      </w:r>
      <w:bookmarkEnd w:id="11"/>
    </w:p>
    <w:p w14:paraId="10CE514C" w14:textId="656D42E1" w:rsidR="004366F8" w:rsidRDefault="00F11D54">
      <w:r>
        <w:t>On sites there are often many different languages spoken by multiple different ethnicities therefore</w:t>
      </w:r>
      <w:r w:rsidR="00B22080">
        <w:t xml:space="preserve"> miscommunication can cause unsafe behaviour and not using the correct PPE and it can also lead to instructions failures, this can be addressed by using visual safety signage, possibly using translation apps for important meetings/briefings and multilingual inductions</w:t>
      </w:r>
      <w:sdt>
        <w:sdtPr>
          <w:id w:val="-852114724"/>
          <w:citation/>
        </w:sdtPr>
        <w:sdtContent>
          <w:r w:rsidR="00C70330">
            <w:fldChar w:fldCharType="begin"/>
          </w:r>
          <w:r w:rsidR="00C70330">
            <w:instrText xml:space="preserve"> CITATION IOS24 \l 2057 </w:instrText>
          </w:r>
          <w:r w:rsidR="00C70330">
            <w:fldChar w:fldCharType="separate"/>
          </w:r>
          <w:r w:rsidR="00D772A2">
            <w:rPr>
              <w:noProof/>
            </w:rPr>
            <w:t xml:space="preserve"> </w:t>
          </w:r>
          <w:r w:rsidR="00D772A2" w:rsidRPr="00D772A2">
            <w:rPr>
              <w:noProof/>
            </w:rPr>
            <w:t>(IOSH, 2024)</w:t>
          </w:r>
          <w:r w:rsidR="00C70330">
            <w:fldChar w:fldCharType="end"/>
          </w:r>
        </w:sdtContent>
      </w:sdt>
      <w:r w:rsidR="00B22080">
        <w:t>.</w:t>
      </w:r>
    </w:p>
    <w:p w14:paraId="43ECA22B" w14:textId="77777777" w:rsidR="004366F8" w:rsidRPr="004B421D" w:rsidRDefault="004366F8">
      <w:pPr>
        <w:rPr>
          <w:b/>
          <w:bCs/>
          <w:sz w:val="28"/>
          <w:szCs w:val="28"/>
        </w:rPr>
      </w:pPr>
    </w:p>
    <w:p w14:paraId="7FCA6FE6" w14:textId="101C43CB" w:rsidR="004366F8" w:rsidRPr="004B421D" w:rsidRDefault="004366F8" w:rsidP="004B421D">
      <w:pPr>
        <w:pStyle w:val="Heading4"/>
        <w:rPr>
          <w:sz w:val="28"/>
          <w:szCs w:val="28"/>
        </w:rPr>
      </w:pPr>
      <w:r w:rsidRPr="004B421D">
        <w:rPr>
          <w:sz w:val="28"/>
          <w:szCs w:val="28"/>
        </w:rPr>
        <w:t xml:space="preserve">Competency gaps </w:t>
      </w:r>
    </w:p>
    <w:p w14:paraId="60774096" w14:textId="093CF747" w:rsidR="00EF33F6" w:rsidRPr="00EF33F6" w:rsidRDefault="00EF33F6">
      <w:r w:rsidRPr="00EF33F6">
        <w:t>Having Inadequate training can be a major problem and barrier on site all of the employees must be correctly trained for their tasks with relevant and up do dates records maintained for example CSCS cards and for example the scaffolders must be CPCS qualified</w:t>
      </w:r>
      <w:sdt>
        <w:sdtPr>
          <w:id w:val="538326905"/>
          <w:citation/>
        </w:sdtPr>
        <w:sdtContent>
          <w:r w:rsidR="00D772A2">
            <w:fldChar w:fldCharType="begin"/>
          </w:r>
          <w:r w:rsidR="00D772A2">
            <w:instrText xml:space="preserve"> CITATION CIT23 \l 2057 </w:instrText>
          </w:r>
          <w:r w:rsidR="00D772A2">
            <w:fldChar w:fldCharType="separate"/>
          </w:r>
          <w:r w:rsidR="00D772A2">
            <w:rPr>
              <w:noProof/>
            </w:rPr>
            <w:t xml:space="preserve"> </w:t>
          </w:r>
          <w:r w:rsidR="00D772A2" w:rsidRPr="00D772A2">
            <w:rPr>
              <w:noProof/>
            </w:rPr>
            <w:t>(CITB, 2023)</w:t>
          </w:r>
          <w:r w:rsidR="00D772A2">
            <w:fldChar w:fldCharType="end"/>
          </w:r>
        </w:sdtContent>
      </w:sdt>
      <w:r w:rsidR="00D772A2">
        <w:t>.</w:t>
      </w:r>
    </w:p>
    <w:p w14:paraId="37BA2900" w14:textId="77777777" w:rsidR="006C347D" w:rsidRPr="004B421D" w:rsidRDefault="006C347D">
      <w:pPr>
        <w:rPr>
          <w:sz w:val="28"/>
          <w:szCs w:val="28"/>
        </w:rPr>
      </w:pPr>
    </w:p>
    <w:p w14:paraId="23D678FF" w14:textId="6E6CDE1F" w:rsidR="004366F8" w:rsidRPr="004B421D" w:rsidRDefault="004366F8" w:rsidP="004B421D">
      <w:pPr>
        <w:pStyle w:val="Heading4"/>
        <w:rPr>
          <w:sz w:val="28"/>
          <w:szCs w:val="28"/>
        </w:rPr>
      </w:pPr>
      <w:r w:rsidRPr="004B421D">
        <w:rPr>
          <w:sz w:val="28"/>
          <w:szCs w:val="28"/>
        </w:rPr>
        <w:t xml:space="preserve">Lack of safety culture </w:t>
      </w:r>
    </w:p>
    <w:p w14:paraId="7B47AEB4" w14:textId="5CFC76BE" w:rsidR="006B69AC" w:rsidRDefault="002056EB">
      <w:r>
        <w:t>When there is a negative safety culture it can lead to unsafe activities</w:t>
      </w:r>
      <w:r w:rsidR="00E17895">
        <w:t xml:space="preserve"> and </w:t>
      </w:r>
      <w:r w:rsidR="00773376">
        <w:t>underreporting</w:t>
      </w:r>
      <w:r w:rsidR="00E17895">
        <w:t xml:space="preserve"> of incidents, therefore management should ensure that they lead by </w:t>
      </w:r>
      <w:r w:rsidR="00E17895">
        <w:lastRenderedPageBreak/>
        <w:t xml:space="preserve">example and encourage that everyone should discuss any incidents </w:t>
      </w:r>
      <w:proofErr w:type="gramStart"/>
      <w:r w:rsidR="00E17895">
        <w:t>and also</w:t>
      </w:r>
      <w:proofErr w:type="gramEnd"/>
      <w:r w:rsidR="00E17895">
        <w:t xml:space="preserve"> reward people who follow and behave safely. A good example of this would be a </w:t>
      </w:r>
      <w:proofErr w:type="gramStart"/>
      <w:r w:rsidR="00E17895">
        <w:t>tool box</w:t>
      </w:r>
      <w:proofErr w:type="gramEnd"/>
      <w:r w:rsidR="00E17895">
        <w:t xml:space="preserve"> talks</w:t>
      </w:r>
      <w:sdt>
        <w:sdtPr>
          <w:id w:val="2070691304"/>
          <w:citation/>
        </w:sdtPr>
        <w:sdtContent>
          <w:r w:rsidR="00D772A2">
            <w:fldChar w:fldCharType="begin"/>
          </w:r>
          <w:r w:rsidR="00D772A2">
            <w:instrText xml:space="preserve"> CITATION Gro24 \l 2057 </w:instrText>
          </w:r>
          <w:r w:rsidR="00D772A2">
            <w:fldChar w:fldCharType="separate"/>
          </w:r>
          <w:r w:rsidR="00D772A2">
            <w:rPr>
              <w:noProof/>
            </w:rPr>
            <w:t xml:space="preserve"> </w:t>
          </w:r>
          <w:r w:rsidR="00D772A2" w:rsidRPr="00D772A2">
            <w:rPr>
              <w:noProof/>
            </w:rPr>
            <w:t>(Group, 2024)</w:t>
          </w:r>
          <w:r w:rsidR="00D772A2">
            <w:fldChar w:fldCharType="end"/>
          </w:r>
        </w:sdtContent>
      </w:sdt>
      <w:r w:rsidR="00E17895">
        <w:t>.</w:t>
      </w:r>
    </w:p>
    <w:p w14:paraId="014DEDE1" w14:textId="77777777" w:rsidR="00773376" w:rsidRPr="006C347D" w:rsidRDefault="00773376">
      <w:pPr>
        <w:rPr>
          <w:b/>
          <w:bCs/>
          <w:u w:val="single"/>
        </w:rPr>
      </w:pPr>
    </w:p>
    <w:p w14:paraId="53632845" w14:textId="3569F36B" w:rsidR="006B69AC" w:rsidRPr="004B421D" w:rsidRDefault="003E7A21" w:rsidP="004B421D">
      <w:pPr>
        <w:pStyle w:val="Heading1"/>
        <w:rPr>
          <w:sz w:val="32"/>
          <w:szCs w:val="32"/>
        </w:rPr>
      </w:pPr>
      <w:bookmarkStart w:id="12" w:name="_Toc198130519"/>
      <w:r w:rsidRPr="004B421D">
        <w:rPr>
          <w:sz w:val="32"/>
          <w:szCs w:val="32"/>
        </w:rPr>
        <w:t>CDM Regulations 2015</w:t>
      </w:r>
      <w:bookmarkEnd w:id="12"/>
      <w:r w:rsidRPr="004B421D">
        <w:rPr>
          <w:sz w:val="32"/>
          <w:szCs w:val="32"/>
        </w:rPr>
        <w:t xml:space="preserve"> </w:t>
      </w:r>
    </w:p>
    <w:p w14:paraId="30A9E0BE" w14:textId="212D960C" w:rsidR="003E7A21" w:rsidRDefault="003E7A21">
      <w:r>
        <w:t xml:space="preserve">The Construction </w:t>
      </w:r>
      <w:r w:rsidR="00012064">
        <w:t>design</w:t>
      </w:r>
      <w:r>
        <w:t xml:space="preserve"> and </w:t>
      </w:r>
      <w:r w:rsidR="00012064">
        <w:t>management</w:t>
      </w:r>
      <w:r>
        <w:t xml:space="preserve"> </w:t>
      </w:r>
      <w:r w:rsidR="00012064">
        <w:t>regulations</w:t>
      </w:r>
      <w:r>
        <w:t xml:space="preserve"> was </w:t>
      </w:r>
      <w:r w:rsidR="00012064">
        <w:t>introduced</w:t>
      </w:r>
      <w:r>
        <w:t xml:space="preserve"> in </w:t>
      </w:r>
      <w:proofErr w:type="gramStart"/>
      <w:r>
        <w:t>2015</w:t>
      </w:r>
      <w:proofErr w:type="gramEnd"/>
      <w:r>
        <w:t xml:space="preserve"> and it aims to ensure that health and safety in considered from the start of the project all the way to the end.</w:t>
      </w:r>
    </w:p>
    <w:p w14:paraId="53E8EC53" w14:textId="198FDC2C" w:rsidR="006C347D" w:rsidRDefault="006C347D">
      <w:pPr>
        <w:rPr>
          <w:b/>
          <w:bCs/>
        </w:rPr>
      </w:pPr>
      <w:r>
        <w:rPr>
          <w:noProof/>
        </w:rPr>
        <w:drawing>
          <wp:anchor distT="0" distB="0" distL="114300" distR="114300" simplePos="0" relativeHeight="251663360" behindDoc="1" locked="0" layoutInCell="1" allowOverlap="1" wp14:anchorId="1E20B1BB" wp14:editId="686AEF64">
            <wp:simplePos x="0" y="0"/>
            <wp:positionH relativeFrom="column">
              <wp:posOffset>0</wp:posOffset>
            </wp:positionH>
            <wp:positionV relativeFrom="paragraph">
              <wp:posOffset>690</wp:posOffset>
            </wp:positionV>
            <wp:extent cx="2854325" cy="1598295"/>
            <wp:effectExtent l="0" t="0" r="3175" b="1905"/>
            <wp:wrapTight wrapText="bothSides">
              <wp:wrapPolygon edited="0">
                <wp:start x="0" y="0"/>
                <wp:lineTo x="0" y="21368"/>
                <wp:lineTo x="21480" y="21368"/>
                <wp:lineTo x="21480" y="0"/>
                <wp:lineTo x="0" y="0"/>
              </wp:wrapPolygon>
            </wp:wrapTight>
            <wp:docPr id="1183340131" name="Picture 6" descr="What are CDM Regulations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are CDM Regulations 20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325" cy="1598295"/>
                    </a:xfrm>
                    <a:prstGeom prst="rect">
                      <a:avLst/>
                    </a:prstGeom>
                    <a:noFill/>
                    <a:ln>
                      <a:noFill/>
                    </a:ln>
                  </pic:spPr>
                </pic:pic>
              </a:graphicData>
            </a:graphic>
          </wp:anchor>
        </w:drawing>
      </w:r>
    </w:p>
    <w:p w14:paraId="2318D322" w14:textId="77777777" w:rsidR="006C347D" w:rsidRDefault="006C347D">
      <w:pPr>
        <w:rPr>
          <w:b/>
          <w:bCs/>
        </w:rPr>
      </w:pPr>
    </w:p>
    <w:p w14:paraId="57C0ECBF" w14:textId="77777777" w:rsidR="006C347D" w:rsidRDefault="006C347D">
      <w:pPr>
        <w:rPr>
          <w:b/>
          <w:bCs/>
        </w:rPr>
      </w:pPr>
    </w:p>
    <w:p w14:paraId="0A6FDCA2" w14:textId="77777777" w:rsidR="006C347D" w:rsidRDefault="006C347D">
      <w:pPr>
        <w:rPr>
          <w:b/>
          <w:bCs/>
        </w:rPr>
      </w:pPr>
    </w:p>
    <w:p w14:paraId="6059D0E2" w14:textId="77777777" w:rsidR="006C347D" w:rsidRDefault="006C347D">
      <w:pPr>
        <w:rPr>
          <w:b/>
          <w:bCs/>
        </w:rPr>
      </w:pPr>
    </w:p>
    <w:p w14:paraId="12C33F05" w14:textId="5E94ED42" w:rsidR="006C347D" w:rsidRDefault="006C347D">
      <w:pPr>
        <w:rPr>
          <w:b/>
          <w:bCs/>
        </w:rPr>
      </w:pPr>
      <w:hyperlink r:id="rId10" w:history="1">
        <w:r w:rsidRPr="006C347D">
          <w:rPr>
            <w:rStyle w:val="Hyperlink"/>
            <w:b/>
            <w:bCs/>
          </w:rPr>
          <w:t>What are CDM Regulations 2015?</w:t>
        </w:r>
      </w:hyperlink>
    </w:p>
    <w:p w14:paraId="6DADCAA0" w14:textId="70AF5E58" w:rsidR="003E7A21" w:rsidRPr="004B421D" w:rsidRDefault="00884929" w:rsidP="004B421D">
      <w:pPr>
        <w:pStyle w:val="Heading2"/>
        <w:rPr>
          <w:sz w:val="28"/>
          <w:szCs w:val="28"/>
        </w:rPr>
      </w:pPr>
      <w:bookmarkStart w:id="13" w:name="_Toc198130520"/>
      <w:r w:rsidRPr="004B421D">
        <w:rPr>
          <w:sz w:val="28"/>
          <w:szCs w:val="28"/>
        </w:rPr>
        <w:t>Client</w:t>
      </w:r>
      <w:bookmarkEnd w:id="13"/>
    </w:p>
    <w:p w14:paraId="161A359D" w14:textId="5B81CAD8" w:rsidR="003E7A21" w:rsidRDefault="003E7A21">
      <w:r>
        <w:t xml:space="preserve">Firstly the client duties (in this case UWTSD) must ensure that there are suitable </w:t>
      </w:r>
      <w:r w:rsidR="00CF42B8">
        <w:t>arrangements</w:t>
      </w:r>
      <w:r>
        <w:t xml:space="preserve"> made for managing the project, this will include things such as allowing a reasonable/ adequate amount of time for each work stage, checking the competence of the designers and the </w:t>
      </w:r>
      <w:r w:rsidR="00CF42B8">
        <w:t>contractors</w:t>
      </w:r>
      <w:r>
        <w:t xml:space="preserve"> and also that the principal designer and the principle contractor are </w:t>
      </w:r>
      <w:r w:rsidR="00CF42B8">
        <w:t>selected</w:t>
      </w:r>
      <w:r>
        <w:t xml:space="preserve"> early</w:t>
      </w:r>
      <w:sdt>
        <w:sdtPr>
          <w:id w:val="1800493513"/>
          <w:citation/>
        </w:sdtPr>
        <w:sdtContent>
          <w:r w:rsidR="00D772A2">
            <w:fldChar w:fldCharType="begin"/>
          </w:r>
          <w:r w:rsidR="00D772A2">
            <w:instrText xml:space="preserve"> CITATION HSE15 \l 2057 </w:instrText>
          </w:r>
          <w:r w:rsidR="00D772A2">
            <w:fldChar w:fldCharType="separate"/>
          </w:r>
          <w:r w:rsidR="00D772A2">
            <w:rPr>
              <w:noProof/>
            </w:rPr>
            <w:t xml:space="preserve"> </w:t>
          </w:r>
          <w:r w:rsidR="00D772A2" w:rsidRPr="00D772A2">
            <w:rPr>
              <w:noProof/>
            </w:rPr>
            <w:t>(HSE, 2015)</w:t>
          </w:r>
          <w:r w:rsidR="00D772A2">
            <w:fldChar w:fldCharType="end"/>
          </w:r>
        </w:sdtContent>
      </w:sdt>
      <w:r>
        <w:t>.</w:t>
      </w:r>
    </w:p>
    <w:p w14:paraId="5F7F917D" w14:textId="77777777" w:rsidR="00884929" w:rsidRPr="004D2684" w:rsidRDefault="00884929">
      <w:pPr>
        <w:rPr>
          <w:b/>
          <w:bCs/>
        </w:rPr>
      </w:pPr>
    </w:p>
    <w:p w14:paraId="3AC94629" w14:textId="046B3158" w:rsidR="003E7A21" w:rsidRPr="004D2684" w:rsidRDefault="00012064" w:rsidP="004B421D">
      <w:pPr>
        <w:pStyle w:val="Heading3"/>
      </w:pPr>
      <w:bookmarkStart w:id="14" w:name="_Toc198130521"/>
      <w:r w:rsidRPr="004D2684">
        <w:t>Principal</w:t>
      </w:r>
      <w:r w:rsidR="00884929" w:rsidRPr="004D2684">
        <w:t xml:space="preserve"> </w:t>
      </w:r>
      <w:r w:rsidRPr="004D2684">
        <w:t>Contractor</w:t>
      </w:r>
      <w:bookmarkEnd w:id="14"/>
      <w:r w:rsidR="00884929" w:rsidRPr="004D2684">
        <w:t xml:space="preserve"> </w:t>
      </w:r>
    </w:p>
    <w:p w14:paraId="39DE837C" w14:textId="76465E89" w:rsidR="003E7A21" w:rsidRDefault="003E7A21">
      <w:r>
        <w:t xml:space="preserve">The Principal </w:t>
      </w:r>
      <w:r w:rsidR="00CF42B8">
        <w:t>contractor</w:t>
      </w:r>
      <w:r>
        <w:t xml:space="preserve"> duties are that they oversee things such as the build phase </w:t>
      </w:r>
      <w:r w:rsidR="00CF42B8">
        <w:t>and</w:t>
      </w:r>
      <w:r>
        <w:t xml:space="preserve"> they must prepare the construction phase plan, coordinate the subcontractors and ensure that the </w:t>
      </w:r>
      <w:r w:rsidR="00CF42B8">
        <w:t>safety</w:t>
      </w:r>
      <w:r>
        <w:t xml:space="preserve"> </w:t>
      </w:r>
      <w:r w:rsidR="00CF42B8">
        <w:t>standards</w:t>
      </w:r>
      <w:r>
        <w:t xml:space="preserve"> are met throughout the construction process, They must ensure that the welfare facilities are </w:t>
      </w:r>
      <w:r w:rsidR="00CF42B8">
        <w:t>maintained</w:t>
      </w:r>
      <w:r>
        <w:t xml:space="preserve"> and appropriate and that any site inductions, any inspections and </w:t>
      </w:r>
      <w:r w:rsidR="00CF42B8">
        <w:t>supervision</w:t>
      </w:r>
      <w:r>
        <w:t xml:space="preserve"> is carried out to an appropriate standard</w:t>
      </w:r>
      <w:sdt>
        <w:sdtPr>
          <w:id w:val="-1710565459"/>
          <w:citation/>
        </w:sdtPr>
        <w:sdtContent>
          <w:r w:rsidR="00D772A2">
            <w:fldChar w:fldCharType="begin"/>
          </w:r>
          <w:r w:rsidR="00D772A2">
            <w:instrText xml:space="preserve"> CITATION HSE15 \l 2057 </w:instrText>
          </w:r>
          <w:r w:rsidR="00D772A2">
            <w:fldChar w:fldCharType="separate"/>
          </w:r>
          <w:r w:rsidR="00D772A2">
            <w:rPr>
              <w:noProof/>
            </w:rPr>
            <w:t xml:space="preserve"> </w:t>
          </w:r>
          <w:r w:rsidR="00D772A2" w:rsidRPr="00D772A2">
            <w:rPr>
              <w:noProof/>
            </w:rPr>
            <w:t>(HSE, 2015)</w:t>
          </w:r>
          <w:r w:rsidR="00D772A2">
            <w:fldChar w:fldCharType="end"/>
          </w:r>
        </w:sdtContent>
      </w:sdt>
      <w:r>
        <w:t>.</w:t>
      </w:r>
    </w:p>
    <w:p w14:paraId="52B150F5" w14:textId="77777777" w:rsidR="00884929" w:rsidRDefault="00884929" w:rsidP="004B421D">
      <w:pPr>
        <w:pStyle w:val="Heading3"/>
      </w:pPr>
    </w:p>
    <w:p w14:paraId="74CDD353" w14:textId="2D4888B5" w:rsidR="00CF42B8" w:rsidRPr="004B421D" w:rsidRDefault="00884929" w:rsidP="004B421D">
      <w:pPr>
        <w:pStyle w:val="Heading4"/>
        <w:rPr>
          <w:sz w:val="28"/>
          <w:szCs w:val="28"/>
        </w:rPr>
      </w:pPr>
      <w:r w:rsidRPr="004B421D">
        <w:rPr>
          <w:sz w:val="28"/>
          <w:szCs w:val="28"/>
        </w:rPr>
        <w:t xml:space="preserve">Principal designer </w:t>
      </w:r>
    </w:p>
    <w:p w14:paraId="4D0441BA" w14:textId="1CD9FC9E" w:rsidR="00CF42B8" w:rsidRDefault="00CF42B8">
      <w:r>
        <w:t xml:space="preserve">Moving on to the Principal designer duties as they are responsible for the management, planning and monitoring the health and safety during the design phase, they also must </w:t>
      </w:r>
      <w:r>
        <w:lastRenderedPageBreak/>
        <w:t>reduce any potential risks that could appear and ensure that safety in thought of in the architectural layouts and the design layouts furthermore the coordination with the fire strategy consultants and building services engineers is very important as well</w:t>
      </w:r>
      <w:sdt>
        <w:sdtPr>
          <w:id w:val="-1131708583"/>
          <w:citation/>
        </w:sdtPr>
        <w:sdtContent>
          <w:r w:rsidR="00D772A2">
            <w:fldChar w:fldCharType="begin"/>
          </w:r>
          <w:r w:rsidR="00D772A2">
            <w:instrText xml:space="preserve"> CITATION HSE15 \l 2057 </w:instrText>
          </w:r>
          <w:r w:rsidR="00D772A2">
            <w:fldChar w:fldCharType="separate"/>
          </w:r>
          <w:r w:rsidR="00D772A2">
            <w:rPr>
              <w:noProof/>
            </w:rPr>
            <w:t xml:space="preserve"> </w:t>
          </w:r>
          <w:r w:rsidR="00D772A2" w:rsidRPr="00D772A2">
            <w:rPr>
              <w:noProof/>
            </w:rPr>
            <w:t>(HSE, 2015)</w:t>
          </w:r>
          <w:r w:rsidR="00D772A2">
            <w:fldChar w:fldCharType="end"/>
          </w:r>
        </w:sdtContent>
      </w:sdt>
      <w:r>
        <w:t>.</w:t>
      </w:r>
    </w:p>
    <w:p w14:paraId="6866763A" w14:textId="77777777" w:rsidR="006B69AC" w:rsidRDefault="006B69AC"/>
    <w:p w14:paraId="392C40F2" w14:textId="4C04EF1D" w:rsidR="00884929" w:rsidRPr="004B421D" w:rsidRDefault="00012064" w:rsidP="004B421D">
      <w:pPr>
        <w:pStyle w:val="Heading4"/>
        <w:rPr>
          <w:sz w:val="28"/>
          <w:szCs w:val="28"/>
        </w:rPr>
      </w:pPr>
      <w:r w:rsidRPr="004B421D">
        <w:rPr>
          <w:sz w:val="28"/>
          <w:szCs w:val="28"/>
        </w:rPr>
        <w:t>Designers</w:t>
      </w:r>
      <w:r w:rsidR="00884929" w:rsidRPr="004B421D">
        <w:rPr>
          <w:sz w:val="28"/>
          <w:szCs w:val="28"/>
        </w:rPr>
        <w:t xml:space="preserve"> and </w:t>
      </w:r>
      <w:r w:rsidRPr="004B421D">
        <w:rPr>
          <w:sz w:val="28"/>
          <w:szCs w:val="28"/>
        </w:rPr>
        <w:t>Contractors</w:t>
      </w:r>
      <w:r w:rsidR="00884929" w:rsidRPr="004B421D">
        <w:rPr>
          <w:sz w:val="28"/>
          <w:szCs w:val="28"/>
        </w:rPr>
        <w:t xml:space="preserve"> </w:t>
      </w:r>
    </w:p>
    <w:p w14:paraId="6EF02EFC" w14:textId="4878187E" w:rsidR="00884929" w:rsidRDefault="00884929">
      <w:r>
        <w:t xml:space="preserve">The </w:t>
      </w:r>
      <w:r w:rsidR="00012064">
        <w:t>designers</w:t>
      </w:r>
      <w:r>
        <w:t xml:space="preserve"> must </w:t>
      </w:r>
      <w:r w:rsidR="00012064">
        <w:t>eliminate</w:t>
      </w:r>
      <w:r>
        <w:t xml:space="preserve"> risks where possible and then reduce any risks that could </w:t>
      </w:r>
      <w:r w:rsidR="00012064">
        <w:t>occur</w:t>
      </w:r>
      <w:r>
        <w:t xml:space="preserve"> by using good design </w:t>
      </w:r>
      <w:r w:rsidR="00012064">
        <w:t>ideas</w:t>
      </w:r>
      <w:r>
        <w:t xml:space="preserve"> such as reducing the amount of work at a height ( when it can be done) or even deciding to use non-</w:t>
      </w:r>
      <w:r w:rsidR="00012064">
        <w:t>hazardous</w:t>
      </w:r>
      <w:r>
        <w:t xml:space="preserve"> material, and the </w:t>
      </w:r>
      <w:r w:rsidR="00012064">
        <w:t>contractors</w:t>
      </w:r>
      <w:r>
        <w:t xml:space="preserve"> are to ensure </w:t>
      </w:r>
      <w:r w:rsidR="00012064">
        <w:t>that</w:t>
      </w:r>
      <w:r>
        <w:t xml:space="preserve"> there are safe systems of work in place throughout the construction process and they must cooperate with the </w:t>
      </w:r>
      <w:r w:rsidR="00012064">
        <w:t>principle contractor</w:t>
      </w:r>
      <w:sdt>
        <w:sdtPr>
          <w:id w:val="2104221332"/>
          <w:citation/>
        </w:sdtPr>
        <w:sdtContent>
          <w:r w:rsidR="00D772A2">
            <w:fldChar w:fldCharType="begin"/>
          </w:r>
          <w:r w:rsidR="00D772A2">
            <w:instrText xml:space="preserve"> CITATION HSE15 \l 2057 </w:instrText>
          </w:r>
          <w:r w:rsidR="00D772A2">
            <w:fldChar w:fldCharType="separate"/>
          </w:r>
          <w:r w:rsidR="00D772A2">
            <w:rPr>
              <w:noProof/>
            </w:rPr>
            <w:t xml:space="preserve"> </w:t>
          </w:r>
          <w:r w:rsidR="00D772A2" w:rsidRPr="00D772A2">
            <w:rPr>
              <w:noProof/>
            </w:rPr>
            <w:t>(HSE, 2015)</w:t>
          </w:r>
          <w:r w:rsidR="00D772A2">
            <w:fldChar w:fldCharType="end"/>
          </w:r>
        </w:sdtContent>
      </w:sdt>
      <w:r w:rsidR="00D772A2">
        <w:t>.</w:t>
      </w:r>
      <w:r>
        <w:t xml:space="preserve"> </w:t>
      </w:r>
    </w:p>
    <w:p w14:paraId="030CC9C7" w14:textId="77777777" w:rsidR="006B69AC" w:rsidRPr="004B421D" w:rsidRDefault="006B69AC">
      <w:pPr>
        <w:rPr>
          <w:b/>
          <w:bCs/>
          <w:sz w:val="28"/>
          <w:szCs w:val="28"/>
        </w:rPr>
      </w:pPr>
    </w:p>
    <w:p w14:paraId="1625751B" w14:textId="426AD4F3" w:rsidR="006B69AC" w:rsidRPr="004B421D" w:rsidRDefault="00884929" w:rsidP="004B421D">
      <w:pPr>
        <w:pStyle w:val="Heading4"/>
        <w:rPr>
          <w:sz w:val="28"/>
          <w:szCs w:val="28"/>
        </w:rPr>
      </w:pPr>
      <w:r w:rsidRPr="004B421D">
        <w:rPr>
          <w:sz w:val="28"/>
          <w:szCs w:val="28"/>
        </w:rPr>
        <w:t>Engagement with the workers</w:t>
      </w:r>
    </w:p>
    <w:p w14:paraId="0DD60348" w14:textId="1EF0CDB2" w:rsidR="00884929" w:rsidRDefault="00884929">
      <w:r>
        <w:t xml:space="preserve">The CDM regulations stress the importance of worker </w:t>
      </w:r>
      <w:r w:rsidR="00012064">
        <w:t>engagement</w:t>
      </w:r>
      <w:r>
        <w:t xml:space="preserve"> </w:t>
      </w:r>
      <w:r w:rsidR="00012064">
        <w:t>whether</w:t>
      </w:r>
      <w:r>
        <w:t xml:space="preserve"> that will be </w:t>
      </w:r>
      <w:r w:rsidR="00012064">
        <w:t>involving</w:t>
      </w:r>
      <w:r>
        <w:t xml:space="preserve"> the operatives in the risk assessments, also </w:t>
      </w:r>
      <w:r w:rsidR="00012064">
        <w:t>encouraging</w:t>
      </w:r>
      <w:r>
        <w:t xml:space="preserve"> them to report any conditions that they feel that they are not safe and </w:t>
      </w:r>
      <w:r w:rsidR="00012064">
        <w:t>reporting</w:t>
      </w:r>
      <w:r>
        <w:t xml:space="preserve"> any accidents , thi</w:t>
      </w:r>
      <w:r w:rsidR="00012064">
        <w:t>s</w:t>
      </w:r>
      <w:r>
        <w:t xml:space="preserve"> will then lead to more compliance throughout by everyone as they workers  </w:t>
      </w:r>
      <w:r w:rsidR="00012064">
        <w:t>will</w:t>
      </w:r>
      <w:r>
        <w:t xml:space="preserve"> feel encouraged and more </w:t>
      </w:r>
      <w:r w:rsidR="00012064">
        <w:t>comfortable</w:t>
      </w:r>
      <w:r>
        <w:t xml:space="preserve"> to do so</w:t>
      </w:r>
      <w:sdt>
        <w:sdtPr>
          <w:id w:val="184950589"/>
          <w:citation/>
        </w:sdtPr>
        <w:sdtContent>
          <w:r w:rsidR="00D772A2">
            <w:fldChar w:fldCharType="begin"/>
          </w:r>
          <w:r w:rsidR="00D772A2">
            <w:instrText xml:space="preserve"> CITATION HSE15 \l 2057 </w:instrText>
          </w:r>
          <w:r w:rsidR="00D772A2">
            <w:fldChar w:fldCharType="separate"/>
          </w:r>
          <w:r w:rsidR="00D772A2">
            <w:rPr>
              <w:noProof/>
            </w:rPr>
            <w:t xml:space="preserve"> </w:t>
          </w:r>
          <w:r w:rsidR="00D772A2" w:rsidRPr="00D772A2">
            <w:rPr>
              <w:noProof/>
            </w:rPr>
            <w:t>(HSE, 2015)</w:t>
          </w:r>
          <w:r w:rsidR="00D772A2">
            <w:fldChar w:fldCharType="end"/>
          </w:r>
        </w:sdtContent>
      </w:sdt>
      <w:r>
        <w:t>.</w:t>
      </w:r>
    </w:p>
    <w:p w14:paraId="60A8DC02" w14:textId="77777777" w:rsidR="004D2684" w:rsidRDefault="004D2684">
      <w:pPr>
        <w:rPr>
          <w:b/>
          <w:bCs/>
        </w:rPr>
      </w:pPr>
    </w:p>
    <w:p w14:paraId="4CB8A4A3" w14:textId="12299795" w:rsidR="006B69AC" w:rsidRPr="004B421D" w:rsidRDefault="001821AA" w:rsidP="004B421D">
      <w:pPr>
        <w:pStyle w:val="Heading1"/>
        <w:rPr>
          <w:sz w:val="32"/>
          <w:szCs w:val="32"/>
        </w:rPr>
      </w:pPr>
      <w:bookmarkStart w:id="15" w:name="_Toc198130522"/>
      <w:r w:rsidRPr="004B421D">
        <w:rPr>
          <w:sz w:val="32"/>
          <w:szCs w:val="32"/>
        </w:rPr>
        <w:t>Conclusion</w:t>
      </w:r>
      <w:bookmarkEnd w:id="15"/>
      <w:r w:rsidRPr="004B421D">
        <w:rPr>
          <w:sz w:val="32"/>
          <w:szCs w:val="32"/>
        </w:rPr>
        <w:t xml:space="preserve"> </w:t>
      </w:r>
    </w:p>
    <w:p w14:paraId="617E0768" w14:textId="577572E8" w:rsidR="001821AA" w:rsidRDefault="001821AA">
      <w:r>
        <w:t>In conclusion the Kings Road affordable housing shows tha</w:t>
      </w:r>
      <w:r w:rsidR="00C2549F">
        <w:t xml:space="preserve">t there is large amount of </w:t>
      </w:r>
      <w:r w:rsidR="00012064">
        <w:t>commitment</w:t>
      </w:r>
      <w:r w:rsidR="00C2549F">
        <w:t xml:space="preserve"> and responsibility required withing this project, it has multiple phases, stakeholders and critical </w:t>
      </w:r>
      <w:r w:rsidR="00012064">
        <w:t>activities</w:t>
      </w:r>
      <w:r w:rsidR="00C2549F">
        <w:t xml:space="preserve"> </w:t>
      </w:r>
      <w:r w:rsidR="00012064">
        <w:t>related</w:t>
      </w:r>
      <w:r w:rsidR="00C2549F">
        <w:t xml:space="preserve"> to health and safety. Because of this effective management of health and safety is very important not to just comply with the legislation but to protect the wellbeing of the workers, the surrounding community and the residents. The building safety act showcases the </w:t>
      </w:r>
      <w:r w:rsidR="00012064">
        <w:t>importance</w:t>
      </w:r>
      <w:r w:rsidR="00C2549F">
        <w:t xml:space="preserve"> of correct </w:t>
      </w:r>
      <w:r w:rsidR="00012064">
        <w:t>oversight</w:t>
      </w:r>
      <w:r w:rsidR="00C2549F">
        <w:t xml:space="preserve"> and accountability of </w:t>
      </w:r>
      <w:r w:rsidR="00012064">
        <w:t>personnel</w:t>
      </w:r>
      <w:r w:rsidR="00C2549F">
        <w:t xml:space="preserve"> especially in </w:t>
      </w:r>
      <w:r w:rsidR="00012064">
        <w:t>design</w:t>
      </w:r>
      <w:r w:rsidR="00C2549F">
        <w:t xml:space="preserve"> </w:t>
      </w:r>
      <w:r w:rsidR="00012064">
        <w:t>transparency</w:t>
      </w:r>
      <w:r w:rsidR="00C2549F">
        <w:t xml:space="preserve">, fire safety and the </w:t>
      </w:r>
      <w:proofErr w:type="gramStart"/>
      <w:r w:rsidR="00C2549F">
        <w:t>long term</w:t>
      </w:r>
      <w:proofErr w:type="gramEnd"/>
      <w:r w:rsidR="00C2549F">
        <w:t xml:space="preserve"> </w:t>
      </w:r>
      <w:r w:rsidR="00012064">
        <w:t>management</w:t>
      </w:r>
      <w:r w:rsidR="00C2549F">
        <w:t xml:space="preserve"> responsibilities that will come.</w:t>
      </w:r>
    </w:p>
    <w:p w14:paraId="4DE29544" w14:textId="10B3653E" w:rsidR="00C2549F" w:rsidRDefault="00C2549F">
      <w:r>
        <w:t xml:space="preserve">Also alongside this the health and safety at work act 1973 and the CSM regulations 20-15 help form the structure of </w:t>
      </w:r>
      <w:proofErr w:type="spellStart"/>
      <w:r>
        <w:t>a</w:t>
      </w:r>
      <w:proofErr w:type="spellEnd"/>
      <w:r>
        <w:t xml:space="preserve"> efficient and proactive health and safety management, however they do require clear </w:t>
      </w:r>
      <w:r w:rsidR="00012064">
        <w:t>allocation</w:t>
      </w:r>
      <w:r>
        <w:t xml:space="preserve"> of </w:t>
      </w:r>
      <w:r w:rsidR="00012064">
        <w:t>everyone’s</w:t>
      </w:r>
      <w:r>
        <w:t xml:space="preserve"> roles and responsibilities, </w:t>
      </w:r>
      <w:r w:rsidR="00012064">
        <w:t>engagement</w:t>
      </w:r>
      <w:r>
        <w:t xml:space="preserve"> from the workers throughout the construction of the building and also effective risk planning, and then by addressing the barriers that could occur such as communication gaps, time </w:t>
      </w:r>
      <w:r w:rsidR="00012064">
        <w:t>pressure</w:t>
      </w:r>
      <w:r>
        <w:t xml:space="preserve"> or inadequate training the client can have a strong </w:t>
      </w:r>
      <w:r>
        <w:lastRenderedPageBreak/>
        <w:t xml:space="preserve">health and safety culture withing the workplace which will </w:t>
      </w:r>
      <w:r w:rsidR="00012064">
        <w:t>ultimately</w:t>
      </w:r>
      <w:r>
        <w:t xml:space="preserve"> lead to a </w:t>
      </w:r>
      <w:r w:rsidR="00012064">
        <w:t>safely delivered project, and also being efficient and to a high standard.</w:t>
      </w:r>
    </w:p>
    <w:p w14:paraId="142FA512" w14:textId="77777777" w:rsidR="006C347D" w:rsidRDefault="006C347D"/>
    <w:p w14:paraId="39CF88FD" w14:textId="77777777" w:rsidR="006C347D" w:rsidRDefault="006C347D"/>
    <w:p w14:paraId="17006C48" w14:textId="77777777" w:rsidR="006C347D" w:rsidRDefault="006C347D">
      <w:pPr>
        <w:rPr>
          <w:u w:val="single"/>
        </w:rPr>
      </w:pPr>
    </w:p>
    <w:p w14:paraId="3DBF21CD" w14:textId="77777777" w:rsidR="004B421D" w:rsidRDefault="004B421D">
      <w:pPr>
        <w:rPr>
          <w:u w:val="single"/>
        </w:rPr>
      </w:pPr>
    </w:p>
    <w:p w14:paraId="2526B755" w14:textId="77777777" w:rsidR="004B421D" w:rsidRDefault="004B421D">
      <w:pPr>
        <w:rPr>
          <w:u w:val="single"/>
        </w:rPr>
      </w:pPr>
    </w:p>
    <w:p w14:paraId="08CE364E" w14:textId="77777777" w:rsidR="004B421D" w:rsidRDefault="004B421D">
      <w:pPr>
        <w:rPr>
          <w:u w:val="single"/>
        </w:rPr>
      </w:pPr>
    </w:p>
    <w:p w14:paraId="375F973F" w14:textId="02DC6FE5" w:rsidR="006B69AC" w:rsidRPr="004B421D" w:rsidRDefault="00FF0A70" w:rsidP="004B421D">
      <w:pPr>
        <w:pStyle w:val="Heading1"/>
        <w:rPr>
          <w:sz w:val="32"/>
          <w:szCs w:val="32"/>
        </w:rPr>
      </w:pPr>
      <w:bookmarkStart w:id="16" w:name="_Toc198130523"/>
      <w:r w:rsidRPr="004B421D">
        <w:rPr>
          <w:sz w:val="32"/>
          <w:szCs w:val="32"/>
        </w:rPr>
        <w:t>Glossary of Terms</w:t>
      </w:r>
      <w:bookmarkEnd w:id="16"/>
      <w:r w:rsidRPr="004B421D">
        <w:rPr>
          <w:sz w:val="32"/>
          <w:szCs w:val="32"/>
        </w:rPr>
        <w:t xml:space="preserve"> </w:t>
      </w:r>
    </w:p>
    <w:tbl>
      <w:tblPr>
        <w:tblStyle w:val="TableGrid"/>
        <w:tblW w:w="9052" w:type="dxa"/>
        <w:tblLook w:val="04A0" w:firstRow="1" w:lastRow="0" w:firstColumn="1" w:lastColumn="0" w:noHBand="0" w:noVBand="1"/>
      </w:tblPr>
      <w:tblGrid>
        <w:gridCol w:w="4508"/>
        <w:gridCol w:w="18"/>
        <w:gridCol w:w="4490"/>
        <w:gridCol w:w="36"/>
      </w:tblGrid>
      <w:tr w:rsidR="00FF0A70" w14:paraId="54AF0925" w14:textId="77777777" w:rsidTr="00EF7902">
        <w:trPr>
          <w:trHeight w:val="603"/>
        </w:trPr>
        <w:tc>
          <w:tcPr>
            <w:tcW w:w="4526" w:type="dxa"/>
            <w:gridSpan w:val="2"/>
          </w:tcPr>
          <w:p w14:paraId="5AC07F74" w14:textId="77777777" w:rsidR="00FF0A70" w:rsidRDefault="00FF0A70" w:rsidP="00FF0A70">
            <w:r>
              <w:t>BSR</w:t>
            </w:r>
          </w:p>
          <w:p w14:paraId="5347DE55" w14:textId="77777777" w:rsidR="00FF0A70" w:rsidRDefault="00FF0A70"/>
        </w:tc>
        <w:tc>
          <w:tcPr>
            <w:tcW w:w="4526" w:type="dxa"/>
            <w:gridSpan w:val="2"/>
          </w:tcPr>
          <w:p w14:paraId="072940FE" w14:textId="475F8808" w:rsidR="00FF0A70" w:rsidRDefault="00EF7902">
            <w:r>
              <w:t xml:space="preserve">Building Safety regulator for the HSE </w:t>
            </w:r>
          </w:p>
        </w:tc>
      </w:tr>
      <w:tr w:rsidR="00FF0A70" w14:paraId="3D3CDCF3" w14:textId="77777777" w:rsidTr="00EF7902">
        <w:trPr>
          <w:trHeight w:val="590"/>
        </w:trPr>
        <w:tc>
          <w:tcPr>
            <w:tcW w:w="4526" w:type="dxa"/>
            <w:gridSpan w:val="2"/>
          </w:tcPr>
          <w:p w14:paraId="46174062" w14:textId="430B6FC0" w:rsidR="00FF0A70" w:rsidRDefault="00FF0A70" w:rsidP="00FF0A70">
            <w:r>
              <w:t>CDM</w:t>
            </w:r>
            <w:r>
              <w:t xml:space="preserve"> 2015</w:t>
            </w:r>
          </w:p>
          <w:p w14:paraId="59FEA51C" w14:textId="77777777" w:rsidR="00FF0A70" w:rsidRDefault="00FF0A70"/>
        </w:tc>
        <w:tc>
          <w:tcPr>
            <w:tcW w:w="4526" w:type="dxa"/>
            <w:gridSpan w:val="2"/>
          </w:tcPr>
          <w:p w14:paraId="191106C1" w14:textId="4A379906" w:rsidR="00FF0A70" w:rsidRDefault="00EF7902">
            <w:r>
              <w:t>Construction design and management Regulations</w:t>
            </w:r>
          </w:p>
        </w:tc>
      </w:tr>
      <w:tr w:rsidR="00FF0A70" w14:paraId="348C711E" w14:textId="77777777" w:rsidTr="00EF7902">
        <w:trPr>
          <w:trHeight w:val="603"/>
        </w:trPr>
        <w:tc>
          <w:tcPr>
            <w:tcW w:w="4526" w:type="dxa"/>
            <w:gridSpan w:val="2"/>
          </w:tcPr>
          <w:p w14:paraId="2ED5E4C1" w14:textId="0F85A414" w:rsidR="00FF0A70" w:rsidRDefault="00FF0A70" w:rsidP="00FF0A70">
            <w:r>
              <w:t>HA</w:t>
            </w:r>
            <w:r>
              <w:t>S</w:t>
            </w:r>
            <w:r>
              <w:t>WA</w:t>
            </w:r>
          </w:p>
          <w:p w14:paraId="62F53104" w14:textId="77777777" w:rsidR="00FF0A70" w:rsidRDefault="00FF0A70"/>
        </w:tc>
        <w:tc>
          <w:tcPr>
            <w:tcW w:w="4526" w:type="dxa"/>
            <w:gridSpan w:val="2"/>
          </w:tcPr>
          <w:p w14:paraId="73663F04" w14:textId="1B191412" w:rsidR="00FF0A70" w:rsidRDefault="0038586E">
            <w:r>
              <w:t>Health and safety at work act 1974</w:t>
            </w:r>
          </w:p>
        </w:tc>
      </w:tr>
      <w:tr w:rsidR="00FF0A70" w14:paraId="2F25158C" w14:textId="77777777" w:rsidTr="00EF7902">
        <w:trPr>
          <w:trHeight w:val="590"/>
        </w:trPr>
        <w:tc>
          <w:tcPr>
            <w:tcW w:w="4526" w:type="dxa"/>
            <w:gridSpan w:val="2"/>
          </w:tcPr>
          <w:p w14:paraId="7CF6D9EA" w14:textId="77777777" w:rsidR="00FF0A70" w:rsidRDefault="00FF0A70" w:rsidP="00FF0A70">
            <w:r>
              <w:t>COSHH</w:t>
            </w:r>
          </w:p>
          <w:p w14:paraId="0ADC5EB3" w14:textId="77777777" w:rsidR="00FF0A70" w:rsidRDefault="00FF0A70"/>
        </w:tc>
        <w:tc>
          <w:tcPr>
            <w:tcW w:w="4526" w:type="dxa"/>
            <w:gridSpan w:val="2"/>
          </w:tcPr>
          <w:p w14:paraId="4329A17D" w14:textId="3A332A5C" w:rsidR="00FF0A70" w:rsidRDefault="00EF7902">
            <w:r>
              <w:t>Control of hazardous substances hazardous to health</w:t>
            </w:r>
          </w:p>
        </w:tc>
      </w:tr>
      <w:tr w:rsidR="00FF0A70" w14:paraId="54065FC5" w14:textId="77777777" w:rsidTr="00EF7902">
        <w:trPr>
          <w:trHeight w:val="603"/>
        </w:trPr>
        <w:tc>
          <w:tcPr>
            <w:tcW w:w="4526" w:type="dxa"/>
            <w:gridSpan w:val="2"/>
          </w:tcPr>
          <w:p w14:paraId="5DC39DA5" w14:textId="77777777" w:rsidR="00FF0A70" w:rsidRDefault="00FF0A70" w:rsidP="00FF0A70">
            <w:r>
              <w:t>TOOLBOX TALK</w:t>
            </w:r>
          </w:p>
          <w:p w14:paraId="3CB86D3B" w14:textId="77777777" w:rsidR="00FF0A70" w:rsidRDefault="00FF0A70"/>
        </w:tc>
        <w:tc>
          <w:tcPr>
            <w:tcW w:w="4526" w:type="dxa"/>
            <w:gridSpan w:val="2"/>
          </w:tcPr>
          <w:p w14:paraId="0A435451" w14:textId="43FE8205" w:rsidR="00FF0A70" w:rsidRDefault="00EF7902">
            <w:r>
              <w:t>A short briefing to cover safety issues and wellbeing</w:t>
            </w:r>
          </w:p>
        </w:tc>
      </w:tr>
      <w:tr w:rsidR="00FF0A70" w14:paraId="0816D74C" w14:textId="77777777" w:rsidTr="00EF7902">
        <w:trPr>
          <w:trHeight w:val="603"/>
        </w:trPr>
        <w:tc>
          <w:tcPr>
            <w:tcW w:w="4526" w:type="dxa"/>
            <w:gridSpan w:val="2"/>
          </w:tcPr>
          <w:p w14:paraId="37F19887" w14:textId="77777777" w:rsidR="00FF0A70" w:rsidRDefault="00FF0A70" w:rsidP="00FF0A70">
            <w:r>
              <w:t xml:space="preserve">PRICIPLE CONTRACTER </w:t>
            </w:r>
          </w:p>
          <w:p w14:paraId="1394F930" w14:textId="77777777" w:rsidR="00FF0A70" w:rsidRDefault="00FF0A70"/>
        </w:tc>
        <w:tc>
          <w:tcPr>
            <w:tcW w:w="4526" w:type="dxa"/>
            <w:gridSpan w:val="2"/>
          </w:tcPr>
          <w:p w14:paraId="55285A23" w14:textId="471FB539" w:rsidR="00FF0A70" w:rsidRDefault="00EF7902">
            <w:r>
              <w:t xml:space="preserve">Responsible for health and </w:t>
            </w:r>
            <w:proofErr w:type="gramStart"/>
            <w:r>
              <w:t>Safety  during</w:t>
            </w:r>
            <w:proofErr w:type="gramEnd"/>
            <w:r>
              <w:t xml:space="preserve"> construction </w:t>
            </w:r>
          </w:p>
        </w:tc>
      </w:tr>
      <w:tr w:rsidR="00FF0A70" w14:paraId="189562EC" w14:textId="77777777" w:rsidTr="00EF7902">
        <w:trPr>
          <w:trHeight w:val="590"/>
        </w:trPr>
        <w:tc>
          <w:tcPr>
            <w:tcW w:w="4526" w:type="dxa"/>
            <w:gridSpan w:val="2"/>
          </w:tcPr>
          <w:p w14:paraId="10023810" w14:textId="77777777" w:rsidR="00FF0A70" w:rsidRDefault="00FF0A70" w:rsidP="00FF0A70">
            <w:r>
              <w:t xml:space="preserve">PRINCIPLE DESIGNER </w:t>
            </w:r>
          </w:p>
          <w:p w14:paraId="6F4E2545" w14:textId="77777777" w:rsidR="00FF0A70" w:rsidRDefault="00FF0A70"/>
        </w:tc>
        <w:tc>
          <w:tcPr>
            <w:tcW w:w="4526" w:type="dxa"/>
            <w:gridSpan w:val="2"/>
          </w:tcPr>
          <w:p w14:paraId="23F8BDC8" w14:textId="6D57E0E1" w:rsidR="00FF0A70" w:rsidRDefault="00EF7902">
            <w:r>
              <w:t xml:space="preserve">Responsible for health and safety in the design phase </w:t>
            </w:r>
          </w:p>
        </w:tc>
      </w:tr>
      <w:tr w:rsidR="00FF0A70" w14:paraId="1D7A1A93" w14:textId="77777777" w:rsidTr="00EF7902">
        <w:trPr>
          <w:trHeight w:val="546"/>
        </w:trPr>
        <w:tc>
          <w:tcPr>
            <w:tcW w:w="4526" w:type="dxa"/>
            <w:gridSpan w:val="2"/>
          </w:tcPr>
          <w:p w14:paraId="2B7C88C1" w14:textId="77777777" w:rsidR="00FF0A70" w:rsidRDefault="00FF0A70" w:rsidP="00FF0A70">
            <w:r>
              <w:t>BSA 2022</w:t>
            </w:r>
          </w:p>
          <w:p w14:paraId="3600B33A" w14:textId="77777777" w:rsidR="00FF0A70" w:rsidRDefault="00FF0A70"/>
        </w:tc>
        <w:tc>
          <w:tcPr>
            <w:tcW w:w="4526" w:type="dxa"/>
            <w:gridSpan w:val="2"/>
          </w:tcPr>
          <w:p w14:paraId="53E89A73" w14:textId="6D7DFDE9" w:rsidR="00FF0A70" w:rsidRDefault="004D01A5">
            <w:r>
              <w:t>Building Safety act 2022</w:t>
            </w:r>
          </w:p>
        </w:tc>
      </w:tr>
      <w:tr w:rsidR="00EF7902" w14:paraId="1C67C8B7" w14:textId="77777777" w:rsidTr="004D01A5">
        <w:trPr>
          <w:gridAfter w:val="1"/>
          <w:wAfter w:w="36" w:type="dxa"/>
        </w:trPr>
        <w:tc>
          <w:tcPr>
            <w:tcW w:w="4508" w:type="dxa"/>
          </w:tcPr>
          <w:p w14:paraId="425FC4A6" w14:textId="6AE909C2" w:rsidR="00EF7902" w:rsidRDefault="00EF7902">
            <w:r>
              <w:t xml:space="preserve">Accountable person </w:t>
            </w:r>
          </w:p>
        </w:tc>
        <w:tc>
          <w:tcPr>
            <w:tcW w:w="4508" w:type="dxa"/>
            <w:gridSpan w:val="2"/>
          </w:tcPr>
          <w:p w14:paraId="6F07E1A1" w14:textId="4C1769CB" w:rsidR="00EF7902" w:rsidRPr="00EF7902" w:rsidRDefault="00EF7902">
            <w:r>
              <w:t>Legally</w:t>
            </w:r>
            <w:r w:rsidRPr="00EF7902">
              <w:t xml:space="preserve"> </w:t>
            </w:r>
            <w:r>
              <w:t>responsible party</w:t>
            </w:r>
            <w:r w:rsidRPr="00EF7902">
              <w:t xml:space="preserve"> </w:t>
            </w:r>
            <w:r>
              <w:t>for</w:t>
            </w:r>
            <w:r w:rsidRPr="00EF7902">
              <w:t xml:space="preserve"> </w:t>
            </w:r>
            <w:r>
              <w:t>maintaining</w:t>
            </w:r>
            <w:r w:rsidRPr="00EF7902">
              <w:t xml:space="preserve"> </w:t>
            </w:r>
            <w:r>
              <w:t>a</w:t>
            </w:r>
            <w:r w:rsidRPr="00EF7902">
              <w:t xml:space="preserve"> </w:t>
            </w:r>
            <w:r>
              <w:t>buildings</w:t>
            </w:r>
            <w:r w:rsidRPr="00EF7902">
              <w:t xml:space="preserve"> </w:t>
            </w:r>
            <w:r>
              <w:t>safety</w:t>
            </w:r>
            <w:r w:rsidRPr="00EF7902">
              <w:t xml:space="preserve"> under the BSA </w:t>
            </w:r>
          </w:p>
        </w:tc>
      </w:tr>
    </w:tbl>
    <w:p w14:paraId="0B8DB564" w14:textId="77777777" w:rsidR="004D01A5" w:rsidRDefault="004D01A5"/>
    <w:p w14:paraId="7C2082B4" w14:textId="08F8D675" w:rsidR="004D2684" w:rsidRPr="004B421D" w:rsidRDefault="004D01A5" w:rsidP="004B421D">
      <w:pPr>
        <w:pStyle w:val="Heading1"/>
        <w:rPr>
          <w:rStyle w:val="Heading1Char"/>
        </w:rPr>
      </w:pPr>
      <w:bookmarkStart w:id="17" w:name="_Toc198130524"/>
      <w:r w:rsidRPr="004B421D">
        <w:rPr>
          <w:sz w:val="32"/>
          <w:szCs w:val="32"/>
        </w:rPr>
        <w:lastRenderedPageBreak/>
        <w:drawing>
          <wp:anchor distT="0" distB="0" distL="114300" distR="114300" simplePos="0" relativeHeight="251659264" behindDoc="1" locked="0" layoutInCell="1" allowOverlap="1" wp14:anchorId="376C47DB" wp14:editId="782CB2EC">
            <wp:simplePos x="0" y="0"/>
            <wp:positionH relativeFrom="margin">
              <wp:posOffset>571638</wp:posOffset>
            </wp:positionH>
            <wp:positionV relativeFrom="paragraph">
              <wp:posOffset>3593078</wp:posOffset>
            </wp:positionV>
            <wp:extent cx="4746625" cy="4396740"/>
            <wp:effectExtent l="0" t="0" r="0" b="3810"/>
            <wp:wrapTight wrapText="bothSides">
              <wp:wrapPolygon edited="0">
                <wp:start x="0" y="0"/>
                <wp:lineTo x="0" y="21525"/>
                <wp:lineTo x="21499" y="21525"/>
                <wp:lineTo x="21499" y="0"/>
                <wp:lineTo x="0" y="0"/>
              </wp:wrapPolygon>
            </wp:wrapTight>
            <wp:docPr id="12806835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6625" cy="4396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B421D">
        <w:rPr>
          <w:sz w:val="32"/>
          <w:szCs w:val="32"/>
        </w:rPr>
        <w:drawing>
          <wp:anchor distT="0" distB="0" distL="114300" distR="114300" simplePos="0" relativeHeight="251658240" behindDoc="1" locked="0" layoutInCell="1" allowOverlap="1" wp14:anchorId="04C3FFC8" wp14:editId="0EBB27BA">
            <wp:simplePos x="0" y="0"/>
            <wp:positionH relativeFrom="margin">
              <wp:align>right</wp:align>
            </wp:positionH>
            <wp:positionV relativeFrom="paragraph">
              <wp:posOffset>317500</wp:posOffset>
            </wp:positionV>
            <wp:extent cx="5732780" cy="3275330"/>
            <wp:effectExtent l="0" t="0" r="1270" b="1270"/>
            <wp:wrapTight wrapText="bothSides">
              <wp:wrapPolygon edited="0">
                <wp:start x="0" y="0"/>
                <wp:lineTo x="0" y="21483"/>
                <wp:lineTo x="21533" y="21483"/>
                <wp:lineTo x="21533" y="0"/>
                <wp:lineTo x="0" y="0"/>
              </wp:wrapPolygon>
            </wp:wrapTight>
            <wp:docPr id="996853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2780" cy="3275330"/>
                    </a:xfrm>
                    <a:prstGeom prst="rect">
                      <a:avLst/>
                    </a:prstGeom>
                    <a:noFill/>
                    <a:ln>
                      <a:noFill/>
                    </a:ln>
                  </pic:spPr>
                </pic:pic>
              </a:graphicData>
            </a:graphic>
            <wp14:sizeRelV relativeFrom="margin">
              <wp14:pctHeight>0</wp14:pctHeight>
            </wp14:sizeRelV>
          </wp:anchor>
        </w:drawing>
      </w:r>
      <w:r w:rsidRPr="004B421D">
        <w:rPr>
          <w:sz w:val="32"/>
          <w:szCs w:val="32"/>
        </w:rPr>
        <w:t>R</w:t>
      </w:r>
      <w:r w:rsidR="004D2684" w:rsidRPr="004B421D">
        <w:rPr>
          <w:rStyle w:val="Heading1Char"/>
          <w:sz w:val="32"/>
          <w:szCs w:val="32"/>
        </w:rPr>
        <w:t>isk assessment</w:t>
      </w:r>
      <w:bookmarkEnd w:id="17"/>
      <w:r w:rsidR="004D2684" w:rsidRPr="004B421D">
        <w:rPr>
          <w:rStyle w:val="Heading1Char"/>
          <w:sz w:val="32"/>
          <w:szCs w:val="32"/>
        </w:rPr>
        <w:t xml:space="preserve"> </w:t>
      </w:r>
    </w:p>
    <w:p w14:paraId="672E1FDC" w14:textId="27BC96FB" w:rsidR="006B69AC" w:rsidRDefault="006B69AC"/>
    <w:p w14:paraId="7A514E93" w14:textId="7CF7CC94" w:rsidR="006B69AC" w:rsidRDefault="006B69AC"/>
    <w:p w14:paraId="6B3FE178" w14:textId="666A38D1" w:rsidR="006B69AC" w:rsidRDefault="006B69AC"/>
    <w:p w14:paraId="48F97E34" w14:textId="699C9BD7" w:rsidR="006B69AC" w:rsidRDefault="006B69AC"/>
    <w:p w14:paraId="00DF05A3" w14:textId="77777777" w:rsidR="006B69AC" w:rsidRDefault="006B69AC"/>
    <w:p w14:paraId="0B104666" w14:textId="77777777" w:rsidR="006B69AC" w:rsidRDefault="006B69AC"/>
    <w:p w14:paraId="0BDC05FB" w14:textId="09D887D2" w:rsidR="006B69AC" w:rsidRDefault="006B69AC"/>
    <w:p w14:paraId="6CBFE905" w14:textId="20C5ECCE" w:rsidR="006B69AC" w:rsidRDefault="006B69AC"/>
    <w:p w14:paraId="5FB14FF2" w14:textId="59A1A125" w:rsidR="006B69AC" w:rsidRDefault="006B69AC"/>
    <w:p w14:paraId="43D30B84" w14:textId="77777777" w:rsidR="006B69AC" w:rsidRDefault="006B69AC"/>
    <w:p w14:paraId="0FFE1D1B" w14:textId="75281DA4" w:rsidR="006B69AC" w:rsidRDefault="006B69AC"/>
    <w:p w14:paraId="3B3835E3" w14:textId="57D91F73" w:rsidR="006B69AC" w:rsidRDefault="006B69AC"/>
    <w:p w14:paraId="7A0ADCDB" w14:textId="0F79B515" w:rsidR="006B69AC" w:rsidRDefault="006B69AC"/>
    <w:p w14:paraId="440F64D8" w14:textId="7C7172EA" w:rsidR="006B69AC" w:rsidRDefault="006B69AC"/>
    <w:p w14:paraId="194F696B" w14:textId="3422DF41" w:rsidR="006B69AC" w:rsidRDefault="006B69AC"/>
    <w:p w14:paraId="1056793D" w14:textId="398F13DF" w:rsidR="006B69AC" w:rsidRDefault="006B69AC"/>
    <w:p w14:paraId="2371ACCB" w14:textId="3CE2E4B0" w:rsidR="006B69AC" w:rsidRDefault="004D01A5">
      <w:r>
        <w:rPr>
          <w:noProof/>
        </w:rPr>
        <w:lastRenderedPageBreak/>
        <w:drawing>
          <wp:anchor distT="0" distB="0" distL="114300" distR="114300" simplePos="0" relativeHeight="251660288" behindDoc="1" locked="0" layoutInCell="1" allowOverlap="1" wp14:anchorId="1551DE4E" wp14:editId="67286B3A">
            <wp:simplePos x="0" y="0"/>
            <wp:positionH relativeFrom="margin">
              <wp:align>right</wp:align>
            </wp:positionH>
            <wp:positionV relativeFrom="paragraph">
              <wp:posOffset>331</wp:posOffset>
            </wp:positionV>
            <wp:extent cx="5725160" cy="4229735"/>
            <wp:effectExtent l="0" t="0" r="8890" b="0"/>
            <wp:wrapTight wrapText="bothSides">
              <wp:wrapPolygon edited="0">
                <wp:start x="0" y="0"/>
                <wp:lineTo x="0" y="21499"/>
                <wp:lineTo x="21562" y="21499"/>
                <wp:lineTo x="21562" y="0"/>
                <wp:lineTo x="0" y="0"/>
              </wp:wrapPolygon>
            </wp:wrapTight>
            <wp:docPr id="18527581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4229735"/>
                    </a:xfrm>
                    <a:prstGeom prst="rect">
                      <a:avLst/>
                    </a:prstGeom>
                    <a:noFill/>
                    <a:ln>
                      <a:noFill/>
                    </a:ln>
                  </pic:spPr>
                </pic:pic>
              </a:graphicData>
            </a:graphic>
            <wp14:sizeRelV relativeFrom="margin">
              <wp14:pctHeight>0</wp14:pctHeight>
            </wp14:sizeRelV>
          </wp:anchor>
        </w:drawing>
      </w:r>
    </w:p>
    <w:p w14:paraId="7630B8E2" w14:textId="3BA8ADEB" w:rsidR="006B69AC" w:rsidRDefault="00773376">
      <w:r>
        <w:t xml:space="preserve">Produced by </w:t>
      </w:r>
      <w:proofErr w:type="spellStart"/>
      <w:proofErr w:type="gramStart"/>
      <w:r>
        <w:t>J.Howells</w:t>
      </w:r>
      <w:proofErr w:type="spellEnd"/>
      <w:proofErr w:type="gramEnd"/>
      <w:r>
        <w:t xml:space="preserve"> </w:t>
      </w:r>
    </w:p>
    <w:p w14:paraId="7A0698B5" w14:textId="272A7CC8" w:rsidR="006B69AC" w:rsidRDefault="006B69AC"/>
    <w:p w14:paraId="7FECE48B" w14:textId="5D345D0F" w:rsidR="006B69AC" w:rsidRDefault="006B69AC"/>
    <w:p w14:paraId="6A87EC04" w14:textId="77777777" w:rsidR="006B69AC" w:rsidRDefault="006B69AC"/>
    <w:p w14:paraId="512E0AD0" w14:textId="77777777" w:rsidR="004D01A5" w:rsidRDefault="004D01A5"/>
    <w:p w14:paraId="370BAD49" w14:textId="77777777" w:rsidR="004D01A5" w:rsidRDefault="004D01A5"/>
    <w:p w14:paraId="65CF8462" w14:textId="77777777" w:rsidR="004D01A5" w:rsidRDefault="004D01A5"/>
    <w:p w14:paraId="2E4C81E4" w14:textId="77777777" w:rsidR="004D01A5" w:rsidRDefault="004D01A5"/>
    <w:p w14:paraId="09917543" w14:textId="77777777" w:rsidR="004D01A5" w:rsidRDefault="004D01A5"/>
    <w:p w14:paraId="062391CE" w14:textId="77777777" w:rsidR="004D01A5" w:rsidRDefault="004D01A5"/>
    <w:p w14:paraId="35DA62FE" w14:textId="77777777" w:rsidR="004D01A5" w:rsidRDefault="004D01A5"/>
    <w:p w14:paraId="2AA1AF48" w14:textId="77777777" w:rsidR="004D01A5" w:rsidRDefault="004D01A5"/>
    <w:p w14:paraId="58581D66" w14:textId="77777777" w:rsidR="004D01A5" w:rsidRDefault="004D01A5"/>
    <w:bookmarkStart w:id="18" w:name="_Toc198130525" w:displacedByCustomXml="next"/>
    <w:sdt>
      <w:sdtPr>
        <w:id w:val="1700205584"/>
        <w:docPartObj>
          <w:docPartGallery w:val="Bibliographies"/>
          <w:docPartUnique/>
        </w:docPartObj>
      </w:sdtPr>
      <w:sdtEndPr>
        <w:rPr>
          <w:rFonts w:asciiTheme="minorHAnsi" w:eastAsiaTheme="minorHAnsi" w:hAnsiTheme="minorHAnsi" w:cstheme="minorBidi"/>
          <w:color w:val="auto"/>
          <w:sz w:val="24"/>
          <w:szCs w:val="24"/>
        </w:rPr>
      </w:sdtEndPr>
      <w:sdtContent>
        <w:p w14:paraId="4548141E" w14:textId="58C90404" w:rsidR="004B421D" w:rsidRDefault="004B421D">
          <w:pPr>
            <w:pStyle w:val="Heading1"/>
          </w:pPr>
          <w:r>
            <w:t>References</w:t>
          </w:r>
          <w:bookmarkEnd w:id="18"/>
        </w:p>
        <w:sdt>
          <w:sdtPr>
            <w:id w:val="-573587230"/>
            <w:bibliography/>
          </w:sdtPr>
          <w:sdtContent>
            <w:p w14:paraId="1336A581" w14:textId="77777777" w:rsidR="00D772A2" w:rsidRDefault="004B421D" w:rsidP="00D772A2">
              <w:pPr>
                <w:pStyle w:val="Bibliography"/>
                <w:rPr>
                  <w:noProof/>
                  <w:kern w:val="0"/>
                  <w14:ligatures w14:val="none"/>
                </w:rPr>
              </w:pPr>
              <w:r>
                <w:fldChar w:fldCharType="begin"/>
              </w:r>
              <w:r>
                <w:instrText xml:space="preserve"> BIBLIOGRAPHY </w:instrText>
              </w:r>
              <w:r>
                <w:fldChar w:fldCharType="separate"/>
              </w:r>
              <w:r w:rsidR="00D772A2">
                <w:rPr>
                  <w:noProof/>
                </w:rPr>
                <w:t xml:space="preserve">Abricot, 2022. </w:t>
              </w:r>
              <w:r w:rsidR="00D772A2">
                <w:rPr>
                  <w:i/>
                  <w:iCs/>
                  <w:noProof/>
                </w:rPr>
                <w:t xml:space="preserve">Building Safety Act- Feltons soliciters. </w:t>
              </w:r>
              <w:r w:rsidR="00D772A2">
                <w:rPr>
                  <w:noProof/>
                </w:rPr>
                <w:t xml:space="preserve">[Online] </w:t>
              </w:r>
              <w:r w:rsidR="00D772A2">
                <w:rPr>
                  <w:noProof/>
                </w:rPr>
                <w:br/>
                <w:t xml:space="preserve">Available at: </w:t>
              </w:r>
              <w:r w:rsidR="00D772A2">
                <w:rPr>
                  <w:noProof/>
                  <w:u w:val="single"/>
                </w:rPr>
                <w:t xml:space="preserve">https://feltonssolicitors.co.uk/building-safety-act-2022/ </w:t>
              </w:r>
              <w:r w:rsidR="00D772A2">
                <w:rPr>
                  <w:noProof/>
                </w:rPr>
                <w:br/>
                <w:t>[Accessed 2 may 2025].</w:t>
              </w:r>
            </w:p>
            <w:p w14:paraId="32780EC5" w14:textId="77777777" w:rsidR="00D772A2" w:rsidRDefault="00D772A2" w:rsidP="00D772A2">
              <w:pPr>
                <w:pStyle w:val="Bibliography"/>
                <w:rPr>
                  <w:noProof/>
                </w:rPr>
              </w:pPr>
              <w:r>
                <w:rPr>
                  <w:noProof/>
                </w:rPr>
                <w:t xml:space="preserve">CITB, 2023. </w:t>
              </w:r>
              <w:r>
                <w:rPr>
                  <w:i/>
                  <w:iCs/>
                  <w:noProof/>
                </w:rPr>
                <w:t xml:space="preserve">Home. </w:t>
              </w:r>
              <w:r>
                <w:rPr>
                  <w:noProof/>
                </w:rPr>
                <w:t xml:space="preserve">[Online] </w:t>
              </w:r>
              <w:r>
                <w:rPr>
                  <w:noProof/>
                </w:rPr>
                <w:br/>
                <w:t xml:space="preserve">Available at: </w:t>
              </w:r>
              <w:r>
                <w:rPr>
                  <w:noProof/>
                  <w:u w:val="single"/>
                </w:rPr>
                <w:t>https://www.citb.co.uk/</w:t>
              </w:r>
              <w:r>
                <w:rPr>
                  <w:noProof/>
                </w:rPr>
                <w:br/>
                <w:t>[Accessed 8 may 2025].</w:t>
              </w:r>
            </w:p>
            <w:p w14:paraId="42DB6B4A" w14:textId="77777777" w:rsidR="00D772A2" w:rsidRDefault="00D772A2" w:rsidP="00D772A2">
              <w:pPr>
                <w:pStyle w:val="Bibliography"/>
                <w:rPr>
                  <w:noProof/>
                </w:rPr>
              </w:pPr>
              <w:r>
                <w:rPr>
                  <w:noProof/>
                </w:rPr>
                <w:t xml:space="preserve">Cripps, 2022. </w:t>
              </w:r>
              <w:r>
                <w:rPr>
                  <w:i/>
                  <w:iCs/>
                  <w:noProof/>
                </w:rPr>
                <w:t xml:space="preserve">Building Saftey Act. </w:t>
              </w:r>
              <w:r>
                <w:rPr>
                  <w:noProof/>
                </w:rPr>
                <w:t xml:space="preserve">[Online] </w:t>
              </w:r>
              <w:r>
                <w:rPr>
                  <w:noProof/>
                </w:rPr>
                <w:br/>
                <w:t xml:space="preserve">Available at: </w:t>
              </w:r>
              <w:r>
                <w:rPr>
                  <w:noProof/>
                  <w:u w:val="single"/>
                </w:rPr>
                <w:t>https://www.cripps.co.uk/thinking/building-safety-act-2022-changing-the-liability-landscape/#:~:text=Extended%20liability%20periods,after%2028%20June%202022%3B%20and</w:t>
              </w:r>
              <w:r>
                <w:rPr>
                  <w:noProof/>
                </w:rPr>
                <w:br/>
                <w:t>[Accessed 3 may 2025].</w:t>
              </w:r>
            </w:p>
            <w:p w14:paraId="76AFD9E9" w14:textId="77777777" w:rsidR="00D772A2" w:rsidRDefault="00D772A2" w:rsidP="00D772A2">
              <w:pPr>
                <w:pStyle w:val="Bibliography"/>
                <w:rPr>
                  <w:noProof/>
                </w:rPr>
              </w:pPr>
              <w:r>
                <w:rPr>
                  <w:noProof/>
                </w:rPr>
                <w:t xml:space="preserve">dcarrick, 2025. </w:t>
              </w:r>
              <w:r>
                <w:rPr>
                  <w:i/>
                  <w:iCs/>
                  <w:noProof/>
                </w:rPr>
                <w:t xml:space="preserve">Financing, costs and skills: how can construction rise to the challenge?. </w:t>
              </w:r>
              <w:r>
                <w:rPr>
                  <w:noProof/>
                </w:rPr>
                <w:t xml:space="preserve">[Online] </w:t>
              </w:r>
              <w:r>
                <w:rPr>
                  <w:noProof/>
                </w:rPr>
                <w:br/>
                <w:t xml:space="preserve">Available at: </w:t>
              </w:r>
              <w:r>
                <w:rPr>
                  <w:noProof/>
                  <w:u w:val="single"/>
                </w:rPr>
                <w:t>https://impacts.savills.com/market-trends/financing-costs-and-skills-how-can-construction-rise-to-the-challenge.html</w:t>
              </w:r>
              <w:r>
                <w:rPr>
                  <w:noProof/>
                </w:rPr>
                <w:br/>
                <w:t>[Accessed 8 may 2025].</w:t>
              </w:r>
            </w:p>
            <w:p w14:paraId="5347AC4A" w14:textId="77777777" w:rsidR="00D772A2" w:rsidRDefault="00D772A2" w:rsidP="00D772A2">
              <w:pPr>
                <w:pStyle w:val="Bibliography"/>
                <w:rPr>
                  <w:noProof/>
                </w:rPr>
              </w:pPr>
              <w:r>
                <w:rPr>
                  <w:noProof/>
                </w:rPr>
                <w:t xml:space="preserve">Executive, H. a. S., 2019. </w:t>
              </w:r>
              <w:r>
                <w:rPr>
                  <w:i/>
                  <w:iCs/>
                  <w:noProof/>
                </w:rPr>
                <w:t xml:space="preserve">Control of Substances Hazardous to Health (COSHH). </w:t>
              </w:r>
              <w:r>
                <w:rPr>
                  <w:noProof/>
                </w:rPr>
                <w:t xml:space="preserve">[Online] </w:t>
              </w:r>
              <w:r>
                <w:rPr>
                  <w:noProof/>
                </w:rPr>
                <w:br/>
                <w:t xml:space="preserve">Available at: </w:t>
              </w:r>
              <w:r>
                <w:rPr>
                  <w:noProof/>
                  <w:u w:val="single"/>
                </w:rPr>
                <w:t>https://www.hse.gov.uk/coshh/</w:t>
              </w:r>
              <w:r>
                <w:rPr>
                  <w:noProof/>
                </w:rPr>
                <w:br/>
                <w:t>[Accessed 5 may 2025].</w:t>
              </w:r>
            </w:p>
            <w:p w14:paraId="7FA97B67" w14:textId="77777777" w:rsidR="00D772A2" w:rsidRDefault="00D772A2" w:rsidP="00D772A2">
              <w:pPr>
                <w:pStyle w:val="Bibliography"/>
                <w:rPr>
                  <w:noProof/>
                </w:rPr>
              </w:pPr>
              <w:r>
                <w:rPr>
                  <w:noProof/>
                </w:rPr>
                <w:t xml:space="preserve">Executive, H. a. S., 2019. </w:t>
              </w:r>
              <w:r>
                <w:rPr>
                  <w:i/>
                  <w:iCs/>
                  <w:noProof/>
                </w:rPr>
                <w:t xml:space="preserve">Health and Safety Made Simple: the basics for your Business- HSE. </w:t>
              </w:r>
              <w:r>
                <w:rPr>
                  <w:noProof/>
                </w:rPr>
                <w:t xml:space="preserve">[Online] </w:t>
              </w:r>
              <w:r>
                <w:rPr>
                  <w:noProof/>
                </w:rPr>
                <w:br/>
                <w:t xml:space="preserve">Available at: </w:t>
              </w:r>
              <w:r>
                <w:rPr>
                  <w:noProof/>
                  <w:u w:val="single"/>
                </w:rPr>
                <w:t>https://www.hse.gov.uk/simple-health-safety/index.htm</w:t>
              </w:r>
              <w:r>
                <w:rPr>
                  <w:noProof/>
                </w:rPr>
                <w:br/>
                <w:t>[Accessed 4 May 2025].</w:t>
              </w:r>
            </w:p>
            <w:p w14:paraId="23F02D88" w14:textId="77777777" w:rsidR="00D772A2" w:rsidRDefault="00D772A2" w:rsidP="00D772A2">
              <w:pPr>
                <w:pStyle w:val="Bibliography"/>
                <w:rPr>
                  <w:noProof/>
                </w:rPr>
              </w:pPr>
              <w:r>
                <w:rPr>
                  <w:noProof/>
                </w:rPr>
                <w:t xml:space="preserve">Executive, H. a. S., 2020. </w:t>
              </w:r>
              <w:r>
                <w:rPr>
                  <w:i/>
                  <w:iCs/>
                  <w:noProof/>
                </w:rPr>
                <w:t xml:space="preserve">Manual Handling Operations Regulations: A brief Guide. </w:t>
              </w:r>
              <w:r>
                <w:rPr>
                  <w:noProof/>
                </w:rPr>
                <w:t xml:space="preserve">[Online] </w:t>
              </w:r>
              <w:r>
                <w:rPr>
                  <w:noProof/>
                </w:rPr>
                <w:br/>
                <w:t xml:space="preserve">Available at: </w:t>
              </w:r>
              <w:r>
                <w:rPr>
                  <w:noProof/>
                  <w:u w:val="single"/>
                </w:rPr>
                <w:t>https://www.hse.gov.uk/pubns/indg143.htm</w:t>
              </w:r>
              <w:r>
                <w:rPr>
                  <w:noProof/>
                </w:rPr>
                <w:br/>
                <w:t>[Accessed 5 may 2025].</w:t>
              </w:r>
            </w:p>
            <w:p w14:paraId="500F91D9" w14:textId="77777777" w:rsidR="00D772A2" w:rsidRDefault="00D772A2" w:rsidP="00D772A2">
              <w:pPr>
                <w:pStyle w:val="Bibliography"/>
                <w:rPr>
                  <w:noProof/>
                </w:rPr>
              </w:pPr>
              <w:r>
                <w:rPr>
                  <w:noProof/>
                </w:rPr>
                <w:t xml:space="preserve">gov.uk, 1974. </w:t>
              </w:r>
              <w:r>
                <w:rPr>
                  <w:i/>
                  <w:iCs/>
                  <w:noProof/>
                </w:rPr>
                <w:t xml:space="preserve">Health and Saftey at work etc. </w:t>
              </w:r>
              <w:r>
                <w:rPr>
                  <w:noProof/>
                </w:rPr>
                <w:t xml:space="preserve">[Online] </w:t>
              </w:r>
              <w:r>
                <w:rPr>
                  <w:noProof/>
                </w:rPr>
                <w:br/>
                <w:t xml:space="preserve">Available at: </w:t>
              </w:r>
              <w:r>
                <w:rPr>
                  <w:noProof/>
                  <w:u w:val="single"/>
                </w:rPr>
                <w:t>https://www.legislation.gov.uk/ukpga/1974/37</w:t>
              </w:r>
              <w:r>
                <w:rPr>
                  <w:noProof/>
                </w:rPr>
                <w:br/>
                <w:t>[Accessed 4 may 2025].</w:t>
              </w:r>
            </w:p>
            <w:p w14:paraId="005B0AB4" w14:textId="77777777" w:rsidR="00D772A2" w:rsidRDefault="00D772A2" w:rsidP="00D772A2">
              <w:pPr>
                <w:pStyle w:val="Bibliography"/>
                <w:rPr>
                  <w:noProof/>
                </w:rPr>
              </w:pPr>
              <w:r>
                <w:rPr>
                  <w:noProof/>
                </w:rPr>
                <w:t xml:space="preserve">GOV.UK, 2022. </w:t>
              </w:r>
              <w:r>
                <w:rPr>
                  <w:i/>
                  <w:iCs/>
                  <w:noProof/>
                </w:rPr>
                <w:t xml:space="preserve">The Building Safety Act. </w:t>
              </w:r>
              <w:r>
                <w:rPr>
                  <w:noProof/>
                </w:rPr>
                <w:t xml:space="preserve">[Online] </w:t>
              </w:r>
              <w:r>
                <w:rPr>
                  <w:noProof/>
                </w:rPr>
                <w:br/>
                <w:t xml:space="preserve">Available at: </w:t>
              </w:r>
              <w:r>
                <w:rPr>
                  <w:noProof/>
                  <w:u w:val="single"/>
                </w:rPr>
                <w:t>https://www.gov.uk/guidance/the-building-safety-act</w:t>
              </w:r>
              <w:r>
                <w:rPr>
                  <w:noProof/>
                </w:rPr>
                <w:br/>
                <w:t>[Accessed 2 may 2025].</w:t>
              </w:r>
            </w:p>
            <w:p w14:paraId="3FB638D6" w14:textId="77777777" w:rsidR="00D772A2" w:rsidRDefault="00D772A2" w:rsidP="00D772A2">
              <w:pPr>
                <w:pStyle w:val="Bibliography"/>
                <w:rPr>
                  <w:noProof/>
                </w:rPr>
              </w:pPr>
              <w:r>
                <w:rPr>
                  <w:noProof/>
                </w:rPr>
                <w:lastRenderedPageBreak/>
                <w:t xml:space="preserve">GOV.UK, 2022. </w:t>
              </w:r>
              <w:r>
                <w:rPr>
                  <w:i/>
                  <w:iCs/>
                  <w:noProof/>
                </w:rPr>
                <w:t xml:space="preserve">The Building Safety Act. </w:t>
              </w:r>
              <w:r>
                <w:rPr>
                  <w:noProof/>
                </w:rPr>
                <w:t xml:space="preserve">[Online] </w:t>
              </w:r>
              <w:r>
                <w:rPr>
                  <w:noProof/>
                </w:rPr>
                <w:br/>
                <w:t xml:space="preserve">Available at: </w:t>
              </w:r>
              <w:r>
                <w:rPr>
                  <w:noProof/>
                  <w:u w:val="single"/>
                </w:rPr>
                <w:t>https://www.gov.uk/guidance/the-building-safety-act</w:t>
              </w:r>
              <w:r>
                <w:rPr>
                  <w:noProof/>
                </w:rPr>
                <w:br/>
                <w:t>[Accessed 3 may 2025].</w:t>
              </w:r>
            </w:p>
            <w:p w14:paraId="4CAF5258" w14:textId="77777777" w:rsidR="00D772A2" w:rsidRDefault="00D772A2" w:rsidP="00D772A2">
              <w:pPr>
                <w:pStyle w:val="Bibliography"/>
                <w:rPr>
                  <w:noProof/>
                </w:rPr>
              </w:pPr>
              <w:r>
                <w:rPr>
                  <w:noProof/>
                </w:rPr>
                <w:t xml:space="preserve">GOV.UK, online . </w:t>
              </w:r>
              <w:r>
                <w:rPr>
                  <w:i/>
                  <w:iCs/>
                  <w:noProof/>
                </w:rPr>
                <w:t xml:space="preserve">The Building Safety Act. </w:t>
              </w:r>
              <w:r>
                <w:rPr>
                  <w:noProof/>
                </w:rPr>
                <w:t xml:space="preserve">[Online] </w:t>
              </w:r>
              <w:r>
                <w:rPr>
                  <w:noProof/>
                </w:rPr>
                <w:br/>
                <w:t xml:space="preserve">Available at: </w:t>
              </w:r>
              <w:r>
                <w:rPr>
                  <w:noProof/>
                  <w:u w:val="single"/>
                </w:rPr>
                <w:t>https://www.gov.uk/guidance/the-building-safety-act</w:t>
              </w:r>
              <w:r>
                <w:rPr>
                  <w:noProof/>
                </w:rPr>
                <w:br/>
                <w:t>[Accessed 2 may 2025].</w:t>
              </w:r>
            </w:p>
            <w:p w14:paraId="7CF6D1B5" w14:textId="77777777" w:rsidR="00D772A2" w:rsidRDefault="00D772A2" w:rsidP="00D772A2">
              <w:pPr>
                <w:pStyle w:val="Bibliography"/>
                <w:rPr>
                  <w:noProof/>
                </w:rPr>
              </w:pPr>
              <w:r>
                <w:rPr>
                  <w:noProof/>
                </w:rPr>
                <w:t xml:space="preserve">Group, C., 2024. </w:t>
              </w:r>
              <w:r>
                <w:rPr>
                  <w:i/>
                  <w:iCs/>
                  <w:noProof/>
                </w:rPr>
                <w:t xml:space="preserve">How to develop a strong construction safety culture | Smas Worksafe. </w:t>
              </w:r>
              <w:r>
                <w:rPr>
                  <w:noProof/>
                </w:rPr>
                <w:t xml:space="preserve">[Online] </w:t>
              </w:r>
              <w:r>
                <w:rPr>
                  <w:noProof/>
                </w:rPr>
                <w:br/>
                <w:t xml:space="preserve">Available at: </w:t>
              </w:r>
              <w:r>
                <w:rPr>
                  <w:noProof/>
                  <w:u w:val="single"/>
                </w:rPr>
                <w:t>https://smasltd.com/news/how-to-develop-a-strong-construction-safety-culture</w:t>
              </w:r>
              <w:r>
                <w:rPr>
                  <w:noProof/>
                </w:rPr>
                <w:br/>
                <w:t>[Accessed 9 may 2025].</w:t>
              </w:r>
            </w:p>
            <w:p w14:paraId="23D8017F" w14:textId="77777777" w:rsidR="00D772A2" w:rsidRDefault="00D772A2" w:rsidP="00D772A2">
              <w:pPr>
                <w:pStyle w:val="Bibliography"/>
                <w:rPr>
                  <w:noProof/>
                </w:rPr>
              </w:pPr>
              <w:r>
                <w:rPr>
                  <w:noProof/>
                </w:rPr>
                <w:t xml:space="preserve">HSE, 2015. </w:t>
              </w:r>
              <w:r>
                <w:rPr>
                  <w:i/>
                  <w:iCs/>
                  <w:noProof/>
                </w:rPr>
                <w:t xml:space="preserve">Construction - Construction Design and Management Regulations 2015. </w:t>
              </w:r>
              <w:r>
                <w:rPr>
                  <w:noProof/>
                </w:rPr>
                <w:t xml:space="preserve">[Online] </w:t>
              </w:r>
              <w:r>
                <w:rPr>
                  <w:noProof/>
                </w:rPr>
                <w:br/>
                <w:t xml:space="preserve">Available at: </w:t>
              </w:r>
              <w:r>
                <w:rPr>
                  <w:noProof/>
                  <w:u w:val="single"/>
                </w:rPr>
                <w:t>https://www.hse.gov.uk/construction/cdm/2015/index.htm</w:t>
              </w:r>
              <w:r>
                <w:rPr>
                  <w:noProof/>
                </w:rPr>
                <w:br/>
                <w:t>[Accessed 10 may 2025].</w:t>
              </w:r>
            </w:p>
            <w:p w14:paraId="30BE189D" w14:textId="77777777" w:rsidR="00D772A2" w:rsidRDefault="00D772A2" w:rsidP="00D772A2">
              <w:pPr>
                <w:pStyle w:val="Bibliography"/>
                <w:rPr>
                  <w:noProof/>
                </w:rPr>
              </w:pPr>
              <w:r>
                <w:rPr>
                  <w:noProof/>
                </w:rPr>
                <w:t xml:space="preserve">HSE, 2022. </w:t>
              </w:r>
              <w:r>
                <w:rPr>
                  <w:i/>
                  <w:iCs/>
                  <w:noProof/>
                </w:rPr>
                <w:t xml:space="preserve">Building Safety Regulator-Building safety- HSE. </w:t>
              </w:r>
              <w:r>
                <w:rPr>
                  <w:noProof/>
                </w:rPr>
                <w:t xml:space="preserve">[Online] </w:t>
              </w:r>
              <w:r>
                <w:rPr>
                  <w:noProof/>
                </w:rPr>
                <w:br/>
                <w:t xml:space="preserve">Available at: </w:t>
              </w:r>
              <w:r>
                <w:rPr>
                  <w:noProof/>
                  <w:u w:val="single"/>
                </w:rPr>
                <w:t>https://www.hse.gov.uk/building-safety/regulator.htm</w:t>
              </w:r>
              <w:r>
                <w:rPr>
                  <w:noProof/>
                </w:rPr>
                <w:br/>
                <w:t>[Accessed 3 may 2025].</w:t>
              </w:r>
            </w:p>
            <w:p w14:paraId="07C310B6" w14:textId="77777777" w:rsidR="00D772A2" w:rsidRDefault="00D772A2" w:rsidP="00D772A2">
              <w:pPr>
                <w:pStyle w:val="Bibliography"/>
                <w:rPr>
                  <w:noProof/>
                </w:rPr>
              </w:pPr>
              <w:r>
                <w:rPr>
                  <w:noProof/>
                </w:rPr>
                <w:t xml:space="preserve">HSE, 2022. </w:t>
              </w:r>
              <w:r>
                <w:rPr>
                  <w:i/>
                  <w:iCs/>
                  <w:noProof/>
                </w:rPr>
                <w:t xml:space="preserve">Managing Risks and Risk Assessment at Work. </w:t>
              </w:r>
              <w:r>
                <w:rPr>
                  <w:noProof/>
                </w:rPr>
                <w:t xml:space="preserve">[Online] </w:t>
              </w:r>
              <w:r>
                <w:rPr>
                  <w:noProof/>
                </w:rPr>
                <w:br/>
                <w:t xml:space="preserve">Available at: </w:t>
              </w:r>
              <w:r>
                <w:rPr>
                  <w:noProof/>
                  <w:u w:val="single"/>
                </w:rPr>
                <w:t>https://www.hse.gov.uk/simple-health-safety/risk/index.htm</w:t>
              </w:r>
              <w:r>
                <w:rPr>
                  <w:noProof/>
                </w:rPr>
                <w:br/>
                <w:t>[Accessed 6 may 2025].</w:t>
              </w:r>
            </w:p>
            <w:p w14:paraId="6164C924" w14:textId="77777777" w:rsidR="00D772A2" w:rsidRDefault="00D772A2" w:rsidP="00D772A2">
              <w:pPr>
                <w:pStyle w:val="Bibliography"/>
                <w:rPr>
                  <w:noProof/>
                </w:rPr>
              </w:pPr>
              <w:r>
                <w:rPr>
                  <w:noProof/>
                </w:rPr>
                <w:t xml:space="preserve">IOSH, 2024. </w:t>
              </w:r>
              <w:r>
                <w:rPr>
                  <w:i/>
                  <w:iCs/>
                  <w:noProof/>
                </w:rPr>
                <w:t xml:space="preserve">Institution of Occupational Safety and Health. </w:t>
              </w:r>
              <w:r>
                <w:rPr>
                  <w:noProof/>
                </w:rPr>
                <w:t xml:space="preserve">[Online] </w:t>
              </w:r>
              <w:r>
                <w:rPr>
                  <w:noProof/>
                </w:rPr>
                <w:br/>
                <w:t xml:space="preserve">Available at: </w:t>
              </w:r>
              <w:r>
                <w:rPr>
                  <w:noProof/>
                  <w:u w:val="single"/>
                </w:rPr>
                <w:t>https://iosh.com/</w:t>
              </w:r>
              <w:r>
                <w:rPr>
                  <w:noProof/>
                </w:rPr>
                <w:br/>
                <w:t>[Accessed 7 may 2025].</w:t>
              </w:r>
            </w:p>
            <w:p w14:paraId="72855EAA" w14:textId="77777777" w:rsidR="00D772A2" w:rsidRDefault="00D772A2" w:rsidP="00D772A2">
              <w:pPr>
                <w:pStyle w:val="Bibliography"/>
                <w:rPr>
                  <w:noProof/>
                </w:rPr>
              </w:pPr>
              <w:r>
                <w:rPr>
                  <w:noProof/>
                </w:rPr>
                <w:t xml:space="preserve">mytrainingacademy.org.uk, n.d. </w:t>
              </w:r>
              <w:r>
                <w:rPr>
                  <w:i/>
                  <w:iCs/>
                  <w:noProof/>
                </w:rPr>
                <w:t xml:space="preserve">How Does Manual Handling Work? Exploring its 5 principles. </w:t>
              </w:r>
              <w:r>
                <w:rPr>
                  <w:noProof/>
                </w:rPr>
                <w:t xml:space="preserve">[Online] </w:t>
              </w:r>
              <w:r>
                <w:rPr>
                  <w:noProof/>
                </w:rPr>
                <w:br/>
                <w:t xml:space="preserve">Available at: </w:t>
              </w:r>
              <w:r>
                <w:rPr>
                  <w:noProof/>
                  <w:u w:val="single"/>
                </w:rPr>
                <w:t>https://mytrainingacademy.org.uk/blog/post/how-does-manual-handling-work-exploring-its-5-principles</w:t>
              </w:r>
              <w:r>
                <w:rPr>
                  <w:noProof/>
                </w:rPr>
                <w:br/>
                <w:t>[Accessed 5 may 2025].</w:t>
              </w:r>
            </w:p>
            <w:p w14:paraId="018D91E1" w14:textId="77777777" w:rsidR="00D772A2" w:rsidRDefault="00D772A2" w:rsidP="00D772A2">
              <w:pPr>
                <w:pStyle w:val="Bibliography"/>
                <w:rPr>
                  <w:noProof/>
                </w:rPr>
              </w:pPr>
              <w:r>
                <w:rPr>
                  <w:noProof/>
                </w:rPr>
                <w:t xml:space="preserve">www.hse.gov.uk, n.d. </w:t>
              </w:r>
              <w:r>
                <w:rPr>
                  <w:i/>
                  <w:iCs/>
                  <w:noProof/>
                </w:rPr>
                <w:t xml:space="preserve">Working at height- occupational health and safety. </w:t>
              </w:r>
              <w:r>
                <w:rPr>
                  <w:noProof/>
                </w:rPr>
                <w:t xml:space="preserve">[Online] </w:t>
              </w:r>
              <w:r>
                <w:rPr>
                  <w:noProof/>
                </w:rPr>
                <w:br/>
                <w:t xml:space="preserve">Available at: </w:t>
              </w:r>
              <w:r>
                <w:rPr>
                  <w:noProof/>
                  <w:u w:val="single"/>
                </w:rPr>
                <w:t>https://www.hse.gov.uk/work-at-height/</w:t>
              </w:r>
              <w:r>
                <w:rPr>
                  <w:noProof/>
                </w:rPr>
                <w:br/>
                <w:t>[Accessed 4 may 2025].</w:t>
              </w:r>
            </w:p>
            <w:p w14:paraId="7938A820" w14:textId="36050401" w:rsidR="004B421D" w:rsidRDefault="00D772A2" w:rsidP="00D772A2">
              <w:r w:rsidRPr="00D772A2">
                <w:rPr>
                  <w:noProof/>
                </w:rPr>
                <w:t>Risk assesment Produced by J.Howells (2025)</w:t>
              </w:r>
              <w:r w:rsidR="004B421D">
                <w:rPr>
                  <w:b/>
                  <w:bCs/>
                  <w:noProof/>
                </w:rPr>
                <w:fldChar w:fldCharType="end"/>
              </w:r>
            </w:p>
          </w:sdtContent>
        </w:sdt>
      </w:sdtContent>
    </w:sdt>
    <w:p w14:paraId="335B1034" w14:textId="77777777" w:rsidR="004D01A5" w:rsidRDefault="004D01A5"/>
    <w:p w14:paraId="0162B204" w14:textId="77777777" w:rsidR="006B69AC" w:rsidRDefault="006B69AC"/>
    <w:p w14:paraId="28ED28E1" w14:textId="77777777" w:rsidR="006B69AC" w:rsidRDefault="006B69AC"/>
    <w:p w14:paraId="72A11358" w14:textId="77777777" w:rsidR="006B69AC" w:rsidRDefault="006B69AC"/>
    <w:p w14:paraId="6D447B2D" w14:textId="77777777" w:rsidR="006B69AC" w:rsidRDefault="006B69AC"/>
    <w:p w14:paraId="7DB6B04F" w14:textId="77777777" w:rsidR="006B69AC" w:rsidRDefault="006B69AC"/>
    <w:p w14:paraId="06C3E465" w14:textId="77777777" w:rsidR="006B69AC" w:rsidRDefault="006B69AC"/>
    <w:p w14:paraId="1FAEB576" w14:textId="77777777" w:rsidR="006B69AC" w:rsidRDefault="006B69AC"/>
    <w:sectPr w:rsidR="006B6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9AC"/>
    <w:rsid w:val="0000057D"/>
    <w:rsid w:val="00012064"/>
    <w:rsid w:val="001821AA"/>
    <w:rsid w:val="001C3545"/>
    <w:rsid w:val="002056EB"/>
    <w:rsid w:val="0038586E"/>
    <w:rsid w:val="003E7A21"/>
    <w:rsid w:val="004366F8"/>
    <w:rsid w:val="00477E44"/>
    <w:rsid w:val="00487AE9"/>
    <w:rsid w:val="004B421D"/>
    <w:rsid w:val="004B7992"/>
    <w:rsid w:val="004D01A5"/>
    <w:rsid w:val="004D2684"/>
    <w:rsid w:val="005F1C0B"/>
    <w:rsid w:val="00621984"/>
    <w:rsid w:val="006674CB"/>
    <w:rsid w:val="006A5073"/>
    <w:rsid w:val="006B69AC"/>
    <w:rsid w:val="006C347D"/>
    <w:rsid w:val="00704A85"/>
    <w:rsid w:val="00752289"/>
    <w:rsid w:val="00773376"/>
    <w:rsid w:val="00840337"/>
    <w:rsid w:val="00884929"/>
    <w:rsid w:val="00887D50"/>
    <w:rsid w:val="00896032"/>
    <w:rsid w:val="00AC6A5C"/>
    <w:rsid w:val="00B22080"/>
    <w:rsid w:val="00B85D76"/>
    <w:rsid w:val="00BC44FF"/>
    <w:rsid w:val="00C1025C"/>
    <w:rsid w:val="00C2549F"/>
    <w:rsid w:val="00C57743"/>
    <w:rsid w:val="00C70330"/>
    <w:rsid w:val="00C91927"/>
    <w:rsid w:val="00C94ED7"/>
    <w:rsid w:val="00CF42B8"/>
    <w:rsid w:val="00D772A2"/>
    <w:rsid w:val="00DB76A7"/>
    <w:rsid w:val="00DE106D"/>
    <w:rsid w:val="00E17895"/>
    <w:rsid w:val="00EA7C80"/>
    <w:rsid w:val="00EF33F6"/>
    <w:rsid w:val="00EF3870"/>
    <w:rsid w:val="00EF7902"/>
    <w:rsid w:val="00F11D54"/>
    <w:rsid w:val="00F74D08"/>
    <w:rsid w:val="00FF0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D076E"/>
  <w15:chartTrackingRefBased/>
  <w15:docId w15:val="{48E3853B-3484-4EBC-A4A6-5E1325A24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9AC"/>
  </w:style>
  <w:style w:type="paragraph" w:styleId="Heading1">
    <w:name w:val="heading 1"/>
    <w:basedOn w:val="Normal"/>
    <w:next w:val="Normal"/>
    <w:link w:val="Heading1Char"/>
    <w:uiPriority w:val="9"/>
    <w:qFormat/>
    <w:rsid w:val="006B69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69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69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B69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9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9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9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9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9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9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69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B69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B69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9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9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9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9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9AC"/>
    <w:rPr>
      <w:rFonts w:eastAsiaTheme="majorEastAsia" w:cstheme="majorBidi"/>
      <w:color w:val="272727" w:themeColor="text1" w:themeTint="D8"/>
    </w:rPr>
  </w:style>
  <w:style w:type="paragraph" w:styleId="Title">
    <w:name w:val="Title"/>
    <w:basedOn w:val="Normal"/>
    <w:next w:val="Normal"/>
    <w:link w:val="TitleChar"/>
    <w:uiPriority w:val="10"/>
    <w:qFormat/>
    <w:rsid w:val="006B69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9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9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9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9AC"/>
    <w:pPr>
      <w:spacing w:before="160"/>
      <w:jc w:val="center"/>
    </w:pPr>
    <w:rPr>
      <w:i/>
      <w:iCs/>
      <w:color w:val="404040" w:themeColor="text1" w:themeTint="BF"/>
    </w:rPr>
  </w:style>
  <w:style w:type="character" w:customStyle="1" w:styleId="QuoteChar">
    <w:name w:val="Quote Char"/>
    <w:basedOn w:val="DefaultParagraphFont"/>
    <w:link w:val="Quote"/>
    <w:uiPriority w:val="29"/>
    <w:rsid w:val="006B69AC"/>
    <w:rPr>
      <w:i/>
      <w:iCs/>
      <w:color w:val="404040" w:themeColor="text1" w:themeTint="BF"/>
    </w:rPr>
  </w:style>
  <w:style w:type="paragraph" w:styleId="ListParagraph">
    <w:name w:val="List Paragraph"/>
    <w:basedOn w:val="Normal"/>
    <w:uiPriority w:val="34"/>
    <w:qFormat/>
    <w:rsid w:val="006B69AC"/>
    <w:pPr>
      <w:ind w:left="720"/>
      <w:contextualSpacing/>
    </w:pPr>
  </w:style>
  <w:style w:type="character" w:styleId="IntenseEmphasis">
    <w:name w:val="Intense Emphasis"/>
    <w:basedOn w:val="DefaultParagraphFont"/>
    <w:uiPriority w:val="21"/>
    <w:qFormat/>
    <w:rsid w:val="006B69AC"/>
    <w:rPr>
      <w:i/>
      <w:iCs/>
      <w:color w:val="0F4761" w:themeColor="accent1" w:themeShade="BF"/>
    </w:rPr>
  </w:style>
  <w:style w:type="paragraph" w:styleId="IntenseQuote">
    <w:name w:val="Intense Quote"/>
    <w:basedOn w:val="Normal"/>
    <w:next w:val="Normal"/>
    <w:link w:val="IntenseQuoteChar"/>
    <w:uiPriority w:val="30"/>
    <w:qFormat/>
    <w:rsid w:val="006B69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9AC"/>
    <w:rPr>
      <w:i/>
      <w:iCs/>
      <w:color w:val="0F4761" w:themeColor="accent1" w:themeShade="BF"/>
    </w:rPr>
  </w:style>
  <w:style w:type="character" w:styleId="IntenseReference">
    <w:name w:val="Intense Reference"/>
    <w:basedOn w:val="DefaultParagraphFont"/>
    <w:uiPriority w:val="32"/>
    <w:qFormat/>
    <w:rsid w:val="006B69AC"/>
    <w:rPr>
      <w:b/>
      <w:bCs/>
      <w:smallCaps/>
      <w:color w:val="0F4761" w:themeColor="accent1" w:themeShade="BF"/>
      <w:spacing w:val="5"/>
    </w:rPr>
  </w:style>
  <w:style w:type="table" w:styleId="TableGrid">
    <w:name w:val="Table Grid"/>
    <w:basedOn w:val="TableNormal"/>
    <w:uiPriority w:val="39"/>
    <w:rsid w:val="00FF0A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87AE9"/>
    <w:rPr>
      <w:color w:val="467886" w:themeColor="hyperlink"/>
      <w:u w:val="single"/>
    </w:rPr>
  </w:style>
  <w:style w:type="character" w:styleId="UnresolvedMention">
    <w:name w:val="Unresolved Mention"/>
    <w:basedOn w:val="DefaultParagraphFont"/>
    <w:uiPriority w:val="99"/>
    <w:semiHidden/>
    <w:unhideWhenUsed/>
    <w:rsid w:val="00487AE9"/>
    <w:rPr>
      <w:color w:val="605E5C"/>
      <w:shd w:val="clear" w:color="auto" w:fill="E1DFDD"/>
    </w:rPr>
  </w:style>
  <w:style w:type="paragraph" w:styleId="TOCHeading">
    <w:name w:val="TOC Heading"/>
    <w:basedOn w:val="Heading1"/>
    <w:next w:val="Normal"/>
    <w:uiPriority w:val="39"/>
    <w:unhideWhenUsed/>
    <w:qFormat/>
    <w:rsid w:val="004B421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B421D"/>
    <w:pPr>
      <w:spacing w:after="100"/>
    </w:pPr>
  </w:style>
  <w:style w:type="paragraph" w:styleId="TOC2">
    <w:name w:val="toc 2"/>
    <w:basedOn w:val="Normal"/>
    <w:next w:val="Normal"/>
    <w:autoRedefine/>
    <w:uiPriority w:val="39"/>
    <w:unhideWhenUsed/>
    <w:rsid w:val="004B421D"/>
    <w:pPr>
      <w:spacing w:after="100"/>
      <w:ind w:left="240"/>
    </w:pPr>
  </w:style>
  <w:style w:type="paragraph" w:styleId="TOC3">
    <w:name w:val="toc 3"/>
    <w:basedOn w:val="Normal"/>
    <w:next w:val="Normal"/>
    <w:autoRedefine/>
    <w:uiPriority w:val="39"/>
    <w:unhideWhenUsed/>
    <w:rsid w:val="004B421D"/>
    <w:pPr>
      <w:spacing w:after="100"/>
      <w:ind w:left="480"/>
    </w:pPr>
  </w:style>
  <w:style w:type="character" w:styleId="FollowedHyperlink">
    <w:name w:val="FollowedHyperlink"/>
    <w:basedOn w:val="DefaultParagraphFont"/>
    <w:uiPriority w:val="99"/>
    <w:semiHidden/>
    <w:unhideWhenUsed/>
    <w:rsid w:val="00EA7C80"/>
    <w:rPr>
      <w:color w:val="96607D" w:themeColor="followedHyperlink"/>
      <w:u w:val="single"/>
    </w:rPr>
  </w:style>
  <w:style w:type="paragraph" w:styleId="Bibliography">
    <w:name w:val="Bibliography"/>
    <w:basedOn w:val="Normal"/>
    <w:next w:val="Normal"/>
    <w:uiPriority w:val="37"/>
    <w:unhideWhenUsed/>
    <w:rsid w:val="00EA7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1838">
      <w:bodyDiv w:val="1"/>
      <w:marLeft w:val="0"/>
      <w:marRight w:val="0"/>
      <w:marTop w:val="0"/>
      <w:marBottom w:val="0"/>
      <w:divBdr>
        <w:top w:val="none" w:sz="0" w:space="0" w:color="auto"/>
        <w:left w:val="none" w:sz="0" w:space="0" w:color="auto"/>
        <w:bottom w:val="none" w:sz="0" w:space="0" w:color="auto"/>
        <w:right w:val="none" w:sz="0" w:space="0" w:color="auto"/>
      </w:divBdr>
    </w:div>
    <w:div w:id="66609571">
      <w:bodyDiv w:val="1"/>
      <w:marLeft w:val="0"/>
      <w:marRight w:val="0"/>
      <w:marTop w:val="0"/>
      <w:marBottom w:val="0"/>
      <w:divBdr>
        <w:top w:val="none" w:sz="0" w:space="0" w:color="auto"/>
        <w:left w:val="none" w:sz="0" w:space="0" w:color="auto"/>
        <w:bottom w:val="none" w:sz="0" w:space="0" w:color="auto"/>
        <w:right w:val="none" w:sz="0" w:space="0" w:color="auto"/>
      </w:divBdr>
    </w:div>
    <w:div w:id="70472323">
      <w:bodyDiv w:val="1"/>
      <w:marLeft w:val="0"/>
      <w:marRight w:val="0"/>
      <w:marTop w:val="0"/>
      <w:marBottom w:val="0"/>
      <w:divBdr>
        <w:top w:val="none" w:sz="0" w:space="0" w:color="auto"/>
        <w:left w:val="none" w:sz="0" w:space="0" w:color="auto"/>
        <w:bottom w:val="none" w:sz="0" w:space="0" w:color="auto"/>
        <w:right w:val="none" w:sz="0" w:space="0" w:color="auto"/>
      </w:divBdr>
    </w:div>
    <w:div w:id="83766228">
      <w:bodyDiv w:val="1"/>
      <w:marLeft w:val="0"/>
      <w:marRight w:val="0"/>
      <w:marTop w:val="0"/>
      <w:marBottom w:val="0"/>
      <w:divBdr>
        <w:top w:val="none" w:sz="0" w:space="0" w:color="auto"/>
        <w:left w:val="none" w:sz="0" w:space="0" w:color="auto"/>
        <w:bottom w:val="none" w:sz="0" w:space="0" w:color="auto"/>
        <w:right w:val="none" w:sz="0" w:space="0" w:color="auto"/>
      </w:divBdr>
    </w:div>
    <w:div w:id="93063443">
      <w:bodyDiv w:val="1"/>
      <w:marLeft w:val="0"/>
      <w:marRight w:val="0"/>
      <w:marTop w:val="0"/>
      <w:marBottom w:val="0"/>
      <w:divBdr>
        <w:top w:val="none" w:sz="0" w:space="0" w:color="auto"/>
        <w:left w:val="none" w:sz="0" w:space="0" w:color="auto"/>
        <w:bottom w:val="none" w:sz="0" w:space="0" w:color="auto"/>
        <w:right w:val="none" w:sz="0" w:space="0" w:color="auto"/>
      </w:divBdr>
    </w:div>
    <w:div w:id="96680198">
      <w:bodyDiv w:val="1"/>
      <w:marLeft w:val="0"/>
      <w:marRight w:val="0"/>
      <w:marTop w:val="0"/>
      <w:marBottom w:val="0"/>
      <w:divBdr>
        <w:top w:val="none" w:sz="0" w:space="0" w:color="auto"/>
        <w:left w:val="none" w:sz="0" w:space="0" w:color="auto"/>
        <w:bottom w:val="none" w:sz="0" w:space="0" w:color="auto"/>
        <w:right w:val="none" w:sz="0" w:space="0" w:color="auto"/>
      </w:divBdr>
    </w:div>
    <w:div w:id="172647027">
      <w:bodyDiv w:val="1"/>
      <w:marLeft w:val="0"/>
      <w:marRight w:val="0"/>
      <w:marTop w:val="0"/>
      <w:marBottom w:val="0"/>
      <w:divBdr>
        <w:top w:val="none" w:sz="0" w:space="0" w:color="auto"/>
        <w:left w:val="none" w:sz="0" w:space="0" w:color="auto"/>
        <w:bottom w:val="none" w:sz="0" w:space="0" w:color="auto"/>
        <w:right w:val="none" w:sz="0" w:space="0" w:color="auto"/>
      </w:divBdr>
    </w:div>
    <w:div w:id="178812781">
      <w:bodyDiv w:val="1"/>
      <w:marLeft w:val="0"/>
      <w:marRight w:val="0"/>
      <w:marTop w:val="0"/>
      <w:marBottom w:val="0"/>
      <w:divBdr>
        <w:top w:val="none" w:sz="0" w:space="0" w:color="auto"/>
        <w:left w:val="none" w:sz="0" w:space="0" w:color="auto"/>
        <w:bottom w:val="none" w:sz="0" w:space="0" w:color="auto"/>
        <w:right w:val="none" w:sz="0" w:space="0" w:color="auto"/>
      </w:divBdr>
    </w:div>
    <w:div w:id="203829764">
      <w:bodyDiv w:val="1"/>
      <w:marLeft w:val="0"/>
      <w:marRight w:val="0"/>
      <w:marTop w:val="0"/>
      <w:marBottom w:val="0"/>
      <w:divBdr>
        <w:top w:val="none" w:sz="0" w:space="0" w:color="auto"/>
        <w:left w:val="none" w:sz="0" w:space="0" w:color="auto"/>
        <w:bottom w:val="none" w:sz="0" w:space="0" w:color="auto"/>
        <w:right w:val="none" w:sz="0" w:space="0" w:color="auto"/>
      </w:divBdr>
    </w:div>
    <w:div w:id="271934757">
      <w:bodyDiv w:val="1"/>
      <w:marLeft w:val="0"/>
      <w:marRight w:val="0"/>
      <w:marTop w:val="0"/>
      <w:marBottom w:val="0"/>
      <w:divBdr>
        <w:top w:val="none" w:sz="0" w:space="0" w:color="auto"/>
        <w:left w:val="none" w:sz="0" w:space="0" w:color="auto"/>
        <w:bottom w:val="none" w:sz="0" w:space="0" w:color="auto"/>
        <w:right w:val="none" w:sz="0" w:space="0" w:color="auto"/>
      </w:divBdr>
    </w:div>
    <w:div w:id="316998319">
      <w:bodyDiv w:val="1"/>
      <w:marLeft w:val="0"/>
      <w:marRight w:val="0"/>
      <w:marTop w:val="0"/>
      <w:marBottom w:val="0"/>
      <w:divBdr>
        <w:top w:val="none" w:sz="0" w:space="0" w:color="auto"/>
        <w:left w:val="none" w:sz="0" w:space="0" w:color="auto"/>
        <w:bottom w:val="none" w:sz="0" w:space="0" w:color="auto"/>
        <w:right w:val="none" w:sz="0" w:space="0" w:color="auto"/>
      </w:divBdr>
    </w:div>
    <w:div w:id="345639643">
      <w:bodyDiv w:val="1"/>
      <w:marLeft w:val="0"/>
      <w:marRight w:val="0"/>
      <w:marTop w:val="0"/>
      <w:marBottom w:val="0"/>
      <w:divBdr>
        <w:top w:val="none" w:sz="0" w:space="0" w:color="auto"/>
        <w:left w:val="none" w:sz="0" w:space="0" w:color="auto"/>
        <w:bottom w:val="none" w:sz="0" w:space="0" w:color="auto"/>
        <w:right w:val="none" w:sz="0" w:space="0" w:color="auto"/>
      </w:divBdr>
    </w:div>
    <w:div w:id="368409496">
      <w:bodyDiv w:val="1"/>
      <w:marLeft w:val="0"/>
      <w:marRight w:val="0"/>
      <w:marTop w:val="0"/>
      <w:marBottom w:val="0"/>
      <w:divBdr>
        <w:top w:val="none" w:sz="0" w:space="0" w:color="auto"/>
        <w:left w:val="none" w:sz="0" w:space="0" w:color="auto"/>
        <w:bottom w:val="none" w:sz="0" w:space="0" w:color="auto"/>
        <w:right w:val="none" w:sz="0" w:space="0" w:color="auto"/>
      </w:divBdr>
    </w:div>
    <w:div w:id="375081688">
      <w:bodyDiv w:val="1"/>
      <w:marLeft w:val="0"/>
      <w:marRight w:val="0"/>
      <w:marTop w:val="0"/>
      <w:marBottom w:val="0"/>
      <w:divBdr>
        <w:top w:val="none" w:sz="0" w:space="0" w:color="auto"/>
        <w:left w:val="none" w:sz="0" w:space="0" w:color="auto"/>
        <w:bottom w:val="none" w:sz="0" w:space="0" w:color="auto"/>
        <w:right w:val="none" w:sz="0" w:space="0" w:color="auto"/>
      </w:divBdr>
    </w:div>
    <w:div w:id="422916864">
      <w:bodyDiv w:val="1"/>
      <w:marLeft w:val="0"/>
      <w:marRight w:val="0"/>
      <w:marTop w:val="0"/>
      <w:marBottom w:val="0"/>
      <w:divBdr>
        <w:top w:val="none" w:sz="0" w:space="0" w:color="auto"/>
        <w:left w:val="none" w:sz="0" w:space="0" w:color="auto"/>
        <w:bottom w:val="none" w:sz="0" w:space="0" w:color="auto"/>
        <w:right w:val="none" w:sz="0" w:space="0" w:color="auto"/>
      </w:divBdr>
    </w:div>
    <w:div w:id="431629711">
      <w:bodyDiv w:val="1"/>
      <w:marLeft w:val="0"/>
      <w:marRight w:val="0"/>
      <w:marTop w:val="0"/>
      <w:marBottom w:val="0"/>
      <w:divBdr>
        <w:top w:val="none" w:sz="0" w:space="0" w:color="auto"/>
        <w:left w:val="none" w:sz="0" w:space="0" w:color="auto"/>
        <w:bottom w:val="none" w:sz="0" w:space="0" w:color="auto"/>
        <w:right w:val="none" w:sz="0" w:space="0" w:color="auto"/>
      </w:divBdr>
    </w:div>
    <w:div w:id="450242306">
      <w:bodyDiv w:val="1"/>
      <w:marLeft w:val="0"/>
      <w:marRight w:val="0"/>
      <w:marTop w:val="0"/>
      <w:marBottom w:val="0"/>
      <w:divBdr>
        <w:top w:val="none" w:sz="0" w:space="0" w:color="auto"/>
        <w:left w:val="none" w:sz="0" w:space="0" w:color="auto"/>
        <w:bottom w:val="none" w:sz="0" w:space="0" w:color="auto"/>
        <w:right w:val="none" w:sz="0" w:space="0" w:color="auto"/>
      </w:divBdr>
    </w:div>
    <w:div w:id="477264057">
      <w:bodyDiv w:val="1"/>
      <w:marLeft w:val="0"/>
      <w:marRight w:val="0"/>
      <w:marTop w:val="0"/>
      <w:marBottom w:val="0"/>
      <w:divBdr>
        <w:top w:val="none" w:sz="0" w:space="0" w:color="auto"/>
        <w:left w:val="none" w:sz="0" w:space="0" w:color="auto"/>
        <w:bottom w:val="none" w:sz="0" w:space="0" w:color="auto"/>
        <w:right w:val="none" w:sz="0" w:space="0" w:color="auto"/>
      </w:divBdr>
    </w:div>
    <w:div w:id="503280415">
      <w:bodyDiv w:val="1"/>
      <w:marLeft w:val="0"/>
      <w:marRight w:val="0"/>
      <w:marTop w:val="0"/>
      <w:marBottom w:val="0"/>
      <w:divBdr>
        <w:top w:val="none" w:sz="0" w:space="0" w:color="auto"/>
        <w:left w:val="none" w:sz="0" w:space="0" w:color="auto"/>
        <w:bottom w:val="none" w:sz="0" w:space="0" w:color="auto"/>
        <w:right w:val="none" w:sz="0" w:space="0" w:color="auto"/>
      </w:divBdr>
    </w:div>
    <w:div w:id="527178891">
      <w:bodyDiv w:val="1"/>
      <w:marLeft w:val="0"/>
      <w:marRight w:val="0"/>
      <w:marTop w:val="0"/>
      <w:marBottom w:val="0"/>
      <w:divBdr>
        <w:top w:val="none" w:sz="0" w:space="0" w:color="auto"/>
        <w:left w:val="none" w:sz="0" w:space="0" w:color="auto"/>
        <w:bottom w:val="none" w:sz="0" w:space="0" w:color="auto"/>
        <w:right w:val="none" w:sz="0" w:space="0" w:color="auto"/>
      </w:divBdr>
    </w:div>
    <w:div w:id="534544357">
      <w:bodyDiv w:val="1"/>
      <w:marLeft w:val="0"/>
      <w:marRight w:val="0"/>
      <w:marTop w:val="0"/>
      <w:marBottom w:val="0"/>
      <w:divBdr>
        <w:top w:val="none" w:sz="0" w:space="0" w:color="auto"/>
        <w:left w:val="none" w:sz="0" w:space="0" w:color="auto"/>
        <w:bottom w:val="none" w:sz="0" w:space="0" w:color="auto"/>
        <w:right w:val="none" w:sz="0" w:space="0" w:color="auto"/>
      </w:divBdr>
    </w:div>
    <w:div w:id="582031319">
      <w:bodyDiv w:val="1"/>
      <w:marLeft w:val="0"/>
      <w:marRight w:val="0"/>
      <w:marTop w:val="0"/>
      <w:marBottom w:val="0"/>
      <w:divBdr>
        <w:top w:val="none" w:sz="0" w:space="0" w:color="auto"/>
        <w:left w:val="none" w:sz="0" w:space="0" w:color="auto"/>
        <w:bottom w:val="none" w:sz="0" w:space="0" w:color="auto"/>
        <w:right w:val="none" w:sz="0" w:space="0" w:color="auto"/>
      </w:divBdr>
    </w:div>
    <w:div w:id="609438512">
      <w:bodyDiv w:val="1"/>
      <w:marLeft w:val="0"/>
      <w:marRight w:val="0"/>
      <w:marTop w:val="0"/>
      <w:marBottom w:val="0"/>
      <w:divBdr>
        <w:top w:val="none" w:sz="0" w:space="0" w:color="auto"/>
        <w:left w:val="none" w:sz="0" w:space="0" w:color="auto"/>
        <w:bottom w:val="none" w:sz="0" w:space="0" w:color="auto"/>
        <w:right w:val="none" w:sz="0" w:space="0" w:color="auto"/>
      </w:divBdr>
    </w:div>
    <w:div w:id="629939336">
      <w:bodyDiv w:val="1"/>
      <w:marLeft w:val="0"/>
      <w:marRight w:val="0"/>
      <w:marTop w:val="0"/>
      <w:marBottom w:val="0"/>
      <w:divBdr>
        <w:top w:val="none" w:sz="0" w:space="0" w:color="auto"/>
        <w:left w:val="none" w:sz="0" w:space="0" w:color="auto"/>
        <w:bottom w:val="none" w:sz="0" w:space="0" w:color="auto"/>
        <w:right w:val="none" w:sz="0" w:space="0" w:color="auto"/>
      </w:divBdr>
    </w:div>
    <w:div w:id="701976357">
      <w:bodyDiv w:val="1"/>
      <w:marLeft w:val="0"/>
      <w:marRight w:val="0"/>
      <w:marTop w:val="0"/>
      <w:marBottom w:val="0"/>
      <w:divBdr>
        <w:top w:val="none" w:sz="0" w:space="0" w:color="auto"/>
        <w:left w:val="none" w:sz="0" w:space="0" w:color="auto"/>
        <w:bottom w:val="none" w:sz="0" w:space="0" w:color="auto"/>
        <w:right w:val="none" w:sz="0" w:space="0" w:color="auto"/>
      </w:divBdr>
    </w:div>
    <w:div w:id="719280405">
      <w:bodyDiv w:val="1"/>
      <w:marLeft w:val="0"/>
      <w:marRight w:val="0"/>
      <w:marTop w:val="0"/>
      <w:marBottom w:val="0"/>
      <w:divBdr>
        <w:top w:val="none" w:sz="0" w:space="0" w:color="auto"/>
        <w:left w:val="none" w:sz="0" w:space="0" w:color="auto"/>
        <w:bottom w:val="none" w:sz="0" w:space="0" w:color="auto"/>
        <w:right w:val="none" w:sz="0" w:space="0" w:color="auto"/>
      </w:divBdr>
    </w:div>
    <w:div w:id="733509781">
      <w:bodyDiv w:val="1"/>
      <w:marLeft w:val="0"/>
      <w:marRight w:val="0"/>
      <w:marTop w:val="0"/>
      <w:marBottom w:val="0"/>
      <w:divBdr>
        <w:top w:val="none" w:sz="0" w:space="0" w:color="auto"/>
        <w:left w:val="none" w:sz="0" w:space="0" w:color="auto"/>
        <w:bottom w:val="none" w:sz="0" w:space="0" w:color="auto"/>
        <w:right w:val="none" w:sz="0" w:space="0" w:color="auto"/>
      </w:divBdr>
    </w:div>
    <w:div w:id="752170183">
      <w:bodyDiv w:val="1"/>
      <w:marLeft w:val="0"/>
      <w:marRight w:val="0"/>
      <w:marTop w:val="0"/>
      <w:marBottom w:val="0"/>
      <w:divBdr>
        <w:top w:val="none" w:sz="0" w:space="0" w:color="auto"/>
        <w:left w:val="none" w:sz="0" w:space="0" w:color="auto"/>
        <w:bottom w:val="none" w:sz="0" w:space="0" w:color="auto"/>
        <w:right w:val="none" w:sz="0" w:space="0" w:color="auto"/>
      </w:divBdr>
    </w:div>
    <w:div w:id="939263464">
      <w:bodyDiv w:val="1"/>
      <w:marLeft w:val="0"/>
      <w:marRight w:val="0"/>
      <w:marTop w:val="0"/>
      <w:marBottom w:val="0"/>
      <w:divBdr>
        <w:top w:val="none" w:sz="0" w:space="0" w:color="auto"/>
        <w:left w:val="none" w:sz="0" w:space="0" w:color="auto"/>
        <w:bottom w:val="none" w:sz="0" w:space="0" w:color="auto"/>
        <w:right w:val="none" w:sz="0" w:space="0" w:color="auto"/>
      </w:divBdr>
    </w:div>
    <w:div w:id="1000277696">
      <w:bodyDiv w:val="1"/>
      <w:marLeft w:val="0"/>
      <w:marRight w:val="0"/>
      <w:marTop w:val="0"/>
      <w:marBottom w:val="0"/>
      <w:divBdr>
        <w:top w:val="none" w:sz="0" w:space="0" w:color="auto"/>
        <w:left w:val="none" w:sz="0" w:space="0" w:color="auto"/>
        <w:bottom w:val="none" w:sz="0" w:space="0" w:color="auto"/>
        <w:right w:val="none" w:sz="0" w:space="0" w:color="auto"/>
      </w:divBdr>
    </w:div>
    <w:div w:id="1030454758">
      <w:bodyDiv w:val="1"/>
      <w:marLeft w:val="0"/>
      <w:marRight w:val="0"/>
      <w:marTop w:val="0"/>
      <w:marBottom w:val="0"/>
      <w:divBdr>
        <w:top w:val="none" w:sz="0" w:space="0" w:color="auto"/>
        <w:left w:val="none" w:sz="0" w:space="0" w:color="auto"/>
        <w:bottom w:val="none" w:sz="0" w:space="0" w:color="auto"/>
        <w:right w:val="none" w:sz="0" w:space="0" w:color="auto"/>
      </w:divBdr>
    </w:div>
    <w:div w:id="1033075913">
      <w:bodyDiv w:val="1"/>
      <w:marLeft w:val="0"/>
      <w:marRight w:val="0"/>
      <w:marTop w:val="0"/>
      <w:marBottom w:val="0"/>
      <w:divBdr>
        <w:top w:val="none" w:sz="0" w:space="0" w:color="auto"/>
        <w:left w:val="none" w:sz="0" w:space="0" w:color="auto"/>
        <w:bottom w:val="none" w:sz="0" w:space="0" w:color="auto"/>
        <w:right w:val="none" w:sz="0" w:space="0" w:color="auto"/>
      </w:divBdr>
    </w:div>
    <w:div w:id="1055199223">
      <w:bodyDiv w:val="1"/>
      <w:marLeft w:val="0"/>
      <w:marRight w:val="0"/>
      <w:marTop w:val="0"/>
      <w:marBottom w:val="0"/>
      <w:divBdr>
        <w:top w:val="none" w:sz="0" w:space="0" w:color="auto"/>
        <w:left w:val="none" w:sz="0" w:space="0" w:color="auto"/>
        <w:bottom w:val="none" w:sz="0" w:space="0" w:color="auto"/>
        <w:right w:val="none" w:sz="0" w:space="0" w:color="auto"/>
      </w:divBdr>
    </w:div>
    <w:div w:id="1057629783">
      <w:bodyDiv w:val="1"/>
      <w:marLeft w:val="0"/>
      <w:marRight w:val="0"/>
      <w:marTop w:val="0"/>
      <w:marBottom w:val="0"/>
      <w:divBdr>
        <w:top w:val="none" w:sz="0" w:space="0" w:color="auto"/>
        <w:left w:val="none" w:sz="0" w:space="0" w:color="auto"/>
        <w:bottom w:val="none" w:sz="0" w:space="0" w:color="auto"/>
        <w:right w:val="none" w:sz="0" w:space="0" w:color="auto"/>
      </w:divBdr>
    </w:div>
    <w:div w:id="1071125434">
      <w:bodyDiv w:val="1"/>
      <w:marLeft w:val="0"/>
      <w:marRight w:val="0"/>
      <w:marTop w:val="0"/>
      <w:marBottom w:val="0"/>
      <w:divBdr>
        <w:top w:val="none" w:sz="0" w:space="0" w:color="auto"/>
        <w:left w:val="none" w:sz="0" w:space="0" w:color="auto"/>
        <w:bottom w:val="none" w:sz="0" w:space="0" w:color="auto"/>
        <w:right w:val="none" w:sz="0" w:space="0" w:color="auto"/>
      </w:divBdr>
    </w:div>
    <w:div w:id="1088035526">
      <w:bodyDiv w:val="1"/>
      <w:marLeft w:val="0"/>
      <w:marRight w:val="0"/>
      <w:marTop w:val="0"/>
      <w:marBottom w:val="0"/>
      <w:divBdr>
        <w:top w:val="none" w:sz="0" w:space="0" w:color="auto"/>
        <w:left w:val="none" w:sz="0" w:space="0" w:color="auto"/>
        <w:bottom w:val="none" w:sz="0" w:space="0" w:color="auto"/>
        <w:right w:val="none" w:sz="0" w:space="0" w:color="auto"/>
      </w:divBdr>
    </w:div>
    <w:div w:id="1103837228">
      <w:bodyDiv w:val="1"/>
      <w:marLeft w:val="0"/>
      <w:marRight w:val="0"/>
      <w:marTop w:val="0"/>
      <w:marBottom w:val="0"/>
      <w:divBdr>
        <w:top w:val="none" w:sz="0" w:space="0" w:color="auto"/>
        <w:left w:val="none" w:sz="0" w:space="0" w:color="auto"/>
        <w:bottom w:val="none" w:sz="0" w:space="0" w:color="auto"/>
        <w:right w:val="none" w:sz="0" w:space="0" w:color="auto"/>
      </w:divBdr>
    </w:div>
    <w:div w:id="1113864230">
      <w:bodyDiv w:val="1"/>
      <w:marLeft w:val="0"/>
      <w:marRight w:val="0"/>
      <w:marTop w:val="0"/>
      <w:marBottom w:val="0"/>
      <w:divBdr>
        <w:top w:val="none" w:sz="0" w:space="0" w:color="auto"/>
        <w:left w:val="none" w:sz="0" w:space="0" w:color="auto"/>
        <w:bottom w:val="none" w:sz="0" w:space="0" w:color="auto"/>
        <w:right w:val="none" w:sz="0" w:space="0" w:color="auto"/>
      </w:divBdr>
    </w:div>
    <w:div w:id="1158225902">
      <w:bodyDiv w:val="1"/>
      <w:marLeft w:val="0"/>
      <w:marRight w:val="0"/>
      <w:marTop w:val="0"/>
      <w:marBottom w:val="0"/>
      <w:divBdr>
        <w:top w:val="none" w:sz="0" w:space="0" w:color="auto"/>
        <w:left w:val="none" w:sz="0" w:space="0" w:color="auto"/>
        <w:bottom w:val="none" w:sz="0" w:space="0" w:color="auto"/>
        <w:right w:val="none" w:sz="0" w:space="0" w:color="auto"/>
      </w:divBdr>
    </w:div>
    <w:div w:id="1164005223">
      <w:bodyDiv w:val="1"/>
      <w:marLeft w:val="0"/>
      <w:marRight w:val="0"/>
      <w:marTop w:val="0"/>
      <w:marBottom w:val="0"/>
      <w:divBdr>
        <w:top w:val="none" w:sz="0" w:space="0" w:color="auto"/>
        <w:left w:val="none" w:sz="0" w:space="0" w:color="auto"/>
        <w:bottom w:val="none" w:sz="0" w:space="0" w:color="auto"/>
        <w:right w:val="none" w:sz="0" w:space="0" w:color="auto"/>
      </w:divBdr>
    </w:div>
    <w:div w:id="1206600758">
      <w:bodyDiv w:val="1"/>
      <w:marLeft w:val="0"/>
      <w:marRight w:val="0"/>
      <w:marTop w:val="0"/>
      <w:marBottom w:val="0"/>
      <w:divBdr>
        <w:top w:val="none" w:sz="0" w:space="0" w:color="auto"/>
        <w:left w:val="none" w:sz="0" w:space="0" w:color="auto"/>
        <w:bottom w:val="none" w:sz="0" w:space="0" w:color="auto"/>
        <w:right w:val="none" w:sz="0" w:space="0" w:color="auto"/>
      </w:divBdr>
    </w:div>
    <w:div w:id="1207453804">
      <w:bodyDiv w:val="1"/>
      <w:marLeft w:val="0"/>
      <w:marRight w:val="0"/>
      <w:marTop w:val="0"/>
      <w:marBottom w:val="0"/>
      <w:divBdr>
        <w:top w:val="none" w:sz="0" w:space="0" w:color="auto"/>
        <w:left w:val="none" w:sz="0" w:space="0" w:color="auto"/>
        <w:bottom w:val="none" w:sz="0" w:space="0" w:color="auto"/>
        <w:right w:val="none" w:sz="0" w:space="0" w:color="auto"/>
      </w:divBdr>
    </w:div>
    <w:div w:id="1226985455">
      <w:bodyDiv w:val="1"/>
      <w:marLeft w:val="0"/>
      <w:marRight w:val="0"/>
      <w:marTop w:val="0"/>
      <w:marBottom w:val="0"/>
      <w:divBdr>
        <w:top w:val="none" w:sz="0" w:space="0" w:color="auto"/>
        <w:left w:val="none" w:sz="0" w:space="0" w:color="auto"/>
        <w:bottom w:val="none" w:sz="0" w:space="0" w:color="auto"/>
        <w:right w:val="none" w:sz="0" w:space="0" w:color="auto"/>
      </w:divBdr>
    </w:div>
    <w:div w:id="1240479820">
      <w:bodyDiv w:val="1"/>
      <w:marLeft w:val="0"/>
      <w:marRight w:val="0"/>
      <w:marTop w:val="0"/>
      <w:marBottom w:val="0"/>
      <w:divBdr>
        <w:top w:val="none" w:sz="0" w:space="0" w:color="auto"/>
        <w:left w:val="none" w:sz="0" w:space="0" w:color="auto"/>
        <w:bottom w:val="none" w:sz="0" w:space="0" w:color="auto"/>
        <w:right w:val="none" w:sz="0" w:space="0" w:color="auto"/>
      </w:divBdr>
    </w:div>
    <w:div w:id="1251504741">
      <w:bodyDiv w:val="1"/>
      <w:marLeft w:val="0"/>
      <w:marRight w:val="0"/>
      <w:marTop w:val="0"/>
      <w:marBottom w:val="0"/>
      <w:divBdr>
        <w:top w:val="none" w:sz="0" w:space="0" w:color="auto"/>
        <w:left w:val="none" w:sz="0" w:space="0" w:color="auto"/>
        <w:bottom w:val="none" w:sz="0" w:space="0" w:color="auto"/>
        <w:right w:val="none" w:sz="0" w:space="0" w:color="auto"/>
      </w:divBdr>
    </w:div>
    <w:div w:id="1267809769">
      <w:bodyDiv w:val="1"/>
      <w:marLeft w:val="0"/>
      <w:marRight w:val="0"/>
      <w:marTop w:val="0"/>
      <w:marBottom w:val="0"/>
      <w:divBdr>
        <w:top w:val="none" w:sz="0" w:space="0" w:color="auto"/>
        <w:left w:val="none" w:sz="0" w:space="0" w:color="auto"/>
        <w:bottom w:val="none" w:sz="0" w:space="0" w:color="auto"/>
        <w:right w:val="none" w:sz="0" w:space="0" w:color="auto"/>
      </w:divBdr>
    </w:div>
    <w:div w:id="1286540483">
      <w:bodyDiv w:val="1"/>
      <w:marLeft w:val="0"/>
      <w:marRight w:val="0"/>
      <w:marTop w:val="0"/>
      <w:marBottom w:val="0"/>
      <w:divBdr>
        <w:top w:val="none" w:sz="0" w:space="0" w:color="auto"/>
        <w:left w:val="none" w:sz="0" w:space="0" w:color="auto"/>
        <w:bottom w:val="none" w:sz="0" w:space="0" w:color="auto"/>
        <w:right w:val="none" w:sz="0" w:space="0" w:color="auto"/>
      </w:divBdr>
    </w:div>
    <w:div w:id="1294867573">
      <w:bodyDiv w:val="1"/>
      <w:marLeft w:val="0"/>
      <w:marRight w:val="0"/>
      <w:marTop w:val="0"/>
      <w:marBottom w:val="0"/>
      <w:divBdr>
        <w:top w:val="none" w:sz="0" w:space="0" w:color="auto"/>
        <w:left w:val="none" w:sz="0" w:space="0" w:color="auto"/>
        <w:bottom w:val="none" w:sz="0" w:space="0" w:color="auto"/>
        <w:right w:val="none" w:sz="0" w:space="0" w:color="auto"/>
      </w:divBdr>
    </w:div>
    <w:div w:id="1306357142">
      <w:bodyDiv w:val="1"/>
      <w:marLeft w:val="0"/>
      <w:marRight w:val="0"/>
      <w:marTop w:val="0"/>
      <w:marBottom w:val="0"/>
      <w:divBdr>
        <w:top w:val="none" w:sz="0" w:space="0" w:color="auto"/>
        <w:left w:val="none" w:sz="0" w:space="0" w:color="auto"/>
        <w:bottom w:val="none" w:sz="0" w:space="0" w:color="auto"/>
        <w:right w:val="none" w:sz="0" w:space="0" w:color="auto"/>
      </w:divBdr>
    </w:div>
    <w:div w:id="1315337759">
      <w:bodyDiv w:val="1"/>
      <w:marLeft w:val="0"/>
      <w:marRight w:val="0"/>
      <w:marTop w:val="0"/>
      <w:marBottom w:val="0"/>
      <w:divBdr>
        <w:top w:val="none" w:sz="0" w:space="0" w:color="auto"/>
        <w:left w:val="none" w:sz="0" w:space="0" w:color="auto"/>
        <w:bottom w:val="none" w:sz="0" w:space="0" w:color="auto"/>
        <w:right w:val="none" w:sz="0" w:space="0" w:color="auto"/>
      </w:divBdr>
    </w:div>
    <w:div w:id="1318073415">
      <w:bodyDiv w:val="1"/>
      <w:marLeft w:val="0"/>
      <w:marRight w:val="0"/>
      <w:marTop w:val="0"/>
      <w:marBottom w:val="0"/>
      <w:divBdr>
        <w:top w:val="none" w:sz="0" w:space="0" w:color="auto"/>
        <w:left w:val="none" w:sz="0" w:space="0" w:color="auto"/>
        <w:bottom w:val="none" w:sz="0" w:space="0" w:color="auto"/>
        <w:right w:val="none" w:sz="0" w:space="0" w:color="auto"/>
      </w:divBdr>
    </w:div>
    <w:div w:id="1320382976">
      <w:bodyDiv w:val="1"/>
      <w:marLeft w:val="0"/>
      <w:marRight w:val="0"/>
      <w:marTop w:val="0"/>
      <w:marBottom w:val="0"/>
      <w:divBdr>
        <w:top w:val="none" w:sz="0" w:space="0" w:color="auto"/>
        <w:left w:val="none" w:sz="0" w:space="0" w:color="auto"/>
        <w:bottom w:val="none" w:sz="0" w:space="0" w:color="auto"/>
        <w:right w:val="none" w:sz="0" w:space="0" w:color="auto"/>
      </w:divBdr>
    </w:div>
    <w:div w:id="1335038517">
      <w:bodyDiv w:val="1"/>
      <w:marLeft w:val="0"/>
      <w:marRight w:val="0"/>
      <w:marTop w:val="0"/>
      <w:marBottom w:val="0"/>
      <w:divBdr>
        <w:top w:val="none" w:sz="0" w:space="0" w:color="auto"/>
        <w:left w:val="none" w:sz="0" w:space="0" w:color="auto"/>
        <w:bottom w:val="none" w:sz="0" w:space="0" w:color="auto"/>
        <w:right w:val="none" w:sz="0" w:space="0" w:color="auto"/>
      </w:divBdr>
    </w:div>
    <w:div w:id="1398161647">
      <w:bodyDiv w:val="1"/>
      <w:marLeft w:val="0"/>
      <w:marRight w:val="0"/>
      <w:marTop w:val="0"/>
      <w:marBottom w:val="0"/>
      <w:divBdr>
        <w:top w:val="none" w:sz="0" w:space="0" w:color="auto"/>
        <w:left w:val="none" w:sz="0" w:space="0" w:color="auto"/>
        <w:bottom w:val="none" w:sz="0" w:space="0" w:color="auto"/>
        <w:right w:val="none" w:sz="0" w:space="0" w:color="auto"/>
      </w:divBdr>
    </w:div>
    <w:div w:id="1448425556">
      <w:bodyDiv w:val="1"/>
      <w:marLeft w:val="0"/>
      <w:marRight w:val="0"/>
      <w:marTop w:val="0"/>
      <w:marBottom w:val="0"/>
      <w:divBdr>
        <w:top w:val="none" w:sz="0" w:space="0" w:color="auto"/>
        <w:left w:val="none" w:sz="0" w:space="0" w:color="auto"/>
        <w:bottom w:val="none" w:sz="0" w:space="0" w:color="auto"/>
        <w:right w:val="none" w:sz="0" w:space="0" w:color="auto"/>
      </w:divBdr>
    </w:div>
    <w:div w:id="1481843722">
      <w:bodyDiv w:val="1"/>
      <w:marLeft w:val="0"/>
      <w:marRight w:val="0"/>
      <w:marTop w:val="0"/>
      <w:marBottom w:val="0"/>
      <w:divBdr>
        <w:top w:val="none" w:sz="0" w:space="0" w:color="auto"/>
        <w:left w:val="none" w:sz="0" w:space="0" w:color="auto"/>
        <w:bottom w:val="none" w:sz="0" w:space="0" w:color="auto"/>
        <w:right w:val="none" w:sz="0" w:space="0" w:color="auto"/>
      </w:divBdr>
    </w:div>
    <w:div w:id="1533567322">
      <w:bodyDiv w:val="1"/>
      <w:marLeft w:val="0"/>
      <w:marRight w:val="0"/>
      <w:marTop w:val="0"/>
      <w:marBottom w:val="0"/>
      <w:divBdr>
        <w:top w:val="none" w:sz="0" w:space="0" w:color="auto"/>
        <w:left w:val="none" w:sz="0" w:space="0" w:color="auto"/>
        <w:bottom w:val="none" w:sz="0" w:space="0" w:color="auto"/>
        <w:right w:val="none" w:sz="0" w:space="0" w:color="auto"/>
      </w:divBdr>
    </w:div>
    <w:div w:id="1582639891">
      <w:bodyDiv w:val="1"/>
      <w:marLeft w:val="0"/>
      <w:marRight w:val="0"/>
      <w:marTop w:val="0"/>
      <w:marBottom w:val="0"/>
      <w:divBdr>
        <w:top w:val="none" w:sz="0" w:space="0" w:color="auto"/>
        <w:left w:val="none" w:sz="0" w:space="0" w:color="auto"/>
        <w:bottom w:val="none" w:sz="0" w:space="0" w:color="auto"/>
        <w:right w:val="none" w:sz="0" w:space="0" w:color="auto"/>
      </w:divBdr>
    </w:div>
    <w:div w:id="1588878551">
      <w:bodyDiv w:val="1"/>
      <w:marLeft w:val="0"/>
      <w:marRight w:val="0"/>
      <w:marTop w:val="0"/>
      <w:marBottom w:val="0"/>
      <w:divBdr>
        <w:top w:val="none" w:sz="0" w:space="0" w:color="auto"/>
        <w:left w:val="none" w:sz="0" w:space="0" w:color="auto"/>
        <w:bottom w:val="none" w:sz="0" w:space="0" w:color="auto"/>
        <w:right w:val="none" w:sz="0" w:space="0" w:color="auto"/>
      </w:divBdr>
    </w:div>
    <w:div w:id="1593052400">
      <w:bodyDiv w:val="1"/>
      <w:marLeft w:val="0"/>
      <w:marRight w:val="0"/>
      <w:marTop w:val="0"/>
      <w:marBottom w:val="0"/>
      <w:divBdr>
        <w:top w:val="none" w:sz="0" w:space="0" w:color="auto"/>
        <w:left w:val="none" w:sz="0" w:space="0" w:color="auto"/>
        <w:bottom w:val="none" w:sz="0" w:space="0" w:color="auto"/>
        <w:right w:val="none" w:sz="0" w:space="0" w:color="auto"/>
      </w:divBdr>
    </w:div>
    <w:div w:id="1714234372">
      <w:bodyDiv w:val="1"/>
      <w:marLeft w:val="0"/>
      <w:marRight w:val="0"/>
      <w:marTop w:val="0"/>
      <w:marBottom w:val="0"/>
      <w:divBdr>
        <w:top w:val="none" w:sz="0" w:space="0" w:color="auto"/>
        <w:left w:val="none" w:sz="0" w:space="0" w:color="auto"/>
        <w:bottom w:val="none" w:sz="0" w:space="0" w:color="auto"/>
        <w:right w:val="none" w:sz="0" w:space="0" w:color="auto"/>
      </w:divBdr>
    </w:div>
    <w:div w:id="1731534720">
      <w:bodyDiv w:val="1"/>
      <w:marLeft w:val="0"/>
      <w:marRight w:val="0"/>
      <w:marTop w:val="0"/>
      <w:marBottom w:val="0"/>
      <w:divBdr>
        <w:top w:val="none" w:sz="0" w:space="0" w:color="auto"/>
        <w:left w:val="none" w:sz="0" w:space="0" w:color="auto"/>
        <w:bottom w:val="none" w:sz="0" w:space="0" w:color="auto"/>
        <w:right w:val="none" w:sz="0" w:space="0" w:color="auto"/>
      </w:divBdr>
    </w:div>
    <w:div w:id="1769766132">
      <w:bodyDiv w:val="1"/>
      <w:marLeft w:val="0"/>
      <w:marRight w:val="0"/>
      <w:marTop w:val="0"/>
      <w:marBottom w:val="0"/>
      <w:divBdr>
        <w:top w:val="none" w:sz="0" w:space="0" w:color="auto"/>
        <w:left w:val="none" w:sz="0" w:space="0" w:color="auto"/>
        <w:bottom w:val="none" w:sz="0" w:space="0" w:color="auto"/>
        <w:right w:val="none" w:sz="0" w:space="0" w:color="auto"/>
      </w:divBdr>
    </w:div>
    <w:div w:id="1779913008">
      <w:bodyDiv w:val="1"/>
      <w:marLeft w:val="0"/>
      <w:marRight w:val="0"/>
      <w:marTop w:val="0"/>
      <w:marBottom w:val="0"/>
      <w:divBdr>
        <w:top w:val="none" w:sz="0" w:space="0" w:color="auto"/>
        <w:left w:val="none" w:sz="0" w:space="0" w:color="auto"/>
        <w:bottom w:val="none" w:sz="0" w:space="0" w:color="auto"/>
        <w:right w:val="none" w:sz="0" w:space="0" w:color="auto"/>
      </w:divBdr>
    </w:div>
    <w:div w:id="1803033695">
      <w:bodyDiv w:val="1"/>
      <w:marLeft w:val="0"/>
      <w:marRight w:val="0"/>
      <w:marTop w:val="0"/>
      <w:marBottom w:val="0"/>
      <w:divBdr>
        <w:top w:val="none" w:sz="0" w:space="0" w:color="auto"/>
        <w:left w:val="none" w:sz="0" w:space="0" w:color="auto"/>
        <w:bottom w:val="none" w:sz="0" w:space="0" w:color="auto"/>
        <w:right w:val="none" w:sz="0" w:space="0" w:color="auto"/>
      </w:divBdr>
    </w:div>
    <w:div w:id="1849950229">
      <w:bodyDiv w:val="1"/>
      <w:marLeft w:val="0"/>
      <w:marRight w:val="0"/>
      <w:marTop w:val="0"/>
      <w:marBottom w:val="0"/>
      <w:divBdr>
        <w:top w:val="none" w:sz="0" w:space="0" w:color="auto"/>
        <w:left w:val="none" w:sz="0" w:space="0" w:color="auto"/>
        <w:bottom w:val="none" w:sz="0" w:space="0" w:color="auto"/>
        <w:right w:val="none" w:sz="0" w:space="0" w:color="auto"/>
      </w:divBdr>
    </w:div>
    <w:div w:id="1873759231">
      <w:bodyDiv w:val="1"/>
      <w:marLeft w:val="0"/>
      <w:marRight w:val="0"/>
      <w:marTop w:val="0"/>
      <w:marBottom w:val="0"/>
      <w:divBdr>
        <w:top w:val="none" w:sz="0" w:space="0" w:color="auto"/>
        <w:left w:val="none" w:sz="0" w:space="0" w:color="auto"/>
        <w:bottom w:val="none" w:sz="0" w:space="0" w:color="auto"/>
        <w:right w:val="none" w:sz="0" w:space="0" w:color="auto"/>
      </w:divBdr>
    </w:div>
    <w:div w:id="1944917060">
      <w:bodyDiv w:val="1"/>
      <w:marLeft w:val="0"/>
      <w:marRight w:val="0"/>
      <w:marTop w:val="0"/>
      <w:marBottom w:val="0"/>
      <w:divBdr>
        <w:top w:val="none" w:sz="0" w:space="0" w:color="auto"/>
        <w:left w:val="none" w:sz="0" w:space="0" w:color="auto"/>
        <w:bottom w:val="none" w:sz="0" w:space="0" w:color="auto"/>
        <w:right w:val="none" w:sz="0" w:space="0" w:color="auto"/>
      </w:divBdr>
    </w:div>
    <w:div w:id="1982342084">
      <w:bodyDiv w:val="1"/>
      <w:marLeft w:val="0"/>
      <w:marRight w:val="0"/>
      <w:marTop w:val="0"/>
      <w:marBottom w:val="0"/>
      <w:divBdr>
        <w:top w:val="none" w:sz="0" w:space="0" w:color="auto"/>
        <w:left w:val="none" w:sz="0" w:space="0" w:color="auto"/>
        <w:bottom w:val="none" w:sz="0" w:space="0" w:color="auto"/>
        <w:right w:val="none" w:sz="0" w:space="0" w:color="auto"/>
      </w:divBdr>
    </w:div>
    <w:div w:id="1997877703">
      <w:bodyDiv w:val="1"/>
      <w:marLeft w:val="0"/>
      <w:marRight w:val="0"/>
      <w:marTop w:val="0"/>
      <w:marBottom w:val="0"/>
      <w:divBdr>
        <w:top w:val="none" w:sz="0" w:space="0" w:color="auto"/>
        <w:left w:val="none" w:sz="0" w:space="0" w:color="auto"/>
        <w:bottom w:val="none" w:sz="0" w:space="0" w:color="auto"/>
        <w:right w:val="none" w:sz="0" w:space="0" w:color="auto"/>
      </w:divBdr>
    </w:div>
    <w:div w:id="1998609968">
      <w:bodyDiv w:val="1"/>
      <w:marLeft w:val="0"/>
      <w:marRight w:val="0"/>
      <w:marTop w:val="0"/>
      <w:marBottom w:val="0"/>
      <w:divBdr>
        <w:top w:val="none" w:sz="0" w:space="0" w:color="auto"/>
        <w:left w:val="none" w:sz="0" w:space="0" w:color="auto"/>
        <w:bottom w:val="none" w:sz="0" w:space="0" w:color="auto"/>
        <w:right w:val="none" w:sz="0" w:space="0" w:color="auto"/>
      </w:divBdr>
    </w:div>
    <w:div w:id="2007433731">
      <w:bodyDiv w:val="1"/>
      <w:marLeft w:val="0"/>
      <w:marRight w:val="0"/>
      <w:marTop w:val="0"/>
      <w:marBottom w:val="0"/>
      <w:divBdr>
        <w:top w:val="none" w:sz="0" w:space="0" w:color="auto"/>
        <w:left w:val="none" w:sz="0" w:space="0" w:color="auto"/>
        <w:bottom w:val="none" w:sz="0" w:space="0" w:color="auto"/>
        <w:right w:val="none" w:sz="0" w:space="0" w:color="auto"/>
      </w:divBdr>
    </w:div>
    <w:div w:id="2009483528">
      <w:bodyDiv w:val="1"/>
      <w:marLeft w:val="0"/>
      <w:marRight w:val="0"/>
      <w:marTop w:val="0"/>
      <w:marBottom w:val="0"/>
      <w:divBdr>
        <w:top w:val="none" w:sz="0" w:space="0" w:color="auto"/>
        <w:left w:val="none" w:sz="0" w:space="0" w:color="auto"/>
        <w:bottom w:val="none" w:sz="0" w:space="0" w:color="auto"/>
        <w:right w:val="none" w:sz="0" w:space="0" w:color="auto"/>
      </w:divBdr>
    </w:div>
    <w:div w:id="2016691595">
      <w:bodyDiv w:val="1"/>
      <w:marLeft w:val="0"/>
      <w:marRight w:val="0"/>
      <w:marTop w:val="0"/>
      <w:marBottom w:val="0"/>
      <w:divBdr>
        <w:top w:val="none" w:sz="0" w:space="0" w:color="auto"/>
        <w:left w:val="none" w:sz="0" w:space="0" w:color="auto"/>
        <w:bottom w:val="none" w:sz="0" w:space="0" w:color="auto"/>
        <w:right w:val="none" w:sz="0" w:space="0" w:color="auto"/>
      </w:divBdr>
    </w:div>
    <w:div w:id="2041784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B35E1.65BC3AF0" TargetMode="External"/><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caduk.co.uk/cdm-regulations/"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GOVne</b:Tag>
    <b:SourceType>InternetSite</b:SourceType>
    <b:Guid>{8B0C24B3-9EEC-4DA3-A6AD-3C40E2EC180C}</b:Guid>
    <b:Title>The Building Safety Act </b:Title>
    <b:Year>online </b:Year>
    <b:Author>
      <b:Author>
        <b:NameList>
          <b:Person>
            <b:Last>GOV.UK</b:Last>
          </b:Person>
        </b:NameList>
      </b:Author>
    </b:Author>
    <b:YearAccessed>2025</b:YearAccessed>
    <b:MonthAccessed>may </b:MonthAccessed>
    <b:DayAccessed>2</b:DayAccessed>
    <b:URL>https://www.gov.uk/guidance/the-building-safety-act</b:URL>
    <b:RefOrder>1</b:RefOrder>
  </b:Source>
  <b:Source>
    <b:Tag>Abr22</b:Tag>
    <b:SourceType>InternetSite</b:SourceType>
    <b:Guid>{52DA8948-1F80-4D26-AD19-9F6BC728A920}</b:Guid>
    <b:Author>
      <b:Author>
        <b:NameList>
          <b:Person>
            <b:Last>Abricot</b:Last>
          </b:Person>
        </b:NameList>
      </b:Author>
    </b:Author>
    <b:Title>Building Safety Act- Feltons soliciters </b:Title>
    <b:Year>2022</b:Year>
    <b:YearAccessed>2025</b:YearAccessed>
    <b:MonthAccessed>may </b:MonthAccessed>
    <b:DayAccessed>2</b:DayAccessed>
    <b:URL>https://feltonssolicitors.co.uk/building-safety-act-2022/ </b:URL>
    <b:RefOrder>2</b:RefOrder>
  </b:Source>
  <b:Source>
    <b:Tag>GOV22</b:Tag>
    <b:SourceType>InternetSite</b:SourceType>
    <b:Guid>{C62F3F99-8B30-4828-9787-D6A777FDEEC1}</b:Guid>
    <b:Author>
      <b:Author>
        <b:NameList>
          <b:Person>
            <b:Last>GOV.UK</b:Last>
          </b:Person>
        </b:NameList>
      </b:Author>
    </b:Author>
    <b:Title>The Building Safety Act </b:Title>
    <b:Year>2022</b:Year>
    <b:YearAccessed>2025</b:YearAccessed>
    <b:MonthAccessed>may</b:MonthAccessed>
    <b:DayAccessed>2</b:DayAccessed>
    <b:URL>https://www.gov.uk/guidance/the-building-safety-act</b:URL>
    <b:RefOrder>3</b:RefOrder>
  </b:Source>
  <b:Source>
    <b:Tag>GOV221</b:Tag>
    <b:SourceType>InternetSite</b:SourceType>
    <b:Guid>{830B72E5-B586-4674-8569-4A9CA35ECACF}</b:Guid>
    <b:Author>
      <b:Author>
        <b:NameList>
          <b:Person>
            <b:Last>GOV.UK</b:Last>
          </b:Person>
        </b:NameList>
      </b:Author>
    </b:Author>
    <b:Title>The Building Safety Act </b:Title>
    <b:Year>2022</b:Year>
    <b:YearAccessed>2025</b:YearAccessed>
    <b:MonthAccessed>may</b:MonthAccessed>
    <b:DayAccessed>3</b:DayAccessed>
    <b:URL>https://www.gov.uk/guidance/the-building-safety-act</b:URL>
    <b:RefOrder>4</b:RefOrder>
  </b:Source>
  <b:Source>
    <b:Tag>HSE22</b:Tag>
    <b:SourceType>InternetSite</b:SourceType>
    <b:Guid>{9438949F-72BA-4AC3-8A64-A069FBD0EF25}</b:Guid>
    <b:Author>
      <b:Author>
        <b:NameList>
          <b:Person>
            <b:Last>HSE</b:Last>
          </b:Person>
        </b:NameList>
      </b:Author>
    </b:Author>
    <b:Title>Building Safety Regulator-Building safety- HSE</b:Title>
    <b:Year>2022</b:Year>
    <b:YearAccessed>2025</b:YearAccessed>
    <b:MonthAccessed>may</b:MonthAccessed>
    <b:DayAccessed>3</b:DayAccessed>
    <b:URL>https://www.hse.gov.uk/building-safety/regulator.htm</b:URL>
    <b:RefOrder>5</b:RefOrder>
  </b:Source>
  <b:Source>
    <b:Tag>Cri22</b:Tag>
    <b:SourceType>InternetSite</b:SourceType>
    <b:Guid>{3BF9565C-9C5A-4DE8-88F8-C12A1223114A}</b:Guid>
    <b:Author>
      <b:Author>
        <b:NameList>
          <b:Person>
            <b:Last>Cripps</b:Last>
          </b:Person>
        </b:NameList>
      </b:Author>
    </b:Author>
    <b:Title>Building Saftey Act </b:Title>
    <b:Year>2022</b:Year>
    <b:YearAccessed>2025</b:YearAccessed>
    <b:MonthAccessed>may</b:MonthAccessed>
    <b:DayAccessed>3</b:DayAccessed>
    <b:URL>https://www.cripps.co.uk/thinking/building-safety-act-2022-changing-the-liability-landscape/#:~:text=Extended%20liability%20periods,after%2028%20June%202022%3B%20and</b:URL>
    <b:RefOrder>6</b:RefOrder>
  </b:Source>
  <b:Source>
    <b:Tag>gov74</b:Tag>
    <b:SourceType>InternetSite</b:SourceType>
    <b:Guid>{593AEC0C-91EA-4708-A5FD-1B89E784784F}</b:Guid>
    <b:Author>
      <b:Author>
        <b:NameList>
          <b:Person>
            <b:Last>gov.uk</b:Last>
          </b:Person>
        </b:NameList>
      </b:Author>
    </b:Author>
    <b:Title>Health and Saftey at work etc </b:Title>
    <b:Year>1974</b:Year>
    <b:YearAccessed>2025</b:YearAccessed>
    <b:MonthAccessed>may</b:MonthAccessed>
    <b:DayAccessed>4</b:DayAccessed>
    <b:URL>https://www.legislation.gov.uk/ukpga/1974/37</b:URL>
    <b:RefOrder>7</b:RefOrder>
  </b:Source>
  <b:Source>
    <b:Tag>wwwnd</b:Tag>
    <b:SourceType>InternetSite</b:SourceType>
    <b:Guid>{69D72757-4EA7-4869-B2E6-48259BA86B93}</b:Guid>
    <b:Author>
      <b:Author>
        <b:NameList>
          <b:Person>
            <b:Last>www.hse.gov.uk</b:Last>
          </b:Person>
        </b:NameList>
      </b:Author>
    </b:Author>
    <b:Title>Working at height- occupational health and safety </b:Title>
    <b:Year>n.d</b:Year>
    <b:YearAccessed>2025</b:YearAccessed>
    <b:MonthAccessed>may </b:MonthAccessed>
    <b:DayAccessed>4</b:DayAccessed>
    <b:URL>https://www.hse.gov.uk/work-at-height/</b:URL>
    <b:RefOrder>8</b:RefOrder>
  </b:Source>
  <b:Source>
    <b:Tag>Hea19</b:Tag>
    <b:SourceType>InternetSite</b:SourceType>
    <b:Guid>{3C7834BD-81D2-460C-80F0-3EAFB1875C1F}</b:Guid>
    <b:Author>
      <b:Author>
        <b:NameList>
          <b:Person>
            <b:Last>Executive</b:Last>
            <b:First>Health</b:First>
            <b:Middle>and Safety</b:Middle>
          </b:Person>
        </b:NameList>
      </b:Author>
    </b:Author>
    <b:Title>Health and Safety Made Simple: the basics for your Business- HSE </b:Title>
    <b:Year>2019</b:Year>
    <b:YearAccessed>2025</b:YearAccessed>
    <b:MonthAccessed>May </b:MonthAccessed>
    <b:DayAccessed>4</b:DayAccessed>
    <b:URL>https://www.hse.gov.uk/simple-health-safety/index.htm</b:URL>
    <b:RefOrder>9</b:RefOrder>
  </b:Source>
  <b:Source>
    <b:Tag>Hea20</b:Tag>
    <b:SourceType>InternetSite</b:SourceType>
    <b:Guid>{AE680CA2-E28B-4406-8A17-88337A6F424E}</b:Guid>
    <b:Author>
      <b:Author>
        <b:NameList>
          <b:Person>
            <b:Last>Executive</b:Last>
            <b:First>Health</b:First>
            <b:Middle>and Safety</b:Middle>
          </b:Person>
        </b:NameList>
      </b:Author>
    </b:Author>
    <b:Title>Manual Handling Operations Regulations: A brief Guide </b:Title>
    <b:Year>2020</b:Year>
    <b:YearAccessed>2025</b:YearAccessed>
    <b:MonthAccessed>may </b:MonthAccessed>
    <b:DayAccessed>5</b:DayAccessed>
    <b:URL>https://www.hse.gov.uk/pubns/indg143.htm</b:URL>
    <b:RefOrder>10</b:RefOrder>
  </b:Source>
  <b:Source>
    <b:Tag>mytnd</b:Tag>
    <b:SourceType>InternetSite</b:SourceType>
    <b:Guid>{1242BD19-89A7-4D8F-B9DF-D6BF5B78DE8B}</b:Guid>
    <b:Author>
      <b:Author>
        <b:NameList>
          <b:Person>
            <b:Last>mytrainingacademy.org.uk</b:Last>
          </b:Person>
        </b:NameList>
      </b:Author>
    </b:Author>
    <b:Title>How Does Manual Handling Work? Exploring its 5 principles</b:Title>
    <b:Year>n.d</b:Year>
    <b:YearAccessed>2025</b:YearAccessed>
    <b:MonthAccessed>may</b:MonthAccessed>
    <b:DayAccessed>5</b:DayAccessed>
    <b:URL>https://mytrainingacademy.org.uk/blog/post/how-does-manual-handling-work-exploring-its-5-principles</b:URL>
    <b:RefOrder>18</b:RefOrder>
  </b:Source>
  <b:Source>
    <b:Tag>Hea191</b:Tag>
    <b:SourceType>InternetSite</b:SourceType>
    <b:Guid>{7F15A96C-94DF-406D-8718-28FBDF605A7F}</b:Guid>
    <b:Author>
      <b:Author>
        <b:NameList>
          <b:Person>
            <b:Last>Executive</b:Last>
            <b:First>Health</b:First>
            <b:Middle>and Safety</b:Middle>
          </b:Person>
        </b:NameList>
      </b:Author>
    </b:Author>
    <b:Title>Control of Substances Hazardous to Health (COSHH)</b:Title>
    <b:Year>2019</b:Year>
    <b:YearAccessed>2025</b:YearAccessed>
    <b:MonthAccessed>may</b:MonthAccessed>
    <b:DayAccessed>5</b:DayAccessed>
    <b:URL>https://www.hse.gov.uk/coshh/</b:URL>
    <b:RefOrder>11</b:RefOrder>
  </b:Source>
  <b:Source>
    <b:Tag>HSE221</b:Tag>
    <b:SourceType>InternetSite</b:SourceType>
    <b:Guid>{49B060A1-017B-461C-BB6F-32C8DC7AF35C}</b:Guid>
    <b:Author>
      <b:Author>
        <b:NameList>
          <b:Person>
            <b:Last>HSE</b:Last>
          </b:Person>
        </b:NameList>
      </b:Author>
    </b:Author>
    <b:Title>Managing Risks and Risk Assessment at Work</b:Title>
    <b:Year>2022</b:Year>
    <b:YearAccessed>2025</b:YearAccessed>
    <b:MonthAccessed>may</b:MonthAccessed>
    <b:DayAccessed>6</b:DayAccessed>
    <b:URL>https://www.hse.gov.uk/simple-health-safety/risk/index.htm</b:URL>
    <b:RefOrder>12</b:RefOrder>
  </b:Source>
  <b:Source>
    <b:Tag>IOS24</b:Tag>
    <b:SourceType>InternetSite</b:SourceType>
    <b:Guid>{03A5D0C4-6690-4FED-AB4A-461709287262}</b:Guid>
    <b:Author>
      <b:Author>
        <b:NameList>
          <b:Person>
            <b:Last>IOSH</b:Last>
          </b:Person>
        </b:NameList>
      </b:Author>
    </b:Author>
    <b:Title>Institution of Occupational Safety and Health </b:Title>
    <b:Year>2024</b:Year>
    <b:YearAccessed>2025</b:YearAccessed>
    <b:MonthAccessed>may</b:MonthAccessed>
    <b:DayAccessed>7</b:DayAccessed>
    <b:URL>https://iosh.com/</b:URL>
    <b:RefOrder>13</b:RefOrder>
  </b:Source>
  <b:Source>
    <b:Tag>dca25</b:Tag>
    <b:SourceType>InternetSite</b:SourceType>
    <b:Guid>{7E90F1F9-F555-4E32-8919-428F0691EA92}</b:Guid>
    <b:Author>
      <b:Author>
        <b:NameList>
          <b:Person>
            <b:Last>dcarrick</b:Last>
          </b:Person>
        </b:NameList>
      </b:Author>
    </b:Author>
    <b:Title>Financing, costs and skills: how can construction rise to the challenge?</b:Title>
    <b:Year>2025</b:Year>
    <b:YearAccessed>2025</b:YearAccessed>
    <b:MonthAccessed>may</b:MonthAccessed>
    <b:DayAccessed>8</b:DayAccessed>
    <b:URL>https://impacts.savills.com/market-trends/financing-costs-and-skills-how-can-construction-rise-to-the-challenge.html</b:URL>
    <b:RefOrder>14</b:RefOrder>
  </b:Source>
  <b:Source>
    <b:Tag>CIT23</b:Tag>
    <b:SourceType>InternetSite</b:SourceType>
    <b:Guid>{E922EF59-998B-463D-B817-CD8CBEB1F62E}</b:Guid>
    <b:Author>
      <b:Author>
        <b:NameList>
          <b:Person>
            <b:Last>CITB</b:Last>
          </b:Person>
        </b:NameList>
      </b:Author>
    </b:Author>
    <b:Title>Home</b:Title>
    <b:Year>2023</b:Year>
    <b:YearAccessed>2025</b:YearAccessed>
    <b:MonthAccessed>may</b:MonthAccessed>
    <b:DayAccessed>8</b:DayAccessed>
    <b:URL>https://www.citb.co.uk/</b:URL>
    <b:RefOrder>15</b:RefOrder>
  </b:Source>
  <b:Source>
    <b:Tag>Gro24</b:Tag>
    <b:SourceType>InternetSite</b:SourceType>
    <b:Guid>{15698C54-3B3A-44F9-9306-4186B83EC37C}</b:Guid>
    <b:Author>
      <b:Author>
        <b:NameList>
          <b:Person>
            <b:Last>Group</b:Last>
            <b:First>C.</b:First>
          </b:Person>
        </b:NameList>
      </b:Author>
    </b:Author>
    <b:Title> How to develop a strong construction safety culture | Smas Worksafe</b:Title>
    <b:Year>2024</b:Year>
    <b:YearAccessed>2025</b:YearAccessed>
    <b:MonthAccessed>may</b:MonthAccessed>
    <b:DayAccessed>9</b:DayAccessed>
    <b:URL>https://smasltd.com/news/how-to-develop-a-strong-construction-safety-culture</b:URL>
    <b:RefOrder>16</b:RefOrder>
  </b:Source>
  <b:Source>
    <b:Tag>HSE15</b:Tag>
    <b:SourceType>InternetSite</b:SourceType>
    <b:Guid>{B50C29CC-3241-460E-AAB5-975104AC2742}</b:Guid>
    <b:Author>
      <b:Author>
        <b:NameList>
          <b:Person>
            <b:Last>HSE</b:Last>
          </b:Person>
        </b:NameList>
      </b:Author>
    </b:Author>
    <b:Title>Construction - Construction Design and Management Regulations 2015</b:Title>
    <b:Year>2015</b:Year>
    <b:YearAccessed>2025</b:YearAccessed>
    <b:MonthAccessed>may</b:MonthAccessed>
    <b:DayAccessed>10</b:DayAccessed>
    <b:URL>https://www.hse.gov.uk/construction/cdm/2015/index.htm</b:URL>
    <b:RefOrder>17</b:RefOrder>
  </b:Source>
</b:Sources>
</file>

<file path=customXml/itemProps1.xml><?xml version="1.0" encoding="utf-8"?>
<ds:datastoreItem xmlns:ds="http://schemas.openxmlformats.org/officeDocument/2006/customXml" ds:itemID="{5A327D89-B1DD-4741-82FB-F04F3823F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2707</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2025-05-14T14:55:00Z</dcterms:created>
  <dcterms:modified xsi:type="dcterms:W3CDTF">2025-05-14T14:55:00Z</dcterms:modified>
</cp:coreProperties>
</file>