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8EDAD9" w14:textId="77777777" w:rsidR="009E0CA1" w:rsidRDefault="00F35ADB" w:rsidP="00F35ADB">
      <w:pPr>
        <w:jc w:val="center"/>
        <w:rPr>
          <w:b/>
          <w:bCs/>
          <w:noProof/>
          <w:sz w:val="28"/>
          <w:szCs w:val="28"/>
        </w:rPr>
      </w:pPr>
      <w:r w:rsidRPr="00F35ADB">
        <w:rPr>
          <w:b/>
          <w:bCs/>
          <w:noProof/>
          <w:sz w:val="28"/>
          <w:szCs w:val="28"/>
        </w:rPr>
        <w:t>Children and Young People’s Health, Wellbeing and Resilience</w:t>
      </w:r>
      <w:r w:rsidR="009E0CA1">
        <w:rPr>
          <w:b/>
          <w:bCs/>
          <w:noProof/>
          <w:sz w:val="28"/>
          <w:szCs w:val="28"/>
        </w:rPr>
        <w:t xml:space="preserve"> </w:t>
      </w:r>
    </w:p>
    <w:p w14:paraId="33B0DE55" w14:textId="683B2888" w:rsidR="00A75BAA" w:rsidRPr="009E0CA1" w:rsidRDefault="009E0CA1" w:rsidP="00F35ADB">
      <w:pPr>
        <w:jc w:val="center"/>
        <w:rPr>
          <w:b/>
          <w:bCs/>
          <w:noProof/>
          <w:sz w:val="28"/>
          <w:szCs w:val="28"/>
          <w:u w:val="single"/>
        </w:rPr>
      </w:pPr>
      <w:r w:rsidRPr="009E0CA1">
        <w:rPr>
          <w:b/>
          <w:bCs/>
          <w:noProof/>
          <w:sz w:val="28"/>
          <w:szCs w:val="28"/>
          <w:u w:val="single"/>
        </w:rPr>
        <w:t xml:space="preserve">Supportive Paper </w:t>
      </w:r>
    </w:p>
    <w:p w14:paraId="7CC5440D" w14:textId="545E621B" w:rsidR="00F35ADB" w:rsidRDefault="00F35ADB">
      <w:pPr>
        <w:rPr>
          <w:noProof/>
        </w:rPr>
      </w:pPr>
      <w:r w:rsidRPr="00F35ADB">
        <w:rPr>
          <w:b/>
          <w:bCs/>
          <w:noProof/>
        </w:rPr>
        <w:t>Module Code</w:t>
      </w:r>
      <w:r>
        <w:rPr>
          <w:noProof/>
        </w:rPr>
        <w:t>: (BMHP5017)</w:t>
      </w:r>
    </w:p>
    <w:p w14:paraId="429DBC95" w14:textId="2CFE2852" w:rsidR="00B71B56" w:rsidRDefault="00B71B56">
      <w:pPr>
        <w:rPr>
          <w:noProof/>
        </w:rPr>
      </w:pPr>
      <w:r w:rsidRPr="00B71B56">
        <w:rPr>
          <w:b/>
          <w:bCs/>
          <w:noProof/>
        </w:rPr>
        <w:t>Student Number</w:t>
      </w:r>
      <w:r>
        <w:rPr>
          <w:noProof/>
        </w:rPr>
        <w:t>: 2105498</w:t>
      </w:r>
    </w:p>
    <w:p w14:paraId="6275279C" w14:textId="79EB0BCA" w:rsidR="00B71B56" w:rsidRDefault="00B71B56">
      <w:pPr>
        <w:rPr>
          <w:noProof/>
        </w:rPr>
      </w:pPr>
      <w:r w:rsidRPr="00B71B56">
        <w:rPr>
          <w:b/>
          <w:bCs/>
          <w:noProof/>
        </w:rPr>
        <w:t>Module Lead</w:t>
      </w:r>
      <w:r>
        <w:rPr>
          <w:noProof/>
        </w:rPr>
        <w:t xml:space="preserve">: Joanna Fender </w:t>
      </w:r>
    </w:p>
    <w:p w14:paraId="0C484756" w14:textId="77777777" w:rsidR="00A75BAA" w:rsidRDefault="00A75BAA">
      <w:pPr>
        <w:rPr>
          <w:noProof/>
        </w:rPr>
      </w:pPr>
    </w:p>
    <w:p w14:paraId="3BF66997" w14:textId="7D6FF7AC" w:rsidR="00A75BAA" w:rsidRDefault="00B71B56">
      <w:pPr>
        <w:rPr>
          <w:noProof/>
        </w:rPr>
      </w:pPr>
      <w:r>
        <w:rPr>
          <w:noProof/>
        </w:rPr>
        <w:drawing>
          <wp:inline distT="0" distB="0" distL="0" distR="0" wp14:anchorId="4B7D8ECC" wp14:editId="798B45F6">
            <wp:extent cx="5684520" cy="4003715"/>
            <wp:effectExtent l="0" t="0" r="0" b="0"/>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rotWithShape="1">
                    <a:blip r:embed="rId5"/>
                    <a:srcRect l="53446" t="21035" r="6537" b="28856"/>
                    <a:stretch/>
                  </pic:blipFill>
                  <pic:spPr bwMode="auto">
                    <a:xfrm>
                      <a:off x="0" y="0"/>
                      <a:ext cx="5694362" cy="4010647"/>
                    </a:xfrm>
                    <a:prstGeom prst="rect">
                      <a:avLst/>
                    </a:prstGeom>
                    <a:ln>
                      <a:noFill/>
                    </a:ln>
                    <a:extLst>
                      <a:ext uri="{53640926-AAD7-44D8-BBD7-CCE9431645EC}">
                        <a14:shadowObscured xmlns:a14="http://schemas.microsoft.com/office/drawing/2010/main"/>
                      </a:ext>
                    </a:extLst>
                  </pic:spPr>
                </pic:pic>
              </a:graphicData>
            </a:graphic>
          </wp:inline>
        </w:drawing>
      </w:r>
    </w:p>
    <w:p w14:paraId="1CF97891" w14:textId="4717B49A" w:rsidR="00B71B56" w:rsidRDefault="00B71B56">
      <w:pPr>
        <w:rPr>
          <w:noProof/>
        </w:rPr>
      </w:pPr>
      <w:r>
        <w:rPr>
          <w:noProof/>
        </w:rPr>
        <w:t xml:space="preserve">(Webstock Review, 2020). </w:t>
      </w:r>
    </w:p>
    <w:p w14:paraId="12CDD9B5" w14:textId="77777777" w:rsidR="00A75BAA" w:rsidRDefault="00A75BAA">
      <w:pPr>
        <w:rPr>
          <w:noProof/>
        </w:rPr>
      </w:pPr>
    </w:p>
    <w:p w14:paraId="0973C5EA" w14:textId="77777777" w:rsidR="00A75BAA" w:rsidRDefault="00A75BAA">
      <w:pPr>
        <w:rPr>
          <w:noProof/>
        </w:rPr>
      </w:pPr>
    </w:p>
    <w:p w14:paraId="72894079" w14:textId="77777777" w:rsidR="00A75BAA" w:rsidRDefault="00A75BAA">
      <w:pPr>
        <w:rPr>
          <w:noProof/>
        </w:rPr>
      </w:pPr>
    </w:p>
    <w:p w14:paraId="16495274" w14:textId="77777777" w:rsidR="00A75BAA" w:rsidRDefault="00A75BAA">
      <w:pPr>
        <w:rPr>
          <w:noProof/>
        </w:rPr>
      </w:pPr>
    </w:p>
    <w:p w14:paraId="3F2B3574" w14:textId="77777777" w:rsidR="00A75BAA" w:rsidRDefault="00A75BAA">
      <w:pPr>
        <w:rPr>
          <w:noProof/>
        </w:rPr>
      </w:pPr>
    </w:p>
    <w:p w14:paraId="7B931FA3" w14:textId="77777777" w:rsidR="00A75BAA" w:rsidRDefault="00A75BAA">
      <w:pPr>
        <w:rPr>
          <w:noProof/>
        </w:rPr>
      </w:pPr>
    </w:p>
    <w:p w14:paraId="4B160CF2" w14:textId="77777777" w:rsidR="00A75BAA" w:rsidRDefault="00A75BAA">
      <w:pPr>
        <w:rPr>
          <w:noProof/>
        </w:rPr>
      </w:pPr>
    </w:p>
    <w:p w14:paraId="03372E8F" w14:textId="77777777" w:rsidR="009E0CA1" w:rsidRDefault="009E0CA1">
      <w:pPr>
        <w:rPr>
          <w:noProof/>
        </w:rPr>
      </w:pPr>
    </w:p>
    <w:p w14:paraId="49B54C23" w14:textId="77777777" w:rsidR="005B5E17" w:rsidRDefault="005B5E17">
      <w:pPr>
        <w:rPr>
          <w:noProof/>
        </w:rPr>
      </w:pPr>
    </w:p>
    <w:p w14:paraId="0E001D3A" w14:textId="2FCA6952" w:rsidR="003352F2" w:rsidRDefault="003352F2">
      <w:pPr>
        <w:rPr>
          <w:noProof/>
        </w:rPr>
      </w:pPr>
      <w:r>
        <w:rPr>
          <w:noProof/>
        </w:rPr>
        <w:lastRenderedPageBreak/>
        <w:t xml:space="preserve">This supporting paper will evaluate the applicability and sustability of the health promotion </w:t>
      </w:r>
      <w:r w:rsidR="003971E3">
        <w:rPr>
          <w:noProof/>
        </w:rPr>
        <w:t xml:space="preserve">idea </w:t>
      </w:r>
      <w:r>
        <w:rPr>
          <w:noProof/>
        </w:rPr>
        <w:t>model and the approach utilised, regarding its effectiveness to promote health and applicable advice</w:t>
      </w:r>
      <w:r w:rsidR="003971E3">
        <w:rPr>
          <w:noProof/>
        </w:rPr>
        <w:t xml:space="preserve"> regarding smoking</w:t>
      </w:r>
      <w:r>
        <w:rPr>
          <w:noProof/>
        </w:rPr>
        <w:t xml:space="preserve">, to the right audience, which in this case it’s the children and young people. It will do that by providing an insight of why this exact idea about the health promoion was chosen, its importance, as well as evaluate its benefits and limitations. This supporting paper will also provide some future recommendations which will aid for a positive change, as well as provide some consideration of the applicability of the model. </w:t>
      </w:r>
    </w:p>
    <w:p w14:paraId="61297A66" w14:textId="54789875" w:rsidR="00A75BAA" w:rsidRDefault="00A75BAA">
      <w:pPr>
        <w:rPr>
          <w:noProof/>
        </w:rPr>
      </w:pPr>
      <w:r>
        <w:rPr>
          <w:noProof/>
        </w:rPr>
        <w:t>Together with another student who is part of my course, we decided to plan a health promotion fair idea, in which we presented it through a presentation</w:t>
      </w:r>
      <w:r w:rsidR="003352F2">
        <w:rPr>
          <w:noProof/>
        </w:rPr>
        <w:t xml:space="preserve"> via a PowerPoint</w:t>
      </w:r>
      <w:r>
        <w:rPr>
          <w:noProof/>
        </w:rPr>
        <w:t xml:space="preserve">. The topic which we selected </w:t>
      </w:r>
      <w:r w:rsidR="003352F2">
        <w:rPr>
          <w:noProof/>
        </w:rPr>
        <w:t>regarding</w:t>
      </w:r>
      <w:r>
        <w:rPr>
          <w:noProof/>
        </w:rPr>
        <w:t xml:space="preserve"> the health promotion was about Smoking among children and adolescents. This is because, smoking is a health issue that directly affects and negatively impacts the health and wellbeing of children and young people in Wales, and around the world, regardless of any characteristics. </w:t>
      </w:r>
    </w:p>
    <w:p w14:paraId="05B8AEA8" w14:textId="1AAB49B2" w:rsidR="00A75BAA" w:rsidRDefault="00A75BAA">
      <w:pPr>
        <w:rPr>
          <w:noProof/>
        </w:rPr>
      </w:pPr>
      <w:r>
        <w:rPr>
          <w:noProof/>
        </w:rPr>
        <w:t xml:space="preserve">According to </w:t>
      </w:r>
      <w:r w:rsidR="00DC55C1">
        <w:rPr>
          <w:noProof/>
        </w:rPr>
        <w:t>(Mishra et al., 2015)</w:t>
      </w:r>
      <w:r w:rsidRPr="00A75BAA">
        <w:rPr>
          <w:noProof/>
        </w:rPr>
        <w:t xml:space="preserve"> </w:t>
      </w:r>
      <w:r>
        <w:rPr>
          <w:noProof/>
        </w:rPr>
        <w:t xml:space="preserve">smoking is a leading cause of preventable death, which is a contributing factor to a range of health diseases which affect several systems of the body, including the cardiovascular system as it impacts the heart, and the respiratory system as it can cause a wide range of lung diseases, including cancer. </w:t>
      </w:r>
      <w:r w:rsidR="003352F2">
        <w:rPr>
          <w:noProof/>
        </w:rPr>
        <w:t xml:space="preserve">Furthermore, according to </w:t>
      </w:r>
      <w:r w:rsidR="00DC55C1">
        <w:rPr>
          <w:noProof/>
        </w:rPr>
        <w:t>a narrative review conducted by (Jiang et al., 2020)</w:t>
      </w:r>
      <w:r w:rsidR="003352F2">
        <w:rPr>
          <w:noProof/>
        </w:rPr>
        <w:t xml:space="preserve"> smoking is responsible for approximately around 80% of all lung cancer in the whole world. Smoking also impact and negatively affects the environment as they contain harmful chemicals that further contribute to air pollution and climate change, which has an indirect negative impact on the wellbeing of children and young people, </w:t>
      </w:r>
      <w:r w:rsidR="00CB7F63">
        <w:rPr>
          <w:noProof/>
        </w:rPr>
        <w:t>(</w:t>
      </w:r>
      <w:r w:rsidR="00DC55C1">
        <w:rPr>
          <w:noProof/>
        </w:rPr>
        <w:t>Ozturk et al., 2014</w:t>
      </w:r>
      <w:r w:rsidR="00CB7F63">
        <w:rPr>
          <w:noProof/>
        </w:rPr>
        <w:t xml:space="preserve">). </w:t>
      </w:r>
    </w:p>
    <w:p w14:paraId="6D6BE212" w14:textId="79F888A3" w:rsidR="00A75BAA" w:rsidRDefault="00CB7F63">
      <w:pPr>
        <w:rPr>
          <w:noProof/>
        </w:rPr>
      </w:pPr>
      <w:r>
        <w:rPr>
          <w:noProof/>
        </w:rPr>
        <w:t>Recent statistics demonstrate that smoking has ‘significantly declined in the recent years from 30% in 2000 to 7% in 201</w:t>
      </w:r>
      <w:r w:rsidR="00DC55C1">
        <w:rPr>
          <w:noProof/>
        </w:rPr>
        <w:t>7</w:t>
      </w:r>
      <w:r>
        <w:rPr>
          <w:noProof/>
        </w:rPr>
        <w:t xml:space="preserve"> according </w:t>
      </w:r>
      <w:r>
        <w:rPr>
          <w:noProof/>
        </w:rPr>
        <w:t xml:space="preserve">to </w:t>
      </w:r>
      <w:r w:rsidR="00DC55C1">
        <w:rPr>
          <w:noProof/>
        </w:rPr>
        <w:t>(West, 2017).</w:t>
      </w:r>
      <w:r>
        <w:rPr>
          <w:noProof/>
        </w:rPr>
        <w:t xml:space="preserve"> However, these statistic could also be due to young people using electronic smoking such as e-cigarettes and vapes. This is because, according to </w:t>
      </w:r>
      <w:r w:rsidR="00DC55C1">
        <w:rPr>
          <w:noProof/>
        </w:rPr>
        <w:t xml:space="preserve">(Kreslake et al., 2021) </w:t>
      </w:r>
      <w:r>
        <w:rPr>
          <w:noProof/>
        </w:rPr>
        <w:t>in 20</w:t>
      </w:r>
      <w:r w:rsidR="00DC55C1">
        <w:rPr>
          <w:noProof/>
        </w:rPr>
        <w:t>20</w:t>
      </w:r>
      <w:r>
        <w:rPr>
          <w:noProof/>
        </w:rPr>
        <w:t xml:space="preserve">, 28% of young people state that they are regular e-cigarette smokers. </w:t>
      </w:r>
    </w:p>
    <w:p w14:paraId="789E3B08" w14:textId="33E12B72" w:rsidR="00CB7F63" w:rsidRDefault="00CB7F63">
      <w:pPr>
        <w:rPr>
          <w:b/>
          <w:bCs/>
          <w:noProof/>
        </w:rPr>
      </w:pPr>
      <w:r w:rsidRPr="00CB7F63">
        <w:rPr>
          <w:b/>
          <w:bCs/>
          <w:noProof/>
        </w:rPr>
        <w:t xml:space="preserve">Applicability: </w:t>
      </w:r>
    </w:p>
    <w:p w14:paraId="04B5F6DF" w14:textId="3A52BD2F" w:rsidR="003E3270" w:rsidRPr="003E3270" w:rsidRDefault="003E3270">
      <w:pPr>
        <w:rPr>
          <w:noProof/>
        </w:rPr>
      </w:pPr>
      <w:r>
        <w:rPr>
          <w:noProof/>
        </w:rPr>
        <w:t xml:space="preserve">The health promotion idea that was carried out by our group is highly applicable because educating children and young people regarding the dangers of smoking and its negative impacts on their health, can provide them with important and necessary information. This is because, according to a prospective population study that was done to distinguish whether eduactional level influence the effects of smoking on mortability, it was found that the lower educated population had more health problems related to smoking compared to those who had a higher level of education. Also, the lower educated smoker more often continued smoking with an odd ration of 2.09, states (Droomers et al., 2002). </w:t>
      </w:r>
      <w:r w:rsidR="00DF1A86">
        <w:rPr>
          <w:noProof/>
        </w:rPr>
        <w:t xml:space="preserve">Our health promotion idea is applicable to the promotion of health and wellbeing of chidren and young people as it can promotes and encourages young people and children to quit smoking, which can aid towards preventing a wide range of serious </w:t>
      </w:r>
      <w:r w:rsidR="00666FEE">
        <w:rPr>
          <w:noProof/>
        </w:rPr>
        <w:t xml:space="preserve">health problems such as heart disease and lung cancer, </w:t>
      </w:r>
      <w:r w:rsidR="003971E3">
        <w:rPr>
          <w:noProof/>
        </w:rPr>
        <w:t>(Fagerstrom, 2002</w:t>
      </w:r>
      <w:r w:rsidR="00666FEE">
        <w:rPr>
          <w:noProof/>
        </w:rPr>
        <w:t xml:space="preserve">). </w:t>
      </w:r>
    </w:p>
    <w:p w14:paraId="70510F71" w14:textId="79791DE3" w:rsidR="00CB7F63" w:rsidRDefault="00CB7F63">
      <w:pPr>
        <w:rPr>
          <w:b/>
          <w:bCs/>
          <w:noProof/>
        </w:rPr>
      </w:pPr>
      <w:r w:rsidRPr="00CB7F63">
        <w:rPr>
          <w:b/>
          <w:bCs/>
          <w:noProof/>
        </w:rPr>
        <w:t>Suitability:</w:t>
      </w:r>
    </w:p>
    <w:p w14:paraId="6876EFAB" w14:textId="1C117192" w:rsidR="00666FEE" w:rsidRDefault="00D00CA6">
      <w:pPr>
        <w:rPr>
          <w:noProof/>
        </w:rPr>
      </w:pPr>
      <w:r>
        <w:rPr>
          <w:noProof/>
        </w:rPr>
        <w:t>The sustainability of our</w:t>
      </w:r>
      <w:r w:rsidR="00666FEE" w:rsidRPr="00666FEE">
        <w:rPr>
          <w:noProof/>
        </w:rPr>
        <w:t xml:space="preserve"> health promotion </w:t>
      </w:r>
      <w:r w:rsidR="00666FEE">
        <w:rPr>
          <w:noProof/>
        </w:rPr>
        <w:t>idea regarding s</w:t>
      </w:r>
      <w:r>
        <w:rPr>
          <w:noProof/>
        </w:rPr>
        <w:t>mo</w:t>
      </w:r>
      <w:r w:rsidR="00666FEE">
        <w:rPr>
          <w:noProof/>
        </w:rPr>
        <w:t xml:space="preserve">king </w:t>
      </w:r>
      <w:r>
        <w:rPr>
          <w:noProof/>
        </w:rPr>
        <w:t>is dependant on a few factors. For a health promotion to be successful and effective, it has to have a sufficient community support</w:t>
      </w:r>
      <w:r w:rsidR="00637E3F">
        <w:rPr>
          <w:noProof/>
        </w:rPr>
        <w:t>. The support that we received from our lecturer was very useful to get the message across, however this was only a health promotion idea in resctricted environmental circumtances due to being in educational premises.</w:t>
      </w:r>
    </w:p>
    <w:p w14:paraId="780C71E7" w14:textId="631D347C" w:rsidR="00622117" w:rsidRDefault="00622117">
      <w:pPr>
        <w:rPr>
          <w:noProof/>
        </w:rPr>
      </w:pPr>
      <w:r>
        <w:rPr>
          <w:noProof/>
        </w:rPr>
        <w:lastRenderedPageBreak/>
        <w:t xml:space="preserve">Also the effectiveness of a health promotion efforts can alter and impact the sustainability. This is because, according to </w:t>
      </w:r>
      <w:r w:rsidR="003971E3">
        <w:rPr>
          <w:noProof/>
        </w:rPr>
        <w:t>(Golechha, 2016)</w:t>
      </w:r>
      <w:r>
        <w:rPr>
          <w:noProof/>
        </w:rPr>
        <w:t xml:space="preserve">, </w:t>
      </w:r>
      <w:r w:rsidR="007372CD">
        <w:rPr>
          <w:noProof/>
        </w:rPr>
        <w:t xml:space="preserve">if the health promotion efforts are effective in decreasing smoking rates among children and young people, they are also more likely to be sustained over time. This means that if these efforts are not effective, the sustainability may also be reduced. </w:t>
      </w:r>
    </w:p>
    <w:p w14:paraId="22F38152" w14:textId="644A9146" w:rsidR="007372CD" w:rsidRPr="00666FEE" w:rsidRDefault="007372CD">
      <w:pPr>
        <w:rPr>
          <w:noProof/>
        </w:rPr>
      </w:pPr>
      <w:r>
        <w:rPr>
          <w:noProof/>
        </w:rPr>
        <w:t xml:space="preserve">The sustainability of a health promotion regarding smoking is also dependant on the changes </w:t>
      </w:r>
      <w:r w:rsidR="003F2561">
        <w:rPr>
          <w:noProof/>
        </w:rPr>
        <w:t>in policies and regulations. This is because, if there is a change of law regarding smoking, it can have a direct impact on the availability and accessibility of the taboacco or e-cigaretes product, which can impac</w:t>
      </w:r>
      <w:r w:rsidR="003971E3">
        <w:rPr>
          <w:noProof/>
        </w:rPr>
        <w:t>t</w:t>
      </w:r>
      <w:r w:rsidR="003F2561">
        <w:rPr>
          <w:noProof/>
        </w:rPr>
        <w:t xml:space="preserve"> the effectiveness of the health promotion efforts, (</w:t>
      </w:r>
      <w:r w:rsidR="003971E3">
        <w:rPr>
          <w:noProof/>
        </w:rPr>
        <w:t>Mitchko et al., 2019</w:t>
      </w:r>
      <w:r w:rsidR="003F2561">
        <w:rPr>
          <w:noProof/>
        </w:rPr>
        <w:t xml:space="preserve">). </w:t>
      </w:r>
    </w:p>
    <w:p w14:paraId="6142C2AA" w14:textId="623465E5" w:rsidR="00CB7F63" w:rsidRDefault="00CB7F63">
      <w:pPr>
        <w:rPr>
          <w:noProof/>
        </w:rPr>
      </w:pPr>
      <w:r w:rsidRPr="00CB7F63">
        <w:rPr>
          <w:b/>
          <w:bCs/>
          <w:noProof/>
        </w:rPr>
        <w:t>Effectiveness</w:t>
      </w:r>
      <w:r>
        <w:rPr>
          <w:noProof/>
        </w:rPr>
        <w:t xml:space="preserve">: </w:t>
      </w:r>
    </w:p>
    <w:p w14:paraId="0B7D1324" w14:textId="6FD6C46D" w:rsidR="003F2561" w:rsidRDefault="003F2561">
      <w:pPr>
        <w:rPr>
          <w:noProof/>
        </w:rPr>
      </w:pPr>
      <w:r>
        <w:rPr>
          <w:noProof/>
        </w:rPr>
        <w:t xml:space="preserve">The effectiveness of a health promotion regarding smoking is dependant and reliant on a few factors, of which they include: the strategies that have been used by the creators of the health promotion to make it effective to the targeted audience, as well as the the context and way in which the promotion is presented. </w:t>
      </w:r>
    </w:p>
    <w:p w14:paraId="67558B5B" w14:textId="511C0C59" w:rsidR="003F2561" w:rsidRDefault="003F2561">
      <w:pPr>
        <w:rPr>
          <w:noProof/>
        </w:rPr>
      </w:pPr>
      <w:r>
        <w:rPr>
          <w:noProof/>
        </w:rPr>
        <w:t xml:space="preserve">This is because </w:t>
      </w:r>
      <w:r w:rsidR="002C77CC">
        <w:rPr>
          <w:noProof/>
        </w:rPr>
        <w:t xml:space="preserve">according to </w:t>
      </w:r>
      <w:r w:rsidR="003971E3">
        <w:rPr>
          <w:noProof/>
        </w:rPr>
        <w:t xml:space="preserve">(Lindson et al., 2019), </w:t>
      </w:r>
      <w:r w:rsidR="002C77CC">
        <w:rPr>
          <w:noProof/>
        </w:rPr>
        <w:t xml:space="preserve">some of the strategies that have been found most effective in aiding towards reducing smoking among children and young people include education programs, community outreach and public awareness campaigns. The health promotion idea that we conducted in useful and beneficial because it provided sufficient information on the limitations that smoking has, as well as it provided educational information which can help towards raising awareness about its dangers and encourage adolescents to make healthy choices about their wellbeing. </w:t>
      </w:r>
    </w:p>
    <w:p w14:paraId="20F368D2" w14:textId="0D517693" w:rsidR="00CB7F63" w:rsidRDefault="00CB7F63">
      <w:pPr>
        <w:rPr>
          <w:noProof/>
        </w:rPr>
      </w:pPr>
      <w:r w:rsidRPr="00CB7F63">
        <w:rPr>
          <w:b/>
          <w:bCs/>
          <w:noProof/>
        </w:rPr>
        <w:t>Future recommendations for change</w:t>
      </w:r>
      <w:r>
        <w:rPr>
          <w:noProof/>
        </w:rPr>
        <w:t xml:space="preserve">: </w:t>
      </w:r>
    </w:p>
    <w:p w14:paraId="42F17099" w14:textId="25727F21" w:rsidR="00CB7F63" w:rsidRDefault="006B5184" w:rsidP="006B5184">
      <w:pPr>
        <w:pStyle w:val="ListParagraph"/>
        <w:numPr>
          <w:ilvl w:val="0"/>
          <w:numId w:val="1"/>
        </w:numPr>
        <w:rPr>
          <w:noProof/>
        </w:rPr>
      </w:pPr>
      <w:r>
        <w:rPr>
          <w:noProof/>
        </w:rPr>
        <w:t>Incoperating social media platforms such as TikTok to reach a wider audience of children and young people to spread educative information regarding smoking and its dangers to health.</w:t>
      </w:r>
      <w:r w:rsidR="003971E3">
        <w:rPr>
          <w:noProof/>
        </w:rPr>
        <w:t xml:space="preserve"> This is because, according to (Harvey and Chadi, 2016), </w:t>
      </w:r>
      <w:r w:rsidR="008E5B48">
        <w:rPr>
          <w:noProof/>
        </w:rPr>
        <w:t xml:space="preserve">the youth has been exposed to e-cigarettes, and if healthcare professionals want to reach this age group, utilising social media platforms to spread awareness and information can be beneficial. </w:t>
      </w:r>
    </w:p>
    <w:p w14:paraId="7113CB4F" w14:textId="77777777" w:rsidR="008E5B48" w:rsidRDefault="008E5B48" w:rsidP="008E5B48">
      <w:pPr>
        <w:pStyle w:val="ListParagraph"/>
        <w:rPr>
          <w:noProof/>
        </w:rPr>
      </w:pPr>
    </w:p>
    <w:p w14:paraId="596A0EA1" w14:textId="5A5D5774" w:rsidR="008E5B48" w:rsidRDefault="008E5B48" w:rsidP="00F35ADB">
      <w:pPr>
        <w:pStyle w:val="ListParagraph"/>
        <w:numPr>
          <w:ilvl w:val="0"/>
          <w:numId w:val="1"/>
        </w:numPr>
        <w:rPr>
          <w:noProof/>
        </w:rPr>
      </w:pPr>
      <w:r>
        <w:rPr>
          <w:noProof/>
        </w:rPr>
        <w:t xml:space="preserve">According to a systematic review regarding smartphone applications for smoking cessations, </w:t>
      </w:r>
      <w:r w:rsidR="006B5184">
        <w:rPr>
          <w:noProof/>
        </w:rPr>
        <w:t>promot</w:t>
      </w:r>
      <w:r>
        <w:rPr>
          <w:noProof/>
        </w:rPr>
        <w:t>ing</w:t>
      </w:r>
      <w:r w:rsidR="006B5184">
        <w:rPr>
          <w:noProof/>
        </w:rPr>
        <w:t xml:space="preserve"> the use of technology particularly the use of specialised apps whose focus is providing support to quit smoking, as certain apps such as ‘Smoke-free app’ and ‘Quit-Genius’, can be beneficial in providing </w:t>
      </w:r>
      <w:r>
        <w:rPr>
          <w:noProof/>
        </w:rPr>
        <w:t>personalised</w:t>
      </w:r>
      <w:r w:rsidR="006B5184">
        <w:rPr>
          <w:noProof/>
        </w:rPr>
        <w:t xml:space="preserve"> support and resources to help young people quit smoking</w:t>
      </w:r>
      <w:r>
        <w:rPr>
          <w:noProof/>
        </w:rPr>
        <w:t xml:space="preserve">, (Haskins et al., 2017). </w:t>
      </w:r>
    </w:p>
    <w:p w14:paraId="086C1B45" w14:textId="77777777" w:rsidR="00F35ADB" w:rsidRDefault="00F35ADB" w:rsidP="00F35ADB">
      <w:pPr>
        <w:pStyle w:val="ListParagraph"/>
        <w:rPr>
          <w:noProof/>
        </w:rPr>
      </w:pPr>
    </w:p>
    <w:p w14:paraId="39799594" w14:textId="77777777" w:rsidR="00F35ADB" w:rsidRDefault="00F35ADB" w:rsidP="00F35ADB">
      <w:pPr>
        <w:pStyle w:val="ListParagraph"/>
        <w:rPr>
          <w:noProof/>
        </w:rPr>
      </w:pPr>
    </w:p>
    <w:p w14:paraId="3172A0A8" w14:textId="31C8D094" w:rsidR="003971E3" w:rsidRPr="00F35ADB" w:rsidRDefault="006B5184" w:rsidP="00F35ADB">
      <w:pPr>
        <w:pStyle w:val="ListParagraph"/>
        <w:numPr>
          <w:ilvl w:val="0"/>
          <w:numId w:val="1"/>
        </w:numPr>
        <w:rPr>
          <w:noProof/>
        </w:rPr>
      </w:pPr>
      <w:r>
        <w:rPr>
          <w:noProof/>
        </w:rPr>
        <w:t>Increase taxes on tabocoo products can assist in reducing smoking rates, due to it being more expensive to be bought by children and young people</w:t>
      </w:r>
      <w:r w:rsidR="008E5B48">
        <w:rPr>
          <w:noProof/>
        </w:rPr>
        <w:t xml:space="preserve">, (Divino et al., 2021). </w:t>
      </w:r>
    </w:p>
    <w:p w14:paraId="6C5EB495" w14:textId="40F3D908" w:rsidR="003971E3" w:rsidRPr="00F35ADB" w:rsidRDefault="00F35ADB">
      <w:pPr>
        <w:rPr>
          <w:noProof/>
        </w:rPr>
      </w:pPr>
      <w:r>
        <w:rPr>
          <w:noProof/>
        </w:rPr>
        <w:t xml:space="preserve">In conclusion, the health promotion idea about smoking among children and young people that our group suggested is very beneficial and necessary to promote as it can help to raise awareness about its negaive health impacts that it can help. It can also help young people quit smoking, or prevent them from starting it in the first place, because as it was discussed in the presentation, prevention is the best tool in reducing the smoking rate among adolescents and adults. Considering that smoking is a leading preventable cause of death, health promotion ideas regarding this topic are a must to help reduce the number of individuals who consume tobacoo or e-cigarettes and improve overall public health. Furthermore, health promotions about smoking can provide individuals including </w:t>
      </w:r>
      <w:r>
        <w:rPr>
          <w:noProof/>
        </w:rPr>
        <w:lastRenderedPageBreak/>
        <w:t xml:space="preserve">young people, with resources and support to help them quit smoking such as councelling, and medication. </w:t>
      </w:r>
    </w:p>
    <w:p w14:paraId="0C3D7619" w14:textId="77777777" w:rsidR="00B71B56" w:rsidRDefault="00B71B56">
      <w:pPr>
        <w:rPr>
          <w:b/>
          <w:bCs/>
          <w:noProof/>
        </w:rPr>
      </w:pPr>
    </w:p>
    <w:p w14:paraId="6ADCA7C9" w14:textId="77777777" w:rsidR="00B71B56" w:rsidRDefault="00B71B56">
      <w:pPr>
        <w:rPr>
          <w:b/>
          <w:bCs/>
          <w:noProof/>
        </w:rPr>
      </w:pPr>
    </w:p>
    <w:p w14:paraId="475404EC" w14:textId="77777777" w:rsidR="00B71B56" w:rsidRDefault="00B71B56">
      <w:pPr>
        <w:rPr>
          <w:b/>
          <w:bCs/>
          <w:noProof/>
        </w:rPr>
      </w:pPr>
    </w:p>
    <w:p w14:paraId="25187678" w14:textId="77777777" w:rsidR="00B71B56" w:rsidRDefault="00B71B56">
      <w:pPr>
        <w:rPr>
          <w:b/>
          <w:bCs/>
          <w:noProof/>
        </w:rPr>
      </w:pPr>
    </w:p>
    <w:p w14:paraId="3DDAADB1" w14:textId="77777777" w:rsidR="00B71B56" w:rsidRDefault="00B71B56">
      <w:pPr>
        <w:rPr>
          <w:b/>
          <w:bCs/>
          <w:noProof/>
        </w:rPr>
      </w:pPr>
    </w:p>
    <w:p w14:paraId="669AA548" w14:textId="77777777" w:rsidR="00B71B56" w:rsidRDefault="00B71B56">
      <w:pPr>
        <w:rPr>
          <w:b/>
          <w:bCs/>
          <w:noProof/>
        </w:rPr>
      </w:pPr>
    </w:p>
    <w:p w14:paraId="4EC42371" w14:textId="77777777" w:rsidR="00B71B56" w:rsidRDefault="00B71B56">
      <w:pPr>
        <w:rPr>
          <w:b/>
          <w:bCs/>
          <w:noProof/>
        </w:rPr>
      </w:pPr>
    </w:p>
    <w:p w14:paraId="23C65CA8" w14:textId="77777777" w:rsidR="00B71B56" w:rsidRDefault="00B71B56">
      <w:pPr>
        <w:rPr>
          <w:b/>
          <w:bCs/>
          <w:noProof/>
        </w:rPr>
      </w:pPr>
    </w:p>
    <w:p w14:paraId="4764BF84" w14:textId="77777777" w:rsidR="00B71B56" w:rsidRDefault="00B71B56">
      <w:pPr>
        <w:rPr>
          <w:b/>
          <w:bCs/>
          <w:noProof/>
        </w:rPr>
      </w:pPr>
    </w:p>
    <w:p w14:paraId="3BCF8B06" w14:textId="77777777" w:rsidR="00B71B56" w:rsidRDefault="00B71B56">
      <w:pPr>
        <w:rPr>
          <w:b/>
          <w:bCs/>
          <w:noProof/>
        </w:rPr>
      </w:pPr>
    </w:p>
    <w:p w14:paraId="5F9AE36A" w14:textId="77777777" w:rsidR="00B71B56" w:rsidRDefault="00B71B56">
      <w:pPr>
        <w:rPr>
          <w:b/>
          <w:bCs/>
          <w:noProof/>
        </w:rPr>
      </w:pPr>
    </w:p>
    <w:p w14:paraId="044BB978" w14:textId="77777777" w:rsidR="00B71B56" w:rsidRDefault="00B71B56">
      <w:pPr>
        <w:rPr>
          <w:b/>
          <w:bCs/>
          <w:noProof/>
        </w:rPr>
      </w:pPr>
    </w:p>
    <w:p w14:paraId="4E6F7848" w14:textId="77777777" w:rsidR="00B71B56" w:rsidRDefault="00B71B56">
      <w:pPr>
        <w:rPr>
          <w:b/>
          <w:bCs/>
          <w:noProof/>
        </w:rPr>
      </w:pPr>
    </w:p>
    <w:p w14:paraId="61B60DAA" w14:textId="77777777" w:rsidR="00B71B56" w:rsidRDefault="00B71B56">
      <w:pPr>
        <w:rPr>
          <w:b/>
          <w:bCs/>
          <w:noProof/>
        </w:rPr>
      </w:pPr>
    </w:p>
    <w:p w14:paraId="7D3580DE" w14:textId="77777777" w:rsidR="00B71B56" w:rsidRDefault="00B71B56">
      <w:pPr>
        <w:rPr>
          <w:b/>
          <w:bCs/>
          <w:noProof/>
        </w:rPr>
      </w:pPr>
    </w:p>
    <w:p w14:paraId="2802EC08" w14:textId="77777777" w:rsidR="00B71B56" w:rsidRDefault="00B71B56">
      <w:pPr>
        <w:rPr>
          <w:b/>
          <w:bCs/>
          <w:noProof/>
        </w:rPr>
      </w:pPr>
    </w:p>
    <w:p w14:paraId="2654B575" w14:textId="77777777" w:rsidR="00B71B56" w:rsidRDefault="00B71B56">
      <w:pPr>
        <w:rPr>
          <w:b/>
          <w:bCs/>
          <w:noProof/>
        </w:rPr>
      </w:pPr>
    </w:p>
    <w:p w14:paraId="1FF610A4" w14:textId="77777777" w:rsidR="00B71B56" w:rsidRDefault="00B71B56">
      <w:pPr>
        <w:rPr>
          <w:b/>
          <w:bCs/>
          <w:noProof/>
        </w:rPr>
      </w:pPr>
    </w:p>
    <w:p w14:paraId="35090486" w14:textId="77777777" w:rsidR="00B71B56" w:rsidRDefault="00B71B56">
      <w:pPr>
        <w:rPr>
          <w:b/>
          <w:bCs/>
          <w:noProof/>
        </w:rPr>
      </w:pPr>
    </w:p>
    <w:p w14:paraId="1DE422FD" w14:textId="77777777" w:rsidR="00B71B56" w:rsidRDefault="00B71B56">
      <w:pPr>
        <w:rPr>
          <w:b/>
          <w:bCs/>
          <w:noProof/>
        </w:rPr>
      </w:pPr>
    </w:p>
    <w:p w14:paraId="4341BFEC" w14:textId="77777777" w:rsidR="00B71B56" w:rsidRDefault="00B71B56">
      <w:pPr>
        <w:rPr>
          <w:b/>
          <w:bCs/>
          <w:noProof/>
        </w:rPr>
      </w:pPr>
    </w:p>
    <w:p w14:paraId="03B6A7E7" w14:textId="77777777" w:rsidR="009E0CA1" w:rsidRDefault="009E0CA1">
      <w:pPr>
        <w:rPr>
          <w:b/>
          <w:bCs/>
          <w:noProof/>
        </w:rPr>
      </w:pPr>
    </w:p>
    <w:p w14:paraId="5CB90F5D" w14:textId="77777777" w:rsidR="009E0CA1" w:rsidRDefault="009E0CA1">
      <w:pPr>
        <w:rPr>
          <w:b/>
          <w:bCs/>
          <w:noProof/>
        </w:rPr>
      </w:pPr>
    </w:p>
    <w:p w14:paraId="0EAABA0E" w14:textId="77777777" w:rsidR="009E0CA1" w:rsidRDefault="009E0CA1">
      <w:pPr>
        <w:rPr>
          <w:b/>
          <w:bCs/>
          <w:noProof/>
        </w:rPr>
      </w:pPr>
    </w:p>
    <w:p w14:paraId="78C6795C" w14:textId="77777777" w:rsidR="009E0CA1" w:rsidRDefault="009E0CA1">
      <w:pPr>
        <w:rPr>
          <w:b/>
          <w:bCs/>
          <w:noProof/>
        </w:rPr>
      </w:pPr>
    </w:p>
    <w:p w14:paraId="0D1CB1B0" w14:textId="77777777" w:rsidR="009E0CA1" w:rsidRDefault="009E0CA1">
      <w:pPr>
        <w:rPr>
          <w:b/>
          <w:bCs/>
          <w:noProof/>
        </w:rPr>
      </w:pPr>
    </w:p>
    <w:p w14:paraId="51C42C9B" w14:textId="77777777" w:rsidR="009E0CA1" w:rsidRDefault="009E0CA1">
      <w:pPr>
        <w:rPr>
          <w:b/>
          <w:bCs/>
          <w:noProof/>
        </w:rPr>
      </w:pPr>
    </w:p>
    <w:p w14:paraId="2E54CBB8" w14:textId="77777777" w:rsidR="009E0CA1" w:rsidRDefault="009E0CA1">
      <w:pPr>
        <w:rPr>
          <w:b/>
          <w:bCs/>
          <w:noProof/>
        </w:rPr>
      </w:pPr>
    </w:p>
    <w:p w14:paraId="65B5C83F" w14:textId="77777777" w:rsidR="009E0CA1" w:rsidRDefault="009E0CA1">
      <w:pPr>
        <w:rPr>
          <w:b/>
          <w:bCs/>
          <w:noProof/>
        </w:rPr>
      </w:pPr>
    </w:p>
    <w:p w14:paraId="5F93D82E" w14:textId="06181A4E" w:rsidR="003E3270" w:rsidRPr="003971E3" w:rsidRDefault="003E3270">
      <w:pPr>
        <w:rPr>
          <w:b/>
          <w:bCs/>
          <w:noProof/>
        </w:rPr>
      </w:pPr>
      <w:r w:rsidRPr="00DF1A86">
        <w:rPr>
          <w:b/>
          <w:bCs/>
          <w:noProof/>
        </w:rPr>
        <w:lastRenderedPageBreak/>
        <w:t>References</w:t>
      </w:r>
      <w:r>
        <w:rPr>
          <w:noProof/>
        </w:rPr>
        <w:t xml:space="preserve">: </w:t>
      </w:r>
    </w:p>
    <w:p w14:paraId="51B295CF" w14:textId="274BBF34" w:rsidR="005B5E17" w:rsidRDefault="005B5E17" w:rsidP="005B5E17">
      <w:pPr>
        <w:rPr>
          <w:noProof/>
        </w:rPr>
      </w:pPr>
      <w:r>
        <w:rPr>
          <w:noProof/>
        </w:rPr>
        <w:t xml:space="preserve">Chaturvedi, P., Datta, S., Sinukumar, S., Joshi, P., Garg, A. (2015). Harmful effects of nicotine. </w:t>
      </w:r>
      <w:r w:rsidRPr="005B5E17">
        <w:rPr>
          <w:i/>
          <w:iCs/>
          <w:noProof/>
        </w:rPr>
        <w:t>National Libr</w:t>
      </w:r>
      <w:r>
        <w:rPr>
          <w:i/>
          <w:iCs/>
          <w:noProof/>
        </w:rPr>
        <w:t>a</w:t>
      </w:r>
      <w:r w:rsidRPr="005B5E17">
        <w:rPr>
          <w:i/>
          <w:iCs/>
          <w:noProof/>
        </w:rPr>
        <w:t>ry of Medicine</w:t>
      </w:r>
      <w:r>
        <w:rPr>
          <w:noProof/>
        </w:rPr>
        <w:t xml:space="preserve">. 36(1), pp24-31. </w:t>
      </w:r>
    </w:p>
    <w:p w14:paraId="1D6F59D6" w14:textId="68369C81" w:rsidR="009E0CA1" w:rsidRDefault="009E0CA1" w:rsidP="005B5E17">
      <w:pPr>
        <w:rPr>
          <w:noProof/>
        </w:rPr>
      </w:pPr>
      <w:r>
        <w:rPr>
          <w:noProof/>
        </w:rPr>
        <w:t xml:space="preserve">Droomers, M., Schrijvers, C, T, M., Mackenbach, J, P. (2002). Why do lower educated people continue smoking? Explanations from he longitudinal GLOBE study. </w:t>
      </w:r>
      <w:r w:rsidRPr="005B5E17">
        <w:rPr>
          <w:i/>
          <w:iCs/>
          <w:noProof/>
        </w:rPr>
        <w:t xml:space="preserve">National </w:t>
      </w:r>
      <w:r w:rsidR="005B5E17" w:rsidRPr="005B5E17">
        <w:rPr>
          <w:i/>
          <w:iCs/>
          <w:noProof/>
        </w:rPr>
        <w:t>Library</w:t>
      </w:r>
      <w:r w:rsidRPr="005B5E17">
        <w:rPr>
          <w:i/>
          <w:iCs/>
          <w:noProof/>
        </w:rPr>
        <w:t xml:space="preserve"> of Medicine</w:t>
      </w:r>
      <w:r>
        <w:rPr>
          <w:noProof/>
        </w:rPr>
        <w:t>. 21(3), pp263-272.</w:t>
      </w:r>
    </w:p>
    <w:p w14:paraId="274873E3" w14:textId="77777777" w:rsidR="005B5E17" w:rsidRDefault="005B5E17" w:rsidP="005B5E17">
      <w:pPr>
        <w:rPr>
          <w:noProof/>
        </w:rPr>
      </w:pPr>
      <w:r>
        <w:rPr>
          <w:noProof/>
        </w:rPr>
        <w:t xml:space="preserve">Divino, J, A., Ehrl, P., Candido, O., Valadao, M, A, P. (2021). Assessing the effects of a tobacco tax reform on the industry price-setting strategy. </w:t>
      </w:r>
      <w:r w:rsidRPr="005B5E17">
        <w:rPr>
          <w:i/>
          <w:iCs/>
          <w:noProof/>
        </w:rPr>
        <w:t>National Library of Medicine</w:t>
      </w:r>
      <w:r>
        <w:rPr>
          <w:noProof/>
        </w:rPr>
        <w:t xml:space="preserve">. 18(19), </w:t>
      </w:r>
      <w:proofErr w:type="spellStart"/>
      <w:r w:rsidRPr="005B5E17">
        <w:rPr>
          <w:rFonts w:ascii="Helvetica" w:hAnsi="Helvetica" w:cs="Helvetica"/>
          <w:color w:val="212121"/>
          <w:shd w:val="clear" w:color="auto" w:fill="FFFFFF"/>
        </w:rPr>
        <w:t>doi</w:t>
      </w:r>
      <w:proofErr w:type="spellEnd"/>
      <w:r w:rsidRPr="005B5E17">
        <w:rPr>
          <w:rFonts w:ascii="Helvetica" w:hAnsi="Helvetica" w:cs="Helvetica"/>
          <w:color w:val="212121"/>
          <w:shd w:val="clear" w:color="auto" w:fill="FFFFFF"/>
        </w:rPr>
        <w:t>: </w:t>
      </w:r>
      <w:hyperlink r:id="rId6" w:tgtFrame="_blank" w:history="1">
        <w:r w:rsidRPr="005B5E17">
          <w:rPr>
            <w:rStyle w:val="Hyperlink"/>
            <w:rFonts w:ascii="Helvetica" w:hAnsi="Helvetica" w:cs="Helvetica"/>
            <w:color w:val="376FAA"/>
            <w:shd w:val="clear" w:color="auto" w:fill="FFFFFF"/>
          </w:rPr>
          <w:t>10.3390/ijerph181910376</w:t>
        </w:r>
      </w:hyperlink>
    </w:p>
    <w:p w14:paraId="163C6CE9" w14:textId="77777777" w:rsidR="005B5E17" w:rsidRDefault="005B5E17" w:rsidP="005B5E17">
      <w:pPr>
        <w:rPr>
          <w:noProof/>
        </w:rPr>
      </w:pPr>
      <w:r>
        <w:rPr>
          <w:noProof/>
        </w:rPr>
        <w:t xml:space="preserve">Fagerstrom, K. (2002). The epidemiology of smoking: health consequences and benefits of cessation. </w:t>
      </w:r>
      <w:r w:rsidRPr="005B5E17">
        <w:rPr>
          <w:i/>
          <w:iCs/>
          <w:noProof/>
        </w:rPr>
        <w:t>National Library of Medicine</w:t>
      </w:r>
      <w:r>
        <w:rPr>
          <w:noProof/>
        </w:rPr>
        <w:t xml:space="preserve">. 62(1), pp1-9. </w:t>
      </w:r>
    </w:p>
    <w:p w14:paraId="272AF087" w14:textId="77777777" w:rsidR="005B5E17" w:rsidRDefault="005B5E17" w:rsidP="005B5E17">
      <w:pPr>
        <w:rPr>
          <w:noProof/>
        </w:rPr>
      </w:pPr>
      <w:r>
        <w:rPr>
          <w:noProof/>
        </w:rPr>
        <w:t xml:space="preserve">Goleccha, M. (2016). Health promotion methods for smoking prevention and cessation: a comprehensive review of effectiveness and the way forward. </w:t>
      </w:r>
      <w:r w:rsidRPr="005B5E17">
        <w:rPr>
          <w:i/>
          <w:iCs/>
          <w:noProof/>
        </w:rPr>
        <w:t>National Library of Medicine</w:t>
      </w:r>
      <w:r>
        <w:rPr>
          <w:noProof/>
        </w:rPr>
        <w:t xml:space="preserve">. 7(7). </w:t>
      </w:r>
      <w:proofErr w:type="spellStart"/>
      <w:r w:rsidRPr="005B5E17">
        <w:rPr>
          <w:rFonts w:ascii="Helvetica" w:hAnsi="Helvetica" w:cs="Helvetica"/>
          <w:color w:val="212121"/>
          <w:shd w:val="clear" w:color="auto" w:fill="FFFFFF"/>
        </w:rPr>
        <w:t>doi</w:t>
      </w:r>
      <w:proofErr w:type="spellEnd"/>
      <w:r w:rsidRPr="005B5E17">
        <w:rPr>
          <w:rFonts w:ascii="Helvetica" w:hAnsi="Helvetica" w:cs="Helvetica"/>
          <w:color w:val="212121"/>
          <w:shd w:val="clear" w:color="auto" w:fill="FFFFFF"/>
        </w:rPr>
        <w:t>: </w:t>
      </w:r>
      <w:hyperlink r:id="rId7" w:tgtFrame="_blank" w:history="1">
        <w:r w:rsidRPr="005B5E17">
          <w:rPr>
            <w:rStyle w:val="Hyperlink"/>
            <w:rFonts w:ascii="Helvetica" w:hAnsi="Helvetica" w:cs="Helvetica"/>
            <w:color w:val="376FAA"/>
            <w:shd w:val="clear" w:color="auto" w:fill="FFFFFF"/>
          </w:rPr>
          <w:t>10.4103/2008-7802.173797</w:t>
        </w:r>
      </w:hyperlink>
    </w:p>
    <w:p w14:paraId="61A330B2" w14:textId="77777777" w:rsidR="005B5E17" w:rsidRDefault="005B5E17" w:rsidP="005B5E17">
      <w:pPr>
        <w:rPr>
          <w:noProof/>
        </w:rPr>
      </w:pPr>
      <w:r>
        <w:rPr>
          <w:noProof/>
        </w:rPr>
        <w:t xml:space="preserve">Harvey, J., Chadi, N. (2016). Strategies to promote smoking cessation among adolescents. </w:t>
      </w:r>
      <w:r w:rsidRPr="005B5E17">
        <w:rPr>
          <w:i/>
          <w:iCs/>
          <w:noProof/>
        </w:rPr>
        <w:t>National Library of Medicin</w:t>
      </w:r>
      <w:r>
        <w:rPr>
          <w:noProof/>
        </w:rPr>
        <w:t xml:space="preserve">e. 21(4), 201-204. </w:t>
      </w:r>
    </w:p>
    <w:p w14:paraId="4C8FFCB9" w14:textId="46094DEE" w:rsidR="005B5E17" w:rsidRDefault="005B5E17" w:rsidP="005B5E17">
      <w:pPr>
        <w:rPr>
          <w:noProof/>
        </w:rPr>
      </w:pPr>
      <w:r>
        <w:rPr>
          <w:noProof/>
        </w:rPr>
        <w:t xml:space="preserve">Haskins, B, L., Lesperance, D., Gibbons, P., Boudreaux, E, D. (2017). A systematic review of smartphone applications for smoking cessation. </w:t>
      </w:r>
      <w:r w:rsidRPr="005B5E17">
        <w:rPr>
          <w:i/>
          <w:iCs/>
          <w:noProof/>
        </w:rPr>
        <w:t>National Libr</w:t>
      </w:r>
      <w:r>
        <w:rPr>
          <w:i/>
          <w:iCs/>
          <w:noProof/>
        </w:rPr>
        <w:t>a</w:t>
      </w:r>
      <w:r w:rsidRPr="005B5E17">
        <w:rPr>
          <w:i/>
          <w:iCs/>
          <w:noProof/>
        </w:rPr>
        <w:t>ry of Medicine</w:t>
      </w:r>
      <w:r>
        <w:rPr>
          <w:noProof/>
        </w:rPr>
        <w:t xml:space="preserve">. 7(2), pp292-299. </w:t>
      </w:r>
    </w:p>
    <w:p w14:paraId="72C4C140" w14:textId="77777777" w:rsidR="005B5E17" w:rsidRDefault="005B5E17" w:rsidP="005B5E17">
      <w:pPr>
        <w:rPr>
          <w:noProof/>
        </w:rPr>
      </w:pPr>
      <w:r>
        <w:rPr>
          <w:noProof/>
        </w:rPr>
        <w:t xml:space="preserve">Jiang, C.,  Chen, Q., Xie, M. (2020). Smoking increases the risk of infectious diseases: A narrative review. </w:t>
      </w:r>
      <w:r w:rsidRPr="005B5E17">
        <w:rPr>
          <w:i/>
          <w:iCs/>
          <w:noProof/>
        </w:rPr>
        <w:t>National Library of Medicine</w:t>
      </w:r>
      <w:r>
        <w:rPr>
          <w:noProof/>
        </w:rPr>
        <w:t xml:space="preserve">. 18(60). </w:t>
      </w:r>
      <w:proofErr w:type="spellStart"/>
      <w:r w:rsidRPr="005B5E17">
        <w:rPr>
          <w:rFonts w:ascii="Helvetica" w:hAnsi="Helvetica" w:cs="Helvetica"/>
          <w:color w:val="212121"/>
          <w:shd w:val="clear" w:color="auto" w:fill="FFFFFF"/>
        </w:rPr>
        <w:t>doi</w:t>
      </w:r>
      <w:proofErr w:type="spellEnd"/>
      <w:r w:rsidRPr="005B5E17">
        <w:rPr>
          <w:rFonts w:ascii="Helvetica" w:hAnsi="Helvetica" w:cs="Helvetica"/>
          <w:color w:val="212121"/>
          <w:shd w:val="clear" w:color="auto" w:fill="FFFFFF"/>
        </w:rPr>
        <w:t>: </w:t>
      </w:r>
      <w:hyperlink r:id="rId8" w:tgtFrame="_blank" w:history="1">
        <w:r w:rsidRPr="005B5E17">
          <w:rPr>
            <w:rStyle w:val="Hyperlink"/>
            <w:rFonts w:ascii="Helvetica" w:hAnsi="Helvetica" w:cs="Helvetica"/>
            <w:color w:val="376FAA"/>
            <w:shd w:val="clear" w:color="auto" w:fill="FFFFFF"/>
          </w:rPr>
          <w:t>10.18332/</w:t>
        </w:r>
        <w:proofErr w:type="spellStart"/>
        <w:r w:rsidRPr="005B5E17">
          <w:rPr>
            <w:rStyle w:val="Hyperlink"/>
            <w:rFonts w:ascii="Helvetica" w:hAnsi="Helvetica" w:cs="Helvetica"/>
            <w:color w:val="376FAA"/>
            <w:shd w:val="clear" w:color="auto" w:fill="FFFFFF"/>
          </w:rPr>
          <w:t>tid</w:t>
        </w:r>
        <w:proofErr w:type="spellEnd"/>
        <w:r w:rsidRPr="005B5E17">
          <w:rPr>
            <w:rStyle w:val="Hyperlink"/>
            <w:rFonts w:ascii="Helvetica" w:hAnsi="Helvetica" w:cs="Helvetica"/>
            <w:color w:val="376FAA"/>
            <w:shd w:val="clear" w:color="auto" w:fill="FFFFFF"/>
          </w:rPr>
          <w:t>/123845</w:t>
        </w:r>
      </w:hyperlink>
    </w:p>
    <w:p w14:paraId="6BEDAA15" w14:textId="7FE0C8D6" w:rsidR="005B5E17" w:rsidRDefault="005B5E17" w:rsidP="005B5E17">
      <w:pPr>
        <w:rPr>
          <w:noProof/>
        </w:rPr>
      </w:pPr>
      <w:r>
        <w:rPr>
          <w:noProof/>
        </w:rPr>
        <w:t xml:space="preserve">Kreslake, J, M., Simard, B, J., O’Connor, K, M., Patel, M., Vallone, D, M., Hair, E, C. (2021). E-cigarrettes use among youths and young adults during the COVID-19 pandemic: United States, 2020. </w:t>
      </w:r>
      <w:r w:rsidRPr="005B5E17">
        <w:rPr>
          <w:i/>
          <w:iCs/>
          <w:noProof/>
        </w:rPr>
        <w:t>National Libr</w:t>
      </w:r>
      <w:r>
        <w:rPr>
          <w:i/>
          <w:iCs/>
          <w:noProof/>
        </w:rPr>
        <w:t>a</w:t>
      </w:r>
      <w:r w:rsidRPr="005B5E17">
        <w:rPr>
          <w:i/>
          <w:iCs/>
          <w:noProof/>
        </w:rPr>
        <w:t>ry of Medicin</w:t>
      </w:r>
      <w:r>
        <w:rPr>
          <w:noProof/>
        </w:rPr>
        <w:t xml:space="preserve">e. 111(6), 1132-1140. </w:t>
      </w:r>
    </w:p>
    <w:p w14:paraId="3D827789" w14:textId="77777777" w:rsidR="005B5E17" w:rsidRDefault="005B5E17" w:rsidP="005B5E17">
      <w:pPr>
        <w:rPr>
          <w:noProof/>
        </w:rPr>
      </w:pPr>
      <w:r>
        <w:rPr>
          <w:noProof/>
        </w:rPr>
        <w:t xml:space="preserve">Lindson, N., Klemperer, E., Hong, B., Mena, J, M, O., Aveyard, P. (2019). Smoking reduction interventions for smoking cessation. </w:t>
      </w:r>
      <w:r w:rsidRPr="005B5E17">
        <w:rPr>
          <w:i/>
          <w:iCs/>
          <w:noProof/>
        </w:rPr>
        <w:t>National Library of Medicine</w:t>
      </w:r>
      <w:r>
        <w:rPr>
          <w:noProof/>
        </w:rPr>
        <w:t xml:space="preserve">. 9(9), </w:t>
      </w:r>
      <w:proofErr w:type="spellStart"/>
      <w:r w:rsidRPr="005B5E17">
        <w:rPr>
          <w:rFonts w:ascii="Segoe UI" w:hAnsi="Segoe UI" w:cs="Segoe UI"/>
          <w:color w:val="5B616B"/>
          <w:shd w:val="clear" w:color="auto" w:fill="FFFFFF"/>
        </w:rPr>
        <w:t>doi</w:t>
      </w:r>
      <w:proofErr w:type="spellEnd"/>
      <w:r w:rsidRPr="005B5E17">
        <w:rPr>
          <w:rFonts w:ascii="Segoe UI" w:hAnsi="Segoe UI" w:cs="Segoe UI"/>
          <w:color w:val="5B616B"/>
          <w:shd w:val="clear" w:color="auto" w:fill="FFFFFF"/>
        </w:rPr>
        <w:t>: 10.1002/14651858.CD013183.pub2.</w:t>
      </w:r>
    </w:p>
    <w:p w14:paraId="24BAD808" w14:textId="77777777" w:rsidR="005B5E17" w:rsidRDefault="005B5E17" w:rsidP="005B5E17">
      <w:pPr>
        <w:rPr>
          <w:noProof/>
        </w:rPr>
      </w:pPr>
      <w:r>
        <w:rPr>
          <w:noProof/>
        </w:rPr>
        <w:t xml:space="preserve">Mitchko, J., Lewis, S., Marynak, K, L. (2019). E-cigarttes and young people: communicating an emerging public health risk. </w:t>
      </w:r>
      <w:r w:rsidRPr="005B5E17">
        <w:rPr>
          <w:i/>
          <w:iCs/>
          <w:noProof/>
        </w:rPr>
        <w:t>National Library of Medicine</w:t>
      </w:r>
      <w:r>
        <w:rPr>
          <w:noProof/>
        </w:rPr>
        <w:t xml:space="preserve">. 33(6), pp955-957. </w:t>
      </w:r>
    </w:p>
    <w:p w14:paraId="46A27084" w14:textId="2B26B406" w:rsidR="009E0CA1" w:rsidRDefault="009E0CA1" w:rsidP="005B5E17">
      <w:pPr>
        <w:rPr>
          <w:noProof/>
        </w:rPr>
      </w:pPr>
      <w:r>
        <w:rPr>
          <w:noProof/>
        </w:rPr>
        <w:t xml:space="preserve">Ozturk, A, B., Kilicaslan, Z., Issever, H. (2014). Effects of smoking and indoor air pollution on the risk of tiberculosis: smoking, indoor air pollution and toberculosis. </w:t>
      </w:r>
      <w:r w:rsidRPr="005B5E17">
        <w:rPr>
          <w:i/>
          <w:iCs/>
          <w:noProof/>
        </w:rPr>
        <w:t>National Library of Medicine</w:t>
      </w:r>
      <w:r>
        <w:rPr>
          <w:noProof/>
        </w:rPr>
        <w:t xml:space="preserve">. 62(1), pp1-6. </w:t>
      </w:r>
    </w:p>
    <w:p w14:paraId="4373B022" w14:textId="3DA011A5" w:rsidR="00DC55C1" w:rsidRDefault="00DC55C1" w:rsidP="005B5E17">
      <w:pPr>
        <w:rPr>
          <w:noProof/>
        </w:rPr>
      </w:pPr>
      <w:r>
        <w:rPr>
          <w:noProof/>
        </w:rPr>
        <w:t xml:space="preserve">West, </w:t>
      </w:r>
      <w:r w:rsidR="001F0D38">
        <w:rPr>
          <w:noProof/>
        </w:rPr>
        <w:t>R. (</w:t>
      </w:r>
      <w:r>
        <w:rPr>
          <w:noProof/>
        </w:rPr>
        <w:t>2017)</w:t>
      </w:r>
      <w:r w:rsidR="001F0D38">
        <w:rPr>
          <w:noProof/>
        </w:rPr>
        <w:t xml:space="preserve">. Tobacco smoking: Health impact, prevalence, correlates and inteventions. </w:t>
      </w:r>
      <w:r w:rsidR="001F0D38" w:rsidRPr="005B5E17">
        <w:rPr>
          <w:i/>
          <w:iCs/>
          <w:noProof/>
        </w:rPr>
        <w:t>National Libr</w:t>
      </w:r>
      <w:r w:rsidR="005B5E17">
        <w:rPr>
          <w:i/>
          <w:iCs/>
          <w:noProof/>
        </w:rPr>
        <w:t>a</w:t>
      </w:r>
      <w:r w:rsidR="001F0D38" w:rsidRPr="005B5E17">
        <w:rPr>
          <w:i/>
          <w:iCs/>
          <w:noProof/>
        </w:rPr>
        <w:t>ry of Medicine</w:t>
      </w:r>
      <w:r w:rsidR="001F0D38">
        <w:rPr>
          <w:noProof/>
        </w:rPr>
        <w:t xml:space="preserve">. 32(8), pp1018-1036. </w:t>
      </w:r>
      <w:r w:rsidR="003971E3">
        <w:t xml:space="preserve"> </w:t>
      </w:r>
    </w:p>
    <w:p w14:paraId="2569787F" w14:textId="3590AFE5" w:rsidR="008E5B48" w:rsidRDefault="00B71B56" w:rsidP="005B5E17">
      <w:r>
        <w:rPr>
          <w:noProof/>
        </w:rPr>
        <w:t>Webstock Review</w:t>
      </w:r>
      <w:r w:rsidR="005B5E17">
        <w:rPr>
          <w:noProof/>
        </w:rPr>
        <w:t>. (</w:t>
      </w:r>
      <w:r>
        <w:rPr>
          <w:noProof/>
        </w:rPr>
        <w:t>2020)</w:t>
      </w:r>
      <w:r w:rsidR="005B5E17">
        <w:rPr>
          <w:noProof/>
        </w:rPr>
        <w:t xml:space="preserve">. </w:t>
      </w:r>
      <w:r w:rsidR="005B5E17" w:rsidRPr="005B5E17">
        <w:rPr>
          <w:i/>
          <w:iCs/>
          <w:noProof/>
        </w:rPr>
        <w:t>Support Clipart supportive</w:t>
      </w:r>
      <w:r w:rsidR="005B5E17">
        <w:rPr>
          <w:noProof/>
        </w:rPr>
        <w:t>. Available at:</w:t>
      </w:r>
      <w:r>
        <w:rPr>
          <w:noProof/>
        </w:rPr>
        <w:t xml:space="preserve"> </w:t>
      </w:r>
      <w:hyperlink r:id="rId9" w:history="1">
        <w:r>
          <w:rPr>
            <w:rStyle w:val="Hyperlink"/>
          </w:rPr>
          <w:t>Support clipa</w:t>
        </w:r>
        <w:r>
          <w:rPr>
            <w:rStyle w:val="Hyperlink"/>
          </w:rPr>
          <w:t>r</w:t>
        </w:r>
        <w:r>
          <w:rPr>
            <w:rStyle w:val="Hyperlink"/>
          </w:rPr>
          <w:t xml:space="preserve">t supportive, Support supportive Transparent FREE for download on </w:t>
        </w:r>
        <w:proofErr w:type="spellStart"/>
        <w:r>
          <w:rPr>
            <w:rStyle w:val="Hyperlink"/>
          </w:rPr>
          <w:t>WebStockReview</w:t>
        </w:r>
        <w:proofErr w:type="spellEnd"/>
        <w:r>
          <w:rPr>
            <w:rStyle w:val="Hyperlink"/>
          </w:rPr>
          <w:t xml:space="preserve"> 2023</w:t>
        </w:r>
      </w:hyperlink>
      <w:r w:rsidR="005B5E17">
        <w:t xml:space="preserve"> (Accessed 10 July 2023). </w:t>
      </w:r>
    </w:p>
    <w:p w14:paraId="02F00F86" w14:textId="77777777" w:rsidR="00B71B56" w:rsidRDefault="00B71B56" w:rsidP="008E5B48">
      <w:pPr>
        <w:rPr>
          <w:noProof/>
        </w:rPr>
      </w:pPr>
    </w:p>
    <w:p w14:paraId="4E1FF333" w14:textId="7A2AECFD" w:rsidR="00293674" w:rsidRDefault="00293674"/>
    <w:sectPr w:rsidR="002936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Helvetica">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BB5DAF"/>
    <w:multiLevelType w:val="hybridMultilevel"/>
    <w:tmpl w:val="937ED4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3BF270F"/>
    <w:multiLevelType w:val="hybridMultilevel"/>
    <w:tmpl w:val="6E7882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8576B19"/>
    <w:multiLevelType w:val="hybridMultilevel"/>
    <w:tmpl w:val="BBC2B328"/>
    <w:lvl w:ilvl="0" w:tplc="49B4E2D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40603856">
    <w:abstractNumId w:val="2"/>
  </w:num>
  <w:num w:numId="2" w16cid:durableId="2031253137">
    <w:abstractNumId w:val="0"/>
  </w:num>
  <w:num w:numId="3" w16cid:durableId="3280973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5BAA"/>
    <w:rsid w:val="00014A5E"/>
    <w:rsid w:val="00055134"/>
    <w:rsid w:val="001F0D38"/>
    <w:rsid w:val="00293674"/>
    <w:rsid w:val="002C77CC"/>
    <w:rsid w:val="003352F2"/>
    <w:rsid w:val="003971E3"/>
    <w:rsid w:val="003E3270"/>
    <w:rsid w:val="003F2561"/>
    <w:rsid w:val="0059129C"/>
    <w:rsid w:val="005B5E17"/>
    <w:rsid w:val="005F736D"/>
    <w:rsid w:val="00622117"/>
    <w:rsid w:val="00637E3F"/>
    <w:rsid w:val="00666FEE"/>
    <w:rsid w:val="006B5184"/>
    <w:rsid w:val="007372CD"/>
    <w:rsid w:val="008E5B48"/>
    <w:rsid w:val="009E0CA1"/>
    <w:rsid w:val="00A75BAA"/>
    <w:rsid w:val="00B12C13"/>
    <w:rsid w:val="00B71B56"/>
    <w:rsid w:val="00BE310D"/>
    <w:rsid w:val="00CB7F63"/>
    <w:rsid w:val="00D00CA6"/>
    <w:rsid w:val="00D67BC7"/>
    <w:rsid w:val="00DC55C1"/>
    <w:rsid w:val="00DE1CAF"/>
    <w:rsid w:val="00DF1A86"/>
    <w:rsid w:val="00F35ADB"/>
    <w:rsid w:val="00F4107B"/>
    <w:rsid w:val="00F44EF2"/>
    <w:rsid w:val="00FC06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950F1F"/>
  <w15:chartTrackingRefBased/>
  <w15:docId w15:val="{0ECD4487-0312-4B58-B6F3-B8767C40D0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DF1A86"/>
    <w:rPr>
      <w:color w:val="0000FF"/>
      <w:u w:val="single"/>
    </w:rPr>
  </w:style>
  <w:style w:type="paragraph" w:styleId="ListParagraph">
    <w:name w:val="List Paragraph"/>
    <w:basedOn w:val="Normal"/>
    <w:uiPriority w:val="34"/>
    <w:qFormat/>
    <w:rsid w:val="006B5184"/>
    <w:pPr>
      <w:ind w:left="720"/>
      <w:contextualSpacing/>
    </w:pPr>
  </w:style>
  <w:style w:type="character" w:styleId="FollowedHyperlink">
    <w:name w:val="FollowedHyperlink"/>
    <w:basedOn w:val="DefaultParagraphFont"/>
    <w:uiPriority w:val="99"/>
    <w:semiHidden/>
    <w:unhideWhenUsed/>
    <w:rsid w:val="009E0CA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8332%2Ftid%2F123845" TargetMode="External"/><Relationship Id="rId3" Type="http://schemas.openxmlformats.org/officeDocument/2006/relationships/settings" Target="settings.xml"/><Relationship Id="rId7" Type="http://schemas.openxmlformats.org/officeDocument/2006/relationships/hyperlink" Target="https://doi.org/10.4103%2F2008-7802.173797"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3390%2Fijerph181910376"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ebstockreview.net/explore/support-clipart-supportiv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1568</Words>
  <Characters>8943</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YcpEyst Wales</dc:creator>
  <cp:keywords/>
  <dc:description/>
  <cp:lastModifiedBy>YcpEyst Wales</cp:lastModifiedBy>
  <cp:revision>2</cp:revision>
  <dcterms:created xsi:type="dcterms:W3CDTF">2023-07-17T07:32:00Z</dcterms:created>
  <dcterms:modified xsi:type="dcterms:W3CDTF">2023-07-17T07:32:00Z</dcterms:modified>
</cp:coreProperties>
</file>