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64599" w14:textId="7D03C6CB" w:rsidR="001B166A" w:rsidRDefault="001B166A">
      <w:r>
        <w:rPr>
          <w:noProof/>
        </w:rPr>
        <w:drawing>
          <wp:anchor distT="0" distB="0" distL="114300" distR="114300" simplePos="0" relativeHeight="251658240" behindDoc="0" locked="0" layoutInCell="1" allowOverlap="1" wp14:anchorId="536156E7" wp14:editId="6574F8BD">
            <wp:simplePos x="0" y="0"/>
            <wp:positionH relativeFrom="margin">
              <wp:align>center</wp:align>
            </wp:positionH>
            <wp:positionV relativeFrom="margin">
              <wp:align>top</wp:align>
            </wp:positionV>
            <wp:extent cx="4586732" cy="2041572"/>
            <wp:effectExtent l="0" t="0" r="4445" b="0"/>
            <wp:wrapSquare wrapText="bothSides"/>
            <wp:docPr id="910750651" name="Picture 910750651" descr="UWTSD's Big Win with Vevox: Engag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86732" cy="2041572"/>
                    </a:xfrm>
                    <a:prstGeom prst="rect">
                      <a:avLst/>
                    </a:prstGeom>
                  </pic:spPr>
                </pic:pic>
              </a:graphicData>
            </a:graphic>
          </wp:anchor>
        </w:drawing>
      </w:r>
    </w:p>
    <w:p w14:paraId="0F43C587" w14:textId="4F811C69" w:rsidR="001B166A" w:rsidRDefault="001B166A"/>
    <w:p w14:paraId="595C9FA0" w14:textId="5FE4CD8B" w:rsidR="001B166A" w:rsidRDefault="001B166A"/>
    <w:p w14:paraId="0ECF93FC" w14:textId="0C822262" w:rsidR="001B166A" w:rsidRDefault="001B166A"/>
    <w:p w14:paraId="084C1552" w14:textId="77777777" w:rsidR="001B166A" w:rsidRDefault="001B166A"/>
    <w:p w14:paraId="0260EF1B" w14:textId="77777777" w:rsidR="001B166A" w:rsidRDefault="001B166A"/>
    <w:p w14:paraId="29A32863" w14:textId="77777777" w:rsidR="001B166A" w:rsidRDefault="001B166A"/>
    <w:p w14:paraId="0DDF4B20" w14:textId="77777777" w:rsidR="001B166A" w:rsidRDefault="001B166A"/>
    <w:p w14:paraId="3B0E131A" w14:textId="77777777" w:rsidR="001B166A" w:rsidRDefault="001B166A"/>
    <w:p w14:paraId="5D0AFFA3" w14:textId="77777777" w:rsidR="001B166A" w:rsidRDefault="001B166A"/>
    <w:p w14:paraId="6E679CFA" w14:textId="77777777" w:rsidR="001B166A" w:rsidRDefault="001B166A"/>
    <w:p w14:paraId="605668DF" w14:textId="77777777" w:rsidR="001B166A" w:rsidRDefault="001B166A" w:rsidP="001B166A"/>
    <w:p w14:paraId="08CC7703" w14:textId="77777777" w:rsidR="001B166A" w:rsidRDefault="001B166A" w:rsidP="001B166A">
      <w:pPr>
        <w:pStyle w:val="Title"/>
      </w:pPr>
    </w:p>
    <w:p w14:paraId="702CDF10" w14:textId="1BD300A5" w:rsidR="001B166A" w:rsidRPr="001B166A" w:rsidRDefault="001B166A" w:rsidP="001B166A">
      <w:pPr>
        <w:pStyle w:val="Title"/>
      </w:pPr>
      <w:r w:rsidRPr="001B166A">
        <w:t>Research, build, and deploy a Virtualised Enterprise network</w:t>
      </w:r>
    </w:p>
    <w:p w14:paraId="48E1E73D" w14:textId="77777777" w:rsidR="001B166A" w:rsidRDefault="001B166A" w:rsidP="001B166A"/>
    <w:p w14:paraId="0FB0164A" w14:textId="77777777" w:rsidR="001B166A" w:rsidRDefault="001B166A" w:rsidP="001B166A"/>
    <w:p w14:paraId="344EB936" w14:textId="77777777" w:rsidR="001B166A" w:rsidRDefault="001B166A" w:rsidP="001B166A"/>
    <w:p w14:paraId="41355298" w14:textId="77777777" w:rsidR="001B166A" w:rsidRDefault="001B166A" w:rsidP="001B166A"/>
    <w:p w14:paraId="0095A162" w14:textId="77777777" w:rsidR="001B166A" w:rsidRDefault="001B166A" w:rsidP="001B166A"/>
    <w:p w14:paraId="0F91C203" w14:textId="77777777" w:rsidR="001B166A" w:rsidRDefault="001B166A" w:rsidP="001B166A"/>
    <w:p w14:paraId="78E91D5F" w14:textId="77777777" w:rsidR="001B166A" w:rsidRDefault="001B166A" w:rsidP="001B166A"/>
    <w:p w14:paraId="2A043F10" w14:textId="77777777" w:rsidR="001B166A" w:rsidRDefault="001B166A" w:rsidP="001B166A"/>
    <w:p w14:paraId="42150878" w14:textId="77777777" w:rsidR="001B166A" w:rsidRDefault="001B166A" w:rsidP="001B166A">
      <w:pPr>
        <w:pStyle w:val="Subtitle"/>
      </w:pPr>
    </w:p>
    <w:p w14:paraId="6C23286E" w14:textId="77777777" w:rsidR="001B166A" w:rsidRDefault="001B166A" w:rsidP="001B166A">
      <w:pPr>
        <w:pStyle w:val="Subtitle"/>
      </w:pPr>
    </w:p>
    <w:p w14:paraId="4F4A873C" w14:textId="3BF2C959" w:rsidR="001B166A" w:rsidRDefault="001B166A" w:rsidP="001B166A">
      <w:pPr>
        <w:pStyle w:val="Subtitle"/>
      </w:pPr>
      <w:r w:rsidRPr="001B166A">
        <w:t>By Jac Wilde</w:t>
      </w:r>
    </w:p>
    <w:p w14:paraId="03FBE67E" w14:textId="77777777" w:rsidR="001B166A" w:rsidRDefault="001B166A" w:rsidP="001B166A"/>
    <w:sdt>
      <w:sdtPr>
        <w:rPr>
          <w:rFonts w:asciiTheme="minorHAnsi" w:eastAsiaTheme="minorHAnsi" w:hAnsiTheme="minorHAnsi" w:cstheme="minorBidi"/>
          <w:b w:val="0"/>
          <w:bCs w:val="0"/>
          <w:kern w:val="2"/>
          <w:sz w:val="24"/>
          <w:szCs w:val="24"/>
          <w:lang w:eastAsia="en-US"/>
          <w14:ligatures w14:val="standardContextual"/>
        </w:rPr>
        <w:id w:val="-1136633903"/>
        <w:docPartObj>
          <w:docPartGallery w:val="Table of Contents"/>
          <w:docPartUnique/>
        </w:docPartObj>
      </w:sdtPr>
      <w:sdtContent>
        <w:p w14:paraId="4B00CF0A" w14:textId="07954452" w:rsidR="001B166A" w:rsidRPr="001B166A" w:rsidRDefault="001B166A" w:rsidP="001B166A">
          <w:pPr>
            <w:pStyle w:val="TOCHeading"/>
          </w:pPr>
          <w:r w:rsidRPr="001B166A">
            <w:t>Contents</w:t>
          </w:r>
        </w:p>
        <w:p w14:paraId="16A81795" w14:textId="65EFF470" w:rsidR="005A1A88" w:rsidRDefault="001B166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424047" w:history="1">
            <w:r w:rsidR="005A1A88" w:rsidRPr="00AF02FB">
              <w:rPr>
                <w:rStyle w:val="Hyperlink"/>
                <w:noProof/>
              </w:rPr>
              <w:t>Introduction</w:t>
            </w:r>
            <w:r w:rsidR="005A1A88">
              <w:rPr>
                <w:noProof/>
                <w:webHidden/>
              </w:rPr>
              <w:tab/>
            </w:r>
            <w:r w:rsidR="005A1A88">
              <w:rPr>
                <w:noProof/>
                <w:webHidden/>
              </w:rPr>
              <w:fldChar w:fldCharType="begin"/>
            </w:r>
            <w:r w:rsidR="005A1A88">
              <w:rPr>
                <w:noProof/>
                <w:webHidden/>
              </w:rPr>
              <w:instrText xml:space="preserve"> PAGEREF _Toc223424047 \h </w:instrText>
            </w:r>
            <w:r w:rsidR="005A1A88">
              <w:rPr>
                <w:noProof/>
                <w:webHidden/>
              </w:rPr>
            </w:r>
            <w:r w:rsidR="005A1A88">
              <w:rPr>
                <w:noProof/>
                <w:webHidden/>
              </w:rPr>
              <w:fldChar w:fldCharType="separate"/>
            </w:r>
            <w:r w:rsidR="005A1A88">
              <w:rPr>
                <w:noProof/>
                <w:webHidden/>
              </w:rPr>
              <w:t>3</w:t>
            </w:r>
            <w:r w:rsidR="005A1A88">
              <w:rPr>
                <w:noProof/>
                <w:webHidden/>
              </w:rPr>
              <w:fldChar w:fldCharType="end"/>
            </w:r>
          </w:hyperlink>
        </w:p>
        <w:p w14:paraId="499D6873" w14:textId="1810F3FE" w:rsidR="005A1A88" w:rsidRDefault="005A1A88">
          <w:pPr>
            <w:pStyle w:val="TOC1"/>
            <w:tabs>
              <w:tab w:val="right" w:leader="dot" w:pos="9016"/>
            </w:tabs>
            <w:rPr>
              <w:rFonts w:eastAsiaTheme="minorEastAsia"/>
              <w:noProof/>
              <w:lang w:eastAsia="en-GB"/>
            </w:rPr>
          </w:pPr>
          <w:hyperlink w:anchor="_Toc223424048" w:history="1">
            <w:r w:rsidRPr="00AF02FB">
              <w:rPr>
                <w:rStyle w:val="Hyperlink"/>
                <w:noProof/>
              </w:rPr>
              <w:t>Task 1 – Research</w:t>
            </w:r>
            <w:r>
              <w:rPr>
                <w:noProof/>
                <w:webHidden/>
              </w:rPr>
              <w:tab/>
            </w:r>
            <w:r>
              <w:rPr>
                <w:noProof/>
                <w:webHidden/>
              </w:rPr>
              <w:fldChar w:fldCharType="begin"/>
            </w:r>
            <w:r>
              <w:rPr>
                <w:noProof/>
                <w:webHidden/>
              </w:rPr>
              <w:instrText xml:space="preserve"> PAGEREF _Toc223424048 \h </w:instrText>
            </w:r>
            <w:r>
              <w:rPr>
                <w:noProof/>
                <w:webHidden/>
              </w:rPr>
            </w:r>
            <w:r>
              <w:rPr>
                <w:noProof/>
                <w:webHidden/>
              </w:rPr>
              <w:fldChar w:fldCharType="separate"/>
            </w:r>
            <w:r>
              <w:rPr>
                <w:noProof/>
                <w:webHidden/>
              </w:rPr>
              <w:t>3</w:t>
            </w:r>
            <w:r>
              <w:rPr>
                <w:noProof/>
                <w:webHidden/>
              </w:rPr>
              <w:fldChar w:fldCharType="end"/>
            </w:r>
          </w:hyperlink>
        </w:p>
        <w:p w14:paraId="36BCDBE5" w14:textId="3D925EC8" w:rsidR="005A1A88" w:rsidRDefault="005A1A88">
          <w:pPr>
            <w:pStyle w:val="TOC2"/>
            <w:tabs>
              <w:tab w:val="right" w:leader="dot" w:pos="9016"/>
            </w:tabs>
            <w:rPr>
              <w:rFonts w:eastAsiaTheme="minorEastAsia"/>
              <w:noProof/>
              <w:lang w:eastAsia="en-GB"/>
            </w:rPr>
          </w:pPr>
          <w:hyperlink w:anchor="_Toc223424049" w:history="1">
            <w:r w:rsidRPr="00AF02FB">
              <w:rPr>
                <w:rStyle w:val="Hyperlink"/>
                <w:noProof/>
              </w:rPr>
              <w:t>Hypervisor</w:t>
            </w:r>
            <w:r>
              <w:rPr>
                <w:noProof/>
                <w:webHidden/>
              </w:rPr>
              <w:tab/>
            </w:r>
            <w:r>
              <w:rPr>
                <w:noProof/>
                <w:webHidden/>
              </w:rPr>
              <w:fldChar w:fldCharType="begin"/>
            </w:r>
            <w:r>
              <w:rPr>
                <w:noProof/>
                <w:webHidden/>
              </w:rPr>
              <w:instrText xml:space="preserve"> PAGEREF _Toc223424049 \h </w:instrText>
            </w:r>
            <w:r>
              <w:rPr>
                <w:noProof/>
                <w:webHidden/>
              </w:rPr>
            </w:r>
            <w:r>
              <w:rPr>
                <w:noProof/>
                <w:webHidden/>
              </w:rPr>
              <w:fldChar w:fldCharType="separate"/>
            </w:r>
            <w:r>
              <w:rPr>
                <w:noProof/>
                <w:webHidden/>
              </w:rPr>
              <w:t>3</w:t>
            </w:r>
            <w:r>
              <w:rPr>
                <w:noProof/>
                <w:webHidden/>
              </w:rPr>
              <w:fldChar w:fldCharType="end"/>
            </w:r>
          </w:hyperlink>
        </w:p>
        <w:p w14:paraId="064CAB0C" w14:textId="5D5CFB1E" w:rsidR="005A1A88" w:rsidRDefault="005A1A88">
          <w:pPr>
            <w:pStyle w:val="TOC2"/>
            <w:tabs>
              <w:tab w:val="right" w:leader="dot" w:pos="9016"/>
            </w:tabs>
            <w:rPr>
              <w:rFonts w:eastAsiaTheme="minorEastAsia"/>
              <w:noProof/>
              <w:lang w:eastAsia="en-GB"/>
            </w:rPr>
          </w:pPr>
          <w:hyperlink w:anchor="_Toc223424050" w:history="1">
            <w:r w:rsidRPr="00AF02FB">
              <w:rPr>
                <w:rStyle w:val="Hyperlink"/>
                <w:noProof/>
              </w:rPr>
              <w:t>IP Addressing</w:t>
            </w:r>
            <w:r>
              <w:rPr>
                <w:noProof/>
                <w:webHidden/>
              </w:rPr>
              <w:tab/>
            </w:r>
            <w:r>
              <w:rPr>
                <w:noProof/>
                <w:webHidden/>
              </w:rPr>
              <w:fldChar w:fldCharType="begin"/>
            </w:r>
            <w:r>
              <w:rPr>
                <w:noProof/>
                <w:webHidden/>
              </w:rPr>
              <w:instrText xml:space="preserve"> PAGEREF _Toc223424050 \h </w:instrText>
            </w:r>
            <w:r>
              <w:rPr>
                <w:noProof/>
                <w:webHidden/>
              </w:rPr>
            </w:r>
            <w:r>
              <w:rPr>
                <w:noProof/>
                <w:webHidden/>
              </w:rPr>
              <w:fldChar w:fldCharType="separate"/>
            </w:r>
            <w:r>
              <w:rPr>
                <w:noProof/>
                <w:webHidden/>
              </w:rPr>
              <w:t>4</w:t>
            </w:r>
            <w:r>
              <w:rPr>
                <w:noProof/>
                <w:webHidden/>
              </w:rPr>
              <w:fldChar w:fldCharType="end"/>
            </w:r>
          </w:hyperlink>
        </w:p>
        <w:p w14:paraId="464AB071" w14:textId="3FFDBF7B" w:rsidR="005A1A88" w:rsidRDefault="005A1A88">
          <w:pPr>
            <w:pStyle w:val="TOC2"/>
            <w:tabs>
              <w:tab w:val="right" w:leader="dot" w:pos="9016"/>
            </w:tabs>
            <w:rPr>
              <w:rFonts w:eastAsiaTheme="minorEastAsia"/>
              <w:noProof/>
              <w:lang w:eastAsia="en-GB"/>
            </w:rPr>
          </w:pPr>
          <w:hyperlink w:anchor="_Toc223424051" w:history="1">
            <w:r w:rsidRPr="00AF02FB">
              <w:rPr>
                <w:rStyle w:val="Hyperlink"/>
                <w:noProof/>
              </w:rPr>
              <w:t>Routing</w:t>
            </w:r>
            <w:r>
              <w:rPr>
                <w:noProof/>
                <w:webHidden/>
              </w:rPr>
              <w:tab/>
            </w:r>
            <w:r>
              <w:rPr>
                <w:noProof/>
                <w:webHidden/>
              </w:rPr>
              <w:fldChar w:fldCharType="begin"/>
            </w:r>
            <w:r>
              <w:rPr>
                <w:noProof/>
                <w:webHidden/>
              </w:rPr>
              <w:instrText xml:space="preserve"> PAGEREF _Toc223424051 \h </w:instrText>
            </w:r>
            <w:r>
              <w:rPr>
                <w:noProof/>
                <w:webHidden/>
              </w:rPr>
            </w:r>
            <w:r>
              <w:rPr>
                <w:noProof/>
                <w:webHidden/>
              </w:rPr>
              <w:fldChar w:fldCharType="separate"/>
            </w:r>
            <w:r>
              <w:rPr>
                <w:noProof/>
                <w:webHidden/>
              </w:rPr>
              <w:t>6</w:t>
            </w:r>
            <w:r>
              <w:rPr>
                <w:noProof/>
                <w:webHidden/>
              </w:rPr>
              <w:fldChar w:fldCharType="end"/>
            </w:r>
          </w:hyperlink>
        </w:p>
        <w:p w14:paraId="3A5FCB06" w14:textId="30D07551" w:rsidR="005A1A88" w:rsidRDefault="005A1A88">
          <w:pPr>
            <w:pStyle w:val="TOC2"/>
            <w:tabs>
              <w:tab w:val="right" w:leader="dot" w:pos="9016"/>
            </w:tabs>
            <w:rPr>
              <w:rFonts w:eastAsiaTheme="minorEastAsia"/>
              <w:noProof/>
              <w:lang w:eastAsia="en-GB"/>
            </w:rPr>
          </w:pPr>
          <w:hyperlink w:anchor="_Toc223424052" w:history="1">
            <w:r w:rsidRPr="00AF02FB">
              <w:rPr>
                <w:rStyle w:val="Hyperlink"/>
                <w:noProof/>
              </w:rPr>
              <w:t>Network Services</w:t>
            </w:r>
            <w:r>
              <w:rPr>
                <w:noProof/>
                <w:webHidden/>
              </w:rPr>
              <w:tab/>
            </w:r>
            <w:r>
              <w:rPr>
                <w:noProof/>
                <w:webHidden/>
              </w:rPr>
              <w:fldChar w:fldCharType="begin"/>
            </w:r>
            <w:r>
              <w:rPr>
                <w:noProof/>
                <w:webHidden/>
              </w:rPr>
              <w:instrText xml:space="preserve"> PAGEREF _Toc223424052 \h </w:instrText>
            </w:r>
            <w:r>
              <w:rPr>
                <w:noProof/>
                <w:webHidden/>
              </w:rPr>
            </w:r>
            <w:r>
              <w:rPr>
                <w:noProof/>
                <w:webHidden/>
              </w:rPr>
              <w:fldChar w:fldCharType="separate"/>
            </w:r>
            <w:r>
              <w:rPr>
                <w:noProof/>
                <w:webHidden/>
              </w:rPr>
              <w:t>6</w:t>
            </w:r>
            <w:r>
              <w:rPr>
                <w:noProof/>
                <w:webHidden/>
              </w:rPr>
              <w:fldChar w:fldCharType="end"/>
            </w:r>
          </w:hyperlink>
        </w:p>
        <w:p w14:paraId="07FC7535" w14:textId="2BDD1E5D" w:rsidR="005A1A88" w:rsidRDefault="005A1A88">
          <w:pPr>
            <w:pStyle w:val="TOC1"/>
            <w:tabs>
              <w:tab w:val="right" w:leader="dot" w:pos="9016"/>
            </w:tabs>
            <w:rPr>
              <w:rFonts w:eastAsiaTheme="minorEastAsia"/>
              <w:noProof/>
              <w:lang w:eastAsia="en-GB"/>
            </w:rPr>
          </w:pPr>
          <w:hyperlink w:anchor="_Toc223424053" w:history="1">
            <w:r w:rsidRPr="00AF02FB">
              <w:rPr>
                <w:rStyle w:val="Hyperlink"/>
                <w:noProof/>
              </w:rPr>
              <w:t>Task 2 – Technical Documentation</w:t>
            </w:r>
            <w:r>
              <w:rPr>
                <w:noProof/>
                <w:webHidden/>
              </w:rPr>
              <w:tab/>
            </w:r>
            <w:r>
              <w:rPr>
                <w:noProof/>
                <w:webHidden/>
              </w:rPr>
              <w:fldChar w:fldCharType="begin"/>
            </w:r>
            <w:r>
              <w:rPr>
                <w:noProof/>
                <w:webHidden/>
              </w:rPr>
              <w:instrText xml:space="preserve"> PAGEREF _Toc223424053 \h </w:instrText>
            </w:r>
            <w:r>
              <w:rPr>
                <w:noProof/>
                <w:webHidden/>
              </w:rPr>
            </w:r>
            <w:r>
              <w:rPr>
                <w:noProof/>
                <w:webHidden/>
              </w:rPr>
              <w:fldChar w:fldCharType="separate"/>
            </w:r>
            <w:r>
              <w:rPr>
                <w:noProof/>
                <w:webHidden/>
              </w:rPr>
              <w:t>8</w:t>
            </w:r>
            <w:r>
              <w:rPr>
                <w:noProof/>
                <w:webHidden/>
              </w:rPr>
              <w:fldChar w:fldCharType="end"/>
            </w:r>
          </w:hyperlink>
        </w:p>
        <w:p w14:paraId="7B29256D" w14:textId="7B289074" w:rsidR="005A1A88" w:rsidRDefault="005A1A88">
          <w:pPr>
            <w:pStyle w:val="TOC2"/>
            <w:tabs>
              <w:tab w:val="right" w:leader="dot" w:pos="9016"/>
            </w:tabs>
            <w:rPr>
              <w:rFonts w:eastAsiaTheme="minorEastAsia"/>
              <w:noProof/>
              <w:lang w:eastAsia="en-GB"/>
            </w:rPr>
          </w:pPr>
          <w:hyperlink w:anchor="_Toc223424054" w:history="1">
            <w:r w:rsidRPr="00AF02FB">
              <w:rPr>
                <w:rStyle w:val="Hyperlink"/>
                <w:noProof/>
              </w:rPr>
              <w:t>Download and Setup</w:t>
            </w:r>
            <w:r>
              <w:rPr>
                <w:noProof/>
                <w:webHidden/>
              </w:rPr>
              <w:tab/>
            </w:r>
            <w:r>
              <w:rPr>
                <w:noProof/>
                <w:webHidden/>
              </w:rPr>
              <w:fldChar w:fldCharType="begin"/>
            </w:r>
            <w:r>
              <w:rPr>
                <w:noProof/>
                <w:webHidden/>
              </w:rPr>
              <w:instrText xml:space="preserve"> PAGEREF _Toc223424054 \h </w:instrText>
            </w:r>
            <w:r>
              <w:rPr>
                <w:noProof/>
                <w:webHidden/>
              </w:rPr>
            </w:r>
            <w:r>
              <w:rPr>
                <w:noProof/>
                <w:webHidden/>
              </w:rPr>
              <w:fldChar w:fldCharType="separate"/>
            </w:r>
            <w:r>
              <w:rPr>
                <w:noProof/>
                <w:webHidden/>
              </w:rPr>
              <w:t>8</w:t>
            </w:r>
            <w:r>
              <w:rPr>
                <w:noProof/>
                <w:webHidden/>
              </w:rPr>
              <w:fldChar w:fldCharType="end"/>
            </w:r>
          </w:hyperlink>
        </w:p>
        <w:p w14:paraId="748DC91F" w14:textId="0E375BF1" w:rsidR="005A1A88" w:rsidRDefault="005A1A88">
          <w:pPr>
            <w:pStyle w:val="TOC2"/>
            <w:tabs>
              <w:tab w:val="right" w:leader="dot" w:pos="9016"/>
            </w:tabs>
            <w:rPr>
              <w:rFonts w:eastAsiaTheme="minorEastAsia"/>
              <w:noProof/>
              <w:lang w:eastAsia="en-GB"/>
            </w:rPr>
          </w:pPr>
          <w:hyperlink w:anchor="_Toc223424055" w:history="1">
            <w:r w:rsidRPr="00AF02FB">
              <w:rPr>
                <w:rStyle w:val="Hyperlink"/>
                <w:noProof/>
              </w:rPr>
              <w:t>Configure IP Addressing</w:t>
            </w:r>
            <w:r>
              <w:rPr>
                <w:noProof/>
                <w:webHidden/>
              </w:rPr>
              <w:tab/>
            </w:r>
            <w:r>
              <w:rPr>
                <w:noProof/>
                <w:webHidden/>
              </w:rPr>
              <w:fldChar w:fldCharType="begin"/>
            </w:r>
            <w:r>
              <w:rPr>
                <w:noProof/>
                <w:webHidden/>
              </w:rPr>
              <w:instrText xml:space="preserve"> PAGEREF _Toc223424055 \h </w:instrText>
            </w:r>
            <w:r>
              <w:rPr>
                <w:noProof/>
                <w:webHidden/>
              </w:rPr>
            </w:r>
            <w:r>
              <w:rPr>
                <w:noProof/>
                <w:webHidden/>
              </w:rPr>
              <w:fldChar w:fldCharType="separate"/>
            </w:r>
            <w:r>
              <w:rPr>
                <w:noProof/>
                <w:webHidden/>
              </w:rPr>
              <w:t>10</w:t>
            </w:r>
            <w:r>
              <w:rPr>
                <w:noProof/>
                <w:webHidden/>
              </w:rPr>
              <w:fldChar w:fldCharType="end"/>
            </w:r>
          </w:hyperlink>
        </w:p>
        <w:p w14:paraId="7E699448" w14:textId="27D419F3" w:rsidR="005A1A88" w:rsidRDefault="005A1A88">
          <w:pPr>
            <w:pStyle w:val="TOC2"/>
            <w:tabs>
              <w:tab w:val="right" w:leader="dot" w:pos="9016"/>
            </w:tabs>
            <w:rPr>
              <w:rFonts w:eastAsiaTheme="minorEastAsia"/>
              <w:noProof/>
              <w:lang w:eastAsia="en-GB"/>
            </w:rPr>
          </w:pPr>
          <w:hyperlink w:anchor="_Toc223424056" w:history="1">
            <w:r w:rsidRPr="00AF02FB">
              <w:rPr>
                <w:rStyle w:val="Hyperlink"/>
                <w:noProof/>
              </w:rPr>
              <w:t>Test and Troubleshoot</w:t>
            </w:r>
            <w:r>
              <w:rPr>
                <w:noProof/>
                <w:webHidden/>
              </w:rPr>
              <w:tab/>
            </w:r>
            <w:r>
              <w:rPr>
                <w:noProof/>
                <w:webHidden/>
              </w:rPr>
              <w:fldChar w:fldCharType="begin"/>
            </w:r>
            <w:r>
              <w:rPr>
                <w:noProof/>
                <w:webHidden/>
              </w:rPr>
              <w:instrText xml:space="preserve"> PAGEREF _Toc223424056 \h </w:instrText>
            </w:r>
            <w:r>
              <w:rPr>
                <w:noProof/>
                <w:webHidden/>
              </w:rPr>
            </w:r>
            <w:r>
              <w:rPr>
                <w:noProof/>
                <w:webHidden/>
              </w:rPr>
              <w:fldChar w:fldCharType="separate"/>
            </w:r>
            <w:r>
              <w:rPr>
                <w:noProof/>
                <w:webHidden/>
              </w:rPr>
              <w:t>14</w:t>
            </w:r>
            <w:r>
              <w:rPr>
                <w:noProof/>
                <w:webHidden/>
              </w:rPr>
              <w:fldChar w:fldCharType="end"/>
            </w:r>
          </w:hyperlink>
        </w:p>
        <w:p w14:paraId="336A8F42" w14:textId="4BDB4A4C" w:rsidR="005A1A88" w:rsidRDefault="005A1A88">
          <w:pPr>
            <w:pStyle w:val="TOC1"/>
            <w:tabs>
              <w:tab w:val="right" w:leader="dot" w:pos="9016"/>
            </w:tabs>
            <w:rPr>
              <w:rFonts w:eastAsiaTheme="minorEastAsia"/>
              <w:noProof/>
              <w:lang w:eastAsia="en-GB"/>
            </w:rPr>
          </w:pPr>
          <w:hyperlink w:anchor="_Toc223424057" w:history="1">
            <w:r w:rsidRPr="00AF02FB">
              <w:rPr>
                <w:rStyle w:val="Hyperlink"/>
                <w:noProof/>
              </w:rPr>
              <w:t>Task 3 – Reflection</w:t>
            </w:r>
            <w:r>
              <w:rPr>
                <w:noProof/>
                <w:webHidden/>
              </w:rPr>
              <w:tab/>
            </w:r>
            <w:r>
              <w:rPr>
                <w:noProof/>
                <w:webHidden/>
              </w:rPr>
              <w:fldChar w:fldCharType="begin"/>
            </w:r>
            <w:r>
              <w:rPr>
                <w:noProof/>
                <w:webHidden/>
              </w:rPr>
              <w:instrText xml:space="preserve"> PAGEREF _Toc223424057 \h </w:instrText>
            </w:r>
            <w:r>
              <w:rPr>
                <w:noProof/>
                <w:webHidden/>
              </w:rPr>
            </w:r>
            <w:r>
              <w:rPr>
                <w:noProof/>
                <w:webHidden/>
              </w:rPr>
              <w:fldChar w:fldCharType="separate"/>
            </w:r>
            <w:r>
              <w:rPr>
                <w:noProof/>
                <w:webHidden/>
              </w:rPr>
              <w:t>18</w:t>
            </w:r>
            <w:r>
              <w:rPr>
                <w:noProof/>
                <w:webHidden/>
              </w:rPr>
              <w:fldChar w:fldCharType="end"/>
            </w:r>
          </w:hyperlink>
        </w:p>
        <w:p w14:paraId="1A06AF9F" w14:textId="39A36F9A" w:rsidR="005A1A88" w:rsidRDefault="005A1A88">
          <w:pPr>
            <w:pStyle w:val="TOC1"/>
            <w:tabs>
              <w:tab w:val="right" w:leader="dot" w:pos="9016"/>
            </w:tabs>
            <w:rPr>
              <w:rFonts w:eastAsiaTheme="minorEastAsia"/>
              <w:noProof/>
              <w:lang w:eastAsia="en-GB"/>
            </w:rPr>
          </w:pPr>
          <w:hyperlink w:anchor="_Toc223424058" w:history="1">
            <w:r w:rsidRPr="00AF02FB">
              <w:rPr>
                <w:rStyle w:val="Hyperlink"/>
                <w:noProof/>
              </w:rPr>
              <w:t>Bibliography</w:t>
            </w:r>
            <w:r>
              <w:rPr>
                <w:noProof/>
                <w:webHidden/>
              </w:rPr>
              <w:tab/>
            </w:r>
            <w:r>
              <w:rPr>
                <w:noProof/>
                <w:webHidden/>
              </w:rPr>
              <w:fldChar w:fldCharType="begin"/>
            </w:r>
            <w:r>
              <w:rPr>
                <w:noProof/>
                <w:webHidden/>
              </w:rPr>
              <w:instrText xml:space="preserve"> PAGEREF _Toc223424058 \h </w:instrText>
            </w:r>
            <w:r>
              <w:rPr>
                <w:noProof/>
                <w:webHidden/>
              </w:rPr>
            </w:r>
            <w:r>
              <w:rPr>
                <w:noProof/>
                <w:webHidden/>
              </w:rPr>
              <w:fldChar w:fldCharType="separate"/>
            </w:r>
            <w:r>
              <w:rPr>
                <w:noProof/>
                <w:webHidden/>
              </w:rPr>
              <w:t>19</w:t>
            </w:r>
            <w:r>
              <w:rPr>
                <w:noProof/>
                <w:webHidden/>
              </w:rPr>
              <w:fldChar w:fldCharType="end"/>
            </w:r>
          </w:hyperlink>
        </w:p>
        <w:p w14:paraId="7913923D" w14:textId="0D8C15AC" w:rsidR="001B166A" w:rsidRDefault="001B166A">
          <w:r>
            <w:rPr>
              <w:b/>
              <w:bCs/>
            </w:rPr>
            <w:fldChar w:fldCharType="end"/>
          </w:r>
        </w:p>
      </w:sdtContent>
    </w:sdt>
    <w:p w14:paraId="58154D80" w14:textId="77777777" w:rsidR="001B166A" w:rsidRPr="001B166A" w:rsidRDefault="001B166A" w:rsidP="001B166A"/>
    <w:p w14:paraId="75878E4E" w14:textId="6C6B4F74" w:rsidR="001B166A" w:rsidRPr="001B166A" w:rsidRDefault="001B166A" w:rsidP="001B166A">
      <w:pPr>
        <w:rPr>
          <w:rFonts w:ascii="Microsoft Sans Serif" w:eastAsiaTheme="majorEastAsia" w:hAnsi="Microsoft Sans Serif" w:cs="Microsoft Sans Serif"/>
          <w:b/>
          <w:bCs/>
          <w:spacing w:val="-10"/>
          <w:kern w:val="28"/>
          <w:sz w:val="56"/>
          <w:szCs w:val="56"/>
        </w:rPr>
      </w:pPr>
      <w:r>
        <w:br w:type="page"/>
      </w:r>
    </w:p>
    <w:p w14:paraId="3ED9CA08" w14:textId="67F00273" w:rsidR="001B166A" w:rsidRDefault="001B166A" w:rsidP="001B166A">
      <w:pPr>
        <w:pStyle w:val="Heading1"/>
      </w:pPr>
      <w:bookmarkStart w:id="0" w:name="_Toc223424047"/>
      <w:r>
        <w:lastRenderedPageBreak/>
        <w:t>Introduction</w:t>
      </w:r>
      <w:bookmarkEnd w:id="0"/>
    </w:p>
    <w:p w14:paraId="3C705CB1" w14:textId="646518BD" w:rsidR="001B166A" w:rsidRPr="001B166A" w:rsidRDefault="00E05A93" w:rsidP="001B166A">
      <w:r w:rsidRPr="00E05A93">
        <w:t xml:space="preserve">This report presents the research and planned implementation of a virtualised network infrastructure for the organisation NOSS2026, which operates across two locations: Swansea and London. As the appointed IT Technician, the objective is to design and deploy a functional virtual network that reflects enterprise-level practices while operating within </w:t>
      </w:r>
      <w:r>
        <w:t xml:space="preserve">the </w:t>
      </w:r>
      <w:r w:rsidRPr="00E05A93">
        <w:t>defined resource constraints.</w:t>
      </w:r>
    </w:p>
    <w:p w14:paraId="002295AB" w14:textId="49D45EF1" w:rsidR="00D66A2F" w:rsidRPr="00D66A2F" w:rsidRDefault="001B166A" w:rsidP="00D66A2F">
      <w:pPr>
        <w:pStyle w:val="Heading1"/>
      </w:pPr>
      <w:bookmarkStart w:id="1" w:name="_Toc223424048"/>
      <w:r w:rsidRPr="001B166A">
        <w:t>Task 1</w:t>
      </w:r>
      <w:r>
        <w:t xml:space="preserve"> </w:t>
      </w:r>
      <w:r w:rsidR="00D66A2F">
        <w:t>–</w:t>
      </w:r>
      <w:r>
        <w:t xml:space="preserve"> </w:t>
      </w:r>
      <w:r w:rsidR="00D66A2F">
        <w:t>Research</w:t>
      </w:r>
      <w:bookmarkEnd w:id="1"/>
      <w:r w:rsidR="00D66A2F">
        <w:t xml:space="preserve"> </w:t>
      </w:r>
    </w:p>
    <w:p w14:paraId="61DE1877" w14:textId="7E842D52" w:rsidR="001B166A" w:rsidRDefault="001B166A" w:rsidP="001B166A">
      <w:pPr>
        <w:pStyle w:val="Heading2"/>
      </w:pPr>
      <w:bookmarkStart w:id="2" w:name="_Toc223424049"/>
      <w:r w:rsidRPr="001B166A">
        <w:t>Hypervisor</w:t>
      </w:r>
      <w:bookmarkEnd w:id="2"/>
    </w:p>
    <w:p w14:paraId="595BFD25" w14:textId="4007DE66" w:rsidR="001B166A" w:rsidRDefault="00FA739D" w:rsidP="001B166A">
      <w:r>
        <w:t xml:space="preserve">Hypervisors allow you to create many different environments within a single physical system. There are two types of </w:t>
      </w:r>
      <w:r w:rsidR="0040253D">
        <w:t>hypervisors</w:t>
      </w:r>
      <w:r>
        <w:t xml:space="preserve"> (type-1 &amp; type-2). A type-1 hypervisor, also known as a ‘bare-metal’ hypervisor is executed on the system hardware, whilst a type-2 hypervisor is executed within the</w:t>
      </w:r>
      <w:r w:rsidR="00883B4D">
        <w:t xml:space="preserve"> host</w:t>
      </w:r>
      <w:r>
        <w:t xml:space="preserve"> OS (operating system) using virtual machines </w:t>
      </w:r>
      <w:sdt>
        <w:sdtPr>
          <w:id w:val="1557972708"/>
          <w:citation/>
        </w:sdtPr>
        <w:sdtContent>
          <w:r>
            <w:fldChar w:fldCharType="begin"/>
          </w:r>
          <w:r>
            <w:instrText xml:space="preserve"> CITATION Bor23 \l 2057 </w:instrText>
          </w:r>
          <w:r>
            <w:fldChar w:fldCharType="separate"/>
          </w:r>
          <w:r w:rsidR="00665164" w:rsidRPr="00665164">
            <w:rPr>
              <w:noProof/>
            </w:rPr>
            <w:t>[1]</w:t>
          </w:r>
          <w:r>
            <w:fldChar w:fldCharType="end"/>
          </w:r>
        </w:sdtContent>
      </w:sdt>
      <w:r>
        <w:t xml:space="preserve">. </w:t>
      </w:r>
    </w:p>
    <w:p w14:paraId="7875D36D" w14:textId="6BFA3CAC" w:rsidR="0040253D" w:rsidRDefault="0040253D" w:rsidP="001B166A">
      <w:r>
        <w:t xml:space="preserve">The type-1 hypervisor controls both the hardware and the guest operating systems, </w:t>
      </w:r>
      <w:r w:rsidR="00DE3046">
        <w:t>whilst the type-2 hypervisor relies on the host OS to allocate computer resources. Virtual environments within type-1 hypervisors are better isolated in comparison to a type-2 hypervisor. This makes it a more secure option tha</w:t>
      </w:r>
      <w:r w:rsidR="004D7407">
        <w:t>n</w:t>
      </w:r>
      <w:r w:rsidR="00DE3046">
        <w:t xml:space="preserve"> type-2 hypervisors, where each environment operates on a shared layer </w:t>
      </w:r>
      <w:sdt>
        <w:sdtPr>
          <w:id w:val="1739898321"/>
          <w:citation/>
        </w:sdtPr>
        <w:sdtContent>
          <w:r w:rsidR="00DE3046">
            <w:fldChar w:fldCharType="begin"/>
          </w:r>
          <w:r w:rsidR="00DE3046">
            <w:instrText xml:space="preserve"> CITATION Ama26 \l 2057 </w:instrText>
          </w:r>
          <w:r w:rsidR="00DE3046">
            <w:fldChar w:fldCharType="separate"/>
          </w:r>
          <w:r w:rsidR="00665164" w:rsidRPr="00665164">
            <w:rPr>
              <w:noProof/>
            </w:rPr>
            <w:t>[2]</w:t>
          </w:r>
          <w:r w:rsidR="00DE3046">
            <w:fldChar w:fldCharType="end"/>
          </w:r>
        </w:sdtContent>
      </w:sdt>
      <w:r w:rsidR="00DE3046">
        <w:t xml:space="preserve">. </w:t>
      </w:r>
      <w:r w:rsidR="0003482E">
        <w:t xml:space="preserve">The shared host OS within type-2 hypervisors can be seen as a vulnerability. </w:t>
      </w:r>
      <w:r w:rsidR="00185F41" w:rsidRPr="00185F41">
        <w:t>However, this security concern may be less significant in a controlled laboratory</w:t>
      </w:r>
      <w:r w:rsidR="00185F41">
        <w:t xml:space="preserve"> environment where external threats are minimal. </w:t>
      </w:r>
    </w:p>
    <w:p w14:paraId="1FA0E714" w14:textId="75AD5CEA" w:rsidR="00DE3046" w:rsidRDefault="00DE3046" w:rsidP="001B166A">
      <w:r>
        <w:t xml:space="preserve">The type-1 hypervisor </w:t>
      </w:r>
      <w:r w:rsidR="00357C51">
        <w:t xml:space="preserve">is also more complex to manage and requires high levels of understanding in system administration. Type-2 hypervisors are installed and managed within a virtualisation application such as ‘VirtualBox’ where the installation process is much simpler. </w:t>
      </w:r>
    </w:p>
    <w:p w14:paraId="2214E9A5" w14:textId="05DB71BC" w:rsidR="00357C51" w:rsidRDefault="00357C51" w:rsidP="001B166A">
      <w:r>
        <w:t>The type-1 hypervisor is favoured within enterprise networks and can be scaled up to manage several terabytes of RAM and hundreds of CPU cores. However, a type-2 hypervisor consumes far fewer resources and is more efficient than type-1. This means that it can still host many virtual machines (dependant on system hardware)</w:t>
      </w:r>
      <w:sdt>
        <w:sdtPr>
          <w:id w:val="1989659062"/>
          <w:citation/>
        </w:sdtPr>
        <w:sdtContent>
          <w:r w:rsidR="0003482E">
            <w:fldChar w:fldCharType="begin"/>
          </w:r>
          <w:r w:rsidR="0003482E">
            <w:instrText xml:space="preserve"> CITATION Ste24 \l 2057 </w:instrText>
          </w:r>
          <w:r w:rsidR="0003482E">
            <w:fldChar w:fldCharType="separate"/>
          </w:r>
          <w:r w:rsidR="00665164">
            <w:rPr>
              <w:noProof/>
            </w:rPr>
            <w:t xml:space="preserve"> </w:t>
          </w:r>
          <w:r w:rsidR="00665164" w:rsidRPr="00665164">
            <w:rPr>
              <w:noProof/>
            </w:rPr>
            <w:t>[3]</w:t>
          </w:r>
          <w:r w:rsidR="0003482E">
            <w:fldChar w:fldCharType="end"/>
          </w:r>
        </w:sdtContent>
      </w:sdt>
      <w:r w:rsidR="0003482E">
        <w:t xml:space="preserve">. Type-2 is favoured within testing environments or systems that have a lower workload. </w:t>
      </w:r>
    </w:p>
    <w:p w14:paraId="0130F051" w14:textId="68A982D8" w:rsidR="00185F41" w:rsidRDefault="00883B4D" w:rsidP="00185F41">
      <w:r>
        <w:t xml:space="preserve">To summarise, type-1 offers better performance, greater scalability and enhanced security. However, type-2 offers simple set ups, lower hardware requirements and it runs on standard computer systems. </w:t>
      </w:r>
      <w:r w:rsidR="00185F41" w:rsidRPr="00185F41">
        <w:t>Although type-1 would be more appropriate in a production enterprise environment such as a</w:t>
      </w:r>
      <w:r w:rsidR="00185F41">
        <w:t xml:space="preserve"> large</w:t>
      </w:r>
      <w:r w:rsidR="00185F41" w:rsidRPr="00185F41">
        <w:t xml:space="preserve"> corporation, the resource constraints and </w:t>
      </w:r>
      <w:r w:rsidR="00185F41">
        <w:t>ease of set up</w:t>
      </w:r>
      <w:r w:rsidR="00185F41" w:rsidRPr="00185F41">
        <w:t xml:space="preserve"> make type-2 a </w:t>
      </w:r>
      <w:r w:rsidR="00185F41">
        <w:t>more</w:t>
      </w:r>
      <w:r w:rsidR="00185F41" w:rsidRPr="00185F41">
        <w:t xml:space="preserve"> practical solution.</w:t>
      </w:r>
    </w:p>
    <w:p w14:paraId="06CF0E59" w14:textId="34FDD0AD" w:rsidR="006B1ABD" w:rsidRDefault="006B1ABD" w:rsidP="00185F41">
      <w:r>
        <w:t>For these reasons, the chosen hypervisor for this project is a type-2 hypervisor.</w:t>
      </w:r>
    </w:p>
    <w:p w14:paraId="2F8C9ACD" w14:textId="7B3D7EA8" w:rsidR="001B166A" w:rsidRDefault="001B166A" w:rsidP="001B166A">
      <w:pPr>
        <w:pStyle w:val="Heading2"/>
      </w:pPr>
      <w:bookmarkStart w:id="3" w:name="_Toc223424050"/>
      <w:r>
        <w:lastRenderedPageBreak/>
        <w:t>IP Addressing</w:t>
      </w:r>
      <w:bookmarkEnd w:id="3"/>
    </w:p>
    <w:p w14:paraId="037BDE2D" w14:textId="7CA08444" w:rsidR="001B166A" w:rsidRDefault="001F2295" w:rsidP="001B166A">
      <w:pPr>
        <w:rPr>
          <w:rFonts w:eastAsiaTheme="minorEastAsia"/>
        </w:rPr>
      </w:pPr>
      <w:r>
        <w:t>There are two types of IP addresses in use. IPv4 and IPv6. IPv4 consists of 4.3 billion (</w:t>
      </w:r>
      <m:oMath>
        <m:sSup>
          <m:sSupPr>
            <m:ctrlPr>
              <w:rPr>
                <w:rFonts w:ascii="Cambria Math" w:hAnsi="Cambria Math"/>
                <w:i/>
              </w:rPr>
            </m:ctrlPr>
          </m:sSupPr>
          <m:e>
            <m:r>
              <w:rPr>
                <w:rFonts w:ascii="Cambria Math" w:hAnsi="Cambria Math"/>
              </w:rPr>
              <m:t>2</m:t>
            </m:r>
          </m:e>
          <m:sup>
            <m:r>
              <w:rPr>
                <w:rFonts w:ascii="Cambria Math" w:hAnsi="Cambria Math"/>
              </w:rPr>
              <m:t>32</m:t>
            </m:r>
          </m:sup>
        </m:sSup>
      </m:oMath>
      <w:r>
        <w:rPr>
          <w:rFonts w:eastAsiaTheme="minorEastAsia"/>
        </w:rPr>
        <w:t xml:space="preserve">) </w:t>
      </w:r>
      <w:r>
        <w:t xml:space="preserve">unique addresses however, due to the increasing number of devices now connected to the internet, we are running out of IPv4 addresses. This is why IPv6 has been introduced. IPv6 consists of </w:t>
      </w:r>
      <m:oMath>
        <m:sSup>
          <m:sSupPr>
            <m:ctrlPr>
              <w:rPr>
                <w:rFonts w:ascii="Cambria Math" w:hAnsi="Cambria Math"/>
                <w:i/>
              </w:rPr>
            </m:ctrlPr>
          </m:sSupPr>
          <m:e>
            <m:r>
              <w:rPr>
                <w:rFonts w:ascii="Cambria Math" w:hAnsi="Cambria Math"/>
              </w:rPr>
              <m:t>2</m:t>
            </m:r>
          </m:e>
          <m:sup>
            <m:r>
              <w:rPr>
                <w:rFonts w:ascii="Cambria Math" w:hAnsi="Cambria Math"/>
              </w:rPr>
              <m:t>128</m:t>
            </m:r>
          </m:sup>
        </m:sSup>
      </m:oMath>
      <w:r>
        <w:rPr>
          <w:rFonts w:eastAsiaTheme="minorEastAsia"/>
        </w:rPr>
        <w:t xml:space="preserve"> unique addresses.</w:t>
      </w:r>
      <w:r w:rsidR="00B8041A">
        <w:rPr>
          <w:rFonts w:eastAsiaTheme="minorEastAsia"/>
        </w:rPr>
        <w:t xml:space="preserve"> Each device on a network is assigned a unique IP address to ensure accurate identification and delivery of data packets.</w:t>
      </w:r>
    </w:p>
    <w:p w14:paraId="46D1150A" w14:textId="595E51CB" w:rsidR="001F2295" w:rsidRDefault="001F2295" w:rsidP="001B166A">
      <w:pPr>
        <w:rPr>
          <w:rFonts w:eastAsiaTheme="minorEastAsia"/>
        </w:rPr>
      </w:pPr>
      <w:r>
        <w:rPr>
          <w:rFonts w:eastAsiaTheme="minorEastAsia"/>
        </w:rPr>
        <w:t xml:space="preserve">Each IPv4 address involves four octets </w:t>
      </w:r>
      <w:r w:rsidR="003213F4">
        <w:rPr>
          <w:rFonts w:eastAsiaTheme="minorEastAsia"/>
        </w:rPr>
        <w:t>which results in an address totalling 32 bits in length (e.g. 192.168.10.1).</w:t>
      </w:r>
      <w:r w:rsidR="00E5172F">
        <w:rPr>
          <w:rFonts w:eastAsiaTheme="minorEastAsia"/>
        </w:rPr>
        <w:t xml:space="preserve"> </w:t>
      </w:r>
      <w:r w:rsidR="003213F4">
        <w:rPr>
          <w:rFonts w:eastAsiaTheme="minorEastAsia"/>
        </w:rPr>
        <w:t>IPv6 consists of eight 16-bit hexadecimal fields, separated by ‘:’ (e.g. 2001:</w:t>
      </w:r>
      <w:proofErr w:type="gramStart"/>
      <w:r w:rsidR="003213F4">
        <w:rPr>
          <w:rFonts w:eastAsiaTheme="minorEastAsia"/>
        </w:rPr>
        <w:t>0000:DEAD</w:t>
      </w:r>
      <w:proofErr w:type="gramEnd"/>
      <w:r w:rsidR="003213F4">
        <w:rPr>
          <w:rFonts w:eastAsiaTheme="minorEastAsia"/>
        </w:rPr>
        <w:t>:3833:0112:0000:</w:t>
      </w:r>
      <w:proofErr w:type="gramStart"/>
      <w:r w:rsidR="003213F4">
        <w:rPr>
          <w:rFonts w:eastAsiaTheme="minorEastAsia"/>
        </w:rPr>
        <w:t>0000:FEED</w:t>
      </w:r>
      <w:proofErr w:type="gramEnd"/>
      <w:r w:rsidR="003213F4">
        <w:rPr>
          <w:rFonts w:eastAsiaTheme="minorEastAsia"/>
        </w:rPr>
        <w:t>). IPv6 addresses can be simplified in writing to remove zeroes (</w:t>
      </w:r>
      <w:proofErr w:type="gramStart"/>
      <w:r w:rsidR="003213F4">
        <w:rPr>
          <w:rFonts w:eastAsiaTheme="minorEastAsia"/>
        </w:rPr>
        <w:t>2001:0:DEAD</w:t>
      </w:r>
      <w:proofErr w:type="gramEnd"/>
      <w:r w:rsidR="003213F4">
        <w:rPr>
          <w:rFonts w:eastAsiaTheme="minorEastAsia"/>
        </w:rPr>
        <w:t>:</w:t>
      </w:r>
      <w:proofErr w:type="gramStart"/>
      <w:r w:rsidR="003213F4">
        <w:rPr>
          <w:rFonts w:eastAsiaTheme="minorEastAsia"/>
        </w:rPr>
        <w:t>3833:0112::</w:t>
      </w:r>
      <w:proofErr w:type="gramEnd"/>
      <w:r w:rsidR="003213F4">
        <w:rPr>
          <w:rFonts w:eastAsiaTheme="minorEastAsia"/>
        </w:rPr>
        <w:t xml:space="preserve">FEED) </w:t>
      </w:r>
      <w:sdt>
        <w:sdtPr>
          <w:rPr>
            <w:rFonts w:eastAsiaTheme="minorEastAsia"/>
          </w:rPr>
          <w:id w:val="-1542592722"/>
          <w:citation/>
        </w:sdtPr>
        <w:sdtContent>
          <w:r w:rsidR="003213F4">
            <w:rPr>
              <w:rFonts w:eastAsiaTheme="minorEastAsia"/>
            </w:rPr>
            <w:fldChar w:fldCharType="begin"/>
          </w:r>
          <w:r w:rsidR="003213F4">
            <w:rPr>
              <w:rFonts w:eastAsiaTheme="minorEastAsia"/>
            </w:rPr>
            <w:instrText xml:space="preserve"> CITATION Ate15 \l 2057 </w:instrText>
          </w:r>
          <w:r w:rsidR="003213F4">
            <w:rPr>
              <w:rFonts w:eastAsiaTheme="minorEastAsia"/>
            </w:rPr>
            <w:fldChar w:fldCharType="separate"/>
          </w:r>
          <w:r w:rsidR="00665164" w:rsidRPr="00665164">
            <w:rPr>
              <w:rFonts w:eastAsiaTheme="minorEastAsia"/>
              <w:noProof/>
            </w:rPr>
            <w:t>[4]</w:t>
          </w:r>
          <w:r w:rsidR="003213F4">
            <w:rPr>
              <w:rFonts w:eastAsiaTheme="minorEastAsia"/>
            </w:rPr>
            <w:fldChar w:fldCharType="end"/>
          </w:r>
        </w:sdtContent>
      </w:sdt>
      <w:r w:rsidR="003213F4">
        <w:rPr>
          <w:rFonts w:eastAsiaTheme="minorEastAsia"/>
        </w:rPr>
        <w:t xml:space="preserve">. </w:t>
      </w:r>
    </w:p>
    <w:p w14:paraId="08D7C2BB" w14:textId="1987899A" w:rsidR="00AF2E0C" w:rsidRDefault="00AF2E0C" w:rsidP="001B166A">
      <w:pPr>
        <w:rPr>
          <w:rFonts w:eastAsiaTheme="minorEastAsia"/>
        </w:rPr>
      </w:pPr>
      <w:r>
        <w:rPr>
          <w:rFonts w:eastAsiaTheme="minorEastAsia"/>
        </w:rPr>
        <w:t>IPv4:</w:t>
      </w:r>
    </w:p>
    <w:tbl>
      <w:tblPr>
        <w:tblStyle w:val="TableGrid"/>
        <w:tblW w:w="0" w:type="auto"/>
        <w:jc w:val="center"/>
        <w:tblLook w:val="04A0" w:firstRow="1" w:lastRow="0" w:firstColumn="1" w:lastColumn="0" w:noHBand="0" w:noVBand="1"/>
      </w:tblPr>
      <w:tblGrid>
        <w:gridCol w:w="2254"/>
        <w:gridCol w:w="2254"/>
        <w:gridCol w:w="2254"/>
        <w:gridCol w:w="2254"/>
      </w:tblGrid>
      <w:tr w:rsidR="00AF2E0C" w14:paraId="4B7F6899" w14:textId="77777777" w:rsidTr="00AF2E0C">
        <w:trPr>
          <w:jc w:val="center"/>
        </w:trPr>
        <w:tc>
          <w:tcPr>
            <w:tcW w:w="2254" w:type="dxa"/>
          </w:tcPr>
          <w:p w14:paraId="282F0322" w14:textId="157E3E5B" w:rsidR="00AF2E0C" w:rsidRDefault="00AF2E0C" w:rsidP="00AF2E0C">
            <w:pPr>
              <w:jc w:val="center"/>
              <w:rPr>
                <w:rFonts w:eastAsiaTheme="minorEastAsia"/>
              </w:rPr>
            </w:pPr>
            <w:r>
              <w:rPr>
                <w:rFonts w:eastAsiaTheme="minorEastAsia"/>
              </w:rPr>
              <w:t>8 Bit</w:t>
            </w:r>
          </w:p>
        </w:tc>
        <w:tc>
          <w:tcPr>
            <w:tcW w:w="2254" w:type="dxa"/>
          </w:tcPr>
          <w:p w14:paraId="2E97FA0E" w14:textId="0229BB2E" w:rsidR="00AF2E0C" w:rsidRDefault="00AF2E0C" w:rsidP="00AF2E0C">
            <w:pPr>
              <w:jc w:val="center"/>
              <w:rPr>
                <w:rFonts w:eastAsiaTheme="minorEastAsia"/>
              </w:rPr>
            </w:pPr>
            <w:r>
              <w:rPr>
                <w:rFonts w:eastAsiaTheme="minorEastAsia"/>
              </w:rPr>
              <w:t>8 Bit</w:t>
            </w:r>
          </w:p>
        </w:tc>
        <w:tc>
          <w:tcPr>
            <w:tcW w:w="2254" w:type="dxa"/>
          </w:tcPr>
          <w:p w14:paraId="1760C899" w14:textId="62448BB9" w:rsidR="00AF2E0C" w:rsidRDefault="00AF2E0C" w:rsidP="00AF2E0C">
            <w:pPr>
              <w:jc w:val="center"/>
              <w:rPr>
                <w:rFonts w:eastAsiaTheme="minorEastAsia"/>
              </w:rPr>
            </w:pPr>
            <w:r>
              <w:rPr>
                <w:rFonts w:eastAsiaTheme="minorEastAsia"/>
              </w:rPr>
              <w:t>8 Bit</w:t>
            </w:r>
          </w:p>
        </w:tc>
        <w:tc>
          <w:tcPr>
            <w:tcW w:w="2254" w:type="dxa"/>
          </w:tcPr>
          <w:p w14:paraId="76FC636E" w14:textId="71BD2D2F" w:rsidR="00AF2E0C" w:rsidRDefault="00AF2E0C" w:rsidP="00AF2E0C">
            <w:pPr>
              <w:jc w:val="center"/>
              <w:rPr>
                <w:rFonts w:eastAsiaTheme="minorEastAsia"/>
              </w:rPr>
            </w:pPr>
            <w:r>
              <w:rPr>
                <w:rFonts w:eastAsiaTheme="minorEastAsia"/>
              </w:rPr>
              <w:t>8 Bit</w:t>
            </w:r>
          </w:p>
        </w:tc>
      </w:tr>
      <w:tr w:rsidR="00AF2E0C" w14:paraId="54F41399" w14:textId="77777777" w:rsidTr="00AF2E0C">
        <w:trPr>
          <w:jc w:val="center"/>
        </w:trPr>
        <w:tc>
          <w:tcPr>
            <w:tcW w:w="2254" w:type="dxa"/>
          </w:tcPr>
          <w:p w14:paraId="71DC9650" w14:textId="139C5709" w:rsidR="00AF2E0C" w:rsidRDefault="00AF2E0C" w:rsidP="00AF2E0C">
            <w:pPr>
              <w:jc w:val="center"/>
              <w:rPr>
                <w:rFonts w:eastAsiaTheme="minorEastAsia"/>
              </w:rPr>
            </w:pPr>
            <w:r w:rsidRPr="00AF2E0C">
              <w:rPr>
                <w:rFonts w:eastAsiaTheme="minorEastAsia"/>
              </w:rPr>
              <w:t>11000000</w:t>
            </w:r>
          </w:p>
        </w:tc>
        <w:tc>
          <w:tcPr>
            <w:tcW w:w="2254" w:type="dxa"/>
          </w:tcPr>
          <w:p w14:paraId="367F6802" w14:textId="0D97015E" w:rsidR="00AF2E0C" w:rsidRDefault="00AF2E0C" w:rsidP="00AF2E0C">
            <w:pPr>
              <w:jc w:val="center"/>
              <w:rPr>
                <w:rFonts w:eastAsiaTheme="minorEastAsia"/>
              </w:rPr>
            </w:pPr>
            <w:r w:rsidRPr="00AF2E0C">
              <w:rPr>
                <w:rFonts w:eastAsiaTheme="minorEastAsia"/>
              </w:rPr>
              <w:t>10101000</w:t>
            </w:r>
          </w:p>
        </w:tc>
        <w:tc>
          <w:tcPr>
            <w:tcW w:w="2254" w:type="dxa"/>
          </w:tcPr>
          <w:p w14:paraId="50C5F2C3" w14:textId="01BEB83E" w:rsidR="00AF2E0C" w:rsidRDefault="00AF2E0C" w:rsidP="00AF2E0C">
            <w:pPr>
              <w:jc w:val="center"/>
              <w:rPr>
                <w:rFonts w:eastAsiaTheme="minorEastAsia"/>
              </w:rPr>
            </w:pPr>
            <w:r w:rsidRPr="00AF2E0C">
              <w:rPr>
                <w:rFonts w:eastAsiaTheme="minorEastAsia"/>
              </w:rPr>
              <w:t>00001010</w:t>
            </w:r>
          </w:p>
        </w:tc>
        <w:tc>
          <w:tcPr>
            <w:tcW w:w="2254" w:type="dxa"/>
          </w:tcPr>
          <w:p w14:paraId="54FEFB1B" w14:textId="3D4CDE69" w:rsidR="00AF2E0C" w:rsidRDefault="00AF2E0C" w:rsidP="00AF2E0C">
            <w:pPr>
              <w:jc w:val="center"/>
              <w:rPr>
                <w:rFonts w:eastAsiaTheme="minorEastAsia"/>
              </w:rPr>
            </w:pPr>
            <w:r w:rsidRPr="00AF2E0C">
              <w:rPr>
                <w:rFonts w:eastAsiaTheme="minorEastAsia"/>
              </w:rPr>
              <w:t>00000001</w:t>
            </w:r>
          </w:p>
        </w:tc>
      </w:tr>
      <w:tr w:rsidR="00AF2E0C" w14:paraId="3DF2A418" w14:textId="77777777" w:rsidTr="00AF2E0C">
        <w:trPr>
          <w:jc w:val="center"/>
        </w:trPr>
        <w:tc>
          <w:tcPr>
            <w:tcW w:w="2254" w:type="dxa"/>
          </w:tcPr>
          <w:p w14:paraId="175F7FF5" w14:textId="0244AD25" w:rsidR="00AF2E0C" w:rsidRDefault="00AF2E0C" w:rsidP="00AF2E0C">
            <w:pPr>
              <w:jc w:val="center"/>
              <w:rPr>
                <w:rFonts w:eastAsiaTheme="minorEastAsia"/>
              </w:rPr>
            </w:pPr>
            <w:r>
              <w:rPr>
                <w:rFonts w:eastAsiaTheme="minorEastAsia"/>
              </w:rPr>
              <w:t>192</w:t>
            </w:r>
          </w:p>
        </w:tc>
        <w:tc>
          <w:tcPr>
            <w:tcW w:w="2254" w:type="dxa"/>
          </w:tcPr>
          <w:p w14:paraId="45BC9E1D" w14:textId="6762D0CB" w:rsidR="00AF2E0C" w:rsidRDefault="00AF2E0C" w:rsidP="00AF2E0C">
            <w:pPr>
              <w:jc w:val="center"/>
              <w:rPr>
                <w:rFonts w:eastAsiaTheme="minorEastAsia"/>
              </w:rPr>
            </w:pPr>
            <w:r>
              <w:rPr>
                <w:rFonts w:eastAsiaTheme="minorEastAsia"/>
              </w:rPr>
              <w:t>168</w:t>
            </w:r>
          </w:p>
        </w:tc>
        <w:tc>
          <w:tcPr>
            <w:tcW w:w="2254" w:type="dxa"/>
          </w:tcPr>
          <w:p w14:paraId="700A9CA4" w14:textId="37A8DCDF" w:rsidR="00AF2E0C" w:rsidRDefault="00AF2E0C" w:rsidP="00AF2E0C">
            <w:pPr>
              <w:jc w:val="center"/>
              <w:rPr>
                <w:rFonts w:eastAsiaTheme="minorEastAsia"/>
              </w:rPr>
            </w:pPr>
            <w:r>
              <w:rPr>
                <w:rFonts w:eastAsiaTheme="minorEastAsia"/>
              </w:rPr>
              <w:t>10</w:t>
            </w:r>
          </w:p>
        </w:tc>
        <w:tc>
          <w:tcPr>
            <w:tcW w:w="2254" w:type="dxa"/>
          </w:tcPr>
          <w:p w14:paraId="6228452C" w14:textId="642E1BDE" w:rsidR="00AF2E0C" w:rsidRDefault="00AF2E0C" w:rsidP="00AF2E0C">
            <w:pPr>
              <w:jc w:val="center"/>
              <w:rPr>
                <w:rFonts w:eastAsiaTheme="minorEastAsia"/>
              </w:rPr>
            </w:pPr>
            <w:r>
              <w:rPr>
                <w:rFonts w:eastAsiaTheme="minorEastAsia"/>
              </w:rPr>
              <w:t>1</w:t>
            </w:r>
          </w:p>
        </w:tc>
      </w:tr>
    </w:tbl>
    <w:p w14:paraId="3722C3A7" w14:textId="77777777" w:rsidR="00AF2E0C" w:rsidRDefault="00AF2E0C" w:rsidP="00AF2E0C">
      <w:pPr>
        <w:jc w:val="center"/>
        <w:rPr>
          <w:rFonts w:eastAsiaTheme="minorEastAsia"/>
        </w:rPr>
      </w:pPr>
    </w:p>
    <w:p w14:paraId="345AD696" w14:textId="5919FF09" w:rsidR="00AF2E0C" w:rsidRDefault="00AF2E0C" w:rsidP="00AF2E0C">
      <w:pPr>
        <w:rPr>
          <w:rFonts w:eastAsiaTheme="minorEastAsia"/>
        </w:rPr>
      </w:pPr>
      <w:r>
        <w:rPr>
          <w:rFonts w:eastAsiaTheme="minorEastAsia"/>
        </w:rPr>
        <w:t>IPv6:</w:t>
      </w:r>
    </w:p>
    <w:tbl>
      <w:tblPr>
        <w:tblStyle w:val="TableGrid"/>
        <w:tblW w:w="0" w:type="auto"/>
        <w:tblLook w:val="04A0" w:firstRow="1" w:lastRow="0" w:firstColumn="1" w:lastColumn="0" w:noHBand="0" w:noVBand="1"/>
      </w:tblPr>
      <w:tblGrid>
        <w:gridCol w:w="1135"/>
        <w:gridCol w:w="1134"/>
        <w:gridCol w:w="1134"/>
        <w:gridCol w:w="1077"/>
        <w:gridCol w:w="1134"/>
        <w:gridCol w:w="1134"/>
        <w:gridCol w:w="1134"/>
        <w:gridCol w:w="1134"/>
      </w:tblGrid>
      <w:tr w:rsidR="00B8041A" w14:paraId="4A371CB4" w14:textId="77777777" w:rsidTr="00AF2E0C">
        <w:tc>
          <w:tcPr>
            <w:tcW w:w="1127" w:type="dxa"/>
          </w:tcPr>
          <w:p w14:paraId="357F79FE" w14:textId="5C0F3EAA" w:rsidR="00AF2E0C" w:rsidRDefault="00AF2E0C" w:rsidP="00AF2E0C">
            <w:pPr>
              <w:rPr>
                <w:rFonts w:eastAsiaTheme="minorEastAsia"/>
              </w:rPr>
            </w:pPr>
            <w:r>
              <w:rPr>
                <w:rFonts w:eastAsiaTheme="minorEastAsia"/>
              </w:rPr>
              <w:t>16 Bit</w:t>
            </w:r>
          </w:p>
        </w:tc>
        <w:tc>
          <w:tcPr>
            <w:tcW w:w="1127" w:type="dxa"/>
          </w:tcPr>
          <w:p w14:paraId="7677C94E" w14:textId="58FCE481" w:rsidR="00AF2E0C" w:rsidRDefault="00AF2E0C" w:rsidP="00AF2E0C">
            <w:pPr>
              <w:rPr>
                <w:rFonts w:eastAsiaTheme="minorEastAsia"/>
              </w:rPr>
            </w:pPr>
            <w:r>
              <w:rPr>
                <w:rFonts w:eastAsiaTheme="minorEastAsia"/>
              </w:rPr>
              <w:t>16 Bit</w:t>
            </w:r>
          </w:p>
        </w:tc>
        <w:tc>
          <w:tcPr>
            <w:tcW w:w="1127" w:type="dxa"/>
          </w:tcPr>
          <w:p w14:paraId="6C72B2D7" w14:textId="7687E9BD" w:rsidR="00AF2E0C" w:rsidRDefault="00AF2E0C" w:rsidP="00AF2E0C">
            <w:pPr>
              <w:rPr>
                <w:rFonts w:eastAsiaTheme="minorEastAsia"/>
              </w:rPr>
            </w:pPr>
            <w:r>
              <w:rPr>
                <w:rFonts w:eastAsiaTheme="minorEastAsia"/>
              </w:rPr>
              <w:t>16 Bit</w:t>
            </w:r>
          </w:p>
        </w:tc>
        <w:tc>
          <w:tcPr>
            <w:tcW w:w="1127" w:type="dxa"/>
          </w:tcPr>
          <w:p w14:paraId="0743C58A" w14:textId="066A78D4" w:rsidR="00AF2E0C" w:rsidRDefault="00AF2E0C" w:rsidP="00AF2E0C">
            <w:pPr>
              <w:rPr>
                <w:rFonts w:eastAsiaTheme="minorEastAsia"/>
              </w:rPr>
            </w:pPr>
            <w:r>
              <w:rPr>
                <w:rFonts w:eastAsiaTheme="minorEastAsia"/>
              </w:rPr>
              <w:t>16 Bit</w:t>
            </w:r>
          </w:p>
        </w:tc>
        <w:tc>
          <w:tcPr>
            <w:tcW w:w="1127" w:type="dxa"/>
          </w:tcPr>
          <w:p w14:paraId="4DFDF41B" w14:textId="11B91850" w:rsidR="00AF2E0C" w:rsidRDefault="00AF2E0C" w:rsidP="00AF2E0C">
            <w:pPr>
              <w:rPr>
                <w:rFonts w:eastAsiaTheme="minorEastAsia"/>
              </w:rPr>
            </w:pPr>
            <w:r>
              <w:rPr>
                <w:rFonts w:eastAsiaTheme="minorEastAsia"/>
              </w:rPr>
              <w:t>16 Bit</w:t>
            </w:r>
          </w:p>
        </w:tc>
        <w:tc>
          <w:tcPr>
            <w:tcW w:w="1127" w:type="dxa"/>
          </w:tcPr>
          <w:p w14:paraId="228A99C2" w14:textId="699B9C25" w:rsidR="00AF2E0C" w:rsidRDefault="00AF2E0C" w:rsidP="00AF2E0C">
            <w:pPr>
              <w:rPr>
                <w:rFonts w:eastAsiaTheme="minorEastAsia"/>
              </w:rPr>
            </w:pPr>
            <w:r>
              <w:rPr>
                <w:rFonts w:eastAsiaTheme="minorEastAsia"/>
              </w:rPr>
              <w:t>16 Bit</w:t>
            </w:r>
          </w:p>
        </w:tc>
        <w:tc>
          <w:tcPr>
            <w:tcW w:w="1127" w:type="dxa"/>
          </w:tcPr>
          <w:p w14:paraId="0523249E" w14:textId="5254AB9D" w:rsidR="00AF2E0C" w:rsidRDefault="00AF2E0C" w:rsidP="00AF2E0C">
            <w:pPr>
              <w:rPr>
                <w:rFonts w:eastAsiaTheme="minorEastAsia"/>
              </w:rPr>
            </w:pPr>
            <w:r>
              <w:rPr>
                <w:rFonts w:eastAsiaTheme="minorEastAsia"/>
              </w:rPr>
              <w:t>16 Bit</w:t>
            </w:r>
          </w:p>
        </w:tc>
        <w:tc>
          <w:tcPr>
            <w:tcW w:w="1127" w:type="dxa"/>
          </w:tcPr>
          <w:p w14:paraId="3A397B2C" w14:textId="15024E07" w:rsidR="00AF2E0C" w:rsidRDefault="00AF2E0C" w:rsidP="00AF2E0C">
            <w:pPr>
              <w:rPr>
                <w:rFonts w:eastAsiaTheme="minorEastAsia"/>
              </w:rPr>
            </w:pPr>
            <w:r>
              <w:rPr>
                <w:rFonts w:eastAsiaTheme="minorEastAsia"/>
              </w:rPr>
              <w:t>16 Bit</w:t>
            </w:r>
          </w:p>
        </w:tc>
      </w:tr>
      <w:tr w:rsidR="00B8041A" w14:paraId="58CE1251" w14:textId="77777777" w:rsidTr="00AF2E0C">
        <w:tc>
          <w:tcPr>
            <w:tcW w:w="1127" w:type="dxa"/>
          </w:tcPr>
          <w:p w14:paraId="3F54F770" w14:textId="3C7E3FBF" w:rsidR="00AF2E0C" w:rsidRDefault="00AF2E0C" w:rsidP="00AF2E0C">
            <w:pPr>
              <w:rPr>
                <w:rFonts w:eastAsiaTheme="minorEastAsia"/>
              </w:rPr>
            </w:pPr>
            <w:r w:rsidRPr="00AF2E0C">
              <w:rPr>
                <w:rFonts w:eastAsiaTheme="minorEastAsia"/>
              </w:rPr>
              <w:t>0010000000000001</w:t>
            </w:r>
          </w:p>
        </w:tc>
        <w:tc>
          <w:tcPr>
            <w:tcW w:w="1127" w:type="dxa"/>
          </w:tcPr>
          <w:p w14:paraId="39A5598E" w14:textId="5B95F7AB" w:rsidR="00AF2E0C" w:rsidRDefault="00AF2E0C" w:rsidP="00AF2E0C">
            <w:pPr>
              <w:rPr>
                <w:rFonts w:eastAsiaTheme="minorEastAsia"/>
              </w:rPr>
            </w:pPr>
            <w:r w:rsidRPr="00AF2E0C">
              <w:rPr>
                <w:rFonts w:eastAsiaTheme="minorEastAsia"/>
              </w:rPr>
              <w:t>0000000000000000</w:t>
            </w:r>
          </w:p>
        </w:tc>
        <w:tc>
          <w:tcPr>
            <w:tcW w:w="1127" w:type="dxa"/>
          </w:tcPr>
          <w:p w14:paraId="17697C92" w14:textId="1A0605DA" w:rsidR="00AF2E0C" w:rsidRDefault="00AF2E0C" w:rsidP="00AF2E0C">
            <w:pPr>
              <w:rPr>
                <w:rFonts w:eastAsiaTheme="minorEastAsia"/>
              </w:rPr>
            </w:pPr>
            <w:r w:rsidRPr="00AF2E0C">
              <w:rPr>
                <w:rFonts w:eastAsiaTheme="minorEastAsia"/>
              </w:rPr>
              <w:t>1101111010101101</w:t>
            </w:r>
          </w:p>
        </w:tc>
        <w:tc>
          <w:tcPr>
            <w:tcW w:w="1127" w:type="dxa"/>
          </w:tcPr>
          <w:p w14:paraId="44DCBAAA" w14:textId="16BB0D44" w:rsidR="00AF2E0C" w:rsidRDefault="00AF2E0C" w:rsidP="00AF2E0C">
            <w:pPr>
              <w:rPr>
                <w:rFonts w:eastAsiaTheme="minorEastAsia"/>
              </w:rPr>
            </w:pPr>
            <w:r w:rsidRPr="00AF2E0C">
              <w:rPr>
                <w:rFonts w:eastAsiaTheme="minorEastAsia"/>
              </w:rPr>
              <w:t>001110000011001</w:t>
            </w:r>
          </w:p>
        </w:tc>
        <w:tc>
          <w:tcPr>
            <w:tcW w:w="1127" w:type="dxa"/>
          </w:tcPr>
          <w:p w14:paraId="62F1EC7D" w14:textId="61F49212" w:rsidR="00AF2E0C" w:rsidRDefault="00AF2E0C" w:rsidP="00AF2E0C">
            <w:pPr>
              <w:rPr>
                <w:rFonts w:eastAsiaTheme="minorEastAsia"/>
              </w:rPr>
            </w:pPr>
            <w:r w:rsidRPr="00AF2E0C">
              <w:rPr>
                <w:rFonts w:eastAsiaTheme="minorEastAsia"/>
              </w:rPr>
              <w:t>0000000100010010</w:t>
            </w:r>
          </w:p>
        </w:tc>
        <w:tc>
          <w:tcPr>
            <w:tcW w:w="1127" w:type="dxa"/>
          </w:tcPr>
          <w:p w14:paraId="760A645A" w14:textId="70A4937A" w:rsidR="00AF2E0C" w:rsidRDefault="00B8041A" w:rsidP="00AF2E0C">
            <w:pPr>
              <w:rPr>
                <w:rFonts w:eastAsiaTheme="minorEastAsia"/>
              </w:rPr>
            </w:pPr>
            <w:r>
              <w:rPr>
                <w:rFonts w:eastAsiaTheme="minorEastAsia"/>
              </w:rPr>
              <w:t>0000000000000000</w:t>
            </w:r>
          </w:p>
        </w:tc>
        <w:tc>
          <w:tcPr>
            <w:tcW w:w="1127" w:type="dxa"/>
          </w:tcPr>
          <w:p w14:paraId="327A7670" w14:textId="39BB2D6E" w:rsidR="00AF2E0C" w:rsidRDefault="00B8041A" w:rsidP="00AF2E0C">
            <w:pPr>
              <w:rPr>
                <w:rFonts w:eastAsiaTheme="minorEastAsia"/>
              </w:rPr>
            </w:pPr>
            <w:r>
              <w:rPr>
                <w:rFonts w:eastAsiaTheme="minorEastAsia"/>
              </w:rPr>
              <w:t>0000000000000000</w:t>
            </w:r>
          </w:p>
        </w:tc>
        <w:tc>
          <w:tcPr>
            <w:tcW w:w="1127" w:type="dxa"/>
          </w:tcPr>
          <w:p w14:paraId="07B8D4F3" w14:textId="4D231150" w:rsidR="00AF2E0C" w:rsidRDefault="00B8041A" w:rsidP="00AF2E0C">
            <w:pPr>
              <w:rPr>
                <w:rFonts w:eastAsiaTheme="minorEastAsia"/>
              </w:rPr>
            </w:pPr>
            <w:r>
              <w:rPr>
                <w:rFonts w:eastAsiaTheme="minorEastAsia"/>
              </w:rPr>
              <w:t>1111111011101101</w:t>
            </w:r>
          </w:p>
        </w:tc>
      </w:tr>
      <w:tr w:rsidR="00B8041A" w14:paraId="6014DA81" w14:textId="77777777" w:rsidTr="00AF2E0C">
        <w:tc>
          <w:tcPr>
            <w:tcW w:w="1127" w:type="dxa"/>
          </w:tcPr>
          <w:p w14:paraId="74A1956C" w14:textId="2D4215BC" w:rsidR="00AF2E0C" w:rsidRDefault="00AF2E0C" w:rsidP="00AF2E0C">
            <w:pPr>
              <w:rPr>
                <w:rFonts w:eastAsiaTheme="minorEastAsia"/>
              </w:rPr>
            </w:pPr>
            <w:r>
              <w:rPr>
                <w:rFonts w:eastAsiaTheme="minorEastAsia"/>
              </w:rPr>
              <w:t>2001</w:t>
            </w:r>
          </w:p>
        </w:tc>
        <w:tc>
          <w:tcPr>
            <w:tcW w:w="1127" w:type="dxa"/>
          </w:tcPr>
          <w:p w14:paraId="75EE54EE" w14:textId="1978AC5B" w:rsidR="00AF2E0C" w:rsidRDefault="00AF2E0C" w:rsidP="00AF2E0C">
            <w:pPr>
              <w:rPr>
                <w:rFonts w:eastAsiaTheme="minorEastAsia"/>
              </w:rPr>
            </w:pPr>
            <w:r>
              <w:rPr>
                <w:rFonts w:eastAsiaTheme="minorEastAsia"/>
              </w:rPr>
              <w:t>0000</w:t>
            </w:r>
          </w:p>
        </w:tc>
        <w:tc>
          <w:tcPr>
            <w:tcW w:w="1127" w:type="dxa"/>
          </w:tcPr>
          <w:p w14:paraId="533D22AD" w14:textId="2F66100A" w:rsidR="00AF2E0C" w:rsidRDefault="00AF2E0C" w:rsidP="00AF2E0C">
            <w:pPr>
              <w:rPr>
                <w:rFonts w:eastAsiaTheme="minorEastAsia"/>
              </w:rPr>
            </w:pPr>
            <w:r>
              <w:rPr>
                <w:rFonts w:eastAsiaTheme="minorEastAsia"/>
              </w:rPr>
              <w:t>DEAD</w:t>
            </w:r>
          </w:p>
        </w:tc>
        <w:tc>
          <w:tcPr>
            <w:tcW w:w="1127" w:type="dxa"/>
          </w:tcPr>
          <w:p w14:paraId="6B681632" w14:textId="784AAE80" w:rsidR="00AF2E0C" w:rsidRDefault="00AF2E0C" w:rsidP="00AF2E0C">
            <w:pPr>
              <w:rPr>
                <w:rFonts w:eastAsiaTheme="minorEastAsia"/>
              </w:rPr>
            </w:pPr>
            <w:r>
              <w:rPr>
                <w:rFonts w:eastAsiaTheme="minorEastAsia"/>
              </w:rPr>
              <w:t>3833</w:t>
            </w:r>
          </w:p>
        </w:tc>
        <w:tc>
          <w:tcPr>
            <w:tcW w:w="1127" w:type="dxa"/>
          </w:tcPr>
          <w:p w14:paraId="132863B8" w14:textId="52D6CB6D" w:rsidR="00AF2E0C" w:rsidRDefault="00AF2E0C" w:rsidP="00AF2E0C">
            <w:pPr>
              <w:rPr>
                <w:rFonts w:eastAsiaTheme="minorEastAsia"/>
              </w:rPr>
            </w:pPr>
            <w:r>
              <w:rPr>
                <w:rFonts w:eastAsiaTheme="minorEastAsia"/>
              </w:rPr>
              <w:t>0112</w:t>
            </w:r>
          </w:p>
        </w:tc>
        <w:tc>
          <w:tcPr>
            <w:tcW w:w="1127" w:type="dxa"/>
          </w:tcPr>
          <w:p w14:paraId="0F863E86" w14:textId="24C474AD" w:rsidR="00AF2E0C" w:rsidRDefault="00AF2E0C" w:rsidP="00AF2E0C">
            <w:pPr>
              <w:rPr>
                <w:rFonts w:eastAsiaTheme="minorEastAsia"/>
              </w:rPr>
            </w:pPr>
            <w:r>
              <w:rPr>
                <w:rFonts w:eastAsiaTheme="minorEastAsia"/>
              </w:rPr>
              <w:t>0000</w:t>
            </w:r>
          </w:p>
        </w:tc>
        <w:tc>
          <w:tcPr>
            <w:tcW w:w="1127" w:type="dxa"/>
          </w:tcPr>
          <w:p w14:paraId="6EE53BD8" w14:textId="090CCBE7" w:rsidR="00AF2E0C" w:rsidRDefault="00AF2E0C" w:rsidP="00AF2E0C">
            <w:pPr>
              <w:rPr>
                <w:rFonts w:eastAsiaTheme="minorEastAsia"/>
              </w:rPr>
            </w:pPr>
            <w:r>
              <w:rPr>
                <w:rFonts w:eastAsiaTheme="minorEastAsia"/>
              </w:rPr>
              <w:t>0000</w:t>
            </w:r>
          </w:p>
        </w:tc>
        <w:tc>
          <w:tcPr>
            <w:tcW w:w="1127" w:type="dxa"/>
          </w:tcPr>
          <w:p w14:paraId="2C194265" w14:textId="7F3DC59F" w:rsidR="00AF2E0C" w:rsidRDefault="00AF2E0C" w:rsidP="00AF2E0C">
            <w:pPr>
              <w:rPr>
                <w:rFonts w:eastAsiaTheme="minorEastAsia"/>
              </w:rPr>
            </w:pPr>
            <w:r>
              <w:rPr>
                <w:rFonts w:eastAsiaTheme="minorEastAsia"/>
              </w:rPr>
              <w:t>FEED</w:t>
            </w:r>
          </w:p>
        </w:tc>
      </w:tr>
    </w:tbl>
    <w:p w14:paraId="71C589DC" w14:textId="77777777" w:rsidR="00AF2E0C" w:rsidRDefault="00AF2E0C" w:rsidP="00AF2E0C">
      <w:pPr>
        <w:rPr>
          <w:rFonts w:eastAsiaTheme="minorEastAsia"/>
        </w:rPr>
      </w:pPr>
    </w:p>
    <w:p w14:paraId="68612BF8" w14:textId="5B3CCDBD" w:rsidR="00B8041A" w:rsidRDefault="00B8041A" w:rsidP="00AF2E0C">
      <w:pPr>
        <w:rPr>
          <w:rFonts w:eastAsiaTheme="minorEastAsia"/>
        </w:rPr>
      </w:pPr>
      <w:r>
        <w:rPr>
          <w:rFonts w:eastAsiaTheme="minorEastAsia"/>
        </w:rPr>
        <w:t xml:space="preserve">The above tables clearly show the size differences between IPv4 and IPv6. </w:t>
      </w:r>
    </w:p>
    <w:p w14:paraId="127305FB" w14:textId="4CF6EA4D" w:rsidR="00B8041A" w:rsidRDefault="00B8041A" w:rsidP="00AF2E0C">
      <w:pPr>
        <w:rPr>
          <w:rFonts w:eastAsiaTheme="minorEastAsia"/>
        </w:rPr>
      </w:pPr>
      <w:r>
        <w:rPr>
          <w:rFonts w:eastAsiaTheme="minorEastAsia"/>
        </w:rPr>
        <w:t>Within network design, subnetting is a crucial step. Subnetting is the process of dividing larger networks into smaller sub-networks.</w:t>
      </w:r>
      <w:r w:rsidR="009336E7">
        <w:rPr>
          <w:rFonts w:eastAsiaTheme="minorEastAsia"/>
        </w:rPr>
        <w:t xml:space="preserve"> Subnetting applies primarily to IPv4</w:t>
      </w:r>
      <w:r w:rsidR="00E06364">
        <w:rPr>
          <w:rFonts w:eastAsiaTheme="minorEastAsia"/>
        </w:rPr>
        <w:t>, allowing for efficient utilisation of IP addresses</w:t>
      </w:r>
      <w:r w:rsidR="009336E7">
        <w:rPr>
          <w:rFonts w:eastAsiaTheme="minorEastAsia"/>
        </w:rPr>
        <w:t xml:space="preserve">. IPv6 </w:t>
      </w:r>
      <w:r w:rsidR="00086637">
        <w:rPr>
          <w:rFonts w:eastAsiaTheme="minorEastAsia"/>
        </w:rPr>
        <w:t>simply uses the next usable address.</w:t>
      </w:r>
      <w:r>
        <w:rPr>
          <w:rFonts w:eastAsiaTheme="minorEastAsia"/>
        </w:rPr>
        <w:t xml:space="preserve"> IPv4 networks are primarily considered as class A, B, C or classless. Class A ranges from 1.0.0.0 to 127.255.255.255</w:t>
      </w:r>
      <w:r w:rsidR="009336E7">
        <w:rPr>
          <w:rFonts w:eastAsiaTheme="minorEastAsia"/>
        </w:rPr>
        <w:t xml:space="preserve"> /8</w:t>
      </w:r>
      <w:r>
        <w:rPr>
          <w:rFonts w:eastAsiaTheme="minorEastAsia"/>
        </w:rPr>
        <w:t>. Class B ranges from 128.0.0.0 – 191.255.255.255</w:t>
      </w:r>
      <w:r w:rsidR="009336E7">
        <w:rPr>
          <w:rFonts w:eastAsiaTheme="minorEastAsia"/>
        </w:rPr>
        <w:t xml:space="preserve"> /16</w:t>
      </w:r>
      <w:r>
        <w:rPr>
          <w:rFonts w:eastAsiaTheme="minorEastAsia"/>
        </w:rPr>
        <w:t xml:space="preserve">. Class C ranges from 192.0.0.0 </w:t>
      </w:r>
      <w:r w:rsidR="009336E7">
        <w:rPr>
          <w:rFonts w:eastAsiaTheme="minorEastAsia"/>
        </w:rPr>
        <w:t>–</w:t>
      </w:r>
      <w:r>
        <w:rPr>
          <w:rFonts w:eastAsiaTheme="minorEastAsia"/>
        </w:rPr>
        <w:t xml:space="preserve"> </w:t>
      </w:r>
      <w:r w:rsidR="009336E7">
        <w:rPr>
          <w:rFonts w:eastAsiaTheme="minorEastAsia"/>
        </w:rPr>
        <w:t xml:space="preserve">223.255.255.255 /24 </w:t>
      </w:r>
      <w:sdt>
        <w:sdtPr>
          <w:rPr>
            <w:rFonts w:eastAsiaTheme="minorEastAsia"/>
          </w:rPr>
          <w:id w:val="-1680890714"/>
          <w:citation/>
        </w:sdtPr>
        <w:sdtContent>
          <w:r w:rsidR="009336E7">
            <w:rPr>
              <w:rFonts w:eastAsiaTheme="minorEastAsia"/>
            </w:rPr>
            <w:fldChar w:fldCharType="begin"/>
          </w:r>
          <w:r w:rsidR="009336E7">
            <w:rPr>
              <w:rFonts w:eastAsiaTheme="minorEastAsia"/>
            </w:rPr>
            <w:instrText xml:space="preserve"> CITATION Cis23 \l 2057 </w:instrText>
          </w:r>
          <w:r w:rsidR="009336E7">
            <w:rPr>
              <w:rFonts w:eastAsiaTheme="minorEastAsia"/>
            </w:rPr>
            <w:fldChar w:fldCharType="separate"/>
          </w:r>
          <w:r w:rsidR="00665164" w:rsidRPr="00665164">
            <w:rPr>
              <w:rFonts w:eastAsiaTheme="minorEastAsia"/>
              <w:noProof/>
            </w:rPr>
            <w:t>[5]</w:t>
          </w:r>
          <w:r w:rsidR="009336E7">
            <w:rPr>
              <w:rFonts w:eastAsiaTheme="minorEastAsia"/>
            </w:rPr>
            <w:fldChar w:fldCharType="end"/>
          </w:r>
        </w:sdtContent>
      </w:sdt>
      <w:r w:rsidR="009336E7">
        <w:rPr>
          <w:rFonts w:eastAsiaTheme="minorEastAsia"/>
        </w:rPr>
        <w:t>. Each IPv4 address will have a subnet mask.</w:t>
      </w:r>
      <w:r w:rsidR="00E06364">
        <w:rPr>
          <w:rFonts w:eastAsiaTheme="minorEastAsia"/>
        </w:rPr>
        <w:t xml:space="preserve"> </w:t>
      </w:r>
      <w:r w:rsidR="009336E7">
        <w:rPr>
          <w:rFonts w:eastAsiaTheme="minorEastAsia"/>
        </w:rPr>
        <w:t xml:space="preserve">The following table </w:t>
      </w:r>
      <w:r w:rsidR="00086637">
        <w:rPr>
          <w:rFonts w:eastAsiaTheme="minorEastAsia"/>
        </w:rPr>
        <w:t xml:space="preserve">from Cisco </w:t>
      </w:r>
      <w:r w:rsidR="009336E7">
        <w:rPr>
          <w:rFonts w:eastAsiaTheme="minorEastAsia"/>
        </w:rPr>
        <w:t>is useful in understanding subnetting, masks and host addresses</w:t>
      </w:r>
      <w:r w:rsidR="00086637">
        <w:rPr>
          <w:rFonts w:eastAsiaTheme="minorEastAsia"/>
        </w:rPr>
        <w:t xml:space="preserve"> </w:t>
      </w:r>
      <w:sdt>
        <w:sdtPr>
          <w:rPr>
            <w:rFonts w:eastAsiaTheme="minorEastAsia"/>
          </w:rPr>
          <w:id w:val="-172959551"/>
          <w:citation/>
        </w:sdtPr>
        <w:sdtContent>
          <w:r w:rsidR="00086637">
            <w:rPr>
              <w:rFonts w:eastAsiaTheme="minorEastAsia"/>
            </w:rPr>
            <w:fldChar w:fldCharType="begin"/>
          </w:r>
          <w:r w:rsidR="00086637">
            <w:rPr>
              <w:rFonts w:eastAsiaTheme="minorEastAsia"/>
            </w:rPr>
            <w:instrText xml:space="preserve"> CITATION Cis21 \l 2057 </w:instrText>
          </w:r>
          <w:r w:rsidR="00086637">
            <w:rPr>
              <w:rFonts w:eastAsiaTheme="minorEastAsia"/>
            </w:rPr>
            <w:fldChar w:fldCharType="separate"/>
          </w:r>
          <w:r w:rsidR="00665164" w:rsidRPr="00665164">
            <w:rPr>
              <w:rFonts w:eastAsiaTheme="minorEastAsia"/>
              <w:noProof/>
            </w:rPr>
            <w:t>[6]</w:t>
          </w:r>
          <w:r w:rsidR="00086637">
            <w:rPr>
              <w:rFonts w:eastAsiaTheme="minorEastAsia"/>
            </w:rPr>
            <w:fldChar w:fldCharType="end"/>
          </w:r>
        </w:sdtContent>
      </w:sdt>
      <w:r w:rsidR="009336E7">
        <w:rPr>
          <w:rFonts w:eastAsiaTheme="minorEastAsia"/>
        </w:rPr>
        <w:t xml:space="preserve">: </w:t>
      </w:r>
    </w:p>
    <w:p w14:paraId="664F9026" w14:textId="77777777" w:rsidR="009336E7" w:rsidRDefault="009336E7" w:rsidP="009336E7">
      <w:pPr>
        <w:keepNext/>
      </w:pPr>
      <w:r w:rsidRPr="009336E7">
        <w:rPr>
          <w:rFonts w:eastAsiaTheme="minorEastAsia"/>
          <w:noProof/>
        </w:rPr>
        <w:lastRenderedPageBreak/>
        <w:drawing>
          <wp:inline distT="0" distB="0" distL="0" distR="0" wp14:anchorId="67F29C72" wp14:editId="1A08C62C">
            <wp:extent cx="4094205" cy="2489818"/>
            <wp:effectExtent l="0" t="0" r="1905" b="6350"/>
            <wp:docPr id="1250393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93592" name=""/>
                    <pic:cNvPicPr/>
                  </pic:nvPicPr>
                  <pic:blipFill>
                    <a:blip r:embed="rId8"/>
                    <a:stretch>
                      <a:fillRect/>
                    </a:stretch>
                  </pic:blipFill>
                  <pic:spPr>
                    <a:xfrm>
                      <a:off x="0" y="0"/>
                      <a:ext cx="4099856" cy="2493255"/>
                    </a:xfrm>
                    <a:prstGeom prst="rect">
                      <a:avLst/>
                    </a:prstGeom>
                  </pic:spPr>
                </pic:pic>
              </a:graphicData>
            </a:graphic>
          </wp:inline>
        </w:drawing>
      </w:r>
    </w:p>
    <w:p w14:paraId="0511C9EC" w14:textId="06C7E6BE" w:rsidR="009336E7" w:rsidRDefault="009336E7" w:rsidP="009336E7">
      <w:pPr>
        <w:pStyle w:val="Caption"/>
      </w:pPr>
      <w:r>
        <w:t xml:space="preserve">Figure </w:t>
      </w:r>
      <w:fldSimple w:instr=" SEQ Figure \* ARABIC ">
        <w:r>
          <w:rPr>
            <w:noProof/>
          </w:rPr>
          <w:t>1</w:t>
        </w:r>
      </w:fldSimple>
      <w:r>
        <w:t>- Cisco Subnetting Chart</w:t>
      </w:r>
      <w:r w:rsidR="00086637">
        <w:t xml:space="preserve"> </w:t>
      </w:r>
      <w:sdt>
        <w:sdtPr>
          <w:id w:val="120119101"/>
          <w:citation/>
        </w:sdtPr>
        <w:sdtContent>
          <w:r w:rsidR="00086637">
            <w:fldChar w:fldCharType="begin"/>
          </w:r>
          <w:r w:rsidR="00086637">
            <w:instrText xml:space="preserve"> CITATION Cis21 \l 2057 </w:instrText>
          </w:r>
          <w:r w:rsidR="00086637">
            <w:fldChar w:fldCharType="separate"/>
          </w:r>
          <w:r w:rsidR="00665164" w:rsidRPr="00665164">
            <w:rPr>
              <w:noProof/>
            </w:rPr>
            <w:t>[6]</w:t>
          </w:r>
          <w:r w:rsidR="00086637">
            <w:fldChar w:fldCharType="end"/>
          </w:r>
        </w:sdtContent>
      </w:sdt>
    </w:p>
    <w:p w14:paraId="1E9AC426" w14:textId="71A3B41A" w:rsidR="00E06364" w:rsidRDefault="00E06364" w:rsidP="00E06364">
      <w:pPr>
        <w:rPr>
          <w:rFonts w:eastAsiaTheme="minorEastAsia"/>
        </w:rPr>
      </w:pPr>
      <w:r>
        <w:rPr>
          <w:rFonts w:eastAsiaTheme="minorEastAsia"/>
        </w:rPr>
        <w:t xml:space="preserve">IP packets are used to exchange information across IP networks. Each packet contains a header for addressing that contains information about the data within. These headers differ greatly between IPv4 and IPv6 </w:t>
      </w:r>
      <w:sdt>
        <w:sdtPr>
          <w:rPr>
            <w:rFonts w:eastAsiaTheme="minorEastAsia"/>
          </w:rPr>
          <w:id w:val="-592321375"/>
          <w:citation/>
        </w:sdtPr>
        <w:sdtContent>
          <w:r>
            <w:rPr>
              <w:rFonts w:eastAsiaTheme="minorEastAsia"/>
            </w:rPr>
            <w:fldChar w:fldCharType="begin"/>
          </w:r>
          <w:r>
            <w:rPr>
              <w:rFonts w:eastAsiaTheme="minorEastAsia"/>
            </w:rPr>
            <w:instrText xml:space="preserve"> CITATION Net26 \l 2057 </w:instrText>
          </w:r>
          <w:r>
            <w:rPr>
              <w:rFonts w:eastAsiaTheme="minorEastAsia"/>
            </w:rPr>
            <w:fldChar w:fldCharType="separate"/>
          </w:r>
          <w:r w:rsidR="00665164" w:rsidRPr="00665164">
            <w:rPr>
              <w:rFonts w:eastAsiaTheme="minorEastAsia"/>
              <w:noProof/>
            </w:rPr>
            <w:t>[7]</w:t>
          </w:r>
          <w:r>
            <w:rPr>
              <w:rFonts w:eastAsiaTheme="minorEastAsia"/>
            </w:rPr>
            <w:fldChar w:fldCharType="end"/>
          </w:r>
        </w:sdtContent>
      </w:sdt>
      <w:r>
        <w:rPr>
          <w:rFonts w:eastAsiaTheme="minorEastAsia"/>
        </w:rPr>
        <w:t xml:space="preserve">. The below diagram from Network Academy shows the difference between the IP headers. </w:t>
      </w:r>
    </w:p>
    <w:p w14:paraId="3263B1C8" w14:textId="77777777" w:rsidR="00E06364" w:rsidRDefault="00E06364" w:rsidP="00E06364">
      <w:pPr>
        <w:keepNext/>
      </w:pPr>
      <w:r w:rsidRPr="00B9292E">
        <w:rPr>
          <w:rFonts w:eastAsiaTheme="minorEastAsia"/>
          <w:noProof/>
        </w:rPr>
        <w:drawing>
          <wp:inline distT="0" distB="0" distL="0" distR="0" wp14:anchorId="0EB1EC50" wp14:editId="5AC38424">
            <wp:extent cx="5731510" cy="3923665"/>
            <wp:effectExtent l="0" t="0" r="2540" b="635"/>
            <wp:docPr id="4891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441" name=""/>
                    <pic:cNvPicPr/>
                  </pic:nvPicPr>
                  <pic:blipFill>
                    <a:blip r:embed="rId9"/>
                    <a:stretch>
                      <a:fillRect/>
                    </a:stretch>
                  </pic:blipFill>
                  <pic:spPr>
                    <a:xfrm>
                      <a:off x="0" y="0"/>
                      <a:ext cx="5731510" cy="3923665"/>
                    </a:xfrm>
                    <a:prstGeom prst="rect">
                      <a:avLst/>
                    </a:prstGeom>
                  </pic:spPr>
                </pic:pic>
              </a:graphicData>
            </a:graphic>
          </wp:inline>
        </w:drawing>
      </w:r>
    </w:p>
    <w:p w14:paraId="35A8268A" w14:textId="1CD93608" w:rsidR="00E06364" w:rsidRDefault="00E06364" w:rsidP="00E06364">
      <w:pPr>
        <w:pStyle w:val="Caption"/>
        <w:rPr>
          <w:rFonts w:eastAsiaTheme="minorEastAsia"/>
        </w:rPr>
      </w:pPr>
      <w:r>
        <w:t xml:space="preserve">Figure </w:t>
      </w:r>
      <w:fldSimple w:instr=" SEQ Figure \* ARABIC ">
        <w:r>
          <w:rPr>
            <w:noProof/>
          </w:rPr>
          <w:t>2</w:t>
        </w:r>
      </w:fldSimple>
      <w:r>
        <w:t xml:space="preserve">- IP Headers </w:t>
      </w:r>
      <w:sdt>
        <w:sdtPr>
          <w:id w:val="828871295"/>
          <w:citation/>
        </w:sdtPr>
        <w:sdtContent>
          <w:r>
            <w:fldChar w:fldCharType="begin"/>
          </w:r>
          <w:r>
            <w:instrText xml:space="preserve"> CITATION Net26 \l 2057 </w:instrText>
          </w:r>
          <w:r>
            <w:fldChar w:fldCharType="separate"/>
          </w:r>
          <w:r w:rsidR="00665164" w:rsidRPr="00665164">
            <w:rPr>
              <w:noProof/>
            </w:rPr>
            <w:t>[7]</w:t>
          </w:r>
          <w:r>
            <w:fldChar w:fldCharType="end"/>
          </w:r>
        </w:sdtContent>
      </w:sdt>
    </w:p>
    <w:p w14:paraId="0612E9AA" w14:textId="2F6FDEAC" w:rsidR="00E06364" w:rsidRDefault="00E06364" w:rsidP="00E06364">
      <w:r>
        <w:t xml:space="preserve">The IPv6 header has fewer fields, making it a more efficient means of data transmission. </w:t>
      </w:r>
      <w:r w:rsidR="00D93F0F" w:rsidRPr="00D93F0F">
        <w:t xml:space="preserve">Despite IPv6 offering greater scalability and efficiency, IPv4 remains widely implemented in enterprise environments due to compatibility and existing </w:t>
      </w:r>
      <w:r w:rsidR="00D93F0F" w:rsidRPr="00D93F0F">
        <w:lastRenderedPageBreak/>
        <w:t>infrastructure investments.</w:t>
      </w:r>
      <w:r w:rsidR="00D93F0F">
        <w:t xml:space="preserve"> This makes it a suitable choice for the current </w:t>
      </w:r>
      <w:r w:rsidR="00185F41">
        <w:t>small-scale</w:t>
      </w:r>
      <w:r w:rsidR="00D93F0F">
        <w:t xml:space="preserve"> network of NOSS2026. </w:t>
      </w:r>
    </w:p>
    <w:p w14:paraId="142D0CC1" w14:textId="70DB79E9" w:rsidR="001B166A" w:rsidRDefault="001B166A" w:rsidP="001B166A">
      <w:pPr>
        <w:pStyle w:val="Heading2"/>
      </w:pPr>
      <w:bookmarkStart w:id="4" w:name="_Toc223424051"/>
      <w:r>
        <w:t>Routing</w:t>
      </w:r>
      <w:bookmarkEnd w:id="4"/>
    </w:p>
    <w:p w14:paraId="6DEB7C8C" w14:textId="095193CE" w:rsidR="002C120C" w:rsidRDefault="00CA6217" w:rsidP="00E06364">
      <w:r>
        <w:t xml:space="preserve">The practice of routing within computer networks is the configuration of network devices to define paths and manage IP traffic within or between networks. The primary </w:t>
      </w:r>
      <w:r w:rsidR="00344E60">
        <w:t>role</w:t>
      </w:r>
      <w:r>
        <w:t xml:space="preserve"> of routing is for establishing connections between networks, determining efficient paths for data transmission, and managing network traffic </w:t>
      </w:r>
      <w:sdt>
        <w:sdtPr>
          <w:id w:val="665055930"/>
          <w:citation/>
        </w:sdtPr>
        <w:sdtContent>
          <w:r>
            <w:fldChar w:fldCharType="begin"/>
          </w:r>
          <w:r>
            <w:instrText xml:space="preserve">CITATION Cis \l 2057 </w:instrText>
          </w:r>
          <w:r>
            <w:fldChar w:fldCharType="separate"/>
          </w:r>
          <w:r w:rsidR="00665164" w:rsidRPr="00665164">
            <w:rPr>
              <w:noProof/>
            </w:rPr>
            <w:t>[8]</w:t>
          </w:r>
          <w:r>
            <w:fldChar w:fldCharType="end"/>
          </w:r>
        </w:sdtContent>
      </w:sdt>
      <w:r>
        <w:t xml:space="preserve">. </w:t>
      </w:r>
    </w:p>
    <w:p w14:paraId="30037A3A" w14:textId="4620E082" w:rsidR="002C120C" w:rsidRDefault="002C120C" w:rsidP="00E06364">
      <w:r>
        <w:t>Two common ways of configuring a router’s routing table are ‘static’ and ‘dynamic’. Static routing consists of manually entering commands, telling the router which interface to send packets with specific destination IP addresses to. Dynamic routing enables the routers on your network to communicate and develop their own routing tables.</w:t>
      </w:r>
      <w:r w:rsidR="00CD5F99">
        <w:t xml:space="preserve"> A common protocol for this type of dynamic routing is OSPF (Open Shortest Path First). </w:t>
      </w:r>
      <w:r>
        <w:t xml:space="preserve"> </w:t>
      </w:r>
    </w:p>
    <w:p w14:paraId="64FACFA9" w14:textId="2430DFB1" w:rsidR="00344E60" w:rsidRDefault="008F21AD" w:rsidP="00E06364">
      <w:r>
        <w:t xml:space="preserve">These practices are not mutually exclusive and are commonly used </w:t>
      </w:r>
      <w:r w:rsidR="008A2A77">
        <w:t xml:space="preserve">together. Static routes being primarily for sending data out of the network as a default route to the ISP, and dynamic routing within the network. However, if you are maintaining a smaller network with only a few routers, a fully static routing table might be preferred for ease of maintenance. </w:t>
      </w:r>
    </w:p>
    <w:p w14:paraId="5F53341E" w14:textId="586B2992" w:rsidR="008A2A77" w:rsidRDefault="008A2A77" w:rsidP="00E06364">
      <w:r>
        <w:t>A</w:t>
      </w:r>
      <w:r w:rsidR="00CD5F99">
        <w:t>nother method of</w:t>
      </w:r>
      <w:r>
        <w:t xml:space="preserve"> dynamic routing is RIPv2 (Routing Information Protocol version 2). This works by highlighting to the router which networks are connected to it. The router then automatically determines the best path to send packets based on the lowest hop count (the number of devices the data must travel through to get to its destination). This method of dynamic routing offers better scalability for larger networks</w:t>
      </w:r>
      <w:sdt>
        <w:sdtPr>
          <w:id w:val="367032033"/>
          <w:citation/>
        </w:sdtPr>
        <w:sdtContent>
          <w:r>
            <w:fldChar w:fldCharType="begin"/>
          </w:r>
          <w:r>
            <w:instrText xml:space="preserve"> CITATION RST26 \l 2057 </w:instrText>
          </w:r>
          <w:r>
            <w:fldChar w:fldCharType="separate"/>
          </w:r>
          <w:r w:rsidR="00665164">
            <w:rPr>
              <w:noProof/>
            </w:rPr>
            <w:t xml:space="preserve"> </w:t>
          </w:r>
          <w:r w:rsidR="00665164" w:rsidRPr="00665164">
            <w:rPr>
              <w:noProof/>
            </w:rPr>
            <w:t>[9]</w:t>
          </w:r>
          <w:r>
            <w:fldChar w:fldCharType="end"/>
          </w:r>
        </w:sdtContent>
      </w:sdt>
      <w:r>
        <w:t xml:space="preserve">. </w:t>
      </w:r>
    </w:p>
    <w:p w14:paraId="170989A8" w14:textId="0ADB9A30" w:rsidR="00185F41" w:rsidRPr="00E06364" w:rsidRDefault="00185F41" w:rsidP="00E06364">
      <w:r w:rsidRPr="00185F41">
        <w:t>While dynamic routing protocols such as OSPF and RIPv2 improve scalability and adaptability, they introduce additional configuration complexity</w:t>
      </w:r>
      <w:r>
        <w:t xml:space="preserve">. </w:t>
      </w:r>
      <w:r w:rsidRPr="00185F41">
        <w:t xml:space="preserve">In a limited topology with only two internal networks and a point-to-point link, the </w:t>
      </w:r>
      <w:r>
        <w:t>implementation</w:t>
      </w:r>
      <w:r w:rsidRPr="00185F41">
        <w:t xml:space="preserve"> of dynamic routing may not be justified</w:t>
      </w:r>
      <w:r>
        <w:t xml:space="preserve"> for NOSS2026’s network</w:t>
      </w:r>
      <w:r w:rsidRPr="00185F41">
        <w:t>.</w:t>
      </w:r>
    </w:p>
    <w:p w14:paraId="00100697" w14:textId="3553E593" w:rsidR="001B166A" w:rsidRDefault="001B166A" w:rsidP="001B166A">
      <w:pPr>
        <w:pStyle w:val="Heading2"/>
      </w:pPr>
      <w:bookmarkStart w:id="5" w:name="_Toc223424052"/>
      <w:r>
        <w:t>Network Services</w:t>
      </w:r>
      <w:bookmarkEnd w:id="5"/>
    </w:p>
    <w:p w14:paraId="5434FB99" w14:textId="61DAA5F4" w:rsidR="00B766DC" w:rsidRPr="00B766DC" w:rsidRDefault="00B766DC" w:rsidP="001B166A">
      <w:r>
        <w:t xml:space="preserve">Virtual Private Networks (VPNs) within a corporate network allow users to remotely access company resources remotely. This is done through ‘tunnelling’. Tunnelling encapsulates packets from the network within another packet that is transported by the second network. This allows packets form the network that is not supported to be encrypted and transported safely through the network </w:t>
      </w:r>
      <w:sdt>
        <w:sdtPr>
          <w:id w:val="-314188792"/>
          <w:citation/>
        </w:sdtPr>
        <w:sdtContent>
          <w:r w:rsidR="001847ED">
            <w:fldChar w:fldCharType="begin"/>
          </w:r>
          <w:r w:rsidR="008C5F03">
            <w:instrText xml:space="preserve">CITATION Val23 \l 2057 </w:instrText>
          </w:r>
          <w:r w:rsidR="001847ED">
            <w:fldChar w:fldCharType="separate"/>
          </w:r>
          <w:r w:rsidR="00665164" w:rsidRPr="00665164">
            <w:rPr>
              <w:noProof/>
            </w:rPr>
            <w:t>[10]</w:t>
          </w:r>
          <w:r w:rsidR="001847ED">
            <w:fldChar w:fldCharType="end"/>
          </w:r>
        </w:sdtContent>
      </w:sdt>
      <w:r>
        <w:t>.</w:t>
      </w:r>
      <w:r w:rsidR="0057551F">
        <w:t xml:space="preserve"> Strong encryption methods such as AES256 would be a best practice. </w:t>
      </w:r>
    </w:p>
    <w:p w14:paraId="2B35C3D7" w14:textId="5B41273E" w:rsidR="001847ED" w:rsidRPr="00820676" w:rsidRDefault="00D93F0F" w:rsidP="001B166A">
      <w:r>
        <w:t>Dynamic Host Configuration Protocol (</w:t>
      </w:r>
      <w:r w:rsidR="00820676">
        <w:t>DHCP</w:t>
      </w:r>
      <w:r>
        <w:t>)</w:t>
      </w:r>
      <w:r w:rsidR="00820676">
        <w:t xml:space="preserve"> is a very useful network service. </w:t>
      </w:r>
      <w:r w:rsidR="0057551F" w:rsidRPr="0057551F">
        <w:t xml:space="preserve">DHCP automatically assigns IP addresses and network configuration settings (subnet mask, </w:t>
      </w:r>
      <w:r w:rsidR="0057551F" w:rsidRPr="0057551F">
        <w:lastRenderedPageBreak/>
        <w:t>gateway, DNS) to devices on a network. This reduces manual configuration errors and simplifies IP management.</w:t>
      </w:r>
    </w:p>
    <w:p w14:paraId="230AD960" w14:textId="284BA753" w:rsidR="00820676" w:rsidRPr="003A66F6" w:rsidRDefault="003A66F6" w:rsidP="001B166A">
      <w:r>
        <w:t xml:space="preserve">Active Directory (AD) is a network service that is used for managing identities, authentication and group policies. </w:t>
      </w:r>
      <w:r w:rsidR="00466D58">
        <w:t xml:space="preserve">A main use is for managing user permissions to network resources </w:t>
      </w:r>
      <w:sdt>
        <w:sdtPr>
          <w:id w:val="1497774304"/>
          <w:citation/>
        </w:sdtPr>
        <w:sdtContent>
          <w:r w:rsidR="008C5F03">
            <w:fldChar w:fldCharType="begin"/>
          </w:r>
          <w:r w:rsidR="008C5F03">
            <w:instrText xml:space="preserve"> CITATION Bas22 \l 2057 </w:instrText>
          </w:r>
          <w:r w:rsidR="008C5F03">
            <w:fldChar w:fldCharType="separate"/>
          </w:r>
          <w:r w:rsidR="00665164" w:rsidRPr="00665164">
            <w:rPr>
              <w:noProof/>
            </w:rPr>
            <w:t>[11]</w:t>
          </w:r>
          <w:r w:rsidR="008C5F03">
            <w:fldChar w:fldCharType="end"/>
          </w:r>
        </w:sdtContent>
      </w:sdt>
      <w:r w:rsidR="00466D58">
        <w:t>.</w:t>
      </w:r>
      <w:r w:rsidR="0057551F">
        <w:t xml:space="preserve"> It provides a means to centrally manage the network of devices. </w:t>
      </w:r>
      <w:r w:rsidR="00D93F0F" w:rsidRPr="00D93F0F">
        <w:t>However, centralisation also creates a potential single point of failure, meaning redundancy and backup strategies should be considered in enterprise deployment.</w:t>
      </w:r>
    </w:p>
    <w:p w14:paraId="1F2F7409" w14:textId="17BB0989" w:rsidR="0057551F" w:rsidRPr="0057551F" w:rsidRDefault="0057551F" w:rsidP="001B166A">
      <w:r w:rsidRPr="0057551F">
        <w:t>A Certificate Authority (CA) issues and manages digital certificates</w:t>
      </w:r>
      <w:r>
        <w:t>. For example, when accessing a ‘</w:t>
      </w:r>
      <w:proofErr w:type="spellStart"/>
      <w:r>
        <w:t>https’</w:t>
      </w:r>
      <w:proofErr w:type="spellEnd"/>
      <w:r>
        <w:t xml:space="preserve"> website, it is the CA that issues the certificate to confirm that the site is secure. Best practice for a CA system is to protect private keys with a hardware security module HSM and to keep short certificate lifetimes</w:t>
      </w:r>
      <w:r w:rsidR="000255A2">
        <w:t xml:space="preserve"> for security </w:t>
      </w:r>
      <w:sdt>
        <w:sdtPr>
          <w:id w:val="-1748181883"/>
          <w:citation/>
        </w:sdtPr>
        <w:sdtContent>
          <w:r w:rsidR="000255A2">
            <w:fldChar w:fldCharType="begin"/>
          </w:r>
          <w:r w:rsidR="000255A2">
            <w:instrText xml:space="preserve"> CITATION Jun18 \l 2057 </w:instrText>
          </w:r>
          <w:r w:rsidR="000255A2">
            <w:fldChar w:fldCharType="separate"/>
          </w:r>
          <w:r w:rsidR="00665164" w:rsidRPr="00665164">
            <w:rPr>
              <w:noProof/>
            </w:rPr>
            <w:t>[12]</w:t>
          </w:r>
          <w:r w:rsidR="000255A2">
            <w:fldChar w:fldCharType="end"/>
          </w:r>
        </w:sdtContent>
      </w:sdt>
      <w:r w:rsidR="000255A2">
        <w:t xml:space="preserve">. </w:t>
      </w:r>
      <w:r w:rsidR="00185F41" w:rsidRPr="00185F41">
        <w:t>Improper certificate management can undermine trust models within the organisation, making strict key protection policies essential.</w:t>
      </w:r>
    </w:p>
    <w:p w14:paraId="204FE082" w14:textId="77777777" w:rsidR="00585F57" w:rsidRDefault="00585F57">
      <w:pPr>
        <w:rPr>
          <w:rFonts w:ascii="Microsoft Sans Serif" w:eastAsiaTheme="majorEastAsia" w:hAnsi="Microsoft Sans Serif" w:cs="Microsoft Sans Serif"/>
          <w:b/>
          <w:bCs/>
          <w:sz w:val="40"/>
          <w:szCs w:val="40"/>
        </w:rPr>
      </w:pPr>
      <w:r>
        <w:br w:type="page"/>
      </w:r>
    </w:p>
    <w:p w14:paraId="2E3068CA" w14:textId="50EFF326" w:rsidR="0011647D" w:rsidRDefault="0011647D" w:rsidP="000F3B5A">
      <w:pPr>
        <w:pStyle w:val="Heading1"/>
      </w:pPr>
      <w:bookmarkStart w:id="6" w:name="_Toc223424053"/>
      <w:r>
        <w:lastRenderedPageBreak/>
        <w:t>Task 2 – Technical Documentation</w:t>
      </w:r>
      <w:bookmarkEnd w:id="6"/>
    </w:p>
    <w:p w14:paraId="214AD14F" w14:textId="7B0646C8" w:rsidR="005A1A88" w:rsidRDefault="005A1A88" w:rsidP="005A1A88">
      <w:pPr>
        <w:pStyle w:val="Heading2"/>
      </w:pPr>
      <w:r>
        <w:t>Topology + Hypervisor</w:t>
      </w:r>
    </w:p>
    <w:p w14:paraId="20B9D61F" w14:textId="2F906B81" w:rsidR="005A1A88" w:rsidRDefault="005A1A88" w:rsidP="005A1A88">
      <w:r>
        <w:rPr>
          <w:noProof/>
        </w:rPr>
        <w:drawing>
          <wp:inline distT="0" distB="0" distL="0" distR="0" wp14:anchorId="5279071C" wp14:editId="08128F72">
            <wp:extent cx="5554345" cy="3905250"/>
            <wp:effectExtent l="0" t="0" r="8255" b="0"/>
            <wp:docPr id="77725918"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5918" name="Picture 1" descr="A diagram of a computer network&#10;&#10;AI-generated content may be incorrect."/>
                    <pic:cNvPicPr>
                      <a:picLocks noChangeAspect="1"/>
                    </pic:cNvPicPr>
                  </pic:nvPicPr>
                  <pic:blipFill>
                    <a:blip r:embed="rId10"/>
                    <a:stretch>
                      <a:fillRect/>
                    </a:stretch>
                  </pic:blipFill>
                  <pic:spPr>
                    <a:xfrm>
                      <a:off x="0" y="0"/>
                      <a:ext cx="5554345" cy="3905250"/>
                    </a:xfrm>
                    <a:prstGeom prst="rect">
                      <a:avLst/>
                    </a:prstGeom>
                  </pic:spPr>
                </pic:pic>
              </a:graphicData>
            </a:graphic>
          </wp:inline>
        </w:drawing>
      </w:r>
    </w:p>
    <w:p w14:paraId="59B567F0" w14:textId="7B334A85" w:rsidR="005A1A88" w:rsidRPr="005A1A88" w:rsidRDefault="005A1A88" w:rsidP="005A1A88">
      <w:r>
        <w:t xml:space="preserve">The above screenshot shows the topology for the given scenario. The hypervisor of choice is a type-2 hypervisor. This is primarily due to the lower hardware requirements. The ability to run the systems on the available lab PCs is a considerable advantage to using a type-2 hypervisor. </w:t>
      </w:r>
    </w:p>
    <w:p w14:paraId="1469EB72" w14:textId="77777777" w:rsidR="005A1A88" w:rsidRDefault="005A1A88">
      <w:pPr>
        <w:rPr>
          <w:rFonts w:asciiTheme="majorHAnsi" w:eastAsiaTheme="majorEastAsia" w:hAnsiTheme="majorHAnsi" w:cstheme="majorBidi"/>
          <w:sz w:val="32"/>
          <w:szCs w:val="32"/>
        </w:rPr>
      </w:pPr>
      <w:bookmarkStart w:id="7" w:name="_Toc223424054"/>
      <w:r>
        <w:br w:type="page"/>
      </w:r>
    </w:p>
    <w:p w14:paraId="76578794" w14:textId="14582401" w:rsidR="0011647D" w:rsidRDefault="0011647D" w:rsidP="0011647D">
      <w:pPr>
        <w:pStyle w:val="Heading2"/>
      </w:pPr>
      <w:r>
        <w:lastRenderedPageBreak/>
        <w:t>Download and Setup</w:t>
      </w:r>
      <w:bookmarkEnd w:id="7"/>
    </w:p>
    <w:p w14:paraId="0259363B" w14:textId="35206B08" w:rsidR="0011647D" w:rsidRPr="00585F57" w:rsidRDefault="000F3B5A" w:rsidP="0011647D">
      <w:pPr>
        <w:rPr>
          <w:b/>
          <w:bCs/>
          <w:color w:val="000000" w:themeColor="text1"/>
        </w:rPr>
      </w:pPr>
      <w:r w:rsidRPr="00585F57">
        <w:rPr>
          <w:b/>
          <w:bCs/>
          <w:color w:val="000000" w:themeColor="text1"/>
        </w:rPr>
        <w:t>Windows Server setup</w:t>
      </w:r>
    </w:p>
    <w:p w14:paraId="04CDCA2E" w14:textId="59E3B0B1" w:rsidR="000F3B5A" w:rsidRDefault="00585F57" w:rsidP="0011647D">
      <w:pPr>
        <w:rPr>
          <w:b/>
          <w:bCs/>
        </w:rPr>
      </w:pPr>
      <w:r>
        <w:rPr>
          <w:noProof/>
        </w:rPr>
        <w:drawing>
          <wp:inline distT="0" distB="0" distL="0" distR="0" wp14:anchorId="0EFE6306" wp14:editId="5CCA1E0E">
            <wp:extent cx="5731510" cy="2344420"/>
            <wp:effectExtent l="0" t="0" r="2540" b="0"/>
            <wp:docPr id="774539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39299" name=""/>
                    <pic:cNvPicPr/>
                  </pic:nvPicPr>
                  <pic:blipFill>
                    <a:blip r:embed="rId11"/>
                    <a:stretch>
                      <a:fillRect/>
                    </a:stretch>
                  </pic:blipFill>
                  <pic:spPr>
                    <a:xfrm>
                      <a:off x="0" y="0"/>
                      <a:ext cx="5731510" cy="2344420"/>
                    </a:xfrm>
                    <a:prstGeom prst="rect">
                      <a:avLst/>
                    </a:prstGeom>
                  </pic:spPr>
                </pic:pic>
              </a:graphicData>
            </a:graphic>
          </wp:inline>
        </w:drawing>
      </w:r>
    </w:p>
    <w:p w14:paraId="7D4E4946" w14:textId="5B07C179" w:rsidR="000F3B5A" w:rsidRPr="00585F57" w:rsidRDefault="000F3B5A" w:rsidP="0011647D">
      <w:pPr>
        <w:rPr>
          <w:b/>
          <w:bCs/>
          <w:color w:val="000000" w:themeColor="text1"/>
        </w:rPr>
      </w:pPr>
      <w:r w:rsidRPr="00585F57">
        <w:rPr>
          <w:b/>
          <w:bCs/>
          <w:color w:val="000000" w:themeColor="text1"/>
        </w:rPr>
        <w:t>Windows Client setup</w:t>
      </w:r>
    </w:p>
    <w:p w14:paraId="2B1AB7A7" w14:textId="2BD2F573" w:rsidR="000F3B5A" w:rsidRDefault="00585F57" w:rsidP="0011647D">
      <w:pPr>
        <w:rPr>
          <w:b/>
          <w:bCs/>
        </w:rPr>
      </w:pPr>
      <w:r w:rsidRPr="00585F57">
        <w:rPr>
          <w:b/>
          <w:bCs/>
          <w:noProof/>
        </w:rPr>
        <w:drawing>
          <wp:inline distT="0" distB="0" distL="0" distR="0" wp14:anchorId="571EF9C5" wp14:editId="683B9494">
            <wp:extent cx="5731510" cy="2030095"/>
            <wp:effectExtent l="0" t="0" r="2540" b="8255"/>
            <wp:docPr id="1796993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93074" name=""/>
                    <pic:cNvPicPr/>
                  </pic:nvPicPr>
                  <pic:blipFill>
                    <a:blip r:embed="rId12"/>
                    <a:stretch>
                      <a:fillRect/>
                    </a:stretch>
                  </pic:blipFill>
                  <pic:spPr>
                    <a:xfrm>
                      <a:off x="0" y="0"/>
                      <a:ext cx="5731510" cy="2030095"/>
                    </a:xfrm>
                    <a:prstGeom prst="rect">
                      <a:avLst/>
                    </a:prstGeom>
                  </pic:spPr>
                </pic:pic>
              </a:graphicData>
            </a:graphic>
          </wp:inline>
        </w:drawing>
      </w:r>
    </w:p>
    <w:p w14:paraId="5C173D0F" w14:textId="7AC08F53" w:rsidR="00665164" w:rsidRDefault="006A736B">
      <w:r>
        <w:t xml:space="preserve">The </w:t>
      </w:r>
      <w:r w:rsidR="00665164">
        <w:t>W</w:t>
      </w:r>
      <w:r>
        <w:t>indows server is set up using the Windows Server 2022 ISO, which was downloaded from the media creation tool, from the Microsoft Website</w:t>
      </w:r>
      <w:sdt>
        <w:sdtPr>
          <w:id w:val="684095638"/>
          <w:citation/>
        </w:sdtPr>
        <w:sdtContent>
          <w:r w:rsidR="00665164">
            <w:fldChar w:fldCharType="begin"/>
          </w:r>
          <w:r w:rsidR="00665164">
            <w:instrText xml:space="preserve"> CITATION Mic26 \l 2057 </w:instrText>
          </w:r>
          <w:r w:rsidR="00665164">
            <w:fldChar w:fldCharType="separate"/>
          </w:r>
          <w:r w:rsidR="00665164">
            <w:rPr>
              <w:noProof/>
            </w:rPr>
            <w:t xml:space="preserve"> </w:t>
          </w:r>
          <w:r w:rsidR="00665164" w:rsidRPr="00665164">
            <w:rPr>
              <w:noProof/>
            </w:rPr>
            <w:t>[13]</w:t>
          </w:r>
          <w:r w:rsidR="00665164">
            <w:fldChar w:fldCharType="end"/>
          </w:r>
        </w:sdtContent>
      </w:sdt>
      <w:r w:rsidR="00665164">
        <w:t>.</w:t>
      </w:r>
    </w:p>
    <w:p w14:paraId="194CE2E2" w14:textId="16A582D9" w:rsidR="00665164" w:rsidRDefault="00665164">
      <w:r>
        <w:t>The Windows client ISO was also downloaded from the Microsoft Website</w:t>
      </w:r>
      <w:sdt>
        <w:sdtPr>
          <w:id w:val="-1197455581"/>
          <w:citation/>
        </w:sdtPr>
        <w:sdtContent>
          <w:r>
            <w:fldChar w:fldCharType="begin"/>
          </w:r>
          <w:r>
            <w:instrText xml:space="preserve"> CITATION Mic261 \l 2057 </w:instrText>
          </w:r>
          <w:r>
            <w:fldChar w:fldCharType="separate"/>
          </w:r>
          <w:r>
            <w:rPr>
              <w:noProof/>
            </w:rPr>
            <w:t xml:space="preserve"> </w:t>
          </w:r>
          <w:r w:rsidRPr="00665164">
            <w:rPr>
              <w:noProof/>
            </w:rPr>
            <w:t>[14]</w:t>
          </w:r>
          <w:r>
            <w:fldChar w:fldCharType="end"/>
          </w:r>
        </w:sdtContent>
      </w:sdt>
      <w:r>
        <w:t>.</w:t>
      </w:r>
    </w:p>
    <w:p w14:paraId="11051098" w14:textId="1E1B8ADB" w:rsidR="00585F57" w:rsidRDefault="00585F57">
      <w:r>
        <w:t xml:space="preserve">Both Windows devices were named in line with the industry standards as taken from the official Microsoft website, where it explains the requirements for DNS host names </w:t>
      </w:r>
      <w:sdt>
        <w:sdtPr>
          <w:id w:val="749000174"/>
          <w:citation/>
        </w:sdtPr>
        <w:sdtContent>
          <w:r>
            <w:fldChar w:fldCharType="begin"/>
          </w:r>
          <w:r>
            <w:instrText xml:space="preserve"> CITATION Mic262 \l 2057 </w:instrText>
          </w:r>
          <w:r>
            <w:fldChar w:fldCharType="separate"/>
          </w:r>
          <w:r w:rsidRPr="00585F57">
            <w:rPr>
              <w:noProof/>
            </w:rPr>
            <w:t>[15]</w:t>
          </w:r>
          <w:r>
            <w:fldChar w:fldCharType="end"/>
          </w:r>
        </w:sdtContent>
      </w:sdt>
      <w:r>
        <w:t>.</w:t>
      </w:r>
    </w:p>
    <w:p w14:paraId="0490B1A5" w14:textId="7880DEAB" w:rsidR="00555F9D" w:rsidRDefault="00555F9D">
      <w:pPr>
        <w:rPr>
          <w:b/>
          <w:bCs/>
        </w:rPr>
      </w:pPr>
      <w:r>
        <w:rPr>
          <w:b/>
          <w:bCs/>
        </w:rPr>
        <w:br w:type="page"/>
      </w:r>
    </w:p>
    <w:p w14:paraId="4272A290" w14:textId="12FCBAA3" w:rsidR="000F3B5A" w:rsidRDefault="000F3B5A" w:rsidP="0011647D">
      <w:pPr>
        <w:rPr>
          <w:b/>
          <w:bCs/>
        </w:rPr>
      </w:pPr>
      <w:r>
        <w:rPr>
          <w:b/>
          <w:bCs/>
        </w:rPr>
        <w:lastRenderedPageBreak/>
        <w:t>Linux Debian Server setup</w:t>
      </w:r>
    </w:p>
    <w:p w14:paraId="31A1B71D" w14:textId="6757AB85" w:rsidR="000F3B5A" w:rsidRDefault="00963244" w:rsidP="0011647D">
      <w:pPr>
        <w:rPr>
          <w:b/>
          <w:bCs/>
        </w:rPr>
      </w:pPr>
      <w:r w:rsidRPr="00963244">
        <w:rPr>
          <w:b/>
          <w:bCs/>
          <w:noProof/>
        </w:rPr>
        <w:drawing>
          <wp:inline distT="0" distB="0" distL="0" distR="0" wp14:anchorId="295C0E58" wp14:editId="534D051B">
            <wp:extent cx="5731510" cy="3335020"/>
            <wp:effectExtent l="0" t="0" r="2540" b="0"/>
            <wp:docPr id="1790538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38980" name=""/>
                    <pic:cNvPicPr/>
                  </pic:nvPicPr>
                  <pic:blipFill>
                    <a:blip r:embed="rId13"/>
                    <a:stretch>
                      <a:fillRect/>
                    </a:stretch>
                  </pic:blipFill>
                  <pic:spPr>
                    <a:xfrm>
                      <a:off x="0" y="0"/>
                      <a:ext cx="5731510" cy="3335020"/>
                    </a:xfrm>
                    <a:prstGeom prst="rect">
                      <a:avLst/>
                    </a:prstGeom>
                  </pic:spPr>
                </pic:pic>
              </a:graphicData>
            </a:graphic>
          </wp:inline>
        </w:drawing>
      </w:r>
    </w:p>
    <w:p w14:paraId="7FCAD231" w14:textId="5B3CD45C" w:rsidR="000F3B5A" w:rsidRDefault="000F3B5A" w:rsidP="0011647D">
      <w:pPr>
        <w:rPr>
          <w:b/>
          <w:bCs/>
        </w:rPr>
      </w:pPr>
      <w:r>
        <w:rPr>
          <w:b/>
          <w:bCs/>
        </w:rPr>
        <w:t>Linux Debian Client setup</w:t>
      </w:r>
    </w:p>
    <w:p w14:paraId="62EE2CA4" w14:textId="5CCE86D8" w:rsidR="000F3B5A" w:rsidRDefault="00963244" w:rsidP="0011647D">
      <w:pPr>
        <w:rPr>
          <w:b/>
          <w:bCs/>
        </w:rPr>
      </w:pPr>
      <w:r w:rsidRPr="00963244">
        <w:rPr>
          <w:b/>
          <w:bCs/>
          <w:noProof/>
        </w:rPr>
        <w:drawing>
          <wp:inline distT="0" distB="0" distL="0" distR="0" wp14:anchorId="7A17FF2E" wp14:editId="7687957B">
            <wp:extent cx="5731510" cy="3562350"/>
            <wp:effectExtent l="0" t="0" r="2540" b="0"/>
            <wp:docPr id="1243567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67802" name=""/>
                    <pic:cNvPicPr/>
                  </pic:nvPicPr>
                  <pic:blipFill>
                    <a:blip r:embed="rId14"/>
                    <a:stretch>
                      <a:fillRect/>
                    </a:stretch>
                  </pic:blipFill>
                  <pic:spPr>
                    <a:xfrm>
                      <a:off x="0" y="0"/>
                      <a:ext cx="5731510" cy="3562350"/>
                    </a:xfrm>
                    <a:prstGeom prst="rect">
                      <a:avLst/>
                    </a:prstGeom>
                  </pic:spPr>
                </pic:pic>
              </a:graphicData>
            </a:graphic>
          </wp:inline>
        </w:drawing>
      </w:r>
    </w:p>
    <w:p w14:paraId="21225128" w14:textId="02EB36E4" w:rsidR="000F3B5A" w:rsidRDefault="00585F57" w:rsidP="0011647D">
      <w:r>
        <w:t xml:space="preserve">The Debian ISOs were downloaded from the official Debian website </w:t>
      </w:r>
      <w:sdt>
        <w:sdtPr>
          <w:id w:val="1761250886"/>
          <w:citation/>
        </w:sdtPr>
        <w:sdtContent>
          <w:r>
            <w:fldChar w:fldCharType="begin"/>
          </w:r>
          <w:r>
            <w:instrText xml:space="preserve"> CITATION Deb26 \l 2057 </w:instrText>
          </w:r>
          <w:r>
            <w:fldChar w:fldCharType="separate"/>
          </w:r>
          <w:r w:rsidRPr="00665164">
            <w:rPr>
              <w:noProof/>
            </w:rPr>
            <w:t>[15]</w:t>
          </w:r>
          <w:r>
            <w:fldChar w:fldCharType="end"/>
          </w:r>
        </w:sdtContent>
      </w:sdt>
      <w:r>
        <w:t>.</w:t>
      </w:r>
    </w:p>
    <w:p w14:paraId="4705BC45" w14:textId="77777777" w:rsidR="00585F57" w:rsidRDefault="00585F57" w:rsidP="0011647D"/>
    <w:p w14:paraId="2BD2F906" w14:textId="35AF80B6" w:rsidR="008C6F2D" w:rsidRDefault="008C6F2D">
      <w:pPr>
        <w:rPr>
          <w:rFonts w:asciiTheme="majorHAnsi" w:eastAsiaTheme="majorEastAsia" w:hAnsiTheme="majorHAnsi" w:cstheme="majorBidi"/>
          <w:sz w:val="32"/>
          <w:szCs w:val="32"/>
        </w:rPr>
      </w:pPr>
      <w:r>
        <w:br w:type="page"/>
      </w:r>
    </w:p>
    <w:p w14:paraId="20BC231A" w14:textId="35AF80B6" w:rsidR="0011647D" w:rsidRDefault="0011647D" w:rsidP="0011647D">
      <w:pPr>
        <w:pStyle w:val="Heading2"/>
      </w:pPr>
      <w:bookmarkStart w:id="8" w:name="_Toc223424055"/>
      <w:r>
        <w:lastRenderedPageBreak/>
        <w:t>Configure IP Addressing</w:t>
      </w:r>
      <w:bookmarkEnd w:id="8"/>
    </w:p>
    <w:p w14:paraId="7C72662D" w14:textId="048D7AEE" w:rsidR="0011647D" w:rsidRDefault="00963244" w:rsidP="0011647D">
      <w:pPr>
        <w:rPr>
          <w:b/>
          <w:bCs/>
        </w:rPr>
      </w:pPr>
      <w:r>
        <w:rPr>
          <w:b/>
          <w:bCs/>
        </w:rPr>
        <w:t xml:space="preserve"> Windows </w:t>
      </w:r>
      <w:r w:rsidR="008C6F2D">
        <w:rPr>
          <w:b/>
          <w:bCs/>
        </w:rPr>
        <w:t>Server IP Addressing</w:t>
      </w:r>
    </w:p>
    <w:p w14:paraId="2A2B53E5" w14:textId="5D93E001" w:rsidR="008C6F2D" w:rsidRDefault="008C6F2D" w:rsidP="0011647D">
      <w:r>
        <w:t>Below is an example of how the IP addresses were assigned using the Windows GUI on the server:</w:t>
      </w:r>
    </w:p>
    <w:p w14:paraId="2298F8F2" w14:textId="61CD552F" w:rsidR="008C6F2D" w:rsidRDefault="008C6F2D" w:rsidP="0011647D">
      <w:r w:rsidRPr="008C6F2D">
        <w:rPr>
          <w:noProof/>
        </w:rPr>
        <w:drawing>
          <wp:inline distT="0" distB="0" distL="0" distR="0" wp14:anchorId="1D49E6CF" wp14:editId="0680D8F9">
            <wp:extent cx="4712043" cy="3864752"/>
            <wp:effectExtent l="0" t="0" r="0" b="2540"/>
            <wp:docPr id="401976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76622" name=""/>
                    <pic:cNvPicPr/>
                  </pic:nvPicPr>
                  <pic:blipFill>
                    <a:blip r:embed="rId15"/>
                    <a:stretch>
                      <a:fillRect/>
                    </a:stretch>
                  </pic:blipFill>
                  <pic:spPr>
                    <a:xfrm>
                      <a:off x="0" y="0"/>
                      <a:ext cx="4717305" cy="3869068"/>
                    </a:xfrm>
                    <a:prstGeom prst="rect">
                      <a:avLst/>
                    </a:prstGeom>
                  </pic:spPr>
                </pic:pic>
              </a:graphicData>
            </a:graphic>
          </wp:inline>
        </w:drawing>
      </w:r>
    </w:p>
    <w:p w14:paraId="1C73BA65" w14:textId="1B86F1FA" w:rsidR="00963244" w:rsidRPr="00C96509" w:rsidRDefault="00963244" w:rsidP="0011647D">
      <w:pPr>
        <w:rPr>
          <w:b/>
          <w:bCs/>
          <w:color w:val="000000" w:themeColor="text1"/>
        </w:rPr>
      </w:pPr>
      <w:r w:rsidRPr="00C96509">
        <w:rPr>
          <w:b/>
          <w:bCs/>
          <w:color w:val="000000" w:themeColor="text1"/>
        </w:rPr>
        <w:t xml:space="preserve">Windows </w:t>
      </w:r>
      <w:r w:rsidR="008C6F2D" w:rsidRPr="00C96509">
        <w:rPr>
          <w:b/>
          <w:bCs/>
          <w:color w:val="000000" w:themeColor="text1"/>
        </w:rPr>
        <w:t>Server – ipconfig</w:t>
      </w:r>
    </w:p>
    <w:p w14:paraId="7B0049AF" w14:textId="02BFEC8A" w:rsidR="00963244" w:rsidRDefault="00C96509">
      <w:pPr>
        <w:rPr>
          <w:b/>
          <w:bCs/>
        </w:rPr>
      </w:pPr>
      <w:r w:rsidRPr="00C96509">
        <w:rPr>
          <w:b/>
          <w:bCs/>
          <w:noProof/>
        </w:rPr>
        <w:drawing>
          <wp:inline distT="0" distB="0" distL="0" distR="0" wp14:anchorId="17E22481" wp14:editId="3CBC2812">
            <wp:extent cx="5731510" cy="3103245"/>
            <wp:effectExtent l="0" t="0" r="2540" b="1905"/>
            <wp:docPr id="1937754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54669" name=""/>
                    <pic:cNvPicPr/>
                  </pic:nvPicPr>
                  <pic:blipFill>
                    <a:blip r:embed="rId16"/>
                    <a:stretch>
                      <a:fillRect/>
                    </a:stretch>
                  </pic:blipFill>
                  <pic:spPr>
                    <a:xfrm>
                      <a:off x="0" y="0"/>
                      <a:ext cx="5731510" cy="3103245"/>
                    </a:xfrm>
                    <a:prstGeom prst="rect">
                      <a:avLst/>
                    </a:prstGeom>
                  </pic:spPr>
                </pic:pic>
              </a:graphicData>
            </a:graphic>
          </wp:inline>
        </w:drawing>
      </w:r>
      <w:r w:rsidR="00963244">
        <w:rPr>
          <w:b/>
          <w:bCs/>
        </w:rPr>
        <w:br w:type="page"/>
      </w:r>
    </w:p>
    <w:p w14:paraId="25D20C63" w14:textId="22FDBB1F" w:rsidR="00963244" w:rsidRDefault="00963244" w:rsidP="0011647D">
      <w:pPr>
        <w:rPr>
          <w:b/>
          <w:bCs/>
        </w:rPr>
      </w:pPr>
      <w:r>
        <w:rPr>
          <w:b/>
          <w:bCs/>
        </w:rPr>
        <w:lastRenderedPageBreak/>
        <w:t>Windows Client – ipconfig</w:t>
      </w:r>
    </w:p>
    <w:p w14:paraId="4EFF2390" w14:textId="3EB8F36F" w:rsidR="00963244" w:rsidRDefault="00963244" w:rsidP="0011647D">
      <w:pPr>
        <w:rPr>
          <w:b/>
          <w:bCs/>
        </w:rPr>
      </w:pPr>
      <w:r w:rsidRPr="00963244">
        <w:rPr>
          <w:b/>
          <w:bCs/>
          <w:noProof/>
        </w:rPr>
        <w:drawing>
          <wp:inline distT="0" distB="0" distL="0" distR="0" wp14:anchorId="585FC15D" wp14:editId="0F2237E5">
            <wp:extent cx="5115409" cy="4184821"/>
            <wp:effectExtent l="0" t="0" r="9525" b="6350"/>
            <wp:docPr id="832572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572271" name=""/>
                    <pic:cNvPicPr/>
                  </pic:nvPicPr>
                  <pic:blipFill>
                    <a:blip r:embed="rId17"/>
                    <a:stretch>
                      <a:fillRect/>
                    </a:stretch>
                  </pic:blipFill>
                  <pic:spPr>
                    <a:xfrm>
                      <a:off x="0" y="0"/>
                      <a:ext cx="5127573" cy="4194772"/>
                    </a:xfrm>
                    <a:prstGeom prst="rect">
                      <a:avLst/>
                    </a:prstGeom>
                  </pic:spPr>
                </pic:pic>
              </a:graphicData>
            </a:graphic>
          </wp:inline>
        </w:drawing>
      </w:r>
    </w:p>
    <w:p w14:paraId="02310EDF" w14:textId="77777777" w:rsidR="00963244" w:rsidRDefault="00963244">
      <w:pPr>
        <w:rPr>
          <w:b/>
          <w:bCs/>
        </w:rPr>
      </w:pPr>
      <w:r>
        <w:rPr>
          <w:b/>
          <w:bCs/>
        </w:rPr>
        <w:br w:type="page"/>
      </w:r>
    </w:p>
    <w:p w14:paraId="22BE3B22" w14:textId="5A336EDE" w:rsidR="00963244" w:rsidRDefault="00963244" w:rsidP="0011647D">
      <w:pPr>
        <w:rPr>
          <w:b/>
          <w:bCs/>
        </w:rPr>
      </w:pPr>
      <w:r>
        <w:rPr>
          <w:b/>
          <w:bCs/>
        </w:rPr>
        <w:lastRenderedPageBreak/>
        <w:t>Linux Server IP Addressing</w:t>
      </w:r>
    </w:p>
    <w:p w14:paraId="1D10ABD4" w14:textId="2A4CAA71" w:rsidR="00963244" w:rsidRPr="00963244" w:rsidRDefault="00963244" w:rsidP="0011647D">
      <w:r>
        <w:t>Below is an example of the edited interfaces file that controls the interfaces for the London network:</w:t>
      </w:r>
    </w:p>
    <w:p w14:paraId="54349AEB" w14:textId="4037C0F3" w:rsidR="00963244" w:rsidRDefault="00963244" w:rsidP="0011647D">
      <w:pPr>
        <w:rPr>
          <w:b/>
          <w:bCs/>
        </w:rPr>
      </w:pPr>
      <w:r w:rsidRPr="00963244">
        <w:rPr>
          <w:b/>
          <w:bCs/>
          <w:noProof/>
        </w:rPr>
        <w:drawing>
          <wp:inline distT="0" distB="0" distL="0" distR="0" wp14:anchorId="35F1F85B" wp14:editId="5F9D67E4">
            <wp:extent cx="3682314" cy="3515864"/>
            <wp:effectExtent l="0" t="0" r="0" b="8890"/>
            <wp:docPr id="1629751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751785" name=""/>
                    <pic:cNvPicPr/>
                  </pic:nvPicPr>
                  <pic:blipFill>
                    <a:blip r:embed="rId18"/>
                    <a:stretch>
                      <a:fillRect/>
                    </a:stretch>
                  </pic:blipFill>
                  <pic:spPr>
                    <a:xfrm>
                      <a:off x="0" y="0"/>
                      <a:ext cx="3687129" cy="3520461"/>
                    </a:xfrm>
                    <a:prstGeom prst="rect">
                      <a:avLst/>
                    </a:prstGeom>
                  </pic:spPr>
                </pic:pic>
              </a:graphicData>
            </a:graphic>
          </wp:inline>
        </w:drawing>
      </w:r>
    </w:p>
    <w:p w14:paraId="253C46E7" w14:textId="1AC470EC" w:rsidR="00555F9D" w:rsidRDefault="00555F9D" w:rsidP="0011647D">
      <w:pPr>
        <w:rPr>
          <w:b/>
          <w:bCs/>
        </w:rPr>
      </w:pPr>
      <w:r>
        <w:rPr>
          <w:b/>
          <w:bCs/>
        </w:rPr>
        <w:t xml:space="preserve">Linux Server – </w:t>
      </w:r>
      <w:proofErr w:type="spellStart"/>
      <w:r>
        <w:rPr>
          <w:b/>
          <w:bCs/>
        </w:rPr>
        <w:t>ip</w:t>
      </w:r>
      <w:proofErr w:type="spellEnd"/>
      <w:r>
        <w:rPr>
          <w:b/>
          <w:bCs/>
        </w:rPr>
        <w:t xml:space="preserve"> a</w:t>
      </w:r>
    </w:p>
    <w:p w14:paraId="7E366025" w14:textId="64AB7C3F" w:rsidR="00555F9D" w:rsidRPr="00555F9D" w:rsidRDefault="00865CF0" w:rsidP="0011647D">
      <w:r>
        <w:t>A</w:t>
      </w:r>
      <w:r w:rsidR="00555F9D">
        <w:t xml:space="preserve">ll interfaces have been assigned IP addresses according to the given topology and are showing as ‘UP’. </w:t>
      </w:r>
    </w:p>
    <w:p w14:paraId="7E92BC60" w14:textId="5E519E38" w:rsidR="00555F9D" w:rsidRDefault="00555F9D" w:rsidP="0011647D">
      <w:pPr>
        <w:rPr>
          <w:b/>
          <w:bCs/>
        </w:rPr>
      </w:pPr>
      <w:r w:rsidRPr="00555F9D">
        <w:rPr>
          <w:b/>
          <w:bCs/>
          <w:noProof/>
        </w:rPr>
        <w:drawing>
          <wp:inline distT="0" distB="0" distL="0" distR="0" wp14:anchorId="0B164F7C" wp14:editId="10969511">
            <wp:extent cx="3653207" cy="3487668"/>
            <wp:effectExtent l="0" t="0" r="4445" b="0"/>
            <wp:docPr id="101429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29924" name=""/>
                    <pic:cNvPicPr/>
                  </pic:nvPicPr>
                  <pic:blipFill>
                    <a:blip r:embed="rId19"/>
                    <a:stretch>
                      <a:fillRect/>
                    </a:stretch>
                  </pic:blipFill>
                  <pic:spPr>
                    <a:xfrm>
                      <a:off x="0" y="0"/>
                      <a:ext cx="3681733" cy="3514901"/>
                    </a:xfrm>
                    <a:prstGeom prst="rect">
                      <a:avLst/>
                    </a:prstGeom>
                  </pic:spPr>
                </pic:pic>
              </a:graphicData>
            </a:graphic>
          </wp:inline>
        </w:drawing>
      </w:r>
    </w:p>
    <w:p w14:paraId="2CE42068" w14:textId="6F3E8209" w:rsidR="00C96509" w:rsidRDefault="00C96509" w:rsidP="0011647D">
      <w:pPr>
        <w:rPr>
          <w:b/>
          <w:bCs/>
        </w:rPr>
      </w:pPr>
      <w:r>
        <w:rPr>
          <w:b/>
          <w:bCs/>
        </w:rPr>
        <w:lastRenderedPageBreak/>
        <w:t>Linux Client</w:t>
      </w:r>
    </w:p>
    <w:p w14:paraId="0C9F1A73" w14:textId="38287657" w:rsidR="00C96509" w:rsidRPr="00C96509" w:rsidRDefault="00865CF0" w:rsidP="0011647D">
      <w:pPr>
        <w:rPr>
          <w:b/>
          <w:bCs/>
        </w:rPr>
      </w:pPr>
      <w:r w:rsidRPr="00865CF0">
        <w:rPr>
          <w:b/>
          <w:bCs/>
          <w:noProof/>
        </w:rPr>
        <w:drawing>
          <wp:inline distT="0" distB="0" distL="0" distR="0" wp14:anchorId="0350BB87" wp14:editId="63A97FA1">
            <wp:extent cx="5170811" cy="3685334"/>
            <wp:effectExtent l="0" t="0" r="0" b="0"/>
            <wp:docPr id="1583696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696116" name=""/>
                    <pic:cNvPicPr/>
                  </pic:nvPicPr>
                  <pic:blipFill>
                    <a:blip r:embed="rId20"/>
                    <a:stretch>
                      <a:fillRect/>
                    </a:stretch>
                  </pic:blipFill>
                  <pic:spPr>
                    <a:xfrm>
                      <a:off x="0" y="0"/>
                      <a:ext cx="5173486" cy="3687240"/>
                    </a:xfrm>
                    <a:prstGeom prst="rect">
                      <a:avLst/>
                    </a:prstGeom>
                  </pic:spPr>
                </pic:pic>
              </a:graphicData>
            </a:graphic>
          </wp:inline>
        </w:drawing>
      </w:r>
    </w:p>
    <w:p w14:paraId="147BB107" w14:textId="77777777" w:rsidR="00963244" w:rsidRDefault="00963244" w:rsidP="0011647D">
      <w:pPr>
        <w:rPr>
          <w:b/>
          <w:bCs/>
        </w:rPr>
      </w:pPr>
    </w:p>
    <w:p w14:paraId="4F982990" w14:textId="77777777" w:rsidR="008C6F2D" w:rsidRPr="008C6F2D" w:rsidRDefault="008C6F2D" w:rsidP="0011647D">
      <w:pPr>
        <w:rPr>
          <w:b/>
          <w:bCs/>
        </w:rPr>
      </w:pPr>
    </w:p>
    <w:p w14:paraId="69A54265" w14:textId="77777777" w:rsidR="008C6F2D" w:rsidRPr="008C6F2D" w:rsidRDefault="008C6F2D" w:rsidP="0011647D"/>
    <w:p w14:paraId="23C78039" w14:textId="77777777" w:rsidR="008C6F2D" w:rsidRDefault="008C6F2D">
      <w:pPr>
        <w:rPr>
          <w:rFonts w:asciiTheme="majorHAnsi" w:eastAsiaTheme="majorEastAsia" w:hAnsiTheme="majorHAnsi" w:cstheme="majorBidi"/>
          <w:sz w:val="32"/>
          <w:szCs w:val="32"/>
        </w:rPr>
      </w:pPr>
      <w:r>
        <w:br w:type="page"/>
      </w:r>
    </w:p>
    <w:p w14:paraId="24FE0AD5" w14:textId="73767DDD" w:rsidR="0011647D" w:rsidRDefault="0011647D" w:rsidP="0011647D">
      <w:pPr>
        <w:pStyle w:val="Heading2"/>
      </w:pPr>
      <w:bookmarkStart w:id="9" w:name="_Toc223424056"/>
      <w:r>
        <w:lastRenderedPageBreak/>
        <w:t>Test and Troubleshoot</w:t>
      </w:r>
      <w:bookmarkEnd w:id="9"/>
    </w:p>
    <w:p w14:paraId="3747A474" w14:textId="6E68FCD4" w:rsidR="0011647D" w:rsidRDefault="008C6F2D" w:rsidP="0011647D">
      <w:pPr>
        <w:rPr>
          <w:b/>
          <w:bCs/>
        </w:rPr>
      </w:pPr>
      <w:r>
        <w:rPr>
          <w:b/>
          <w:bCs/>
        </w:rPr>
        <w:t>Successful Pings:</w:t>
      </w:r>
    </w:p>
    <w:p w14:paraId="5552EBA0" w14:textId="1DB5F25E" w:rsidR="008C6F2D" w:rsidRDefault="008C6F2D" w:rsidP="0011647D">
      <w:pPr>
        <w:rPr>
          <w:b/>
          <w:bCs/>
        </w:rPr>
      </w:pPr>
      <w:r>
        <w:rPr>
          <w:b/>
          <w:bCs/>
        </w:rPr>
        <w:t>Windows Server to Windows Client</w:t>
      </w:r>
    </w:p>
    <w:p w14:paraId="256B5995" w14:textId="0C41A3AA" w:rsidR="008C6F2D" w:rsidRDefault="008C6F2D" w:rsidP="0011647D">
      <w:pPr>
        <w:rPr>
          <w:b/>
          <w:bCs/>
        </w:rPr>
      </w:pPr>
      <w:r w:rsidRPr="008C6F2D">
        <w:rPr>
          <w:b/>
          <w:bCs/>
          <w:noProof/>
        </w:rPr>
        <w:drawing>
          <wp:inline distT="0" distB="0" distL="0" distR="0" wp14:anchorId="4D305A58" wp14:editId="22EBCFF7">
            <wp:extent cx="4464908" cy="3663540"/>
            <wp:effectExtent l="0" t="0" r="0" b="0"/>
            <wp:docPr id="731639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39291" name=""/>
                    <pic:cNvPicPr/>
                  </pic:nvPicPr>
                  <pic:blipFill>
                    <a:blip r:embed="rId21"/>
                    <a:stretch>
                      <a:fillRect/>
                    </a:stretch>
                  </pic:blipFill>
                  <pic:spPr>
                    <a:xfrm>
                      <a:off x="0" y="0"/>
                      <a:ext cx="4469135" cy="3667008"/>
                    </a:xfrm>
                    <a:prstGeom prst="rect">
                      <a:avLst/>
                    </a:prstGeom>
                  </pic:spPr>
                </pic:pic>
              </a:graphicData>
            </a:graphic>
          </wp:inline>
        </w:drawing>
      </w:r>
    </w:p>
    <w:p w14:paraId="7B1FD75D" w14:textId="05CB3F0E" w:rsidR="008C6F2D" w:rsidRDefault="008C6F2D" w:rsidP="0011647D">
      <w:pPr>
        <w:rPr>
          <w:b/>
          <w:bCs/>
        </w:rPr>
      </w:pPr>
      <w:r>
        <w:rPr>
          <w:b/>
          <w:bCs/>
        </w:rPr>
        <w:t>Windows Client to Windows Server</w:t>
      </w:r>
    </w:p>
    <w:p w14:paraId="3E4948D2" w14:textId="2AE61DA3" w:rsidR="008C6F2D" w:rsidRDefault="000F3B5A" w:rsidP="0011647D">
      <w:pPr>
        <w:rPr>
          <w:b/>
          <w:bCs/>
        </w:rPr>
      </w:pPr>
      <w:r w:rsidRPr="000F3B5A">
        <w:rPr>
          <w:b/>
          <w:bCs/>
          <w:noProof/>
        </w:rPr>
        <w:drawing>
          <wp:inline distT="0" distB="0" distL="0" distR="0" wp14:anchorId="590BB394" wp14:editId="5D5C0817">
            <wp:extent cx="4311146" cy="3534032"/>
            <wp:effectExtent l="0" t="0" r="0" b="9525"/>
            <wp:docPr id="1989580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80266" name=""/>
                    <pic:cNvPicPr/>
                  </pic:nvPicPr>
                  <pic:blipFill>
                    <a:blip r:embed="rId22"/>
                    <a:stretch>
                      <a:fillRect/>
                    </a:stretch>
                  </pic:blipFill>
                  <pic:spPr>
                    <a:xfrm>
                      <a:off x="0" y="0"/>
                      <a:ext cx="4315000" cy="3537191"/>
                    </a:xfrm>
                    <a:prstGeom prst="rect">
                      <a:avLst/>
                    </a:prstGeom>
                  </pic:spPr>
                </pic:pic>
              </a:graphicData>
            </a:graphic>
          </wp:inline>
        </w:drawing>
      </w:r>
    </w:p>
    <w:p w14:paraId="1446BEC2" w14:textId="70B6A90D" w:rsidR="000F3B5A" w:rsidRDefault="000F3B5A" w:rsidP="0011647D">
      <w:pPr>
        <w:rPr>
          <w:b/>
          <w:bCs/>
        </w:rPr>
      </w:pPr>
      <w:r>
        <w:rPr>
          <w:b/>
          <w:bCs/>
        </w:rPr>
        <w:lastRenderedPageBreak/>
        <w:t>Linux Server to Linux Client</w:t>
      </w:r>
    </w:p>
    <w:p w14:paraId="22FF603C" w14:textId="58AF7D34" w:rsidR="000F3B5A" w:rsidRDefault="000F3B5A" w:rsidP="0011647D">
      <w:pPr>
        <w:rPr>
          <w:b/>
          <w:bCs/>
        </w:rPr>
      </w:pPr>
      <w:r w:rsidRPr="000F3B5A">
        <w:rPr>
          <w:b/>
          <w:bCs/>
          <w:noProof/>
        </w:rPr>
        <w:drawing>
          <wp:inline distT="0" distB="0" distL="0" distR="0" wp14:anchorId="096E732F" wp14:editId="042ED7C1">
            <wp:extent cx="4303859" cy="3995351"/>
            <wp:effectExtent l="0" t="0" r="1905" b="5715"/>
            <wp:docPr id="1505213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213470" name=""/>
                    <pic:cNvPicPr/>
                  </pic:nvPicPr>
                  <pic:blipFill>
                    <a:blip r:embed="rId23"/>
                    <a:stretch>
                      <a:fillRect/>
                    </a:stretch>
                  </pic:blipFill>
                  <pic:spPr>
                    <a:xfrm>
                      <a:off x="0" y="0"/>
                      <a:ext cx="4306861" cy="3998137"/>
                    </a:xfrm>
                    <a:prstGeom prst="rect">
                      <a:avLst/>
                    </a:prstGeom>
                  </pic:spPr>
                </pic:pic>
              </a:graphicData>
            </a:graphic>
          </wp:inline>
        </w:drawing>
      </w:r>
    </w:p>
    <w:p w14:paraId="6A86C53F" w14:textId="59565944" w:rsidR="000F3B5A" w:rsidRDefault="000F3B5A" w:rsidP="0011647D">
      <w:pPr>
        <w:rPr>
          <w:b/>
          <w:bCs/>
        </w:rPr>
      </w:pPr>
      <w:r>
        <w:rPr>
          <w:b/>
          <w:bCs/>
        </w:rPr>
        <w:t>Linux Client to Linux Server</w:t>
      </w:r>
    </w:p>
    <w:p w14:paraId="28D670AC" w14:textId="4393AD30" w:rsidR="000F3B5A" w:rsidRDefault="000F3B5A" w:rsidP="0011647D">
      <w:pPr>
        <w:rPr>
          <w:b/>
          <w:bCs/>
        </w:rPr>
      </w:pPr>
      <w:r w:rsidRPr="000F3B5A">
        <w:rPr>
          <w:b/>
          <w:bCs/>
          <w:noProof/>
        </w:rPr>
        <w:drawing>
          <wp:inline distT="0" distB="0" distL="0" distR="0" wp14:anchorId="1367E63A" wp14:editId="01096270">
            <wp:extent cx="5471148" cy="3921211"/>
            <wp:effectExtent l="0" t="0" r="0" b="3175"/>
            <wp:docPr id="751228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28935" name=""/>
                    <pic:cNvPicPr/>
                  </pic:nvPicPr>
                  <pic:blipFill>
                    <a:blip r:embed="rId24"/>
                    <a:stretch>
                      <a:fillRect/>
                    </a:stretch>
                  </pic:blipFill>
                  <pic:spPr>
                    <a:xfrm>
                      <a:off x="0" y="0"/>
                      <a:ext cx="5502425" cy="3943627"/>
                    </a:xfrm>
                    <a:prstGeom prst="rect">
                      <a:avLst/>
                    </a:prstGeom>
                  </pic:spPr>
                </pic:pic>
              </a:graphicData>
            </a:graphic>
          </wp:inline>
        </w:drawing>
      </w:r>
    </w:p>
    <w:p w14:paraId="2FB868A4" w14:textId="4582CB2A" w:rsidR="000F3B5A" w:rsidRDefault="000F3B5A" w:rsidP="0011647D">
      <w:pPr>
        <w:rPr>
          <w:b/>
          <w:bCs/>
        </w:rPr>
      </w:pPr>
      <w:r>
        <w:rPr>
          <w:b/>
          <w:bCs/>
        </w:rPr>
        <w:lastRenderedPageBreak/>
        <w:t>Windows Server to Linux Server</w:t>
      </w:r>
    </w:p>
    <w:p w14:paraId="61CB5C7A" w14:textId="22E9BFBF" w:rsidR="000F3B5A" w:rsidRDefault="000F3B5A" w:rsidP="0011647D">
      <w:pPr>
        <w:rPr>
          <w:b/>
          <w:bCs/>
        </w:rPr>
      </w:pPr>
      <w:r w:rsidRPr="000F3B5A">
        <w:rPr>
          <w:b/>
          <w:bCs/>
          <w:noProof/>
        </w:rPr>
        <w:drawing>
          <wp:inline distT="0" distB="0" distL="0" distR="0" wp14:anchorId="7C6DB748" wp14:editId="3C94E61A">
            <wp:extent cx="5731510" cy="4697095"/>
            <wp:effectExtent l="0" t="0" r="2540" b="8255"/>
            <wp:docPr id="48102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2719" name=""/>
                    <pic:cNvPicPr/>
                  </pic:nvPicPr>
                  <pic:blipFill>
                    <a:blip r:embed="rId25"/>
                    <a:stretch>
                      <a:fillRect/>
                    </a:stretch>
                  </pic:blipFill>
                  <pic:spPr>
                    <a:xfrm>
                      <a:off x="0" y="0"/>
                      <a:ext cx="5731510" cy="4697095"/>
                    </a:xfrm>
                    <a:prstGeom prst="rect">
                      <a:avLst/>
                    </a:prstGeom>
                  </pic:spPr>
                </pic:pic>
              </a:graphicData>
            </a:graphic>
          </wp:inline>
        </w:drawing>
      </w:r>
    </w:p>
    <w:p w14:paraId="0665CDE0" w14:textId="22267234" w:rsidR="000F3B5A" w:rsidRDefault="000F3B5A" w:rsidP="0011647D">
      <w:pPr>
        <w:rPr>
          <w:b/>
          <w:bCs/>
          <w:color w:val="000000" w:themeColor="text1"/>
        </w:rPr>
      </w:pPr>
      <w:r w:rsidRPr="00865CF0">
        <w:rPr>
          <w:b/>
          <w:bCs/>
          <w:color w:val="000000" w:themeColor="text1"/>
        </w:rPr>
        <w:t>Linux Server to Windows Server</w:t>
      </w:r>
    </w:p>
    <w:p w14:paraId="12735F41" w14:textId="0A0D67D6" w:rsidR="00865CF0" w:rsidRPr="00865CF0" w:rsidRDefault="00865CF0" w:rsidP="0011647D">
      <w:pPr>
        <w:rPr>
          <w:b/>
          <w:bCs/>
          <w:color w:val="000000" w:themeColor="text1"/>
        </w:rPr>
      </w:pPr>
      <w:r w:rsidRPr="00865CF0">
        <w:rPr>
          <w:b/>
          <w:bCs/>
          <w:noProof/>
          <w:color w:val="000000" w:themeColor="text1"/>
        </w:rPr>
        <w:drawing>
          <wp:inline distT="0" distB="0" distL="0" distR="0" wp14:anchorId="3F5539E2" wp14:editId="083A6FC8">
            <wp:extent cx="5731510" cy="3317875"/>
            <wp:effectExtent l="0" t="0" r="2540" b="0"/>
            <wp:docPr id="1717751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751566" name=""/>
                    <pic:cNvPicPr/>
                  </pic:nvPicPr>
                  <pic:blipFill>
                    <a:blip r:embed="rId26"/>
                    <a:stretch>
                      <a:fillRect/>
                    </a:stretch>
                  </pic:blipFill>
                  <pic:spPr>
                    <a:xfrm>
                      <a:off x="0" y="0"/>
                      <a:ext cx="5731510" cy="3317875"/>
                    </a:xfrm>
                    <a:prstGeom prst="rect">
                      <a:avLst/>
                    </a:prstGeom>
                  </pic:spPr>
                </pic:pic>
              </a:graphicData>
            </a:graphic>
          </wp:inline>
        </w:drawing>
      </w:r>
    </w:p>
    <w:p w14:paraId="3F40914D" w14:textId="4F26BFC4" w:rsidR="000F3B5A" w:rsidRDefault="00865CF0" w:rsidP="0011647D">
      <w:pPr>
        <w:rPr>
          <w:b/>
          <w:bCs/>
        </w:rPr>
      </w:pPr>
      <w:r>
        <w:rPr>
          <w:b/>
          <w:bCs/>
        </w:rPr>
        <w:lastRenderedPageBreak/>
        <w:t>Troubleshooting</w:t>
      </w:r>
    </w:p>
    <w:p w14:paraId="025520A0" w14:textId="72FFAD54" w:rsidR="00865CF0" w:rsidRDefault="00355548" w:rsidP="0011647D">
      <w:pPr>
        <w:rPr>
          <w:b/>
          <w:bCs/>
        </w:rPr>
      </w:pPr>
      <w:r w:rsidRPr="00355548">
        <w:rPr>
          <w:b/>
          <w:bCs/>
          <w:noProof/>
        </w:rPr>
        <w:drawing>
          <wp:inline distT="0" distB="0" distL="0" distR="0" wp14:anchorId="55A95844" wp14:editId="4C37EDE6">
            <wp:extent cx="5078501" cy="4661013"/>
            <wp:effectExtent l="0" t="0" r="8255" b="6350"/>
            <wp:docPr id="242029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029472" name=""/>
                    <pic:cNvPicPr/>
                  </pic:nvPicPr>
                  <pic:blipFill>
                    <a:blip r:embed="rId27"/>
                    <a:stretch>
                      <a:fillRect/>
                    </a:stretch>
                  </pic:blipFill>
                  <pic:spPr>
                    <a:xfrm>
                      <a:off x="0" y="0"/>
                      <a:ext cx="5080919" cy="4663232"/>
                    </a:xfrm>
                    <a:prstGeom prst="rect">
                      <a:avLst/>
                    </a:prstGeom>
                  </pic:spPr>
                </pic:pic>
              </a:graphicData>
            </a:graphic>
          </wp:inline>
        </w:drawing>
      </w:r>
    </w:p>
    <w:p w14:paraId="77AA258C" w14:textId="377728D1" w:rsidR="00355548" w:rsidRDefault="00355548" w:rsidP="0011647D">
      <w:r>
        <w:t xml:space="preserve">As shown in the above screenshot, I was receiving an error when attempting to ping from the Linux server to the Windows server. The error was ‘Destination Host Unreachable’. After verifying that the IP addresses were assigned correctly along with subnet masks, and that all interfaces were up, I realised the issue must be coming from the Windows firewall. After disabling this, the ping could reach the windows server successfully. </w:t>
      </w:r>
    </w:p>
    <w:p w14:paraId="66E4A9E8" w14:textId="24EF15A6" w:rsidR="008F4538" w:rsidRDefault="008F4538" w:rsidP="0011647D">
      <w:r>
        <w:t xml:space="preserve">Another issue that was experienced involved unsuccessful pings form the Windows client to the Windows Server. This was discovered to be a typing error when entering the default gateway. </w:t>
      </w:r>
    </w:p>
    <w:p w14:paraId="3A59FD21" w14:textId="77777777" w:rsidR="008F4538" w:rsidRPr="00355548" w:rsidRDefault="008F4538" w:rsidP="0011647D"/>
    <w:p w14:paraId="49934A86" w14:textId="77777777" w:rsidR="00555F9D" w:rsidRDefault="00555F9D">
      <w:pPr>
        <w:rPr>
          <w:rFonts w:ascii="Microsoft Sans Serif" w:eastAsiaTheme="majorEastAsia" w:hAnsi="Microsoft Sans Serif" w:cs="Microsoft Sans Serif"/>
          <w:b/>
          <w:bCs/>
          <w:sz w:val="40"/>
          <w:szCs w:val="40"/>
        </w:rPr>
      </w:pPr>
      <w:r>
        <w:br w:type="page"/>
      </w:r>
    </w:p>
    <w:p w14:paraId="15558F1F" w14:textId="67C69D74" w:rsidR="0011647D" w:rsidRDefault="0011647D" w:rsidP="0011647D">
      <w:pPr>
        <w:pStyle w:val="Heading1"/>
      </w:pPr>
      <w:bookmarkStart w:id="10" w:name="_Toc223424057"/>
      <w:r>
        <w:lastRenderedPageBreak/>
        <w:t>Task 3 – Reflection</w:t>
      </w:r>
      <w:bookmarkEnd w:id="10"/>
    </w:p>
    <w:p w14:paraId="1302A0DC" w14:textId="688D009D" w:rsidR="00555F9D" w:rsidRDefault="00555F9D" w:rsidP="00555F9D">
      <w:r w:rsidRPr="00555F9D">
        <w:t>Researching hypervisors, IP addressing, routing, and network services strengthened my understanding of how individual technologies integrate to form a functional enterprise network.</w:t>
      </w:r>
      <w:r>
        <w:t xml:space="preserve"> </w:t>
      </w:r>
      <w:r w:rsidR="00D20D14" w:rsidRPr="00D20D14">
        <w:t>The practical implementation element reinforced the importance of planning before deployment.</w:t>
      </w:r>
      <w:r w:rsidR="00D20D14">
        <w:t xml:space="preserve"> The decision to use a type-2 hypervisor allowed for the project to be completed smoothly, without the need for any hardware upgrades. The IP addressing scheme used was also suitable for the task, allowing for expansion within both the Swansea and London networks. However, the network connecting both the Swansea and London servers has a /30 mask. Meaning it can only have 2 </w:t>
      </w:r>
      <w:r w:rsidR="006A736B">
        <w:t>usable IP addresses</w:t>
      </w:r>
      <w:r w:rsidR="00D20D14">
        <w:t xml:space="preserve">. This does not allow for any further expansion. </w:t>
      </w:r>
    </w:p>
    <w:p w14:paraId="2693F80E" w14:textId="49E63571" w:rsidR="00D20D14" w:rsidRDefault="00D20D14" w:rsidP="00555F9D">
      <w:r>
        <w:t>Whilst considerable planning was completed, there were also some issues when configuring the network. The primary issue being unsuccessful pings. However, through experience and practice, these issues were able to be diagnosed and resolved. The issues faced were a result of misconfigured default gateways and packets being blocked by the windows firewall. Overcoming these issues helped to considerably develop my technical abilities</w:t>
      </w:r>
    </w:p>
    <w:p w14:paraId="67DEB27F" w14:textId="45683B9F" w:rsidR="00D20D14" w:rsidRPr="00555F9D" w:rsidRDefault="00D20D14" w:rsidP="00555F9D">
      <w:r w:rsidRPr="00D20D14">
        <w:t xml:space="preserve">Overall, this assignment enhanced both my technical knowledge and problem-solving abilities. It demonstrated how theoretical research directly informs practical implementation, preparing me for real-world scenarios where structured planning, security awareness, and </w:t>
      </w:r>
      <w:r w:rsidR="008F4538">
        <w:t>technical ability</w:t>
      </w:r>
      <w:r w:rsidRPr="00D20D14">
        <w:t xml:space="preserve"> are essential.</w:t>
      </w:r>
    </w:p>
    <w:p w14:paraId="6BEA572F" w14:textId="77777777" w:rsidR="00D66A2F" w:rsidRDefault="00D66A2F" w:rsidP="00D66A2F"/>
    <w:p w14:paraId="0F019D26" w14:textId="77777777" w:rsidR="00D66A2F" w:rsidRDefault="00D66A2F" w:rsidP="00D66A2F"/>
    <w:p w14:paraId="4A7854BB" w14:textId="77777777" w:rsidR="00D66A2F" w:rsidRDefault="00D66A2F" w:rsidP="00D66A2F"/>
    <w:p w14:paraId="2F56A646" w14:textId="45F66D03" w:rsidR="0011647D" w:rsidRPr="00D66A2F" w:rsidRDefault="00D66A2F" w:rsidP="00D66A2F">
      <w:pPr>
        <w:rPr>
          <w:rFonts w:asciiTheme="majorHAnsi" w:eastAsiaTheme="majorEastAsia" w:hAnsiTheme="majorHAnsi" w:cstheme="majorBidi"/>
          <w:sz w:val="32"/>
          <w:szCs w:val="32"/>
        </w:rPr>
      </w:pPr>
      <w:r>
        <w:br w:type="page"/>
      </w:r>
    </w:p>
    <w:bookmarkStart w:id="11" w:name="_Toc223424058" w:displacedByCustomXml="next"/>
    <w:sdt>
      <w:sdtPr>
        <w:rPr>
          <w:rFonts w:asciiTheme="minorHAnsi" w:eastAsiaTheme="minorHAnsi" w:hAnsiTheme="minorHAnsi" w:cstheme="minorBidi"/>
          <w:b w:val="0"/>
          <w:bCs w:val="0"/>
          <w:sz w:val="24"/>
          <w:szCs w:val="24"/>
        </w:rPr>
        <w:id w:val="-610279441"/>
        <w:docPartObj>
          <w:docPartGallery w:val="Bibliographies"/>
          <w:docPartUnique/>
        </w:docPartObj>
      </w:sdtPr>
      <w:sdtContent>
        <w:p w14:paraId="2BE42B54" w14:textId="0D8621EE" w:rsidR="00D66A2F" w:rsidRDefault="00D66A2F">
          <w:pPr>
            <w:pStyle w:val="Heading1"/>
          </w:pPr>
          <w:r>
            <w:t>Bibliography</w:t>
          </w:r>
          <w:bookmarkEnd w:id="11"/>
        </w:p>
        <w:sdt>
          <w:sdtPr>
            <w:id w:val="111145805"/>
            <w:bibliography/>
          </w:sdtPr>
          <w:sdtContent>
            <w:p w14:paraId="0D975D1E" w14:textId="77777777" w:rsidR="00665164" w:rsidRDefault="00D66A2F">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665164" w14:paraId="242AE5AC" w14:textId="77777777">
                <w:trPr>
                  <w:divId w:val="220096849"/>
                  <w:tblCellSpacing w:w="15" w:type="dxa"/>
                </w:trPr>
                <w:tc>
                  <w:tcPr>
                    <w:tcW w:w="50" w:type="pct"/>
                    <w:hideMark/>
                  </w:tcPr>
                  <w:p w14:paraId="7FBA6AEB" w14:textId="677BA5DF" w:rsidR="00665164" w:rsidRDefault="00665164">
                    <w:pPr>
                      <w:pStyle w:val="Bibliography"/>
                      <w:rPr>
                        <w:noProof/>
                        <w:kern w:val="0"/>
                        <w14:ligatures w14:val="none"/>
                      </w:rPr>
                    </w:pPr>
                    <w:r>
                      <w:rPr>
                        <w:noProof/>
                      </w:rPr>
                      <w:t xml:space="preserve">[1] </w:t>
                    </w:r>
                  </w:p>
                </w:tc>
                <w:tc>
                  <w:tcPr>
                    <w:tcW w:w="0" w:type="auto"/>
                    <w:hideMark/>
                  </w:tcPr>
                  <w:p w14:paraId="2DA4BE72" w14:textId="77777777" w:rsidR="00665164" w:rsidRDefault="00665164">
                    <w:pPr>
                      <w:pStyle w:val="Bibliography"/>
                      <w:rPr>
                        <w:noProof/>
                      </w:rPr>
                    </w:pPr>
                    <w:r>
                      <w:rPr>
                        <w:noProof/>
                      </w:rPr>
                      <w:t xml:space="preserve">B. Dordevic, S. Gucunja, N. Kraljevic and N. Davidovic, “Performance comparison of different hypervisor versions of the type-2 hypervisor VirtualBox,” in </w:t>
                    </w:r>
                    <w:r>
                      <w:rPr>
                        <w:i/>
                        <w:iCs/>
                        <w:noProof/>
                      </w:rPr>
                      <w:t xml:space="preserve">2023 10th International Conference on Electrical, Electronic and Computing Engineering </w:t>
                    </w:r>
                    <w:r>
                      <w:rPr>
                        <w:noProof/>
                      </w:rPr>
                      <w:t xml:space="preserve">, East Sarajevo, 2023. </w:t>
                    </w:r>
                  </w:p>
                </w:tc>
              </w:tr>
              <w:tr w:rsidR="00665164" w14:paraId="1D30A3B2" w14:textId="77777777">
                <w:trPr>
                  <w:divId w:val="220096849"/>
                  <w:tblCellSpacing w:w="15" w:type="dxa"/>
                </w:trPr>
                <w:tc>
                  <w:tcPr>
                    <w:tcW w:w="50" w:type="pct"/>
                    <w:hideMark/>
                  </w:tcPr>
                  <w:p w14:paraId="1CB9AB30" w14:textId="77777777" w:rsidR="00665164" w:rsidRDefault="00665164">
                    <w:pPr>
                      <w:pStyle w:val="Bibliography"/>
                      <w:rPr>
                        <w:noProof/>
                      </w:rPr>
                    </w:pPr>
                    <w:r>
                      <w:rPr>
                        <w:noProof/>
                      </w:rPr>
                      <w:t xml:space="preserve">[2] </w:t>
                    </w:r>
                  </w:p>
                </w:tc>
                <w:tc>
                  <w:tcPr>
                    <w:tcW w:w="0" w:type="auto"/>
                    <w:hideMark/>
                  </w:tcPr>
                  <w:p w14:paraId="19E910A7" w14:textId="77777777" w:rsidR="00665164" w:rsidRDefault="00665164">
                    <w:pPr>
                      <w:pStyle w:val="Bibliography"/>
                      <w:rPr>
                        <w:noProof/>
                      </w:rPr>
                    </w:pPr>
                    <w:r>
                      <w:rPr>
                        <w:noProof/>
                      </w:rPr>
                      <w:t>Amazon Web Services, “What’s the Difference Between Type 1 and Type 2 Hypervisors?,” Amazon, 2026. [Online]. Available: https://aws.amazon.com/compare/the-difference-between-type-1-and-type-2-hypervisors/. [Accessed 24 February 2026].</w:t>
                    </w:r>
                  </w:p>
                </w:tc>
              </w:tr>
              <w:tr w:rsidR="00665164" w14:paraId="5132AB9E" w14:textId="77777777">
                <w:trPr>
                  <w:divId w:val="220096849"/>
                  <w:tblCellSpacing w:w="15" w:type="dxa"/>
                </w:trPr>
                <w:tc>
                  <w:tcPr>
                    <w:tcW w:w="50" w:type="pct"/>
                    <w:hideMark/>
                  </w:tcPr>
                  <w:p w14:paraId="6E04B303" w14:textId="77777777" w:rsidR="00665164" w:rsidRDefault="00665164">
                    <w:pPr>
                      <w:pStyle w:val="Bibliography"/>
                      <w:rPr>
                        <w:noProof/>
                      </w:rPr>
                    </w:pPr>
                    <w:r>
                      <w:rPr>
                        <w:noProof/>
                      </w:rPr>
                      <w:t xml:space="preserve">[3] </w:t>
                    </w:r>
                  </w:p>
                </w:tc>
                <w:tc>
                  <w:tcPr>
                    <w:tcW w:w="0" w:type="auto"/>
                    <w:hideMark/>
                  </w:tcPr>
                  <w:p w14:paraId="455461A4" w14:textId="77777777" w:rsidR="00665164" w:rsidRDefault="00665164">
                    <w:pPr>
                      <w:pStyle w:val="Bibliography"/>
                      <w:rPr>
                        <w:noProof/>
                      </w:rPr>
                    </w:pPr>
                    <w:r>
                      <w:rPr>
                        <w:noProof/>
                      </w:rPr>
                      <w:t>S. J. Bigelow and B. Kirsch, “What's the difference between Type 1 vs. Type 2 hypervisor?,” 7 March 2024. [Online]. Available: https://www.techtarget.com/searchitoperations/tip/Whats-the-difference-between-Type-1-vs-Type-2-hypervisor. [Accessed 24 February 2026].</w:t>
                    </w:r>
                  </w:p>
                </w:tc>
              </w:tr>
              <w:tr w:rsidR="00665164" w14:paraId="30442AEF" w14:textId="77777777">
                <w:trPr>
                  <w:divId w:val="220096849"/>
                  <w:tblCellSpacing w:w="15" w:type="dxa"/>
                </w:trPr>
                <w:tc>
                  <w:tcPr>
                    <w:tcW w:w="50" w:type="pct"/>
                    <w:hideMark/>
                  </w:tcPr>
                  <w:p w14:paraId="1FEE9A7A" w14:textId="77777777" w:rsidR="00665164" w:rsidRDefault="00665164">
                    <w:pPr>
                      <w:pStyle w:val="Bibliography"/>
                      <w:rPr>
                        <w:noProof/>
                      </w:rPr>
                    </w:pPr>
                    <w:r>
                      <w:rPr>
                        <w:noProof/>
                      </w:rPr>
                      <w:t xml:space="preserve">[4] </w:t>
                    </w:r>
                  </w:p>
                </w:tc>
                <w:tc>
                  <w:tcPr>
                    <w:tcW w:w="0" w:type="auto"/>
                    <w:hideMark/>
                  </w:tcPr>
                  <w:p w14:paraId="1FA8F823" w14:textId="77777777" w:rsidR="00665164" w:rsidRDefault="00665164">
                    <w:pPr>
                      <w:pStyle w:val="Bibliography"/>
                      <w:rPr>
                        <w:noProof/>
                      </w:rPr>
                    </w:pPr>
                    <w:r>
                      <w:rPr>
                        <w:noProof/>
                      </w:rPr>
                      <w:t xml:space="preserve">A. Shiranzaei and D. R. Z. Khan, “A Comparative Study on IPv4 and IPv6,” </w:t>
                    </w:r>
                    <w:r>
                      <w:rPr>
                        <w:i/>
                        <w:iCs/>
                        <w:noProof/>
                      </w:rPr>
                      <w:t xml:space="preserve">International Journal of Advanced Information Science and Technology (IJAIST), </w:t>
                    </w:r>
                    <w:r>
                      <w:rPr>
                        <w:noProof/>
                      </w:rPr>
                      <w:t xml:space="preserve">vol. 4, no. 1, pp. 1-9, 2015. </w:t>
                    </w:r>
                  </w:p>
                </w:tc>
              </w:tr>
              <w:tr w:rsidR="00665164" w14:paraId="431F9F2B" w14:textId="77777777">
                <w:trPr>
                  <w:divId w:val="220096849"/>
                  <w:tblCellSpacing w:w="15" w:type="dxa"/>
                </w:trPr>
                <w:tc>
                  <w:tcPr>
                    <w:tcW w:w="50" w:type="pct"/>
                    <w:hideMark/>
                  </w:tcPr>
                  <w:p w14:paraId="422FF2F5" w14:textId="77777777" w:rsidR="00665164" w:rsidRDefault="00665164">
                    <w:pPr>
                      <w:pStyle w:val="Bibliography"/>
                      <w:rPr>
                        <w:noProof/>
                      </w:rPr>
                    </w:pPr>
                    <w:r>
                      <w:rPr>
                        <w:noProof/>
                      </w:rPr>
                      <w:t xml:space="preserve">[5] </w:t>
                    </w:r>
                  </w:p>
                </w:tc>
                <w:tc>
                  <w:tcPr>
                    <w:tcW w:w="0" w:type="auto"/>
                    <w:hideMark/>
                  </w:tcPr>
                  <w:p w14:paraId="44887C91" w14:textId="77777777" w:rsidR="00665164" w:rsidRDefault="00665164">
                    <w:pPr>
                      <w:pStyle w:val="Bibliography"/>
                      <w:rPr>
                        <w:noProof/>
                      </w:rPr>
                    </w:pPr>
                    <w:r>
                      <w:rPr>
                        <w:noProof/>
                      </w:rPr>
                      <w:t>Cisco, “Configure IP Addresses and Unique Subnets for New Users,” 7 July 2023. [Online]. Available: https://www.cisco.com/c/en/us/support/docs/ip/routing-information-protocol-rip/13788-3.html. [Accessed 24 February 2026].</w:t>
                    </w:r>
                  </w:p>
                </w:tc>
              </w:tr>
              <w:tr w:rsidR="00665164" w14:paraId="1CA0DA88" w14:textId="77777777">
                <w:trPr>
                  <w:divId w:val="220096849"/>
                  <w:tblCellSpacing w:w="15" w:type="dxa"/>
                </w:trPr>
                <w:tc>
                  <w:tcPr>
                    <w:tcW w:w="50" w:type="pct"/>
                    <w:hideMark/>
                  </w:tcPr>
                  <w:p w14:paraId="2F29FBF4" w14:textId="77777777" w:rsidR="00665164" w:rsidRDefault="00665164">
                    <w:pPr>
                      <w:pStyle w:val="Bibliography"/>
                      <w:rPr>
                        <w:noProof/>
                      </w:rPr>
                    </w:pPr>
                    <w:r>
                      <w:rPr>
                        <w:noProof/>
                      </w:rPr>
                      <w:t xml:space="preserve">[6] </w:t>
                    </w:r>
                  </w:p>
                </w:tc>
                <w:tc>
                  <w:tcPr>
                    <w:tcW w:w="0" w:type="auto"/>
                    <w:hideMark/>
                  </w:tcPr>
                  <w:p w14:paraId="78B3967B" w14:textId="77777777" w:rsidR="00665164" w:rsidRDefault="00665164">
                    <w:pPr>
                      <w:pStyle w:val="Bibliography"/>
                      <w:rPr>
                        <w:noProof/>
                      </w:rPr>
                    </w:pPr>
                    <w:r>
                      <w:rPr>
                        <w:noProof/>
                      </w:rPr>
                      <w:t>Cisco Learning Network, “IPv4 Subnetting Reference Chart,” 19 August 2021. [Online]. Available: https://learningnetwork.cisco.com/s/article/ipv4-subnetting-reference-chart. [Accessed 24 February 2026].</w:t>
                    </w:r>
                  </w:p>
                </w:tc>
              </w:tr>
              <w:tr w:rsidR="00665164" w14:paraId="36004623" w14:textId="77777777">
                <w:trPr>
                  <w:divId w:val="220096849"/>
                  <w:tblCellSpacing w:w="15" w:type="dxa"/>
                </w:trPr>
                <w:tc>
                  <w:tcPr>
                    <w:tcW w:w="50" w:type="pct"/>
                    <w:hideMark/>
                  </w:tcPr>
                  <w:p w14:paraId="61EC51F8" w14:textId="77777777" w:rsidR="00665164" w:rsidRDefault="00665164">
                    <w:pPr>
                      <w:pStyle w:val="Bibliography"/>
                      <w:rPr>
                        <w:noProof/>
                      </w:rPr>
                    </w:pPr>
                    <w:r>
                      <w:rPr>
                        <w:noProof/>
                      </w:rPr>
                      <w:t xml:space="preserve">[7] </w:t>
                    </w:r>
                  </w:p>
                </w:tc>
                <w:tc>
                  <w:tcPr>
                    <w:tcW w:w="0" w:type="auto"/>
                    <w:hideMark/>
                  </w:tcPr>
                  <w:p w14:paraId="42118AA2" w14:textId="77777777" w:rsidR="00665164" w:rsidRDefault="00665164">
                    <w:pPr>
                      <w:pStyle w:val="Bibliography"/>
                      <w:rPr>
                        <w:noProof/>
                      </w:rPr>
                    </w:pPr>
                    <w:r>
                      <w:rPr>
                        <w:noProof/>
                      </w:rPr>
                      <w:t>Network Academy.io, “IPv4 vs IPv6 - Understanding the differences,” Network Academy, [Online]. Available: https://www.networkacademy.io/ccna/ipv6/ipv4-vs-ipv6. [Accessed 24 February 2026].</w:t>
                    </w:r>
                  </w:p>
                </w:tc>
              </w:tr>
              <w:tr w:rsidR="00665164" w14:paraId="73E23A62" w14:textId="77777777">
                <w:trPr>
                  <w:divId w:val="220096849"/>
                  <w:tblCellSpacing w:w="15" w:type="dxa"/>
                </w:trPr>
                <w:tc>
                  <w:tcPr>
                    <w:tcW w:w="50" w:type="pct"/>
                    <w:hideMark/>
                  </w:tcPr>
                  <w:p w14:paraId="438F8C06" w14:textId="77777777" w:rsidR="00665164" w:rsidRDefault="00665164">
                    <w:pPr>
                      <w:pStyle w:val="Bibliography"/>
                      <w:rPr>
                        <w:noProof/>
                      </w:rPr>
                    </w:pPr>
                    <w:r>
                      <w:rPr>
                        <w:noProof/>
                      </w:rPr>
                      <w:t xml:space="preserve">[8] </w:t>
                    </w:r>
                  </w:p>
                </w:tc>
                <w:tc>
                  <w:tcPr>
                    <w:tcW w:w="0" w:type="auto"/>
                    <w:hideMark/>
                  </w:tcPr>
                  <w:p w14:paraId="74FB9DD0" w14:textId="77777777" w:rsidR="00665164" w:rsidRDefault="00665164">
                    <w:pPr>
                      <w:pStyle w:val="Bibliography"/>
                      <w:rPr>
                        <w:noProof/>
                      </w:rPr>
                    </w:pPr>
                    <w:r>
                      <w:rPr>
                        <w:noProof/>
                      </w:rPr>
                      <w:t>Cisco, “What is routing?,” Cisco, [Online]. Available: https://www.cisco.com/site/us/en/learn/topics/networking/what-is-routing.html. [Accessed 24 February 2026].</w:t>
                    </w:r>
                  </w:p>
                </w:tc>
              </w:tr>
              <w:tr w:rsidR="00665164" w14:paraId="54489649" w14:textId="77777777">
                <w:trPr>
                  <w:divId w:val="220096849"/>
                  <w:tblCellSpacing w:w="15" w:type="dxa"/>
                </w:trPr>
                <w:tc>
                  <w:tcPr>
                    <w:tcW w:w="50" w:type="pct"/>
                    <w:hideMark/>
                  </w:tcPr>
                  <w:p w14:paraId="48E6AB53" w14:textId="77777777" w:rsidR="00665164" w:rsidRDefault="00665164">
                    <w:pPr>
                      <w:pStyle w:val="Bibliography"/>
                      <w:rPr>
                        <w:noProof/>
                      </w:rPr>
                    </w:pPr>
                    <w:r>
                      <w:rPr>
                        <w:noProof/>
                      </w:rPr>
                      <w:t xml:space="preserve">[9] </w:t>
                    </w:r>
                  </w:p>
                </w:tc>
                <w:tc>
                  <w:tcPr>
                    <w:tcW w:w="0" w:type="auto"/>
                    <w:hideMark/>
                  </w:tcPr>
                  <w:p w14:paraId="54477461" w14:textId="77777777" w:rsidR="00665164" w:rsidRDefault="00665164">
                    <w:pPr>
                      <w:pStyle w:val="Bibliography"/>
                      <w:rPr>
                        <w:noProof/>
                      </w:rPr>
                    </w:pPr>
                    <w:r>
                      <w:rPr>
                        <w:noProof/>
                      </w:rPr>
                      <w:t>RST Forum, “RIPv2 or Routing Information Protocol version 2,” RST Forum, 2026. [Online]. Available: https://rstforum.net/knowledge-base/ripv2. [Accessed 26 February 2026].</w:t>
                    </w:r>
                  </w:p>
                </w:tc>
              </w:tr>
              <w:tr w:rsidR="00665164" w14:paraId="081F1828" w14:textId="77777777">
                <w:trPr>
                  <w:divId w:val="220096849"/>
                  <w:tblCellSpacing w:w="15" w:type="dxa"/>
                </w:trPr>
                <w:tc>
                  <w:tcPr>
                    <w:tcW w:w="50" w:type="pct"/>
                    <w:hideMark/>
                  </w:tcPr>
                  <w:p w14:paraId="7FBA61AE" w14:textId="77777777" w:rsidR="00665164" w:rsidRDefault="00665164">
                    <w:pPr>
                      <w:pStyle w:val="Bibliography"/>
                      <w:rPr>
                        <w:noProof/>
                      </w:rPr>
                    </w:pPr>
                    <w:r>
                      <w:rPr>
                        <w:noProof/>
                      </w:rPr>
                      <w:lastRenderedPageBreak/>
                      <w:t xml:space="preserve">[10] </w:t>
                    </w:r>
                  </w:p>
                </w:tc>
                <w:tc>
                  <w:tcPr>
                    <w:tcW w:w="0" w:type="auto"/>
                    <w:hideMark/>
                  </w:tcPr>
                  <w:p w14:paraId="2C425762" w14:textId="77777777" w:rsidR="00665164" w:rsidRDefault="00665164">
                    <w:pPr>
                      <w:pStyle w:val="Bibliography"/>
                      <w:rPr>
                        <w:noProof/>
                      </w:rPr>
                    </w:pPr>
                    <w:r>
                      <w:rPr>
                        <w:noProof/>
                      </w:rPr>
                      <w:t>V. Mulder, A. Mermoud, V. Lenders and B. Tellenback, Trends in Data Protection and Encryption Technologies, Zurich: Springer, Cham, 2023, p. 149.</w:t>
                    </w:r>
                  </w:p>
                </w:tc>
              </w:tr>
              <w:tr w:rsidR="00665164" w14:paraId="0B80D88F" w14:textId="77777777">
                <w:trPr>
                  <w:divId w:val="220096849"/>
                  <w:tblCellSpacing w:w="15" w:type="dxa"/>
                </w:trPr>
                <w:tc>
                  <w:tcPr>
                    <w:tcW w:w="50" w:type="pct"/>
                    <w:hideMark/>
                  </w:tcPr>
                  <w:p w14:paraId="2BEE69EF" w14:textId="77777777" w:rsidR="00665164" w:rsidRDefault="00665164">
                    <w:pPr>
                      <w:pStyle w:val="Bibliography"/>
                      <w:rPr>
                        <w:noProof/>
                      </w:rPr>
                    </w:pPr>
                    <w:r>
                      <w:rPr>
                        <w:noProof/>
                      </w:rPr>
                      <w:t xml:space="preserve">[11] </w:t>
                    </w:r>
                  </w:p>
                </w:tc>
                <w:tc>
                  <w:tcPr>
                    <w:tcW w:w="0" w:type="auto"/>
                    <w:hideMark/>
                  </w:tcPr>
                  <w:p w14:paraId="7462C086" w14:textId="77777777" w:rsidR="00665164" w:rsidRDefault="00665164">
                    <w:pPr>
                      <w:pStyle w:val="Bibliography"/>
                      <w:rPr>
                        <w:noProof/>
                      </w:rPr>
                    </w:pPr>
                    <w:r>
                      <w:rPr>
                        <w:noProof/>
                      </w:rPr>
                      <w:t xml:space="preserve">B. I. Mokhtar, A. D. Jurcut, M. S. ElSayed and M. A. Azer, “ Active Directory Attacks—Steps, Types, and Signatures,” </w:t>
                    </w:r>
                    <w:r>
                      <w:rPr>
                        <w:i/>
                        <w:iCs/>
                        <w:noProof/>
                      </w:rPr>
                      <w:t xml:space="preserve">Electronics, </w:t>
                    </w:r>
                    <w:r>
                      <w:rPr>
                        <w:noProof/>
                      </w:rPr>
                      <w:t xml:space="preserve">vol. 11, no. 16, p. 1, 2022. </w:t>
                    </w:r>
                  </w:p>
                </w:tc>
              </w:tr>
              <w:tr w:rsidR="00665164" w14:paraId="65E34DF3" w14:textId="77777777">
                <w:trPr>
                  <w:divId w:val="220096849"/>
                  <w:tblCellSpacing w:w="15" w:type="dxa"/>
                </w:trPr>
                <w:tc>
                  <w:tcPr>
                    <w:tcW w:w="50" w:type="pct"/>
                    <w:hideMark/>
                  </w:tcPr>
                  <w:p w14:paraId="69008D6F" w14:textId="77777777" w:rsidR="00665164" w:rsidRDefault="00665164">
                    <w:pPr>
                      <w:pStyle w:val="Bibliography"/>
                      <w:rPr>
                        <w:noProof/>
                      </w:rPr>
                    </w:pPr>
                    <w:r>
                      <w:rPr>
                        <w:noProof/>
                      </w:rPr>
                      <w:t xml:space="preserve">[12] </w:t>
                    </w:r>
                  </w:p>
                </w:tc>
                <w:tc>
                  <w:tcPr>
                    <w:tcW w:w="0" w:type="auto"/>
                    <w:hideMark/>
                  </w:tcPr>
                  <w:p w14:paraId="553ED0F6" w14:textId="77777777" w:rsidR="00665164" w:rsidRDefault="00665164">
                    <w:pPr>
                      <w:pStyle w:val="Bibliography"/>
                      <w:rPr>
                        <w:noProof/>
                      </w:rPr>
                    </w:pPr>
                    <w:r>
                      <w:rPr>
                        <w:noProof/>
                      </w:rPr>
                      <w:t xml:space="preserve">J. Chaudhry, K. Saleem, P. Haskell-Dowland and M. H. Miraz, “A Survey of Distributed Certificate,” </w:t>
                    </w:r>
                    <w:r>
                      <w:rPr>
                        <w:i/>
                        <w:iCs/>
                        <w:noProof/>
                      </w:rPr>
                      <w:t xml:space="preserve">Annals of Emerging Technologies in Computing (AETiC), </w:t>
                    </w:r>
                    <w:r>
                      <w:rPr>
                        <w:noProof/>
                      </w:rPr>
                      <w:t xml:space="preserve">vol. 2, no. 3, pp. 1-12, 2018. </w:t>
                    </w:r>
                  </w:p>
                </w:tc>
              </w:tr>
              <w:tr w:rsidR="00665164" w14:paraId="38C239E3" w14:textId="77777777">
                <w:trPr>
                  <w:divId w:val="220096849"/>
                  <w:tblCellSpacing w:w="15" w:type="dxa"/>
                </w:trPr>
                <w:tc>
                  <w:tcPr>
                    <w:tcW w:w="50" w:type="pct"/>
                    <w:hideMark/>
                  </w:tcPr>
                  <w:p w14:paraId="5C324249" w14:textId="77777777" w:rsidR="00665164" w:rsidRDefault="00665164">
                    <w:pPr>
                      <w:pStyle w:val="Bibliography"/>
                      <w:rPr>
                        <w:noProof/>
                      </w:rPr>
                    </w:pPr>
                    <w:r>
                      <w:rPr>
                        <w:noProof/>
                      </w:rPr>
                      <w:t xml:space="preserve">[13] </w:t>
                    </w:r>
                  </w:p>
                </w:tc>
                <w:tc>
                  <w:tcPr>
                    <w:tcW w:w="0" w:type="auto"/>
                    <w:hideMark/>
                  </w:tcPr>
                  <w:p w14:paraId="0F25D0A6" w14:textId="77777777" w:rsidR="00665164" w:rsidRDefault="00665164">
                    <w:pPr>
                      <w:pStyle w:val="Bibliography"/>
                      <w:rPr>
                        <w:noProof/>
                      </w:rPr>
                    </w:pPr>
                    <w:r>
                      <w:rPr>
                        <w:noProof/>
                      </w:rPr>
                      <w:t>Microsoft, “Evaluate Windows Server 2022,” 2026. [Online]. Available: https://info.microsoft.com/ww-landing-windows-server-2022.html.</w:t>
                    </w:r>
                  </w:p>
                </w:tc>
              </w:tr>
              <w:tr w:rsidR="00665164" w14:paraId="48B49A53" w14:textId="77777777">
                <w:trPr>
                  <w:divId w:val="220096849"/>
                  <w:tblCellSpacing w:w="15" w:type="dxa"/>
                </w:trPr>
                <w:tc>
                  <w:tcPr>
                    <w:tcW w:w="50" w:type="pct"/>
                    <w:hideMark/>
                  </w:tcPr>
                  <w:p w14:paraId="0E337B2E" w14:textId="77777777" w:rsidR="00665164" w:rsidRDefault="00665164">
                    <w:pPr>
                      <w:pStyle w:val="Bibliography"/>
                      <w:rPr>
                        <w:noProof/>
                      </w:rPr>
                    </w:pPr>
                    <w:r>
                      <w:rPr>
                        <w:noProof/>
                      </w:rPr>
                      <w:t xml:space="preserve">[14] </w:t>
                    </w:r>
                  </w:p>
                </w:tc>
                <w:tc>
                  <w:tcPr>
                    <w:tcW w:w="0" w:type="auto"/>
                    <w:hideMark/>
                  </w:tcPr>
                  <w:p w14:paraId="680952A6" w14:textId="77777777" w:rsidR="00665164" w:rsidRDefault="00665164">
                    <w:pPr>
                      <w:pStyle w:val="Bibliography"/>
                      <w:rPr>
                        <w:noProof/>
                      </w:rPr>
                    </w:pPr>
                    <w:r>
                      <w:rPr>
                        <w:noProof/>
                      </w:rPr>
                      <w:t>Microsoft, “Download Windows 10,” 2026. [Online]. Available: https://www.microsoft.com/en-gb/software-download/windows10.</w:t>
                    </w:r>
                  </w:p>
                </w:tc>
              </w:tr>
              <w:tr w:rsidR="00665164" w14:paraId="3FAC7458" w14:textId="77777777">
                <w:trPr>
                  <w:divId w:val="220096849"/>
                  <w:tblCellSpacing w:w="15" w:type="dxa"/>
                </w:trPr>
                <w:tc>
                  <w:tcPr>
                    <w:tcW w:w="50" w:type="pct"/>
                    <w:hideMark/>
                  </w:tcPr>
                  <w:p w14:paraId="53912AD5" w14:textId="77777777" w:rsidR="00665164" w:rsidRDefault="00665164">
                    <w:pPr>
                      <w:pStyle w:val="Bibliography"/>
                      <w:rPr>
                        <w:noProof/>
                      </w:rPr>
                    </w:pPr>
                    <w:r>
                      <w:rPr>
                        <w:noProof/>
                      </w:rPr>
                      <w:t xml:space="preserve">[15] </w:t>
                    </w:r>
                  </w:p>
                </w:tc>
                <w:tc>
                  <w:tcPr>
                    <w:tcW w:w="0" w:type="auto"/>
                    <w:hideMark/>
                  </w:tcPr>
                  <w:p w14:paraId="03250E91" w14:textId="77777777" w:rsidR="00665164" w:rsidRDefault="00665164">
                    <w:pPr>
                      <w:pStyle w:val="Bibliography"/>
                      <w:rPr>
                        <w:noProof/>
                      </w:rPr>
                    </w:pPr>
                    <w:r>
                      <w:rPr>
                        <w:noProof/>
                      </w:rPr>
                      <w:t>Debian, “Downloading Debian,” 2026. [Online]. Available: https://www.debian.org/download.</w:t>
                    </w:r>
                  </w:p>
                </w:tc>
              </w:tr>
            </w:tbl>
            <w:p w14:paraId="55F81921" w14:textId="77777777" w:rsidR="00665164" w:rsidRDefault="00665164">
              <w:pPr>
                <w:divId w:val="220096849"/>
                <w:rPr>
                  <w:rFonts w:eastAsia="Times New Roman"/>
                  <w:noProof/>
                </w:rPr>
              </w:pPr>
            </w:p>
            <w:p w14:paraId="6B5F0CF4" w14:textId="60382887" w:rsidR="00D66A2F" w:rsidRDefault="00D66A2F">
              <w:r>
                <w:rPr>
                  <w:b/>
                  <w:bCs/>
                </w:rPr>
                <w:fldChar w:fldCharType="end"/>
              </w:r>
            </w:p>
          </w:sdtContent>
        </w:sdt>
      </w:sdtContent>
    </w:sdt>
    <w:p w14:paraId="4C6B5977" w14:textId="77777777" w:rsidR="001B166A" w:rsidRPr="001B166A" w:rsidRDefault="001B166A" w:rsidP="001B166A"/>
    <w:p w14:paraId="6ACFE8E1" w14:textId="3A59E37B" w:rsidR="001B166A" w:rsidRPr="001B166A" w:rsidRDefault="001B166A" w:rsidP="001B166A"/>
    <w:sectPr w:rsidR="001B166A" w:rsidRPr="001B166A">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CE85B" w14:textId="77777777" w:rsidR="00BF52D6" w:rsidRDefault="00BF52D6" w:rsidP="001B166A">
      <w:pPr>
        <w:spacing w:after="0" w:line="240" w:lineRule="auto"/>
      </w:pPr>
      <w:r>
        <w:separator/>
      </w:r>
    </w:p>
  </w:endnote>
  <w:endnote w:type="continuationSeparator" w:id="0">
    <w:p w14:paraId="45D88FE8" w14:textId="77777777" w:rsidR="00BF52D6" w:rsidRDefault="00BF52D6" w:rsidP="001B1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44B62" w14:textId="775C5402" w:rsidR="001B166A" w:rsidRDefault="004A6FA8">
    <w:pPr>
      <w:pStyle w:val="Footer"/>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D6ED4" w14:textId="77777777" w:rsidR="00BF52D6" w:rsidRDefault="00BF52D6" w:rsidP="001B166A">
      <w:pPr>
        <w:spacing w:after="0" w:line="240" w:lineRule="auto"/>
      </w:pPr>
      <w:r>
        <w:separator/>
      </w:r>
    </w:p>
  </w:footnote>
  <w:footnote w:type="continuationSeparator" w:id="0">
    <w:p w14:paraId="60DB324B" w14:textId="77777777" w:rsidR="00BF52D6" w:rsidRDefault="00BF52D6" w:rsidP="001B1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E72A6" w14:textId="10C49A81" w:rsidR="001B166A" w:rsidRDefault="001B166A">
    <w:pPr>
      <w:pStyle w:val="Header"/>
    </w:pPr>
    <w:r>
      <w:t>Jac Wilde</w:t>
    </w:r>
    <w:r>
      <w:tab/>
    </w:r>
    <w:r>
      <w:tab/>
      <w:t>ACCA5023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66A"/>
    <w:rsid w:val="000255A2"/>
    <w:rsid w:val="0003482E"/>
    <w:rsid w:val="00074427"/>
    <w:rsid w:val="00086637"/>
    <w:rsid w:val="000F3B5A"/>
    <w:rsid w:val="0011647D"/>
    <w:rsid w:val="00153645"/>
    <w:rsid w:val="0016154A"/>
    <w:rsid w:val="001847ED"/>
    <w:rsid w:val="00185F41"/>
    <w:rsid w:val="001B166A"/>
    <w:rsid w:val="001F2295"/>
    <w:rsid w:val="002162B3"/>
    <w:rsid w:val="00233DEB"/>
    <w:rsid w:val="002C120C"/>
    <w:rsid w:val="003213F4"/>
    <w:rsid w:val="00344E60"/>
    <w:rsid w:val="00355548"/>
    <w:rsid w:val="00357C51"/>
    <w:rsid w:val="003A66F6"/>
    <w:rsid w:val="0040253D"/>
    <w:rsid w:val="00451074"/>
    <w:rsid w:val="00466D58"/>
    <w:rsid w:val="004A6FA8"/>
    <w:rsid w:val="004D7407"/>
    <w:rsid w:val="00555F9D"/>
    <w:rsid w:val="0057551F"/>
    <w:rsid w:val="00585F57"/>
    <w:rsid w:val="005A1A88"/>
    <w:rsid w:val="00665164"/>
    <w:rsid w:val="006A736B"/>
    <w:rsid w:val="006B1ABD"/>
    <w:rsid w:val="007D34BF"/>
    <w:rsid w:val="00820676"/>
    <w:rsid w:val="00865CF0"/>
    <w:rsid w:val="00883B4D"/>
    <w:rsid w:val="008A2A77"/>
    <w:rsid w:val="008C5F03"/>
    <w:rsid w:val="008C6F2D"/>
    <w:rsid w:val="008F21AD"/>
    <w:rsid w:val="008F4538"/>
    <w:rsid w:val="009336E7"/>
    <w:rsid w:val="00963244"/>
    <w:rsid w:val="00AF2E0C"/>
    <w:rsid w:val="00B766DC"/>
    <w:rsid w:val="00B8041A"/>
    <w:rsid w:val="00B9292E"/>
    <w:rsid w:val="00BF52D6"/>
    <w:rsid w:val="00C278F1"/>
    <w:rsid w:val="00C5790C"/>
    <w:rsid w:val="00C96509"/>
    <w:rsid w:val="00CA6217"/>
    <w:rsid w:val="00CD5F99"/>
    <w:rsid w:val="00D20D14"/>
    <w:rsid w:val="00D66A2F"/>
    <w:rsid w:val="00D93F0F"/>
    <w:rsid w:val="00DE3046"/>
    <w:rsid w:val="00E03D97"/>
    <w:rsid w:val="00E05A93"/>
    <w:rsid w:val="00E06364"/>
    <w:rsid w:val="00E5172F"/>
    <w:rsid w:val="00EF41A4"/>
    <w:rsid w:val="00FA7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3AE7B"/>
  <w15:chartTrackingRefBased/>
  <w15:docId w15:val="{181F8875-2A02-428C-A51D-B634F9ADD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66A"/>
    <w:pPr>
      <w:keepNext/>
      <w:keepLines/>
      <w:spacing w:before="360" w:after="80"/>
      <w:outlineLvl w:val="0"/>
    </w:pPr>
    <w:rPr>
      <w:rFonts w:ascii="Microsoft Sans Serif" w:eastAsiaTheme="majorEastAsia" w:hAnsi="Microsoft Sans Serif" w:cs="Microsoft Sans Serif"/>
      <w:b/>
      <w:bCs/>
      <w:sz w:val="40"/>
      <w:szCs w:val="40"/>
    </w:rPr>
  </w:style>
  <w:style w:type="paragraph" w:styleId="Heading2">
    <w:name w:val="heading 2"/>
    <w:basedOn w:val="Normal"/>
    <w:next w:val="Normal"/>
    <w:link w:val="Heading2Char"/>
    <w:uiPriority w:val="9"/>
    <w:unhideWhenUsed/>
    <w:qFormat/>
    <w:rsid w:val="001B166A"/>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B16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6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6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6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6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6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6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66A"/>
    <w:rPr>
      <w:rFonts w:ascii="Microsoft Sans Serif" w:eastAsiaTheme="majorEastAsia" w:hAnsi="Microsoft Sans Serif" w:cs="Microsoft Sans Serif"/>
      <w:b/>
      <w:bCs/>
      <w:sz w:val="40"/>
      <w:szCs w:val="40"/>
    </w:rPr>
  </w:style>
  <w:style w:type="character" w:customStyle="1" w:styleId="Heading2Char">
    <w:name w:val="Heading 2 Char"/>
    <w:basedOn w:val="DefaultParagraphFont"/>
    <w:link w:val="Heading2"/>
    <w:uiPriority w:val="9"/>
    <w:rsid w:val="001B166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B16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6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6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6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6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6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66A"/>
    <w:rPr>
      <w:rFonts w:eastAsiaTheme="majorEastAsia" w:cstheme="majorBidi"/>
      <w:color w:val="272727" w:themeColor="text1" w:themeTint="D8"/>
    </w:rPr>
  </w:style>
  <w:style w:type="paragraph" w:styleId="Title">
    <w:name w:val="Title"/>
    <w:basedOn w:val="Normal"/>
    <w:next w:val="Normal"/>
    <w:link w:val="TitleChar"/>
    <w:uiPriority w:val="10"/>
    <w:qFormat/>
    <w:rsid w:val="001B166A"/>
    <w:pPr>
      <w:spacing w:after="80" w:line="240" w:lineRule="auto"/>
      <w:contextualSpacing/>
      <w:jc w:val="center"/>
    </w:pPr>
    <w:rPr>
      <w:rFonts w:ascii="Microsoft Sans Serif" w:eastAsiaTheme="majorEastAsia" w:hAnsi="Microsoft Sans Serif" w:cs="Microsoft Sans Serif"/>
      <w:b/>
      <w:bCs/>
      <w:spacing w:val="-10"/>
      <w:kern w:val="28"/>
      <w:sz w:val="56"/>
      <w:szCs w:val="56"/>
    </w:rPr>
  </w:style>
  <w:style w:type="character" w:customStyle="1" w:styleId="TitleChar">
    <w:name w:val="Title Char"/>
    <w:basedOn w:val="DefaultParagraphFont"/>
    <w:link w:val="Title"/>
    <w:uiPriority w:val="10"/>
    <w:rsid w:val="001B166A"/>
    <w:rPr>
      <w:rFonts w:ascii="Microsoft Sans Serif" w:eastAsiaTheme="majorEastAsia" w:hAnsi="Microsoft Sans Serif" w:cs="Microsoft Sans Serif"/>
      <w:b/>
      <w:bCs/>
      <w:spacing w:val="-10"/>
      <w:kern w:val="28"/>
      <w:sz w:val="56"/>
      <w:szCs w:val="56"/>
    </w:rPr>
  </w:style>
  <w:style w:type="paragraph" w:styleId="Subtitle">
    <w:name w:val="Subtitle"/>
    <w:basedOn w:val="Normal"/>
    <w:next w:val="Normal"/>
    <w:link w:val="SubtitleChar"/>
    <w:uiPriority w:val="11"/>
    <w:qFormat/>
    <w:rsid w:val="001B166A"/>
    <w:pPr>
      <w:numPr>
        <w:ilvl w:val="1"/>
      </w:numPr>
    </w:pPr>
    <w:rPr>
      <w:rFonts w:ascii="Microsoft Sans Serif" w:eastAsiaTheme="majorEastAsia" w:hAnsi="Microsoft Sans Serif" w:cs="Microsoft Sans Serif"/>
      <w:color w:val="595959" w:themeColor="text1" w:themeTint="A6"/>
      <w:spacing w:val="15"/>
      <w:sz w:val="28"/>
      <w:szCs w:val="28"/>
    </w:rPr>
  </w:style>
  <w:style w:type="character" w:customStyle="1" w:styleId="SubtitleChar">
    <w:name w:val="Subtitle Char"/>
    <w:basedOn w:val="DefaultParagraphFont"/>
    <w:link w:val="Subtitle"/>
    <w:uiPriority w:val="11"/>
    <w:rsid w:val="001B166A"/>
    <w:rPr>
      <w:rFonts w:ascii="Microsoft Sans Serif" w:eastAsiaTheme="majorEastAsia" w:hAnsi="Microsoft Sans Serif" w:cs="Microsoft Sans Serif"/>
      <w:color w:val="595959" w:themeColor="text1" w:themeTint="A6"/>
      <w:spacing w:val="15"/>
      <w:sz w:val="28"/>
      <w:szCs w:val="28"/>
    </w:rPr>
  </w:style>
  <w:style w:type="paragraph" w:styleId="Quote">
    <w:name w:val="Quote"/>
    <w:basedOn w:val="Normal"/>
    <w:next w:val="Normal"/>
    <w:link w:val="QuoteChar"/>
    <w:uiPriority w:val="29"/>
    <w:qFormat/>
    <w:rsid w:val="001B166A"/>
    <w:pPr>
      <w:spacing w:before="160"/>
      <w:jc w:val="center"/>
    </w:pPr>
    <w:rPr>
      <w:i/>
      <w:iCs/>
      <w:color w:val="404040" w:themeColor="text1" w:themeTint="BF"/>
    </w:rPr>
  </w:style>
  <w:style w:type="character" w:customStyle="1" w:styleId="QuoteChar">
    <w:name w:val="Quote Char"/>
    <w:basedOn w:val="DefaultParagraphFont"/>
    <w:link w:val="Quote"/>
    <w:uiPriority w:val="29"/>
    <w:rsid w:val="001B166A"/>
    <w:rPr>
      <w:i/>
      <w:iCs/>
      <w:color w:val="404040" w:themeColor="text1" w:themeTint="BF"/>
    </w:rPr>
  </w:style>
  <w:style w:type="paragraph" w:styleId="ListParagraph">
    <w:name w:val="List Paragraph"/>
    <w:basedOn w:val="Normal"/>
    <w:uiPriority w:val="34"/>
    <w:qFormat/>
    <w:rsid w:val="001B166A"/>
    <w:pPr>
      <w:ind w:left="720"/>
      <w:contextualSpacing/>
    </w:pPr>
  </w:style>
  <w:style w:type="character" w:styleId="IntenseEmphasis">
    <w:name w:val="Intense Emphasis"/>
    <w:basedOn w:val="DefaultParagraphFont"/>
    <w:uiPriority w:val="21"/>
    <w:qFormat/>
    <w:rsid w:val="001B166A"/>
    <w:rPr>
      <w:i/>
      <w:iCs/>
      <w:color w:val="0F4761" w:themeColor="accent1" w:themeShade="BF"/>
    </w:rPr>
  </w:style>
  <w:style w:type="paragraph" w:styleId="IntenseQuote">
    <w:name w:val="Intense Quote"/>
    <w:basedOn w:val="Normal"/>
    <w:next w:val="Normal"/>
    <w:link w:val="IntenseQuoteChar"/>
    <w:uiPriority w:val="30"/>
    <w:qFormat/>
    <w:rsid w:val="001B16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66A"/>
    <w:rPr>
      <w:i/>
      <w:iCs/>
      <w:color w:val="0F4761" w:themeColor="accent1" w:themeShade="BF"/>
    </w:rPr>
  </w:style>
  <w:style w:type="character" w:styleId="IntenseReference">
    <w:name w:val="Intense Reference"/>
    <w:basedOn w:val="DefaultParagraphFont"/>
    <w:uiPriority w:val="32"/>
    <w:qFormat/>
    <w:rsid w:val="001B166A"/>
    <w:rPr>
      <w:b/>
      <w:bCs/>
      <w:smallCaps/>
      <w:color w:val="0F4761" w:themeColor="accent1" w:themeShade="BF"/>
      <w:spacing w:val="5"/>
    </w:rPr>
  </w:style>
  <w:style w:type="paragraph" w:styleId="Header">
    <w:name w:val="header"/>
    <w:basedOn w:val="Normal"/>
    <w:link w:val="HeaderChar"/>
    <w:uiPriority w:val="99"/>
    <w:unhideWhenUsed/>
    <w:rsid w:val="001B1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66A"/>
  </w:style>
  <w:style w:type="paragraph" w:styleId="Footer">
    <w:name w:val="footer"/>
    <w:basedOn w:val="Normal"/>
    <w:link w:val="FooterChar"/>
    <w:uiPriority w:val="99"/>
    <w:unhideWhenUsed/>
    <w:rsid w:val="001B1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66A"/>
  </w:style>
  <w:style w:type="paragraph" w:styleId="TOCHeading">
    <w:name w:val="TOC Heading"/>
    <w:basedOn w:val="Heading1"/>
    <w:next w:val="Normal"/>
    <w:uiPriority w:val="39"/>
    <w:unhideWhenUsed/>
    <w:qFormat/>
    <w:rsid w:val="001B166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B166A"/>
    <w:pPr>
      <w:spacing w:after="100"/>
    </w:pPr>
  </w:style>
  <w:style w:type="paragraph" w:styleId="TOC2">
    <w:name w:val="toc 2"/>
    <w:basedOn w:val="Normal"/>
    <w:next w:val="Normal"/>
    <w:autoRedefine/>
    <w:uiPriority w:val="39"/>
    <w:unhideWhenUsed/>
    <w:rsid w:val="001B166A"/>
    <w:pPr>
      <w:spacing w:after="100"/>
      <w:ind w:left="240"/>
    </w:pPr>
  </w:style>
  <w:style w:type="character" w:styleId="Hyperlink">
    <w:name w:val="Hyperlink"/>
    <w:basedOn w:val="DefaultParagraphFont"/>
    <w:uiPriority w:val="99"/>
    <w:unhideWhenUsed/>
    <w:rsid w:val="001B166A"/>
    <w:rPr>
      <w:color w:val="467886" w:themeColor="hyperlink"/>
      <w:u w:val="single"/>
    </w:rPr>
  </w:style>
  <w:style w:type="paragraph" w:styleId="Bibliography">
    <w:name w:val="Bibliography"/>
    <w:basedOn w:val="Normal"/>
    <w:next w:val="Normal"/>
    <w:uiPriority w:val="37"/>
    <w:unhideWhenUsed/>
    <w:rsid w:val="0003482E"/>
  </w:style>
  <w:style w:type="character" w:styleId="PlaceholderText">
    <w:name w:val="Placeholder Text"/>
    <w:basedOn w:val="DefaultParagraphFont"/>
    <w:uiPriority w:val="99"/>
    <w:semiHidden/>
    <w:rsid w:val="001F2295"/>
    <w:rPr>
      <w:color w:val="666666"/>
    </w:rPr>
  </w:style>
  <w:style w:type="paragraph" w:styleId="Caption">
    <w:name w:val="caption"/>
    <w:basedOn w:val="Normal"/>
    <w:next w:val="Normal"/>
    <w:uiPriority w:val="35"/>
    <w:unhideWhenUsed/>
    <w:qFormat/>
    <w:rsid w:val="00E5172F"/>
    <w:pPr>
      <w:spacing w:after="200" w:line="240" w:lineRule="auto"/>
    </w:pPr>
    <w:rPr>
      <w:i/>
      <w:iCs/>
      <w:color w:val="0E2841" w:themeColor="text2"/>
      <w:sz w:val="18"/>
      <w:szCs w:val="18"/>
    </w:rPr>
  </w:style>
  <w:style w:type="table" w:styleId="TableGrid">
    <w:name w:val="Table Grid"/>
    <w:basedOn w:val="TableNormal"/>
    <w:uiPriority w:val="39"/>
    <w:rsid w:val="00AF2E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acimagecontainer">
    <w:name w:val="wacimagecontainer"/>
    <w:basedOn w:val="DefaultParagraphFont"/>
    <w:rsid w:val="008C6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463">
      <w:bodyDiv w:val="1"/>
      <w:marLeft w:val="0"/>
      <w:marRight w:val="0"/>
      <w:marTop w:val="0"/>
      <w:marBottom w:val="0"/>
      <w:divBdr>
        <w:top w:val="none" w:sz="0" w:space="0" w:color="auto"/>
        <w:left w:val="none" w:sz="0" w:space="0" w:color="auto"/>
        <w:bottom w:val="none" w:sz="0" w:space="0" w:color="auto"/>
        <w:right w:val="none" w:sz="0" w:space="0" w:color="auto"/>
      </w:divBdr>
    </w:div>
    <w:div w:id="2710774">
      <w:bodyDiv w:val="1"/>
      <w:marLeft w:val="0"/>
      <w:marRight w:val="0"/>
      <w:marTop w:val="0"/>
      <w:marBottom w:val="0"/>
      <w:divBdr>
        <w:top w:val="none" w:sz="0" w:space="0" w:color="auto"/>
        <w:left w:val="none" w:sz="0" w:space="0" w:color="auto"/>
        <w:bottom w:val="none" w:sz="0" w:space="0" w:color="auto"/>
        <w:right w:val="none" w:sz="0" w:space="0" w:color="auto"/>
      </w:divBdr>
    </w:div>
    <w:div w:id="12461011">
      <w:bodyDiv w:val="1"/>
      <w:marLeft w:val="0"/>
      <w:marRight w:val="0"/>
      <w:marTop w:val="0"/>
      <w:marBottom w:val="0"/>
      <w:divBdr>
        <w:top w:val="none" w:sz="0" w:space="0" w:color="auto"/>
        <w:left w:val="none" w:sz="0" w:space="0" w:color="auto"/>
        <w:bottom w:val="none" w:sz="0" w:space="0" w:color="auto"/>
        <w:right w:val="none" w:sz="0" w:space="0" w:color="auto"/>
      </w:divBdr>
    </w:div>
    <w:div w:id="46145720">
      <w:bodyDiv w:val="1"/>
      <w:marLeft w:val="0"/>
      <w:marRight w:val="0"/>
      <w:marTop w:val="0"/>
      <w:marBottom w:val="0"/>
      <w:divBdr>
        <w:top w:val="none" w:sz="0" w:space="0" w:color="auto"/>
        <w:left w:val="none" w:sz="0" w:space="0" w:color="auto"/>
        <w:bottom w:val="none" w:sz="0" w:space="0" w:color="auto"/>
        <w:right w:val="none" w:sz="0" w:space="0" w:color="auto"/>
      </w:divBdr>
    </w:div>
    <w:div w:id="63726159">
      <w:bodyDiv w:val="1"/>
      <w:marLeft w:val="0"/>
      <w:marRight w:val="0"/>
      <w:marTop w:val="0"/>
      <w:marBottom w:val="0"/>
      <w:divBdr>
        <w:top w:val="none" w:sz="0" w:space="0" w:color="auto"/>
        <w:left w:val="none" w:sz="0" w:space="0" w:color="auto"/>
        <w:bottom w:val="none" w:sz="0" w:space="0" w:color="auto"/>
        <w:right w:val="none" w:sz="0" w:space="0" w:color="auto"/>
      </w:divBdr>
    </w:div>
    <w:div w:id="121652621">
      <w:bodyDiv w:val="1"/>
      <w:marLeft w:val="0"/>
      <w:marRight w:val="0"/>
      <w:marTop w:val="0"/>
      <w:marBottom w:val="0"/>
      <w:divBdr>
        <w:top w:val="none" w:sz="0" w:space="0" w:color="auto"/>
        <w:left w:val="none" w:sz="0" w:space="0" w:color="auto"/>
        <w:bottom w:val="none" w:sz="0" w:space="0" w:color="auto"/>
        <w:right w:val="none" w:sz="0" w:space="0" w:color="auto"/>
      </w:divBdr>
    </w:div>
    <w:div w:id="129203763">
      <w:bodyDiv w:val="1"/>
      <w:marLeft w:val="0"/>
      <w:marRight w:val="0"/>
      <w:marTop w:val="0"/>
      <w:marBottom w:val="0"/>
      <w:divBdr>
        <w:top w:val="none" w:sz="0" w:space="0" w:color="auto"/>
        <w:left w:val="none" w:sz="0" w:space="0" w:color="auto"/>
        <w:bottom w:val="none" w:sz="0" w:space="0" w:color="auto"/>
        <w:right w:val="none" w:sz="0" w:space="0" w:color="auto"/>
      </w:divBdr>
    </w:div>
    <w:div w:id="132524235">
      <w:bodyDiv w:val="1"/>
      <w:marLeft w:val="0"/>
      <w:marRight w:val="0"/>
      <w:marTop w:val="0"/>
      <w:marBottom w:val="0"/>
      <w:divBdr>
        <w:top w:val="none" w:sz="0" w:space="0" w:color="auto"/>
        <w:left w:val="none" w:sz="0" w:space="0" w:color="auto"/>
        <w:bottom w:val="none" w:sz="0" w:space="0" w:color="auto"/>
        <w:right w:val="none" w:sz="0" w:space="0" w:color="auto"/>
      </w:divBdr>
    </w:div>
    <w:div w:id="136070309">
      <w:bodyDiv w:val="1"/>
      <w:marLeft w:val="0"/>
      <w:marRight w:val="0"/>
      <w:marTop w:val="0"/>
      <w:marBottom w:val="0"/>
      <w:divBdr>
        <w:top w:val="none" w:sz="0" w:space="0" w:color="auto"/>
        <w:left w:val="none" w:sz="0" w:space="0" w:color="auto"/>
        <w:bottom w:val="none" w:sz="0" w:space="0" w:color="auto"/>
        <w:right w:val="none" w:sz="0" w:space="0" w:color="auto"/>
      </w:divBdr>
    </w:div>
    <w:div w:id="136411732">
      <w:bodyDiv w:val="1"/>
      <w:marLeft w:val="0"/>
      <w:marRight w:val="0"/>
      <w:marTop w:val="0"/>
      <w:marBottom w:val="0"/>
      <w:divBdr>
        <w:top w:val="none" w:sz="0" w:space="0" w:color="auto"/>
        <w:left w:val="none" w:sz="0" w:space="0" w:color="auto"/>
        <w:bottom w:val="none" w:sz="0" w:space="0" w:color="auto"/>
        <w:right w:val="none" w:sz="0" w:space="0" w:color="auto"/>
      </w:divBdr>
    </w:div>
    <w:div w:id="181431730">
      <w:bodyDiv w:val="1"/>
      <w:marLeft w:val="0"/>
      <w:marRight w:val="0"/>
      <w:marTop w:val="0"/>
      <w:marBottom w:val="0"/>
      <w:divBdr>
        <w:top w:val="none" w:sz="0" w:space="0" w:color="auto"/>
        <w:left w:val="none" w:sz="0" w:space="0" w:color="auto"/>
        <w:bottom w:val="none" w:sz="0" w:space="0" w:color="auto"/>
        <w:right w:val="none" w:sz="0" w:space="0" w:color="auto"/>
      </w:divBdr>
    </w:div>
    <w:div w:id="183832855">
      <w:bodyDiv w:val="1"/>
      <w:marLeft w:val="0"/>
      <w:marRight w:val="0"/>
      <w:marTop w:val="0"/>
      <w:marBottom w:val="0"/>
      <w:divBdr>
        <w:top w:val="none" w:sz="0" w:space="0" w:color="auto"/>
        <w:left w:val="none" w:sz="0" w:space="0" w:color="auto"/>
        <w:bottom w:val="none" w:sz="0" w:space="0" w:color="auto"/>
        <w:right w:val="none" w:sz="0" w:space="0" w:color="auto"/>
      </w:divBdr>
    </w:div>
    <w:div w:id="189298074">
      <w:bodyDiv w:val="1"/>
      <w:marLeft w:val="0"/>
      <w:marRight w:val="0"/>
      <w:marTop w:val="0"/>
      <w:marBottom w:val="0"/>
      <w:divBdr>
        <w:top w:val="none" w:sz="0" w:space="0" w:color="auto"/>
        <w:left w:val="none" w:sz="0" w:space="0" w:color="auto"/>
        <w:bottom w:val="none" w:sz="0" w:space="0" w:color="auto"/>
        <w:right w:val="none" w:sz="0" w:space="0" w:color="auto"/>
      </w:divBdr>
    </w:div>
    <w:div w:id="220096849">
      <w:bodyDiv w:val="1"/>
      <w:marLeft w:val="0"/>
      <w:marRight w:val="0"/>
      <w:marTop w:val="0"/>
      <w:marBottom w:val="0"/>
      <w:divBdr>
        <w:top w:val="none" w:sz="0" w:space="0" w:color="auto"/>
        <w:left w:val="none" w:sz="0" w:space="0" w:color="auto"/>
        <w:bottom w:val="none" w:sz="0" w:space="0" w:color="auto"/>
        <w:right w:val="none" w:sz="0" w:space="0" w:color="auto"/>
      </w:divBdr>
    </w:div>
    <w:div w:id="226041698">
      <w:bodyDiv w:val="1"/>
      <w:marLeft w:val="0"/>
      <w:marRight w:val="0"/>
      <w:marTop w:val="0"/>
      <w:marBottom w:val="0"/>
      <w:divBdr>
        <w:top w:val="none" w:sz="0" w:space="0" w:color="auto"/>
        <w:left w:val="none" w:sz="0" w:space="0" w:color="auto"/>
        <w:bottom w:val="none" w:sz="0" w:space="0" w:color="auto"/>
        <w:right w:val="none" w:sz="0" w:space="0" w:color="auto"/>
      </w:divBdr>
    </w:div>
    <w:div w:id="233324023">
      <w:bodyDiv w:val="1"/>
      <w:marLeft w:val="0"/>
      <w:marRight w:val="0"/>
      <w:marTop w:val="0"/>
      <w:marBottom w:val="0"/>
      <w:divBdr>
        <w:top w:val="none" w:sz="0" w:space="0" w:color="auto"/>
        <w:left w:val="none" w:sz="0" w:space="0" w:color="auto"/>
        <w:bottom w:val="none" w:sz="0" w:space="0" w:color="auto"/>
        <w:right w:val="none" w:sz="0" w:space="0" w:color="auto"/>
      </w:divBdr>
    </w:div>
    <w:div w:id="239952665">
      <w:bodyDiv w:val="1"/>
      <w:marLeft w:val="0"/>
      <w:marRight w:val="0"/>
      <w:marTop w:val="0"/>
      <w:marBottom w:val="0"/>
      <w:divBdr>
        <w:top w:val="none" w:sz="0" w:space="0" w:color="auto"/>
        <w:left w:val="none" w:sz="0" w:space="0" w:color="auto"/>
        <w:bottom w:val="none" w:sz="0" w:space="0" w:color="auto"/>
        <w:right w:val="none" w:sz="0" w:space="0" w:color="auto"/>
      </w:divBdr>
    </w:div>
    <w:div w:id="276640638">
      <w:bodyDiv w:val="1"/>
      <w:marLeft w:val="0"/>
      <w:marRight w:val="0"/>
      <w:marTop w:val="0"/>
      <w:marBottom w:val="0"/>
      <w:divBdr>
        <w:top w:val="none" w:sz="0" w:space="0" w:color="auto"/>
        <w:left w:val="none" w:sz="0" w:space="0" w:color="auto"/>
        <w:bottom w:val="none" w:sz="0" w:space="0" w:color="auto"/>
        <w:right w:val="none" w:sz="0" w:space="0" w:color="auto"/>
      </w:divBdr>
    </w:div>
    <w:div w:id="300623415">
      <w:bodyDiv w:val="1"/>
      <w:marLeft w:val="0"/>
      <w:marRight w:val="0"/>
      <w:marTop w:val="0"/>
      <w:marBottom w:val="0"/>
      <w:divBdr>
        <w:top w:val="none" w:sz="0" w:space="0" w:color="auto"/>
        <w:left w:val="none" w:sz="0" w:space="0" w:color="auto"/>
        <w:bottom w:val="none" w:sz="0" w:space="0" w:color="auto"/>
        <w:right w:val="none" w:sz="0" w:space="0" w:color="auto"/>
      </w:divBdr>
    </w:div>
    <w:div w:id="307243767">
      <w:bodyDiv w:val="1"/>
      <w:marLeft w:val="0"/>
      <w:marRight w:val="0"/>
      <w:marTop w:val="0"/>
      <w:marBottom w:val="0"/>
      <w:divBdr>
        <w:top w:val="none" w:sz="0" w:space="0" w:color="auto"/>
        <w:left w:val="none" w:sz="0" w:space="0" w:color="auto"/>
        <w:bottom w:val="none" w:sz="0" w:space="0" w:color="auto"/>
        <w:right w:val="none" w:sz="0" w:space="0" w:color="auto"/>
      </w:divBdr>
    </w:div>
    <w:div w:id="317920961">
      <w:bodyDiv w:val="1"/>
      <w:marLeft w:val="0"/>
      <w:marRight w:val="0"/>
      <w:marTop w:val="0"/>
      <w:marBottom w:val="0"/>
      <w:divBdr>
        <w:top w:val="none" w:sz="0" w:space="0" w:color="auto"/>
        <w:left w:val="none" w:sz="0" w:space="0" w:color="auto"/>
        <w:bottom w:val="none" w:sz="0" w:space="0" w:color="auto"/>
        <w:right w:val="none" w:sz="0" w:space="0" w:color="auto"/>
      </w:divBdr>
    </w:div>
    <w:div w:id="317925891">
      <w:bodyDiv w:val="1"/>
      <w:marLeft w:val="0"/>
      <w:marRight w:val="0"/>
      <w:marTop w:val="0"/>
      <w:marBottom w:val="0"/>
      <w:divBdr>
        <w:top w:val="none" w:sz="0" w:space="0" w:color="auto"/>
        <w:left w:val="none" w:sz="0" w:space="0" w:color="auto"/>
        <w:bottom w:val="none" w:sz="0" w:space="0" w:color="auto"/>
        <w:right w:val="none" w:sz="0" w:space="0" w:color="auto"/>
      </w:divBdr>
    </w:div>
    <w:div w:id="353501428">
      <w:bodyDiv w:val="1"/>
      <w:marLeft w:val="0"/>
      <w:marRight w:val="0"/>
      <w:marTop w:val="0"/>
      <w:marBottom w:val="0"/>
      <w:divBdr>
        <w:top w:val="none" w:sz="0" w:space="0" w:color="auto"/>
        <w:left w:val="none" w:sz="0" w:space="0" w:color="auto"/>
        <w:bottom w:val="none" w:sz="0" w:space="0" w:color="auto"/>
        <w:right w:val="none" w:sz="0" w:space="0" w:color="auto"/>
      </w:divBdr>
    </w:div>
    <w:div w:id="355347358">
      <w:bodyDiv w:val="1"/>
      <w:marLeft w:val="0"/>
      <w:marRight w:val="0"/>
      <w:marTop w:val="0"/>
      <w:marBottom w:val="0"/>
      <w:divBdr>
        <w:top w:val="none" w:sz="0" w:space="0" w:color="auto"/>
        <w:left w:val="none" w:sz="0" w:space="0" w:color="auto"/>
        <w:bottom w:val="none" w:sz="0" w:space="0" w:color="auto"/>
        <w:right w:val="none" w:sz="0" w:space="0" w:color="auto"/>
      </w:divBdr>
    </w:div>
    <w:div w:id="356659463">
      <w:bodyDiv w:val="1"/>
      <w:marLeft w:val="0"/>
      <w:marRight w:val="0"/>
      <w:marTop w:val="0"/>
      <w:marBottom w:val="0"/>
      <w:divBdr>
        <w:top w:val="none" w:sz="0" w:space="0" w:color="auto"/>
        <w:left w:val="none" w:sz="0" w:space="0" w:color="auto"/>
        <w:bottom w:val="none" w:sz="0" w:space="0" w:color="auto"/>
        <w:right w:val="none" w:sz="0" w:space="0" w:color="auto"/>
      </w:divBdr>
    </w:div>
    <w:div w:id="406420349">
      <w:bodyDiv w:val="1"/>
      <w:marLeft w:val="0"/>
      <w:marRight w:val="0"/>
      <w:marTop w:val="0"/>
      <w:marBottom w:val="0"/>
      <w:divBdr>
        <w:top w:val="none" w:sz="0" w:space="0" w:color="auto"/>
        <w:left w:val="none" w:sz="0" w:space="0" w:color="auto"/>
        <w:bottom w:val="none" w:sz="0" w:space="0" w:color="auto"/>
        <w:right w:val="none" w:sz="0" w:space="0" w:color="auto"/>
      </w:divBdr>
    </w:div>
    <w:div w:id="420488288">
      <w:bodyDiv w:val="1"/>
      <w:marLeft w:val="0"/>
      <w:marRight w:val="0"/>
      <w:marTop w:val="0"/>
      <w:marBottom w:val="0"/>
      <w:divBdr>
        <w:top w:val="none" w:sz="0" w:space="0" w:color="auto"/>
        <w:left w:val="none" w:sz="0" w:space="0" w:color="auto"/>
        <w:bottom w:val="none" w:sz="0" w:space="0" w:color="auto"/>
        <w:right w:val="none" w:sz="0" w:space="0" w:color="auto"/>
      </w:divBdr>
    </w:div>
    <w:div w:id="429158561">
      <w:bodyDiv w:val="1"/>
      <w:marLeft w:val="0"/>
      <w:marRight w:val="0"/>
      <w:marTop w:val="0"/>
      <w:marBottom w:val="0"/>
      <w:divBdr>
        <w:top w:val="none" w:sz="0" w:space="0" w:color="auto"/>
        <w:left w:val="none" w:sz="0" w:space="0" w:color="auto"/>
        <w:bottom w:val="none" w:sz="0" w:space="0" w:color="auto"/>
        <w:right w:val="none" w:sz="0" w:space="0" w:color="auto"/>
      </w:divBdr>
    </w:div>
    <w:div w:id="445853883">
      <w:bodyDiv w:val="1"/>
      <w:marLeft w:val="0"/>
      <w:marRight w:val="0"/>
      <w:marTop w:val="0"/>
      <w:marBottom w:val="0"/>
      <w:divBdr>
        <w:top w:val="none" w:sz="0" w:space="0" w:color="auto"/>
        <w:left w:val="none" w:sz="0" w:space="0" w:color="auto"/>
        <w:bottom w:val="none" w:sz="0" w:space="0" w:color="auto"/>
        <w:right w:val="none" w:sz="0" w:space="0" w:color="auto"/>
      </w:divBdr>
    </w:div>
    <w:div w:id="459686093">
      <w:bodyDiv w:val="1"/>
      <w:marLeft w:val="0"/>
      <w:marRight w:val="0"/>
      <w:marTop w:val="0"/>
      <w:marBottom w:val="0"/>
      <w:divBdr>
        <w:top w:val="none" w:sz="0" w:space="0" w:color="auto"/>
        <w:left w:val="none" w:sz="0" w:space="0" w:color="auto"/>
        <w:bottom w:val="none" w:sz="0" w:space="0" w:color="auto"/>
        <w:right w:val="none" w:sz="0" w:space="0" w:color="auto"/>
      </w:divBdr>
    </w:div>
    <w:div w:id="510949458">
      <w:bodyDiv w:val="1"/>
      <w:marLeft w:val="0"/>
      <w:marRight w:val="0"/>
      <w:marTop w:val="0"/>
      <w:marBottom w:val="0"/>
      <w:divBdr>
        <w:top w:val="none" w:sz="0" w:space="0" w:color="auto"/>
        <w:left w:val="none" w:sz="0" w:space="0" w:color="auto"/>
        <w:bottom w:val="none" w:sz="0" w:space="0" w:color="auto"/>
        <w:right w:val="none" w:sz="0" w:space="0" w:color="auto"/>
      </w:divBdr>
    </w:div>
    <w:div w:id="535973522">
      <w:bodyDiv w:val="1"/>
      <w:marLeft w:val="0"/>
      <w:marRight w:val="0"/>
      <w:marTop w:val="0"/>
      <w:marBottom w:val="0"/>
      <w:divBdr>
        <w:top w:val="none" w:sz="0" w:space="0" w:color="auto"/>
        <w:left w:val="none" w:sz="0" w:space="0" w:color="auto"/>
        <w:bottom w:val="none" w:sz="0" w:space="0" w:color="auto"/>
        <w:right w:val="none" w:sz="0" w:space="0" w:color="auto"/>
      </w:divBdr>
    </w:div>
    <w:div w:id="555819966">
      <w:bodyDiv w:val="1"/>
      <w:marLeft w:val="0"/>
      <w:marRight w:val="0"/>
      <w:marTop w:val="0"/>
      <w:marBottom w:val="0"/>
      <w:divBdr>
        <w:top w:val="none" w:sz="0" w:space="0" w:color="auto"/>
        <w:left w:val="none" w:sz="0" w:space="0" w:color="auto"/>
        <w:bottom w:val="none" w:sz="0" w:space="0" w:color="auto"/>
        <w:right w:val="none" w:sz="0" w:space="0" w:color="auto"/>
      </w:divBdr>
    </w:div>
    <w:div w:id="577138284">
      <w:bodyDiv w:val="1"/>
      <w:marLeft w:val="0"/>
      <w:marRight w:val="0"/>
      <w:marTop w:val="0"/>
      <w:marBottom w:val="0"/>
      <w:divBdr>
        <w:top w:val="none" w:sz="0" w:space="0" w:color="auto"/>
        <w:left w:val="none" w:sz="0" w:space="0" w:color="auto"/>
        <w:bottom w:val="none" w:sz="0" w:space="0" w:color="auto"/>
        <w:right w:val="none" w:sz="0" w:space="0" w:color="auto"/>
      </w:divBdr>
    </w:div>
    <w:div w:id="593051813">
      <w:bodyDiv w:val="1"/>
      <w:marLeft w:val="0"/>
      <w:marRight w:val="0"/>
      <w:marTop w:val="0"/>
      <w:marBottom w:val="0"/>
      <w:divBdr>
        <w:top w:val="none" w:sz="0" w:space="0" w:color="auto"/>
        <w:left w:val="none" w:sz="0" w:space="0" w:color="auto"/>
        <w:bottom w:val="none" w:sz="0" w:space="0" w:color="auto"/>
        <w:right w:val="none" w:sz="0" w:space="0" w:color="auto"/>
      </w:divBdr>
    </w:div>
    <w:div w:id="598220839">
      <w:bodyDiv w:val="1"/>
      <w:marLeft w:val="0"/>
      <w:marRight w:val="0"/>
      <w:marTop w:val="0"/>
      <w:marBottom w:val="0"/>
      <w:divBdr>
        <w:top w:val="none" w:sz="0" w:space="0" w:color="auto"/>
        <w:left w:val="none" w:sz="0" w:space="0" w:color="auto"/>
        <w:bottom w:val="none" w:sz="0" w:space="0" w:color="auto"/>
        <w:right w:val="none" w:sz="0" w:space="0" w:color="auto"/>
      </w:divBdr>
    </w:div>
    <w:div w:id="655307832">
      <w:bodyDiv w:val="1"/>
      <w:marLeft w:val="0"/>
      <w:marRight w:val="0"/>
      <w:marTop w:val="0"/>
      <w:marBottom w:val="0"/>
      <w:divBdr>
        <w:top w:val="none" w:sz="0" w:space="0" w:color="auto"/>
        <w:left w:val="none" w:sz="0" w:space="0" w:color="auto"/>
        <w:bottom w:val="none" w:sz="0" w:space="0" w:color="auto"/>
        <w:right w:val="none" w:sz="0" w:space="0" w:color="auto"/>
      </w:divBdr>
    </w:div>
    <w:div w:id="660426774">
      <w:bodyDiv w:val="1"/>
      <w:marLeft w:val="0"/>
      <w:marRight w:val="0"/>
      <w:marTop w:val="0"/>
      <w:marBottom w:val="0"/>
      <w:divBdr>
        <w:top w:val="none" w:sz="0" w:space="0" w:color="auto"/>
        <w:left w:val="none" w:sz="0" w:space="0" w:color="auto"/>
        <w:bottom w:val="none" w:sz="0" w:space="0" w:color="auto"/>
        <w:right w:val="none" w:sz="0" w:space="0" w:color="auto"/>
      </w:divBdr>
    </w:div>
    <w:div w:id="681518299">
      <w:bodyDiv w:val="1"/>
      <w:marLeft w:val="0"/>
      <w:marRight w:val="0"/>
      <w:marTop w:val="0"/>
      <w:marBottom w:val="0"/>
      <w:divBdr>
        <w:top w:val="none" w:sz="0" w:space="0" w:color="auto"/>
        <w:left w:val="none" w:sz="0" w:space="0" w:color="auto"/>
        <w:bottom w:val="none" w:sz="0" w:space="0" w:color="auto"/>
        <w:right w:val="none" w:sz="0" w:space="0" w:color="auto"/>
      </w:divBdr>
    </w:div>
    <w:div w:id="739911844">
      <w:bodyDiv w:val="1"/>
      <w:marLeft w:val="0"/>
      <w:marRight w:val="0"/>
      <w:marTop w:val="0"/>
      <w:marBottom w:val="0"/>
      <w:divBdr>
        <w:top w:val="none" w:sz="0" w:space="0" w:color="auto"/>
        <w:left w:val="none" w:sz="0" w:space="0" w:color="auto"/>
        <w:bottom w:val="none" w:sz="0" w:space="0" w:color="auto"/>
        <w:right w:val="none" w:sz="0" w:space="0" w:color="auto"/>
      </w:divBdr>
    </w:div>
    <w:div w:id="808784957">
      <w:bodyDiv w:val="1"/>
      <w:marLeft w:val="0"/>
      <w:marRight w:val="0"/>
      <w:marTop w:val="0"/>
      <w:marBottom w:val="0"/>
      <w:divBdr>
        <w:top w:val="none" w:sz="0" w:space="0" w:color="auto"/>
        <w:left w:val="none" w:sz="0" w:space="0" w:color="auto"/>
        <w:bottom w:val="none" w:sz="0" w:space="0" w:color="auto"/>
        <w:right w:val="none" w:sz="0" w:space="0" w:color="auto"/>
      </w:divBdr>
    </w:div>
    <w:div w:id="810441692">
      <w:bodyDiv w:val="1"/>
      <w:marLeft w:val="0"/>
      <w:marRight w:val="0"/>
      <w:marTop w:val="0"/>
      <w:marBottom w:val="0"/>
      <w:divBdr>
        <w:top w:val="none" w:sz="0" w:space="0" w:color="auto"/>
        <w:left w:val="none" w:sz="0" w:space="0" w:color="auto"/>
        <w:bottom w:val="none" w:sz="0" w:space="0" w:color="auto"/>
        <w:right w:val="none" w:sz="0" w:space="0" w:color="auto"/>
      </w:divBdr>
    </w:div>
    <w:div w:id="849756965">
      <w:bodyDiv w:val="1"/>
      <w:marLeft w:val="0"/>
      <w:marRight w:val="0"/>
      <w:marTop w:val="0"/>
      <w:marBottom w:val="0"/>
      <w:divBdr>
        <w:top w:val="none" w:sz="0" w:space="0" w:color="auto"/>
        <w:left w:val="none" w:sz="0" w:space="0" w:color="auto"/>
        <w:bottom w:val="none" w:sz="0" w:space="0" w:color="auto"/>
        <w:right w:val="none" w:sz="0" w:space="0" w:color="auto"/>
      </w:divBdr>
    </w:div>
    <w:div w:id="850224820">
      <w:bodyDiv w:val="1"/>
      <w:marLeft w:val="0"/>
      <w:marRight w:val="0"/>
      <w:marTop w:val="0"/>
      <w:marBottom w:val="0"/>
      <w:divBdr>
        <w:top w:val="none" w:sz="0" w:space="0" w:color="auto"/>
        <w:left w:val="none" w:sz="0" w:space="0" w:color="auto"/>
        <w:bottom w:val="none" w:sz="0" w:space="0" w:color="auto"/>
        <w:right w:val="none" w:sz="0" w:space="0" w:color="auto"/>
      </w:divBdr>
    </w:div>
    <w:div w:id="856625610">
      <w:bodyDiv w:val="1"/>
      <w:marLeft w:val="0"/>
      <w:marRight w:val="0"/>
      <w:marTop w:val="0"/>
      <w:marBottom w:val="0"/>
      <w:divBdr>
        <w:top w:val="none" w:sz="0" w:space="0" w:color="auto"/>
        <w:left w:val="none" w:sz="0" w:space="0" w:color="auto"/>
        <w:bottom w:val="none" w:sz="0" w:space="0" w:color="auto"/>
        <w:right w:val="none" w:sz="0" w:space="0" w:color="auto"/>
      </w:divBdr>
    </w:div>
    <w:div w:id="935593741">
      <w:bodyDiv w:val="1"/>
      <w:marLeft w:val="0"/>
      <w:marRight w:val="0"/>
      <w:marTop w:val="0"/>
      <w:marBottom w:val="0"/>
      <w:divBdr>
        <w:top w:val="none" w:sz="0" w:space="0" w:color="auto"/>
        <w:left w:val="none" w:sz="0" w:space="0" w:color="auto"/>
        <w:bottom w:val="none" w:sz="0" w:space="0" w:color="auto"/>
        <w:right w:val="none" w:sz="0" w:space="0" w:color="auto"/>
      </w:divBdr>
    </w:div>
    <w:div w:id="942764789">
      <w:bodyDiv w:val="1"/>
      <w:marLeft w:val="0"/>
      <w:marRight w:val="0"/>
      <w:marTop w:val="0"/>
      <w:marBottom w:val="0"/>
      <w:divBdr>
        <w:top w:val="none" w:sz="0" w:space="0" w:color="auto"/>
        <w:left w:val="none" w:sz="0" w:space="0" w:color="auto"/>
        <w:bottom w:val="none" w:sz="0" w:space="0" w:color="auto"/>
        <w:right w:val="none" w:sz="0" w:space="0" w:color="auto"/>
      </w:divBdr>
    </w:div>
    <w:div w:id="961183684">
      <w:bodyDiv w:val="1"/>
      <w:marLeft w:val="0"/>
      <w:marRight w:val="0"/>
      <w:marTop w:val="0"/>
      <w:marBottom w:val="0"/>
      <w:divBdr>
        <w:top w:val="none" w:sz="0" w:space="0" w:color="auto"/>
        <w:left w:val="none" w:sz="0" w:space="0" w:color="auto"/>
        <w:bottom w:val="none" w:sz="0" w:space="0" w:color="auto"/>
        <w:right w:val="none" w:sz="0" w:space="0" w:color="auto"/>
      </w:divBdr>
    </w:div>
    <w:div w:id="974262370">
      <w:bodyDiv w:val="1"/>
      <w:marLeft w:val="0"/>
      <w:marRight w:val="0"/>
      <w:marTop w:val="0"/>
      <w:marBottom w:val="0"/>
      <w:divBdr>
        <w:top w:val="none" w:sz="0" w:space="0" w:color="auto"/>
        <w:left w:val="none" w:sz="0" w:space="0" w:color="auto"/>
        <w:bottom w:val="none" w:sz="0" w:space="0" w:color="auto"/>
        <w:right w:val="none" w:sz="0" w:space="0" w:color="auto"/>
      </w:divBdr>
    </w:div>
    <w:div w:id="980158965">
      <w:bodyDiv w:val="1"/>
      <w:marLeft w:val="0"/>
      <w:marRight w:val="0"/>
      <w:marTop w:val="0"/>
      <w:marBottom w:val="0"/>
      <w:divBdr>
        <w:top w:val="none" w:sz="0" w:space="0" w:color="auto"/>
        <w:left w:val="none" w:sz="0" w:space="0" w:color="auto"/>
        <w:bottom w:val="none" w:sz="0" w:space="0" w:color="auto"/>
        <w:right w:val="none" w:sz="0" w:space="0" w:color="auto"/>
      </w:divBdr>
    </w:div>
    <w:div w:id="994526081">
      <w:bodyDiv w:val="1"/>
      <w:marLeft w:val="0"/>
      <w:marRight w:val="0"/>
      <w:marTop w:val="0"/>
      <w:marBottom w:val="0"/>
      <w:divBdr>
        <w:top w:val="none" w:sz="0" w:space="0" w:color="auto"/>
        <w:left w:val="none" w:sz="0" w:space="0" w:color="auto"/>
        <w:bottom w:val="none" w:sz="0" w:space="0" w:color="auto"/>
        <w:right w:val="none" w:sz="0" w:space="0" w:color="auto"/>
      </w:divBdr>
    </w:div>
    <w:div w:id="1009063817">
      <w:bodyDiv w:val="1"/>
      <w:marLeft w:val="0"/>
      <w:marRight w:val="0"/>
      <w:marTop w:val="0"/>
      <w:marBottom w:val="0"/>
      <w:divBdr>
        <w:top w:val="none" w:sz="0" w:space="0" w:color="auto"/>
        <w:left w:val="none" w:sz="0" w:space="0" w:color="auto"/>
        <w:bottom w:val="none" w:sz="0" w:space="0" w:color="auto"/>
        <w:right w:val="none" w:sz="0" w:space="0" w:color="auto"/>
      </w:divBdr>
    </w:div>
    <w:div w:id="1009719433">
      <w:bodyDiv w:val="1"/>
      <w:marLeft w:val="0"/>
      <w:marRight w:val="0"/>
      <w:marTop w:val="0"/>
      <w:marBottom w:val="0"/>
      <w:divBdr>
        <w:top w:val="none" w:sz="0" w:space="0" w:color="auto"/>
        <w:left w:val="none" w:sz="0" w:space="0" w:color="auto"/>
        <w:bottom w:val="none" w:sz="0" w:space="0" w:color="auto"/>
        <w:right w:val="none" w:sz="0" w:space="0" w:color="auto"/>
      </w:divBdr>
    </w:div>
    <w:div w:id="1034189924">
      <w:bodyDiv w:val="1"/>
      <w:marLeft w:val="0"/>
      <w:marRight w:val="0"/>
      <w:marTop w:val="0"/>
      <w:marBottom w:val="0"/>
      <w:divBdr>
        <w:top w:val="none" w:sz="0" w:space="0" w:color="auto"/>
        <w:left w:val="none" w:sz="0" w:space="0" w:color="auto"/>
        <w:bottom w:val="none" w:sz="0" w:space="0" w:color="auto"/>
        <w:right w:val="none" w:sz="0" w:space="0" w:color="auto"/>
      </w:divBdr>
    </w:div>
    <w:div w:id="1094209471">
      <w:bodyDiv w:val="1"/>
      <w:marLeft w:val="0"/>
      <w:marRight w:val="0"/>
      <w:marTop w:val="0"/>
      <w:marBottom w:val="0"/>
      <w:divBdr>
        <w:top w:val="none" w:sz="0" w:space="0" w:color="auto"/>
        <w:left w:val="none" w:sz="0" w:space="0" w:color="auto"/>
        <w:bottom w:val="none" w:sz="0" w:space="0" w:color="auto"/>
        <w:right w:val="none" w:sz="0" w:space="0" w:color="auto"/>
      </w:divBdr>
    </w:div>
    <w:div w:id="1135415166">
      <w:bodyDiv w:val="1"/>
      <w:marLeft w:val="0"/>
      <w:marRight w:val="0"/>
      <w:marTop w:val="0"/>
      <w:marBottom w:val="0"/>
      <w:divBdr>
        <w:top w:val="none" w:sz="0" w:space="0" w:color="auto"/>
        <w:left w:val="none" w:sz="0" w:space="0" w:color="auto"/>
        <w:bottom w:val="none" w:sz="0" w:space="0" w:color="auto"/>
        <w:right w:val="none" w:sz="0" w:space="0" w:color="auto"/>
      </w:divBdr>
    </w:div>
    <w:div w:id="1160003949">
      <w:bodyDiv w:val="1"/>
      <w:marLeft w:val="0"/>
      <w:marRight w:val="0"/>
      <w:marTop w:val="0"/>
      <w:marBottom w:val="0"/>
      <w:divBdr>
        <w:top w:val="none" w:sz="0" w:space="0" w:color="auto"/>
        <w:left w:val="none" w:sz="0" w:space="0" w:color="auto"/>
        <w:bottom w:val="none" w:sz="0" w:space="0" w:color="auto"/>
        <w:right w:val="none" w:sz="0" w:space="0" w:color="auto"/>
      </w:divBdr>
    </w:div>
    <w:div w:id="1161581628">
      <w:bodyDiv w:val="1"/>
      <w:marLeft w:val="0"/>
      <w:marRight w:val="0"/>
      <w:marTop w:val="0"/>
      <w:marBottom w:val="0"/>
      <w:divBdr>
        <w:top w:val="none" w:sz="0" w:space="0" w:color="auto"/>
        <w:left w:val="none" w:sz="0" w:space="0" w:color="auto"/>
        <w:bottom w:val="none" w:sz="0" w:space="0" w:color="auto"/>
        <w:right w:val="none" w:sz="0" w:space="0" w:color="auto"/>
      </w:divBdr>
    </w:div>
    <w:div w:id="1164390847">
      <w:bodyDiv w:val="1"/>
      <w:marLeft w:val="0"/>
      <w:marRight w:val="0"/>
      <w:marTop w:val="0"/>
      <w:marBottom w:val="0"/>
      <w:divBdr>
        <w:top w:val="none" w:sz="0" w:space="0" w:color="auto"/>
        <w:left w:val="none" w:sz="0" w:space="0" w:color="auto"/>
        <w:bottom w:val="none" w:sz="0" w:space="0" w:color="auto"/>
        <w:right w:val="none" w:sz="0" w:space="0" w:color="auto"/>
      </w:divBdr>
    </w:div>
    <w:div w:id="1169179443">
      <w:bodyDiv w:val="1"/>
      <w:marLeft w:val="0"/>
      <w:marRight w:val="0"/>
      <w:marTop w:val="0"/>
      <w:marBottom w:val="0"/>
      <w:divBdr>
        <w:top w:val="none" w:sz="0" w:space="0" w:color="auto"/>
        <w:left w:val="none" w:sz="0" w:space="0" w:color="auto"/>
        <w:bottom w:val="none" w:sz="0" w:space="0" w:color="auto"/>
        <w:right w:val="none" w:sz="0" w:space="0" w:color="auto"/>
      </w:divBdr>
    </w:div>
    <w:div w:id="1178616662">
      <w:bodyDiv w:val="1"/>
      <w:marLeft w:val="0"/>
      <w:marRight w:val="0"/>
      <w:marTop w:val="0"/>
      <w:marBottom w:val="0"/>
      <w:divBdr>
        <w:top w:val="none" w:sz="0" w:space="0" w:color="auto"/>
        <w:left w:val="none" w:sz="0" w:space="0" w:color="auto"/>
        <w:bottom w:val="none" w:sz="0" w:space="0" w:color="auto"/>
        <w:right w:val="none" w:sz="0" w:space="0" w:color="auto"/>
      </w:divBdr>
    </w:div>
    <w:div w:id="1178622221">
      <w:bodyDiv w:val="1"/>
      <w:marLeft w:val="0"/>
      <w:marRight w:val="0"/>
      <w:marTop w:val="0"/>
      <w:marBottom w:val="0"/>
      <w:divBdr>
        <w:top w:val="none" w:sz="0" w:space="0" w:color="auto"/>
        <w:left w:val="none" w:sz="0" w:space="0" w:color="auto"/>
        <w:bottom w:val="none" w:sz="0" w:space="0" w:color="auto"/>
        <w:right w:val="none" w:sz="0" w:space="0" w:color="auto"/>
      </w:divBdr>
    </w:div>
    <w:div w:id="1200433786">
      <w:bodyDiv w:val="1"/>
      <w:marLeft w:val="0"/>
      <w:marRight w:val="0"/>
      <w:marTop w:val="0"/>
      <w:marBottom w:val="0"/>
      <w:divBdr>
        <w:top w:val="none" w:sz="0" w:space="0" w:color="auto"/>
        <w:left w:val="none" w:sz="0" w:space="0" w:color="auto"/>
        <w:bottom w:val="none" w:sz="0" w:space="0" w:color="auto"/>
        <w:right w:val="none" w:sz="0" w:space="0" w:color="auto"/>
      </w:divBdr>
    </w:div>
    <w:div w:id="1221284463">
      <w:bodyDiv w:val="1"/>
      <w:marLeft w:val="0"/>
      <w:marRight w:val="0"/>
      <w:marTop w:val="0"/>
      <w:marBottom w:val="0"/>
      <w:divBdr>
        <w:top w:val="none" w:sz="0" w:space="0" w:color="auto"/>
        <w:left w:val="none" w:sz="0" w:space="0" w:color="auto"/>
        <w:bottom w:val="none" w:sz="0" w:space="0" w:color="auto"/>
        <w:right w:val="none" w:sz="0" w:space="0" w:color="auto"/>
      </w:divBdr>
    </w:div>
    <w:div w:id="1232157912">
      <w:bodyDiv w:val="1"/>
      <w:marLeft w:val="0"/>
      <w:marRight w:val="0"/>
      <w:marTop w:val="0"/>
      <w:marBottom w:val="0"/>
      <w:divBdr>
        <w:top w:val="none" w:sz="0" w:space="0" w:color="auto"/>
        <w:left w:val="none" w:sz="0" w:space="0" w:color="auto"/>
        <w:bottom w:val="none" w:sz="0" w:space="0" w:color="auto"/>
        <w:right w:val="none" w:sz="0" w:space="0" w:color="auto"/>
      </w:divBdr>
    </w:div>
    <w:div w:id="1243684736">
      <w:bodyDiv w:val="1"/>
      <w:marLeft w:val="0"/>
      <w:marRight w:val="0"/>
      <w:marTop w:val="0"/>
      <w:marBottom w:val="0"/>
      <w:divBdr>
        <w:top w:val="none" w:sz="0" w:space="0" w:color="auto"/>
        <w:left w:val="none" w:sz="0" w:space="0" w:color="auto"/>
        <w:bottom w:val="none" w:sz="0" w:space="0" w:color="auto"/>
        <w:right w:val="none" w:sz="0" w:space="0" w:color="auto"/>
      </w:divBdr>
    </w:div>
    <w:div w:id="1268535971">
      <w:bodyDiv w:val="1"/>
      <w:marLeft w:val="0"/>
      <w:marRight w:val="0"/>
      <w:marTop w:val="0"/>
      <w:marBottom w:val="0"/>
      <w:divBdr>
        <w:top w:val="none" w:sz="0" w:space="0" w:color="auto"/>
        <w:left w:val="none" w:sz="0" w:space="0" w:color="auto"/>
        <w:bottom w:val="none" w:sz="0" w:space="0" w:color="auto"/>
        <w:right w:val="none" w:sz="0" w:space="0" w:color="auto"/>
      </w:divBdr>
    </w:div>
    <w:div w:id="1290428529">
      <w:bodyDiv w:val="1"/>
      <w:marLeft w:val="0"/>
      <w:marRight w:val="0"/>
      <w:marTop w:val="0"/>
      <w:marBottom w:val="0"/>
      <w:divBdr>
        <w:top w:val="none" w:sz="0" w:space="0" w:color="auto"/>
        <w:left w:val="none" w:sz="0" w:space="0" w:color="auto"/>
        <w:bottom w:val="none" w:sz="0" w:space="0" w:color="auto"/>
        <w:right w:val="none" w:sz="0" w:space="0" w:color="auto"/>
      </w:divBdr>
    </w:div>
    <w:div w:id="1326007358">
      <w:bodyDiv w:val="1"/>
      <w:marLeft w:val="0"/>
      <w:marRight w:val="0"/>
      <w:marTop w:val="0"/>
      <w:marBottom w:val="0"/>
      <w:divBdr>
        <w:top w:val="none" w:sz="0" w:space="0" w:color="auto"/>
        <w:left w:val="none" w:sz="0" w:space="0" w:color="auto"/>
        <w:bottom w:val="none" w:sz="0" w:space="0" w:color="auto"/>
        <w:right w:val="none" w:sz="0" w:space="0" w:color="auto"/>
      </w:divBdr>
    </w:div>
    <w:div w:id="1330518962">
      <w:bodyDiv w:val="1"/>
      <w:marLeft w:val="0"/>
      <w:marRight w:val="0"/>
      <w:marTop w:val="0"/>
      <w:marBottom w:val="0"/>
      <w:divBdr>
        <w:top w:val="none" w:sz="0" w:space="0" w:color="auto"/>
        <w:left w:val="none" w:sz="0" w:space="0" w:color="auto"/>
        <w:bottom w:val="none" w:sz="0" w:space="0" w:color="auto"/>
        <w:right w:val="none" w:sz="0" w:space="0" w:color="auto"/>
      </w:divBdr>
    </w:div>
    <w:div w:id="1338075147">
      <w:bodyDiv w:val="1"/>
      <w:marLeft w:val="0"/>
      <w:marRight w:val="0"/>
      <w:marTop w:val="0"/>
      <w:marBottom w:val="0"/>
      <w:divBdr>
        <w:top w:val="none" w:sz="0" w:space="0" w:color="auto"/>
        <w:left w:val="none" w:sz="0" w:space="0" w:color="auto"/>
        <w:bottom w:val="none" w:sz="0" w:space="0" w:color="auto"/>
        <w:right w:val="none" w:sz="0" w:space="0" w:color="auto"/>
      </w:divBdr>
    </w:div>
    <w:div w:id="1344236442">
      <w:bodyDiv w:val="1"/>
      <w:marLeft w:val="0"/>
      <w:marRight w:val="0"/>
      <w:marTop w:val="0"/>
      <w:marBottom w:val="0"/>
      <w:divBdr>
        <w:top w:val="none" w:sz="0" w:space="0" w:color="auto"/>
        <w:left w:val="none" w:sz="0" w:space="0" w:color="auto"/>
        <w:bottom w:val="none" w:sz="0" w:space="0" w:color="auto"/>
        <w:right w:val="none" w:sz="0" w:space="0" w:color="auto"/>
      </w:divBdr>
    </w:div>
    <w:div w:id="1387021394">
      <w:bodyDiv w:val="1"/>
      <w:marLeft w:val="0"/>
      <w:marRight w:val="0"/>
      <w:marTop w:val="0"/>
      <w:marBottom w:val="0"/>
      <w:divBdr>
        <w:top w:val="none" w:sz="0" w:space="0" w:color="auto"/>
        <w:left w:val="none" w:sz="0" w:space="0" w:color="auto"/>
        <w:bottom w:val="none" w:sz="0" w:space="0" w:color="auto"/>
        <w:right w:val="none" w:sz="0" w:space="0" w:color="auto"/>
      </w:divBdr>
    </w:div>
    <w:div w:id="1397778291">
      <w:bodyDiv w:val="1"/>
      <w:marLeft w:val="0"/>
      <w:marRight w:val="0"/>
      <w:marTop w:val="0"/>
      <w:marBottom w:val="0"/>
      <w:divBdr>
        <w:top w:val="none" w:sz="0" w:space="0" w:color="auto"/>
        <w:left w:val="none" w:sz="0" w:space="0" w:color="auto"/>
        <w:bottom w:val="none" w:sz="0" w:space="0" w:color="auto"/>
        <w:right w:val="none" w:sz="0" w:space="0" w:color="auto"/>
      </w:divBdr>
    </w:div>
    <w:div w:id="1415544340">
      <w:bodyDiv w:val="1"/>
      <w:marLeft w:val="0"/>
      <w:marRight w:val="0"/>
      <w:marTop w:val="0"/>
      <w:marBottom w:val="0"/>
      <w:divBdr>
        <w:top w:val="none" w:sz="0" w:space="0" w:color="auto"/>
        <w:left w:val="none" w:sz="0" w:space="0" w:color="auto"/>
        <w:bottom w:val="none" w:sz="0" w:space="0" w:color="auto"/>
        <w:right w:val="none" w:sz="0" w:space="0" w:color="auto"/>
      </w:divBdr>
    </w:div>
    <w:div w:id="1444691876">
      <w:bodyDiv w:val="1"/>
      <w:marLeft w:val="0"/>
      <w:marRight w:val="0"/>
      <w:marTop w:val="0"/>
      <w:marBottom w:val="0"/>
      <w:divBdr>
        <w:top w:val="none" w:sz="0" w:space="0" w:color="auto"/>
        <w:left w:val="none" w:sz="0" w:space="0" w:color="auto"/>
        <w:bottom w:val="none" w:sz="0" w:space="0" w:color="auto"/>
        <w:right w:val="none" w:sz="0" w:space="0" w:color="auto"/>
      </w:divBdr>
    </w:div>
    <w:div w:id="1445030660">
      <w:bodyDiv w:val="1"/>
      <w:marLeft w:val="0"/>
      <w:marRight w:val="0"/>
      <w:marTop w:val="0"/>
      <w:marBottom w:val="0"/>
      <w:divBdr>
        <w:top w:val="none" w:sz="0" w:space="0" w:color="auto"/>
        <w:left w:val="none" w:sz="0" w:space="0" w:color="auto"/>
        <w:bottom w:val="none" w:sz="0" w:space="0" w:color="auto"/>
        <w:right w:val="none" w:sz="0" w:space="0" w:color="auto"/>
      </w:divBdr>
    </w:div>
    <w:div w:id="1452548391">
      <w:bodyDiv w:val="1"/>
      <w:marLeft w:val="0"/>
      <w:marRight w:val="0"/>
      <w:marTop w:val="0"/>
      <w:marBottom w:val="0"/>
      <w:divBdr>
        <w:top w:val="none" w:sz="0" w:space="0" w:color="auto"/>
        <w:left w:val="none" w:sz="0" w:space="0" w:color="auto"/>
        <w:bottom w:val="none" w:sz="0" w:space="0" w:color="auto"/>
        <w:right w:val="none" w:sz="0" w:space="0" w:color="auto"/>
      </w:divBdr>
    </w:div>
    <w:div w:id="1458446348">
      <w:bodyDiv w:val="1"/>
      <w:marLeft w:val="0"/>
      <w:marRight w:val="0"/>
      <w:marTop w:val="0"/>
      <w:marBottom w:val="0"/>
      <w:divBdr>
        <w:top w:val="none" w:sz="0" w:space="0" w:color="auto"/>
        <w:left w:val="none" w:sz="0" w:space="0" w:color="auto"/>
        <w:bottom w:val="none" w:sz="0" w:space="0" w:color="auto"/>
        <w:right w:val="none" w:sz="0" w:space="0" w:color="auto"/>
      </w:divBdr>
    </w:div>
    <w:div w:id="1469202492">
      <w:bodyDiv w:val="1"/>
      <w:marLeft w:val="0"/>
      <w:marRight w:val="0"/>
      <w:marTop w:val="0"/>
      <w:marBottom w:val="0"/>
      <w:divBdr>
        <w:top w:val="none" w:sz="0" w:space="0" w:color="auto"/>
        <w:left w:val="none" w:sz="0" w:space="0" w:color="auto"/>
        <w:bottom w:val="none" w:sz="0" w:space="0" w:color="auto"/>
        <w:right w:val="none" w:sz="0" w:space="0" w:color="auto"/>
      </w:divBdr>
    </w:div>
    <w:div w:id="1471898552">
      <w:bodyDiv w:val="1"/>
      <w:marLeft w:val="0"/>
      <w:marRight w:val="0"/>
      <w:marTop w:val="0"/>
      <w:marBottom w:val="0"/>
      <w:divBdr>
        <w:top w:val="none" w:sz="0" w:space="0" w:color="auto"/>
        <w:left w:val="none" w:sz="0" w:space="0" w:color="auto"/>
        <w:bottom w:val="none" w:sz="0" w:space="0" w:color="auto"/>
        <w:right w:val="none" w:sz="0" w:space="0" w:color="auto"/>
      </w:divBdr>
    </w:div>
    <w:div w:id="1504126616">
      <w:bodyDiv w:val="1"/>
      <w:marLeft w:val="0"/>
      <w:marRight w:val="0"/>
      <w:marTop w:val="0"/>
      <w:marBottom w:val="0"/>
      <w:divBdr>
        <w:top w:val="none" w:sz="0" w:space="0" w:color="auto"/>
        <w:left w:val="none" w:sz="0" w:space="0" w:color="auto"/>
        <w:bottom w:val="none" w:sz="0" w:space="0" w:color="auto"/>
        <w:right w:val="none" w:sz="0" w:space="0" w:color="auto"/>
      </w:divBdr>
    </w:div>
    <w:div w:id="1514997264">
      <w:bodyDiv w:val="1"/>
      <w:marLeft w:val="0"/>
      <w:marRight w:val="0"/>
      <w:marTop w:val="0"/>
      <w:marBottom w:val="0"/>
      <w:divBdr>
        <w:top w:val="none" w:sz="0" w:space="0" w:color="auto"/>
        <w:left w:val="none" w:sz="0" w:space="0" w:color="auto"/>
        <w:bottom w:val="none" w:sz="0" w:space="0" w:color="auto"/>
        <w:right w:val="none" w:sz="0" w:space="0" w:color="auto"/>
      </w:divBdr>
    </w:div>
    <w:div w:id="1536042194">
      <w:bodyDiv w:val="1"/>
      <w:marLeft w:val="0"/>
      <w:marRight w:val="0"/>
      <w:marTop w:val="0"/>
      <w:marBottom w:val="0"/>
      <w:divBdr>
        <w:top w:val="none" w:sz="0" w:space="0" w:color="auto"/>
        <w:left w:val="none" w:sz="0" w:space="0" w:color="auto"/>
        <w:bottom w:val="none" w:sz="0" w:space="0" w:color="auto"/>
        <w:right w:val="none" w:sz="0" w:space="0" w:color="auto"/>
      </w:divBdr>
    </w:div>
    <w:div w:id="1642152872">
      <w:bodyDiv w:val="1"/>
      <w:marLeft w:val="0"/>
      <w:marRight w:val="0"/>
      <w:marTop w:val="0"/>
      <w:marBottom w:val="0"/>
      <w:divBdr>
        <w:top w:val="none" w:sz="0" w:space="0" w:color="auto"/>
        <w:left w:val="none" w:sz="0" w:space="0" w:color="auto"/>
        <w:bottom w:val="none" w:sz="0" w:space="0" w:color="auto"/>
        <w:right w:val="none" w:sz="0" w:space="0" w:color="auto"/>
      </w:divBdr>
    </w:div>
    <w:div w:id="1643774425">
      <w:bodyDiv w:val="1"/>
      <w:marLeft w:val="0"/>
      <w:marRight w:val="0"/>
      <w:marTop w:val="0"/>
      <w:marBottom w:val="0"/>
      <w:divBdr>
        <w:top w:val="none" w:sz="0" w:space="0" w:color="auto"/>
        <w:left w:val="none" w:sz="0" w:space="0" w:color="auto"/>
        <w:bottom w:val="none" w:sz="0" w:space="0" w:color="auto"/>
        <w:right w:val="none" w:sz="0" w:space="0" w:color="auto"/>
      </w:divBdr>
    </w:div>
    <w:div w:id="1661470966">
      <w:bodyDiv w:val="1"/>
      <w:marLeft w:val="0"/>
      <w:marRight w:val="0"/>
      <w:marTop w:val="0"/>
      <w:marBottom w:val="0"/>
      <w:divBdr>
        <w:top w:val="none" w:sz="0" w:space="0" w:color="auto"/>
        <w:left w:val="none" w:sz="0" w:space="0" w:color="auto"/>
        <w:bottom w:val="none" w:sz="0" w:space="0" w:color="auto"/>
        <w:right w:val="none" w:sz="0" w:space="0" w:color="auto"/>
      </w:divBdr>
    </w:div>
    <w:div w:id="1664963581">
      <w:bodyDiv w:val="1"/>
      <w:marLeft w:val="0"/>
      <w:marRight w:val="0"/>
      <w:marTop w:val="0"/>
      <w:marBottom w:val="0"/>
      <w:divBdr>
        <w:top w:val="none" w:sz="0" w:space="0" w:color="auto"/>
        <w:left w:val="none" w:sz="0" w:space="0" w:color="auto"/>
        <w:bottom w:val="none" w:sz="0" w:space="0" w:color="auto"/>
        <w:right w:val="none" w:sz="0" w:space="0" w:color="auto"/>
      </w:divBdr>
    </w:div>
    <w:div w:id="1707410028">
      <w:bodyDiv w:val="1"/>
      <w:marLeft w:val="0"/>
      <w:marRight w:val="0"/>
      <w:marTop w:val="0"/>
      <w:marBottom w:val="0"/>
      <w:divBdr>
        <w:top w:val="none" w:sz="0" w:space="0" w:color="auto"/>
        <w:left w:val="none" w:sz="0" w:space="0" w:color="auto"/>
        <w:bottom w:val="none" w:sz="0" w:space="0" w:color="auto"/>
        <w:right w:val="none" w:sz="0" w:space="0" w:color="auto"/>
      </w:divBdr>
    </w:div>
    <w:div w:id="1726681139">
      <w:bodyDiv w:val="1"/>
      <w:marLeft w:val="0"/>
      <w:marRight w:val="0"/>
      <w:marTop w:val="0"/>
      <w:marBottom w:val="0"/>
      <w:divBdr>
        <w:top w:val="none" w:sz="0" w:space="0" w:color="auto"/>
        <w:left w:val="none" w:sz="0" w:space="0" w:color="auto"/>
        <w:bottom w:val="none" w:sz="0" w:space="0" w:color="auto"/>
        <w:right w:val="none" w:sz="0" w:space="0" w:color="auto"/>
      </w:divBdr>
    </w:div>
    <w:div w:id="1765761636">
      <w:bodyDiv w:val="1"/>
      <w:marLeft w:val="0"/>
      <w:marRight w:val="0"/>
      <w:marTop w:val="0"/>
      <w:marBottom w:val="0"/>
      <w:divBdr>
        <w:top w:val="none" w:sz="0" w:space="0" w:color="auto"/>
        <w:left w:val="none" w:sz="0" w:space="0" w:color="auto"/>
        <w:bottom w:val="none" w:sz="0" w:space="0" w:color="auto"/>
        <w:right w:val="none" w:sz="0" w:space="0" w:color="auto"/>
      </w:divBdr>
    </w:div>
    <w:div w:id="1848054635">
      <w:bodyDiv w:val="1"/>
      <w:marLeft w:val="0"/>
      <w:marRight w:val="0"/>
      <w:marTop w:val="0"/>
      <w:marBottom w:val="0"/>
      <w:divBdr>
        <w:top w:val="none" w:sz="0" w:space="0" w:color="auto"/>
        <w:left w:val="none" w:sz="0" w:space="0" w:color="auto"/>
        <w:bottom w:val="none" w:sz="0" w:space="0" w:color="auto"/>
        <w:right w:val="none" w:sz="0" w:space="0" w:color="auto"/>
      </w:divBdr>
    </w:div>
    <w:div w:id="1863667496">
      <w:bodyDiv w:val="1"/>
      <w:marLeft w:val="0"/>
      <w:marRight w:val="0"/>
      <w:marTop w:val="0"/>
      <w:marBottom w:val="0"/>
      <w:divBdr>
        <w:top w:val="none" w:sz="0" w:space="0" w:color="auto"/>
        <w:left w:val="none" w:sz="0" w:space="0" w:color="auto"/>
        <w:bottom w:val="none" w:sz="0" w:space="0" w:color="auto"/>
        <w:right w:val="none" w:sz="0" w:space="0" w:color="auto"/>
      </w:divBdr>
    </w:div>
    <w:div w:id="1868175599">
      <w:bodyDiv w:val="1"/>
      <w:marLeft w:val="0"/>
      <w:marRight w:val="0"/>
      <w:marTop w:val="0"/>
      <w:marBottom w:val="0"/>
      <w:divBdr>
        <w:top w:val="none" w:sz="0" w:space="0" w:color="auto"/>
        <w:left w:val="none" w:sz="0" w:space="0" w:color="auto"/>
        <w:bottom w:val="none" w:sz="0" w:space="0" w:color="auto"/>
        <w:right w:val="none" w:sz="0" w:space="0" w:color="auto"/>
      </w:divBdr>
    </w:div>
    <w:div w:id="1882202624">
      <w:bodyDiv w:val="1"/>
      <w:marLeft w:val="0"/>
      <w:marRight w:val="0"/>
      <w:marTop w:val="0"/>
      <w:marBottom w:val="0"/>
      <w:divBdr>
        <w:top w:val="none" w:sz="0" w:space="0" w:color="auto"/>
        <w:left w:val="none" w:sz="0" w:space="0" w:color="auto"/>
        <w:bottom w:val="none" w:sz="0" w:space="0" w:color="auto"/>
        <w:right w:val="none" w:sz="0" w:space="0" w:color="auto"/>
      </w:divBdr>
    </w:div>
    <w:div w:id="1931814124">
      <w:bodyDiv w:val="1"/>
      <w:marLeft w:val="0"/>
      <w:marRight w:val="0"/>
      <w:marTop w:val="0"/>
      <w:marBottom w:val="0"/>
      <w:divBdr>
        <w:top w:val="none" w:sz="0" w:space="0" w:color="auto"/>
        <w:left w:val="none" w:sz="0" w:space="0" w:color="auto"/>
        <w:bottom w:val="none" w:sz="0" w:space="0" w:color="auto"/>
        <w:right w:val="none" w:sz="0" w:space="0" w:color="auto"/>
      </w:divBdr>
    </w:div>
    <w:div w:id="1937054592">
      <w:bodyDiv w:val="1"/>
      <w:marLeft w:val="0"/>
      <w:marRight w:val="0"/>
      <w:marTop w:val="0"/>
      <w:marBottom w:val="0"/>
      <w:divBdr>
        <w:top w:val="none" w:sz="0" w:space="0" w:color="auto"/>
        <w:left w:val="none" w:sz="0" w:space="0" w:color="auto"/>
        <w:bottom w:val="none" w:sz="0" w:space="0" w:color="auto"/>
        <w:right w:val="none" w:sz="0" w:space="0" w:color="auto"/>
      </w:divBdr>
    </w:div>
    <w:div w:id="1941835407">
      <w:bodyDiv w:val="1"/>
      <w:marLeft w:val="0"/>
      <w:marRight w:val="0"/>
      <w:marTop w:val="0"/>
      <w:marBottom w:val="0"/>
      <w:divBdr>
        <w:top w:val="none" w:sz="0" w:space="0" w:color="auto"/>
        <w:left w:val="none" w:sz="0" w:space="0" w:color="auto"/>
        <w:bottom w:val="none" w:sz="0" w:space="0" w:color="auto"/>
        <w:right w:val="none" w:sz="0" w:space="0" w:color="auto"/>
      </w:divBdr>
    </w:div>
    <w:div w:id="1952471385">
      <w:bodyDiv w:val="1"/>
      <w:marLeft w:val="0"/>
      <w:marRight w:val="0"/>
      <w:marTop w:val="0"/>
      <w:marBottom w:val="0"/>
      <w:divBdr>
        <w:top w:val="none" w:sz="0" w:space="0" w:color="auto"/>
        <w:left w:val="none" w:sz="0" w:space="0" w:color="auto"/>
        <w:bottom w:val="none" w:sz="0" w:space="0" w:color="auto"/>
        <w:right w:val="none" w:sz="0" w:space="0" w:color="auto"/>
      </w:divBdr>
    </w:div>
    <w:div w:id="1953320232">
      <w:bodyDiv w:val="1"/>
      <w:marLeft w:val="0"/>
      <w:marRight w:val="0"/>
      <w:marTop w:val="0"/>
      <w:marBottom w:val="0"/>
      <w:divBdr>
        <w:top w:val="none" w:sz="0" w:space="0" w:color="auto"/>
        <w:left w:val="none" w:sz="0" w:space="0" w:color="auto"/>
        <w:bottom w:val="none" w:sz="0" w:space="0" w:color="auto"/>
        <w:right w:val="none" w:sz="0" w:space="0" w:color="auto"/>
      </w:divBdr>
    </w:div>
    <w:div w:id="1973513986">
      <w:bodyDiv w:val="1"/>
      <w:marLeft w:val="0"/>
      <w:marRight w:val="0"/>
      <w:marTop w:val="0"/>
      <w:marBottom w:val="0"/>
      <w:divBdr>
        <w:top w:val="none" w:sz="0" w:space="0" w:color="auto"/>
        <w:left w:val="none" w:sz="0" w:space="0" w:color="auto"/>
        <w:bottom w:val="none" w:sz="0" w:space="0" w:color="auto"/>
        <w:right w:val="none" w:sz="0" w:space="0" w:color="auto"/>
      </w:divBdr>
    </w:div>
    <w:div w:id="1978489522">
      <w:bodyDiv w:val="1"/>
      <w:marLeft w:val="0"/>
      <w:marRight w:val="0"/>
      <w:marTop w:val="0"/>
      <w:marBottom w:val="0"/>
      <w:divBdr>
        <w:top w:val="none" w:sz="0" w:space="0" w:color="auto"/>
        <w:left w:val="none" w:sz="0" w:space="0" w:color="auto"/>
        <w:bottom w:val="none" w:sz="0" w:space="0" w:color="auto"/>
        <w:right w:val="none" w:sz="0" w:space="0" w:color="auto"/>
      </w:divBdr>
    </w:div>
    <w:div w:id="2001960103">
      <w:bodyDiv w:val="1"/>
      <w:marLeft w:val="0"/>
      <w:marRight w:val="0"/>
      <w:marTop w:val="0"/>
      <w:marBottom w:val="0"/>
      <w:divBdr>
        <w:top w:val="none" w:sz="0" w:space="0" w:color="auto"/>
        <w:left w:val="none" w:sz="0" w:space="0" w:color="auto"/>
        <w:bottom w:val="none" w:sz="0" w:space="0" w:color="auto"/>
        <w:right w:val="none" w:sz="0" w:space="0" w:color="auto"/>
      </w:divBdr>
    </w:div>
    <w:div w:id="2012904392">
      <w:bodyDiv w:val="1"/>
      <w:marLeft w:val="0"/>
      <w:marRight w:val="0"/>
      <w:marTop w:val="0"/>
      <w:marBottom w:val="0"/>
      <w:divBdr>
        <w:top w:val="none" w:sz="0" w:space="0" w:color="auto"/>
        <w:left w:val="none" w:sz="0" w:space="0" w:color="auto"/>
        <w:bottom w:val="none" w:sz="0" w:space="0" w:color="auto"/>
        <w:right w:val="none" w:sz="0" w:space="0" w:color="auto"/>
      </w:divBdr>
    </w:div>
    <w:div w:id="2052880361">
      <w:bodyDiv w:val="1"/>
      <w:marLeft w:val="0"/>
      <w:marRight w:val="0"/>
      <w:marTop w:val="0"/>
      <w:marBottom w:val="0"/>
      <w:divBdr>
        <w:top w:val="none" w:sz="0" w:space="0" w:color="auto"/>
        <w:left w:val="none" w:sz="0" w:space="0" w:color="auto"/>
        <w:bottom w:val="none" w:sz="0" w:space="0" w:color="auto"/>
        <w:right w:val="none" w:sz="0" w:space="0" w:color="auto"/>
      </w:divBdr>
    </w:div>
    <w:div w:id="2057001843">
      <w:bodyDiv w:val="1"/>
      <w:marLeft w:val="0"/>
      <w:marRight w:val="0"/>
      <w:marTop w:val="0"/>
      <w:marBottom w:val="0"/>
      <w:divBdr>
        <w:top w:val="none" w:sz="0" w:space="0" w:color="auto"/>
        <w:left w:val="none" w:sz="0" w:space="0" w:color="auto"/>
        <w:bottom w:val="none" w:sz="0" w:space="0" w:color="auto"/>
        <w:right w:val="none" w:sz="0" w:space="0" w:color="auto"/>
      </w:divBdr>
    </w:div>
    <w:div w:id="2070107575">
      <w:bodyDiv w:val="1"/>
      <w:marLeft w:val="0"/>
      <w:marRight w:val="0"/>
      <w:marTop w:val="0"/>
      <w:marBottom w:val="0"/>
      <w:divBdr>
        <w:top w:val="none" w:sz="0" w:space="0" w:color="auto"/>
        <w:left w:val="none" w:sz="0" w:space="0" w:color="auto"/>
        <w:bottom w:val="none" w:sz="0" w:space="0" w:color="auto"/>
        <w:right w:val="none" w:sz="0" w:space="0" w:color="auto"/>
      </w:divBdr>
    </w:div>
    <w:div w:id="2088528551">
      <w:bodyDiv w:val="1"/>
      <w:marLeft w:val="0"/>
      <w:marRight w:val="0"/>
      <w:marTop w:val="0"/>
      <w:marBottom w:val="0"/>
      <w:divBdr>
        <w:top w:val="none" w:sz="0" w:space="0" w:color="auto"/>
        <w:left w:val="none" w:sz="0" w:space="0" w:color="auto"/>
        <w:bottom w:val="none" w:sz="0" w:space="0" w:color="auto"/>
        <w:right w:val="none" w:sz="0" w:space="0" w:color="auto"/>
      </w:divBdr>
    </w:div>
    <w:div w:id="2099675135">
      <w:bodyDiv w:val="1"/>
      <w:marLeft w:val="0"/>
      <w:marRight w:val="0"/>
      <w:marTop w:val="0"/>
      <w:marBottom w:val="0"/>
      <w:divBdr>
        <w:top w:val="none" w:sz="0" w:space="0" w:color="auto"/>
        <w:left w:val="none" w:sz="0" w:space="0" w:color="auto"/>
        <w:bottom w:val="none" w:sz="0" w:space="0" w:color="auto"/>
        <w:right w:val="none" w:sz="0" w:space="0" w:color="auto"/>
      </w:divBdr>
    </w:div>
    <w:div w:id="2101173891">
      <w:bodyDiv w:val="1"/>
      <w:marLeft w:val="0"/>
      <w:marRight w:val="0"/>
      <w:marTop w:val="0"/>
      <w:marBottom w:val="0"/>
      <w:divBdr>
        <w:top w:val="none" w:sz="0" w:space="0" w:color="auto"/>
        <w:left w:val="none" w:sz="0" w:space="0" w:color="auto"/>
        <w:bottom w:val="none" w:sz="0" w:space="0" w:color="auto"/>
        <w:right w:val="none" w:sz="0" w:space="0" w:color="auto"/>
      </w:divBdr>
    </w:div>
    <w:div w:id="2116362898">
      <w:bodyDiv w:val="1"/>
      <w:marLeft w:val="0"/>
      <w:marRight w:val="0"/>
      <w:marTop w:val="0"/>
      <w:marBottom w:val="0"/>
      <w:divBdr>
        <w:top w:val="none" w:sz="0" w:space="0" w:color="auto"/>
        <w:left w:val="none" w:sz="0" w:space="0" w:color="auto"/>
        <w:bottom w:val="none" w:sz="0" w:space="0" w:color="auto"/>
        <w:right w:val="none" w:sz="0" w:space="0" w:color="auto"/>
      </w:divBdr>
    </w:div>
    <w:div w:id="2126342319">
      <w:bodyDiv w:val="1"/>
      <w:marLeft w:val="0"/>
      <w:marRight w:val="0"/>
      <w:marTop w:val="0"/>
      <w:marBottom w:val="0"/>
      <w:divBdr>
        <w:top w:val="none" w:sz="0" w:space="0" w:color="auto"/>
        <w:left w:val="none" w:sz="0" w:space="0" w:color="auto"/>
        <w:bottom w:val="none" w:sz="0" w:space="0" w:color="auto"/>
        <w:right w:val="none" w:sz="0" w:space="0" w:color="auto"/>
      </w:divBdr>
    </w:div>
    <w:div w:id="214002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Bor23</b:Tag>
    <b:SourceType>ConferenceProceedings</b:SourceType>
    <b:Guid>{862CC345-72D0-4941-ACCC-4C038532DB08}</b:Guid>
    <b:Title>Performance comparison of different hypervisor versions of the type-2 hypervisor VirtualBox</b:Title>
    <b:Year>2023</b:Year>
    <b:Author>
      <b:Author>
        <b:NameList>
          <b:Person>
            <b:Last>Dordevic</b:Last>
            <b:First>Borislav</b:First>
          </b:Person>
          <b:Person>
            <b:Last>Gucunja</b:Last>
            <b:First>Sasa</b:First>
          </b:Person>
          <b:Person>
            <b:Last>Kraljevic</b:Last>
            <b:First>Nenad</b:First>
          </b:Person>
          <b:Person>
            <b:Last>Davidovic</b:Last>
            <b:First>Nikola</b:First>
          </b:Person>
        </b:NameList>
      </b:Author>
    </b:Author>
    <b:ConferenceName>2023 10th International Conference on Electrical, Electronic and Computing Engineering </b:ConferenceName>
    <b:City>East Sarajevo</b:City>
    <b:RefOrder>1</b:RefOrder>
  </b:Source>
  <b:Source>
    <b:Tag>Ama26</b:Tag>
    <b:SourceType>InternetSite</b:SourceType>
    <b:Guid>{A686CD01-DBBB-4D84-9C58-416F51240EE8}</b:Guid>
    <b:Title>What’s the Difference Between Type 1 and Type 2 Hypervisors?</b:Title>
    <b:Year>2026</b:Year>
    <b:Author>
      <b:Author>
        <b:Corporate>Amazon Web Services</b:Corporate>
      </b:Author>
    </b:Author>
    <b:ProductionCompany>Amazon</b:ProductionCompany>
    <b:YearAccessed>2026</b:YearAccessed>
    <b:MonthAccessed>February</b:MonthAccessed>
    <b:DayAccessed>24</b:DayAccessed>
    <b:URL>https://aws.amazon.com/compare/the-difference-between-type-1-and-type-2-hypervisors/</b:URL>
    <b:RefOrder>2</b:RefOrder>
  </b:Source>
  <b:Source>
    <b:Tag>Ste24</b:Tag>
    <b:SourceType>DocumentFromInternetSite</b:SourceType>
    <b:Guid>{2F71A5C8-8AE6-4AA0-84A5-C52E52F76327}</b:Guid>
    <b:Title>What's the difference between Type 1 vs. Type 2 hypervisor?</b:Title>
    <b:Year>2024</b:Year>
    <b:Month>March</b:Month>
    <b:Day>7</b:Day>
    <b:YearAccessed>2026</b:YearAccessed>
    <b:MonthAccessed>February</b:MonthAccessed>
    <b:DayAccessed>24</b:DayAccessed>
    <b:URL>https://www.techtarget.com/searchitoperations/tip/Whats-the-difference-between-Type-1-vs-Type-2-hypervisor</b:URL>
    <b:Author>
      <b:Author>
        <b:NameList>
          <b:Person>
            <b:Last>Bigelow</b:Last>
            <b:First>Stephen</b:First>
            <b:Middle>J.</b:Middle>
          </b:Person>
          <b:Person>
            <b:Last>Kirsch</b:Last>
            <b:First>Brian</b:First>
          </b:Person>
        </b:NameList>
      </b:Author>
    </b:Author>
    <b:RefOrder>3</b:RefOrder>
  </b:Source>
  <b:Source>
    <b:Tag>Ate15</b:Tag>
    <b:SourceType>JournalArticle</b:SourceType>
    <b:Guid>{0040C21C-A0B0-4F4B-891B-036B8A6090D8}</b:Guid>
    <b:Title>A Comparative Study on IPv4 and IPv6</b:Title>
    <b:Year>2015</b:Year>
    <b:Author>
      <b:Author>
        <b:NameList>
          <b:Person>
            <b:Last>Shiranzaei</b:Last>
            <b:First>Atena</b:First>
          </b:Person>
          <b:Person>
            <b:Last>Khan</b:Last>
            <b:First>Dr.</b:First>
            <b:Middle>Rafiqul Zaman</b:Middle>
          </b:Person>
        </b:NameList>
      </b:Author>
    </b:Author>
    <b:JournalName>International Journal of Advanced Information Science and Technology (IJAIST)</b:JournalName>
    <b:Pages>1-9</b:Pages>
    <b:Volume>4</b:Volume>
    <b:Issue>1</b:Issue>
    <b:RefOrder>4</b:RefOrder>
  </b:Source>
  <b:Source>
    <b:Tag>Net26</b:Tag>
    <b:SourceType>InternetSite</b:SourceType>
    <b:Guid>{FBEA43E6-85A4-43E3-AFE4-4320296350CB}</b:Guid>
    <b:Title>IPv4 vs IPv6 - Understanding the differences</b:Title>
    <b:Author>
      <b:Author>
        <b:Corporate>Network Academy.io</b:Corporate>
      </b:Author>
    </b:Author>
    <b:ProductionCompany>Network Academy</b:ProductionCompany>
    <b:YearAccessed>2026</b:YearAccessed>
    <b:MonthAccessed>February</b:MonthAccessed>
    <b:DayAccessed>24</b:DayAccessed>
    <b:URL>https://www.networkacademy.io/ccna/ipv6/ipv4-vs-ipv6</b:URL>
    <b:RefOrder>7</b:RefOrder>
  </b:Source>
  <b:Source>
    <b:Tag>Cis23</b:Tag>
    <b:SourceType>DocumentFromInternetSite</b:SourceType>
    <b:Guid>{E3D277B4-EF47-4F20-AE6B-E751ABD60A7C}</b:Guid>
    <b:Title>Configure IP Addresses and Unique Subnets for New Users</b:Title>
    <b:Year>2023</b:Year>
    <b:Month>July</b:Month>
    <b:Day>7</b:Day>
    <b:YearAccessed>2026</b:YearAccessed>
    <b:MonthAccessed>February</b:MonthAccessed>
    <b:DayAccessed>24</b:DayAccessed>
    <b:URL>https://www.cisco.com/c/en/us/support/docs/ip/routing-information-protocol-rip/13788-3.html</b:URL>
    <b:Author>
      <b:Author>
        <b:Corporate>Cisco</b:Corporate>
      </b:Author>
    </b:Author>
    <b:RefOrder>5</b:RefOrder>
  </b:Source>
  <b:Source>
    <b:Tag>Cis21</b:Tag>
    <b:SourceType>DocumentFromInternetSite</b:SourceType>
    <b:Guid>{AFF2D7F1-8B7A-408B-885F-BA73D8D1F818}</b:Guid>
    <b:Author>
      <b:Author>
        <b:Corporate>Cisco Learning Network</b:Corporate>
      </b:Author>
    </b:Author>
    <b:Title>IPv4 Subnetting Reference Chart</b:Title>
    <b:Year>2021</b:Year>
    <b:Month>August</b:Month>
    <b:Day>19</b:Day>
    <b:YearAccessed>2026</b:YearAccessed>
    <b:MonthAccessed>February</b:MonthAccessed>
    <b:DayAccessed>24</b:DayAccessed>
    <b:URL>https://learningnetwork.cisco.com/s/article/ipv4-subnetting-reference-chart</b:URL>
    <b:RefOrder>6</b:RefOrder>
  </b:Source>
  <b:Source>
    <b:Tag>Cis</b:Tag>
    <b:SourceType>InternetSite</b:SourceType>
    <b:Guid>{D25AE7BE-59FA-4AEF-A6B6-ED5A53F2E0A6}</b:Guid>
    <b:Title>What is routing?</b:Title>
    <b:Author>
      <b:Author>
        <b:Corporate>Cisco</b:Corporate>
      </b:Author>
    </b:Author>
    <b:ProductionCompany>Cisco</b:ProductionCompany>
    <b:YearAccessed>2026</b:YearAccessed>
    <b:MonthAccessed>February</b:MonthAccessed>
    <b:DayAccessed>24</b:DayAccessed>
    <b:URL>https://www.cisco.com/site/us/en/learn/topics/networking/what-is-routing.html</b:URL>
    <b:RefOrder>8</b:RefOrder>
  </b:Source>
  <b:Source>
    <b:Tag>RST26</b:Tag>
    <b:SourceType>InternetSite</b:SourceType>
    <b:Guid>{9CAF1290-0838-48F4-ADAD-ADE66ED693BC}</b:Guid>
    <b:Author>
      <b:Author>
        <b:Corporate>RST Forum</b:Corporate>
      </b:Author>
    </b:Author>
    <b:Title>RIPv2 or Routing Information Protocol version 2</b:Title>
    <b:ProductionCompany>RST Forum</b:ProductionCompany>
    <b:Year>2026</b:Year>
    <b:YearAccessed>2026</b:YearAccessed>
    <b:MonthAccessed>February</b:MonthAccessed>
    <b:DayAccessed>26</b:DayAccessed>
    <b:URL>https://rstforum.net/knowledge-base/ripv2</b:URL>
    <b:RefOrder>9</b:RefOrder>
  </b:Source>
  <b:Source>
    <b:Tag>Bas22</b:Tag>
    <b:SourceType>JournalArticle</b:SourceType>
    <b:Guid>{C6890B85-8EB2-4648-81D4-B22A4D6816BE}</b:Guid>
    <b:Title> Active Directory Attacks—Steps, Types, and Signatures </b:Title>
    <b:Year>2022</b:Year>
    <b:Pages>1</b:Pages>
    <b:Author>
      <b:Author>
        <b:NameList>
          <b:Person>
            <b:Last>Mokhtar</b:Last>
            <b:First>Basem</b:First>
            <b:Middle>Ibrahim</b:Middle>
          </b:Person>
          <b:Person>
            <b:Last>Jurcut</b:Last>
            <b:First>Anca</b:First>
            <b:Middle>D.</b:Middle>
          </b:Person>
          <b:Person>
            <b:Last>ElSayed</b:Last>
            <b:First>Mahmoud</b:First>
            <b:Middle>Said</b:Middle>
          </b:Person>
          <b:Person>
            <b:Last>Azer</b:Last>
            <b:First>Marianne</b:First>
            <b:Middle>A.</b:Middle>
          </b:Person>
        </b:NameList>
      </b:Author>
    </b:Author>
    <b:JournalName>Electronics</b:JournalName>
    <b:Volume>11</b:Volume>
    <b:Issue>16</b:Issue>
    <b:RefOrder>11</b:RefOrder>
  </b:Source>
  <b:Source>
    <b:Tag>Val23</b:Tag>
    <b:SourceType>Book</b:SourceType>
    <b:Guid>{1F1D19BA-6C68-4346-8A7D-149BB8EE283D}</b:Guid>
    <b:Title>Trends in Data Protection and Encryption Technologies</b:Title>
    <b:Year>2023</b:Year>
    <b:Author>
      <b:Author>
        <b:NameList>
          <b:Person>
            <b:Last>Mulder</b:Last>
            <b:First>Valentin</b:First>
          </b:Person>
          <b:Person>
            <b:Last>Mermoud</b:Last>
            <b:First>Alain</b:First>
          </b:Person>
          <b:Person>
            <b:Last>Lenders</b:Last>
            <b:First>Vincent</b:First>
          </b:Person>
          <b:Person>
            <b:Last>Tellenback</b:Last>
            <b:First>Bernhard</b:First>
          </b:Person>
        </b:NameList>
      </b:Author>
    </b:Author>
    <b:City>Zurich</b:City>
    <b:Publisher>Springer, Cham</b:Publisher>
    <b:Pages>149</b:Pages>
    <b:RefOrder>10</b:RefOrder>
  </b:Source>
  <b:Source>
    <b:Tag>Jun18</b:Tag>
    <b:SourceType>JournalArticle</b:SourceType>
    <b:Guid>{AE297AB1-785F-4031-9C9F-23E125BA4A12}</b:Guid>
    <b:Author>
      <b:Author>
        <b:NameList>
          <b:Person>
            <b:Last>Chaudhry</b:Last>
            <b:First>Junaid</b:First>
          </b:Person>
          <b:Person>
            <b:Last>Saleem</b:Last>
            <b:First>Kashif</b:First>
          </b:Person>
          <b:Person>
            <b:Last>Haskell-Dowland</b:Last>
            <b:First>Paul</b:First>
          </b:Person>
          <b:Person>
            <b:Last>Miraz</b:Last>
            <b:First>Mahdi</b:First>
            <b:Middle>H.</b:Middle>
          </b:Person>
        </b:NameList>
      </b:Author>
    </b:Author>
    <b:Title>A Survey of Distributed Certificate</b:Title>
    <b:JournalName>Annals of Emerging Technologies in Computing (AETiC)</b:JournalName>
    <b:Year>2018</b:Year>
    <b:Pages>1-12</b:Pages>
    <b:Volume>2</b:Volume>
    <b:Issue>3</b:Issue>
    <b:RefOrder>12</b:RefOrder>
  </b:Source>
  <b:Source>
    <b:Tag>Mic26</b:Tag>
    <b:SourceType>DocumentFromInternetSite</b:SourceType>
    <b:Guid>{9CB747A0-02F1-440F-9F66-8FA660648EE7}</b:Guid>
    <b:Title>Evaluate Windows Server 2022</b:Title>
    <b:Year>2026</b:Year>
    <b:Author>
      <b:Author>
        <b:Corporate>Microsoft</b:Corporate>
      </b:Author>
    </b:Author>
    <b:URL>https://info.microsoft.com/ww-landing-windows-server-2022.html</b:URL>
    <b:RefOrder>13</b:RefOrder>
  </b:Source>
  <b:Source>
    <b:Tag>Mic261</b:Tag>
    <b:SourceType>DocumentFromInternetSite</b:SourceType>
    <b:Guid>{1CF2CC77-D3A4-49F1-B207-82A5C99D7A89}</b:Guid>
    <b:Author>
      <b:Author>
        <b:Corporate>Microsoft</b:Corporate>
      </b:Author>
    </b:Author>
    <b:Title>Download Windows 10</b:Title>
    <b:Year>2026</b:Year>
    <b:URL>https://www.microsoft.com/en-gb/software-download/windows10</b:URL>
    <b:RefOrder>14</b:RefOrder>
  </b:Source>
  <b:Source>
    <b:Tag>Deb26</b:Tag>
    <b:SourceType>DocumentFromInternetSite</b:SourceType>
    <b:Guid>{A184816C-9467-4D93-B058-4D737E3CA124}</b:Guid>
    <b:Author>
      <b:Author>
        <b:Corporate>Debian</b:Corporate>
      </b:Author>
    </b:Author>
    <b:Title>Downloading Debian</b:Title>
    <b:Year>2026</b:Year>
    <b:URL>https://www.debian.org/download</b:URL>
    <b:RefOrder>16</b:RefOrder>
  </b:Source>
  <b:Source>
    <b:Tag>Mic262</b:Tag>
    <b:SourceType>InternetSite</b:SourceType>
    <b:Guid>{F7006AE2-A448-4CA6-9C3E-433AE1880797}</b:Guid>
    <b:Title>Naming conventions in Active Directory for computers, domains, sites, and OUs</b:Title>
    <b:Year>2026</b:Year>
    <b:Month>February</b:Month>
    <b:Day>12</b:Day>
    <b:YearAccessed>2026</b:YearAccessed>
    <b:MonthAccessed>March</b:MonthAccessed>
    <b:DayAccessed>03</b:DayAccessed>
    <b:URL>https://learn.microsoft.com/en-us/troubleshoot/windows-server/active-directory/naming-conventions-for-computer-domain-site-ou</b:URL>
    <b:Author>
      <b:Author>
        <b:Corporate>Microsoft</b:Corporate>
      </b:Author>
    </b:Author>
    <b:ProductionCompany>Microsoft</b:ProductionCompany>
    <b:RefOrder>15</b:RefOrder>
  </b:Source>
</b:Sources>
</file>

<file path=customXml/itemProps1.xml><?xml version="1.0" encoding="utf-8"?>
<ds:datastoreItem xmlns:ds="http://schemas.openxmlformats.org/officeDocument/2006/customXml" ds:itemID="{C414043E-5BF3-4CF6-8B24-D0B8BD65B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15857</TotalTime>
  <Pages>21</Pages>
  <Words>2527</Words>
  <Characters>14406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Wilde (2405772)</dc:creator>
  <cp:keywords/>
  <dc:description/>
  <cp:lastModifiedBy>Jac Wilde (2405772)</cp:lastModifiedBy>
  <cp:revision>7</cp:revision>
  <dcterms:created xsi:type="dcterms:W3CDTF">2026-01-27T16:38:00Z</dcterms:created>
  <dcterms:modified xsi:type="dcterms:W3CDTF">2026-03-03T10:05:00Z</dcterms:modified>
</cp:coreProperties>
</file>