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14DDB" w14:textId="77777777" w:rsidR="00285AB0" w:rsidRDefault="00285AB0" w:rsidP="00285AB0">
      <w:pPr>
        <w:pStyle w:val="Title"/>
        <w:rPr>
          <w:rFonts w:ascii="Arial" w:hAnsi="Arial" w:cs="Arial"/>
          <w:b w:val="0"/>
          <w:bCs/>
          <w:sz w:val="56"/>
          <w:szCs w:val="56"/>
        </w:rPr>
      </w:pPr>
    </w:p>
    <w:p w14:paraId="06C48156" w14:textId="77777777" w:rsidR="00285AB0" w:rsidRDefault="00285AB0" w:rsidP="00285AB0">
      <w:pPr>
        <w:pStyle w:val="Title"/>
        <w:rPr>
          <w:rFonts w:ascii="Arial" w:hAnsi="Arial" w:cs="Arial"/>
          <w:b w:val="0"/>
          <w:bCs/>
          <w:sz w:val="56"/>
          <w:szCs w:val="56"/>
        </w:rPr>
      </w:pPr>
    </w:p>
    <w:p w14:paraId="3BA26B40" w14:textId="77777777" w:rsidR="00285AB0" w:rsidRPr="008319FD" w:rsidRDefault="00285AB0" w:rsidP="00285AB0">
      <w:pPr>
        <w:pStyle w:val="Title"/>
        <w:rPr>
          <w:b w:val="0"/>
          <w:bCs/>
          <w:sz w:val="56"/>
          <w:szCs w:val="56"/>
        </w:rPr>
      </w:pPr>
    </w:p>
    <w:p w14:paraId="4730C508" w14:textId="57FF2C67" w:rsidR="00285AB0" w:rsidRPr="00285AB0" w:rsidRDefault="00285AB0" w:rsidP="00285AB0">
      <w:pPr>
        <w:pStyle w:val="ListParagraph"/>
        <w:jc w:val="center"/>
        <w:rPr>
          <w:sz w:val="72"/>
          <w:szCs w:val="72"/>
        </w:rPr>
      </w:pPr>
      <w:r w:rsidRPr="00285AB0">
        <w:rPr>
          <w:bCs/>
          <w:sz w:val="72"/>
          <w:szCs w:val="72"/>
        </w:rPr>
        <w:t xml:space="preserve">Report </w:t>
      </w:r>
    </w:p>
    <w:p w14:paraId="590382B2" w14:textId="6AB80A33" w:rsidR="00285AB0" w:rsidRPr="00DA050B" w:rsidRDefault="00285AB0" w:rsidP="00285AB0">
      <w:pPr>
        <w:pStyle w:val="ListParagraph"/>
        <w:numPr>
          <w:ilvl w:val="0"/>
          <w:numId w:val="1"/>
        </w:numPr>
        <w:jc w:val="center"/>
      </w:pPr>
      <w:r>
        <w:rPr>
          <w:bCs/>
          <w:sz w:val="52"/>
          <w:szCs w:val="52"/>
        </w:rPr>
        <w:t>The Seaview Resort</w:t>
      </w:r>
      <w:r w:rsidRPr="00DA050B">
        <w:rPr>
          <w:bCs/>
          <w:sz w:val="52"/>
          <w:szCs w:val="52"/>
        </w:rPr>
        <w:t xml:space="preserve"> –</w:t>
      </w:r>
    </w:p>
    <w:p w14:paraId="76B9D747" w14:textId="77777777" w:rsidR="00285AB0" w:rsidRPr="002F3FD6" w:rsidRDefault="00285AB0" w:rsidP="00285AB0">
      <w:pPr>
        <w:jc w:val="center"/>
        <w:rPr>
          <w:rFonts w:ascii="Arial Black" w:hAnsi="Arial Black"/>
          <w:bCs/>
          <w:sz w:val="56"/>
          <w:szCs w:val="56"/>
        </w:rPr>
      </w:pPr>
    </w:p>
    <w:p w14:paraId="5284BF38" w14:textId="77777777" w:rsidR="00285AB0" w:rsidRDefault="00285AB0" w:rsidP="00285AB0">
      <w:pPr>
        <w:jc w:val="center"/>
        <w:rPr>
          <w:b/>
          <w:sz w:val="36"/>
          <w:szCs w:val="36"/>
        </w:rPr>
      </w:pPr>
    </w:p>
    <w:p w14:paraId="49A8AE12" w14:textId="77777777" w:rsidR="00285AB0" w:rsidRDefault="00285AB0" w:rsidP="00285AB0">
      <w:pPr>
        <w:jc w:val="center"/>
        <w:rPr>
          <w:b/>
          <w:sz w:val="36"/>
          <w:szCs w:val="36"/>
        </w:rPr>
      </w:pPr>
    </w:p>
    <w:p w14:paraId="672AC380" w14:textId="77777777" w:rsidR="00285AB0" w:rsidRDefault="00285AB0" w:rsidP="00285AB0">
      <w:pPr>
        <w:jc w:val="center"/>
        <w:rPr>
          <w:b/>
          <w:sz w:val="36"/>
          <w:szCs w:val="36"/>
        </w:rPr>
      </w:pPr>
    </w:p>
    <w:p w14:paraId="6E9AF2F8" w14:textId="77777777" w:rsidR="00285AB0" w:rsidRDefault="00285AB0" w:rsidP="00285AB0">
      <w:pPr>
        <w:rPr>
          <w:b/>
          <w:sz w:val="36"/>
          <w:szCs w:val="36"/>
        </w:rPr>
      </w:pPr>
    </w:p>
    <w:p w14:paraId="33F77498" w14:textId="77777777" w:rsidR="00285AB0" w:rsidRDefault="00285AB0" w:rsidP="00285AB0">
      <w:pPr>
        <w:rPr>
          <w:b/>
          <w:sz w:val="36"/>
          <w:szCs w:val="36"/>
        </w:rPr>
      </w:pPr>
    </w:p>
    <w:p w14:paraId="477C1429" w14:textId="77777777" w:rsidR="00285AB0" w:rsidRDefault="00285AB0" w:rsidP="00285AB0">
      <w:pPr>
        <w:rPr>
          <w:b/>
          <w:sz w:val="36"/>
          <w:szCs w:val="36"/>
        </w:rPr>
      </w:pPr>
    </w:p>
    <w:p w14:paraId="4967FC65" w14:textId="77777777" w:rsidR="00285AB0" w:rsidRDefault="00285AB0" w:rsidP="00285AB0">
      <w:pPr>
        <w:jc w:val="center"/>
        <w:rPr>
          <w:b/>
          <w:sz w:val="36"/>
          <w:szCs w:val="36"/>
        </w:rPr>
      </w:pPr>
    </w:p>
    <w:p w14:paraId="354A828A" w14:textId="77777777" w:rsidR="00285AB0" w:rsidRPr="008319FD" w:rsidRDefault="00285AB0" w:rsidP="00285AB0">
      <w:pPr>
        <w:rPr>
          <w:sz w:val="36"/>
          <w:szCs w:val="36"/>
        </w:rPr>
      </w:pPr>
      <w:r w:rsidRPr="008319FD">
        <w:rPr>
          <w:sz w:val="36"/>
          <w:szCs w:val="36"/>
        </w:rPr>
        <w:t>POPA ANCA</w:t>
      </w:r>
    </w:p>
    <w:p w14:paraId="067EA56E" w14:textId="77777777" w:rsidR="00285AB0" w:rsidRPr="008319FD" w:rsidRDefault="00285AB0" w:rsidP="00285AB0">
      <w:pPr>
        <w:rPr>
          <w:sz w:val="36"/>
          <w:szCs w:val="36"/>
        </w:rPr>
      </w:pPr>
      <w:r w:rsidRPr="008319FD">
        <w:rPr>
          <w:sz w:val="36"/>
          <w:szCs w:val="36"/>
        </w:rPr>
        <w:t>2126967</w:t>
      </w:r>
    </w:p>
    <w:p w14:paraId="439D1067" w14:textId="77777777" w:rsidR="00285AB0" w:rsidRPr="008319FD" w:rsidRDefault="00285AB0" w:rsidP="00285AB0">
      <w:pPr>
        <w:rPr>
          <w:sz w:val="36"/>
          <w:szCs w:val="36"/>
        </w:rPr>
      </w:pPr>
      <w:r w:rsidRPr="008319FD">
        <w:rPr>
          <w:sz w:val="36"/>
          <w:szCs w:val="36"/>
        </w:rPr>
        <w:t>Financial Management for the Hotel Industry (BMIH5007)</w:t>
      </w:r>
    </w:p>
    <w:p w14:paraId="7B8B1608" w14:textId="77777777" w:rsidR="00285AB0" w:rsidRPr="008319FD" w:rsidRDefault="00285AB0" w:rsidP="00285AB0">
      <w:pPr>
        <w:rPr>
          <w:sz w:val="36"/>
          <w:szCs w:val="36"/>
        </w:rPr>
      </w:pPr>
      <w:r w:rsidRPr="008319FD">
        <w:rPr>
          <w:sz w:val="36"/>
          <w:szCs w:val="36"/>
        </w:rPr>
        <w:t>Tristan Hawkins</w:t>
      </w:r>
    </w:p>
    <w:p w14:paraId="21D93036" w14:textId="12E5F0A7" w:rsidR="00285AB0" w:rsidRDefault="00285AB0" w:rsidP="00285AB0">
      <w:pPr>
        <w:rPr>
          <w:sz w:val="36"/>
          <w:szCs w:val="36"/>
        </w:rPr>
      </w:pPr>
      <w:r w:rsidRPr="008319FD">
        <w:rPr>
          <w:sz w:val="36"/>
          <w:szCs w:val="36"/>
        </w:rPr>
        <w:t>Word Count:</w:t>
      </w:r>
      <w:r>
        <w:rPr>
          <w:sz w:val="36"/>
          <w:szCs w:val="36"/>
        </w:rPr>
        <w:t xml:space="preserve"> </w:t>
      </w:r>
      <w:r w:rsidR="00A03186">
        <w:rPr>
          <w:sz w:val="36"/>
          <w:szCs w:val="36"/>
        </w:rPr>
        <w:t xml:space="preserve">1,893 </w:t>
      </w:r>
    </w:p>
    <w:p w14:paraId="765450F5" w14:textId="77777777" w:rsidR="00DD6C79" w:rsidRPr="00E96BCB" w:rsidRDefault="00DD6C79" w:rsidP="00DD6C79">
      <w:pPr>
        <w:spacing w:line="480" w:lineRule="auto"/>
        <w:jc w:val="center"/>
        <w:rPr>
          <w:b/>
        </w:rPr>
      </w:pPr>
    </w:p>
    <w:p w14:paraId="336D1271" w14:textId="77777777" w:rsidR="00712174" w:rsidRPr="0092369C" w:rsidRDefault="00712174" w:rsidP="00712174">
      <w:pPr>
        <w:spacing w:line="480" w:lineRule="auto"/>
        <w:jc w:val="center"/>
        <w:rPr>
          <w:b/>
        </w:rPr>
      </w:pPr>
    </w:p>
    <w:sdt>
      <w:sdtPr>
        <w:rPr>
          <w:rFonts w:ascii="Times New Roman" w:eastAsiaTheme="minorHAnsi" w:hAnsi="Times New Roman" w:cs="Times New Roman"/>
          <w:color w:val="auto"/>
          <w:sz w:val="24"/>
          <w:szCs w:val="24"/>
          <w:lang w:val="en-GB"/>
        </w:rPr>
        <w:id w:val="-213590474"/>
        <w:docPartObj>
          <w:docPartGallery w:val="Table of Contents"/>
          <w:docPartUnique/>
        </w:docPartObj>
      </w:sdtPr>
      <w:sdtEndPr>
        <w:rPr>
          <w:rFonts w:eastAsia="Times New Roman"/>
          <w:bCs/>
          <w:noProof/>
        </w:rPr>
      </w:sdtEndPr>
      <w:sdtContent>
        <w:p w14:paraId="7A6957E8" w14:textId="77777777" w:rsidR="00712174" w:rsidRPr="0092369C" w:rsidRDefault="00712174" w:rsidP="00712174">
          <w:pPr>
            <w:pStyle w:val="TOCHeading"/>
            <w:jc w:val="center"/>
            <w:rPr>
              <w:rFonts w:ascii="Times New Roman" w:hAnsi="Times New Roman" w:cs="Times New Roman"/>
              <w:b/>
              <w:color w:val="auto"/>
              <w:sz w:val="24"/>
              <w:szCs w:val="24"/>
            </w:rPr>
          </w:pPr>
          <w:r w:rsidRPr="0092369C">
            <w:rPr>
              <w:rFonts w:ascii="Times New Roman" w:hAnsi="Times New Roman" w:cs="Times New Roman"/>
              <w:b/>
              <w:color w:val="auto"/>
              <w:sz w:val="24"/>
              <w:szCs w:val="24"/>
            </w:rPr>
            <w:t>Contents</w:t>
          </w:r>
        </w:p>
        <w:p w14:paraId="365E5DD6" w14:textId="77777777" w:rsidR="00712174" w:rsidRDefault="00712174" w:rsidP="00712174">
          <w:pPr>
            <w:pStyle w:val="TOC1"/>
            <w:tabs>
              <w:tab w:val="left" w:pos="440"/>
              <w:tab w:val="right" w:leader="dot" w:pos="9350"/>
            </w:tabs>
            <w:rPr>
              <w:rFonts w:asciiTheme="minorHAnsi" w:eastAsiaTheme="minorEastAsia" w:hAnsiTheme="minorHAnsi"/>
              <w:noProof/>
              <w:sz w:val="22"/>
              <w:lang w:val="en-US"/>
            </w:rPr>
          </w:pPr>
          <w:r w:rsidRPr="0092369C">
            <w:rPr>
              <w:rFonts w:cs="Times New Roman"/>
              <w:bCs/>
              <w:noProof/>
              <w:szCs w:val="24"/>
            </w:rPr>
            <w:fldChar w:fldCharType="begin"/>
          </w:r>
          <w:r w:rsidRPr="0092369C">
            <w:rPr>
              <w:rFonts w:cs="Times New Roman"/>
              <w:bCs/>
              <w:noProof/>
              <w:szCs w:val="24"/>
            </w:rPr>
            <w:instrText xml:space="preserve"> TOC \o "1-3" \h \z \u </w:instrText>
          </w:r>
          <w:r w:rsidRPr="0092369C">
            <w:rPr>
              <w:rFonts w:cs="Times New Roman"/>
              <w:bCs/>
              <w:noProof/>
              <w:szCs w:val="24"/>
            </w:rPr>
            <w:fldChar w:fldCharType="separate"/>
          </w:r>
          <w:hyperlink w:anchor="_Toc150979185" w:history="1">
            <w:r w:rsidRPr="005D09A0">
              <w:rPr>
                <w:rStyle w:val="Hyperlink"/>
                <w:rFonts w:cs="Times New Roman"/>
                <w:noProof/>
              </w:rPr>
              <w:t>1</w:t>
            </w:r>
            <w:r>
              <w:rPr>
                <w:rFonts w:asciiTheme="minorHAnsi" w:eastAsiaTheme="minorEastAsia" w:hAnsiTheme="minorHAnsi"/>
                <w:noProof/>
                <w:sz w:val="22"/>
                <w:lang w:val="en-US"/>
              </w:rPr>
              <w:tab/>
            </w:r>
            <w:r w:rsidRPr="005D09A0">
              <w:rPr>
                <w:rStyle w:val="Hyperlink"/>
                <w:rFonts w:cs="Times New Roman"/>
                <w:noProof/>
              </w:rPr>
              <w:t>Introduction</w:t>
            </w:r>
            <w:r>
              <w:rPr>
                <w:noProof/>
                <w:webHidden/>
              </w:rPr>
              <w:tab/>
            </w:r>
            <w:r>
              <w:rPr>
                <w:noProof/>
                <w:webHidden/>
              </w:rPr>
              <w:fldChar w:fldCharType="begin"/>
            </w:r>
            <w:r>
              <w:rPr>
                <w:noProof/>
                <w:webHidden/>
              </w:rPr>
              <w:instrText xml:space="preserve"> PAGEREF _Toc150979185 \h </w:instrText>
            </w:r>
            <w:r>
              <w:rPr>
                <w:noProof/>
                <w:webHidden/>
              </w:rPr>
            </w:r>
            <w:r>
              <w:rPr>
                <w:noProof/>
                <w:webHidden/>
              </w:rPr>
              <w:fldChar w:fldCharType="separate"/>
            </w:r>
            <w:r>
              <w:rPr>
                <w:noProof/>
                <w:webHidden/>
              </w:rPr>
              <w:t>3</w:t>
            </w:r>
            <w:r>
              <w:rPr>
                <w:noProof/>
                <w:webHidden/>
              </w:rPr>
              <w:fldChar w:fldCharType="end"/>
            </w:r>
          </w:hyperlink>
        </w:p>
        <w:p w14:paraId="5D42ACA3" w14:textId="77777777"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86" w:history="1">
            <w:r w:rsidR="00712174" w:rsidRPr="005D09A0">
              <w:rPr>
                <w:rStyle w:val="Hyperlink"/>
                <w:rFonts w:cs="Times New Roman"/>
                <w:noProof/>
              </w:rPr>
              <w:t>2</w:t>
            </w:r>
            <w:r w:rsidR="00712174">
              <w:rPr>
                <w:rFonts w:asciiTheme="minorHAnsi" w:eastAsiaTheme="minorEastAsia" w:hAnsiTheme="minorHAnsi"/>
                <w:noProof/>
                <w:sz w:val="22"/>
                <w:lang w:val="en-US"/>
              </w:rPr>
              <w:tab/>
            </w:r>
            <w:r w:rsidR="00712174" w:rsidRPr="005D09A0">
              <w:rPr>
                <w:rStyle w:val="Hyperlink"/>
                <w:rFonts w:cs="Times New Roman"/>
                <w:noProof/>
              </w:rPr>
              <w:t>Background of the Resort Case Study</w:t>
            </w:r>
            <w:r w:rsidR="00712174">
              <w:rPr>
                <w:noProof/>
                <w:webHidden/>
              </w:rPr>
              <w:tab/>
            </w:r>
            <w:r w:rsidR="00712174">
              <w:rPr>
                <w:noProof/>
                <w:webHidden/>
              </w:rPr>
              <w:fldChar w:fldCharType="begin"/>
            </w:r>
            <w:r w:rsidR="00712174">
              <w:rPr>
                <w:noProof/>
                <w:webHidden/>
              </w:rPr>
              <w:instrText xml:space="preserve"> PAGEREF _Toc150979186 \h </w:instrText>
            </w:r>
            <w:r w:rsidR="00712174">
              <w:rPr>
                <w:noProof/>
                <w:webHidden/>
              </w:rPr>
            </w:r>
            <w:r w:rsidR="00712174">
              <w:rPr>
                <w:noProof/>
                <w:webHidden/>
              </w:rPr>
              <w:fldChar w:fldCharType="separate"/>
            </w:r>
            <w:r w:rsidR="00712174">
              <w:rPr>
                <w:noProof/>
                <w:webHidden/>
              </w:rPr>
              <w:t>3</w:t>
            </w:r>
            <w:r w:rsidR="00712174">
              <w:rPr>
                <w:noProof/>
                <w:webHidden/>
              </w:rPr>
              <w:fldChar w:fldCharType="end"/>
            </w:r>
          </w:hyperlink>
        </w:p>
        <w:p w14:paraId="61E5D782" w14:textId="63921822"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87" w:history="1">
            <w:r w:rsidR="00712174" w:rsidRPr="005D09A0">
              <w:rPr>
                <w:rStyle w:val="Hyperlink"/>
                <w:rFonts w:cs="Times New Roman"/>
                <w:noProof/>
              </w:rPr>
              <w:t>3</w:t>
            </w:r>
            <w:r w:rsidR="00712174">
              <w:rPr>
                <w:rFonts w:asciiTheme="minorHAnsi" w:eastAsiaTheme="minorEastAsia" w:hAnsiTheme="minorHAnsi"/>
                <w:noProof/>
                <w:sz w:val="22"/>
                <w:lang w:val="en-US"/>
              </w:rPr>
              <w:tab/>
            </w:r>
            <w:r w:rsidR="00712174" w:rsidRPr="005D09A0">
              <w:rPr>
                <w:rStyle w:val="Hyperlink"/>
                <w:rFonts w:cs="Times New Roman"/>
                <w:noProof/>
              </w:rPr>
              <w:t>Financial Analysis</w:t>
            </w:r>
            <w:r w:rsidR="00712174">
              <w:rPr>
                <w:noProof/>
                <w:webHidden/>
              </w:rPr>
              <w:tab/>
            </w:r>
            <w:r w:rsidR="00430D54">
              <w:rPr>
                <w:noProof/>
                <w:webHidden/>
              </w:rPr>
              <w:t>4</w:t>
            </w:r>
          </w:hyperlink>
        </w:p>
        <w:p w14:paraId="49897E74" w14:textId="10335A76"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88" w:history="1">
            <w:r w:rsidR="00712174" w:rsidRPr="005D09A0">
              <w:rPr>
                <w:rStyle w:val="Hyperlink"/>
                <w:rFonts w:cs="Times New Roman"/>
                <w:noProof/>
              </w:rPr>
              <w:t>3.1</w:t>
            </w:r>
            <w:r w:rsidR="00712174">
              <w:rPr>
                <w:rFonts w:asciiTheme="minorHAnsi" w:eastAsiaTheme="minorEastAsia" w:hAnsiTheme="minorHAnsi"/>
                <w:noProof/>
                <w:sz w:val="22"/>
                <w:lang w:val="en-US"/>
              </w:rPr>
              <w:tab/>
            </w:r>
            <w:r w:rsidR="00712174" w:rsidRPr="005D09A0">
              <w:rPr>
                <w:rStyle w:val="Hyperlink"/>
                <w:rFonts w:cs="Times New Roman"/>
                <w:noProof/>
              </w:rPr>
              <w:t>Income Statement Analysis:</w:t>
            </w:r>
            <w:r w:rsidR="00712174">
              <w:rPr>
                <w:noProof/>
                <w:webHidden/>
              </w:rPr>
              <w:tab/>
            </w:r>
            <w:r w:rsidR="00430D54">
              <w:rPr>
                <w:noProof/>
                <w:webHidden/>
              </w:rPr>
              <w:t>4</w:t>
            </w:r>
          </w:hyperlink>
        </w:p>
        <w:p w14:paraId="3AC4F505" w14:textId="410B7347"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89" w:history="1">
            <w:r w:rsidR="00712174" w:rsidRPr="005D09A0">
              <w:rPr>
                <w:rStyle w:val="Hyperlink"/>
                <w:rFonts w:cs="Times New Roman"/>
                <w:noProof/>
              </w:rPr>
              <w:t>3.2</w:t>
            </w:r>
            <w:r w:rsidR="00712174">
              <w:rPr>
                <w:rFonts w:asciiTheme="minorHAnsi" w:eastAsiaTheme="minorEastAsia" w:hAnsiTheme="minorHAnsi"/>
                <w:noProof/>
                <w:sz w:val="22"/>
                <w:lang w:val="en-US"/>
              </w:rPr>
              <w:tab/>
            </w:r>
            <w:r w:rsidR="00712174" w:rsidRPr="005D09A0">
              <w:rPr>
                <w:rStyle w:val="Hyperlink"/>
                <w:rFonts w:cs="Times New Roman"/>
                <w:noProof/>
              </w:rPr>
              <w:t xml:space="preserve">Balance </w:t>
            </w:r>
            <w:r w:rsidR="00B73EC8">
              <w:rPr>
                <w:rStyle w:val="Hyperlink"/>
                <w:rFonts w:cs="Times New Roman"/>
                <w:noProof/>
              </w:rPr>
              <w:t>Sheet Analysis</w:t>
            </w:r>
            <w:r w:rsidR="00712174">
              <w:rPr>
                <w:noProof/>
                <w:webHidden/>
              </w:rPr>
              <w:tab/>
            </w:r>
            <w:r w:rsidR="00430D54">
              <w:rPr>
                <w:noProof/>
                <w:webHidden/>
              </w:rPr>
              <w:t>4</w:t>
            </w:r>
          </w:hyperlink>
        </w:p>
        <w:p w14:paraId="30F8823B" w14:textId="1FC5B3DD"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90" w:history="1">
            <w:r w:rsidR="00712174" w:rsidRPr="005D09A0">
              <w:rPr>
                <w:rStyle w:val="Hyperlink"/>
                <w:rFonts w:cs="Times New Roman"/>
                <w:noProof/>
              </w:rPr>
              <w:t>3.3</w:t>
            </w:r>
            <w:r w:rsidR="00712174">
              <w:rPr>
                <w:rFonts w:asciiTheme="minorHAnsi" w:eastAsiaTheme="minorEastAsia" w:hAnsiTheme="minorHAnsi"/>
                <w:noProof/>
                <w:sz w:val="22"/>
                <w:lang w:val="en-US"/>
              </w:rPr>
              <w:tab/>
            </w:r>
            <w:r w:rsidR="00712174" w:rsidRPr="005D09A0">
              <w:rPr>
                <w:rStyle w:val="Hyperlink"/>
                <w:rFonts w:cs="Times New Roman"/>
                <w:noProof/>
              </w:rPr>
              <w:t xml:space="preserve">Cash </w:t>
            </w:r>
            <w:r w:rsidR="00B73EC8">
              <w:rPr>
                <w:rStyle w:val="Hyperlink"/>
                <w:rFonts w:cs="Times New Roman"/>
                <w:noProof/>
              </w:rPr>
              <w:t>Flow Analysis</w:t>
            </w:r>
            <w:r w:rsidR="00712174">
              <w:rPr>
                <w:noProof/>
                <w:webHidden/>
              </w:rPr>
              <w:tab/>
            </w:r>
            <w:r w:rsidR="00712174">
              <w:rPr>
                <w:noProof/>
                <w:webHidden/>
              </w:rPr>
              <w:fldChar w:fldCharType="begin"/>
            </w:r>
            <w:r w:rsidR="00712174">
              <w:rPr>
                <w:noProof/>
                <w:webHidden/>
              </w:rPr>
              <w:instrText xml:space="preserve"> PAGEREF _Toc150979190 \h </w:instrText>
            </w:r>
            <w:r w:rsidR="00712174">
              <w:rPr>
                <w:noProof/>
                <w:webHidden/>
              </w:rPr>
            </w:r>
            <w:r w:rsidR="00712174">
              <w:rPr>
                <w:noProof/>
                <w:webHidden/>
              </w:rPr>
              <w:fldChar w:fldCharType="separate"/>
            </w:r>
            <w:r w:rsidR="00712174">
              <w:rPr>
                <w:noProof/>
                <w:webHidden/>
              </w:rPr>
              <w:t>4</w:t>
            </w:r>
            <w:r w:rsidR="00712174">
              <w:rPr>
                <w:noProof/>
                <w:webHidden/>
              </w:rPr>
              <w:fldChar w:fldCharType="end"/>
            </w:r>
          </w:hyperlink>
        </w:p>
        <w:p w14:paraId="48A8DADD" w14:textId="77777777"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91" w:history="1">
            <w:r w:rsidR="00712174" w:rsidRPr="005D09A0">
              <w:rPr>
                <w:rStyle w:val="Hyperlink"/>
                <w:rFonts w:cs="Times New Roman"/>
                <w:noProof/>
              </w:rPr>
              <w:t>3.4</w:t>
            </w:r>
            <w:r w:rsidR="00712174">
              <w:rPr>
                <w:rFonts w:asciiTheme="minorHAnsi" w:eastAsiaTheme="minorEastAsia" w:hAnsiTheme="minorHAnsi"/>
                <w:noProof/>
                <w:sz w:val="22"/>
                <w:lang w:val="en-US"/>
              </w:rPr>
              <w:tab/>
            </w:r>
            <w:r w:rsidR="00712174" w:rsidRPr="005D09A0">
              <w:rPr>
                <w:rStyle w:val="Hyperlink"/>
                <w:rFonts w:cs="Times New Roman"/>
                <w:noProof/>
              </w:rPr>
              <w:t>Financial ratio analysis:</w:t>
            </w:r>
            <w:r w:rsidR="00712174">
              <w:rPr>
                <w:noProof/>
                <w:webHidden/>
              </w:rPr>
              <w:tab/>
            </w:r>
            <w:r w:rsidR="00712174">
              <w:rPr>
                <w:noProof/>
                <w:webHidden/>
              </w:rPr>
              <w:fldChar w:fldCharType="begin"/>
            </w:r>
            <w:r w:rsidR="00712174">
              <w:rPr>
                <w:noProof/>
                <w:webHidden/>
              </w:rPr>
              <w:instrText xml:space="preserve"> PAGEREF _Toc150979191 \h </w:instrText>
            </w:r>
            <w:r w:rsidR="00712174">
              <w:rPr>
                <w:noProof/>
                <w:webHidden/>
              </w:rPr>
            </w:r>
            <w:r w:rsidR="00712174">
              <w:rPr>
                <w:noProof/>
                <w:webHidden/>
              </w:rPr>
              <w:fldChar w:fldCharType="separate"/>
            </w:r>
            <w:r w:rsidR="00712174">
              <w:rPr>
                <w:noProof/>
                <w:webHidden/>
              </w:rPr>
              <w:t>5</w:t>
            </w:r>
            <w:r w:rsidR="00712174">
              <w:rPr>
                <w:noProof/>
                <w:webHidden/>
              </w:rPr>
              <w:fldChar w:fldCharType="end"/>
            </w:r>
          </w:hyperlink>
        </w:p>
        <w:p w14:paraId="10E12A6D" w14:textId="4098DE1D"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2" w:history="1">
            <w:r w:rsidR="00712174" w:rsidRPr="005D09A0">
              <w:rPr>
                <w:rStyle w:val="Hyperlink"/>
                <w:rFonts w:cs="Times New Roman"/>
                <w:noProof/>
              </w:rPr>
              <w:t>4</w:t>
            </w:r>
            <w:r w:rsidR="00712174">
              <w:rPr>
                <w:rFonts w:asciiTheme="minorHAnsi" w:eastAsiaTheme="minorEastAsia" w:hAnsiTheme="minorHAnsi"/>
                <w:noProof/>
                <w:sz w:val="22"/>
                <w:lang w:val="en-US"/>
              </w:rPr>
              <w:tab/>
            </w:r>
            <w:r w:rsidR="00712174" w:rsidRPr="005D09A0">
              <w:rPr>
                <w:rStyle w:val="Hyperlink"/>
                <w:rFonts w:cs="Times New Roman"/>
                <w:noProof/>
                <w:shd w:val="clear" w:color="auto" w:fill="FFFFFF"/>
              </w:rPr>
              <w:t>SWOT Analysis</w:t>
            </w:r>
            <w:r w:rsidR="00712174">
              <w:rPr>
                <w:noProof/>
                <w:webHidden/>
              </w:rPr>
              <w:tab/>
            </w:r>
            <w:r w:rsidR="00430D54">
              <w:rPr>
                <w:noProof/>
                <w:webHidden/>
              </w:rPr>
              <w:t>6</w:t>
            </w:r>
          </w:hyperlink>
        </w:p>
        <w:p w14:paraId="29255EC8" w14:textId="0829BA0C"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3" w:history="1">
            <w:r w:rsidR="00712174" w:rsidRPr="005D09A0">
              <w:rPr>
                <w:rStyle w:val="Hyperlink"/>
                <w:rFonts w:cs="Times New Roman"/>
                <w:noProof/>
              </w:rPr>
              <w:t>5</w:t>
            </w:r>
            <w:r w:rsidR="00712174">
              <w:rPr>
                <w:rFonts w:asciiTheme="minorHAnsi" w:eastAsiaTheme="minorEastAsia" w:hAnsiTheme="minorHAnsi"/>
                <w:noProof/>
                <w:sz w:val="22"/>
                <w:lang w:val="en-US"/>
              </w:rPr>
              <w:tab/>
            </w:r>
            <w:r w:rsidR="00712174" w:rsidRPr="005D09A0">
              <w:rPr>
                <w:rStyle w:val="Hyperlink"/>
                <w:rFonts w:cs="Times New Roman"/>
                <w:noProof/>
              </w:rPr>
              <w:t>Market Analysis</w:t>
            </w:r>
            <w:r w:rsidR="00712174">
              <w:rPr>
                <w:noProof/>
                <w:webHidden/>
              </w:rPr>
              <w:tab/>
            </w:r>
            <w:r w:rsidR="00D169D9">
              <w:rPr>
                <w:noProof/>
                <w:webHidden/>
              </w:rPr>
              <w:t>7</w:t>
            </w:r>
          </w:hyperlink>
        </w:p>
        <w:p w14:paraId="19B1E790" w14:textId="77777777"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94" w:history="1">
            <w:r w:rsidR="00712174" w:rsidRPr="005D09A0">
              <w:rPr>
                <w:rStyle w:val="Hyperlink"/>
                <w:rFonts w:cs="Times New Roman"/>
                <w:noProof/>
              </w:rPr>
              <w:t>5.1</w:t>
            </w:r>
            <w:r w:rsidR="00712174">
              <w:rPr>
                <w:rFonts w:asciiTheme="minorHAnsi" w:eastAsiaTheme="minorEastAsia" w:hAnsiTheme="minorHAnsi"/>
                <w:noProof/>
                <w:sz w:val="22"/>
                <w:lang w:val="en-US"/>
              </w:rPr>
              <w:tab/>
            </w:r>
            <w:r w:rsidR="00712174" w:rsidRPr="005D09A0">
              <w:rPr>
                <w:rStyle w:val="Hyperlink"/>
                <w:rFonts w:cs="Times New Roman"/>
                <w:noProof/>
              </w:rPr>
              <w:t>The coastal resort market is competitive.</w:t>
            </w:r>
            <w:r w:rsidR="00712174">
              <w:rPr>
                <w:noProof/>
                <w:webHidden/>
              </w:rPr>
              <w:tab/>
            </w:r>
            <w:r w:rsidR="00712174">
              <w:rPr>
                <w:noProof/>
                <w:webHidden/>
              </w:rPr>
              <w:fldChar w:fldCharType="begin"/>
            </w:r>
            <w:r w:rsidR="00712174">
              <w:rPr>
                <w:noProof/>
                <w:webHidden/>
              </w:rPr>
              <w:instrText xml:space="preserve"> PAGEREF _Toc150979194 \h </w:instrText>
            </w:r>
            <w:r w:rsidR="00712174">
              <w:rPr>
                <w:noProof/>
                <w:webHidden/>
              </w:rPr>
            </w:r>
            <w:r w:rsidR="00712174">
              <w:rPr>
                <w:noProof/>
                <w:webHidden/>
              </w:rPr>
              <w:fldChar w:fldCharType="separate"/>
            </w:r>
            <w:r w:rsidR="00712174">
              <w:rPr>
                <w:noProof/>
                <w:webHidden/>
              </w:rPr>
              <w:t>7</w:t>
            </w:r>
            <w:r w:rsidR="00712174">
              <w:rPr>
                <w:noProof/>
                <w:webHidden/>
              </w:rPr>
              <w:fldChar w:fldCharType="end"/>
            </w:r>
          </w:hyperlink>
        </w:p>
        <w:p w14:paraId="590D4F09" w14:textId="77777777" w:rsidR="00712174" w:rsidRDefault="00000000" w:rsidP="00712174">
          <w:pPr>
            <w:pStyle w:val="TOC2"/>
            <w:tabs>
              <w:tab w:val="left" w:pos="880"/>
              <w:tab w:val="right" w:leader="dot" w:pos="9350"/>
            </w:tabs>
            <w:rPr>
              <w:rFonts w:asciiTheme="minorHAnsi" w:eastAsiaTheme="minorEastAsia" w:hAnsiTheme="minorHAnsi"/>
              <w:noProof/>
              <w:sz w:val="22"/>
              <w:lang w:val="en-US"/>
            </w:rPr>
          </w:pPr>
          <w:hyperlink w:anchor="_Toc150979195" w:history="1">
            <w:r w:rsidR="00712174" w:rsidRPr="005D09A0">
              <w:rPr>
                <w:rStyle w:val="Hyperlink"/>
                <w:rFonts w:cs="Times New Roman"/>
                <w:noProof/>
              </w:rPr>
              <w:t>5.2</w:t>
            </w:r>
            <w:r w:rsidR="00712174">
              <w:rPr>
                <w:rFonts w:asciiTheme="minorHAnsi" w:eastAsiaTheme="minorEastAsia" w:hAnsiTheme="minorHAnsi"/>
                <w:noProof/>
                <w:sz w:val="22"/>
                <w:lang w:val="en-US"/>
              </w:rPr>
              <w:tab/>
            </w:r>
            <w:r w:rsidR="00712174" w:rsidRPr="005D09A0">
              <w:rPr>
                <w:rStyle w:val="Hyperlink"/>
                <w:rFonts w:cs="Times New Roman"/>
                <w:noProof/>
              </w:rPr>
              <w:t>Customer grievances about declining service quality and outdated amenities</w:t>
            </w:r>
            <w:r w:rsidR="00712174">
              <w:rPr>
                <w:noProof/>
                <w:webHidden/>
              </w:rPr>
              <w:tab/>
            </w:r>
            <w:r w:rsidR="00712174">
              <w:rPr>
                <w:noProof/>
                <w:webHidden/>
              </w:rPr>
              <w:fldChar w:fldCharType="begin"/>
            </w:r>
            <w:r w:rsidR="00712174">
              <w:rPr>
                <w:noProof/>
                <w:webHidden/>
              </w:rPr>
              <w:instrText xml:space="preserve"> PAGEREF _Toc150979195 \h </w:instrText>
            </w:r>
            <w:r w:rsidR="00712174">
              <w:rPr>
                <w:noProof/>
                <w:webHidden/>
              </w:rPr>
            </w:r>
            <w:r w:rsidR="00712174">
              <w:rPr>
                <w:noProof/>
                <w:webHidden/>
              </w:rPr>
              <w:fldChar w:fldCharType="separate"/>
            </w:r>
            <w:r w:rsidR="00712174">
              <w:rPr>
                <w:noProof/>
                <w:webHidden/>
              </w:rPr>
              <w:t>7</w:t>
            </w:r>
            <w:r w:rsidR="00712174">
              <w:rPr>
                <w:noProof/>
                <w:webHidden/>
              </w:rPr>
              <w:fldChar w:fldCharType="end"/>
            </w:r>
          </w:hyperlink>
        </w:p>
        <w:p w14:paraId="6E9DF04C" w14:textId="12493CF6"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6" w:history="1">
            <w:r w:rsidR="00712174" w:rsidRPr="005D09A0">
              <w:rPr>
                <w:rStyle w:val="Hyperlink"/>
                <w:rFonts w:cs="Times New Roman"/>
                <w:noProof/>
              </w:rPr>
              <w:t>6</w:t>
            </w:r>
            <w:r w:rsidR="00712174">
              <w:rPr>
                <w:rFonts w:asciiTheme="minorHAnsi" w:eastAsiaTheme="minorEastAsia" w:hAnsiTheme="minorHAnsi"/>
                <w:noProof/>
                <w:sz w:val="22"/>
                <w:lang w:val="en-US"/>
              </w:rPr>
              <w:tab/>
            </w:r>
            <w:r w:rsidR="00712174" w:rsidRPr="005D09A0">
              <w:rPr>
                <w:rStyle w:val="Hyperlink"/>
                <w:rFonts w:cs="Times New Roman"/>
                <w:noProof/>
                <w:shd w:val="clear" w:color="auto" w:fill="FFFFFF"/>
              </w:rPr>
              <w:t>Turnaround strategy</w:t>
            </w:r>
            <w:r w:rsidR="00712174">
              <w:rPr>
                <w:noProof/>
                <w:webHidden/>
              </w:rPr>
              <w:tab/>
            </w:r>
            <w:r w:rsidR="00D169D9">
              <w:rPr>
                <w:noProof/>
                <w:webHidden/>
              </w:rPr>
              <w:t>8</w:t>
            </w:r>
          </w:hyperlink>
        </w:p>
        <w:p w14:paraId="3C188042" w14:textId="0AB3611D"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7" w:history="1">
            <w:r w:rsidR="00712174" w:rsidRPr="005D09A0">
              <w:rPr>
                <w:rStyle w:val="Hyperlink"/>
                <w:rFonts w:cs="Times New Roman"/>
                <w:noProof/>
              </w:rPr>
              <w:t>7</w:t>
            </w:r>
            <w:r w:rsidR="00712174">
              <w:rPr>
                <w:rFonts w:asciiTheme="minorHAnsi" w:eastAsiaTheme="minorEastAsia" w:hAnsiTheme="minorHAnsi"/>
                <w:noProof/>
                <w:sz w:val="22"/>
                <w:lang w:val="en-US"/>
              </w:rPr>
              <w:tab/>
            </w:r>
            <w:r w:rsidR="00712174" w:rsidRPr="005D09A0">
              <w:rPr>
                <w:rStyle w:val="Hyperlink"/>
                <w:rFonts w:cs="Times New Roman"/>
                <w:noProof/>
              </w:rPr>
              <w:t>Financial Projections</w:t>
            </w:r>
            <w:r w:rsidR="00712174">
              <w:rPr>
                <w:noProof/>
                <w:webHidden/>
              </w:rPr>
              <w:tab/>
            </w:r>
            <w:r w:rsidR="00D169D9">
              <w:rPr>
                <w:noProof/>
                <w:webHidden/>
              </w:rPr>
              <w:t>9</w:t>
            </w:r>
          </w:hyperlink>
        </w:p>
        <w:p w14:paraId="12FD2624" w14:textId="733ED729"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8" w:history="1">
            <w:r w:rsidR="00712174" w:rsidRPr="005D09A0">
              <w:rPr>
                <w:rStyle w:val="Hyperlink"/>
                <w:rFonts w:cs="Times New Roman"/>
                <w:noProof/>
              </w:rPr>
              <w:t>8</w:t>
            </w:r>
            <w:r w:rsidR="00712174">
              <w:rPr>
                <w:rFonts w:asciiTheme="minorHAnsi" w:eastAsiaTheme="minorEastAsia" w:hAnsiTheme="minorHAnsi"/>
                <w:noProof/>
                <w:sz w:val="22"/>
                <w:lang w:val="en-US"/>
              </w:rPr>
              <w:tab/>
            </w:r>
            <w:r w:rsidR="00712174" w:rsidRPr="005D09A0">
              <w:rPr>
                <w:rStyle w:val="Hyperlink"/>
                <w:rFonts w:cs="Times New Roman"/>
                <w:noProof/>
                <w:shd w:val="clear" w:color="auto" w:fill="FFFFFF"/>
              </w:rPr>
              <w:t>Risk assessment</w:t>
            </w:r>
            <w:r w:rsidR="00712174">
              <w:rPr>
                <w:noProof/>
                <w:webHidden/>
              </w:rPr>
              <w:tab/>
            </w:r>
            <w:r w:rsidR="00D169D9">
              <w:rPr>
                <w:noProof/>
                <w:webHidden/>
              </w:rPr>
              <w:t>10</w:t>
            </w:r>
          </w:hyperlink>
        </w:p>
        <w:p w14:paraId="14ACF578" w14:textId="53317FEC" w:rsidR="00712174" w:rsidRDefault="00000000" w:rsidP="00712174">
          <w:pPr>
            <w:pStyle w:val="TOC1"/>
            <w:tabs>
              <w:tab w:val="left" w:pos="440"/>
              <w:tab w:val="right" w:leader="dot" w:pos="9350"/>
            </w:tabs>
            <w:rPr>
              <w:rFonts w:asciiTheme="minorHAnsi" w:eastAsiaTheme="minorEastAsia" w:hAnsiTheme="minorHAnsi"/>
              <w:noProof/>
              <w:sz w:val="22"/>
              <w:lang w:val="en-US"/>
            </w:rPr>
          </w:pPr>
          <w:hyperlink w:anchor="_Toc150979199" w:history="1">
            <w:r w:rsidR="00712174" w:rsidRPr="005D09A0">
              <w:rPr>
                <w:rStyle w:val="Hyperlink"/>
                <w:rFonts w:cs="Times New Roman"/>
                <w:noProof/>
              </w:rPr>
              <w:t>9</w:t>
            </w:r>
            <w:r w:rsidR="00712174">
              <w:rPr>
                <w:rFonts w:asciiTheme="minorHAnsi" w:eastAsiaTheme="minorEastAsia" w:hAnsiTheme="minorHAnsi"/>
                <w:noProof/>
                <w:sz w:val="22"/>
                <w:lang w:val="en-US"/>
              </w:rPr>
              <w:tab/>
            </w:r>
            <w:r w:rsidR="00712174" w:rsidRPr="005D09A0">
              <w:rPr>
                <w:rStyle w:val="Hyperlink"/>
                <w:rFonts w:cs="Times New Roman"/>
                <w:noProof/>
              </w:rPr>
              <w:t>Conclusion</w:t>
            </w:r>
            <w:r w:rsidR="00712174">
              <w:rPr>
                <w:noProof/>
                <w:webHidden/>
              </w:rPr>
              <w:tab/>
            </w:r>
            <w:r w:rsidR="00D169D9">
              <w:rPr>
                <w:noProof/>
                <w:webHidden/>
              </w:rPr>
              <w:t>11</w:t>
            </w:r>
          </w:hyperlink>
        </w:p>
        <w:p w14:paraId="4A51AD86" w14:textId="39482176" w:rsidR="00712174" w:rsidRDefault="00000000" w:rsidP="00712174">
          <w:pPr>
            <w:pStyle w:val="TOC1"/>
            <w:tabs>
              <w:tab w:val="left" w:pos="660"/>
              <w:tab w:val="right" w:leader="dot" w:pos="9350"/>
            </w:tabs>
            <w:rPr>
              <w:rFonts w:asciiTheme="minorHAnsi" w:eastAsiaTheme="minorEastAsia" w:hAnsiTheme="minorHAnsi"/>
              <w:noProof/>
              <w:sz w:val="22"/>
              <w:lang w:val="en-US"/>
            </w:rPr>
          </w:pPr>
          <w:hyperlink w:anchor="_Toc150979200" w:history="1">
            <w:r w:rsidR="00712174" w:rsidRPr="005D09A0">
              <w:rPr>
                <w:rStyle w:val="Hyperlink"/>
                <w:rFonts w:cs="Times New Roman"/>
                <w:noProof/>
              </w:rPr>
              <w:t>10</w:t>
            </w:r>
            <w:r w:rsidR="00712174">
              <w:rPr>
                <w:rFonts w:asciiTheme="minorHAnsi" w:eastAsiaTheme="minorEastAsia" w:hAnsiTheme="minorHAnsi"/>
                <w:noProof/>
                <w:sz w:val="22"/>
                <w:lang w:val="en-US"/>
              </w:rPr>
              <w:tab/>
            </w:r>
            <w:r w:rsidR="00712174" w:rsidRPr="005D09A0">
              <w:rPr>
                <w:rStyle w:val="Hyperlink"/>
                <w:rFonts w:cs="Times New Roman"/>
                <w:noProof/>
              </w:rPr>
              <w:t>Recommendations</w:t>
            </w:r>
            <w:r w:rsidR="00712174">
              <w:rPr>
                <w:noProof/>
                <w:webHidden/>
              </w:rPr>
              <w:tab/>
            </w:r>
            <w:r w:rsidR="00D12C8D">
              <w:rPr>
                <w:noProof/>
                <w:webHidden/>
              </w:rPr>
              <w:t>11</w:t>
            </w:r>
          </w:hyperlink>
        </w:p>
        <w:p w14:paraId="3A7AB89C" w14:textId="773F3709" w:rsidR="00712174" w:rsidRDefault="00000000" w:rsidP="00712174">
          <w:pPr>
            <w:pStyle w:val="TOC1"/>
            <w:tabs>
              <w:tab w:val="left" w:pos="660"/>
              <w:tab w:val="right" w:leader="dot" w:pos="9350"/>
            </w:tabs>
            <w:rPr>
              <w:rFonts w:asciiTheme="minorHAnsi" w:eastAsiaTheme="minorEastAsia" w:hAnsiTheme="minorHAnsi"/>
              <w:noProof/>
              <w:sz w:val="22"/>
              <w:lang w:val="en-US"/>
            </w:rPr>
          </w:pPr>
          <w:hyperlink w:anchor="_Toc150979201" w:history="1">
            <w:r w:rsidR="00712174" w:rsidRPr="005D09A0">
              <w:rPr>
                <w:rStyle w:val="Hyperlink"/>
                <w:rFonts w:cs="Times New Roman"/>
                <w:noProof/>
              </w:rPr>
              <w:t>11</w:t>
            </w:r>
            <w:r w:rsidR="00712174">
              <w:rPr>
                <w:rFonts w:asciiTheme="minorHAnsi" w:eastAsiaTheme="minorEastAsia" w:hAnsiTheme="minorHAnsi"/>
                <w:noProof/>
                <w:sz w:val="22"/>
                <w:lang w:val="en-US"/>
              </w:rPr>
              <w:tab/>
            </w:r>
            <w:r w:rsidR="00712174" w:rsidRPr="005D09A0">
              <w:rPr>
                <w:rStyle w:val="Hyperlink"/>
                <w:rFonts w:cs="Times New Roman"/>
                <w:noProof/>
              </w:rPr>
              <w:t>References:</w:t>
            </w:r>
            <w:r w:rsidR="00712174">
              <w:rPr>
                <w:noProof/>
                <w:webHidden/>
              </w:rPr>
              <w:tab/>
            </w:r>
            <w:r w:rsidR="00D12C8D">
              <w:rPr>
                <w:noProof/>
                <w:webHidden/>
              </w:rPr>
              <w:t>12</w:t>
            </w:r>
          </w:hyperlink>
        </w:p>
        <w:p w14:paraId="110904BA" w14:textId="77777777" w:rsidR="00712174" w:rsidRPr="0092369C" w:rsidRDefault="00712174" w:rsidP="00712174">
          <w:r w:rsidRPr="0092369C">
            <w:rPr>
              <w:bCs/>
              <w:noProof/>
            </w:rPr>
            <w:fldChar w:fldCharType="end"/>
          </w:r>
        </w:p>
      </w:sdtContent>
    </w:sdt>
    <w:p w14:paraId="2207150F" w14:textId="77777777" w:rsidR="00712174" w:rsidRPr="0092369C" w:rsidRDefault="00712174" w:rsidP="00712174">
      <w:pPr>
        <w:rPr>
          <w:b/>
        </w:rPr>
      </w:pPr>
      <w:r w:rsidRPr="0092369C">
        <w:rPr>
          <w:b/>
        </w:rPr>
        <w:br w:type="page"/>
      </w:r>
    </w:p>
    <w:p w14:paraId="04BFB0DA" w14:textId="77777777" w:rsidR="00712174" w:rsidRPr="0092369C" w:rsidRDefault="00712174" w:rsidP="00712174">
      <w:pPr>
        <w:pStyle w:val="Heading1"/>
        <w:rPr>
          <w:rFonts w:cs="Times New Roman"/>
          <w:szCs w:val="24"/>
        </w:rPr>
      </w:pPr>
      <w:bookmarkStart w:id="0" w:name="_Toc150979185"/>
      <w:r w:rsidRPr="0092369C">
        <w:rPr>
          <w:rFonts w:cs="Times New Roman"/>
          <w:szCs w:val="24"/>
        </w:rPr>
        <w:lastRenderedPageBreak/>
        <w:t>Introduction</w:t>
      </w:r>
      <w:bookmarkEnd w:id="0"/>
      <w:r w:rsidRPr="0092369C">
        <w:rPr>
          <w:rFonts w:cs="Times New Roman"/>
          <w:szCs w:val="24"/>
        </w:rPr>
        <w:t xml:space="preserve"> </w:t>
      </w:r>
    </w:p>
    <w:p w14:paraId="0830BD3A" w14:textId="0CCB972E" w:rsidR="000307C2" w:rsidRDefault="000307C2" w:rsidP="000307C2">
      <w:r>
        <w:t xml:space="preserve">The Seaview Resort, a well-appointed establishment with 25 rooms, a restaurant, a bar, and an event space located on a stunning beach, has been experiencing a decline in revenue, occupancy rates, and customer satisfaction over the past few years. As a result, a market analysis has been conducted to help develop a robust turnaround strategy that will ensure long-term sustainability and attract a wider audience. </w:t>
      </w:r>
    </w:p>
    <w:p w14:paraId="457454C0" w14:textId="1253A6C7" w:rsidR="00712174" w:rsidRDefault="000307C2" w:rsidP="000307C2">
      <w:r>
        <w:t xml:space="preserve">This report provides an overview of the market analysis and key findings, as well as recommendations for a comprehensive turnaround plan. </w:t>
      </w:r>
      <w:r>
        <w:t xml:space="preserve">The </w:t>
      </w:r>
      <w:r>
        <w:t>goal is to create a sustainable structure that will enable the Seaview Resort to reclaim its position as a leading luxury destination and ensure that it remains profitable and competitive in the long run.</w:t>
      </w:r>
    </w:p>
    <w:p w14:paraId="5D75A5D7" w14:textId="77777777" w:rsidR="000307C2" w:rsidRPr="0092369C" w:rsidRDefault="000307C2" w:rsidP="000307C2"/>
    <w:p w14:paraId="69C32858" w14:textId="12A681C3" w:rsidR="008263DD" w:rsidRPr="008263DD" w:rsidRDefault="00712174" w:rsidP="008263DD">
      <w:pPr>
        <w:pStyle w:val="Heading1"/>
        <w:rPr>
          <w:rFonts w:cs="Times New Roman"/>
          <w:szCs w:val="24"/>
        </w:rPr>
      </w:pPr>
      <w:bookmarkStart w:id="1" w:name="_Toc150979186"/>
      <w:r w:rsidRPr="0092369C">
        <w:rPr>
          <w:rFonts w:cs="Times New Roman"/>
          <w:szCs w:val="24"/>
        </w:rPr>
        <w:t>Background of the Resort Case Study</w:t>
      </w:r>
      <w:bookmarkEnd w:id="1"/>
    </w:p>
    <w:p w14:paraId="253D99B2" w14:textId="207CF04B" w:rsidR="00ED694C" w:rsidRDefault="008263DD" w:rsidP="008263DD">
      <w:r>
        <w:t xml:space="preserve">The company experienced </w:t>
      </w:r>
      <w:r w:rsidR="00DC61A9">
        <w:t>growth</w:t>
      </w:r>
      <w:r>
        <w:t xml:space="preserve"> in their financials in 2020, with Sea View Resort recording the highest room rate that year. Although the occupancy rate was also at its highest during that period, at 70%, the following year presented a challenge for the company. The GP margin and net profit margins decreased due to a drop in revenue. Despite reducing prices, Seaview Resort Company still experienced lower occupancy rates and revenue. This could be attributed to lower customer satisfaction due to outdated amenities, a decline in service quality, and increased competition in the area.</w:t>
      </w:r>
    </w:p>
    <w:p w14:paraId="55A0D54D" w14:textId="6C362B41" w:rsidR="00712174" w:rsidRDefault="008263DD" w:rsidP="008263DD">
      <w:r>
        <w:t xml:space="preserve"> The company may not have kept up with the latest technology used by </w:t>
      </w:r>
      <w:r w:rsidR="00593925">
        <w:t>its</w:t>
      </w:r>
      <w:r>
        <w:t xml:space="preserve"> competitors, such as e-booking of the resort, </w:t>
      </w:r>
      <w:r w:rsidR="00593925">
        <w:t xml:space="preserve">the </w:t>
      </w:r>
      <w:r>
        <w:t xml:space="preserve">internet of </w:t>
      </w:r>
      <w:r w:rsidR="00593925">
        <w:t>Things</w:t>
      </w:r>
      <w:r>
        <w:t xml:space="preserve"> (IoT), and intelligent room controls, among others.</w:t>
      </w:r>
      <w:r w:rsidR="004F5F8F">
        <w:t xml:space="preserve"> As Yanhua (2023</w:t>
      </w:r>
      <w:r w:rsidR="00147073">
        <w:t xml:space="preserve">) states </w:t>
      </w:r>
      <w:r w:rsidR="000509E6">
        <w:t>“</w:t>
      </w:r>
      <w:r w:rsidR="00593925">
        <w:t>Within</w:t>
      </w:r>
      <w:r w:rsidR="00147073" w:rsidRPr="00147073">
        <w:t xml:space="preserve"> the realm of IoT, the research community places significant emphasis on the freshness of information</w:t>
      </w:r>
      <w:r w:rsidR="000509E6">
        <w:t>”</w:t>
      </w:r>
      <w:r w:rsidR="00147073" w:rsidRPr="00147073">
        <w:t xml:space="preserve">. </w:t>
      </w:r>
      <w:r>
        <w:t>Failure to upgrade their services put them at a disadvantage, causing customers to switch to other resorts. The primary reason behind the lack of financial stability is the hotel's failure to adapt to changing conditions and customer expectations, which are crucial to staying ahead of the competition and gaining a competitive edge.</w:t>
      </w:r>
    </w:p>
    <w:p w14:paraId="4C046E9D" w14:textId="643BC235" w:rsidR="00140251" w:rsidRDefault="00140251" w:rsidP="008263DD"/>
    <w:p w14:paraId="1C631C27" w14:textId="77777777" w:rsidR="00140251" w:rsidRDefault="00140251" w:rsidP="008263DD"/>
    <w:p w14:paraId="2BB23613" w14:textId="77777777" w:rsidR="00140251" w:rsidRDefault="00140251" w:rsidP="008263DD"/>
    <w:p w14:paraId="33BE5926" w14:textId="77777777" w:rsidR="007645DF" w:rsidRDefault="007645DF" w:rsidP="008263DD"/>
    <w:p w14:paraId="6D52EEDE" w14:textId="77777777" w:rsidR="00140251" w:rsidRDefault="00140251" w:rsidP="008263DD"/>
    <w:p w14:paraId="6BC146D4" w14:textId="77777777" w:rsidR="008263DD" w:rsidRPr="0092369C" w:rsidRDefault="008263DD" w:rsidP="008263DD"/>
    <w:p w14:paraId="1623C603" w14:textId="77777777" w:rsidR="00712174" w:rsidRPr="0092369C" w:rsidRDefault="00712174" w:rsidP="00712174">
      <w:pPr>
        <w:pStyle w:val="Heading1"/>
        <w:rPr>
          <w:rFonts w:cs="Times New Roman"/>
          <w:szCs w:val="24"/>
        </w:rPr>
      </w:pPr>
      <w:bookmarkStart w:id="2" w:name="_Toc150979187"/>
      <w:r w:rsidRPr="0092369C">
        <w:rPr>
          <w:rFonts w:cs="Times New Roman"/>
          <w:szCs w:val="24"/>
        </w:rPr>
        <w:lastRenderedPageBreak/>
        <w:t>Financial Analysis</w:t>
      </w:r>
      <w:bookmarkEnd w:id="2"/>
      <w:r w:rsidRPr="0092369C">
        <w:rPr>
          <w:rFonts w:cs="Times New Roman"/>
          <w:szCs w:val="24"/>
        </w:rPr>
        <w:t xml:space="preserve"> </w:t>
      </w:r>
    </w:p>
    <w:p w14:paraId="75702F2A" w14:textId="77777777" w:rsidR="00712174" w:rsidRPr="0092369C" w:rsidRDefault="00712174" w:rsidP="00712174">
      <w:pPr>
        <w:pStyle w:val="Heading2"/>
        <w:rPr>
          <w:rFonts w:cs="Times New Roman"/>
          <w:szCs w:val="24"/>
        </w:rPr>
      </w:pPr>
      <w:bookmarkStart w:id="3" w:name="_Toc150979188"/>
      <w:r w:rsidRPr="0092369C">
        <w:rPr>
          <w:rFonts w:cs="Times New Roman"/>
          <w:szCs w:val="24"/>
        </w:rPr>
        <w:t>Income Statement Analysis:</w:t>
      </w:r>
      <w:bookmarkEnd w:id="3"/>
    </w:p>
    <w:p w14:paraId="6BCE426F" w14:textId="77777777" w:rsidR="00712174" w:rsidRPr="0092369C" w:rsidRDefault="00712174" w:rsidP="00712174"/>
    <w:p w14:paraId="62D796FB" w14:textId="77777777" w:rsidR="00712174" w:rsidRPr="0092369C" w:rsidRDefault="00712174" w:rsidP="00712174">
      <w:r w:rsidRPr="0092369C">
        <w:t xml:space="preserve">Gross profit margins: </w:t>
      </w:r>
    </w:p>
    <w:p w14:paraId="03C8025D" w14:textId="77777777" w:rsidR="00712174" w:rsidRPr="0092369C" w:rsidRDefault="00712174" w:rsidP="00712174">
      <w:r w:rsidRPr="0092369C">
        <w:t xml:space="preserve">(Gross profit*100)/Sales </w:t>
      </w:r>
    </w:p>
    <w:p w14:paraId="2B0F61D5" w14:textId="77777777" w:rsidR="00712174" w:rsidRPr="0092369C" w:rsidRDefault="00712174" w:rsidP="00712174">
      <w:r w:rsidRPr="0092369C">
        <w:t>2019= 25%</w:t>
      </w:r>
    </w:p>
    <w:p w14:paraId="0828FD20" w14:textId="77777777" w:rsidR="00712174" w:rsidRPr="0092369C" w:rsidRDefault="00712174" w:rsidP="00712174">
      <w:r w:rsidRPr="0092369C">
        <w:t>2020= 16%</w:t>
      </w:r>
    </w:p>
    <w:p w14:paraId="278378D0" w14:textId="77777777" w:rsidR="00712174" w:rsidRPr="0092369C" w:rsidRDefault="00712174" w:rsidP="00712174">
      <w:r w:rsidRPr="0092369C">
        <w:t>2021= (4.65%)</w:t>
      </w:r>
    </w:p>
    <w:p w14:paraId="79BE8246" w14:textId="77777777" w:rsidR="00712174" w:rsidRPr="0092369C" w:rsidRDefault="00712174" w:rsidP="00712174"/>
    <w:p w14:paraId="1C98B8E9" w14:textId="77777777" w:rsidR="00712174" w:rsidRPr="0092369C" w:rsidRDefault="00712174" w:rsidP="00712174">
      <w:r w:rsidRPr="0092369C">
        <w:t>Net profit margins:</w:t>
      </w:r>
    </w:p>
    <w:p w14:paraId="29FA7154" w14:textId="77777777" w:rsidR="00712174" w:rsidRPr="0092369C" w:rsidRDefault="00712174" w:rsidP="00712174">
      <w:r w:rsidRPr="0092369C">
        <w:t>(Net profit*100)/Sales</w:t>
      </w:r>
    </w:p>
    <w:p w14:paraId="07DA5D37" w14:textId="77777777" w:rsidR="00712174" w:rsidRPr="0092369C" w:rsidRDefault="00712174" w:rsidP="00712174">
      <w:r w:rsidRPr="0092369C">
        <w:t>2019=15%</w:t>
      </w:r>
    </w:p>
    <w:p w14:paraId="5F36B536" w14:textId="77777777" w:rsidR="00712174" w:rsidRPr="0092369C" w:rsidRDefault="00712174" w:rsidP="00712174">
      <w:r w:rsidRPr="0092369C">
        <w:t>2020= 8.33%</w:t>
      </w:r>
    </w:p>
    <w:p w14:paraId="50D2B53A" w14:textId="77777777" w:rsidR="00712174" w:rsidRPr="0092369C" w:rsidRDefault="00712174" w:rsidP="00712174">
      <w:r w:rsidRPr="0092369C">
        <w:t>2021= (11.04%)</w:t>
      </w:r>
    </w:p>
    <w:p w14:paraId="28C46F82" w14:textId="77777777" w:rsidR="002F5749" w:rsidRDefault="002F5749" w:rsidP="002F5749"/>
    <w:p w14:paraId="122CB764" w14:textId="6C3E99A5" w:rsidR="00712174" w:rsidRPr="00AD7B1D" w:rsidRDefault="002F5749" w:rsidP="00712174">
      <w:pPr>
        <w:rPr>
          <w:shd w:val="clear" w:color="auto" w:fill="FFFFFF"/>
        </w:rPr>
      </w:pPr>
      <w:r>
        <w:t>According to the growth ratios, it appears that the company's profits have experienced a decline over the past two years, namely 2021 and 2022. This decline can be attributed to reduced revenue and increased operating expenses. Although the company lowered its room rates, the occupancy rate still suffered due to several factors, including customer preference for competitors, outdated technology, and environmentally harmful practices</w:t>
      </w:r>
      <w:r w:rsidR="00712174" w:rsidRPr="0092369C">
        <w:t xml:space="preserve"> (</w:t>
      </w:r>
      <w:r w:rsidR="00712174" w:rsidRPr="0092369C">
        <w:rPr>
          <w:shd w:val="clear" w:color="auto" w:fill="FFFFFF"/>
        </w:rPr>
        <w:t xml:space="preserve">Palepu </w:t>
      </w:r>
      <w:r w:rsidR="00712174" w:rsidRPr="0092369C">
        <w:rPr>
          <w:i/>
          <w:shd w:val="clear" w:color="auto" w:fill="FFFFFF"/>
        </w:rPr>
        <w:t>et al</w:t>
      </w:r>
      <w:r w:rsidR="00712174" w:rsidRPr="0092369C">
        <w:rPr>
          <w:shd w:val="clear" w:color="auto" w:fill="FFFFFF"/>
        </w:rPr>
        <w:t>., 2020)</w:t>
      </w:r>
      <w:r>
        <w:rPr>
          <w:shd w:val="clear" w:color="auto" w:fill="FFFFFF"/>
        </w:rPr>
        <w:t>.</w:t>
      </w:r>
    </w:p>
    <w:p w14:paraId="588433DE" w14:textId="77777777" w:rsidR="00712174" w:rsidRPr="0092369C" w:rsidRDefault="00712174" w:rsidP="00712174"/>
    <w:p w14:paraId="62C6C2DC" w14:textId="77777777" w:rsidR="00712174" w:rsidRPr="0092369C" w:rsidRDefault="00712174" w:rsidP="00712174">
      <w:pPr>
        <w:pStyle w:val="Heading2"/>
        <w:rPr>
          <w:rFonts w:cs="Times New Roman"/>
          <w:szCs w:val="24"/>
        </w:rPr>
      </w:pPr>
      <w:bookmarkStart w:id="4" w:name="_Toc150979189"/>
      <w:r w:rsidRPr="0092369C">
        <w:rPr>
          <w:rFonts w:cs="Times New Roman"/>
          <w:szCs w:val="24"/>
        </w:rPr>
        <w:t>Balance sheet analysis</w:t>
      </w:r>
      <w:bookmarkEnd w:id="4"/>
      <w:r w:rsidRPr="0092369C">
        <w:rPr>
          <w:rFonts w:cs="Times New Roman"/>
          <w:szCs w:val="24"/>
        </w:rPr>
        <w:t xml:space="preserve"> </w:t>
      </w:r>
    </w:p>
    <w:p w14:paraId="510EEA28" w14:textId="6318BD30" w:rsidR="00712174" w:rsidRDefault="00712174" w:rsidP="00712174">
      <w:r w:rsidRPr="0092369C">
        <w:t xml:space="preserve"> </w:t>
      </w:r>
      <w:r w:rsidR="002E6EB0" w:rsidRPr="002E6EB0">
        <w:t>The resort has resources worth $1,030,000 that it can use to make money and run its operations. However, it also has debts worth $580,000 that need to be paid. The equity of the resort in this case is $450,000. To better evaluate the financial performance of the resort, it's essential to compare these figures with industry standards and use ratios for better analysis (Palepu et al., 2020)</w:t>
      </w:r>
      <w:r w:rsidR="002E6EB0">
        <w:t>.</w:t>
      </w:r>
    </w:p>
    <w:p w14:paraId="3B682182" w14:textId="77777777" w:rsidR="002E6EB0" w:rsidRPr="0092369C" w:rsidRDefault="002E6EB0" w:rsidP="00712174"/>
    <w:p w14:paraId="6F74CF68" w14:textId="4DDA9D43" w:rsidR="001129CB" w:rsidRPr="001129CB" w:rsidRDefault="00712174" w:rsidP="001129CB">
      <w:pPr>
        <w:pStyle w:val="Heading2"/>
        <w:rPr>
          <w:rFonts w:cs="Times New Roman"/>
          <w:szCs w:val="24"/>
        </w:rPr>
      </w:pPr>
      <w:bookmarkStart w:id="5" w:name="_Toc150979190"/>
      <w:r w:rsidRPr="0092369C">
        <w:rPr>
          <w:rFonts w:cs="Times New Roman"/>
          <w:szCs w:val="24"/>
        </w:rPr>
        <w:t>Cash flow analysis</w:t>
      </w:r>
      <w:bookmarkEnd w:id="5"/>
      <w:r w:rsidRPr="0092369C">
        <w:rPr>
          <w:rFonts w:cs="Times New Roman"/>
          <w:szCs w:val="24"/>
        </w:rPr>
        <w:t xml:space="preserve"> </w:t>
      </w:r>
    </w:p>
    <w:p w14:paraId="55542349" w14:textId="465E1E68" w:rsidR="00712174" w:rsidRPr="0092369C" w:rsidRDefault="001129CB" w:rsidP="001129CB">
      <w:r>
        <w:t xml:space="preserve">The resort is currently experiencing financial challenges mainly due to negative cash flow from its operations and capital expenditures. The resort's day-to-day activities are not generating sufficient cash to cover its operating expenses, resulting in negative cash flow from operations of around $80,000. This could be attributed to suboptimal expense management, such as high </w:t>
      </w:r>
      <w:r>
        <w:lastRenderedPageBreak/>
        <w:t xml:space="preserve">operating costs, including </w:t>
      </w:r>
      <w:proofErr w:type="spellStart"/>
      <w:r>
        <w:t>labor</w:t>
      </w:r>
      <w:proofErr w:type="spellEnd"/>
      <w:r>
        <w:t xml:space="preserve"> and utility expenses or maintenance expenses. The resort has made significant investments in capital expenditures amounting to $3,000. To address the current financial situation, the resort needs to consider spreading the cost over time and exploring financing options for capital projects (Palepu et al., 2020)</w:t>
      </w:r>
      <w:r>
        <w:t>.</w:t>
      </w:r>
    </w:p>
    <w:p w14:paraId="48B24E47" w14:textId="77777777" w:rsidR="00712174" w:rsidRPr="0092369C" w:rsidRDefault="00712174" w:rsidP="00712174"/>
    <w:p w14:paraId="7B71D4C1" w14:textId="77777777" w:rsidR="00712174" w:rsidRPr="0092369C" w:rsidRDefault="00712174" w:rsidP="00712174">
      <w:pPr>
        <w:pStyle w:val="Heading2"/>
        <w:rPr>
          <w:rFonts w:cs="Times New Roman"/>
          <w:szCs w:val="24"/>
        </w:rPr>
      </w:pPr>
      <w:bookmarkStart w:id="6" w:name="_Toc150979191"/>
      <w:r w:rsidRPr="0092369C">
        <w:rPr>
          <w:rFonts w:cs="Times New Roman"/>
          <w:szCs w:val="24"/>
        </w:rPr>
        <w:t>Financial ratio analysis:</w:t>
      </w:r>
      <w:bookmarkEnd w:id="6"/>
    </w:p>
    <w:p w14:paraId="58FBDD95" w14:textId="77777777" w:rsidR="00712174" w:rsidRPr="0092369C" w:rsidRDefault="00712174" w:rsidP="00712174">
      <w:pPr>
        <w:ind w:left="576"/>
      </w:pPr>
      <w:r w:rsidRPr="0092369C">
        <w:t xml:space="preserve">Current Ratio </w:t>
      </w:r>
    </w:p>
    <w:p w14:paraId="51708581" w14:textId="77777777" w:rsidR="00712174" w:rsidRPr="0092369C" w:rsidRDefault="00712174" w:rsidP="00712174">
      <w:pPr>
        <w:ind w:left="576"/>
      </w:pPr>
      <w:r w:rsidRPr="0092369C">
        <w:t>2022 = 250,000/180,000= 1.38</w:t>
      </w:r>
    </w:p>
    <w:p w14:paraId="64BE80AD" w14:textId="77777777" w:rsidR="00712174" w:rsidRPr="0092369C" w:rsidRDefault="00712174" w:rsidP="00712174">
      <w:pPr>
        <w:ind w:left="576"/>
      </w:pPr>
      <w:r w:rsidRPr="0092369C">
        <w:t>Acid test ratio</w:t>
      </w:r>
    </w:p>
    <w:p w14:paraId="7B5B4C61" w14:textId="77777777" w:rsidR="00712174" w:rsidRPr="0092369C" w:rsidRDefault="00712174" w:rsidP="00712174">
      <w:pPr>
        <w:ind w:left="576"/>
      </w:pPr>
      <w:r w:rsidRPr="0092369C">
        <w:t>2022=150000/180000= 0.83</w:t>
      </w:r>
    </w:p>
    <w:p w14:paraId="788E15C7" w14:textId="77777777" w:rsidR="00712174" w:rsidRPr="0092369C" w:rsidRDefault="00712174" w:rsidP="00712174">
      <w:pPr>
        <w:ind w:left="576"/>
      </w:pPr>
      <w:r w:rsidRPr="0092369C">
        <w:t>Debt to equity ratio</w:t>
      </w:r>
    </w:p>
    <w:p w14:paraId="7DE66CE6" w14:textId="77777777" w:rsidR="00712174" w:rsidRPr="0092369C" w:rsidRDefault="00712174" w:rsidP="00712174">
      <w:pPr>
        <w:ind w:left="576"/>
      </w:pPr>
      <w:r w:rsidRPr="0092369C">
        <w:t xml:space="preserve">2022= 400000/450000= 0.89 </w:t>
      </w:r>
    </w:p>
    <w:p w14:paraId="0BECAC45" w14:textId="77777777" w:rsidR="00712174" w:rsidRPr="0092369C" w:rsidRDefault="00712174" w:rsidP="00712174">
      <w:pPr>
        <w:ind w:left="576"/>
      </w:pPr>
      <w:r w:rsidRPr="0092369C">
        <w:t xml:space="preserve">Return on Assets </w:t>
      </w:r>
    </w:p>
    <w:p w14:paraId="11997829" w14:textId="77777777" w:rsidR="00712174" w:rsidRPr="0092369C" w:rsidRDefault="00712174" w:rsidP="00712174">
      <w:pPr>
        <w:ind w:left="576"/>
      </w:pPr>
      <w:r w:rsidRPr="0092369C">
        <w:t>2022= (47500)/1030000= -0.046</w:t>
      </w:r>
    </w:p>
    <w:p w14:paraId="47A36D00" w14:textId="77777777" w:rsidR="00712174" w:rsidRPr="0092369C" w:rsidRDefault="00712174" w:rsidP="00712174">
      <w:pPr>
        <w:ind w:left="576"/>
      </w:pPr>
      <w:r w:rsidRPr="0092369C">
        <w:t xml:space="preserve">Return on </w:t>
      </w:r>
      <w:proofErr w:type="gramStart"/>
      <w:r w:rsidRPr="0092369C">
        <w:t>equity</w:t>
      </w:r>
      <w:proofErr w:type="gramEnd"/>
      <w:r w:rsidRPr="0092369C">
        <w:t xml:space="preserve"> </w:t>
      </w:r>
    </w:p>
    <w:p w14:paraId="63996400" w14:textId="77777777" w:rsidR="00712174" w:rsidRPr="0092369C" w:rsidRDefault="00712174" w:rsidP="00712174">
      <w:pPr>
        <w:ind w:left="576"/>
      </w:pPr>
      <w:r w:rsidRPr="0092369C">
        <w:t>2022= (47500)/450000= -0.11</w:t>
      </w:r>
    </w:p>
    <w:p w14:paraId="0E9E4D63" w14:textId="77777777" w:rsidR="00712174" w:rsidRPr="0092369C" w:rsidRDefault="00712174" w:rsidP="00712174">
      <w:pPr>
        <w:ind w:left="576"/>
      </w:pPr>
    </w:p>
    <w:p w14:paraId="51A91000" w14:textId="0CF87E4C" w:rsidR="002F17BF" w:rsidRDefault="002F17BF" w:rsidP="002F17BF">
      <w:r>
        <w:t xml:space="preserve">The company's current ratio of 1.38 indicates that it has a higher amount of current assets compared to current liabilities, which is generally considered a positive sign. This suggests that the company </w:t>
      </w:r>
      <w:r w:rsidR="009920B8">
        <w:t>could</w:t>
      </w:r>
      <w:r>
        <w:t xml:space="preserve"> pay off </w:t>
      </w:r>
      <w:r w:rsidR="00830556">
        <w:t xml:space="preserve">the </w:t>
      </w:r>
      <w:r w:rsidR="00830556">
        <w:t>liabilities</w:t>
      </w:r>
      <w:r>
        <w:t xml:space="preserve"> </w:t>
      </w:r>
      <w:r w:rsidR="00830556">
        <w:t>(</w:t>
      </w:r>
      <w:r>
        <w:t>short-term</w:t>
      </w:r>
      <w:r w:rsidR="00830556">
        <w:t xml:space="preserve"> ones)</w:t>
      </w:r>
      <w:r>
        <w:t xml:space="preserve"> </w:t>
      </w:r>
      <w:r w:rsidR="00830556">
        <w:t>by using the</w:t>
      </w:r>
      <w:r>
        <w:t xml:space="preserve"> </w:t>
      </w:r>
      <w:r w:rsidR="00830556">
        <w:t xml:space="preserve">business’s </w:t>
      </w:r>
      <w:r>
        <w:t xml:space="preserve">current assets. However, the quick ratio indicates that the company may not have enough liquid assets to meet its current liabilities and may be more reliant on its inventory. Additionally, despite higher equity, the company still maintains a significant amount of debt, and the primary concerns are the financial cost and principal repayment, especially since the company is currently incurring losses and experiencing cash flow issues. Hence, this is not a </w:t>
      </w:r>
      <w:r>
        <w:t>favourable</w:t>
      </w:r>
      <w:r>
        <w:t xml:space="preserve"> situation for the company.</w:t>
      </w:r>
    </w:p>
    <w:p w14:paraId="6A0B8C54" w14:textId="0D107B3B" w:rsidR="00712174" w:rsidRDefault="002F17BF" w:rsidP="002F17BF">
      <w:pPr>
        <w:rPr>
          <w:shd w:val="clear" w:color="auto" w:fill="FFFFFF"/>
        </w:rPr>
      </w:pPr>
      <w:r>
        <w:t xml:space="preserve">Moreover, the return on assets (ROA) is -0.046, implying that </w:t>
      </w:r>
      <w:r w:rsidR="00830556">
        <w:t>Seaview Resort</w:t>
      </w:r>
      <w:r>
        <w:t xml:space="preserve"> is not utilizing </w:t>
      </w:r>
      <w:r w:rsidR="00830556">
        <w:t>the current business</w:t>
      </w:r>
      <w:r>
        <w:t xml:space="preserve"> assets effectively to </w:t>
      </w:r>
      <w:r w:rsidR="00830556">
        <w:t>get more</w:t>
      </w:r>
      <w:r>
        <w:t xml:space="preserve"> income. This could be due to losses or poor asset management. Similarly, the return on equity (ROE) is also negative (0.11), indicating that the company is not producing returns for its shareholders, which could be due to net losses or ineffective use of equity</w:t>
      </w:r>
      <w:r>
        <w:t xml:space="preserve"> </w:t>
      </w:r>
      <w:r w:rsidR="00712174" w:rsidRPr="0092369C">
        <w:t>(</w:t>
      </w:r>
      <w:proofErr w:type="spellStart"/>
      <w:r w:rsidR="00712174" w:rsidRPr="0092369C">
        <w:rPr>
          <w:shd w:val="clear" w:color="auto" w:fill="FFFFFF"/>
        </w:rPr>
        <w:t>Revsine</w:t>
      </w:r>
      <w:proofErr w:type="spellEnd"/>
      <w:r w:rsidR="00712174" w:rsidRPr="0092369C">
        <w:rPr>
          <w:shd w:val="clear" w:color="auto" w:fill="FFFFFF"/>
        </w:rPr>
        <w:t xml:space="preserve"> </w:t>
      </w:r>
      <w:r w:rsidR="00712174" w:rsidRPr="0092369C">
        <w:rPr>
          <w:i/>
          <w:shd w:val="clear" w:color="auto" w:fill="FFFFFF"/>
        </w:rPr>
        <w:t>et al.,</w:t>
      </w:r>
      <w:r w:rsidR="00712174" w:rsidRPr="0092369C">
        <w:rPr>
          <w:shd w:val="clear" w:color="auto" w:fill="FFFFFF"/>
        </w:rPr>
        <w:t xml:space="preserve"> 2021)</w:t>
      </w:r>
      <w:r>
        <w:rPr>
          <w:shd w:val="clear" w:color="auto" w:fill="FFFFFF"/>
        </w:rPr>
        <w:t>.</w:t>
      </w:r>
    </w:p>
    <w:p w14:paraId="79771F7E" w14:textId="77777777" w:rsidR="00140251" w:rsidRDefault="00140251" w:rsidP="002F17BF">
      <w:pPr>
        <w:rPr>
          <w:shd w:val="clear" w:color="auto" w:fill="FFFFFF"/>
        </w:rPr>
      </w:pPr>
    </w:p>
    <w:p w14:paraId="222181F2" w14:textId="77777777" w:rsidR="00140251" w:rsidRDefault="00140251" w:rsidP="002F17BF">
      <w:pPr>
        <w:rPr>
          <w:shd w:val="clear" w:color="auto" w:fill="FFFFFF"/>
        </w:rPr>
      </w:pPr>
    </w:p>
    <w:p w14:paraId="0C733FF4" w14:textId="77777777" w:rsidR="00140251" w:rsidRDefault="00140251" w:rsidP="002F17BF">
      <w:pPr>
        <w:rPr>
          <w:shd w:val="clear" w:color="auto" w:fill="FFFFFF"/>
        </w:rPr>
      </w:pPr>
    </w:p>
    <w:p w14:paraId="196F4B3A" w14:textId="77777777" w:rsidR="002F17BF" w:rsidRPr="0092369C" w:rsidRDefault="002F17BF" w:rsidP="00712174">
      <w:pPr>
        <w:rPr>
          <w:shd w:val="clear" w:color="auto" w:fill="FFFFFF"/>
        </w:rPr>
      </w:pPr>
    </w:p>
    <w:p w14:paraId="479DEDD1" w14:textId="2F718337" w:rsidR="00552EE9" w:rsidRPr="006757E5" w:rsidRDefault="00712174" w:rsidP="00552EE9">
      <w:pPr>
        <w:pStyle w:val="Heading1"/>
        <w:rPr>
          <w:rFonts w:cs="Times New Roman"/>
          <w:szCs w:val="24"/>
          <w:shd w:val="clear" w:color="auto" w:fill="FFFFFF"/>
        </w:rPr>
      </w:pPr>
      <w:bookmarkStart w:id="7" w:name="_Toc150979192"/>
      <w:r w:rsidRPr="0092369C">
        <w:rPr>
          <w:rFonts w:cs="Times New Roman"/>
          <w:szCs w:val="24"/>
          <w:shd w:val="clear" w:color="auto" w:fill="FFFFFF"/>
        </w:rPr>
        <w:t>SWOT Analysis</w:t>
      </w:r>
      <w:bookmarkEnd w:id="7"/>
    </w:p>
    <w:p w14:paraId="7BC8FE29" w14:textId="35C5BF5D" w:rsidR="00712174" w:rsidRDefault="00552EE9" w:rsidP="00552EE9">
      <w:pPr>
        <w:rPr>
          <w:shd w:val="clear" w:color="auto" w:fill="FFFFFF"/>
        </w:rPr>
      </w:pPr>
      <w:r>
        <w:t xml:space="preserve">The SWOT analysis is a highly structured framework that </w:t>
      </w:r>
      <w:r w:rsidR="0038643C">
        <w:t>identifies</w:t>
      </w:r>
      <w:r>
        <w:t xml:space="preserve"> and analy</w:t>
      </w:r>
      <w:r w:rsidR="0038643C">
        <w:t>ses</w:t>
      </w:r>
      <w:r>
        <w:t xml:space="preserve"> </w:t>
      </w:r>
      <w:r w:rsidR="0038643C">
        <w:t>all the factors (</w:t>
      </w:r>
      <w:r>
        <w:t>internal and external</w:t>
      </w:r>
      <w:r w:rsidR="0038643C">
        <w:t>)</w:t>
      </w:r>
      <w:r>
        <w:t xml:space="preserve"> that </w:t>
      </w:r>
      <w:r w:rsidR="00922737">
        <w:t>might</w:t>
      </w:r>
      <w:r>
        <w:t xml:space="preserve"> </w:t>
      </w:r>
      <w:r w:rsidR="00922737">
        <w:t>have an impact on</w:t>
      </w:r>
      <w:r>
        <w:t xml:space="preserve"> a business or organization. By performing </w:t>
      </w:r>
      <w:r w:rsidR="00922737">
        <w:t>this type of</w:t>
      </w:r>
      <w:r>
        <w:t xml:space="preserve"> analysis, organizations can </w:t>
      </w:r>
      <w:r w:rsidR="00DC4E8E">
        <w:t>acquire</w:t>
      </w:r>
      <w:r>
        <w:t xml:space="preserve"> valuable insights into their operations and identify areas for improvement. It is a widely accepted method for evaluating business strategies and can be used to inform decision-making around future operations. A SWOT analysis requires meticulous attention to detail and is an essential tool for any business looking to improve its performance and outcomes</w:t>
      </w:r>
      <w:r w:rsidRPr="0092369C">
        <w:t xml:space="preserve"> </w:t>
      </w:r>
      <w:r w:rsidR="00712174" w:rsidRPr="0092369C">
        <w:t>(</w:t>
      </w:r>
      <w:r w:rsidR="00712174" w:rsidRPr="0092369C">
        <w:rPr>
          <w:shd w:val="clear" w:color="auto" w:fill="FFFFFF"/>
        </w:rPr>
        <w:t>Gurl, 2017).</w:t>
      </w:r>
    </w:p>
    <w:p w14:paraId="5B929CEE" w14:textId="77777777" w:rsidR="006757E5" w:rsidRDefault="006757E5" w:rsidP="00552EE9"/>
    <w:p w14:paraId="36E38848" w14:textId="77777777" w:rsidR="006757E5" w:rsidRPr="0092369C" w:rsidRDefault="006757E5" w:rsidP="00552EE9"/>
    <w:tbl>
      <w:tblPr>
        <w:tblStyle w:val="TableGrid"/>
        <w:tblW w:w="0" w:type="auto"/>
        <w:tblLook w:val="04A0" w:firstRow="1" w:lastRow="0" w:firstColumn="1" w:lastColumn="0" w:noHBand="0" w:noVBand="1"/>
      </w:tblPr>
      <w:tblGrid>
        <w:gridCol w:w="4513"/>
        <w:gridCol w:w="4503"/>
      </w:tblGrid>
      <w:tr w:rsidR="00712174" w:rsidRPr="0092369C" w14:paraId="4E4AB2D4" w14:textId="77777777" w:rsidTr="00FD7B4E">
        <w:tc>
          <w:tcPr>
            <w:tcW w:w="4788" w:type="dxa"/>
          </w:tcPr>
          <w:p w14:paraId="68CB6A92" w14:textId="77777777" w:rsidR="00712174" w:rsidRPr="0092369C" w:rsidRDefault="00712174" w:rsidP="00FD7B4E">
            <w:pPr>
              <w:rPr>
                <w:b/>
              </w:rPr>
            </w:pPr>
            <w:r w:rsidRPr="0092369C">
              <w:rPr>
                <w:b/>
              </w:rPr>
              <w:t>Strengths</w:t>
            </w:r>
          </w:p>
          <w:p w14:paraId="5EC450A8" w14:textId="77777777" w:rsidR="00712174" w:rsidRPr="0092369C" w:rsidRDefault="00712174" w:rsidP="00712174">
            <w:pPr>
              <w:pStyle w:val="ListParagraph"/>
              <w:numPr>
                <w:ilvl w:val="0"/>
                <w:numId w:val="3"/>
              </w:numPr>
              <w:ind w:left="714" w:hanging="357"/>
            </w:pPr>
            <w:r w:rsidRPr="0092369C">
              <w:t xml:space="preserve">One of the significant strengths of Sea View Resort is that it is a renowned destination for tourists. </w:t>
            </w:r>
          </w:p>
          <w:p w14:paraId="2C573345" w14:textId="77777777" w:rsidR="00712174" w:rsidRPr="0092369C" w:rsidRDefault="00712174" w:rsidP="00712174">
            <w:pPr>
              <w:pStyle w:val="ListParagraph"/>
              <w:numPr>
                <w:ilvl w:val="0"/>
                <w:numId w:val="3"/>
              </w:numPr>
              <w:ind w:left="714" w:hanging="357"/>
            </w:pPr>
            <w:r w:rsidRPr="0092369C">
              <w:t xml:space="preserve">In addition to this, another strength is that it has an exceptional view from the </w:t>
            </w:r>
            <w:proofErr w:type="gramStart"/>
            <w:r w:rsidRPr="0092369C">
              <w:t>resort</w:t>
            </w:r>
            <w:proofErr w:type="gramEnd"/>
          </w:p>
          <w:p w14:paraId="2856A9AC" w14:textId="77777777" w:rsidR="00712174" w:rsidRPr="0092369C" w:rsidRDefault="00712174" w:rsidP="00FD7B4E">
            <w:r w:rsidRPr="0092369C">
              <w:t>.</w:t>
            </w:r>
          </w:p>
          <w:p w14:paraId="1FB7E987" w14:textId="77777777" w:rsidR="00712174" w:rsidRPr="0092369C" w:rsidRDefault="00712174" w:rsidP="00712174">
            <w:pPr>
              <w:pStyle w:val="ListParagraph"/>
              <w:numPr>
                <w:ilvl w:val="0"/>
                <w:numId w:val="3"/>
              </w:numPr>
              <w:ind w:left="714" w:hanging="357"/>
            </w:pPr>
            <w:r w:rsidRPr="0092369C">
              <w:t>Its primary strength is its location, which attracts people and thereby can be regarded as one of the potential strengths.</w:t>
            </w:r>
          </w:p>
          <w:p w14:paraId="6D86A2CD" w14:textId="16E73718" w:rsidR="00712174" w:rsidRPr="0092369C" w:rsidRDefault="00712174" w:rsidP="00712174">
            <w:pPr>
              <w:pStyle w:val="ListParagraph"/>
              <w:numPr>
                <w:ilvl w:val="0"/>
                <w:numId w:val="3"/>
              </w:numPr>
              <w:ind w:left="714" w:hanging="357"/>
            </w:pPr>
            <w:r w:rsidRPr="0092369C">
              <w:t xml:space="preserve">The Seaview Resort provides a wide range of recreational facilities and high-quality </w:t>
            </w:r>
            <w:r w:rsidR="00125DFB" w:rsidRPr="0092369C">
              <w:t>accommodation</w:t>
            </w:r>
            <w:r w:rsidRPr="0092369C">
              <w:t>.</w:t>
            </w:r>
          </w:p>
          <w:p w14:paraId="61208C9B" w14:textId="77777777" w:rsidR="00712174" w:rsidRPr="0092369C" w:rsidRDefault="00712174" w:rsidP="00712174">
            <w:pPr>
              <w:pStyle w:val="ListParagraph"/>
              <w:numPr>
                <w:ilvl w:val="0"/>
                <w:numId w:val="3"/>
              </w:numPr>
              <w:spacing w:line="240" w:lineRule="auto"/>
            </w:pPr>
            <w:r w:rsidRPr="0092369C">
              <w:t>It provides excellent quality customer service that has helped Sea View Resort stay ahead of competitors.</w:t>
            </w:r>
          </w:p>
        </w:tc>
        <w:tc>
          <w:tcPr>
            <w:tcW w:w="4788" w:type="dxa"/>
          </w:tcPr>
          <w:p w14:paraId="38BEF325" w14:textId="77777777" w:rsidR="00712174" w:rsidRPr="0092369C" w:rsidRDefault="00712174" w:rsidP="00FD7B4E">
            <w:pPr>
              <w:rPr>
                <w:b/>
              </w:rPr>
            </w:pPr>
            <w:r w:rsidRPr="0092369C">
              <w:rPr>
                <w:b/>
              </w:rPr>
              <w:t>Weaknesses</w:t>
            </w:r>
          </w:p>
          <w:p w14:paraId="1082AE4F" w14:textId="77777777" w:rsidR="00712174" w:rsidRPr="0092369C" w:rsidRDefault="00712174" w:rsidP="00712174">
            <w:pPr>
              <w:pStyle w:val="ListParagraph"/>
              <w:numPr>
                <w:ilvl w:val="0"/>
                <w:numId w:val="4"/>
              </w:numPr>
            </w:pPr>
            <w:r w:rsidRPr="0092369C">
              <w:t>One of the potential weaknesses of the Seaview Resort is that it has high costs associated with its operations.</w:t>
            </w:r>
          </w:p>
          <w:p w14:paraId="0065B457" w14:textId="77777777" w:rsidR="00712174" w:rsidRPr="0092369C" w:rsidRDefault="00712174" w:rsidP="00712174">
            <w:pPr>
              <w:pStyle w:val="ListParagraph"/>
              <w:numPr>
                <w:ilvl w:val="0"/>
                <w:numId w:val="4"/>
              </w:numPr>
              <w:rPr>
                <w:b/>
              </w:rPr>
            </w:pPr>
            <w:r w:rsidRPr="0092369C">
              <w:t xml:space="preserve">Furthermore, the resorts suffer from seasonality and thereby face challenges off-season. </w:t>
            </w:r>
          </w:p>
          <w:p w14:paraId="58C42474" w14:textId="77777777" w:rsidR="00712174" w:rsidRPr="0092369C" w:rsidRDefault="00712174" w:rsidP="00712174">
            <w:pPr>
              <w:pStyle w:val="ListParagraph"/>
              <w:numPr>
                <w:ilvl w:val="0"/>
                <w:numId w:val="4"/>
              </w:numPr>
              <w:rPr>
                <w:b/>
              </w:rPr>
            </w:pPr>
            <w:r w:rsidRPr="0092369C">
              <w:t>Another weakness is that the resorts do not have effective marketing strategies to reach a wider audience.</w:t>
            </w:r>
          </w:p>
          <w:p w14:paraId="77B74E7B" w14:textId="3A27C000" w:rsidR="00712174" w:rsidRPr="0092369C" w:rsidRDefault="00712174" w:rsidP="00712174">
            <w:pPr>
              <w:pStyle w:val="ListParagraph"/>
              <w:numPr>
                <w:ilvl w:val="0"/>
                <w:numId w:val="4"/>
              </w:numPr>
            </w:pPr>
            <w:r w:rsidRPr="0092369C">
              <w:t>The Seaview Resort has a limited customer database</w:t>
            </w:r>
            <w:r w:rsidR="00125DFB">
              <w:t xml:space="preserve"> (</w:t>
            </w:r>
            <w:r w:rsidR="00125DFB">
              <w:t>Oleksiy</w:t>
            </w:r>
            <w:r w:rsidR="00125DFB">
              <w:t>,2013).</w:t>
            </w:r>
          </w:p>
        </w:tc>
      </w:tr>
      <w:tr w:rsidR="00712174" w:rsidRPr="0092369C" w14:paraId="67596C7B" w14:textId="77777777" w:rsidTr="00FD7B4E">
        <w:tc>
          <w:tcPr>
            <w:tcW w:w="4788" w:type="dxa"/>
          </w:tcPr>
          <w:p w14:paraId="22BB4975" w14:textId="77777777" w:rsidR="00712174" w:rsidRPr="0092369C" w:rsidRDefault="00712174" w:rsidP="00FD7B4E">
            <w:pPr>
              <w:rPr>
                <w:b/>
              </w:rPr>
            </w:pPr>
            <w:r w:rsidRPr="0092369C">
              <w:rPr>
                <w:b/>
              </w:rPr>
              <w:t xml:space="preserve">Opportunities </w:t>
            </w:r>
          </w:p>
          <w:p w14:paraId="05FDCA33" w14:textId="77777777" w:rsidR="00712174" w:rsidRPr="0092369C" w:rsidRDefault="00712174" w:rsidP="00712174">
            <w:pPr>
              <w:pStyle w:val="ListParagraph"/>
              <w:numPr>
                <w:ilvl w:val="0"/>
                <w:numId w:val="5"/>
              </w:numPr>
            </w:pPr>
            <w:r w:rsidRPr="0092369C">
              <w:t xml:space="preserve">The Seaview Resort can make an efficient marketing plan for expanding and reaching a wider audience. </w:t>
            </w:r>
          </w:p>
          <w:p w14:paraId="7442BEF2" w14:textId="77777777" w:rsidR="00712174" w:rsidRPr="0092369C" w:rsidRDefault="00712174" w:rsidP="00712174">
            <w:pPr>
              <w:pStyle w:val="ListParagraph"/>
              <w:numPr>
                <w:ilvl w:val="0"/>
                <w:numId w:val="5"/>
              </w:numPr>
            </w:pPr>
            <w:r w:rsidRPr="0092369C">
              <w:lastRenderedPageBreak/>
              <w:t>It can incorporate technology within its operations to prevent long waiting and make the process seamless by giving booking options online.</w:t>
            </w:r>
          </w:p>
          <w:p w14:paraId="3FA44180" w14:textId="77777777" w:rsidR="00712174" w:rsidRPr="0092369C" w:rsidRDefault="00712174" w:rsidP="00712174">
            <w:pPr>
              <w:pStyle w:val="ListParagraph"/>
              <w:numPr>
                <w:ilvl w:val="0"/>
                <w:numId w:val="5"/>
              </w:numPr>
            </w:pPr>
            <w:r w:rsidRPr="0092369C">
              <w:t xml:space="preserve"> The Seaview Resort can plan on incorporating innovative activities by which revenue streams can be expanded.</w:t>
            </w:r>
          </w:p>
        </w:tc>
        <w:tc>
          <w:tcPr>
            <w:tcW w:w="4788" w:type="dxa"/>
          </w:tcPr>
          <w:p w14:paraId="1B71A172" w14:textId="77777777" w:rsidR="00712174" w:rsidRPr="0092369C" w:rsidRDefault="00712174" w:rsidP="00FD7B4E">
            <w:pPr>
              <w:rPr>
                <w:b/>
              </w:rPr>
            </w:pPr>
            <w:r w:rsidRPr="0092369C">
              <w:rPr>
                <w:b/>
              </w:rPr>
              <w:lastRenderedPageBreak/>
              <w:t xml:space="preserve">Threats </w:t>
            </w:r>
          </w:p>
          <w:p w14:paraId="714B5300" w14:textId="77777777" w:rsidR="00712174" w:rsidRPr="0092369C" w:rsidRDefault="00712174" w:rsidP="00712174">
            <w:pPr>
              <w:pStyle w:val="ListParagraph"/>
              <w:numPr>
                <w:ilvl w:val="0"/>
                <w:numId w:val="6"/>
              </w:numPr>
            </w:pPr>
            <w:r w:rsidRPr="0092369C">
              <w:t>One of the significant threats faced by the Seaview Resort is that it suffers from high competition.</w:t>
            </w:r>
          </w:p>
          <w:p w14:paraId="71BC16DE" w14:textId="77777777" w:rsidR="00712174" w:rsidRPr="0092369C" w:rsidRDefault="00712174" w:rsidP="00712174">
            <w:pPr>
              <w:pStyle w:val="ListParagraph"/>
              <w:numPr>
                <w:ilvl w:val="0"/>
                <w:numId w:val="6"/>
              </w:numPr>
            </w:pPr>
            <w:r w:rsidRPr="0092369C">
              <w:lastRenderedPageBreak/>
              <w:t>Another threat faced by the Seaview Resort is that it is significantly impacted by economic fluctuations that change the spending patterns of people as well.</w:t>
            </w:r>
          </w:p>
          <w:p w14:paraId="57C623D4" w14:textId="77777777" w:rsidR="00712174" w:rsidRPr="0092369C" w:rsidRDefault="00712174" w:rsidP="00712174">
            <w:pPr>
              <w:pStyle w:val="ListParagraph"/>
              <w:numPr>
                <w:ilvl w:val="0"/>
                <w:numId w:val="6"/>
              </w:numPr>
            </w:pPr>
            <w:r w:rsidRPr="0092369C">
              <w:t>With the changing economic conditions, customer preferences also change frequently, which can impact demand and trends.</w:t>
            </w:r>
          </w:p>
        </w:tc>
      </w:tr>
    </w:tbl>
    <w:p w14:paraId="6CA39D2C" w14:textId="77777777" w:rsidR="00712174" w:rsidRDefault="00712174" w:rsidP="00712174"/>
    <w:p w14:paraId="6713F4E1" w14:textId="77777777" w:rsidR="00EC3C5E" w:rsidRDefault="00EC3C5E" w:rsidP="00712174"/>
    <w:p w14:paraId="1B455639" w14:textId="77777777" w:rsidR="00EC3C5E" w:rsidRPr="0092369C" w:rsidRDefault="00EC3C5E" w:rsidP="00712174"/>
    <w:p w14:paraId="5BD18FCD" w14:textId="77777777" w:rsidR="00712174" w:rsidRPr="0092369C" w:rsidRDefault="00712174" w:rsidP="00712174">
      <w:pPr>
        <w:pStyle w:val="Heading1"/>
        <w:rPr>
          <w:rFonts w:cs="Times New Roman"/>
          <w:szCs w:val="24"/>
        </w:rPr>
      </w:pPr>
      <w:bookmarkStart w:id="8" w:name="_Toc150979193"/>
      <w:r w:rsidRPr="0092369C">
        <w:rPr>
          <w:rFonts w:cs="Times New Roman"/>
          <w:szCs w:val="24"/>
        </w:rPr>
        <w:t>Market Analysis</w:t>
      </w:r>
      <w:bookmarkEnd w:id="8"/>
    </w:p>
    <w:p w14:paraId="11869E31" w14:textId="77777777" w:rsidR="00712174" w:rsidRPr="0092369C" w:rsidRDefault="00712174" w:rsidP="00712174">
      <w:pPr>
        <w:pStyle w:val="Heading2"/>
        <w:rPr>
          <w:rFonts w:cs="Times New Roman"/>
          <w:szCs w:val="24"/>
        </w:rPr>
      </w:pPr>
      <w:bookmarkStart w:id="9" w:name="_Toc150979194"/>
      <w:r w:rsidRPr="0092369C">
        <w:rPr>
          <w:rFonts w:cs="Times New Roman"/>
          <w:szCs w:val="24"/>
        </w:rPr>
        <w:t>The coastal resort market is competitive.</w:t>
      </w:r>
      <w:bookmarkEnd w:id="9"/>
      <w:r w:rsidRPr="0092369C">
        <w:rPr>
          <w:rFonts w:cs="Times New Roman"/>
          <w:szCs w:val="24"/>
        </w:rPr>
        <w:t xml:space="preserve"> </w:t>
      </w:r>
    </w:p>
    <w:p w14:paraId="7228149F" w14:textId="05DAC200" w:rsidR="00387B90" w:rsidRDefault="002A6703" w:rsidP="002A6703">
      <w:r>
        <w:t xml:space="preserve">Seaview Resort is currently facing strong competition from newer resorts in the </w:t>
      </w:r>
      <w:proofErr w:type="spellStart"/>
      <w:r>
        <w:t>neighboring</w:t>
      </w:r>
      <w:proofErr w:type="spellEnd"/>
      <w:r>
        <w:t xml:space="preserve"> areas. These resorts have identified a gap in the market that Seaview has been unable to address for its customer base. They are offering eco-friendly environments that are built and operated with a commitment to environmental sustainability.</w:t>
      </w:r>
      <w:r w:rsidR="008234B8">
        <w:t xml:space="preserve"> </w:t>
      </w:r>
      <w:r w:rsidR="008234B8" w:rsidRPr="008234B8">
        <w:t>As per Silva da Rosa's (2017) research, the hotel industry holds significant economic importance in the tourism sector. At the same time, it also generates environmental impacts that call for effective management.</w:t>
      </w:r>
      <w:r w:rsidR="008234B8">
        <w:t xml:space="preserve"> </w:t>
      </w:r>
      <w:r>
        <w:t xml:space="preserve">These </w:t>
      </w:r>
      <w:r w:rsidR="008234B8">
        <w:t xml:space="preserve">sustainable </w:t>
      </w:r>
      <w:r>
        <w:t xml:space="preserve">practices include energy-efficient design, water conservation, waste reduction, and the utilization of renewable energy sources. </w:t>
      </w:r>
    </w:p>
    <w:p w14:paraId="746F74CC" w14:textId="16D12FEB" w:rsidR="00712174" w:rsidRPr="0092369C" w:rsidRDefault="002A6703" w:rsidP="002A6703">
      <w:r>
        <w:t>Additionally, guests are given the opportunity to connect with the local culture and nature, which provides a unique experience. In contrast, Seaview Resort has been offering similar services for an extended period, which may have led to customer disinterest and a loss of market share and profits</w:t>
      </w:r>
      <w:r>
        <w:t xml:space="preserve"> </w:t>
      </w:r>
      <w:r w:rsidR="00712174" w:rsidRPr="0092369C">
        <w:t>(</w:t>
      </w:r>
      <w:r w:rsidR="00712174" w:rsidRPr="0092369C">
        <w:rPr>
          <w:shd w:val="clear" w:color="auto" w:fill="FFFFFF"/>
        </w:rPr>
        <w:t>Rather and Sharma, 2017)</w:t>
      </w:r>
      <w:r>
        <w:rPr>
          <w:shd w:val="clear" w:color="auto" w:fill="FFFFFF"/>
        </w:rPr>
        <w:t>.</w:t>
      </w:r>
    </w:p>
    <w:p w14:paraId="72E09C62" w14:textId="77777777" w:rsidR="00712174" w:rsidRPr="0092369C" w:rsidRDefault="00712174" w:rsidP="00712174"/>
    <w:p w14:paraId="2267A9BA" w14:textId="30185845" w:rsidR="005E5B0A" w:rsidRPr="005E5B0A" w:rsidRDefault="00712174" w:rsidP="005E5B0A">
      <w:pPr>
        <w:pStyle w:val="Heading2"/>
        <w:rPr>
          <w:rFonts w:cs="Times New Roman"/>
          <w:szCs w:val="24"/>
        </w:rPr>
      </w:pPr>
      <w:bookmarkStart w:id="10" w:name="_Toc150979195"/>
      <w:r w:rsidRPr="0092369C">
        <w:rPr>
          <w:rFonts w:cs="Times New Roman"/>
          <w:szCs w:val="24"/>
        </w:rPr>
        <w:t>Customer grievances about declining service quality and outdated amenities</w:t>
      </w:r>
      <w:bookmarkEnd w:id="10"/>
    </w:p>
    <w:p w14:paraId="79648376" w14:textId="599D9CD2" w:rsidR="00712174" w:rsidRDefault="005E5B0A" w:rsidP="00AE46DB">
      <w:pPr>
        <w:rPr>
          <w:shd w:val="clear" w:color="auto" w:fill="FFFFFF"/>
        </w:rPr>
      </w:pPr>
      <w:r>
        <w:t>Maintaining high levels of customer satisfaction should be the top priority for any hospitality enterprise. Regrettably, Seaview Resort failed to deliver adequate services to its clients, resulting in widespread dissatisfaction</w:t>
      </w:r>
      <w:r w:rsidR="008C43B1">
        <w:t xml:space="preserve">. Susskind (2015) discusses the topic of customer complaints management and finds that the main issue is the inadequacy of </w:t>
      </w:r>
      <w:r w:rsidR="00A15BF3">
        <w:t xml:space="preserve">services and </w:t>
      </w:r>
      <w:r w:rsidR="00732B3C">
        <w:t xml:space="preserve">inadequacy of </w:t>
      </w:r>
      <w:r w:rsidR="008C43B1">
        <w:t xml:space="preserve">information which leads to the customer's loss of control </w:t>
      </w:r>
      <w:r w:rsidR="004A27C7">
        <w:t>over</w:t>
      </w:r>
      <w:r w:rsidR="008C43B1">
        <w:t xml:space="preserve"> their experience.  </w:t>
      </w:r>
      <w:r>
        <w:lastRenderedPageBreak/>
        <w:t>As a result, this shortcoming provided an opening for other businesses to enter the market and establish themselves. For many years, the resort's proprietor failed to invest in upgrading their facilities or improving the quality of their services, as there was no competition in the market. This situation led to little incentive to enhance the offerings. Additionally, the COVID-19 pandemic may have presented financial challenges and tight budgets, limiting the resort's ability to invest in improvements</w:t>
      </w:r>
      <w:r>
        <w:t xml:space="preserve"> </w:t>
      </w:r>
      <w:r w:rsidR="00712174" w:rsidRPr="0092369C">
        <w:t>(</w:t>
      </w:r>
      <w:r w:rsidR="00712174" w:rsidRPr="0092369C">
        <w:rPr>
          <w:shd w:val="clear" w:color="auto" w:fill="FFFFFF"/>
        </w:rPr>
        <w:t>Rather and Sharma, 2017)</w:t>
      </w:r>
      <w:r>
        <w:rPr>
          <w:shd w:val="clear" w:color="auto" w:fill="FFFFFF"/>
        </w:rPr>
        <w:t>.</w:t>
      </w:r>
    </w:p>
    <w:p w14:paraId="2CBA19DC" w14:textId="77777777" w:rsidR="007C71AC" w:rsidRPr="0092369C" w:rsidRDefault="007C71AC" w:rsidP="00712174">
      <w:pPr>
        <w:rPr>
          <w:shd w:val="clear" w:color="auto" w:fill="FFFFFF"/>
        </w:rPr>
      </w:pPr>
    </w:p>
    <w:p w14:paraId="20142EC5" w14:textId="77777777" w:rsidR="00712174" w:rsidRPr="0092369C" w:rsidRDefault="00712174" w:rsidP="00712174">
      <w:pPr>
        <w:pStyle w:val="Heading1"/>
        <w:rPr>
          <w:rFonts w:cs="Times New Roman"/>
          <w:szCs w:val="24"/>
          <w:shd w:val="clear" w:color="auto" w:fill="FFFFFF"/>
        </w:rPr>
      </w:pPr>
      <w:bookmarkStart w:id="11" w:name="_Toc150979196"/>
      <w:r w:rsidRPr="0092369C">
        <w:rPr>
          <w:rFonts w:cs="Times New Roman"/>
          <w:szCs w:val="24"/>
          <w:shd w:val="clear" w:color="auto" w:fill="FFFFFF"/>
        </w:rPr>
        <w:t>Turnaround strategy</w:t>
      </w:r>
      <w:bookmarkEnd w:id="11"/>
    </w:p>
    <w:p w14:paraId="439AE8C6" w14:textId="1CA51C66" w:rsidR="00220F56" w:rsidRDefault="00220F56" w:rsidP="00AE46DB">
      <w:r>
        <w:t>As narrated by</w:t>
      </w:r>
      <w:r w:rsidRPr="00220F56">
        <w:t xml:space="preserve"> </w:t>
      </w:r>
      <w:proofErr w:type="spellStart"/>
      <w:r w:rsidRPr="00220F56">
        <w:t>Gotteiner</w:t>
      </w:r>
      <w:proofErr w:type="spellEnd"/>
      <w:r w:rsidRPr="00220F56">
        <w:t xml:space="preserve"> et al. (2019), a turnaround strategy embodies an extensive plan implemented by a company beset by underperformance and financial instability to revitalize its performance. It encompasses the process of reconstructing and transforming the organization. A well-crafted turnaround strategy is integral to Seaview Resort to augment its financial performance and to establish a stable structure</w:t>
      </w:r>
      <w:r>
        <w:t xml:space="preserve"> </w:t>
      </w:r>
      <w:r w:rsidR="00712174" w:rsidRPr="0092369C">
        <w:t>(</w:t>
      </w:r>
      <w:proofErr w:type="spellStart"/>
      <w:r w:rsidR="00712174" w:rsidRPr="0092369C">
        <w:rPr>
          <w:shd w:val="clear" w:color="auto" w:fill="FFFFFF"/>
        </w:rPr>
        <w:t>Imhanzenobe</w:t>
      </w:r>
      <w:proofErr w:type="spellEnd"/>
      <w:r w:rsidR="00712174" w:rsidRPr="0092369C">
        <w:rPr>
          <w:shd w:val="clear" w:color="auto" w:fill="FFFFFF"/>
        </w:rPr>
        <w:t>, 2021)</w:t>
      </w:r>
      <w:r w:rsidR="00712174" w:rsidRPr="0092369C">
        <w:t xml:space="preserve">. </w:t>
      </w:r>
      <w:bookmarkStart w:id="12" w:name="_Toc150979197"/>
    </w:p>
    <w:p w14:paraId="494071DF" w14:textId="77777777" w:rsidR="00CD39D4" w:rsidRDefault="00220F56" w:rsidP="00AE46DB">
      <w:r>
        <w:t xml:space="preserve">The Seaview Resort must redefine its vision and objectives to better align with evolving market trends and the evolving preferences of its customers. Furthermore, the resort should consider implementing effective digital marketing strategies and initiatives to raise awareness among potential customers and attract them to its offerings. It is also recommended that the resort invest in influencer marketing to elevate its online presence and gain insight into customer interests. To revamp its image, the resort must shift its focus towards more contemporary and stylish decor (Infante and </w:t>
      </w:r>
      <w:proofErr w:type="spellStart"/>
      <w:r>
        <w:t>Mardikaningsih</w:t>
      </w:r>
      <w:proofErr w:type="spellEnd"/>
      <w:r>
        <w:t xml:space="preserve">, 2022). </w:t>
      </w:r>
    </w:p>
    <w:p w14:paraId="6283CB46" w14:textId="3D9FB594" w:rsidR="007B5746" w:rsidRDefault="00220F56" w:rsidP="007B5746">
      <w:r>
        <w:t xml:space="preserve">According to the final projection obtained through the turnaround strategy, investing GBP 25,000 in digital marketing for the first two years and GBP 15,000 in years 3 and 4 will result in a revenue of GBP 100,000. By investing in influencer marketing, the revenue will increase by GBP 50,000. However, due to cash flow constraints, the resort will need to secure a bank loan of GBP 200,000. At the current bank rate of 12% annual interest payment, the loan will take five years to pay off, and the expected revenue will increase by 25% in the next four years. The operating cost will also increase by 10% due to the change in the </w:t>
      </w:r>
      <w:r>
        <w:t>hotel's</w:t>
      </w:r>
      <w:r>
        <w:t xml:space="preserve"> outlook</w:t>
      </w:r>
      <w:r w:rsidR="007B5746">
        <w:t xml:space="preserve">.  </w:t>
      </w:r>
      <w:r w:rsidR="00115C0C">
        <w:t>All things considered, the financial projections reveal the entire operations of the business</w:t>
      </w:r>
      <w:proofErr w:type="gramStart"/>
      <w:r w:rsidR="00115C0C">
        <w:t xml:space="preserve"> </w:t>
      </w:r>
      <w:r w:rsidR="007B5746">
        <w:t xml:space="preserve">  (</w:t>
      </w:r>
      <w:proofErr w:type="gramEnd"/>
      <w:r w:rsidR="007B5746">
        <w:t>Street, 2021)</w:t>
      </w:r>
      <w:r w:rsidR="00115C0C">
        <w:t xml:space="preserve">. </w:t>
      </w:r>
    </w:p>
    <w:p w14:paraId="25096C93" w14:textId="77777777" w:rsidR="00920157" w:rsidRDefault="00920157" w:rsidP="007B5746"/>
    <w:p w14:paraId="3BAAF5EC" w14:textId="0061E044" w:rsidR="00920157" w:rsidRDefault="00920157" w:rsidP="007B5746"/>
    <w:p w14:paraId="67AA3B6A" w14:textId="77777777" w:rsidR="00220F56" w:rsidRDefault="00220F56" w:rsidP="00220F56"/>
    <w:p w14:paraId="687E39D6" w14:textId="77777777" w:rsidR="000879CB" w:rsidRDefault="000879CB" w:rsidP="00220F56"/>
    <w:p w14:paraId="275E3703" w14:textId="1A8AAC71" w:rsidR="00712174" w:rsidRPr="00220F56" w:rsidRDefault="00712174" w:rsidP="00220F56">
      <w:pPr>
        <w:rPr>
          <w:b/>
          <w:bCs/>
        </w:rPr>
      </w:pPr>
      <w:r w:rsidRPr="00220F56">
        <w:rPr>
          <w:b/>
          <w:bCs/>
        </w:rPr>
        <w:lastRenderedPageBreak/>
        <w:t>Financial Projections</w:t>
      </w:r>
      <w:bookmarkEnd w:id="12"/>
    </w:p>
    <w:tbl>
      <w:tblPr>
        <w:tblW w:w="10500" w:type="dxa"/>
        <w:tblInd w:w="113" w:type="dxa"/>
        <w:tblLook w:val="04A0" w:firstRow="1" w:lastRow="0" w:firstColumn="1" w:lastColumn="0" w:noHBand="0" w:noVBand="1"/>
      </w:tblPr>
      <w:tblGrid>
        <w:gridCol w:w="4620"/>
        <w:gridCol w:w="1240"/>
        <w:gridCol w:w="1240"/>
        <w:gridCol w:w="1280"/>
        <w:gridCol w:w="1280"/>
        <w:gridCol w:w="840"/>
      </w:tblGrid>
      <w:tr w:rsidR="00712174" w:rsidRPr="00BD4B2E" w14:paraId="63E2B38E" w14:textId="77777777" w:rsidTr="00FD7B4E">
        <w:trPr>
          <w:trHeight w:val="255"/>
        </w:trPr>
        <w:tc>
          <w:tcPr>
            <w:tcW w:w="4620" w:type="dxa"/>
            <w:tcBorders>
              <w:top w:val="single" w:sz="4" w:space="0" w:color="auto"/>
              <w:left w:val="single" w:sz="4" w:space="0" w:color="auto"/>
              <w:bottom w:val="single" w:sz="4" w:space="0" w:color="auto"/>
              <w:right w:val="single" w:sz="4" w:space="0" w:color="auto"/>
            </w:tcBorders>
            <w:shd w:val="clear" w:color="auto" w:fill="auto"/>
            <w:noWrap/>
            <w:hideMark/>
          </w:tcPr>
          <w:p w14:paraId="64713AE4" w14:textId="77777777" w:rsidR="00712174" w:rsidRPr="00BD4B2E" w:rsidRDefault="00712174" w:rsidP="00FD7B4E">
            <w:pPr>
              <w:spacing w:line="240" w:lineRule="auto"/>
              <w:jc w:val="left"/>
              <w:rPr>
                <w:b/>
                <w:bCs/>
                <w:color w:val="000000"/>
                <w:lang w:val="en-US"/>
              </w:rPr>
            </w:pPr>
            <w:r w:rsidRPr="00BD4B2E">
              <w:rPr>
                <w:b/>
                <w:bCs/>
                <w:color w:val="000000"/>
                <w:lang w:val="en-US"/>
              </w:rPr>
              <w:t>Investment Plan</w:t>
            </w:r>
          </w:p>
        </w:tc>
        <w:tc>
          <w:tcPr>
            <w:tcW w:w="1240" w:type="dxa"/>
            <w:tcBorders>
              <w:top w:val="single" w:sz="4" w:space="0" w:color="auto"/>
              <w:left w:val="nil"/>
              <w:bottom w:val="single" w:sz="4" w:space="0" w:color="auto"/>
              <w:right w:val="single" w:sz="4" w:space="0" w:color="auto"/>
            </w:tcBorders>
            <w:shd w:val="clear" w:color="auto" w:fill="auto"/>
            <w:noWrap/>
            <w:hideMark/>
          </w:tcPr>
          <w:p w14:paraId="66ED1DA2" w14:textId="77777777" w:rsidR="00712174" w:rsidRPr="00BD4B2E" w:rsidRDefault="00712174" w:rsidP="00FD7B4E">
            <w:pPr>
              <w:spacing w:line="240" w:lineRule="auto"/>
              <w:jc w:val="left"/>
              <w:rPr>
                <w:b/>
                <w:bCs/>
                <w:color w:val="000000"/>
                <w:lang w:val="en-US"/>
              </w:rPr>
            </w:pPr>
            <w:r w:rsidRPr="00BD4B2E">
              <w:rPr>
                <w:b/>
                <w:bCs/>
                <w:color w:val="000000"/>
                <w:lang w:val="en-US"/>
              </w:rPr>
              <w:t>2023</w:t>
            </w:r>
          </w:p>
        </w:tc>
        <w:tc>
          <w:tcPr>
            <w:tcW w:w="1240" w:type="dxa"/>
            <w:tcBorders>
              <w:top w:val="single" w:sz="4" w:space="0" w:color="auto"/>
              <w:left w:val="nil"/>
              <w:bottom w:val="single" w:sz="4" w:space="0" w:color="auto"/>
              <w:right w:val="single" w:sz="4" w:space="0" w:color="auto"/>
            </w:tcBorders>
            <w:shd w:val="clear" w:color="auto" w:fill="auto"/>
            <w:noWrap/>
            <w:hideMark/>
          </w:tcPr>
          <w:p w14:paraId="3196C3C4" w14:textId="77777777" w:rsidR="00712174" w:rsidRPr="00BD4B2E" w:rsidRDefault="00712174" w:rsidP="00FD7B4E">
            <w:pPr>
              <w:spacing w:line="240" w:lineRule="auto"/>
              <w:jc w:val="left"/>
              <w:rPr>
                <w:b/>
                <w:bCs/>
                <w:color w:val="000000"/>
                <w:lang w:val="en-US"/>
              </w:rPr>
            </w:pPr>
            <w:r w:rsidRPr="00BD4B2E">
              <w:rPr>
                <w:b/>
                <w:bCs/>
                <w:color w:val="000000"/>
                <w:lang w:val="en-US"/>
              </w:rPr>
              <w:t>2024</w:t>
            </w:r>
          </w:p>
        </w:tc>
        <w:tc>
          <w:tcPr>
            <w:tcW w:w="1280" w:type="dxa"/>
            <w:tcBorders>
              <w:top w:val="single" w:sz="4" w:space="0" w:color="auto"/>
              <w:left w:val="nil"/>
              <w:bottom w:val="single" w:sz="4" w:space="0" w:color="auto"/>
              <w:right w:val="single" w:sz="4" w:space="0" w:color="auto"/>
            </w:tcBorders>
            <w:shd w:val="clear" w:color="auto" w:fill="auto"/>
            <w:noWrap/>
            <w:hideMark/>
          </w:tcPr>
          <w:p w14:paraId="7FE10FF7" w14:textId="77777777" w:rsidR="00712174" w:rsidRPr="00BD4B2E" w:rsidRDefault="00712174" w:rsidP="00FD7B4E">
            <w:pPr>
              <w:spacing w:line="240" w:lineRule="auto"/>
              <w:jc w:val="left"/>
              <w:rPr>
                <w:b/>
                <w:bCs/>
                <w:color w:val="000000"/>
                <w:lang w:val="en-US"/>
              </w:rPr>
            </w:pPr>
            <w:r w:rsidRPr="00BD4B2E">
              <w:rPr>
                <w:b/>
                <w:bCs/>
                <w:color w:val="000000"/>
                <w:lang w:val="en-US"/>
              </w:rPr>
              <w:t>2025</w:t>
            </w:r>
          </w:p>
        </w:tc>
        <w:tc>
          <w:tcPr>
            <w:tcW w:w="1280" w:type="dxa"/>
            <w:tcBorders>
              <w:top w:val="single" w:sz="4" w:space="0" w:color="auto"/>
              <w:left w:val="nil"/>
              <w:bottom w:val="single" w:sz="4" w:space="0" w:color="auto"/>
              <w:right w:val="single" w:sz="4" w:space="0" w:color="auto"/>
            </w:tcBorders>
            <w:shd w:val="clear" w:color="auto" w:fill="auto"/>
            <w:noWrap/>
            <w:hideMark/>
          </w:tcPr>
          <w:p w14:paraId="782E67CB" w14:textId="77777777" w:rsidR="00712174" w:rsidRPr="00BD4B2E" w:rsidRDefault="00712174" w:rsidP="00FD7B4E">
            <w:pPr>
              <w:spacing w:line="240" w:lineRule="auto"/>
              <w:jc w:val="left"/>
              <w:rPr>
                <w:b/>
                <w:bCs/>
                <w:color w:val="000000"/>
                <w:lang w:val="en-US"/>
              </w:rPr>
            </w:pPr>
            <w:r w:rsidRPr="00BD4B2E">
              <w:rPr>
                <w:b/>
                <w:bCs/>
                <w:color w:val="000000"/>
                <w:lang w:val="en-US"/>
              </w:rPr>
              <w:t>2026</w:t>
            </w:r>
          </w:p>
        </w:tc>
        <w:tc>
          <w:tcPr>
            <w:tcW w:w="840" w:type="dxa"/>
            <w:tcBorders>
              <w:top w:val="nil"/>
              <w:left w:val="nil"/>
              <w:bottom w:val="nil"/>
              <w:right w:val="nil"/>
            </w:tcBorders>
            <w:shd w:val="clear" w:color="auto" w:fill="auto"/>
            <w:noWrap/>
            <w:hideMark/>
          </w:tcPr>
          <w:p w14:paraId="2750DAB2" w14:textId="77777777" w:rsidR="00712174" w:rsidRPr="00BD4B2E" w:rsidRDefault="00712174" w:rsidP="00FD7B4E">
            <w:pPr>
              <w:spacing w:line="240" w:lineRule="auto"/>
              <w:jc w:val="left"/>
              <w:rPr>
                <w:b/>
                <w:bCs/>
                <w:color w:val="000000"/>
                <w:lang w:val="en-US"/>
              </w:rPr>
            </w:pPr>
          </w:p>
        </w:tc>
      </w:tr>
      <w:tr w:rsidR="00712174" w:rsidRPr="00BD4B2E" w14:paraId="11EE8A11"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0B0F4713" w14:textId="77777777" w:rsidR="00712174" w:rsidRPr="00BD4B2E" w:rsidRDefault="00712174" w:rsidP="00FD7B4E">
            <w:pPr>
              <w:spacing w:line="240" w:lineRule="auto"/>
              <w:jc w:val="left"/>
              <w:rPr>
                <w:color w:val="000000"/>
                <w:lang w:val="en-US"/>
              </w:rPr>
            </w:pPr>
            <w:r w:rsidRPr="00BD4B2E">
              <w:rPr>
                <w:color w:val="000000"/>
                <w:lang w:val="en-US"/>
              </w:rPr>
              <w:t>Digital Marketing</w:t>
            </w:r>
          </w:p>
        </w:tc>
        <w:tc>
          <w:tcPr>
            <w:tcW w:w="1240" w:type="dxa"/>
            <w:tcBorders>
              <w:top w:val="nil"/>
              <w:left w:val="nil"/>
              <w:bottom w:val="single" w:sz="4" w:space="0" w:color="auto"/>
              <w:right w:val="single" w:sz="4" w:space="0" w:color="auto"/>
            </w:tcBorders>
            <w:shd w:val="clear" w:color="auto" w:fill="auto"/>
            <w:noWrap/>
            <w:hideMark/>
          </w:tcPr>
          <w:p w14:paraId="64265A60" w14:textId="77777777" w:rsidR="00712174" w:rsidRPr="00BD4B2E" w:rsidRDefault="00712174" w:rsidP="00FD7B4E">
            <w:pPr>
              <w:spacing w:line="240" w:lineRule="auto"/>
              <w:jc w:val="left"/>
              <w:rPr>
                <w:color w:val="000000"/>
                <w:lang w:val="en-US"/>
              </w:rPr>
            </w:pPr>
            <w:r w:rsidRPr="00BD4B2E">
              <w:rPr>
                <w:color w:val="000000"/>
                <w:lang w:val="en-US"/>
              </w:rPr>
              <w:t xml:space="preserve"> £          25,000 </w:t>
            </w:r>
          </w:p>
        </w:tc>
        <w:tc>
          <w:tcPr>
            <w:tcW w:w="1240" w:type="dxa"/>
            <w:tcBorders>
              <w:top w:val="nil"/>
              <w:left w:val="nil"/>
              <w:bottom w:val="single" w:sz="4" w:space="0" w:color="auto"/>
              <w:right w:val="single" w:sz="4" w:space="0" w:color="auto"/>
            </w:tcBorders>
            <w:shd w:val="clear" w:color="auto" w:fill="auto"/>
            <w:noWrap/>
            <w:hideMark/>
          </w:tcPr>
          <w:p w14:paraId="2E65F0BD" w14:textId="77777777" w:rsidR="00712174" w:rsidRPr="00BD4B2E" w:rsidRDefault="00712174" w:rsidP="00FD7B4E">
            <w:pPr>
              <w:spacing w:line="240" w:lineRule="auto"/>
              <w:jc w:val="left"/>
              <w:rPr>
                <w:color w:val="000000"/>
                <w:lang w:val="en-US"/>
              </w:rPr>
            </w:pPr>
            <w:r w:rsidRPr="00BD4B2E">
              <w:rPr>
                <w:color w:val="000000"/>
                <w:lang w:val="en-US"/>
              </w:rPr>
              <w:t xml:space="preserve"> £          25,000 </w:t>
            </w:r>
          </w:p>
        </w:tc>
        <w:tc>
          <w:tcPr>
            <w:tcW w:w="1280" w:type="dxa"/>
            <w:tcBorders>
              <w:top w:val="nil"/>
              <w:left w:val="nil"/>
              <w:bottom w:val="single" w:sz="4" w:space="0" w:color="auto"/>
              <w:right w:val="single" w:sz="4" w:space="0" w:color="auto"/>
            </w:tcBorders>
            <w:shd w:val="clear" w:color="auto" w:fill="auto"/>
            <w:noWrap/>
            <w:hideMark/>
          </w:tcPr>
          <w:p w14:paraId="17D150AA" w14:textId="77777777" w:rsidR="00712174" w:rsidRPr="00BD4B2E" w:rsidRDefault="00712174" w:rsidP="00FD7B4E">
            <w:pPr>
              <w:spacing w:line="240" w:lineRule="auto"/>
              <w:jc w:val="left"/>
              <w:rPr>
                <w:color w:val="000000"/>
                <w:lang w:val="en-US"/>
              </w:rPr>
            </w:pPr>
            <w:r w:rsidRPr="00BD4B2E">
              <w:rPr>
                <w:color w:val="000000"/>
                <w:lang w:val="en-US"/>
              </w:rPr>
              <w:t xml:space="preserve"> £           15,000 </w:t>
            </w:r>
          </w:p>
        </w:tc>
        <w:tc>
          <w:tcPr>
            <w:tcW w:w="1280" w:type="dxa"/>
            <w:tcBorders>
              <w:top w:val="nil"/>
              <w:left w:val="nil"/>
              <w:bottom w:val="single" w:sz="4" w:space="0" w:color="auto"/>
              <w:right w:val="single" w:sz="4" w:space="0" w:color="auto"/>
            </w:tcBorders>
            <w:shd w:val="clear" w:color="auto" w:fill="auto"/>
            <w:noWrap/>
            <w:hideMark/>
          </w:tcPr>
          <w:p w14:paraId="5410409B" w14:textId="77777777" w:rsidR="00712174" w:rsidRPr="00BD4B2E" w:rsidRDefault="00712174" w:rsidP="00FD7B4E">
            <w:pPr>
              <w:spacing w:line="240" w:lineRule="auto"/>
              <w:jc w:val="left"/>
              <w:rPr>
                <w:color w:val="000000"/>
                <w:lang w:val="en-US"/>
              </w:rPr>
            </w:pPr>
            <w:r w:rsidRPr="00BD4B2E">
              <w:rPr>
                <w:color w:val="000000"/>
                <w:lang w:val="en-US"/>
              </w:rPr>
              <w:t xml:space="preserve"> £           15,000 </w:t>
            </w:r>
          </w:p>
        </w:tc>
        <w:tc>
          <w:tcPr>
            <w:tcW w:w="840" w:type="dxa"/>
            <w:tcBorders>
              <w:top w:val="nil"/>
              <w:left w:val="nil"/>
              <w:bottom w:val="nil"/>
              <w:right w:val="nil"/>
            </w:tcBorders>
            <w:shd w:val="clear" w:color="auto" w:fill="auto"/>
            <w:noWrap/>
            <w:hideMark/>
          </w:tcPr>
          <w:p w14:paraId="0E8B52A7" w14:textId="77777777" w:rsidR="00712174" w:rsidRPr="00BD4B2E" w:rsidRDefault="00712174" w:rsidP="00FD7B4E">
            <w:pPr>
              <w:spacing w:line="240" w:lineRule="auto"/>
              <w:jc w:val="left"/>
              <w:rPr>
                <w:color w:val="000000"/>
                <w:lang w:val="en-US"/>
              </w:rPr>
            </w:pPr>
          </w:p>
        </w:tc>
      </w:tr>
      <w:tr w:rsidR="00712174" w:rsidRPr="00BD4B2E" w14:paraId="169ECC5E"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073366E6" w14:textId="77777777" w:rsidR="00712174" w:rsidRPr="00BD4B2E" w:rsidRDefault="00712174" w:rsidP="00FD7B4E">
            <w:pPr>
              <w:spacing w:line="240" w:lineRule="auto"/>
              <w:jc w:val="left"/>
              <w:rPr>
                <w:color w:val="000000"/>
                <w:lang w:val="en-US"/>
              </w:rPr>
            </w:pPr>
            <w:r w:rsidRPr="00BD4B2E">
              <w:rPr>
                <w:color w:val="000000"/>
                <w:lang w:val="en-US"/>
              </w:rPr>
              <w:t>Influencer Marketing</w:t>
            </w:r>
          </w:p>
        </w:tc>
        <w:tc>
          <w:tcPr>
            <w:tcW w:w="1240" w:type="dxa"/>
            <w:tcBorders>
              <w:top w:val="nil"/>
              <w:left w:val="nil"/>
              <w:bottom w:val="single" w:sz="4" w:space="0" w:color="auto"/>
              <w:right w:val="single" w:sz="4" w:space="0" w:color="auto"/>
            </w:tcBorders>
            <w:shd w:val="clear" w:color="auto" w:fill="auto"/>
            <w:noWrap/>
            <w:hideMark/>
          </w:tcPr>
          <w:p w14:paraId="59FF4C49" w14:textId="77777777" w:rsidR="00712174" w:rsidRPr="00BD4B2E" w:rsidRDefault="00712174" w:rsidP="00FD7B4E">
            <w:pPr>
              <w:spacing w:line="240" w:lineRule="auto"/>
              <w:jc w:val="left"/>
              <w:rPr>
                <w:color w:val="000000"/>
                <w:lang w:val="en-US"/>
              </w:rPr>
            </w:pPr>
            <w:r w:rsidRPr="00BD4B2E">
              <w:rPr>
                <w:color w:val="000000"/>
                <w:lang w:val="en-US"/>
              </w:rPr>
              <w:t xml:space="preserve"> £          50,000 </w:t>
            </w:r>
          </w:p>
        </w:tc>
        <w:tc>
          <w:tcPr>
            <w:tcW w:w="1240" w:type="dxa"/>
            <w:tcBorders>
              <w:top w:val="nil"/>
              <w:left w:val="nil"/>
              <w:bottom w:val="single" w:sz="4" w:space="0" w:color="auto"/>
              <w:right w:val="single" w:sz="4" w:space="0" w:color="auto"/>
            </w:tcBorders>
            <w:shd w:val="clear" w:color="auto" w:fill="auto"/>
            <w:noWrap/>
            <w:hideMark/>
          </w:tcPr>
          <w:p w14:paraId="321E7858"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55FB8A0E"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2DEC1CDE"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840" w:type="dxa"/>
            <w:tcBorders>
              <w:top w:val="nil"/>
              <w:left w:val="nil"/>
              <w:bottom w:val="nil"/>
              <w:right w:val="nil"/>
            </w:tcBorders>
            <w:shd w:val="clear" w:color="auto" w:fill="auto"/>
            <w:noWrap/>
            <w:hideMark/>
          </w:tcPr>
          <w:p w14:paraId="561C4C0F" w14:textId="77777777" w:rsidR="00712174" w:rsidRPr="00BD4B2E" w:rsidRDefault="00712174" w:rsidP="00FD7B4E">
            <w:pPr>
              <w:spacing w:line="240" w:lineRule="auto"/>
              <w:jc w:val="left"/>
              <w:rPr>
                <w:color w:val="000000"/>
                <w:lang w:val="en-US"/>
              </w:rPr>
            </w:pPr>
          </w:p>
        </w:tc>
      </w:tr>
      <w:tr w:rsidR="00712174" w:rsidRPr="00BD4B2E" w14:paraId="7CC2EEDD"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651301B8" w14:textId="77777777" w:rsidR="00712174" w:rsidRPr="00BD4B2E" w:rsidRDefault="00712174" w:rsidP="00FD7B4E">
            <w:pPr>
              <w:spacing w:line="240" w:lineRule="auto"/>
              <w:jc w:val="left"/>
              <w:rPr>
                <w:color w:val="000000"/>
                <w:lang w:val="en-US"/>
              </w:rPr>
            </w:pPr>
            <w:r w:rsidRPr="00BD4B2E">
              <w:rPr>
                <w:color w:val="000000"/>
                <w:lang w:val="en-US"/>
              </w:rPr>
              <w:t>Hotel Outlook</w:t>
            </w:r>
            <w:r>
              <w:rPr>
                <w:color w:val="000000"/>
                <w:lang w:val="en-US"/>
              </w:rPr>
              <w:t xml:space="preserve"> and modern design</w:t>
            </w:r>
          </w:p>
        </w:tc>
        <w:tc>
          <w:tcPr>
            <w:tcW w:w="1240" w:type="dxa"/>
            <w:tcBorders>
              <w:top w:val="nil"/>
              <w:left w:val="nil"/>
              <w:bottom w:val="single" w:sz="4" w:space="0" w:color="auto"/>
              <w:right w:val="single" w:sz="4" w:space="0" w:color="auto"/>
            </w:tcBorders>
            <w:shd w:val="clear" w:color="auto" w:fill="auto"/>
            <w:noWrap/>
            <w:hideMark/>
          </w:tcPr>
          <w:p w14:paraId="2535EC4D" w14:textId="77777777" w:rsidR="00712174" w:rsidRPr="00BD4B2E" w:rsidRDefault="00712174" w:rsidP="00FD7B4E">
            <w:pPr>
              <w:spacing w:line="240" w:lineRule="auto"/>
              <w:jc w:val="left"/>
              <w:rPr>
                <w:color w:val="000000"/>
                <w:lang w:val="en-US"/>
              </w:rPr>
            </w:pPr>
            <w:r w:rsidRPr="00BD4B2E">
              <w:rPr>
                <w:color w:val="000000"/>
                <w:lang w:val="en-US"/>
              </w:rPr>
              <w:t xml:space="preserve"> £        100,000 </w:t>
            </w:r>
          </w:p>
        </w:tc>
        <w:tc>
          <w:tcPr>
            <w:tcW w:w="1240" w:type="dxa"/>
            <w:tcBorders>
              <w:top w:val="nil"/>
              <w:left w:val="nil"/>
              <w:bottom w:val="single" w:sz="4" w:space="0" w:color="auto"/>
              <w:right w:val="single" w:sz="4" w:space="0" w:color="auto"/>
            </w:tcBorders>
            <w:shd w:val="clear" w:color="auto" w:fill="auto"/>
            <w:noWrap/>
            <w:hideMark/>
          </w:tcPr>
          <w:p w14:paraId="20B71480"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2A9A33C4"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78C0A1B1"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840" w:type="dxa"/>
            <w:tcBorders>
              <w:top w:val="nil"/>
              <w:left w:val="nil"/>
              <w:bottom w:val="nil"/>
              <w:right w:val="nil"/>
            </w:tcBorders>
            <w:shd w:val="clear" w:color="auto" w:fill="auto"/>
            <w:noWrap/>
            <w:hideMark/>
          </w:tcPr>
          <w:p w14:paraId="11080C0C" w14:textId="77777777" w:rsidR="00712174" w:rsidRPr="00BD4B2E" w:rsidRDefault="00712174" w:rsidP="00FD7B4E">
            <w:pPr>
              <w:spacing w:line="240" w:lineRule="auto"/>
              <w:jc w:val="left"/>
              <w:rPr>
                <w:color w:val="000000"/>
                <w:lang w:val="en-US"/>
              </w:rPr>
            </w:pPr>
          </w:p>
        </w:tc>
      </w:tr>
      <w:tr w:rsidR="00712174" w:rsidRPr="00BD4B2E" w14:paraId="640B7E83"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5D529190" w14:textId="77777777" w:rsidR="00712174" w:rsidRPr="00BD4B2E" w:rsidRDefault="00712174" w:rsidP="00FD7B4E">
            <w:pPr>
              <w:spacing w:line="240" w:lineRule="auto"/>
              <w:jc w:val="left"/>
              <w:rPr>
                <w:b/>
                <w:bCs/>
                <w:color w:val="000000"/>
                <w:lang w:val="en-US"/>
              </w:rPr>
            </w:pPr>
            <w:r w:rsidRPr="00BD4B2E">
              <w:rPr>
                <w:b/>
                <w:bCs/>
                <w:color w:val="000000"/>
                <w:lang w:val="en-US"/>
              </w:rPr>
              <w:t>Total Investment</w:t>
            </w:r>
          </w:p>
        </w:tc>
        <w:tc>
          <w:tcPr>
            <w:tcW w:w="1240" w:type="dxa"/>
            <w:tcBorders>
              <w:top w:val="nil"/>
              <w:left w:val="nil"/>
              <w:bottom w:val="single" w:sz="4" w:space="0" w:color="auto"/>
              <w:right w:val="single" w:sz="4" w:space="0" w:color="auto"/>
            </w:tcBorders>
            <w:shd w:val="clear" w:color="auto" w:fill="auto"/>
            <w:noWrap/>
            <w:hideMark/>
          </w:tcPr>
          <w:p w14:paraId="43A73620"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175,000 </w:t>
            </w:r>
          </w:p>
        </w:tc>
        <w:tc>
          <w:tcPr>
            <w:tcW w:w="1240" w:type="dxa"/>
            <w:tcBorders>
              <w:top w:val="nil"/>
              <w:left w:val="nil"/>
              <w:bottom w:val="single" w:sz="4" w:space="0" w:color="auto"/>
              <w:right w:val="single" w:sz="4" w:space="0" w:color="auto"/>
            </w:tcBorders>
            <w:shd w:val="clear" w:color="auto" w:fill="auto"/>
            <w:noWrap/>
            <w:hideMark/>
          </w:tcPr>
          <w:p w14:paraId="00D44A49"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25,000 </w:t>
            </w:r>
          </w:p>
        </w:tc>
        <w:tc>
          <w:tcPr>
            <w:tcW w:w="1280" w:type="dxa"/>
            <w:tcBorders>
              <w:top w:val="nil"/>
              <w:left w:val="nil"/>
              <w:bottom w:val="single" w:sz="4" w:space="0" w:color="auto"/>
              <w:right w:val="single" w:sz="4" w:space="0" w:color="auto"/>
            </w:tcBorders>
            <w:shd w:val="clear" w:color="auto" w:fill="auto"/>
            <w:noWrap/>
            <w:hideMark/>
          </w:tcPr>
          <w:p w14:paraId="6B329222"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15,000 </w:t>
            </w:r>
          </w:p>
        </w:tc>
        <w:tc>
          <w:tcPr>
            <w:tcW w:w="1280" w:type="dxa"/>
            <w:tcBorders>
              <w:top w:val="nil"/>
              <w:left w:val="nil"/>
              <w:bottom w:val="single" w:sz="4" w:space="0" w:color="auto"/>
              <w:right w:val="single" w:sz="4" w:space="0" w:color="auto"/>
            </w:tcBorders>
            <w:shd w:val="clear" w:color="auto" w:fill="auto"/>
            <w:noWrap/>
            <w:hideMark/>
          </w:tcPr>
          <w:p w14:paraId="0E1D045D"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15,000 </w:t>
            </w:r>
          </w:p>
        </w:tc>
        <w:tc>
          <w:tcPr>
            <w:tcW w:w="840" w:type="dxa"/>
            <w:tcBorders>
              <w:top w:val="nil"/>
              <w:left w:val="nil"/>
              <w:bottom w:val="nil"/>
              <w:right w:val="nil"/>
            </w:tcBorders>
            <w:shd w:val="clear" w:color="auto" w:fill="auto"/>
            <w:noWrap/>
            <w:hideMark/>
          </w:tcPr>
          <w:p w14:paraId="0A3D12EB" w14:textId="77777777" w:rsidR="00712174" w:rsidRPr="00BD4B2E" w:rsidRDefault="00712174" w:rsidP="00FD7B4E">
            <w:pPr>
              <w:spacing w:line="240" w:lineRule="auto"/>
              <w:jc w:val="left"/>
              <w:rPr>
                <w:b/>
                <w:bCs/>
                <w:color w:val="000000"/>
                <w:lang w:val="en-US"/>
              </w:rPr>
            </w:pPr>
          </w:p>
        </w:tc>
      </w:tr>
      <w:tr w:rsidR="00712174" w:rsidRPr="00BD4B2E" w14:paraId="1855DD4A"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280149D3" w14:textId="77777777" w:rsidR="00712174" w:rsidRPr="00BD4B2E" w:rsidRDefault="00712174" w:rsidP="00FD7B4E">
            <w:pPr>
              <w:spacing w:line="240" w:lineRule="auto"/>
              <w:jc w:val="left"/>
              <w:rPr>
                <w:b/>
                <w:bCs/>
                <w:color w:val="000000"/>
                <w:lang w:val="en-US"/>
              </w:rPr>
            </w:pPr>
            <w:r w:rsidRPr="00BD4B2E">
              <w:rPr>
                <w:b/>
                <w:bCs/>
                <w:color w:val="000000"/>
                <w:lang w:val="en-US"/>
              </w:rPr>
              <w:t>Investment Sought</w:t>
            </w:r>
          </w:p>
        </w:tc>
        <w:tc>
          <w:tcPr>
            <w:tcW w:w="1240" w:type="dxa"/>
            <w:tcBorders>
              <w:top w:val="nil"/>
              <w:left w:val="nil"/>
              <w:bottom w:val="single" w:sz="4" w:space="0" w:color="auto"/>
              <w:right w:val="single" w:sz="4" w:space="0" w:color="auto"/>
            </w:tcBorders>
            <w:shd w:val="clear" w:color="auto" w:fill="auto"/>
            <w:noWrap/>
            <w:hideMark/>
          </w:tcPr>
          <w:p w14:paraId="5479DC26"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200,000 </w:t>
            </w:r>
          </w:p>
        </w:tc>
        <w:tc>
          <w:tcPr>
            <w:tcW w:w="1240" w:type="dxa"/>
            <w:tcBorders>
              <w:top w:val="nil"/>
              <w:left w:val="nil"/>
              <w:bottom w:val="single" w:sz="4" w:space="0" w:color="auto"/>
              <w:right w:val="single" w:sz="4" w:space="0" w:color="auto"/>
            </w:tcBorders>
            <w:shd w:val="clear" w:color="auto" w:fill="auto"/>
            <w:noWrap/>
            <w:hideMark/>
          </w:tcPr>
          <w:p w14:paraId="61FF75FE" w14:textId="77777777" w:rsidR="00712174" w:rsidRPr="00BD4B2E" w:rsidRDefault="00712174" w:rsidP="00FD7B4E">
            <w:pPr>
              <w:spacing w:line="240" w:lineRule="auto"/>
              <w:jc w:val="left"/>
              <w:rPr>
                <w:b/>
                <w:bCs/>
                <w:color w:val="000000"/>
                <w:lang w:val="en-US"/>
              </w:rPr>
            </w:pPr>
            <w:r w:rsidRPr="00BD4B2E">
              <w:rPr>
                <w:b/>
                <w:bCs/>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205E8976" w14:textId="77777777" w:rsidR="00712174" w:rsidRPr="00BD4B2E" w:rsidRDefault="00712174" w:rsidP="00FD7B4E">
            <w:pPr>
              <w:spacing w:line="240" w:lineRule="auto"/>
              <w:jc w:val="left"/>
              <w:rPr>
                <w:b/>
                <w:bCs/>
                <w:color w:val="000000"/>
                <w:lang w:val="en-US"/>
              </w:rPr>
            </w:pPr>
            <w:r w:rsidRPr="00BD4B2E">
              <w:rPr>
                <w:b/>
                <w:bCs/>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65CC34D4" w14:textId="77777777" w:rsidR="00712174" w:rsidRPr="00BD4B2E" w:rsidRDefault="00712174" w:rsidP="00FD7B4E">
            <w:pPr>
              <w:spacing w:line="240" w:lineRule="auto"/>
              <w:jc w:val="left"/>
              <w:rPr>
                <w:b/>
                <w:bCs/>
                <w:color w:val="000000"/>
                <w:lang w:val="en-US"/>
              </w:rPr>
            </w:pPr>
            <w:r w:rsidRPr="00BD4B2E">
              <w:rPr>
                <w:b/>
                <w:bCs/>
                <w:color w:val="000000"/>
                <w:lang w:val="en-US"/>
              </w:rPr>
              <w:t> </w:t>
            </w:r>
          </w:p>
        </w:tc>
        <w:tc>
          <w:tcPr>
            <w:tcW w:w="840" w:type="dxa"/>
            <w:tcBorders>
              <w:top w:val="nil"/>
              <w:left w:val="nil"/>
              <w:bottom w:val="nil"/>
              <w:right w:val="nil"/>
            </w:tcBorders>
            <w:shd w:val="clear" w:color="auto" w:fill="auto"/>
            <w:noWrap/>
            <w:hideMark/>
          </w:tcPr>
          <w:p w14:paraId="6613955C" w14:textId="77777777" w:rsidR="00712174" w:rsidRPr="00BD4B2E" w:rsidRDefault="00712174" w:rsidP="00FD7B4E">
            <w:pPr>
              <w:spacing w:line="240" w:lineRule="auto"/>
              <w:jc w:val="left"/>
              <w:rPr>
                <w:b/>
                <w:bCs/>
                <w:color w:val="000000"/>
                <w:lang w:val="en-US"/>
              </w:rPr>
            </w:pPr>
          </w:p>
        </w:tc>
      </w:tr>
      <w:tr w:rsidR="00712174" w:rsidRPr="00BD4B2E" w14:paraId="1B7D9039"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311724D1" w14:textId="77777777" w:rsidR="00712174" w:rsidRPr="00BD4B2E" w:rsidRDefault="00712174" w:rsidP="00FD7B4E">
            <w:pPr>
              <w:spacing w:line="240" w:lineRule="auto"/>
              <w:jc w:val="left"/>
              <w:rPr>
                <w:b/>
                <w:bCs/>
                <w:color w:val="000000"/>
                <w:lang w:val="en-US"/>
              </w:rPr>
            </w:pPr>
            <w:r w:rsidRPr="00BD4B2E">
              <w:rPr>
                <w:b/>
                <w:bCs/>
                <w:color w:val="000000"/>
                <w:lang w:val="en-US"/>
              </w:rPr>
              <w:t>Interest Payments (@ 12 % Annual Bank Rate)</w:t>
            </w:r>
          </w:p>
        </w:tc>
        <w:tc>
          <w:tcPr>
            <w:tcW w:w="1240" w:type="dxa"/>
            <w:tcBorders>
              <w:top w:val="nil"/>
              <w:left w:val="nil"/>
              <w:bottom w:val="single" w:sz="4" w:space="0" w:color="auto"/>
              <w:right w:val="single" w:sz="4" w:space="0" w:color="auto"/>
            </w:tcBorders>
            <w:shd w:val="clear" w:color="auto" w:fill="auto"/>
            <w:noWrap/>
            <w:hideMark/>
          </w:tcPr>
          <w:p w14:paraId="5FEC43F6"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24,000 </w:t>
            </w:r>
          </w:p>
        </w:tc>
        <w:tc>
          <w:tcPr>
            <w:tcW w:w="1240" w:type="dxa"/>
            <w:tcBorders>
              <w:top w:val="nil"/>
              <w:left w:val="nil"/>
              <w:bottom w:val="single" w:sz="4" w:space="0" w:color="auto"/>
              <w:right w:val="single" w:sz="4" w:space="0" w:color="auto"/>
            </w:tcBorders>
            <w:shd w:val="clear" w:color="auto" w:fill="auto"/>
            <w:noWrap/>
            <w:hideMark/>
          </w:tcPr>
          <w:p w14:paraId="05F80CA3"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24,000 </w:t>
            </w:r>
          </w:p>
        </w:tc>
        <w:tc>
          <w:tcPr>
            <w:tcW w:w="1280" w:type="dxa"/>
            <w:tcBorders>
              <w:top w:val="nil"/>
              <w:left w:val="nil"/>
              <w:bottom w:val="single" w:sz="4" w:space="0" w:color="auto"/>
              <w:right w:val="single" w:sz="4" w:space="0" w:color="auto"/>
            </w:tcBorders>
            <w:shd w:val="clear" w:color="auto" w:fill="auto"/>
            <w:noWrap/>
            <w:hideMark/>
          </w:tcPr>
          <w:p w14:paraId="18097BA5"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24,000 </w:t>
            </w:r>
          </w:p>
        </w:tc>
        <w:tc>
          <w:tcPr>
            <w:tcW w:w="1280" w:type="dxa"/>
            <w:tcBorders>
              <w:top w:val="nil"/>
              <w:left w:val="nil"/>
              <w:bottom w:val="single" w:sz="4" w:space="0" w:color="auto"/>
              <w:right w:val="single" w:sz="4" w:space="0" w:color="auto"/>
            </w:tcBorders>
            <w:shd w:val="clear" w:color="auto" w:fill="auto"/>
            <w:noWrap/>
            <w:hideMark/>
          </w:tcPr>
          <w:p w14:paraId="3ED925C9" w14:textId="77777777" w:rsidR="00712174" w:rsidRPr="00BD4B2E" w:rsidRDefault="00712174" w:rsidP="00FD7B4E">
            <w:pPr>
              <w:spacing w:line="240" w:lineRule="auto"/>
              <w:jc w:val="left"/>
              <w:rPr>
                <w:b/>
                <w:bCs/>
                <w:color w:val="000000"/>
                <w:lang w:val="en-US"/>
              </w:rPr>
            </w:pPr>
            <w:r w:rsidRPr="00BD4B2E">
              <w:rPr>
                <w:b/>
                <w:bCs/>
                <w:color w:val="000000"/>
                <w:lang w:val="en-US"/>
              </w:rPr>
              <w:t xml:space="preserve"> £         24,000 </w:t>
            </w:r>
          </w:p>
        </w:tc>
        <w:tc>
          <w:tcPr>
            <w:tcW w:w="840" w:type="dxa"/>
            <w:tcBorders>
              <w:top w:val="nil"/>
              <w:left w:val="nil"/>
              <w:bottom w:val="nil"/>
              <w:right w:val="nil"/>
            </w:tcBorders>
            <w:shd w:val="clear" w:color="auto" w:fill="auto"/>
            <w:noWrap/>
            <w:hideMark/>
          </w:tcPr>
          <w:p w14:paraId="2B8B5661" w14:textId="77777777" w:rsidR="00712174" w:rsidRPr="00BD4B2E" w:rsidRDefault="00712174" w:rsidP="00FD7B4E">
            <w:pPr>
              <w:spacing w:line="240" w:lineRule="auto"/>
              <w:jc w:val="left"/>
              <w:rPr>
                <w:b/>
                <w:bCs/>
                <w:color w:val="000000"/>
                <w:lang w:val="en-US"/>
              </w:rPr>
            </w:pPr>
          </w:p>
        </w:tc>
      </w:tr>
      <w:tr w:rsidR="00712174" w:rsidRPr="00BD4B2E" w14:paraId="252C945A" w14:textId="77777777" w:rsidTr="00FD7B4E">
        <w:trPr>
          <w:trHeight w:val="255"/>
        </w:trPr>
        <w:tc>
          <w:tcPr>
            <w:tcW w:w="4620" w:type="dxa"/>
            <w:tcBorders>
              <w:top w:val="nil"/>
              <w:left w:val="nil"/>
              <w:bottom w:val="nil"/>
              <w:right w:val="nil"/>
            </w:tcBorders>
            <w:shd w:val="clear" w:color="auto" w:fill="auto"/>
            <w:noWrap/>
            <w:hideMark/>
          </w:tcPr>
          <w:p w14:paraId="3B128B09"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516CB82D"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52E2835E"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56D69200"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00ABF693" w14:textId="77777777" w:rsidR="00712174" w:rsidRPr="00BD4B2E" w:rsidRDefault="00712174" w:rsidP="00FD7B4E">
            <w:pPr>
              <w:spacing w:line="240" w:lineRule="auto"/>
              <w:jc w:val="left"/>
              <w:rPr>
                <w:lang w:val="en-US"/>
              </w:rPr>
            </w:pPr>
          </w:p>
        </w:tc>
        <w:tc>
          <w:tcPr>
            <w:tcW w:w="840" w:type="dxa"/>
            <w:tcBorders>
              <w:top w:val="nil"/>
              <w:left w:val="nil"/>
              <w:bottom w:val="nil"/>
              <w:right w:val="nil"/>
            </w:tcBorders>
            <w:shd w:val="clear" w:color="auto" w:fill="auto"/>
            <w:noWrap/>
            <w:hideMark/>
          </w:tcPr>
          <w:p w14:paraId="601F2072" w14:textId="77777777" w:rsidR="00712174" w:rsidRPr="00BD4B2E" w:rsidRDefault="00712174" w:rsidP="00FD7B4E">
            <w:pPr>
              <w:spacing w:line="240" w:lineRule="auto"/>
              <w:jc w:val="left"/>
              <w:rPr>
                <w:lang w:val="en-US"/>
              </w:rPr>
            </w:pPr>
          </w:p>
        </w:tc>
      </w:tr>
      <w:tr w:rsidR="00712174" w:rsidRPr="00BD4B2E" w14:paraId="2FDDC324" w14:textId="77777777" w:rsidTr="00FD7B4E">
        <w:trPr>
          <w:trHeight w:val="255"/>
        </w:trPr>
        <w:tc>
          <w:tcPr>
            <w:tcW w:w="4620" w:type="dxa"/>
            <w:tcBorders>
              <w:top w:val="single" w:sz="4" w:space="0" w:color="auto"/>
              <w:left w:val="single" w:sz="4" w:space="0" w:color="auto"/>
              <w:bottom w:val="single" w:sz="4" w:space="0" w:color="auto"/>
              <w:right w:val="single" w:sz="4" w:space="0" w:color="auto"/>
            </w:tcBorders>
            <w:shd w:val="clear" w:color="auto" w:fill="auto"/>
            <w:noWrap/>
            <w:hideMark/>
          </w:tcPr>
          <w:p w14:paraId="3A4404F5" w14:textId="77777777" w:rsidR="00712174" w:rsidRPr="00BD4B2E" w:rsidRDefault="00712174" w:rsidP="00FD7B4E">
            <w:pPr>
              <w:spacing w:line="240" w:lineRule="auto"/>
              <w:jc w:val="left"/>
              <w:rPr>
                <w:b/>
                <w:bCs/>
                <w:color w:val="000000"/>
                <w:lang w:val="en-US"/>
              </w:rPr>
            </w:pPr>
            <w:r w:rsidRPr="00BD4B2E">
              <w:rPr>
                <w:b/>
                <w:bCs/>
                <w:color w:val="000000"/>
                <w:lang w:val="en-US"/>
              </w:rPr>
              <w:t>Income Statement</w:t>
            </w:r>
          </w:p>
        </w:tc>
        <w:tc>
          <w:tcPr>
            <w:tcW w:w="1240" w:type="dxa"/>
            <w:tcBorders>
              <w:top w:val="single" w:sz="4" w:space="0" w:color="auto"/>
              <w:left w:val="nil"/>
              <w:bottom w:val="single" w:sz="4" w:space="0" w:color="auto"/>
              <w:right w:val="single" w:sz="4" w:space="0" w:color="auto"/>
            </w:tcBorders>
            <w:shd w:val="clear" w:color="auto" w:fill="auto"/>
            <w:noWrap/>
            <w:hideMark/>
          </w:tcPr>
          <w:p w14:paraId="5E7EF0B0" w14:textId="77777777" w:rsidR="00712174" w:rsidRPr="00BD4B2E" w:rsidRDefault="00712174" w:rsidP="00FD7B4E">
            <w:pPr>
              <w:spacing w:line="240" w:lineRule="auto"/>
              <w:jc w:val="center"/>
              <w:rPr>
                <w:b/>
                <w:bCs/>
                <w:color w:val="000000"/>
                <w:lang w:val="en-US"/>
              </w:rPr>
            </w:pPr>
            <w:r w:rsidRPr="00BD4B2E">
              <w:rPr>
                <w:b/>
                <w:bCs/>
                <w:color w:val="000000"/>
                <w:lang w:val="en-US"/>
              </w:rPr>
              <w:t>2023</w:t>
            </w:r>
          </w:p>
        </w:tc>
        <w:tc>
          <w:tcPr>
            <w:tcW w:w="1240" w:type="dxa"/>
            <w:tcBorders>
              <w:top w:val="single" w:sz="4" w:space="0" w:color="auto"/>
              <w:left w:val="nil"/>
              <w:bottom w:val="single" w:sz="4" w:space="0" w:color="auto"/>
              <w:right w:val="single" w:sz="4" w:space="0" w:color="auto"/>
            </w:tcBorders>
            <w:shd w:val="clear" w:color="auto" w:fill="auto"/>
            <w:noWrap/>
            <w:hideMark/>
          </w:tcPr>
          <w:p w14:paraId="46E466EE" w14:textId="77777777" w:rsidR="00712174" w:rsidRPr="00BD4B2E" w:rsidRDefault="00712174" w:rsidP="00FD7B4E">
            <w:pPr>
              <w:spacing w:line="240" w:lineRule="auto"/>
              <w:jc w:val="center"/>
              <w:rPr>
                <w:b/>
                <w:bCs/>
                <w:color w:val="000000"/>
                <w:lang w:val="en-US"/>
              </w:rPr>
            </w:pPr>
            <w:r w:rsidRPr="00BD4B2E">
              <w:rPr>
                <w:b/>
                <w:bCs/>
                <w:color w:val="000000"/>
                <w:lang w:val="en-US"/>
              </w:rPr>
              <w:t>2024</w:t>
            </w:r>
          </w:p>
        </w:tc>
        <w:tc>
          <w:tcPr>
            <w:tcW w:w="1280" w:type="dxa"/>
            <w:tcBorders>
              <w:top w:val="single" w:sz="4" w:space="0" w:color="auto"/>
              <w:left w:val="nil"/>
              <w:bottom w:val="single" w:sz="4" w:space="0" w:color="auto"/>
              <w:right w:val="single" w:sz="4" w:space="0" w:color="auto"/>
            </w:tcBorders>
            <w:shd w:val="clear" w:color="auto" w:fill="auto"/>
            <w:noWrap/>
            <w:hideMark/>
          </w:tcPr>
          <w:p w14:paraId="434D8DE1" w14:textId="77777777" w:rsidR="00712174" w:rsidRPr="00BD4B2E" w:rsidRDefault="00712174" w:rsidP="00FD7B4E">
            <w:pPr>
              <w:spacing w:line="240" w:lineRule="auto"/>
              <w:jc w:val="center"/>
              <w:rPr>
                <w:b/>
                <w:bCs/>
                <w:color w:val="000000"/>
                <w:lang w:val="en-US"/>
              </w:rPr>
            </w:pPr>
            <w:r w:rsidRPr="00BD4B2E">
              <w:rPr>
                <w:b/>
                <w:bCs/>
                <w:color w:val="000000"/>
                <w:lang w:val="en-US"/>
              </w:rPr>
              <w:t>2025</w:t>
            </w:r>
          </w:p>
        </w:tc>
        <w:tc>
          <w:tcPr>
            <w:tcW w:w="1280" w:type="dxa"/>
            <w:tcBorders>
              <w:top w:val="single" w:sz="4" w:space="0" w:color="auto"/>
              <w:left w:val="nil"/>
              <w:bottom w:val="single" w:sz="4" w:space="0" w:color="auto"/>
              <w:right w:val="single" w:sz="4" w:space="0" w:color="auto"/>
            </w:tcBorders>
            <w:shd w:val="clear" w:color="auto" w:fill="auto"/>
            <w:noWrap/>
            <w:hideMark/>
          </w:tcPr>
          <w:p w14:paraId="1148CD47" w14:textId="77777777" w:rsidR="00712174" w:rsidRPr="00BD4B2E" w:rsidRDefault="00712174" w:rsidP="00FD7B4E">
            <w:pPr>
              <w:spacing w:line="240" w:lineRule="auto"/>
              <w:jc w:val="center"/>
              <w:rPr>
                <w:b/>
                <w:bCs/>
                <w:color w:val="000000"/>
                <w:lang w:val="en-US"/>
              </w:rPr>
            </w:pPr>
            <w:r w:rsidRPr="00BD4B2E">
              <w:rPr>
                <w:b/>
                <w:bCs/>
                <w:color w:val="000000"/>
                <w:lang w:val="en-US"/>
              </w:rPr>
              <w:t>2026</w:t>
            </w:r>
          </w:p>
        </w:tc>
        <w:tc>
          <w:tcPr>
            <w:tcW w:w="840" w:type="dxa"/>
            <w:tcBorders>
              <w:top w:val="nil"/>
              <w:left w:val="nil"/>
              <w:bottom w:val="nil"/>
              <w:right w:val="nil"/>
            </w:tcBorders>
            <w:shd w:val="clear" w:color="auto" w:fill="auto"/>
            <w:noWrap/>
            <w:hideMark/>
          </w:tcPr>
          <w:p w14:paraId="30F7DCC8" w14:textId="77777777" w:rsidR="00712174" w:rsidRPr="00BD4B2E" w:rsidRDefault="00712174" w:rsidP="00FD7B4E">
            <w:pPr>
              <w:spacing w:line="240" w:lineRule="auto"/>
              <w:jc w:val="center"/>
              <w:rPr>
                <w:b/>
                <w:bCs/>
                <w:color w:val="000000"/>
                <w:lang w:val="en-US"/>
              </w:rPr>
            </w:pPr>
          </w:p>
        </w:tc>
      </w:tr>
      <w:tr w:rsidR="00712174" w:rsidRPr="00BD4B2E" w14:paraId="7FD44033"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699417CA" w14:textId="77777777" w:rsidR="00712174" w:rsidRPr="00BD4B2E" w:rsidRDefault="00712174" w:rsidP="00FD7B4E">
            <w:pPr>
              <w:spacing w:line="240" w:lineRule="auto"/>
              <w:jc w:val="left"/>
              <w:rPr>
                <w:color w:val="000000"/>
                <w:lang w:val="en-US"/>
              </w:rPr>
            </w:pPr>
            <w:r w:rsidRPr="00BD4B2E">
              <w:rPr>
                <w:color w:val="000000"/>
                <w:lang w:val="en-US"/>
              </w:rPr>
              <w:t>Revenue (Growth by 25%)</w:t>
            </w:r>
          </w:p>
        </w:tc>
        <w:tc>
          <w:tcPr>
            <w:tcW w:w="1240" w:type="dxa"/>
            <w:tcBorders>
              <w:top w:val="nil"/>
              <w:left w:val="nil"/>
              <w:bottom w:val="single" w:sz="4" w:space="0" w:color="auto"/>
              <w:right w:val="single" w:sz="4" w:space="0" w:color="auto"/>
            </w:tcBorders>
            <w:shd w:val="clear" w:color="auto" w:fill="auto"/>
            <w:noWrap/>
            <w:hideMark/>
          </w:tcPr>
          <w:p w14:paraId="716186CF" w14:textId="77777777" w:rsidR="00712174" w:rsidRPr="00BD4B2E" w:rsidRDefault="00712174" w:rsidP="00FD7B4E">
            <w:pPr>
              <w:spacing w:line="240" w:lineRule="auto"/>
              <w:jc w:val="left"/>
              <w:rPr>
                <w:color w:val="000000"/>
                <w:lang w:val="en-US"/>
              </w:rPr>
            </w:pPr>
            <w:r w:rsidRPr="00BD4B2E">
              <w:rPr>
                <w:color w:val="000000"/>
                <w:lang w:val="en-US"/>
              </w:rPr>
              <w:t xml:space="preserve"> £        537,500 </w:t>
            </w:r>
          </w:p>
        </w:tc>
        <w:tc>
          <w:tcPr>
            <w:tcW w:w="1240" w:type="dxa"/>
            <w:tcBorders>
              <w:top w:val="nil"/>
              <w:left w:val="nil"/>
              <w:bottom w:val="single" w:sz="4" w:space="0" w:color="auto"/>
              <w:right w:val="single" w:sz="4" w:space="0" w:color="auto"/>
            </w:tcBorders>
            <w:shd w:val="clear" w:color="auto" w:fill="auto"/>
            <w:noWrap/>
            <w:hideMark/>
          </w:tcPr>
          <w:p w14:paraId="457D98A7" w14:textId="77777777" w:rsidR="00712174" w:rsidRPr="00BD4B2E" w:rsidRDefault="00712174" w:rsidP="00FD7B4E">
            <w:pPr>
              <w:spacing w:line="240" w:lineRule="auto"/>
              <w:jc w:val="left"/>
              <w:rPr>
                <w:color w:val="000000"/>
                <w:lang w:val="en-US"/>
              </w:rPr>
            </w:pPr>
            <w:r w:rsidRPr="00BD4B2E">
              <w:rPr>
                <w:color w:val="000000"/>
                <w:lang w:val="en-US"/>
              </w:rPr>
              <w:t xml:space="preserve"> £        671,875 </w:t>
            </w:r>
          </w:p>
        </w:tc>
        <w:tc>
          <w:tcPr>
            <w:tcW w:w="1280" w:type="dxa"/>
            <w:tcBorders>
              <w:top w:val="nil"/>
              <w:left w:val="nil"/>
              <w:bottom w:val="single" w:sz="4" w:space="0" w:color="auto"/>
              <w:right w:val="single" w:sz="4" w:space="0" w:color="auto"/>
            </w:tcBorders>
            <w:shd w:val="clear" w:color="auto" w:fill="auto"/>
            <w:noWrap/>
            <w:hideMark/>
          </w:tcPr>
          <w:p w14:paraId="7E561668" w14:textId="77777777" w:rsidR="00712174" w:rsidRPr="00BD4B2E" w:rsidRDefault="00712174" w:rsidP="00FD7B4E">
            <w:pPr>
              <w:spacing w:line="240" w:lineRule="auto"/>
              <w:jc w:val="left"/>
              <w:rPr>
                <w:color w:val="000000"/>
                <w:lang w:val="en-US"/>
              </w:rPr>
            </w:pPr>
            <w:r w:rsidRPr="00BD4B2E">
              <w:rPr>
                <w:color w:val="000000"/>
                <w:lang w:val="en-US"/>
              </w:rPr>
              <w:t xml:space="preserve"> £         839,844 </w:t>
            </w:r>
          </w:p>
        </w:tc>
        <w:tc>
          <w:tcPr>
            <w:tcW w:w="1280" w:type="dxa"/>
            <w:tcBorders>
              <w:top w:val="nil"/>
              <w:left w:val="nil"/>
              <w:bottom w:val="single" w:sz="4" w:space="0" w:color="auto"/>
              <w:right w:val="single" w:sz="4" w:space="0" w:color="auto"/>
            </w:tcBorders>
            <w:shd w:val="clear" w:color="auto" w:fill="auto"/>
            <w:noWrap/>
            <w:hideMark/>
          </w:tcPr>
          <w:p w14:paraId="47A68885" w14:textId="77777777" w:rsidR="00712174" w:rsidRPr="00BD4B2E" w:rsidRDefault="00712174" w:rsidP="00FD7B4E">
            <w:pPr>
              <w:spacing w:line="240" w:lineRule="auto"/>
              <w:jc w:val="left"/>
              <w:rPr>
                <w:color w:val="000000"/>
                <w:lang w:val="en-US"/>
              </w:rPr>
            </w:pPr>
            <w:r w:rsidRPr="00BD4B2E">
              <w:rPr>
                <w:color w:val="000000"/>
                <w:lang w:val="en-US"/>
              </w:rPr>
              <w:t xml:space="preserve"> £      1,049,805 </w:t>
            </w:r>
          </w:p>
        </w:tc>
        <w:tc>
          <w:tcPr>
            <w:tcW w:w="840" w:type="dxa"/>
            <w:tcBorders>
              <w:top w:val="nil"/>
              <w:left w:val="nil"/>
              <w:bottom w:val="nil"/>
              <w:right w:val="nil"/>
            </w:tcBorders>
            <w:shd w:val="clear" w:color="auto" w:fill="auto"/>
            <w:noWrap/>
            <w:hideMark/>
          </w:tcPr>
          <w:p w14:paraId="5AD03027" w14:textId="77777777" w:rsidR="00712174" w:rsidRPr="00BD4B2E" w:rsidRDefault="00712174" w:rsidP="00FD7B4E">
            <w:pPr>
              <w:spacing w:line="240" w:lineRule="auto"/>
              <w:jc w:val="left"/>
              <w:rPr>
                <w:color w:val="000000"/>
                <w:lang w:val="en-US"/>
              </w:rPr>
            </w:pPr>
          </w:p>
        </w:tc>
      </w:tr>
      <w:tr w:rsidR="00712174" w:rsidRPr="00BD4B2E" w14:paraId="11E9107D"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0CAFE449" w14:textId="77777777" w:rsidR="00712174" w:rsidRPr="00BD4B2E" w:rsidRDefault="00712174" w:rsidP="00FD7B4E">
            <w:pPr>
              <w:spacing w:line="240" w:lineRule="auto"/>
              <w:jc w:val="left"/>
              <w:rPr>
                <w:color w:val="000000"/>
                <w:lang w:val="en-US"/>
              </w:rPr>
            </w:pPr>
            <w:r w:rsidRPr="00BD4B2E">
              <w:rPr>
                <w:color w:val="000000"/>
                <w:lang w:val="en-US"/>
              </w:rPr>
              <w:t>Operating Expenses (Annual 10% increase)</w:t>
            </w:r>
          </w:p>
        </w:tc>
        <w:tc>
          <w:tcPr>
            <w:tcW w:w="1240" w:type="dxa"/>
            <w:tcBorders>
              <w:top w:val="nil"/>
              <w:left w:val="nil"/>
              <w:bottom w:val="single" w:sz="4" w:space="0" w:color="auto"/>
              <w:right w:val="single" w:sz="4" w:space="0" w:color="auto"/>
            </w:tcBorders>
            <w:shd w:val="clear" w:color="auto" w:fill="auto"/>
            <w:noWrap/>
            <w:hideMark/>
          </w:tcPr>
          <w:p w14:paraId="52D56C75" w14:textId="77777777" w:rsidR="00712174" w:rsidRPr="00BD4B2E" w:rsidRDefault="00712174" w:rsidP="00FD7B4E">
            <w:pPr>
              <w:spacing w:line="240" w:lineRule="auto"/>
              <w:jc w:val="left"/>
              <w:rPr>
                <w:color w:val="000000"/>
                <w:lang w:val="en-US"/>
              </w:rPr>
            </w:pPr>
            <w:r w:rsidRPr="00BD4B2E">
              <w:rPr>
                <w:color w:val="000000"/>
                <w:lang w:val="en-US"/>
              </w:rPr>
              <w:t xml:space="preserve"> £        495,000 </w:t>
            </w:r>
          </w:p>
        </w:tc>
        <w:tc>
          <w:tcPr>
            <w:tcW w:w="1240" w:type="dxa"/>
            <w:tcBorders>
              <w:top w:val="nil"/>
              <w:left w:val="nil"/>
              <w:bottom w:val="single" w:sz="4" w:space="0" w:color="auto"/>
              <w:right w:val="single" w:sz="4" w:space="0" w:color="auto"/>
            </w:tcBorders>
            <w:shd w:val="clear" w:color="auto" w:fill="auto"/>
            <w:noWrap/>
            <w:hideMark/>
          </w:tcPr>
          <w:p w14:paraId="60AE9739" w14:textId="77777777" w:rsidR="00712174" w:rsidRPr="00BD4B2E" w:rsidRDefault="00712174" w:rsidP="00FD7B4E">
            <w:pPr>
              <w:spacing w:line="240" w:lineRule="auto"/>
              <w:jc w:val="left"/>
              <w:rPr>
                <w:color w:val="000000"/>
                <w:lang w:val="en-US"/>
              </w:rPr>
            </w:pPr>
            <w:r w:rsidRPr="00BD4B2E">
              <w:rPr>
                <w:color w:val="000000"/>
                <w:lang w:val="en-US"/>
              </w:rPr>
              <w:t xml:space="preserve"> £        544,500 </w:t>
            </w:r>
          </w:p>
        </w:tc>
        <w:tc>
          <w:tcPr>
            <w:tcW w:w="1280" w:type="dxa"/>
            <w:tcBorders>
              <w:top w:val="nil"/>
              <w:left w:val="nil"/>
              <w:bottom w:val="single" w:sz="4" w:space="0" w:color="auto"/>
              <w:right w:val="single" w:sz="4" w:space="0" w:color="auto"/>
            </w:tcBorders>
            <w:shd w:val="clear" w:color="auto" w:fill="auto"/>
            <w:noWrap/>
            <w:hideMark/>
          </w:tcPr>
          <w:p w14:paraId="24EC53EE" w14:textId="77777777" w:rsidR="00712174" w:rsidRPr="00BD4B2E" w:rsidRDefault="00712174" w:rsidP="00FD7B4E">
            <w:pPr>
              <w:spacing w:line="240" w:lineRule="auto"/>
              <w:jc w:val="left"/>
              <w:rPr>
                <w:color w:val="000000"/>
                <w:lang w:val="en-US"/>
              </w:rPr>
            </w:pPr>
            <w:r w:rsidRPr="00BD4B2E">
              <w:rPr>
                <w:color w:val="000000"/>
                <w:lang w:val="en-US"/>
              </w:rPr>
              <w:t xml:space="preserve"> £         598,950 </w:t>
            </w:r>
          </w:p>
        </w:tc>
        <w:tc>
          <w:tcPr>
            <w:tcW w:w="1280" w:type="dxa"/>
            <w:tcBorders>
              <w:top w:val="nil"/>
              <w:left w:val="nil"/>
              <w:bottom w:val="single" w:sz="4" w:space="0" w:color="auto"/>
              <w:right w:val="single" w:sz="4" w:space="0" w:color="auto"/>
            </w:tcBorders>
            <w:shd w:val="clear" w:color="auto" w:fill="auto"/>
            <w:noWrap/>
            <w:hideMark/>
          </w:tcPr>
          <w:p w14:paraId="195C8C5B" w14:textId="77777777" w:rsidR="00712174" w:rsidRPr="00BD4B2E" w:rsidRDefault="00712174" w:rsidP="00FD7B4E">
            <w:pPr>
              <w:spacing w:line="240" w:lineRule="auto"/>
              <w:jc w:val="left"/>
              <w:rPr>
                <w:color w:val="000000"/>
                <w:lang w:val="en-US"/>
              </w:rPr>
            </w:pPr>
            <w:r w:rsidRPr="00BD4B2E">
              <w:rPr>
                <w:color w:val="000000"/>
                <w:lang w:val="en-US"/>
              </w:rPr>
              <w:t xml:space="preserve"> £         658,845 </w:t>
            </w:r>
          </w:p>
        </w:tc>
        <w:tc>
          <w:tcPr>
            <w:tcW w:w="840" w:type="dxa"/>
            <w:tcBorders>
              <w:top w:val="nil"/>
              <w:left w:val="nil"/>
              <w:bottom w:val="nil"/>
              <w:right w:val="nil"/>
            </w:tcBorders>
            <w:shd w:val="clear" w:color="auto" w:fill="auto"/>
            <w:noWrap/>
            <w:hideMark/>
          </w:tcPr>
          <w:p w14:paraId="0E81500F" w14:textId="77777777" w:rsidR="00712174" w:rsidRPr="00BD4B2E" w:rsidRDefault="00712174" w:rsidP="00FD7B4E">
            <w:pPr>
              <w:spacing w:line="240" w:lineRule="auto"/>
              <w:jc w:val="left"/>
              <w:rPr>
                <w:color w:val="000000"/>
                <w:lang w:val="en-US"/>
              </w:rPr>
            </w:pPr>
          </w:p>
        </w:tc>
      </w:tr>
      <w:tr w:rsidR="00712174" w:rsidRPr="00BD4B2E" w14:paraId="3789D0EE"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352A585D" w14:textId="77777777" w:rsidR="00712174" w:rsidRPr="00BD4B2E" w:rsidRDefault="00712174" w:rsidP="00FD7B4E">
            <w:pPr>
              <w:spacing w:line="240" w:lineRule="auto"/>
              <w:jc w:val="left"/>
              <w:rPr>
                <w:color w:val="000000"/>
                <w:lang w:val="en-US"/>
              </w:rPr>
            </w:pPr>
            <w:r w:rsidRPr="00BD4B2E">
              <w:rPr>
                <w:color w:val="000000"/>
                <w:lang w:val="en-US"/>
              </w:rPr>
              <w:t>Gross Profit</w:t>
            </w:r>
          </w:p>
        </w:tc>
        <w:tc>
          <w:tcPr>
            <w:tcW w:w="1240" w:type="dxa"/>
            <w:tcBorders>
              <w:top w:val="nil"/>
              <w:left w:val="nil"/>
              <w:bottom w:val="single" w:sz="4" w:space="0" w:color="auto"/>
              <w:right w:val="single" w:sz="4" w:space="0" w:color="auto"/>
            </w:tcBorders>
            <w:shd w:val="clear" w:color="auto" w:fill="auto"/>
            <w:noWrap/>
            <w:hideMark/>
          </w:tcPr>
          <w:p w14:paraId="348CB02B" w14:textId="77777777" w:rsidR="00712174" w:rsidRPr="00BD4B2E" w:rsidRDefault="00712174" w:rsidP="00FD7B4E">
            <w:pPr>
              <w:spacing w:line="240" w:lineRule="auto"/>
              <w:jc w:val="left"/>
              <w:rPr>
                <w:color w:val="000000"/>
                <w:lang w:val="en-US"/>
              </w:rPr>
            </w:pPr>
            <w:r w:rsidRPr="00BD4B2E">
              <w:rPr>
                <w:color w:val="000000"/>
                <w:lang w:val="en-US"/>
              </w:rPr>
              <w:t xml:space="preserve"> £          42,500 </w:t>
            </w:r>
          </w:p>
        </w:tc>
        <w:tc>
          <w:tcPr>
            <w:tcW w:w="1240" w:type="dxa"/>
            <w:tcBorders>
              <w:top w:val="nil"/>
              <w:left w:val="nil"/>
              <w:bottom w:val="single" w:sz="4" w:space="0" w:color="auto"/>
              <w:right w:val="single" w:sz="4" w:space="0" w:color="auto"/>
            </w:tcBorders>
            <w:shd w:val="clear" w:color="auto" w:fill="auto"/>
            <w:noWrap/>
            <w:hideMark/>
          </w:tcPr>
          <w:p w14:paraId="144F26EF" w14:textId="77777777" w:rsidR="00712174" w:rsidRPr="00BD4B2E" w:rsidRDefault="00712174" w:rsidP="00FD7B4E">
            <w:pPr>
              <w:spacing w:line="240" w:lineRule="auto"/>
              <w:jc w:val="left"/>
              <w:rPr>
                <w:color w:val="000000"/>
                <w:lang w:val="en-US"/>
              </w:rPr>
            </w:pPr>
            <w:r w:rsidRPr="00BD4B2E">
              <w:rPr>
                <w:color w:val="000000"/>
                <w:lang w:val="en-US"/>
              </w:rPr>
              <w:t xml:space="preserve"> £        127,375 </w:t>
            </w:r>
          </w:p>
        </w:tc>
        <w:tc>
          <w:tcPr>
            <w:tcW w:w="1280" w:type="dxa"/>
            <w:tcBorders>
              <w:top w:val="nil"/>
              <w:left w:val="nil"/>
              <w:bottom w:val="single" w:sz="4" w:space="0" w:color="auto"/>
              <w:right w:val="single" w:sz="4" w:space="0" w:color="auto"/>
            </w:tcBorders>
            <w:shd w:val="clear" w:color="auto" w:fill="auto"/>
            <w:noWrap/>
            <w:hideMark/>
          </w:tcPr>
          <w:p w14:paraId="3B9552FA" w14:textId="77777777" w:rsidR="00712174" w:rsidRPr="00BD4B2E" w:rsidRDefault="00712174" w:rsidP="00FD7B4E">
            <w:pPr>
              <w:spacing w:line="240" w:lineRule="auto"/>
              <w:jc w:val="left"/>
              <w:rPr>
                <w:color w:val="000000"/>
                <w:lang w:val="en-US"/>
              </w:rPr>
            </w:pPr>
            <w:r w:rsidRPr="00BD4B2E">
              <w:rPr>
                <w:color w:val="000000"/>
                <w:lang w:val="en-US"/>
              </w:rPr>
              <w:t xml:space="preserve"> £         240,894 </w:t>
            </w:r>
          </w:p>
        </w:tc>
        <w:tc>
          <w:tcPr>
            <w:tcW w:w="1280" w:type="dxa"/>
            <w:tcBorders>
              <w:top w:val="nil"/>
              <w:left w:val="nil"/>
              <w:bottom w:val="single" w:sz="4" w:space="0" w:color="auto"/>
              <w:right w:val="single" w:sz="4" w:space="0" w:color="auto"/>
            </w:tcBorders>
            <w:shd w:val="clear" w:color="auto" w:fill="auto"/>
            <w:noWrap/>
            <w:hideMark/>
          </w:tcPr>
          <w:p w14:paraId="6A9D047A" w14:textId="77777777" w:rsidR="00712174" w:rsidRPr="00BD4B2E" w:rsidRDefault="00712174" w:rsidP="00FD7B4E">
            <w:pPr>
              <w:spacing w:line="240" w:lineRule="auto"/>
              <w:jc w:val="left"/>
              <w:rPr>
                <w:color w:val="000000"/>
                <w:lang w:val="en-US"/>
              </w:rPr>
            </w:pPr>
            <w:r w:rsidRPr="00BD4B2E">
              <w:rPr>
                <w:color w:val="000000"/>
                <w:lang w:val="en-US"/>
              </w:rPr>
              <w:t xml:space="preserve"> £         390,960 </w:t>
            </w:r>
          </w:p>
        </w:tc>
        <w:tc>
          <w:tcPr>
            <w:tcW w:w="840" w:type="dxa"/>
            <w:tcBorders>
              <w:top w:val="nil"/>
              <w:left w:val="nil"/>
              <w:bottom w:val="nil"/>
              <w:right w:val="nil"/>
            </w:tcBorders>
            <w:shd w:val="clear" w:color="auto" w:fill="auto"/>
            <w:noWrap/>
            <w:hideMark/>
          </w:tcPr>
          <w:p w14:paraId="24C1BD59" w14:textId="77777777" w:rsidR="00712174" w:rsidRPr="00BD4B2E" w:rsidRDefault="00712174" w:rsidP="00FD7B4E">
            <w:pPr>
              <w:spacing w:line="240" w:lineRule="auto"/>
              <w:jc w:val="left"/>
              <w:rPr>
                <w:color w:val="000000"/>
                <w:lang w:val="en-US"/>
              </w:rPr>
            </w:pPr>
          </w:p>
        </w:tc>
      </w:tr>
      <w:tr w:rsidR="00712174" w:rsidRPr="00BD4B2E" w14:paraId="53874479"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3D210CE2" w14:textId="77777777" w:rsidR="00712174" w:rsidRPr="00BD4B2E" w:rsidRDefault="00712174" w:rsidP="00FD7B4E">
            <w:pPr>
              <w:spacing w:line="240" w:lineRule="auto"/>
              <w:jc w:val="left"/>
              <w:rPr>
                <w:color w:val="000000"/>
                <w:lang w:val="en-US"/>
              </w:rPr>
            </w:pPr>
            <w:r w:rsidRPr="00BD4B2E">
              <w:rPr>
                <w:color w:val="000000"/>
                <w:lang w:val="en-US"/>
              </w:rPr>
              <w:t>Net Profit/ (Loss)</w:t>
            </w:r>
          </w:p>
        </w:tc>
        <w:tc>
          <w:tcPr>
            <w:tcW w:w="1240" w:type="dxa"/>
            <w:tcBorders>
              <w:top w:val="nil"/>
              <w:left w:val="nil"/>
              <w:bottom w:val="single" w:sz="4" w:space="0" w:color="auto"/>
              <w:right w:val="single" w:sz="4" w:space="0" w:color="auto"/>
            </w:tcBorders>
            <w:shd w:val="clear" w:color="auto" w:fill="auto"/>
            <w:noWrap/>
            <w:hideMark/>
          </w:tcPr>
          <w:p w14:paraId="37F80C73" w14:textId="77777777" w:rsidR="00712174" w:rsidRPr="00BD4B2E" w:rsidRDefault="00712174" w:rsidP="00FD7B4E">
            <w:pPr>
              <w:spacing w:line="240" w:lineRule="auto"/>
              <w:jc w:val="left"/>
              <w:rPr>
                <w:color w:val="000000"/>
                <w:lang w:val="en-US"/>
              </w:rPr>
            </w:pPr>
            <w:r w:rsidRPr="00BD4B2E">
              <w:rPr>
                <w:color w:val="000000"/>
                <w:lang w:val="en-US"/>
              </w:rPr>
              <w:t xml:space="preserve"> £          20,000 </w:t>
            </w:r>
          </w:p>
        </w:tc>
        <w:tc>
          <w:tcPr>
            <w:tcW w:w="1240" w:type="dxa"/>
            <w:tcBorders>
              <w:top w:val="nil"/>
              <w:left w:val="nil"/>
              <w:bottom w:val="single" w:sz="4" w:space="0" w:color="auto"/>
              <w:right w:val="single" w:sz="4" w:space="0" w:color="auto"/>
            </w:tcBorders>
            <w:shd w:val="clear" w:color="auto" w:fill="auto"/>
            <w:noWrap/>
            <w:hideMark/>
          </w:tcPr>
          <w:p w14:paraId="42026328" w14:textId="77777777" w:rsidR="00712174" w:rsidRPr="00BD4B2E" w:rsidRDefault="00712174" w:rsidP="00FD7B4E">
            <w:pPr>
              <w:spacing w:line="240" w:lineRule="auto"/>
              <w:jc w:val="left"/>
              <w:rPr>
                <w:color w:val="000000"/>
                <w:lang w:val="en-US"/>
              </w:rPr>
            </w:pPr>
            <w:r w:rsidRPr="00BD4B2E">
              <w:rPr>
                <w:color w:val="000000"/>
                <w:lang w:val="en-US"/>
              </w:rPr>
              <w:t xml:space="preserve"> £          75,000 </w:t>
            </w:r>
          </w:p>
        </w:tc>
        <w:tc>
          <w:tcPr>
            <w:tcW w:w="1280" w:type="dxa"/>
            <w:tcBorders>
              <w:top w:val="nil"/>
              <w:left w:val="nil"/>
              <w:bottom w:val="single" w:sz="4" w:space="0" w:color="auto"/>
              <w:right w:val="single" w:sz="4" w:space="0" w:color="auto"/>
            </w:tcBorders>
            <w:shd w:val="clear" w:color="auto" w:fill="auto"/>
            <w:noWrap/>
            <w:hideMark/>
          </w:tcPr>
          <w:p w14:paraId="70A2C507" w14:textId="77777777" w:rsidR="00712174" w:rsidRPr="00BD4B2E" w:rsidRDefault="00712174" w:rsidP="00FD7B4E">
            <w:pPr>
              <w:spacing w:line="240" w:lineRule="auto"/>
              <w:jc w:val="left"/>
              <w:rPr>
                <w:color w:val="000000"/>
                <w:lang w:val="en-US"/>
              </w:rPr>
            </w:pPr>
            <w:r w:rsidRPr="00BD4B2E">
              <w:rPr>
                <w:color w:val="000000"/>
                <w:lang w:val="en-US"/>
              </w:rPr>
              <w:t xml:space="preserve"> £         175,000 </w:t>
            </w:r>
          </w:p>
        </w:tc>
        <w:tc>
          <w:tcPr>
            <w:tcW w:w="1280" w:type="dxa"/>
            <w:tcBorders>
              <w:top w:val="nil"/>
              <w:left w:val="nil"/>
              <w:bottom w:val="single" w:sz="4" w:space="0" w:color="auto"/>
              <w:right w:val="single" w:sz="4" w:space="0" w:color="auto"/>
            </w:tcBorders>
            <w:shd w:val="clear" w:color="auto" w:fill="auto"/>
            <w:noWrap/>
            <w:hideMark/>
          </w:tcPr>
          <w:p w14:paraId="2F6D9308" w14:textId="77777777" w:rsidR="00712174" w:rsidRPr="00BD4B2E" w:rsidRDefault="00712174" w:rsidP="00FD7B4E">
            <w:pPr>
              <w:spacing w:line="240" w:lineRule="auto"/>
              <w:jc w:val="left"/>
              <w:rPr>
                <w:color w:val="000000"/>
                <w:lang w:val="en-US"/>
              </w:rPr>
            </w:pPr>
            <w:r w:rsidRPr="00BD4B2E">
              <w:rPr>
                <w:color w:val="000000"/>
                <w:lang w:val="en-US"/>
              </w:rPr>
              <w:t xml:space="preserve"> £         250,000 </w:t>
            </w:r>
          </w:p>
        </w:tc>
        <w:tc>
          <w:tcPr>
            <w:tcW w:w="840" w:type="dxa"/>
            <w:tcBorders>
              <w:top w:val="nil"/>
              <w:left w:val="nil"/>
              <w:bottom w:val="nil"/>
              <w:right w:val="nil"/>
            </w:tcBorders>
            <w:shd w:val="clear" w:color="auto" w:fill="auto"/>
            <w:noWrap/>
            <w:hideMark/>
          </w:tcPr>
          <w:p w14:paraId="19AE6C8E" w14:textId="77777777" w:rsidR="00712174" w:rsidRPr="00BD4B2E" w:rsidRDefault="00712174" w:rsidP="00FD7B4E">
            <w:pPr>
              <w:spacing w:line="240" w:lineRule="auto"/>
              <w:jc w:val="left"/>
              <w:rPr>
                <w:color w:val="000000"/>
                <w:lang w:val="en-US"/>
              </w:rPr>
            </w:pPr>
          </w:p>
        </w:tc>
      </w:tr>
      <w:tr w:rsidR="00712174" w:rsidRPr="00BD4B2E" w14:paraId="01FB8AF5"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075ABB57" w14:textId="77777777" w:rsidR="00712174" w:rsidRPr="00BD4B2E" w:rsidRDefault="00712174" w:rsidP="00FD7B4E">
            <w:pPr>
              <w:spacing w:line="240" w:lineRule="auto"/>
              <w:jc w:val="left"/>
              <w:rPr>
                <w:color w:val="000000"/>
                <w:lang w:val="en-US"/>
              </w:rPr>
            </w:pPr>
            <w:r w:rsidRPr="00BD4B2E">
              <w:rPr>
                <w:color w:val="000000"/>
                <w:lang w:val="en-US"/>
              </w:rPr>
              <w:t>Net Profit Margin (%)</w:t>
            </w:r>
          </w:p>
        </w:tc>
        <w:tc>
          <w:tcPr>
            <w:tcW w:w="1240" w:type="dxa"/>
            <w:tcBorders>
              <w:top w:val="nil"/>
              <w:left w:val="nil"/>
              <w:bottom w:val="single" w:sz="4" w:space="0" w:color="auto"/>
              <w:right w:val="single" w:sz="4" w:space="0" w:color="auto"/>
            </w:tcBorders>
            <w:shd w:val="clear" w:color="auto" w:fill="auto"/>
            <w:noWrap/>
            <w:hideMark/>
          </w:tcPr>
          <w:p w14:paraId="3ED1A2DE" w14:textId="77777777" w:rsidR="00712174" w:rsidRPr="00BD4B2E" w:rsidRDefault="00712174" w:rsidP="00FD7B4E">
            <w:pPr>
              <w:spacing w:line="240" w:lineRule="auto"/>
              <w:jc w:val="right"/>
              <w:rPr>
                <w:color w:val="000000"/>
                <w:lang w:val="en-US"/>
              </w:rPr>
            </w:pPr>
            <w:r w:rsidRPr="00BD4B2E">
              <w:rPr>
                <w:color w:val="000000"/>
                <w:lang w:val="en-US"/>
              </w:rPr>
              <w:t>4%</w:t>
            </w:r>
          </w:p>
        </w:tc>
        <w:tc>
          <w:tcPr>
            <w:tcW w:w="1240" w:type="dxa"/>
            <w:tcBorders>
              <w:top w:val="nil"/>
              <w:left w:val="nil"/>
              <w:bottom w:val="single" w:sz="4" w:space="0" w:color="auto"/>
              <w:right w:val="single" w:sz="4" w:space="0" w:color="auto"/>
            </w:tcBorders>
            <w:shd w:val="clear" w:color="auto" w:fill="auto"/>
            <w:noWrap/>
            <w:hideMark/>
          </w:tcPr>
          <w:p w14:paraId="0B61E336" w14:textId="77777777" w:rsidR="00712174" w:rsidRPr="00BD4B2E" w:rsidRDefault="00712174" w:rsidP="00FD7B4E">
            <w:pPr>
              <w:spacing w:line="240" w:lineRule="auto"/>
              <w:jc w:val="right"/>
              <w:rPr>
                <w:color w:val="000000"/>
                <w:lang w:val="en-US"/>
              </w:rPr>
            </w:pPr>
            <w:r w:rsidRPr="00BD4B2E">
              <w:rPr>
                <w:color w:val="000000"/>
                <w:lang w:val="en-US"/>
              </w:rPr>
              <w:t>11%</w:t>
            </w:r>
          </w:p>
        </w:tc>
        <w:tc>
          <w:tcPr>
            <w:tcW w:w="1280" w:type="dxa"/>
            <w:tcBorders>
              <w:top w:val="nil"/>
              <w:left w:val="nil"/>
              <w:bottom w:val="single" w:sz="4" w:space="0" w:color="auto"/>
              <w:right w:val="single" w:sz="4" w:space="0" w:color="auto"/>
            </w:tcBorders>
            <w:shd w:val="clear" w:color="auto" w:fill="auto"/>
            <w:noWrap/>
            <w:hideMark/>
          </w:tcPr>
          <w:p w14:paraId="455649CF" w14:textId="77777777" w:rsidR="00712174" w:rsidRPr="00BD4B2E" w:rsidRDefault="00712174" w:rsidP="00FD7B4E">
            <w:pPr>
              <w:spacing w:line="240" w:lineRule="auto"/>
              <w:jc w:val="right"/>
              <w:rPr>
                <w:color w:val="000000"/>
                <w:lang w:val="en-US"/>
              </w:rPr>
            </w:pPr>
            <w:r w:rsidRPr="00BD4B2E">
              <w:rPr>
                <w:color w:val="000000"/>
                <w:lang w:val="en-US"/>
              </w:rPr>
              <w:t>21%</w:t>
            </w:r>
          </w:p>
        </w:tc>
        <w:tc>
          <w:tcPr>
            <w:tcW w:w="1280" w:type="dxa"/>
            <w:tcBorders>
              <w:top w:val="nil"/>
              <w:left w:val="nil"/>
              <w:bottom w:val="single" w:sz="4" w:space="0" w:color="auto"/>
              <w:right w:val="single" w:sz="4" w:space="0" w:color="auto"/>
            </w:tcBorders>
            <w:shd w:val="clear" w:color="auto" w:fill="auto"/>
            <w:noWrap/>
            <w:hideMark/>
          </w:tcPr>
          <w:p w14:paraId="1A5A7713" w14:textId="77777777" w:rsidR="00712174" w:rsidRPr="00BD4B2E" w:rsidRDefault="00712174" w:rsidP="00FD7B4E">
            <w:pPr>
              <w:spacing w:line="240" w:lineRule="auto"/>
              <w:jc w:val="right"/>
              <w:rPr>
                <w:color w:val="000000"/>
                <w:lang w:val="en-US"/>
              </w:rPr>
            </w:pPr>
            <w:r w:rsidRPr="00BD4B2E">
              <w:rPr>
                <w:color w:val="000000"/>
                <w:lang w:val="en-US"/>
              </w:rPr>
              <w:t>24%</w:t>
            </w:r>
          </w:p>
        </w:tc>
        <w:tc>
          <w:tcPr>
            <w:tcW w:w="840" w:type="dxa"/>
            <w:tcBorders>
              <w:top w:val="nil"/>
              <w:left w:val="nil"/>
              <w:bottom w:val="nil"/>
              <w:right w:val="nil"/>
            </w:tcBorders>
            <w:shd w:val="clear" w:color="auto" w:fill="auto"/>
            <w:noWrap/>
            <w:hideMark/>
          </w:tcPr>
          <w:p w14:paraId="1B96C475" w14:textId="77777777" w:rsidR="00712174" w:rsidRPr="00BD4B2E" w:rsidRDefault="00712174" w:rsidP="00FD7B4E">
            <w:pPr>
              <w:spacing w:line="240" w:lineRule="auto"/>
              <w:jc w:val="right"/>
              <w:rPr>
                <w:color w:val="000000"/>
                <w:lang w:val="en-US"/>
              </w:rPr>
            </w:pPr>
          </w:p>
        </w:tc>
      </w:tr>
      <w:tr w:rsidR="00712174" w:rsidRPr="00BD4B2E" w14:paraId="4FFEBCE4" w14:textId="77777777" w:rsidTr="00FD7B4E">
        <w:trPr>
          <w:trHeight w:val="255"/>
        </w:trPr>
        <w:tc>
          <w:tcPr>
            <w:tcW w:w="4620" w:type="dxa"/>
            <w:tcBorders>
              <w:top w:val="nil"/>
              <w:left w:val="nil"/>
              <w:bottom w:val="nil"/>
              <w:right w:val="nil"/>
            </w:tcBorders>
            <w:shd w:val="clear" w:color="auto" w:fill="auto"/>
            <w:noWrap/>
            <w:hideMark/>
          </w:tcPr>
          <w:p w14:paraId="2A0E934D"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0C35B098"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02C46381"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432A0CC0"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3F380721" w14:textId="77777777" w:rsidR="00712174" w:rsidRPr="00BD4B2E" w:rsidRDefault="00712174" w:rsidP="00FD7B4E">
            <w:pPr>
              <w:spacing w:line="240" w:lineRule="auto"/>
              <w:jc w:val="left"/>
              <w:rPr>
                <w:lang w:val="en-US"/>
              </w:rPr>
            </w:pPr>
          </w:p>
        </w:tc>
        <w:tc>
          <w:tcPr>
            <w:tcW w:w="840" w:type="dxa"/>
            <w:tcBorders>
              <w:top w:val="nil"/>
              <w:left w:val="nil"/>
              <w:bottom w:val="nil"/>
              <w:right w:val="nil"/>
            </w:tcBorders>
            <w:shd w:val="clear" w:color="auto" w:fill="auto"/>
            <w:noWrap/>
            <w:hideMark/>
          </w:tcPr>
          <w:p w14:paraId="6376649D" w14:textId="77777777" w:rsidR="00712174" w:rsidRPr="00BD4B2E" w:rsidRDefault="00712174" w:rsidP="00FD7B4E">
            <w:pPr>
              <w:spacing w:line="240" w:lineRule="auto"/>
              <w:jc w:val="left"/>
              <w:rPr>
                <w:lang w:val="en-US"/>
              </w:rPr>
            </w:pPr>
          </w:p>
        </w:tc>
      </w:tr>
      <w:tr w:rsidR="00712174" w:rsidRPr="00BD4B2E" w14:paraId="33336A8E" w14:textId="77777777" w:rsidTr="00FD7B4E">
        <w:trPr>
          <w:trHeight w:val="255"/>
        </w:trPr>
        <w:tc>
          <w:tcPr>
            <w:tcW w:w="4620" w:type="dxa"/>
            <w:tcBorders>
              <w:top w:val="single" w:sz="4" w:space="0" w:color="auto"/>
              <w:left w:val="single" w:sz="4" w:space="0" w:color="auto"/>
              <w:bottom w:val="single" w:sz="4" w:space="0" w:color="auto"/>
              <w:right w:val="single" w:sz="4" w:space="0" w:color="auto"/>
            </w:tcBorders>
            <w:shd w:val="clear" w:color="auto" w:fill="auto"/>
            <w:noWrap/>
            <w:hideMark/>
          </w:tcPr>
          <w:p w14:paraId="7AA15935" w14:textId="77777777" w:rsidR="00712174" w:rsidRPr="00BD4B2E" w:rsidRDefault="00712174" w:rsidP="00FD7B4E">
            <w:pPr>
              <w:spacing w:line="240" w:lineRule="auto"/>
              <w:jc w:val="left"/>
              <w:rPr>
                <w:b/>
                <w:bCs/>
                <w:color w:val="000000"/>
                <w:lang w:val="en-US"/>
              </w:rPr>
            </w:pPr>
            <w:r w:rsidRPr="00BD4B2E">
              <w:rPr>
                <w:b/>
                <w:bCs/>
                <w:color w:val="000000"/>
                <w:lang w:val="en-US"/>
              </w:rPr>
              <w:t>Balance Sheet</w:t>
            </w:r>
          </w:p>
        </w:tc>
        <w:tc>
          <w:tcPr>
            <w:tcW w:w="1240" w:type="dxa"/>
            <w:tcBorders>
              <w:top w:val="single" w:sz="4" w:space="0" w:color="auto"/>
              <w:left w:val="nil"/>
              <w:bottom w:val="single" w:sz="4" w:space="0" w:color="auto"/>
              <w:right w:val="single" w:sz="4" w:space="0" w:color="auto"/>
            </w:tcBorders>
            <w:shd w:val="clear" w:color="auto" w:fill="auto"/>
            <w:noWrap/>
            <w:hideMark/>
          </w:tcPr>
          <w:p w14:paraId="1AE8330D" w14:textId="77777777" w:rsidR="00712174" w:rsidRPr="00BD4B2E" w:rsidRDefault="00712174" w:rsidP="00FD7B4E">
            <w:pPr>
              <w:spacing w:line="240" w:lineRule="auto"/>
              <w:jc w:val="center"/>
              <w:rPr>
                <w:b/>
                <w:bCs/>
                <w:color w:val="000000"/>
                <w:lang w:val="en-US"/>
              </w:rPr>
            </w:pPr>
            <w:r w:rsidRPr="00BD4B2E">
              <w:rPr>
                <w:b/>
                <w:bCs/>
                <w:color w:val="000000"/>
                <w:lang w:val="en-US"/>
              </w:rPr>
              <w:t>2023</w:t>
            </w:r>
          </w:p>
        </w:tc>
        <w:tc>
          <w:tcPr>
            <w:tcW w:w="1240" w:type="dxa"/>
            <w:tcBorders>
              <w:top w:val="single" w:sz="4" w:space="0" w:color="auto"/>
              <w:left w:val="nil"/>
              <w:bottom w:val="single" w:sz="4" w:space="0" w:color="auto"/>
              <w:right w:val="single" w:sz="4" w:space="0" w:color="auto"/>
            </w:tcBorders>
            <w:shd w:val="clear" w:color="auto" w:fill="auto"/>
            <w:noWrap/>
            <w:hideMark/>
          </w:tcPr>
          <w:p w14:paraId="58FB49AC" w14:textId="77777777" w:rsidR="00712174" w:rsidRPr="00BD4B2E" w:rsidRDefault="00712174" w:rsidP="00FD7B4E">
            <w:pPr>
              <w:spacing w:line="240" w:lineRule="auto"/>
              <w:jc w:val="center"/>
              <w:rPr>
                <w:b/>
                <w:bCs/>
                <w:color w:val="000000"/>
                <w:lang w:val="en-US"/>
              </w:rPr>
            </w:pPr>
            <w:r w:rsidRPr="00BD4B2E">
              <w:rPr>
                <w:b/>
                <w:bCs/>
                <w:color w:val="000000"/>
                <w:lang w:val="en-US"/>
              </w:rPr>
              <w:t>2024</w:t>
            </w:r>
          </w:p>
        </w:tc>
        <w:tc>
          <w:tcPr>
            <w:tcW w:w="1280" w:type="dxa"/>
            <w:tcBorders>
              <w:top w:val="single" w:sz="4" w:space="0" w:color="auto"/>
              <w:left w:val="nil"/>
              <w:bottom w:val="single" w:sz="4" w:space="0" w:color="auto"/>
              <w:right w:val="single" w:sz="4" w:space="0" w:color="auto"/>
            </w:tcBorders>
            <w:shd w:val="clear" w:color="auto" w:fill="auto"/>
            <w:noWrap/>
            <w:hideMark/>
          </w:tcPr>
          <w:p w14:paraId="3B461E0E" w14:textId="77777777" w:rsidR="00712174" w:rsidRPr="00BD4B2E" w:rsidRDefault="00712174" w:rsidP="00FD7B4E">
            <w:pPr>
              <w:spacing w:line="240" w:lineRule="auto"/>
              <w:jc w:val="center"/>
              <w:rPr>
                <w:b/>
                <w:bCs/>
                <w:color w:val="000000"/>
                <w:lang w:val="en-US"/>
              </w:rPr>
            </w:pPr>
            <w:r w:rsidRPr="00BD4B2E">
              <w:rPr>
                <w:b/>
                <w:bCs/>
                <w:color w:val="000000"/>
                <w:lang w:val="en-US"/>
              </w:rPr>
              <w:t>2025</w:t>
            </w:r>
          </w:p>
        </w:tc>
        <w:tc>
          <w:tcPr>
            <w:tcW w:w="1280" w:type="dxa"/>
            <w:tcBorders>
              <w:top w:val="single" w:sz="4" w:space="0" w:color="auto"/>
              <w:left w:val="nil"/>
              <w:bottom w:val="single" w:sz="4" w:space="0" w:color="auto"/>
              <w:right w:val="single" w:sz="4" w:space="0" w:color="auto"/>
            </w:tcBorders>
            <w:shd w:val="clear" w:color="auto" w:fill="auto"/>
            <w:noWrap/>
            <w:hideMark/>
          </w:tcPr>
          <w:p w14:paraId="0BFBDF5F" w14:textId="77777777" w:rsidR="00712174" w:rsidRPr="00BD4B2E" w:rsidRDefault="00712174" w:rsidP="00FD7B4E">
            <w:pPr>
              <w:spacing w:line="240" w:lineRule="auto"/>
              <w:jc w:val="center"/>
              <w:rPr>
                <w:b/>
                <w:bCs/>
                <w:color w:val="000000"/>
                <w:lang w:val="en-US"/>
              </w:rPr>
            </w:pPr>
            <w:r w:rsidRPr="00BD4B2E">
              <w:rPr>
                <w:b/>
                <w:bCs/>
                <w:color w:val="000000"/>
                <w:lang w:val="en-US"/>
              </w:rPr>
              <w:t>2026</w:t>
            </w:r>
          </w:p>
        </w:tc>
        <w:tc>
          <w:tcPr>
            <w:tcW w:w="840" w:type="dxa"/>
            <w:tcBorders>
              <w:top w:val="nil"/>
              <w:left w:val="nil"/>
              <w:bottom w:val="nil"/>
              <w:right w:val="nil"/>
            </w:tcBorders>
            <w:shd w:val="clear" w:color="auto" w:fill="auto"/>
            <w:noWrap/>
            <w:hideMark/>
          </w:tcPr>
          <w:p w14:paraId="58B502A5" w14:textId="77777777" w:rsidR="00712174" w:rsidRPr="00BD4B2E" w:rsidRDefault="00712174" w:rsidP="00FD7B4E">
            <w:pPr>
              <w:spacing w:line="240" w:lineRule="auto"/>
              <w:jc w:val="center"/>
              <w:rPr>
                <w:b/>
                <w:bCs/>
                <w:color w:val="000000"/>
                <w:lang w:val="en-US"/>
              </w:rPr>
            </w:pPr>
          </w:p>
        </w:tc>
      </w:tr>
      <w:tr w:rsidR="00712174" w:rsidRPr="00BD4B2E" w14:paraId="65A9A948"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568B91AA" w14:textId="77777777" w:rsidR="00712174" w:rsidRPr="00BD4B2E" w:rsidRDefault="00712174" w:rsidP="00FD7B4E">
            <w:pPr>
              <w:spacing w:line="240" w:lineRule="auto"/>
              <w:jc w:val="left"/>
              <w:rPr>
                <w:color w:val="000000"/>
                <w:lang w:val="en-US"/>
              </w:rPr>
            </w:pPr>
            <w:r w:rsidRPr="00BD4B2E">
              <w:rPr>
                <w:color w:val="382F3D"/>
                <w:lang w:val="en-US"/>
              </w:rPr>
              <w:t>Total Assets</w:t>
            </w:r>
          </w:p>
        </w:tc>
        <w:tc>
          <w:tcPr>
            <w:tcW w:w="1240" w:type="dxa"/>
            <w:tcBorders>
              <w:top w:val="nil"/>
              <w:left w:val="nil"/>
              <w:bottom w:val="single" w:sz="4" w:space="0" w:color="auto"/>
              <w:right w:val="single" w:sz="4" w:space="0" w:color="auto"/>
            </w:tcBorders>
            <w:shd w:val="clear" w:color="auto" w:fill="auto"/>
            <w:noWrap/>
            <w:hideMark/>
          </w:tcPr>
          <w:p w14:paraId="43601CEB" w14:textId="77777777" w:rsidR="00712174" w:rsidRPr="00BD4B2E" w:rsidRDefault="00712174" w:rsidP="00FD7B4E">
            <w:pPr>
              <w:spacing w:line="240" w:lineRule="auto"/>
              <w:jc w:val="left"/>
              <w:rPr>
                <w:color w:val="000000"/>
                <w:lang w:val="en-US"/>
              </w:rPr>
            </w:pPr>
            <w:r w:rsidRPr="00BD4B2E">
              <w:rPr>
                <w:color w:val="000000"/>
                <w:lang w:val="en-US"/>
              </w:rPr>
              <w:t xml:space="preserve"> £     1,170,000 </w:t>
            </w:r>
          </w:p>
        </w:tc>
        <w:tc>
          <w:tcPr>
            <w:tcW w:w="1240" w:type="dxa"/>
            <w:tcBorders>
              <w:top w:val="nil"/>
              <w:left w:val="nil"/>
              <w:bottom w:val="single" w:sz="4" w:space="0" w:color="auto"/>
              <w:right w:val="single" w:sz="4" w:space="0" w:color="auto"/>
            </w:tcBorders>
            <w:shd w:val="clear" w:color="auto" w:fill="auto"/>
            <w:noWrap/>
            <w:hideMark/>
          </w:tcPr>
          <w:p w14:paraId="59424E5E" w14:textId="77777777" w:rsidR="00712174" w:rsidRPr="00BD4B2E" w:rsidRDefault="00712174" w:rsidP="00FD7B4E">
            <w:pPr>
              <w:spacing w:line="240" w:lineRule="auto"/>
              <w:jc w:val="left"/>
              <w:rPr>
                <w:color w:val="000000"/>
                <w:lang w:val="en-US"/>
              </w:rPr>
            </w:pPr>
            <w:r w:rsidRPr="00BD4B2E">
              <w:rPr>
                <w:color w:val="000000"/>
                <w:lang w:val="en-US"/>
              </w:rPr>
              <w:t xml:space="preserve"> £     1,245,000 </w:t>
            </w:r>
          </w:p>
        </w:tc>
        <w:tc>
          <w:tcPr>
            <w:tcW w:w="1280" w:type="dxa"/>
            <w:tcBorders>
              <w:top w:val="nil"/>
              <w:left w:val="nil"/>
              <w:bottom w:val="single" w:sz="4" w:space="0" w:color="auto"/>
              <w:right w:val="single" w:sz="4" w:space="0" w:color="auto"/>
            </w:tcBorders>
            <w:shd w:val="clear" w:color="auto" w:fill="auto"/>
            <w:noWrap/>
            <w:hideMark/>
          </w:tcPr>
          <w:p w14:paraId="5FC554AC" w14:textId="77777777" w:rsidR="00712174" w:rsidRPr="00BD4B2E" w:rsidRDefault="00712174" w:rsidP="00FD7B4E">
            <w:pPr>
              <w:spacing w:line="240" w:lineRule="auto"/>
              <w:jc w:val="left"/>
              <w:rPr>
                <w:color w:val="000000"/>
                <w:lang w:val="en-US"/>
              </w:rPr>
            </w:pPr>
            <w:r w:rsidRPr="00BD4B2E">
              <w:rPr>
                <w:color w:val="000000"/>
                <w:lang w:val="en-US"/>
              </w:rPr>
              <w:t xml:space="preserve"> £      1,420,000 </w:t>
            </w:r>
          </w:p>
        </w:tc>
        <w:tc>
          <w:tcPr>
            <w:tcW w:w="1280" w:type="dxa"/>
            <w:tcBorders>
              <w:top w:val="nil"/>
              <w:left w:val="nil"/>
              <w:bottom w:val="single" w:sz="4" w:space="0" w:color="auto"/>
              <w:right w:val="single" w:sz="4" w:space="0" w:color="auto"/>
            </w:tcBorders>
            <w:shd w:val="clear" w:color="auto" w:fill="auto"/>
            <w:noWrap/>
            <w:hideMark/>
          </w:tcPr>
          <w:p w14:paraId="304E333C" w14:textId="77777777" w:rsidR="00712174" w:rsidRPr="00BD4B2E" w:rsidRDefault="00712174" w:rsidP="00FD7B4E">
            <w:pPr>
              <w:spacing w:line="240" w:lineRule="auto"/>
              <w:jc w:val="left"/>
              <w:rPr>
                <w:color w:val="000000"/>
                <w:lang w:val="en-US"/>
              </w:rPr>
            </w:pPr>
            <w:r w:rsidRPr="00BD4B2E">
              <w:rPr>
                <w:color w:val="000000"/>
                <w:lang w:val="en-US"/>
              </w:rPr>
              <w:t xml:space="preserve"> £      1,670,000 </w:t>
            </w:r>
          </w:p>
        </w:tc>
        <w:tc>
          <w:tcPr>
            <w:tcW w:w="840" w:type="dxa"/>
            <w:tcBorders>
              <w:top w:val="nil"/>
              <w:left w:val="nil"/>
              <w:bottom w:val="nil"/>
              <w:right w:val="nil"/>
            </w:tcBorders>
            <w:shd w:val="clear" w:color="auto" w:fill="auto"/>
            <w:noWrap/>
            <w:hideMark/>
          </w:tcPr>
          <w:p w14:paraId="43105C17" w14:textId="77777777" w:rsidR="00712174" w:rsidRPr="00BD4B2E" w:rsidRDefault="00712174" w:rsidP="00FD7B4E">
            <w:pPr>
              <w:spacing w:line="240" w:lineRule="auto"/>
              <w:jc w:val="left"/>
              <w:rPr>
                <w:color w:val="000000"/>
                <w:lang w:val="en-US"/>
              </w:rPr>
            </w:pPr>
          </w:p>
        </w:tc>
      </w:tr>
      <w:tr w:rsidR="00712174" w:rsidRPr="00BD4B2E" w14:paraId="55F6C41B"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38D02193" w14:textId="77777777" w:rsidR="00712174" w:rsidRPr="00BD4B2E" w:rsidRDefault="00712174" w:rsidP="00FD7B4E">
            <w:pPr>
              <w:spacing w:line="240" w:lineRule="auto"/>
              <w:jc w:val="left"/>
              <w:rPr>
                <w:color w:val="000000"/>
                <w:lang w:val="en-US"/>
              </w:rPr>
            </w:pPr>
            <w:r w:rsidRPr="00BD4B2E">
              <w:rPr>
                <w:color w:val="382F3D"/>
                <w:lang w:val="en-US"/>
              </w:rPr>
              <w:t>Cur</w:t>
            </w:r>
            <w:r w:rsidRPr="00BD4B2E">
              <w:rPr>
                <w:color w:val="18133B"/>
                <w:lang w:val="en-US"/>
              </w:rPr>
              <w:t>r</w:t>
            </w:r>
            <w:r w:rsidRPr="00BD4B2E">
              <w:rPr>
                <w:color w:val="382F3D"/>
                <w:lang w:val="en-US"/>
              </w:rPr>
              <w:t>ent Assets</w:t>
            </w:r>
          </w:p>
        </w:tc>
        <w:tc>
          <w:tcPr>
            <w:tcW w:w="1240" w:type="dxa"/>
            <w:tcBorders>
              <w:top w:val="nil"/>
              <w:left w:val="nil"/>
              <w:bottom w:val="single" w:sz="4" w:space="0" w:color="auto"/>
              <w:right w:val="single" w:sz="4" w:space="0" w:color="auto"/>
            </w:tcBorders>
            <w:shd w:val="clear" w:color="auto" w:fill="auto"/>
            <w:noWrap/>
            <w:hideMark/>
          </w:tcPr>
          <w:p w14:paraId="23A4C5E4" w14:textId="77777777" w:rsidR="00712174" w:rsidRPr="00BD4B2E" w:rsidRDefault="00712174" w:rsidP="00FD7B4E">
            <w:pPr>
              <w:spacing w:line="240" w:lineRule="auto"/>
              <w:jc w:val="left"/>
              <w:rPr>
                <w:color w:val="000000"/>
                <w:lang w:val="en-US"/>
              </w:rPr>
            </w:pPr>
            <w:r w:rsidRPr="00BD4B2E">
              <w:rPr>
                <w:color w:val="000000"/>
                <w:lang w:val="en-US"/>
              </w:rPr>
              <w:t xml:space="preserve"> £        270,000 </w:t>
            </w:r>
          </w:p>
        </w:tc>
        <w:tc>
          <w:tcPr>
            <w:tcW w:w="1240" w:type="dxa"/>
            <w:tcBorders>
              <w:top w:val="nil"/>
              <w:left w:val="nil"/>
              <w:bottom w:val="single" w:sz="4" w:space="0" w:color="auto"/>
              <w:right w:val="single" w:sz="4" w:space="0" w:color="auto"/>
            </w:tcBorders>
            <w:shd w:val="clear" w:color="auto" w:fill="auto"/>
            <w:noWrap/>
            <w:hideMark/>
          </w:tcPr>
          <w:p w14:paraId="03488C3B" w14:textId="77777777" w:rsidR="00712174" w:rsidRPr="00BD4B2E" w:rsidRDefault="00712174" w:rsidP="00FD7B4E">
            <w:pPr>
              <w:spacing w:line="240" w:lineRule="auto"/>
              <w:jc w:val="left"/>
              <w:rPr>
                <w:color w:val="000000"/>
                <w:lang w:val="en-US"/>
              </w:rPr>
            </w:pPr>
            <w:r w:rsidRPr="00BD4B2E">
              <w:rPr>
                <w:color w:val="000000"/>
                <w:lang w:val="en-US"/>
              </w:rPr>
              <w:t xml:space="preserve"> £        345,000 </w:t>
            </w:r>
          </w:p>
        </w:tc>
        <w:tc>
          <w:tcPr>
            <w:tcW w:w="1280" w:type="dxa"/>
            <w:tcBorders>
              <w:top w:val="nil"/>
              <w:left w:val="nil"/>
              <w:bottom w:val="single" w:sz="4" w:space="0" w:color="auto"/>
              <w:right w:val="single" w:sz="4" w:space="0" w:color="auto"/>
            </w:tcBorders>
            <w:shd w:val="clear" w:color="auto" w:fill="auto"/>
            <w:noWrap/>
            <w:hideMark/>
          </w:tcPr>
          <w:p w14:paraId="11386317" w14:textId="77777777" w:rsidR="00712174" w:rsidRPr="00BD4B2E" w:rsidRDefault="00712174" w:rsidP="00FD7B4E">
            <w:pPr>
              <w:spacing w:line="240" w:lineRule="auto"/>
              <w:jc w:val="left"/>
              <w:rPr>
                <w:color w:val="000000"/>
                <w:lang w:val="en-US"/>
              </w:rPr>
            </w:pPr>
            <w:r w:rsidRPr="00BD4B2E">
              <w:rPr>
                <w:color w:val="000000"/>
                <w:lang w:val="en-US"/>
              </w:rPr>
              <w:t xml:space="preserve"> £         520,000 </w:t>
            </w:r>
          </w:p>
        </w:tc>
        <w:tc>
          <w:tcPr>
            <w:tcW w:w="1280" w:type="dxa"/>
            <w:tcBorders>
              <w:top w:val="nil"/>
              <w:left w:val="nil"/>
              <w:bottom w:val="single" w:sz="4" w:space="0" w:color="auto"/>
              <w:right w:val="single" w:sz="4" w:space="0" w:color="auto"/>
            </w:tcBorders>
            <w:shd w:val="clear" w:color="auto" w:fill="auto"/>
            <w:noWrap/>
            <w:hideMark/>
          </w:tcPr>
          <w:p w14:paraId="3B3E30EA" w14:textId="77777777" w:rsidR="00712174" w:rsidRPr="00BD4B2E" w:rsidRDefault="00712174" w:rsidP="00FD7B4E">
            <w:pPr>
              <w:spacing w:line="240" w:lineRule="auto"/>
              <w:jc w:val="left"/>
              <w:rPr>
                <w:color w:val="000000"/>
                <w:lang w:val="en-US"/>
              </w:rPr>
            </w:pPr>
            <w:r w:rsidRPr="00BD4B2E">
              <w:rPr>
                <w:color w:val="000000"/>
                <w:lang w:val="en-US"/>
              </w:rPr>
              <w:t xml:space="preserve"> £         770,000 </w:t>
            </w:r>
          </w:p>
        </w:tc>
        <w:tc>
          <w:tcPr>
            <w:tcW w:w="840" w:type="dxa"/>
            <w:tcBorders>
              <w:top w:val="nil"/>
              <w:left w:val="nil"/>
              <w:bottom w:val="nil"/>
              <w:right w:val="nil"/>
            </w:tcBorders>
            <w:shd w:val="clear" w:color="auto" w:fill="auto"/>
            <w:noWrap/>
            <w:hideMark/>
          </w:tcPr>
          <w:p w14:paraId="5BE75D65" w14:textId="77777777" w:rsidR="00712174" w:rsidRPr="00BD4B2E" w:rsidRDefault="00712174" w:rsidP="00FD7B4E">
            <w:pPr>
              <w:spacing w:line="240" w:lineRule="auto"/>
              <w:jc w:val="left"/>
              <w:rPr>
                <w:color w:val="000000"/>
                <w:lang w:val="en-US"/>
              </w:rPr>
            </w:pPr>
          </w:p>
        </w:tc>
      </w:tr>
      <w:tr w:rsidR="00712174" w:rsidRPr="00BD4B2E" w14:paraId="153B32C4"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76CE2688" w14:textId="77777777" w:rsidR="00712174" w:rsidRPr="00BD4B2E" w:rsidRDefault="00712174" w:rsidP="00FD7B4E">
            <w:pPr>
              <w:spacing w:line="240" w:lineRule="auto"/>
              <w:jc w:val="left"/>
              <w:rPr>
                <w:color w:val="000000"/>
                <w:lang w:val="en-US"/>
              </w:rPr>
            </w:pPr>
            <w:r w:rsidRPr="00BD4B2E">
              <w:rPr>
                <w:color w:val="382F3D"/>
                <w:lang w:val="en-US"/>
              </w:rPr>
              <w:t>Property &amp; Equ</w:t>
            </w:r>
            <w:r w:rsidRPr="00BD4B2E">
              <w:rPr>
                <w:color w:val="594D59"/>
                <w:lang w:val="en-US"/>
              </w:rPr>
              <w:t>i</w:t>
            </w:r>
            <w:r w:rsidRPr="00BD4B2E">
              <w:rPr>
                <w:color w:val="382F3D"/>
                <w:lang w:val="en-US"/>
              </w:rPr>
              <w:t>p</w:t>
            </w:r>
            <w:r w:rsidRPr="00BD4B2E">
              <w:rPr>
                <w:color w:val="603857"/>
                <w:lang w:val="en-US"/>
              </w:rPr>
              <w:t>.</w:t>
            </w:r>
          </w:p>
        </w:tc>
        <w:tc>
          <w:tcPr>
            <w:tcW w:w="1240" w:type="dxa"/>
            <w:tcBorders>
              <w:top w:val="nil"/>
              <w:left w:val="nil"/>
              <w:bottom w:val="single" w:sz="4" w:space="0" w:color="auto"/>
              <w:right w:val="single" w:sz="4" w:space="0" w:color="auto"/>
            </w:tcBorders>
            <w:shd w:val="clear" w:color="auto" w:fill="auto"/>
            <w:noWrap/>
            <w:hideMark/>
          </w:tcPr>
          <w:p w14:paraId="5DA930BB" w14:textId="77777777" w:rsidR="00712174" w:rsidRPr="00BD4B2E" w:rsidRDefault="00712174" w:rsidP="00FD7B4E">
            <w:pPr>
              <w:spacing w:line="240" w:lineRule="auto"/>
              <w:jc w:val="left"/>
              <w:rPr>
                <w:color w:val="000000"/>
                <w:lang w:val="en-US"/>
              </w:rPr>
            </w:pPr>
            <w:r w:rsidRPr="00BD4B2E">
              <w:rPr>
                <w:color w:val="000000"/>
                <w:lang w:val="en-US"/>
              </w:rPr>
              <w:t xml:space="preserve"> £        750,000 </w:t>
            </w:r>
          </w:p>
        </w:tc>
        <w:tc>
          <w:tcPr>
            <w:tcW w:w="1240" w:type="dxa"/>
            <w:tcBorders>
              <w:top w:val="nil"/>
              <w:left w:val="nil"/>
              <w:bottom w:val="single" w:sz="4" w:space="0" w:color="auto"/>
              <w:right w:val="single" w:sz="4" w:space="0" w:color="auto"/>
            </w:tcBorders>
            <w:shd w:val="clear" w:color="auto" w:fill="auto"/>
            <w:noWrap/>
            <w:hideMark/>
          </w:tcPr>
          <w:p w14:paraId="3EBF638E" w14:textId="77777777" w:rsidR="00712174" w:rsidRPr="00BD4B2E" w:rsidRDefault="00712174" w:rsidP="00FD7B4E">
            <w:pPr>
              <w:spacing w:line="240" w:lineRule="auto"/>
              <w:jc w:val="left"/>
              <w:rPr>
                <w:color w:val="000000"/>
                <w:lang w:val="en-US"/>
              </w:rPr>
            </w:pPr>
            <w:r w:rsidRPr="00BD4B2E">
              <w:rPr>
                <w:color w:val="000000"/>
                <w:lang w:val="en-US"/>
              </w:rPr>
              <w:t xml:space="preserve"> £        750,000 </w:t>
            </w:r>
          </w:p>
        </w:tc>
        <w:tc>
          <w:tcPr>
            <w:tcW w:w="1280" w:type="dxa"/>
            <w:tcBorders>
              <w:top w:val="nil"/>
              <w:left w:val="nil"/>
              <w:bottom w:val="single" w:sz="4" w:space="0" w:color="auto"/>
              <w:right w:val="single" w:sz="4" w:space="0" w:color="auto"/>
            </w:tcBorders>
            <w:shd w:val="clear" w:color="auto" w:fill="auto"/>
            <w:noWrap/>
            <w:hideMark/>
          </w:tcPr>
          <w:p w14:paraId="4F5B0E75" w14:textId="77777777" w:rsidR="00712174" w:rsidRPr="00BD4B2E" w:rsidRDefault="00712174" w:rsidP="00FD7B4E">
            <w:pPr>
              <w:spacing w:line="240" w:lineRule="auto"/>
              <w:jc w:val="left"/>
              <w:rPr>
                <w:color w:val="000000"/>
                <w:lang w:val="en-US"/>
              </w:rPr>
            </w:pPr>
            <w:r w:rsidRPr="00BD4B2E">
              <w:rPr>
                <w:color w:val="000000"/>
                <w:lang w:val="en-US"/>
              </w:rPr>
              <w:t xml:space="preserve"> £         750,000 </w:t>
            </w:r>
          </w:p>
        </w:tc>
        <w:tc>
          <w:tcPr>
            <w:tcW w:w="1280" w:type="dxa"/>
            <w:tcBorders>
              <w:top w:val="nil"/>
              <w:left w:val="nil"/>
              <w:bottom w:val="single" w:sz="4" w:space="0" w:color="auto"/>
              <w:right w:val="single" w:sz="4" w:space="0" w:color="auto"/>
            </w:tcBorders>
            <w:shd w:val="clear" w:color="auto" w:fill="auto"/>
            <w:noWrap/>
            <w:hideMark/>
          </w:tcPr>
          <w:p w14:paraId="73469078" w14:textId="77777777" w:rsidR="00712174" w:rsidRPr="00BD4B2E" w:rsidRDefault="00712174" w:rsidP="00FD7B4E">
            <w:pPr>
              <w:spacing w:line="240" w:lineRule="auto"/>
              <w:jc w:val="left"/>
              <w:rPr>
                <w:color w:val="000000"/>
                <w:lang w:val="en-US"/>
              </w:rPr>
            </w:pPr>
            <w:r w:rsidRPr="00BD4B2E">
              <w:rPr>
                <w:color w:val="000000"/>
                <w:lang w:val="en-US"/>
              </w:rPr>
              <w:t xml:space="preserve"> £         750,000 </w:t>
            </w:r>
          </w:p>
        </w:tc>
        <w:tc>
          <w:tcPr>
            <w:tcW w:w="840" w:type="dxa"/>
            <w:tcBorders>
              <w:top w:val="nil"/>
              <w:left w:val="nil"/>
              <w:bottom w:val="nil"/>
              <w:right w:val="nil"/>
            </w:tcBorders>
            <w:shd w:val="clear" w:color="auto" w:fill="auto"/>
            <w:noWrap/>
            <w:hideMark/>
          </w:tcPr>
          <w:p w14:paraId="75212FFF" w14:textId="77777777" w:rsidR="00712174" w:rsidRPr="00BD4B2E" w:rsidRDefault="00712174" w:rsidP="00FD7B4E">
            <w:pPr>
              <w:spacing w:line="240" w:lineRule="auto"/>
              <w:jc w:val="left"/>
              <w:rPr>
                <w:color w:val="000000"/>
                <w:lang w:val="en-US"/>
              </w:rPr>
            </w:pPr>
          </w:p>
        </w:tc>
      </w:tr>
      <w:tr w:rsidR="00712174" w:rsidRPr="00BD4B2E" w14:paraId="6A4F48E1"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1B1736B0" w14:textId="77777777" w:rsidR="00712174" w:rsidRPr="00BD4B2E" w:rsidRDefault="00712174" w:rsidP="00FD7B4E">
            <w:pPr>
              <w:spacing w:line="240" w:lineRule="auto"/>
              <w:jc w:val="left"/>
              <w:rPr>
                <w:color w:val="000000"/>
                <w:lang w:val="en-US"/>
              </w:rPr>
            </w:pPr>
            <w:r w:rsidRPr="00BD4B2E">
              <w:rPr>
                <w:color w:val="000000"/>
                <w:lang w:val="en-US"/>
              </w:rPr>
              <w:t>Other Assets</w:t>
            </w:r>
          </w:p>
        </w:tc>
        <w:tc>
          <w:tcPr>
            <w:tcW w:w="1240" w:type="dxa"/>
            <w:tcBorders>
              <w:top w:val="nil"/>
              <w:left w:val="nil"/>
              <w:bottom w:val="single" w:sz="4" w:space="0" w:color="auto"/>
              <w:right w:val="single" w:sz="4" w:space="0" w:color="auto"/>
            </w:tcBorders>
            <w:shd w:val="clear" w:color="auto" w:fill="auto"/>
            <w:noWrap/>
            <w:hideMark/>
          </w:tcPr>
          <w:p w14:paraId="6499BB3A" w14:textId="77777777" w:rsidR="00712174" w:rsidRPr="00BD4B2E" w:rsidRDefault="00712174" w:rsidP="00FD7B4E">
            <w:pPr>
              <w:spacing w:line="240" w:lineRule="auto"/>
              <w:jc w:val="left"/>
              <w:rPr>
                <w:color w:val="000000"/>
                <w:lang w:val="en-US"/>
              </w:rPr>
            </w:pPr>
            <w:r w:rsidRPr="00BD4B2E">
              <w:rPr>
                <w:color w:val="000000"/>
                <w:lang w:val="en-US"/>
              </w:rPr>
              <w:t xml:space="preserve"> £        150,000 </w:t>
            </w:r>
          </w:p>
        </w:tc>
        <w:tc>
          <w:tcPr>
            <w:tcW w:w="1240" w:type="dxa"/>
            <w:tcBorders>
              <w:top w:val="nil"/>
              <w:left w:val="nil"/>
              <w:bottom w:val="single" w:sz="4" w:space="0" w:color="auto"/>
              <w:right w:val="single" w:sz="4" w:space="0" w:color="auto"/>
            </w:tcBorders>
            <w:shd w:val="clear" w:color="auto" w:fill="auto"/>
            <w:noWrap/>
            <w:hideMark/>
          </w:tcPr>
          <w:p w14:paraId="78B0903C" w14:textId="77777777" w:rsidR="00712174" w:rsidRPr="00BD4B2E" w:rsidRDefault="00712174" w:rsidP="00FD7B4E">
            <w:pPr>
              <w:spacing w:line="240" w:lineRule="auto"/>
              <w:jc w:val="left"/>
              <w:rPr>
                <w:color w:val="000000"/>
                <w:lang w:val="en-US"/>
              </w:rPr>
            </w:pPr>
            <w:r w:rsidRPr="00BD4B2E">
              <w:rPr>
                <w:color w:val="000000"/>
                <w:lang w:val="en-US"/>
              </w:rPr>
              <w:t xml:space="preserve"> £        150,000 </w:t>
            </w:r>
          </w:p>
        </w:tc>
        <w:tc>
          <w:tcPr>
            <w:tcW w:w="1280" w:type="dxa"/>
            <w:tcBorders>
              <w:top w:val="nil"/>
              <w:left w:val="nil"/>
              <w:bottom w:val="single" w:sz="4" w:space="0" w:color="auto"/>
              <w:right w:val="single" w:sz="4" w:space="0" w:color="auto"/>
            </w:tcBorders>
            <w:shd w:val="clear" w:color="auto" w:fill="auto"/>
            <w:noWrap/>
            <w:hideMark/>
          </w:tcPr>
          <w:p w14:paraId="289A4AC7" w14:textId="77777777" w:rsidR="00712174" w:rsidRPr="00BD4B2E" w:rsidRDefault="00712174" w:rsidP="00FD7B4E">
            <w:pPr>
              <w:spacing w:line="240" w:lineRule="auto"/>
              <w:jc w:val="left"/>
              <w:rPr>
                <w:color w:val="000000"/>
                <w:lang w:val="en-US"/>
              </w:rPr>
            </w:pPr>
            <w:r w:rsidRPr="00BD4B2E">
              <w:rPr>
                <w:color w:val="000000"/>
                <w:lang w:val="en-US"/>
              </w:rPr>
              <w:t xml:space="preserve"> £         150,000 </w:t>
            </w:r>
          </w:p>
        </w:tc>
        <w:tc>
          <w:tcPr>
            <w:tcW w:w="1280" w:type="dxa"/>
            <w:tcBorders>
              <w:top w:val="nil"/>
              <w:left w:val="nil"/>
              <w:bottom w:val="single" w:sz="4" w:space="0" w:color="auto"/>
              <w:right w:val="single" w:sz="4" w:space="0" w:color="auto"/>
            </w:tcBorders>
            <w:shd w:val="clear" w:color="auto" w:fill="auto"/>
            <w:noWrap/>
            <w:hideMark/>
          </w:tcPr>
          <w:p w14:paraId="42338D3C" w14:textId="77777777" w:rsidR="00712174" w:rsidRPr="00BD4B2E" w:rsidRDefault="00712174" w:rsidP="00FD7B4E">
            <w:pPr>
              <w:spacing w:line="240" w:lineRule="auto"/>
              <w:jc w:val="left"/>
              <w:rPr>
                <w:color w:val="000000"/>
                <w:lang w:val="en-US"/>
              </w:rPr>
            </w:pPr>
            <w:r w:rsidRPr="00BD4B2E">
              <w:rPr>
                <w:color w:val="000000"/>
                <w:lang w:val="en-US"/>
              </w:rPr>
              <w:t xml:space="preserve"> £         150,000 </w:t>
            </w:r>
          </w:p>
        </w:tc>
        <w:tc>
          <w:tcPr>
            <w:tcW w:w="840" w:type="dxa"/>
            <w:tcBorders>
              <w:top w:val="nil"/>
              <w:left w:val="nil"/>
              <w:bottom w:val="nil"/>
              <w:right w:val="nil"/>
            </w:tcBorders>
            <w:shd w:val="clear" w:color="auto" w:fill="auto"/>
            <w:noWrap/>
            <w:hideMark/>
          </w:tcPr>
          <w:p w14:paraId="4EBE0193" w14:textId="77777777" w:rsidR="00712174" w:rsidRPr="00BD4B2E" w:rsidRDefault="00712174" w:rsidP="00FD7B4E">
            <w:pPr>
              <w:spacing w:line="240" w:lineRule="auto"/>
              <w:jc w:val="left"/>
              <w:rPr>
                <w:color w:val="000000"/>
                <w:lang w:val="en-US"/>
              </w:rPr>
            </w:pPr>
          </w:p>
        </w:tc>
      </w:tr>
      <w:tr w:rsidR="00712174" w:rsidRPr="00BD4B2E" w14:paraId="3CF82CF1"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7EABCFD4" w14:textId="77777777" w:rsidR="00712174" w:rsidRPr="00BD4B2E" w:rsidRDefault="00712174" w:rsidP="00FD7B4E">
            <w:pPr>
              <w:spacing w:line="240" w:lineRule="auto"/>
              <w:jc w:val="left"/>
              <w:rPr>
                <w:color w:val="000000"/>
                <w:lang w:val="en-US"/>
              </w:rPr>
            </w:pPr>
            <w:r w:rsidRPr="00BD4B2E">
              <w:rPr>
                <w:color w:val="000000"/>
                <w:lang w:val="en-US"/>
              </w:rPr>
              <w:t>Total Liabilities</w:t>
            </w:r>
          </w:p>
        </w:tc>
        <w:tc>
          <w:tcPr>
            <w:tcW w:w="1240" w:type="dxa"/>
            <w:tcBorders>
              <w:top w:val="nil"/>
              <w:left w:val="nil"/>
              <w:bottom w:val="single" w:sz="4" w:space="0" w:color="auto"/>
              <w:right w:val="single" w:sz="4" w:space="0" w:color="auto"/>
            </w:tcBorders>
            <w:shd w:val="clear" w:color="auto" w:fill="auto"/>
            <w:noWrap/>
            <w:hideMark/>
          </w:tcPr>
          <w:p w14:paraId="2050EE08" w14:textId="77777777" w:rsidR="00712174" w:rsidRPr="00BD4B2E" w:rsidRDefault="00712174" w:rsidP="00FD7B4E">
            <w:pPr>
              <w:spacing w:line="240" w:lineRule="auto"/>
              <w:jc w:val="left"/>
              <w:rPr>
                <w:color w:val="000000"/>
                <w:lang w:val="en-US"/>
              </w:rPr>
            </w:pPr>
            <w:r w:rsidRPr="00BD4B2E">
              <w:rPr>
                <w:color w:val="000000"/>
                <w:lang w:val="en-US"/>
              </w:rPr>
              <w:t xml:space="preserve"> £        804,000 </w:t>
            </w:r>
          </w:p>
        </w:tc>
        <w:tc>
          <w:tcPr>
            <w:tcW w:w="1240" w:type="dxa"/>
            <w:tcBorders>
              <w:top w:val="nil"/>
              <w:left w:val="nil"/>
              <w:bottom w:val="single" w:sz="4" w:space="0" w:color="auto"/>
              <w:right w:val="single" w:sz="4" w:space="0" w:color="auto"/>
            </w:tcBorders>
            <w:shd w:val="clear" w:color="auto" w:fill="auto"/>
            <w:noWrap/>
            <w:hideMark/>
          </w:tcPr>
          <w:p w14:paraId="5BC85FAD" w14:textId="77777777" w:rsidR="00712174" w:rsidRPr="00BD4B2E" w:rsidRDefault="00712174" w:rsidP="00FD7B4E">
            <w:pPr>
              <w:spacing w:line="240" w:lineRule="auto"/>
              <w:jc w:val="left"/>
              <w:rPr>
                <w:color w:val="000000"/>
                <w:lang w:val="en-US"/>
              </w:rPr>
            </w:pPr>
            <w:r w:rsidRPr="00BD4B2E">
              <w:rPr>
                <w:color w:val="000000"/>
                <w:lang w:val="en-US"/>
              </w:rPr>
              <w:t xml:space="preserve"> £        804,000 </w:t>
            </w:r>
          </w:p>
        </w:tc>
        <w:tc>
          <w:tcPr>
            <w:tcW w:w="1280" w:type="dxa"/>
            <w:tcBorders>
              <w:top w:val="nil"/>
              <w:left w:val="nil"/>
              <w:bottom w:val="single" w:sz="4" w:space="0" w:color="auto"/>
              <w:right w:val="single" w:sz="4" w:space="0" w:color="auto"/>
            </w:tcBorders>
            <w:shd w:val="clear" w:color="auto" w:fill="auto"/>
            <w:noWrap/>
            <w:hideMark/>
          </w:tcPr>
          <w:p w14:paraId="310B6796" w14:textId="77777777" w:rsidR="00712174" w:rsidRPr="00BD4B2E" w:rsidRDefault="00712174" w:rsidP="00FD7B4E">
            <w:pPr>
              <w:spacing w:line="240" w:lineRule="auto"/>
              <w:jc w:val="left"/>
              <w:rPr>
                <w:color w:val="000000"/>
                <w:lang w:val="en-US"/>
              </w:rPr>
            </w:pPr>
            <w:r w:rsidRPr="00BD4B2E">
              <w:rPr>
                <w:color w:val="000000"/>
                <w:lang w:val="en-US"/>
              </w:rPr>
              <w:t xml:space="preserve"> £         804,000 </w:t>
            </w:r>
          </w:p>
        </w:tc>
        <w:tc>
          <w:tcPr>
            <w:tcW w:w="1280" w:type="dxa"/>
            <w:tcBorders>
              <w:top w:val="nil"/>
              <w:left w:val="nil"/>
              <w:bottom w:val="single" w:sz="4" w:space="0" w:color="auto"/>
              <w:right w:val="single" w:sz="4" w:space="0" w:color="auto"/>
            </w:tcBorders>
            <w:shd w:val="clear" w:color="auto" w:fill="auto"/>
            <w:noWrap/>
            <w:hideMark/>
          </w:tcPr>
          <w:p w14:paraId="1D91A303" w14:textId="77777777" w:rsidR="00712174" w:rsidRPr="00BD4B2E" w:rsidRDefault="00712174" w:rsidP="00FD7B4E">
            <w:pPr>
              <w:spacing w:line="240" w:lineRule="auto"/>
              <w:jc w:val="left"/>
              <w:rPr>
                <w:color w:val="000000"/>
                <w:lang w:val="en-US"/>
              </w:rPr>
            </w:pPr>
            <w:r w:rsidRPr="00BD4B2E">
              <w:rPr>
                <w:color w:val="000000"/>
                <w:lang w:val="en-US"/>
              </w:rPr>
              <w:t xml:space="preserve"> £         804,000 </w:t>
            </w:r>
          </w:p>
        </w:tc>
        <w:tc>
          <w:tcPr>
            <w:tcW w:w="840" w:type="dxa"/>
            <w:tcBorders>
              <w:top w:val="nil"/>
              <w:left w:val="nil"/>
              <w:bottom w:val="nil"/>
              <w:right w:val="nil"/>
            </w:tcBorders>
            <w:shd w:val="clear" w:color="auto" w:fill="auto"/>
            <w:noWrap/>
            <w:hideMark/>
          </w:tcPr>
          <w:p w14:paraId="7727626F" w14:textId="77777777" w:rsidR="00712174" w:rsidRPr="00BD4B2E" w:rsidRDefault="00712174" w:rsidP="00FD7B4E">
            <w:pPr>
              <w:spacing w:line="240" w:lineRule="auto"/>
              <w:jc w:val="left"/>
              <w:rPr>
                <w:color w:val="000000"/>
                <w:lang w:val="en-US"/>
              </w:rPr>
            </w:pPr>
          </w:p>
        </w:tc>
      </w:tr>
      <w:tr w:rsidR="00712174" w:rsidRPr="00BD4B2E" w14:paraId="55D30DA1"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17E0F3B1" w14:textId="77777777" w:rsidR="00712174" w:rsidRPr="00BD4B2E" w:rsidRDefault="00712174" w:rsidP="00FD7B4E">
            <w:pPr>
              <w:spacing w:line="240" w:lineRule="auto"/>
              <w:jc w:val="left"/>
              <w:rPr>
                <w:color w:val="000000"/>
                <w:lang w:val="en-US"/>
              </w:rPr>
            </w:pPr>
            <w:r w:rsidRPr="00BD4B2E">
              <w:rPr>
                <w:color w:val="382F3D"/>
                <w:lang w:val="en-US"/>
              </w:rPr>
              <w:t>- Current L</w:t>
            </w:r>
            <w:r w:rsidRPr="00BD4B2E">
              <w:rPr>
                <w:color w:val="18133B"/>
                <w:lang w:val="en-US"/>
              </w:rPr>
              <w:t>i</w:t>
            </w:r>
            <w:r w:rsidRPr="00BD4B2E">
              <w:rPr>
                <w:color w:val="382F3D"/>
                <w:lang w:val="en-US"/>
              </w:rPr>
              <w:t>ab</w:t>
            </w:r>
            <w:r w:rsidRPr="00BD4B2E">
              <w:rPr>
                <w:color w:val="444266"/>
                <w:lang w:val="en-US"/>
              </w:rPr>
              <w:t>i</w:t>
            </w:r>
            <w:r w:rsidRPr="00BD4B2E">
              <w:rPr>
                <w:color w:val="18133B"/>
                <w:lang w:val="en-US"/>
              </w:rPr>
              <w:t>l</w:t>
            </w:r>
            <w:r w:rsidRPr="00BD4B2E">
              <w:rPr>
                <w:color w:val="444266"/>
                <w:lang w:val="en-US"/>
              </w:rPr>
              <w:t>iti</w:t>
            </w:r>
            <w:r w:rsidRPr="00BD4B2E">
              <w:rPr>
                <w:color w:val="382F3D"/>
                <w:lang w:val="en-US"/>
              </w:rPr>
              <w:t>es</w:t>
            </w:r>
          </w:p>
        </w:tc>
        <w:tc>
          <w:tcPr>
            <w:tcW w:w="1240" w:type="dxa"/>
            <w:tcBorders>
              <w:top w:val="nil"/>
              <w:left w:val="nil"/>
              <w:bottom w:val="single" w:sz="4" w:space="0" w:color="auto"/>
              <w:right w:val="single" w:sz="4" w:space="0" w:color="auto"/>
            </w:tcBorders>
            <w:shd w:val="clear" w:color="auto" w:fill="auto"/>
            <w:noWrap/>
            <w:hideMark/>
          </w:tcPr>
          <w:p w14:paraId="2BF1947C" w14:textId="77777777" w:rsidR="00712174" w:rsidRPr="00BD4B2E" w:rsidRDefault="00712174" w:rsidP="00FD7B4E">
            <w:pPr>
              <w:spacing w:line="240" w:lineRule="auto"/>
              <w:jc w:val="left"/>
              <w:rPr>
                <w:color w:val="000000"/>
                <w:lang w:val="en-US"/>
              </w:rPr>
            </w:pPr>
            <w:r w:rsidRPr="00BD4B2E">
              <w:rPr>
                <w:color w:val="000000"/>
                <w:lang w:val="en-US"/>
              </w:rPr>
              <w:t xml:space="preserve"> £        204,000 </w:t>
            </w:r>
          </w:p>
        </w:tc>
        <w:tc>
          <w:tcPr>
            <w:tcW w:w="1240" w:type="dxa"/>
            <w:tcBorders>
              <w:top w:val="nil"/>
              <w:left w:val="nil"/>
              <w:bottom w:val="single" w:sz="4" w:space="0" w:color="auto"/>
              <w:right w:val="single" w:sz="4" w:space="0" w:color="auto"/>
            </w:tcBorders>
            <w:shd w:val="clear" w:color="auto" w:fill="auto"/>
            <w:noWrap/>
            <w:hideMark/>
          </w:tcPr>
          <w:p w14:paraId="6DDA21F3" w14:textId="77777777" w:rsidR="00712174" w:rsidRPr="00BD4B2E" w:rsidRDefault="00712174" w:rsidP="00FD7B4E">
            <w:pPr>
              <w:spacing w:line="240" w:lineRule="auto"/>
              <w:jc w:val="left"/>
              <w:rPr>
                <w:color w:val="000000"/>
                <w:lang w:val="en-US"/>
              </w:rPr>
            </w:pPr>
            <w:r w:rsidRPr="00BD4B2E">
              <w:rPr>
                <w:color w:val="000000"/>
                <w:lang w:val="en-US"/>
              </w:rPr>
              <w:t xml:space="preserve"> £        204,000 </w:t>
            </w:r>
          </w:p>
        </w:tc>
        <w:tc>
          <w:tcPr>
            <w:tcW w:w="1280" w:type="dxa"/>
            <w:tcBorders>
              <w:top w:val="nil"/>
              <w:left w:val="nil"/>
              <w:bottom w:val="single" w:sz="4" w:space="0" w:color="auto"/>
              <w:right w:val="single" w:sz="4" w:space="0" w:color="auto"/>
            </w:tcBorders>
            <w:shd w:val="clear" w:color="auto" w:fill="auto"/>
            <w:noWrap/>
            <w:hideMark/>
          </w:tcPr>
          <w:p w14:paraId="64555D5D" w14:textId="77777777" w:rsidR="00712174" w:rsidRPr="00BD4B2E" w:rsidRDefault="00712174" w:rsidP="00FD7B4E">
            <w:pPr>
              <w:spacing w:line="240" w:lineRule="auto"/>
              <w:jc w:val="left"/>
              <w:rPr>
                <w:color w:val="000000"/>
                <w:lang w:val="en-US"/>
              </w:rPr>
            </w:pPr>
            <w:r w:rsidRPr="00BD4B2E">
              <w:rPr>
                <w:color w:val="000000"/>
                <w:lang w:val="en-US"/>
              </w:rPr>
              <w:t xml:space="preserve"> £         204,000 </w:t>
            </w:r>
          </w:p>
        </w:tc>
        <w:tc>
          <w:tcPr>
            <w:tcW w:w="1280" w:type="dxa"/>
            <w:tcBorders>
              <w:top w:val="nil"/>
              <w:left w:val="nil"/>
              <w:bottom w:val="single" w:sz="4" w:space="0" w:color="auto"/>
              <w:right w:val="single" w:sz="4" w:space="0" w:color="auto"/>
            </w:tcBorders>
            <w:shd w:val="clear" w:color="auto" w:fill="auto"/>
            <w:noWrap/>
            <w:hideMark/>
          </w:tcPr>
          <w:p w14:paraId="39EB9CD1" w14:textId="77777777" w:rsidR="00712174" w:rsidRPr="00BD4B2E" w:rsidRDefault="00712174" w:rsidP="00FD7B4E">
            <w:pPr>
              <w:spacing w:line="240" w:lineRule="auto"/>
              <w:jc w:val="left"/>
              <w:rPr>
                <w:color w:val="000000"/>
                <w:lang w:val="en-US"/>
              </w:rPr>
            </w:pPr>
            <w:r w:rsidRPr="00BD4B2E">
              <w:rPr>
                <w:color w:val="000000"/>
                <w:lang w:val="en-US"/>
              </w:rPr>
              <w:t xml:space="preserve"> £         204,000 </w:t>
            </w:r>
          </w:p>
        </w:tc>
        <w:tc>
          <w:tcPr>
            <w:tcW w:w="840" w:type="dxa"/>
            <w:tcBorders>
              <w:top w:val="nil"/>
              <w:left w:val="nil"/>
              <w:bottom w:val="nil"/>
              <w:right w:val="nil"/>
            </w:tcBorders>
            <w:shd w:val="clear" w:color="auto" w:fill="auto"/>
            <w:noWrap/>
            <w:hideMark/>
          </w:tcPr>
          <w:p w14:paraId="1EEBC436" w14:textId="77777777" w:rsidR="00712174" w:rsidRPr="00BD4B2E" w:rsidRDefault="00712174" w:rsidP="00FD7B4E">
            <w:pPr>
              <w:spacing w:line="240" w:lineRule="auto"/>
              <w:jc w:val="left"/>
              <w:rPr>
                <w:color w:val="000000"/>
                <w:lang w:val="en-US"/>
              </w:rPr>
            </w:pPr>
          </w:p>
        </w:tc>
      </w:tr>
      <w:tr w:rsidR="00712174" w:rsidRPr="00BD4B2E" w14:paraId="46D88D75"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1CBEB44E" w14:textId="77777777" w:rsidR="00712174" w:rsidRPr="00BD4B2E" w:rsidRDefault="00712174" w:rsidP="00FD7B4E">
            <w:pPr>
              <w:spacing w:line="240" w:lineRule="auto"/>
              <w:jc w:val="left"/>
              <w:rPr>
                <w:color w:val="000000"/>
                <w:lang w:val="en-US"/>
              </w:rPr>
            </w:pPr>
            <w:r w:rsidRPr="00BD4B2E">
              <w:rPr>
                <w:color w:val="382F3D"/>
                <w:lang w:val="en-US"/>
              </w:rPr>
              <w:t>- Long-term Debt Equ</w:t>
            </w:r>
            <w:r w:rsidRPr="00BD4B2E">
              <w:rPr>
                <w:color w:val="18133B"/>
                <w:lang w:val="en-US"/>
              </w:rPr>
              <w:t>i</w:t>
            </w:r>
            <w:r w:rsidRPr="00BD4B2E">
              <w:rPr>
                <w:color w:val="382F3D"/>
                <w:lang w:val="en-US"/>
              </w:rPr>
              <w:t>ty</w:t>
            </w:r>
          </w:p>
        </w:tc>
        <w:tc>
          <w:tcPr>
            <w:tcW w:w="1240" w:type="dxa"/>
            <w:tcBorders>
              <w:top w:val="nil"/>
              <w:left w:val="nil"/>
              <w:bottom w:val="single" w:sz="4" w:space="0" w:color="auto"/>
              <w:right w:val="single" w:sz="4" w:space="0" w:color="auto"/>
            </w:tcBorders>
            <w:shd w:val="clear" w:color="auto" w:fill="auto"/>
            <w:noWrap/>
            <w:hideMark/>
          </w:tcPr>
          <w:p w14:paraId="5B17CD81" w14:textId="77777777" w:rsidR="00712174" w:rsidRPr="00BD4B2E" w:rsidRDefault="00712174" w:rsidP="00FD7B4E">
            <w:pPr>
              <w:spacing w:line="240" w:lineRule="auto"/>
              <w:jc w:val="left"/>
              <w:rPr>
                <w:color w:val="000000"/>
                <w:lang w:val="en-US"/>
              </w:rPr>
            </w:pPr>
            <w:r w:rsidRPr="00BD4B2E">
              <w:rPr>
                <w:color w:val="000000"/>
                <w:lang w:val="en-US"/>
              </w:rPr>
              <w:t xml:space="preserve"> £        600,000 </w:t>
            </w:r>
          </w:p>
        </w:tc>
        <w:tc>
          <w:tcPr>
            <w:tcW w:w="1240" w:type="dxa"/>
            <w:tcBorders>
              <w:top w:val="nil"/>
              <w:left w:val="nil"/>
              <w:bottom w:val="single" w:sz="4" w:space="0" w:color="auto"/>
              <w:right w:val="single" w:sz="4" w:space="0" w:color="auto"/>
            </w:tcBorders>
            <w:shd w:val="clear" w:color="auto" w:fill="auto"/>
            <w:noWrap/>
            <w:hideMark/>
          </w:tcPr>
          <w:p w14:paraId="3B33BE68" w14:textId="77777777" w:rsidR="00712174" w:rsidRPr="00BD4B2E" w:rsidRDefault="00712174" w:rsidP="00FD7B4E">
            <w:pPr>
              <w:spacing w:line="240" w:lineRule="auto"/>
              <w:jc w:val="left"/>
              <w:rPr>
                <w:color w:val="000000"/>
                <w:lang w:val="en-US"/>
              </w:rPr>
            </w:pPr>
            <w:r w:rsidRPr="00BD4B2E">
              <w:rPr>
                <w:color w:val="000000"/>
                <w:lang w:val="en-US"/>
              </w:rPr>
              <w:t xml:space="preserve"> £        600,000 </w:t>
            </w:r>
          </w:p>
        </w:tc>
        <w:tc>
          <w:tcPr>
            <w:tcW w:w="1280" w:type="dxa"/>
            <w:tcBorders>
              <w:top w:val="nil"/>
              <w:left w:val="nil"/>
              <w:bottom w:val="single" w:sz="4" w:space="0" w:color="auto"/>
              <w:right w:val="single" w:sz="4" w:space="0" w:color="auto"/>
            </w:tcBorders>
            <w:shd w:val="clear" w:color="auto" w:fill="auto"/>
            <w:noWrap/>
            <w:hideMark/>
          </w:tcPr>
          <w:p w14:paraId="4B1C6EE0" w14:textId="77777777" w:rsidR="00712174" w:rsidRPr="00BD4B2E" w:rsidRDefault="00712174" w:rsidP="00FD7B4E">
            <w:pPr>
              <w:spacing w:line="240" w:lineRule="auto"/>
              <w:jc w:val="left"/>
              <w:rPr>
                <w:color w:val="000000"/>
                <w:lang w:val="en-US"/>
              </w:rPr>
            </w:pPr>
            <w:r w:rsidRPr="00BD4B2E">
              <w:rPr>
                <w:color w:val="000000"/>
                <w:lang w:val="en-US"/>
              </w:rPr>
              <w:t xml:space="preserve"> £         600,000 </w:t>
            </w:r>
          </w:p>
        </w:tc>
        <w:tc>
          <w:tcPr>
            <w:tcW w:w="1280" w:type="dxa"/>
            <w:tcBorders>
              <w:top w:val="nil"/>
              <w:left w:val="nil"/>
              <w:bottom w:val="single" w:sz="4" w:space="0" w:color="auto"/>
              <w:right w:val="single" w:sz="4" w:space="0" w:color="auto"/>
            </w:tcBorders>
            <w:shd w:val="clear" w:color="auto" w:fill="auto"/>
            <w:noWrap/>
            <w:hideMark/>
          </w:tcPr>
          <w:p w14:paraId="1CD67213" w14:textId="77777777" w:rsidR="00712174" w:rsidRPr="00BD4B2E" w:rsidRDefault="00712174" w:rsidP="00FD7B4E">
            <w:pPr>
              <w:spacing w:line="240" w:lineRule="auto"/>
              <w:jc w:val="left"/>
              <w:rPr>
                <w:color w:val="000000"/>
                <w:lang w:val="en-US"/>
              </w:rPr>
            </w:pPr>
            <w:r w:rsidRPr="00BD4B2E">
              <w:rPr>
                <w:color w:val="000000"/>
                <w:lang w:val="en-US"/>
              </w:rPr>
              <w:t xml:space="preserve"> £         600,000 </w:t>
            </w:r>
          </w:p>
        </w:tc>
        <w:tc>
          <w:tcPr>
            <w:tcW w:w="840" w:type="dxa"/>
            <w:tcBorders>
              <w:top w:val="nil"/>
              <w:left w:val="nil"/>
              <w:bottom w:val="nil"/>
              <w:right w:val="nil"/>
            </w:tcBorders>
            <w:shd w:val="clear" w:color="auto" w:fill="auto"/>
            <w:noWrap/>
            <w:hideMark/>
          </w:tcPr>
          <w:p w14:paraId="69E30F8D" w14:textId="77777777" w:rsidR="00712174" w:rsidRPr="00BD4B2E" w:rsidRDefault="00712174" w:rsidP="00FD7B4E">
            <w:pPr>
              <w:spacing w:line="240" w:lineRule="auto"/>
              <w:jc w:val="left"/>
              <w:rPr>
                <w:color w:val="000000"/>
                <w:lang w:val="en-US"/>
              </w:rPr>
            </w:pPr>
          </w:p>
        </w:tc>
      </w:tr>
      <w:tr w:rsidR="00712174" w:rsidRPr="00BD4B2E" w14:paraId="66502B7F" w14:textId="77777777" w:rsidTr="00FD7B4E">
        <w:trPr>
          <w:trHeight w:val="255"/>
        </w:trPr>
        <w:tc>
          <w:tcPr>
            <w:tcW w:w="4620" w:type="dxa"/>
            <w:tcBorders>
              <w:top w:val="nil"/>
              <w:left w:val="single" w:sz="4" w:space="0" w:color="auto"/>
              <w:bottom w:val="single" w:sz="4" w:space="0" w:color="auto"/>
              <w:right w:val="single" w:sz="4" w:space="0" w:color="auto"/>
            </w:tcBorders>
            <w:shd w:val="clear" w:color="auto" w:fill="auto"/>
            <w:noWrap/>
            <w:hideMark/>
          </w:tcPr>
          <w:p w14:paraId="7CB7974B" w14:textId="77777777" w:rsidR="00712174" w:rsidRPr="00BD4B2E" w:rsidRDefault="00712174" w:rsidP="00FD7B4E">
            <w:pPr>
              <w:spacing w:line="240" w:lineRule="auto"/>
              <w:jc w:val="left"/>
              <w:rPr>
                <w:color w:val="000000"/>
                <w:lang w:val="en-US"/>
              </w:rPr>
            </w:pPr>
            <w:r w:rsidRPr="00BD4B2E">
              <w:rPr>
                <w:color w:val="000000"/>
                <w:lang w:val="en-US"/>
              </w:rPr>
              <w:t>Equity</w:t>
            </w:r>
          </w:p>
        </w:tc>
        <w:tc>
          <w:tcPr>
            <w:tcW w:w="1240" w:type="dxa"/>
            <w:tcBorders>
              <w:top w:val="nil"/>
              <w:left w:val="nil"/>
              <w:bottom w:val="single" w:sz="4" w:space="0" w:color="auto"/>
              <w:right w:val="single" w:sz="4" w:space="0" w:color="auto"/>
            </w:tcBorders>
            <w:shd w:val="clear" w:color="auto" w:fill="auto"/>
            <w:noWrap/>
            <w:hideMark/>
          </w:tcPr>
          <w:p w14:paraId="2A3417A0" w14:textId="77777777" w:rsidR="00712174" w:rsidRPr="00BD4B2E" w:rsidRDefault="00712174" w:rsidP="00FD7B4E">
            <w:pPr>
              <w:spacing w:line="240" w:lineRule="auto"/>
              <w:jc w:val="left"/>
              <w:rPr>
                <w:color w:val="000000"/>
                <w:lang w:val="en-US"/>
              </w:rPr>
            </w:pPr>
            <w:r w:rsidRPr="00BD4B2E">
              <w:rPr>
                <w:color w:val="000000"/>
                <w:lang w:val="en-US"/>
              </w:rPr>
              <w:t xml:space="preserve"> £        366,000 </w:t>
            </w:r>
          </w:p>
        </w:tc>
        <w:tc>
          <w:tcPr>
            <w:tcW w:w="1240" w:type="dxa"/>
            <w:tcBorders>
              <w:top w:val="nil"/>
              <w:left w:val="nil"/>
              <w:bottom w:val="single" w:sz="4" w:space="0" w:color="auto"/>
              <w:right w:val="single" w:sz="4" w:space="0" w:color="auto"/>
            </w:tcBorders>
            <w:shd w:val="clear" w:color="auto" w:fill="auto"/>
            <w:noWrap/>
            <w:hideMark/>
          </w:tcPr>
          <w:p w14:paraId="2B7B26E0" w14:textId="77777777" w:rsidR="00712174" w:rsidRPr="00BD4B2E" w:rsidRDefault="00712174" w:rsidP="00FD7B4E">
            <w:pPr>
              <w:spacing w:line="240" w:lineRule="auto"/>
              <w:jc w:val="left"/>
              <w:rPr>
                <w:color w:val="000000"/>
                <w:lang w:val="en-US"/>
              </w:rPr>
            </w:pPr>
            <w:r w:rsidRPr="00BD4B2E">
              <w:rPr>
                <w:color w:val="000000"/>
                <w:lang w:val="en-US"/>
              </w:rPr>
              <w:t xml:space="preserve"> £        441,000 </w:t>
            </w:r>
          </w:p>
        </w:tc>
        <w:tc>
          <w:tcPr>
            <w:tcW w:w="1280" w:type="dxa"/>
            <w:tcBorders>
              <w:top w:val="nil"/>
              <w:left w:val="nil"/>
              <w:bottom w:val="single" w:sz="4" w:space="0" w:color="auto"/>
              <w:right w:val="single" w:sz="4" w:space="0" w:color="auto"/>
            </w:tcBorders>
            <w:shd w:val="clear" w:color="auto" w:fill="auto"/>
            <w:noWrap/>
            <w:hideMark/>
          </w:tcPr>
          <w:p w14:paraId="2E8F195F" w14:textId="77777777" w:rsidR="00712174" w:rsidRPr="00BD4B2E" w:rsidRDefault="00712174" w:rsidP="00FD7B4E">
            <w:pPr>
              <w:spacing w:line="240" w:lineRule="auto"/>
              <w:jc w:val="left"/>
              <w:rPr>
                <w:color w:val="000000"/>
                <w:lang w:val="en-US"/>
              </w:rPr>
            </w:pPr>
            <w:r w:rsidRPr="00BD4B2E">
              <w:rPr>
                <w:color w:val="000000"/>
                <w:lang w:val="en-US"/>
              </w:rPr>
              <w:t xml:space="preserve"> £         616,000 </w:t>
            </w:r>
          </w:p>
        </w:tc>
        <w:tc>
          <w:tcPr>
            <w:tcW w:w="1280" w:type="dxa"/>
            <w:tcBorders>
              <w:top w:val="nil"/>
              <w:left w:val="nil"/>
              <w:bottom w:val="single" w:sz="4" w:space="0" w:color="auto"/>
              <w:right w:val="single" w:sz="4" w:space="0" w:color="auto"/>
            </w:tcBorders>
            <w:shd w:val="clear" w:color="auto" w:fill="auto"/>
            <w:noWrap/>
            <w:hideMark/>
          </w:tcPr>
          <w:p w14:paraId="42CD1B9E" w14:textId="77777777" w:rsidR="00712174" w:rsidRPr="00BD4B2E" w:rsidRDefault="00712174" w:rsidP="00FD7B4E">
            <w:pPr>
              <w:spacing w:line="240" w:lineRule="auto"/>
              <w:jc w:val="left"/>
              <w:rPr>
                <w:color w:val="000000"/>
                <w:lang w:val="en-US"/>
              </w:rPr>
            </w:pPr>
            <w:r w:rsidRPr="00BD4B2E">
              <w:rPr>
                <w:color w:val="000000"/>
                <w:lang w:val="en-US"/>
              </w:rPr>
              <w:t xml:space="preserve"> £         866,000 </w:t>
            </w:r>
          </w:p>
        </w:tc>
        <w:tc>
          <w:tcPr>
            <w:tcW w:w="840" w:type="dxa"/>
            <w:tcBorders>
              <w:top w:val="nil"/>
              <w:left w:val="nil"/>
              <w:bottom w:val="nil"/>
              <w:right w:val="nil"/>
            </w:tcBorders>
            <w:shd w:val="clear" w:color="auto" w:fill="auto"/>
            <w:noWrap/>
            <w:hideMark/>
          </w:tcPr>
          <w:p w14:paraId="51A94886" w14:textId="77777777" w:rsidR="00712174" w:rsidRPr="00BD4B2E" w:rsidRDefault="00712174" w:rsidP="00FD7B4E">
            <w:pPr>
              <w:spacing w:line="240" w:lineRule="auto"/>
              <w:jc w:val="left"/>
              <w:rPr>
                <w:color w:val="000000"/>
                <w:lang w:val="en-US"/>
              </w:rPr>
            </w:pPr>
          </w:p>
        </w:tc>
      </w:tr>
      <w:tr w:rsidR="00712174" w:rsidRPr="00BD4B2E" w14:paraId="1E1A33CA" w14:textId="77777777" w:rsidTr="00FD7B4E">
        <w:trPr>
          <w:trHeight w:val="255"/>
        </w:trPr>
        <w:tc>
          <w:tcPr>
            <w:tcW w:w="4620" w:type="dxa"/>
            <w:tcBorders>
              <w:top w:val="nil"/>
              <w:left w:val="nil"/>
              <w:bottom w:val="nil"/>
              <w:right w:val="nil"/>
            </w:tcBorders>
            <w:shd w:val="clear" w:color="auto" w:fill="auto"/>
            <w:noWrap/>
            <w:hideMark/>
          </w:tcPr>
          <w:p w14:paraId="2CA199C7"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4E953DAF" w14:textId="77777777" w:rsidR="00712174" w:rsidRPr="00BD4B2E" w:rsidRDefault="00712174" w:rsidP="00FD7B4E">
            <w:pPr>
              <w:spacing w:line="240" w:lineRule="auto"/>
              <w:jc w:val="left"/>
              <w:rPr>
                <w:lang w:val="en-US"/>
              </w:rPr>
            </w:pPr>
          </w:p>
        </w:tc>
        <w:tc>
          <w:tcPr>
            <w:tcW w:w="1240" w:type="dxa"/>
            <w:tcBorders>
              <w:top w:val="nil"/>
              <w:left w:val="nil"/>
              <w:bottom w:val="nil"/>
              <w:right w:val="nil"/>
            </w:tcBorders>
            <w:shd w:val="clear" w:color="auto" w:fill="auto"/>
            <w:noWrap/>
            <w:hideMark/>
          </w:tcPr>
          <w:p w14:paraId="4E6C4CF9"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2BD1C39A" w14:textId="77777777" w:rsidR="00712174" w:rsidRPr="00BD4B2E" w:rsidRDefault="00712174" w:rsidP="00FD7B4E">
            <w:pPr>
              <w:spacing w:line="240" w:lineRule="auto"/>
              <w:jc w:val="left"/>
              <w:rPr>
                <w:lang w:val="en-US"/>
              </w:rPr>
            </w:pPr>
          </w:p>
        </w:tc>
        <w:tc>
          <w:tcPr>
            <w:tcW w:w="1280" w:type="dxa"/>
            <w:tcBorders>
              <w:top w:val="nil"/>
              <w:left w:val="nil"/>
              <w:bottom w:val="nil"/>
              <w:right w:val="nil"/>
            </w:tcBorders>
            <w:shd w:val="clear" w:color="auto" w:fill="auto"/>
            <w:noWrap/>
            <w:hideMark/>
          </w:tcPr>
          <w:p w14:paraId="2949A7F0" w14:textId="77777777" w:rsidR="00712174" w:rsidRPr="00BD4B2E" w:rsidRDefault="00712174" w:rsidP="00FD7B4E">
            <w:pPr>
              <w:spacing w:line="240" w:lineRule="auto"/>
              <w:jc w:val="left"/>
              <w:rPr>
                <w:lang w:val="en-US"/>
              </w:rPr>
            </w:pPr>
          </w:p>
        </w:tc>
        <w:tc>
          <w:tcPr>
            <w:tcW w:w="840" w:type="dxa"/>
            <w:tcBorders>
              <w:top w:val="nil"/>
              <w:left w:val="nil"/>
              <w:bottom w:val="nil"/>
              <w:right w:val="nil"/>
            </w:tcBorders>
            <w:shd w:val="clear" w:color="auto" w:fill="auto"/>
            <w:noWrap/>
            <w:hideMark/>
          </w:tcPr>
          <w:p w14:paraId="09BC767C" w14:textId="77777777" w:rsidR="00712174" w:rsidRPr="00BD4B2E" w:rsidRDefault="00712174" w:rsidP="00FD7B4E">
            <w:pPr>
              <w:spacing w:line="240" w:lineRule="auto"/>
              <w:jc w:val="left"/>
              <w:rPr>
                <w:lang w:val="en-US"/>
              </w:rPr>
            </w:pPr>
          </w:p>
        </w:tc>
      </w:tr>
      <w:tr w:rsidR="00712174" w:rsidRPr="00BD4B2E" w14:paraId="1013CE66" w14:textId="77777777" w:rsidTr="00FD7B4E">
        <w:trPr>
          <w:trHeight w:val="255"/>
        </w:trPr>
        <w:tc>
          <w:tcPr>
            <w:tcW w:w="4620" w:type="dxa"/>
            <w:tcBorders>
              <w:top w:val="single" w:sz="4" w:space="0" w:color="auto"/>
              <w:left w:val="single" w:sz="4" w:space="0" w:color="auto"/>
              <w:bottom w:val="single" w:sz="4" w:space="0" w:color="auto"/>
              <w:right w:val="single" w:sz="4" w:space="0" w:color="auto"/>
            </w:tcBorders>
            <w:shd w:val="clear" w:color="auto" w:fill="auto"/>
            <w:noWrap/>
            <w:hideMark/>
          </w:tcPr>
          <w:p w14:paraId="6E417D75" w14:textId="77777777" w:rsidR="00712174" w:rsidRPr="00BD4B2E" w:rsidRDefault="00712174" w:rsidP="00FD7B4E">
            <w:pPr>
              <w:spacing w:line="240" w:lineRule="auto"/>
              <w:jc w:val="left"/>
              <w:rPr>
                <w:b/>
                <w:bCs/>
                <w:color w:val="000000"/>
                <w:lang w:val="en-US"/>
              </w:rPr>
            </w:pPr>
            <w:r w:rsidRPr="00BD4B2E">
              <w:rPr>
                <w:b/>
                <w:bCs/>
                <w:color w:val="000000"/>
                <w:lang w:val="en-US"/>
              </w:rPr>
              <w:t>Cash Flow Analysis</w:t>
            </w:r>
          </w:p>
        </w:tc>
        <w:tc>
          <w:tcPr>
            <w:tcW w:w="1240" w:type="dxa"/>
            <w:tcBorders>
              <w:top w:val="single" w:sz="4" w:space="0" w:color="auto"/>
              <w:left w:val="nil"/>
              <w:bottom w:val="single" w:sz="4" w:space="0" w:color="auto"/>
              <w:right w:val="single" w:sz="4" w:space="0" w:color="auto"/>
            </w:tcBorders>
            <w:shd w:val="clear" w:color="auto" w:fill="auto"/>
            <w:noWrap/>
            <w:hideMark/>
          </w:tcPr>
          <w:p w14:paraId="6176F0BB" w14:textId="77777777" w:rsidR="00712174" w:rsidRPr="00BD4B2E" w:rsidRDefault="00712174" w:rsidP="00FD7B4E">
            <w:pPr>
              <w:spacing w:line="240" w:lineRule="auto"/>
              <w:jc w:val="center"/>
              <w:rPr>
                <w:b/>
                <w:bCs/>
                <w:color w:val="000000"/>
                <w:lang w:val="en-US"/>
              </w:rPr>
            </w:pPr>
            <w:r w:rsidRPr="00BD4B2E">
              <w:rPr>
                <w:b/>
                <w:bCs/>
                <w:color w:val="000000"/>
                <w:lang w:val="en-US"/>
              </w:rPr>
              <w:t>2023</w:t>
            </w:r>
          </w:p>
        </w:tc>
        <w:tc>
          <w:tcPr>
            <w:tcW w:w="1240" w:type="dxa"/>
            <w:tcBorders>
              <w:top w:val="single" w:sz="4" w:space="0" w:color="auto"/>
              <w:left w:val="nil"/>
              <w:bottom w:val="single" w:sz="4" w:space="0" w:color="auto"/>
              <w:right w:val="single" w:sz="4" w:space="0" w:color="auto"/>
            </w:tcBorders>
            <w:shd w:val="clear" w:color="auto" w:fill="auto"/>
            <w:noWrap/>
            <w:hideMark/>
          </w:tcPr>
          <w:p w14:paraId="2AFE2042" w14:textId="77777777" w:rsidR="00712174" w:rsidRPr="00BD4B2E" w:rsidRDefault="00712174" w:rsidP="00FD7B4E">
            <w:pPr>
              <w:spacing w:line="240" w:lineRule="auto"/>
              <w:jc w:val="center"/>
              <w:rPr>
                <w:b/>
                <w:bCs/>
                <w:color w:val="000000"/>
                <w:lang w:val="en-US"/>
              </w:rPr>
            </w:pPr>
            <w:r w:rsidRPr="00BD4B2E">
              <w:rPr>
                <w:b/>
                <w:bCs/>
                <w:color w:val="000000"/>
                <w:lang w:val="en-US"/>
              </w:rPr>
              <w:t>2024</w:t>
            </w:r>
          </w:p>
        </w:tc>
        <w:tc>
          <w:tcPr>
            <w:tcW w:w="1280" w:type="dxa"/>
            <w:tcBorders>
              <w:top w:val="single" w:sz="4" w:space="0" w:color="auto"/>
              <w:left w:val="nil"/>
              <w:bottom w:val="single" w:sz="4" w:space="0" w:color="auto"/>
              <w:right w:val="single" w:sz="4" w:space="0" w:color="auto"/>
            </w:tcBorders>
            <w:shd w:val="clear" w:color="auto" w:fill="auto"/>
            <w:noWrap/>
            <w:hideMark/>
          </w:tcPr>
          <w:p w14:paraId="72285426" w14:textId="77777777" w:rsidR="00712174" w:rsidRPr="00BD4B2E" w:rsidRDefault="00712174" w:rsidP="00FD7B4E">
            <w:pPr>
              <w:spacing w:line="240" w:lineRule="auto"/>
              <w:jc w:val="center"/>
              <w:rPr>
                <w:b/>
                <w:bCs/>
                <w:color w:val="000000"/>
                <w:lang w:val="en-US"/>
              </w:rPr>
            </w:pPr>
            <w:r w:rsidRPr="00BD4B2E">
              <w:rPr>
                <w:b/>
                <w:bCs/>
                <w:color w:val="000000"/>
                <w:lang w:val="en-US"/>
              </w:rPr>
              <w:t>2025</w:t>
            </w:r>
          </w:p>
        </w:tc>
        <w:tc>
          <w:tcPr>
            <w:tcW w:w="1280" w:type="dxa"/>
            <w:tcBorders>
              <w:top w:val="single" w:sz="4" w:space="0" w:color="auto"/>
              <w:left w:val="nil"/>
              <w:bottom w:val="single" w:sz="4" w:space="0" w:color="auto"/>
              <w:right w:val="single" w:sz="4" w:space="0" w:color="auto"/>
            </w:tcBorders>
            <w:shd w:val="clear" w:color="auto" w:fill="auto"/>
            <w:noWrap/>
            <w:hideMark/>
          </w:tcPr>
          <w:p w14:paraId="10311D49" w14:textId="77777777" w:rsidR="00712174" w:rsidRPr="00BD4B2E" w:rsidRDefault="00712174" w:rsidP="00FD7B4E">
            <w:pPr>
              <w:spacing w:line="240" w:lineRule="auto"/>
              <w:jc w:val="center"/>
              <w:rPr>
                <w:b/>
                <w:bCs/>
                <w:color w:val="000000"/>
                <w:lang w:val="en-US"/>
              </w:rPr>
            </w:pPr>
            <w:r w:rsidRPr="00BD4B2E">
              <w:rPr>
                <w:b/>
                <w:bCs/>
                <w:color w:val="000000"/>
                <w:lang w:val="en-US"/>
              </w:rPr>
              <w:t>2026</w:t>
            </w:r>
          </w:p>
        </w:tc>
        <w:tc>
          <w:tcPr>
            <w:tcW w:w="840" w:type="dxa"/>
            <w:tcBorders>
              <w:top w:val="nil"/>
              <w:left w:val="nil"/>
              <w:bottom w:val="nil"/>
              <w:right w:val="nil"/>
            </w:tcBorders>
            <w:shd w:val="clear" w:color="auto" w:fill="auto"/>
            <w:noWrap/>
            <w:hideMark/>
          </w:tcPr>
          <w:p w14:paraId="473D2727" w14:textId="77777777" w:rsidR="00712174" w:rsidRPr="00BD4B2E" w:rsidRDefault="00712174" w:rsidP="00FD7B4E">
            <w:pPr>
              <w:spacing w:line="240" w:lineRule="auto"/>
              <w:jc w:val="center"/>
              <w:rPr>
                <w:b/>
                <w:bCs/>
                <w:color w:val="000000"/>
                <w:lang w:val="en-US"/>
              </w:rPr>
            </w:pPr>
          </w:p>
        </w:tc>
      </w:tr>
      <w:tr w:rsidR="00712174" w:rsidRPr="00BD4B2E" w14:paraId="72D44B91"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62E1E09D" w14:textId="77777777" w:rsidR="00712174" w:rsidRPr="00BD4B2E" w:rsidRDefault="00712174" w:rsidP="00FD7B4E">
            <w:pPr>
              <w:spacing w:line="240" w:lineRule="auto"/>
              <w:jc w:val="left"/>
              <w:rPr>
                <w:lang w:val="en-US"/>
              </w:rPr>
            </w:pPr>
            <w:r w:rsidRPr="00BD4B2E">
              <w:rPr>
                <w:lang w:val="en-US"/>
              </w:rPr>
              <w:t xml:space="preserve">Net Cash Flow from </w:t>
            </w:r>
            <w:r>
              <w:rPr>
                <w:lang w:val="en-US"/>
              </w:rPr>
              <w:t>incorporation of turnaround strategy</w:t>
            </w:r>
          </w:p>
        </w:tc>
        <w:tc>
          <w:tcPr>
            <w:tcW w:w="1240" w:type="dxa"/>
            <w:tcBorders>
              <w:top w:val="nil"/>
              <w:left w:val="nil"/>
              <w:bottom w:val="single" w:sz="4" w:space="0" w:color="auto"/>
              <w:right w:val="single" w:sz="4" w:space="0" w:color="auto"/>
            </w:tcBorders>
            <w:shd w:val="clear" w:color="auto" w:fill="auto"/>
            <w:hideMark/>
          </w:tcPr>
          <w:p w14:paraId="0E72E4C5" w14:textId="77777777" w:rsidR="00712174" w:rsidRPr="00BD4B2E" w:rsidRDefault="00712174" w:rsidP="00FD7B4E">
            <w:pPr>
              <w:spacing w:line="240" w:lineRule="auto"/>
              <w:jc w:val="center"/>
              <w:rPr>
                <w:color w:val="342D3D"/>
                <w:lang w:val="en-US"/>
              </w:rPr>
            </w:pPr>
            <w:r w:rsidRPr="00BD4B2E">
              <w:rPr>
                <w:color w:val="342D3D"/>
                <w:lang w:val="en-US"/>
              </w:rPr>
              <w:t>£20,000</w:t>
            </w:r>
          </w:p>
        </w:tc>
        <w:tc>
          <w:tcPr>
            <w:tcW w:w="1240" w:type="dxa"/>
            <w:tcBorders>
              <w:top w:val="nil"/>
              <w:left w:val="nil"/>
              <w:bottom w:val="single" w:sz="4" w:space="0" w:color="auto"/>
              <w:right w:val="single" w:sz="4" w:space="0" w:color="auto"/>
            </w:tcBorders>
            <w:shd w:val="clear" w:color="auto" w:fill="auto"/>
            <w:hideMark/>
          </w:tcPr>
          <w:p w14:paraId="68BF0519" w14:textId="77777777" w:rsidR="00712174" w:rsidRPr="00BD4B2E" w:rsidRDefault="00712174" w:rsidP="00FD7B4E">
            <w:pPr>
              <w:spacing w:line="240" w:lineRule="auto"/>
              <w:jc w:val="center"/>
              <w:rPr>
                <w:color w:val="342D3D"/>
                <w:lang w:val="en-US"/>
              </w:rPr>
            </w:pPr>
            <w:r w:rsidRPr="00BD4B2E">
              <w:rPr>
                <w:color w:val="342D3D"/>
                <w:lang w:val="en-US"/>
              </w:rPr>
              <w:t>£75,000</w:t>
            </w:r>
          </w:p>
        </w:tc>
        <w:tc>
          <w:tcPr>
            <w:tcW w:w="1280" w:type="dxa"/>
            <w:tcBorders>
              <w:top w:val="nil"/>
              <w:left w:val="nil"/>
              <w:bottom w:val="single" w:sz="4" w:space="0" w:color="auto"/>
              <w:right w:val="single" w:sz="4" w:space="0" w:color="auto"/>
            </w:tcBorders>
            <w:shd w:val="clear" w:color="auto" w:fill="auto"/>
            <w:hideMark/>
          </w:tcPr>
          <w:p w14:paraId="03337E61" w14:textId="77777777" w:rsidR="00712174" w:rsidRPr="00BD4B2E" w:rsidRDefault="00712174" w:rsidP="00FD7B4E">
            <w:pPr>
              <w:spacing w:line="240" w:lineRule="auto"/>
              <w:jc w:val="center"/>
              <w:rPr>
                <w:color w:val="342D3D"/>
                <w:lang w:val="en-US"/>
              </w:rPr>
            </w:pPr>
            <w:r w:rsidRPr="00BD4B2E">
              <w:rPr>
                <w:color w:val="342D3D"/>
                <w:lang w:val="en-US"/>
              </w:rPr>
              <w:t>£175,000</w:t>
            </w:r>
          </w:p>
        </w:tc>
        <w:tc>
          <w:tcPr>
            <w:tcW w:w="1280" w:type="dxa"/>
            <w:tcBorders>
              <w:top w:val="nil"/>
              <w:left w:val="nil"/>
              <w:bottom w:val="single" w:sz="4" w:space="0" w:color="auto"/>
              <w:right w:val="single" w:sz="4" w:space="0" w:color="auto"/>
            </w:tcBorders>
            <w:shd w:val="clear" w:color="auto" w:fill="auto"/>
            <w:hideMark/>
          </w:tcPr>
          <w:p w14:paraId="69841119" w14:textId="77777777" w:rsidR="00712174" w:rsidRPr="00BD4B2E" w:rsidRDefault="00712174" w:rsidP="00FD7B4E">
            <w:pPr>
              <w:spacing w:line="240" w:lineRule="auto"/>
              <w:jc w:val="center"/>
              <w:rPr>
                <w:color w:val="342D3D"/>
                <w:lang w:val="en-US"/>
              </w:rPr>
            </w:pPr>
            <w:r w:rsidRPr="00BD4B2E">
              <w:rPr>
                <w:color w:val="342D3D"/>
                <w:lang w:val="en-US"/>
              </w:rPr>
              <w:t>£250,000</w:t>
            </w:r>
          </w:p>
        </w:tc>
        <w:tc>
          <w:tcPr>
            <w:tcW w:w="840" w:type="dxa"/>
            <w:tcBorders>
              <w:top w:val="nil"/>
              <w:left w:val="nil"/>
              <w:bottom w:val="nil"/>
              <w:right w:val="nil"/>
            </w:tcBorders>
            <w:shd w:val="clear" w:color="auto" w:fill="auto"/>
            <w:noWrap/>
            <w:hideMark/>
          </w:tcPr>
          <w:p w14:paraId="0A90DF54" w14:textId="77777777" w:rsidR="00712174" w:rsidRPr="00BD4B2E" w:rsidRDefault="00712174" w:rsidP="00FD7B4E">
            <w:pPr>
              <w:spacing w:line="240" w:lineRule="auto"/>
              <w:jc w:val="center"/>
              <w:rPr>
                <w:color w:val="342D3D"/>
                <w:lang w:val="en-US"/>
              </w:rPr>
            </w:pPr>
          </w:p>
        </w:tc>
      </w:tr>
      <w:tr w:rsidR="00712174" w:rsidRPr="00BD4B2E" w14:paraId="32F1EE04" w14:textId="77777777" w:rsidTr="00FD7B4E">
        <w:trPr>
          <w:trHeight w:val="300"/>
        </w:trPr>
        <w:tc>
          <w:tcPr>
            <w:tcW w:w="4620" w:type="dxa"/>
            <w:tcBorders>
              <w:top w:val="nil"/>
              <w:left w:val="single" w:sz="4" w:space="0" w:color="auto"/>
              <w:bottom w:val="single" w:sz="4" w:space="0" w:color="auto"/>
              <w:right w:val="single" w:sz="4" w:space="0" w:color="auto"/>
            </w:tcBorders>
            <w:shd w:val="clear" w:color="auto" w:fill="auto"/>
            <w:noWrap/>
            <w:hideMark/>
          </w:tcPr>
          <w:p w14:paraId="5563E067" w14:textId="77777777" w:rsidR="00712174" w:rsidRPr="00BD4B2E" w:rsidRDefault="00712174" w:rsidP="00FD7B4E">
            <w:pPr>
              <w:spacing w:line="240" w:lineRule="auto"/>
              <w:jc w:val="left"/>
              <w:rPr>
                <w:lang w:val="en-US"/>
              </w:rPr>
            </w:pPr>
            <w:r w:rsidRPr="00BD4B2E">
              <w:rPr>
                <w:lang w:val="en-US"/>
              </w:rPr>
              <w:t>Capital Expenditures</w:t>
            </w:r>
            <w:r w:rsidRPr="0092369C">
              <w:rPr>
                <w:lang w:val="en-US"/>
              </w:rPr>
              <w:t xml:space="preserve"> on digital marketing and hotel look</w:t>
            </w:r>
          </w:p>
        </w:tc>
        <w:tc>
          <w:tcPr>
            <w:tcW w:w="1240" w:type="dxa"/>
            <w:tcBorders>
              <w:top w:val="nil"/>
              <w:left w:val="nil"/>
              <w:bottom w:val="single" w:sz="4" w:space="0" w:color="auto"/>
              <w:right w:val="single" w:sz="4" w:space="0" w:color="auto"/>
            </w:tcBorders>
            <w:shd w:val="clear" w:color="auto" w:fill="auto"/>
            <w:hideMark/>
          </w:tcPr>
          <w:p w14:paraId="73A4AA74" w14:textId="77777777" w:rsidR="00712174" w:rsidRPr="00BD4B2E" w:rsidRDefault="00712174" w:rsidP="00FD7B4E">
            <w:pPr>
              <w:spacing w:line="240" w:lineRule="auto"/>
              <w:jc w:val="center"/>
              <w:rPr>
                <w:color w:val="342D3D"/>
                <w:lang w:val="en-US"/>
              </w:rPr>
            </w:pPr>
            <w:r w:rsidRPr="00BD4B2E">
              <w:rPr>
                <w:color w:val="342D3D"/>
                <w:lang w:val="en-US"/>
              </w:rPr>
              <w:t>-£200,000</w:t>
            </w:r>
          </w:p>
        </w:tc>
        <w:tc>
          <w:tcPr>
            <w:tcW w:w="1240" w:type="dxa"/>
            <w:tcBorders>
              <w:top w:val="nil"/>
              <w:left w:val="nil"/>
              <w:bottom w:val="single" w:sz="4" w:space="0" w:color="auto"/>
              <w:right w:val="single" w:sz="4" w:space="0" w:color="auto"/>
            </w:tcBorders>
            <w:shd w:val="clear" w:color="auto" w:fill="auto"/>
            <w:noWrap/>
            <w:hideMark/>
          </w:tcPr>
          <w:p w14:paraId="0F2C1895"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29B7CA19"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1280" w:type="dxa"/>
            <w:tcBorders>
              <w:top w:val="nil"/>
              <w:left w:val="nil"/>
              <w:bottom w:val="single" w:sz="4" w:space="0" w:color="auto"/>
              <w:right w:val="single" w:sz="4" w:space="0" w:color="auto"/>
            </w:tcBorders>
            <w:shd w:val="clear" w:color="auto" w:fill="auto"/>
            <w:noWrap/>
            <w:hideMark/>
          </w:tcPr>
          <w:p w14:paraId="0AD0DCE1" w14:textId="77777777" w:rsidR="00712174" w:rsidRPr="00BD4B2E" w:rsidRDefault="00712174" w:rsidP="00FD7B4E">
            <w:pPr>
              <w:spacing w:line="240" w:lineRule="auto"/>
              <w:jc w:val="left"/>
              <w:rPr>
                <w:color w:val="000000"/>
                <w:lang w:val="en-US"/>
              </w:rPr>
            </w:pPr>
            <w:r w:rsidRPr="00BD4B2E">
              <w:rPr>
                <w:color w:val="000000"/>
                <w:lang w:val="en-US"/>
              </w:rPr>
              <w:t> </w:t>
            </w:r>
          </w:p>
        </w:tc>
        <w:tc>
          <w:tcPr>
            <w:tcW w:w="840" w:type="dxa"/>
            <w:tcBorders>
              <w:top w:val="nil"/>
              <w:left w:val="nil"/>
              <w:bottom w:val="nil"/>
              <w:right w:val="nil"/>
            </w:tcBorders>
            <w:shd w:val="clear" w:color="auto" w:fill="auto"/>
            <w:noWrap/>
            <w:hideMark/>
          </w:tcPr>
          <w:p w14:paraId="09B65545" w14:textId="77777777" w:rsidR="00712174" w:rsidRPr="00BD4B2E" w:rsidRDefault="00712174" w:rsidP="00FD7B4E">
            <w:pPr>
              <w:spacing w:line="240" w:lineRule="auto"/>
              <w:jc w:val="left"/>
              <w:rPr>
                <w:color w:val="000000"/>
                <w:lang w:val="en-US"/>
              </w:rPr>
            </w:pPr>
          </w:p>
        </w:tc>
      </w:tr>
      <w:tr w:rsidR="00712174" w:rsidRPr="00BD4B2E" w14:paraId="64FDAF45" w14:textId="77777777" w:rsidTr="003B7E5D">
        <w:trPr>
          <w:trHeight w:val="58"/>
        </w:trPr>
        <w:tc>
          <w:tcPr>
            <w:tcW w:w="4620" w:type="dxa"/>
            <w:tcBorders>
              <w:top w:val="nil"/>
              <w:left w:val="single" w:sz="4" w:space="0" w:color="auto"/>
              <w:bottom w:val="single" w:sz="4" w:space="0" w:color="auto"/>
              <w:right w:val="single" w:sz="4" w:space="0" w:color="auto"/>
            </w:tcBorders>
            <w:shd w:val="clear" w:color="auto" w:fill="auto"/>
            <w:noWrap/>
            <w:hideMark/>
          </w:tcPr>
          <w:p w14:paraId="0644E0E7" w14:textId="77777777" w:rsidR="00712174" w:rsidRPr="00BD4B2E" w:rsidRDefault="00712174" w:rsidP="00FD7B4E">
            <w:pPr>
              <w:spacing w:line="240" w:lineRule="auto"/>
              <w:jc w:val="left"/>
              <w:rPr>
                <w:lang w:val="en-US"/>
              </w:rPr>
            </w:pPr>
            <w:r w:rsidRPr="00BD4B2E">
              <w:rPr>
                <w:lang w:val="en-US"/>
              </w:rPr>
              <w:lastRenderedPageBreak/>
              <w:t>Net Cash Flow (Change in Cash Balance)</w:t>
            </w:r>
          </w:p>
        </w:tc>
        <w:tc>
          <w:tcPr>
            <w:tcW w:w="1240" w:type="dxa"/>
            <w:tcBorders>
              <w:top w:val="nil"/>
              <w:left w:val="nil"/>
              <w:bottom w:val="single" w:sz="4" w:space="0" w:color="auto"/>
              <w:right w:val="single" w:sz="4" w:space="0" w:color="auto"/>
            </w:tcBorders>
            <w:shd w:val="clear" w:color="auto" w:fill="auto"/>
            <w:hideMark/>
          </w:tcPr>
          <w:p w14:paraId="1B74C268" w14:textId="77777777" w:rsidR="00712174" w:rsidRPr="00BD4B2E" w:rsidRDefault="00712174" w:rsidP="00FD7B4E">
            <w:pPr>
              <w:spacing w:line="240" w:lineRule="auto"/>
              <w:jc w:val="center"/>
              <w:rPr>
                <w:color w:val="342D3D"/>
                <w:lang w:val="en-US"/>
              </w:rPr>
            </w:pPr>
            <w:r w:rsidRPr="00BD4B2E">
              <w:rPr>
                <w:color w:val="342D3D"/>
                <w:lang w:val="en-US"/>
              </w:rPr>
              <w:t>-£180,000</w:t>
            </w:r>
          </w:p>
        </w:tc>
        <w:tc>
          <w:tcPr>
            <w:tcW w:w="1240" w:type="dxa"/>
            <w:tcBorders>
              <w:top w:val="nil"/>
              <w:left w:val="nil"/>
              <w:bottom w:val="single" w:sz="4" w:space="0" w:color="auto"/>
              <w:right w:val="single" w:sz="4" w:space="0" w:color="auto"/>
            </w:tcBorders>
            <w:shd w:val="clear" w:color="auto" w:fill="auto"/>
            <w:hideMark/>
          </w:tcPr>
          <w:p w14:paraId="6952C401" w14:textId="77777777" w:rsidR="00712174" w:rsidRPr="00BD4B2E" w:rsidRDefault="00712174" w:rsidP="00FD7B4E">
            <w:pPr>
              <w:spacing w:line="240" w:lineRule="auto"/>
              <w:jc w:val="center"/>
              <w:rPr>
                <w:color w:val="342D3D"/>
                <w:lang w:val="en-US"/>
              </w:rPr>
            </w:pPr>
            <w:r w:rsidRPr="00BD4B2E">
              <w:rPr>
                <w:color w:val="342D3D"/>
                <w:lang w:val="en-US"/>
              </w:rPr>
              <w:t>-£105,000</w:t>
            </w:r>
          </w:p>
        </w:tc>
        <w:tc>
          <w:tcPr>
            <w:tcW w:w="1280" w:type="dxa"/>
            <w:tcBorders>
              <w:top w:val="nil"/>
              <w:left w:val="nil"/>
              <w:bottom w:val="single" w:sz="4" w:space="0" w:color="auto"/>
              <w:right w:val="single" w:sz="4" w:space="0" w:color="auto"/>
            </w:tcBorders>
            <w:shd w:val="clear" w:color="auto" w:fill="auto"/>
            <w:hideMark/>
          </w:tcPr>
          <w:p w14:paraId="27364B5B" w14:textId="77777777" w:rsidR="00712174" w:rsidRPr="00BD4B2E" w:rsidRDefault="00712174" w:rsidP="00FD7B4E">
            <w:pPr>
              <w:spacing w:line="240" w:lineRule="auto"/>
              <w:jc w:val="center"/>
              <w:rPr>
                <w:color w:val="342D3D"/>
                <w:lang w:val="en-US"/>
              </w:rPr>
            </w:pPr>
            <w:r w:rsidRPr="00BD4B2E">
              <w:rPr>
                <w:color w:val="342D3D"/>
                <w:lang w:val="en-US"/>
              </w:rPr>
              <w:t>£70,000</w:t>
            </w:r>
          </w:p>
        </w:tc>
        <w:tc>
          <w:tcPr>
            <w:tcW w:w="1280" w:type="dxa"/>
            <w:tcBorders>
              <w:top w:val="nil"/>
              <w:left w:val="nil"/>
              <w:bottom w:val="single" w:sz="4" w:space="0" w:color="auto"/>
              <w:right w:val="single" w:sz="4" w:space="0" w:color="auto"/>
            </w:tcBorders>
            <w:shd w:val="clear" w:color="auto" w:fill="auto"/>
            <w:hideMark/>
          </w:tcPr>
          <w:p w14:paraId="68F5B899" w14:textId="77777777" w:rsidR="00712174" w:rsidRPr="00BD4B2E" w:rsidRDefault="00712174" w:rsidP="00FD7B4E">
            <w:pPr>
              <w:spacing w:line="240" w:lineRule="auto"/>
              <w:jc w:val="center"/>
              <w:rPr>
                <w:color w:val="342D3D"/>
                <w:lang w:val="en-US"/>
              </w:rPr>
            </w:pPr>
            <w:r w:rsidRPr="00BD4B2E">
              <w:rPr>
                <w:color w:val="342D3D"/>
                <w:lang w:val="en-US"/>
              </w:rPr>
              <w:t>£320,000</w:t>
            </w:r>
          </w:p>
        </w:tc>
        <w:tc>
          <w:tcPr>
            <w:tcW w:w="840" w:type="dxa"/>
            <w:tcBorders>
              <w:top w:val="nil"/>
              <w:left w:val="nil"/>
              <w:bottom w:val="nil"/>
              <w:right w:val="nil"/>
            </w:tcBorders>
            <w:shd w:val="clear" w:color="auto" w:fill="auto"/>
            <w:noWrap/>
            <w:hideMark/>
          </w:tcPr>
          <w:p w14:paraId="35B7BDEB" w14:textId="77777777" w:rsidR="00712174" w:rsidRPr="00BD4B2E" w:rsidRDefault="00712174" w:rsidP="00FD7B4E">
            <w:pPr>
              <w:spacing w:line="240" w:lineRule="auto"/>
              <w:jc w:val="center"/>
              <w:rPr>
                <w:color w:val="342D3D"/>
                <w:lang w:val="en-US"/>
              </w:rPr>
            </w:pPr>
          </w:p>
        </w:tc>
      </w:tr>
    </w:tbl>
    <w:p w14:paraId="5E92E626" w14:textId="77777777" w:rsidR="00B856F8" w:rsidRPr="0092369C" w:rsidRDefault="00B856F8" w:rsidP="00712174"/>
    <w:p w14:paraId="0BA73B3D" w14:textId="77777777" w:rsidR="00712174" w:rsidRPr="0092369C" w:rsidRDefault="00712174" w:rsidP="00712174">
      <w:pPr>
        <w:pStyle w:val="Heading1"/>
        <w:rPr>
          <w:rFonts w:cs="Times New Roman"/>
          <w:szCs w:val="24"/>
        </w:rPr>
      </w:pPr>
      <w:bookmarkStart w:id="13" w:name="_Toc150979198"/>
      <w:r w:rsidRPr="0092369C">
        <w:rPr>
          <w:rFonts w:cs="Times New Roman"/>
          <w:szCs w:val="24"/>
          <w:shd w:val="clear" w:color="auto" w:fill="FFFFFF"/>
        </w:rPr>
        <w:t>Risk assessment</w:t>
      </w:r>
      <w:bookmarkEnd w:id="13"/>
      <w:r w:rsidRPr="0092369C">
        <w:rPr>
          <w:rFonts w:cs="Times New Roman"/>
          <w:szCs w:val="24"/>
          <w:shd w:val="clear" w:color="auto" w:fill="FFFFFF"/>
        </w:rPr>
        <w:t xml:space="preserve"> </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5"/>
        <w:gridCol w:w="3225"/>
        <w:gridCol w:w="3615"/>
      </w:tblGrid>
      <w:tr w:rsidR="00712174" w:rsidRPr="0092369C" w14:paraId="476AD12C" w14:textId="77777777" w:rsidTr="00FD7B4E">
        <w:trPr>
          <w:trHeight w:val="795"/>
        </w:trPr>
        <w:tc>
          <w:tcPr>
            <w:tcW w:w="1785" w:type="dxa"/>
            <w:vMerge w:val="restart"/>
          </w:tcPr>
          <w:p w14:paraId="29985121" w14:textId="77777777" w:rsidR="00712174" w:rsidRPr="0092369C" w:rsidRDefault="00712174" w:rsidP="00FD7B4E">
            <w:r w:rsidRPr="0092369C">
              <w:t>High Probability</w:t>
            </w:r>
          </w:p>
        </w:tc>
        <w:tc>
          <w:tcPr>
            <w:tcW w:w="3225" w:type="dxa"/>
          </w:tcPr>
          <w:p w14:paraId="536D1AC8" w14:textId="77777777" w:rsidR="00712174" w:rsidRPr="0092369C" w:rsidRDefault="00712174" w:rsidP="00FD7B4E">
            <w:r w:rsidRPr="0092369C">
              <w:t>Low Impact</w:t>
            </w:r>
          </w:p>
        </w:tc>
        <w:tc>
          <w:tcPr>
            <w:tcW w:w="3615" w:type="dxa"/>
          </w:tcPr>
          <w:p w14:paraId="1BA9428D" w14:textId="77777777" w:rsidR="00712174" w:rsidRPr="0092369C" w:rsidRDefault="00712174" w:rsidP="00FD7B4E">
            <w:r w:rsidRPr="0092369C">
              <w:t>High Impact</w:t>
            </w:r>
          </w:p>
        </w:tc>
      </w:tr>
      <w:tr w:rsidR="00712174" w:rsidRPr="0092369C" w14:paraId="155C87B2" w14:textId="77777777" w:rsidTr="00FD7B4E">
        <w:trPr>
          <w:trHeight w:val="1365"/>
        </w:trPr>
        <w:tc>
          <w:tcPr>
            <w:tcW w:w="1785" w:type="dxa"/>
            <w:vMerge/>
          </w:tcPr>
          <w:p w14:paraId="67E7566E" w14:textId="77777777" w:rsidR="00712174" w:rsidRPr="0092369C" w:rsidRDefault="00712174" w:rsidP="00FD7B4E"/>
        </w:tc>
        <w:tc>
          <w:tcPr>
            <w:tcW w:w="3225" w:type="dxa"/>
          </w:tcPr>
          <w:p w14:paraId="30EBA4CF" w14:textId="77777777" w:rsidR="00712174" w:rsidRPr="0092369C" w:rsidRDefault="00712174" w:rsidP="00712174">
            <w:pPr>
              <w:pStyle w:val="ListParagraph"/>
              <w:numPr>
                <w:ilvl w:val="0"/>
                <w:numId w:val="8"/>
              </w:numPr>
            </w:pPr>
            <w:r w:rsidRPr="0092369C">
              <w:t xml:space="preserve">Ineffective operational management </w:t>
            </w:r>
          </w:p>
          <w:p w14:paraId="5B1E73C9" w14:textId="5E6447C7" w:rsidR="00712174" w:rsidRPr="0092369C" w:rsidRDefault="00712174" w:rsidP="00712174">
            <w:pPr>
              <w:pStyle w:val="ListParagraph"/>
              <w:numPr>
                <w:ilvl w:val="0"/>
                <w:numId w:val="8"/>
              </w:numPr>
            </w:pPr>
            <w:r w:rsidRPr="0092369C">
              <w:t>High rate of staff turnover</w:t>
            </w:r>
            <w:r w:rsidR="000441E3">
              <w:t xml:space="preserve"> </w:t>
            </w:r>
          </w:p>
          <w:p w14:paraId="3A4CD703" w14:textId="3965C1D9" w:rsidR="00712174" w:rsidRPr="0092369C" w:rsidRDefault="00712174" w:rsidP="00712174">
            <w:pPr>
              <w:pStyle w:val="ListParagraph"/>
              <w:numPr>
                <w:ilvl w:val="0"/>
                <w:numId w:val="8"/>
              </w:numPr>
            </w:pPr>
            <w:r w:rsidRPr="0092369C">
              <w:t>Management issues</w:t>
            </w:r>
            <w:r w:rsidR="000441E3">
              <w:t xml:space="preserve"> </w:t>
            </w:r>
          </w:p>
          <w:p w14:paraId="30E164A2" w14:textId="77777777" w:rsidR="00712174" w:rsidRPr="0092369C" w:rsidRDefault="00712174" w:rsidP="00712174">
            <w:pPr>
              <w:pStyle w:val="ListParagraph"/>
              <w:numPr>
                <w:ilvl w:val="0"/>
                <w:numId w:val="8"/>
              </w:numPr>
            </w:pPr>
            <w:r w:rsidRPr="0092369C">
              <w:t xml:space="preserve">Unsatisfactory performance </w:t>
            </w:r>
          </w:p>
          <w:p w14:paraId="51DE6CD3" w14:textId="77777777" w:rsidR="00712174" w:rsidRPr="0092369C" w:rsidRDefault="00712174" w:rsidP="00FD7B4E">
            <w:pPr>
              <w:pStyle w:val="ListParagraph"/>
            </w:pPr>
          </w:p>
          <w:p w14:paraId="5D01A98D" w14:textId="77777777" w:rsidR="00712174" w:rsidRPr="0092369C" w:rsidRDefault="00712174" w:rsidP="00FD7B4E"/>
        </w:tc>
        <w:tc>
          <w:tcPr>
            <w:tcW w:w="3615" w:type="dxa"/>
          </w:tcPr>
          <w:p w14:paraId="23D26A54" w14:textId="77777777" w:rsidR="00712174" w:rsidRPr="0092369C" w:rsidRDefault="00712174" w:rsidP="00712174">
            <w:pPr>
              <w:pStyle w:val="ListParagraph"/>
              <w:numPr>
                <w:ilvl w:val="0"/>
                <w:numId w:val="8"/>
              </w:numPr>
            </w:pPr>
            <w:r w:rsidRPr="0092369C">
              <w:t xml:space="preserve">Challenges with seasonality </w:t>
            </w:r>
          </w:p>
          <w:p w14:paraId="5A45E5C4" w14:textId="77777777" w:rsidR="00712174" w:rsidRPr="0092369C" w:rsidRDefault="00712174" w:rsidP="00712174">
            <w:pPr>
              <w:pStyle w:val="ListParagraph"/>
              <w:numPr>
                <w:ilvl w:val="0"/>
                <w:numId w:val="8"/>
              </w:numPr>
            </w:pPr>
            <w:r w:rsidRPr="0092369C">
              <w:t>Lack of online presence and negative reviews</w:t>
            </w:r>
          </w:p>
          <w:p w14:paraId="468C7475" w14:textId="77777777" w:rsidR="00712174" w:rsidRPr="0092369C" w:rsidRDefault="00712174" w:rsidP="00712174">
            <w:pPr>
              <w:pStyle w:val="ListParagraph"/>
              <w:numPr>
                <w:ilvl w:val="0"/>
                <w:numId w:val="8"/>
              </w:numPr>
            </w:pPr>
            <w:r w:rsidRPr="0092369C">
              <w:t>Economic fluctuations</w:t>
            </w:r>
          </w:p>
        </w:tc>
      </w:tr>
      <w:tr w:rsidR="00712174" w:rsidRPr="0092369C" w14:paraId="10524675" w14:textId="77777777" w:rsidTr="00FD7B4E">
        <w:trPr>
          <w:trHeight w:val="1500"/>
        </w:trPr>
        <w:tc>
          <w:tcPr>
            <w:tcW w:w="1785" w:type="dxa"/>
          </w:tcPr>
          <w:p w14:paraId="19CE6D51" w14:textId="77777777" w:rsidR="00712174" w:rsidRPr="0092369C" w:rsidRDefault="00712174" w:rsidP="00FD7B4E">
            <w:r w:rsidRPr="0092369C">
              <w:t xml:space="preserve">Low Probability </w:t>
            </w:r>
          </w:p>
          <w:p w14:paraId="1F447200" w14:textId="77777777" w:rsidR="00712174" w:rsidRPr="0092369C" w:rsidRDefault="00712174" w:rsidP="00FD7B4E"/>
          <w:p w14:paraId="1FD63EF9" w14:textId="77777777" w:rsidR="00712174" w:rsidRPr="0092369C" w:rsidRDefault="00712174" w:rsidP="00FD7B4E"/>
          <w:p w14:paraId="793A892E" w14:textId="77777777" w:rsidR="00712174" w:rsidRPr="0092369C" w:rsidRDefault="00712174" w:rsidP="00FD7B4E"/>
        </w:tc>
        <w:tc>
          <w:tcPr>
            <w:tcW w:w="3225" w:type="dxa"/>
          </w:tcPr>
          <w:p w14:paraId="55ADA8CA" w14:textId="77777777" w:rsidR="00712174" w:rsidRPr="0092369C" w:rsidRDefault="00712174" w:rsidP="00712174">
            <w:pPr>
              <w:pStyle w:val="ListParagraph"/>
              <w:numPr>
                <w:ilvl w:val="0"/>
                <w:numId w:val="9"/>
              </w:numPr>
            </w:pPr>
            <w:r w:rsidRPr="0092369C">
              <w:t>Changing weather conditions</w:t>
            </w:r>
          </w:p>
          <w:p w14:paraId="023129A0" w14:textId="77777777" w:rsidR="00712174" w:rsidRPr="0092369C" w:rsidRDefault="00712174" w:rsidP="00712174">
            <w:pPr>
              <w:pStyle w:val="ListParagraph"/>
              <w:numPr>
                <w:ilvl w:val="0"/>
                <w:numId w:val="9"/>
              </w:numPr>
            </w:pPr>
            <w:r w:rsidRPr="0092369C">
              <w:t>Shortage of skilled and talented employees</w:t>
            </w:r>
          </w:p>
          <w:p w14:paraId="3316833E" w14:textId="77777777" w:rsidR="00712174" w:rsidRPr="0092369C" w:rsidRDefault="00712174" w:rsidP="00712174">
            <w:pPr>
              <w:pStyle w:val="ListParagraph"/>
              <w:numPr>
                <w:ilvl w:val="0"/>
                <w:numId w:val="9"/>
              </w:numPr>
            </w:pPr>
            <w:r w:rsidRPr="0092369C">
              <w:t>Changing customer patterns and preferences</w:t>
            </w:r>
          </w:p>
          <w:p w14:paraId="01B5AA23" w14:textId="77777777" w:rsidR="00712174" w:rsidRPr="0092369C" w:rsidRDefault="00712174" w:rsidP="00FD7B4E"/>
          <w:p w14:paraId="314CA535" w14:textId="77777777" w:rsidR="00712174" w:rsidRPr="0092369C" w:rsidRDefault="00712174" w:rsidP="00FD7B4E"/>
          <w:p w14:paraId="646AA757" w14:textId="77777777" w:rsidR="00712174" w:rsidRPr="0092369C" w:rsidRDefault="00712174" w:rsidP="00FD7B4E"/>
        </w:tc>
        <w:tc>
          <w:tcPr>
            <w:tcW w:w="3615" w:type="dxa"/>
          </w:tcPr>
          <w:p w14:paraId="6AA29137" w14:textId="77777777" w:rsidR="00712174" w:rsidRPr="0092369C" w:rsidRDefault="00712174" w:rsidP="00712174">
            <w:pPr>
              <w:pStyle w:val="ListParagraph"/>
              <w:numPr>
                <w:ilvl w:val="0"/>
                <w:numId w:val="9"/>
              </w:numPr>
            </w:pPr>
            <w:r w:rsidRPr="0092369C">
              <w:t>Compliance risk</w:t>
            </w:r>
          </w:p>
          <w:p w14:paraId="79A9D84C" w14:textId="77777777" w:rsidR="00712174" w:rsidRPr="0092369C" w:rsidRDefault="00712174" w:rsidP="00712174">
            <w:pPr>
              <w:pStyle w:val="ListParagraph"/>
              <w:numPr>
                <w:ilvl w:val="0"/>
                <w:numId w:val="9"/>
              </w:numPr>
            </w:pPr>
            <w:r w:rsidRPr="0092369C">
              <w:t>Legal risk due to lack of compliance</w:t>
            </w:r>
          </w:p>
          <w:p w14:paraId="03DBDC57" w14:textId="77777777" w:rsidR="00712174" w:rsidRPr="0092369C" w:rsidRDefault="00712174" w:rsidP="00712174">
            <w:pPr>
              <w:pStyle w:val="ListParagraph"/>
              <w:numPr>
                <w:ilvl w:val="0"/>
                <w:numId w:val="9"/>
              </w:numPr>
            </w:pPr>
            <w:r w:rsidRPr="0092369C">
              <w:t xml:space="preserve">External frauds </w:t>
            </w:r>
          </w:p>
          <w:p w14:paraId="24A0AB7B" w14:textId="77777777" w:rsidR="00712174" w:rsidRPr="0092369C" w:rsidRDefault="00712174" w:rsidP="00712174">
            <w:pPr>
              <w:pStyle w:val="ListParagraph"/>
              <w:numPr>
                <w:ilvl w:val="0"/>
                <w:numId w:val="9"/>
              </w:numPr>
            </w:pPr>
            <w:r w:rsidRPr="0092369C">
              <w:t>Reputations risks</w:t>
            </w:r>
          </w:p>
          <w:p w14:paraId="42DF582A" w14:textId="1EAD9A8E" w:rsidR="00712174" w:rsidRPr="0092369C" w:rsidRDefault="00712174" w:rsidP="00712174">
            <w:pPr>
              <w:pStyle w:val="ListParagraph"/>
              <w:numPr>
                <w:ilvl w:val="0"/>
                <w:numId w:val="9"/>
              </w:numPr>
            </w:pPr>
            <w:r w:rsidRPr="0092369C">
              <w:t xml:space="preserve">Unsatisfied customers </w:t>
            </w:r>
            <w:r w:rsidR="000441E3">
              <w:t xml:space="preserve">– leads to the reduction </w:t>
            </w:r>
            <w:proofErr w:type="gramStart"/>
            <w:r w:rsidR="000441E3">
              <w:t xml:space="preserve">of </w:t>
            </w:r>
            <w:r w:rsidR="000441E3">
              <w:t xml:space="preserve"> bookings</w:t>
            </w:r>
            <w:proofErr w:type="gramEnd"/>
            <w:r w:rsidR="000441E3">
              <w:t xml:space="preserve"> and </w:t>
            </w:r>
            <w:r w:rsidR="000441E3">
              <w:t xml:space="preserve">a </w:t>
            </w:r>
            <w:r w:rsidR="000441E3">
              <w:t xml:space="preserve">reduction in the number of </w:t>
            </w:r>
            <w:r w:rsidR="000441E3">
              <w:t xml:space="preserve">customers </w:t>
            </w:r>
            <w:r w:rsidR="000441E3">
              <w:t>(</w:t>
            </w:r>
            <w:proofErr w:type="spellStart"/>
            <w:r w:rsidR="000441E3" w:rsidRPr="00DF6C29">
              <w:rPr>
                <w:shd w:val="clear" w:color="auto" w:fill="FFFFFF"/>
              </w:rPr>
              <w:t>Nedyalkova</w:t>
            </w:r>
            <w:proofErr w:type="spellEnd"/>
            <w:r w:rsidR="000441E3">
              <w:rPr>
                <w:shd w:val="clear" w:color="auto" w:fill="FFFFFF"/>
              </w:rPr>
              <w:t>, 2023)</w:t>
            </w:r>
            <w:r w:rsidR="000441E3">
              <w:rPr>
                <w:shd w:val="clear" w:color="auto" w:fill="FFFFFF"/>
              </w:rPr>
              <w:t>.</w:t>
            </w:r>
          </w:p>
          <w:p w14:paraId="0D460BDE" w14:textId="77777777" w:rsidR="00712174" w:rsidRPr="0092369C" w:rsidRDefault="00712174" w:rsidP="00FD7B4E"/>
          <w:p w14:paraId="5341F77F" w14:textId="77777777" w:rsidR="00712174" w:rsidRPr="0092369C" w:rsidRDefault="00712174" w:rsidP="00FD7B4E"/>
          <w:p w14:paraId="24C0B7A7" w14:textId="77777777" w:rsidR="00712174" w:rsidRPr="0092369C" w:rsidRDefault="00712174" w:rsidP="00FD7B4E"/>
        </w:tc>
      </w:tr>
    </w:tbl>
    <w:p w14:paraId="6BFA0382" w14:textId="77777777" w:rsidR="00FD3EAA" w:rsidRDefault="00FD3EAA" w:rsidP="00FD3EAA">
      <w:pPr>
        <w:pStyle w:val="Heading1"/>
        <w:numPr>
          <w:ilvl w:val="0"/>
          <w:numId w:val="0"/>
        </w:numPr>
        <w:rPr>
          <w:rFonts w:cs="Times New Roman"/>
          <w:szCs w:val="24"/>
        </w:rPr>
      </w:pPr>
      <w:bookmarkStart w:id="14" w:name="_Toc150979199"/>
    </w:p>
    <w:p w14:paraId="35661EEF" w14:textId="77777777" w:rsidR="000879CB" w:rsidRDefault="000879CB" w:rsidP="00FD3EAA">
      <w:pPr>
        <w:pStyle w:val="Heading1"/>
        <w:numPr>
          <w:ilvl w:val="0"/>
          <w:numId w:val="0"/>
        </w:numPr>
        <w:rPr>
          <w:rFonts w:cs="Times New Roman"/>
          <w:szCs w:val="24"/>
        </w:rPr>
      </w:pPr>
    </w:p>
    <w:p w14:paraId="68273E25" w14:textId="77777777" w:rsidR="000879CB" w:rsidRDefault="000879CB" w:rsidP="00FD3EAA">
      <w:pPr>
        <w:pStyle w:val="Heading1"/>
        <w:numPr>
          <w:ilvl w:val="0"/>
          <w:numId w:val="0"/>
        </w:numPr>
        <w:rPr>
          <w:rFonts w:cs="Times New Roman"/>
          <w:szCs w:val="24"/>
        </w:rPr>
      </w:pPr>
    </w:p>
    <w:p w14:paraId="2EC14AAA" w14:textId="77777777" w:rsidR="000879CB" w:rsidRDefault="000879CB" w:rsidP="00FD3EAA">
      <w:pPr>
        <w:pStyle w:val="Heading1"/>
        <w:numPr>
          <w:ilvl w:val="0"/>
          <w:numId w:val="0"/>
        </w:numPr>
        <w:rPr>
          <w:rFonts w:cs="Times New Roman"/>
          <w:szCs w:val="24"/>
        </w:rPr>
      </w:pPr>
    </w:p>
    <w:p w14:paraId="45403D5A" w14:textId="77777777" w:rsidR="000879CB" w:rsidRDefault="000879CB" w:rsidP="00FD3EAA">
      <w:pPr>
        <w:pStyle w:val="Heading1"/>
        <w:numPr>
          <w:ilvl w:val="0"/>
          <w:numId w:val="0"/>
        </w:numPr>
        <w:rPr>
          <w:rFonts w:cs="Times New Roman"/>
          <w:szCs w:val="24"/>
        </w:rPr>
      </w:pPr>
    </w:p>
    <w:p w14:paraId="15B89555" w14:textId="485A24BD" w:rsidR="00FD3EAA" w:rsidRPr="00FD3EAA" w:rsidRDefault="00FD3EAA" w:rsidP="00FD3EAA">
      <w:pPr>
        <w:pStyle w:val="Heading1"/>
        <w:numPr>
          <w:ilvl w:val="0"/>
          <w:numId w:val="0"/>
        </w:numPr>
        <w:rPr>
          <w:rFonts w:cs="Times New Roman"/>
          <w:szCs w:val="24"/>
        </w:rPr>
      </w:pPr>
      <w:r>
        <w:rPr>
          <w:rFonts w:cs="Times New Roman"/>
          <w:szCs w:val="24"/>
        </w:rPr>
        <w:lastRenderedPageBreak/>
        <w:t xml:space="preserve">8. </w:t>
      </w:r>
      <w:r w:rsidR="00712174" w:rsidRPr="0092369C">
        <w:rPr>
          <w:rFonts w:cs="Times New Roman"/>
          <w:szCs w:val="24"/>
        </w:rPr>
        <w:t>Conclusion</w:t>
      </w:r>
      <w:bookmarkEnd w:id="14"/>
      <w:r w:rsidR="00712174" w:rsidRPr="0092369C">
        <w:rPr>
          <w:rFonts w:cs="Times New Roman"/>
          <w:szCs w:val="24"/>
        </w:rPr>
        <w:t xml:space="preserve"> </w:t>
      </w:r>
      <w:bookmarkStart w:id="15" w:name="_Toc150979200"/>
    </w:p>
    <w:p w14:paraId="37893B21" w14:textId="77777777" w:rsidR="00A1648B" w:rsidRDefault="00FD3EAA" w:rsidP="00AE46DB">
      <w:pPr>
        <w:pStyle w:val="Heading1"/>
        <w:numPr>
          <w:ilvl w:val="0"/>
          <w:numId w:val="0"/>
        </w:numPr>
        <w:spacing w:line="360" w:lineRule="auto"/>
        <w:rPr>
          <w:rFonts w:eastAsia="Times New Roman" w:cs="Times New Roman"/>
          <w:b w:val="0"/>
          <w:szCs w:val="24"/>
        </w:rPr>
      </w:pPr>
      <w:r w:rsidRPr="00FD3EAA">
        <w:rPr>
          <w:rFonts w:eastAsia="Times New Roman" w:cs="Times New Roman"/>
          <w:b w:val="0"/>
          <w:szCs w:val="24"/>
        </w:rPr>
        <w:t>To</w:t>
      </w:r>
      <w:r w:rsidRPr="00FD3EAA">
        <w:rPr>
          <w:rFonts w:eastAsia="Times New Roman" w:cs="Times New Roman"/>
          <w:b w:val="0"/>
          <w:szCs w:val="24"/>
        </w:rPr>
        <w:t xml:space="preserve"> regain its competitive edge and recapture lost customers, the resort has developed a comprehensive turnaround strategy. This strategy includes renovating and modernizing the resort, diversifying into experiential tourism, and implementing sustainability initiatives. By offering guests a unique blend of tradition and modernity, the resort can once again become a thriving destination for those seeking relaxation and luxury on the picturesque coastline.</w:t>
      </w:r>
      <w:r>
        <w:rPr>
          <w:rFonts w:eastAsia="Times New Roman" w:cs="Times New Roman"/>
          <w:b w:val="0"/>
          <w:szCs w:val="24"/>
        </w:rPr>
        <w:t xml:space="preserve"> </w:t>
      </w:r>
    </w:p>
    <w:p w14:paraId="0E9937B4" w14:textId="0E178656" w:rsidR="00FD3EAA" w:rsidRDefault="00FD3EAA" w:rsidP="00AE46DB">
      <w:pPr>
        <w:pStyle w:val="Heading1"/>
        <w:numPr>
          <w:ilvl w:val="0"/>
          <w:numId w:val="0"/>
        </w:numPr>
        <w:spacing w:line="360" w:lineRule="auto"/>
        <w:rPr>
          <w:rFonts w:eastAsia="Times New Roman" w:cs="Times New Roman"/>
          <w:b w:val="0"/>
          <w:szCs w:val="24"/>
        </w:rPr>
      </w:pPr>
      <w:r w:rsidRPr="00FD3EAA">
        <w:rPr>
          <w:rFonts w:eastAsia="Times New Roman" w:cs="Times New Roman"/>
          <w:b w:val="0"/>
          <w:szCs w:val="24"/>
        </w:rPr>
        <w:t>A well-executed turnaround can result in increased revenue, improved profitability, and higher customer satisfaction levels, leading to the resort's long-term sustainability and success.</w:t>
      </w:r>
      <w:r w:rsidR="00A1648B">
        <w:rPr>
          <w:rFonts w:eastAsia="Times New Roman" w:cs="Times New Roman"/>
          <w:b w:val="0"/>
          <w:szCs w:val="24"/>
        </w:rPr>
        <w:t xml:space="preserve"> It is believed that </w:t>
      </w:r>
      <w:r w:rsidRPr="00FD3EAA">
        <w:rPr>
          <w:rFonts w:eastAsia="Times New Roman" w:cs="Times New Roman"/>
          <w:b w:val="0"/>
          <w:szCs w:val="24"/>
        </w:rPr>
        <w:t xml:space="preserve">this strategy will help </w:t>
      </w:r>
      <w:r w:rsidR="00A1648B">
        <w:rPr>
          <w:rFonts w:eastAsia="Times New Roman" w:cs="Times New Roman"/>
          <w:b w:val="0"/>
          <w:szCs w:val="24"/>
        </w:rPr>
        <w:t>in</w:t>
      </w:r>
      <w:r w:rsidRPr="00FD3EAA">
        <w:rPr>
          <w:rFonts w:eastAsia="Times New Roman" w:cs="Times New Roman"/>
          <w:b w:val="0"/>
          <w:szCs w:val="24"/>
        </w:rPr>
        <w:t xml:space="preserve"> achiev</w:t>
      </w:r>
      <w:r w:rsidR="00A1648B">
        <w:rPr>
          <w:rFonts w:eastAsia="Times New Roman" w:cs="Times New Roman"/>
          <w:b w:val="0"/>
          <w:szCs w:val="24"/>
        </w:rPr>
        <w:t>ing</w:t>
      </w:r>
      <w:r w:rsidRPr="00FD3EAA">
        <w:rPr>
          <w:rFonts w:eastAsia="Times New Roman" w:cs="Times New Roman"/>
          <w:b w:val="0"/>
          <w:szCs w:val="24"/>
        </w:rPr>
        <w:t xml:space="preserve"> </w:t>
      </w:r>
      <w:r w:rsidR="00A1648B">
        <w:rPr>
          <w:rFonts w:eastAsia="Times New Roman" w:cs="Times New Roman"/>
          <w:b w:val="0"/>
          <w:szCs w:val="24"/>
        </w:rPr>
        <w:t>the resort's</w:t>
      </w:r>
      <w:r w:rsidRPr="00FD3EAA">
        <w:rPr>
          <w:rFonts w:eastAsia="Times New Roman" w:cs="Times New Roman"/>
          <w:b w:val="0"/>
          <w:szCs w:val="24"/>
        </w:rPr>
        <w:t xml:space="preserve"> goals and reaffirm </w:t>
      </w:r>
      <w:r w:rsidR="00A1648B">
        <w:rPr>
          <w:rFonts w:eastAsia="Times New Roman" w:cs="Times New Roman"/>
          <w:b w:val="0"/>
          <w:szCs w:val="24"/>
        </w:rPr>
        <w:t>its</w:t>
      </w:r>
      <w:r w:rsidRPr="00FD3EAA">
        <w:rPr>
          <w:rFonts w:eastAsia="Times New Roman" w:cs="Times New Roman"/>
          <w:b w:val="0"/>
          <w:szCs w:val="24"/>
        </w:rPr>
        <w:t xml:space="preserve"> position as a premier destination. </w:t>
      </w:r>
    </w:p>
    <w:p w14:paraId="026A6757" w14:textId="77777777" w:rsidR="00A1648B" w:rsidRPr="00A1648B" w:rsidRDefault="00A1648B" w:rsidP="00A1648B"/>
    <w:p w14:paraId="2D8DA8AF" w14:textId="7184DB2D" w:rsidR="00AE46DB" w:rsidRPr="00AE46DB" w:rsidRDefault="00712174" w:rsidP="00AE46DB">
      <w:pPr>
        <w:pStyle w:val="Heading1"/>
        <w:numPr>
          <w:ilvl w:val="0"/>
          <w:numId w:val="0"/>
        </w:numPr>
        <w:rPr>
          <w:rFonts w:eastAsia="Times New Roman" w:cs="Times New Roman"/>
          <w:b w:val="0"/>
          <w:szCs w:val="24"/>
        </w:rPr>
      </w:pPr>
      <w:r w:rsidRPr="00FD3EAA">
        <w:rPr>
          <w:rFonts w:cs="Times New Roman"/>
          <w:szCs w:val="24"/>
        </w:rPr>
        <w:t>Recommendations</w:t>
      </w:r>
      <w:bookmarkEnd w:id="15"/>
    </w:p>
    <w:p w14:paraId="1F1CF478" w14:textId="77777777" w:rsidR="00AE46DB" w:rsidRDefault="00AE46DB" w:rsidP="00AE46DB">
      <w:pPr>
        <w:pStyle w:val="ListParagraph"/>
        <w:numPr>
          <w:ilvl w:val="0"/>
          <w:numId w:val="10"/>
        </w:numPr>
      </w:pPr>
      <w:r>
        <w:t xml:space="preserve">The Seaview Resort has the potential to reach new heights of success. By conducting a thorough financial analysis and identifying areas for improvement, the resort can pave the way for growth and transformation. </w:t>
      </w:r>
    </w:p>
    <w:p w14:paraId="61169CC8" w14:textId="77777777" w:rsidR="00AE46DB" w:rsidRDefault="00AE46DB" w:rsidP="00AE46DB">
      <w:pPr>
        <w:pStyle w:val="ListParagraph"/>
        <w:numPr>
          <w:ilvl w:val="0"/>
          <w:numId w:val="10"/>
        </w:numPr>
      </w:pPr>
      <w:r>
        <w:t>Embracing new strategies to diversify revenue streams and manage costs efficiently can further boost the resort's prospects. By revitalizing revenue processes and implementing dynamic pricing strategies, the resort can attract a wider audience and overcome seasonality challenges.</w:t>
      </w:r>
    </w:p>
    <w:p w14:paraId="7F45C3FD" w14:textId="59111C63" w:rsidR="00712174" w:rsidRPr="0092369C" w:rsidRDefault="00AE46DB" w:rsidP="00AE46DB">
      <w:pPr>
        <w:pStyle w:val="ListParagraph"/>
        <w:numPr>
          <w:ilvl w:val="0"/>
          <w:numId w:val="10"/>
        </w:numPr>
      </w:pPr>
      <w:r>
        <w:t xml:space="preserve">A robust marketing plan can help the Seaview Resort stay ahead of changing marketing trends and enhance its online presence. </w:t>
      </w:r>
      <w:r w:rsidR="0042733D">
        <w:t>It is essential to</w:t>
      </w:r>
      <w:r>
        <w:t xml:space="preserve"> </w:t>
      </w:r>
      <w:r w:rsidR="0042733D">
        <w:t>transform</w:t>
      </w:r>
      <w:r>
        <w:t xml:space="preserve"> the Seaview Resort</w:t>
      </w:r>
      <w:r w:rsidR="00E24A2A">
        <w:t xml:space="preserve"> in</w:t>
      </w:r>
      <w:r>
        <w:t xml:space="preserve"> a shining example of excellence and innovation in the hospitality industry.</w:t>
      </w:r>
    </w:p>
    <w:p w14:paraId="01CD5597" w14:textId="77777777" w:rsidR="000879CB" w:rsidRDefault="000879CB" w:rsidP="009135E0">
      <w:bookmarkStart w:id="16" w:name="_Toc150979201"/>
    </w:p>
    <w:p w14:paraId="1F6EB170" w14:textId="77777777" w:rsidR="000879CB" w:rsidRDefault="000879CB" w:rsidP="009135E0"/>
    <w:p w14:paraId="4EFD116F" w14:textId="77777777" w:rsidR="000879CB" w:rsidRDefault="000879CB" w:rsidP="009135E0"/>
    <w:p w14:paraId="5CC15554" w14:textId="77777777" w:rsidR="000879CB" w:rsidRDefault="000879CB" w:rsidP="009135E0"/>
    <w:p w14:paraId="351A5B02" w14:textId="77777777" w:rsidR="000879CB" w:rsidRDefault="000879CB" w:rsidP="009135E0"/>
    <w:p w14:paraId="6B03F4A9" w14:textId="77777777" w:rsidR="000879CB" w:rsidRDefault="000879CB" w:rsidP="009135E0"/>
    <w:p w14:paraId="239551DE" w14:textId="77777777" w:rsidR="000879CB" w:rsidRDefault="000879CB" w:rsidP="009135E0"/>
    <w:p w14:paraId="6DC2FE93" w14:textId="77777777" w:rsidR="000879CB" w:rsidRDefault="000879CB" w:rsidP="009135E0"/>
    <w:p w14:paraId="4BC9D032" w14:textId="77777777" w:rsidR="000879CB" w:rsidRDefault="000879CB" w:rsidP="009135E0"/>
    <w:p w14:paraId="44DF8A2B" w14:textId="77777777" w:rsidR="000879CB" w:rsidRDefault="000879CB" w:rsidP="009135E0"/>
    <w:p w14:paraId="62BBED13" w14:textId="77777777" w:rsidR="000879CB" w:rsidRDefault="000879CB" w:rsidP="009135E0"/>
    <w:p w14:paraId="771A8681" w14:textId="4EC47B53" w:rsidR="00712174" w:rsidRPr="000879CB" w:rsidRDefault="00712174" w:rsidP="009135E0">
      <w:r w:rsidRPr="009135E0">
        <w:rPr>
          <w:b/>
          <w:bCs/>
          <w:sz w:val="28"/>
          <w:szCs w:val="28"/>
        </w:rPr>
        <w:lastRenderedPageBreak/>
        <w:t>Reference</w:t>
      </w:r>
      <w:r w:rsidR="00055D64" w:rsidRPr="009135E0">
        <w:rPr>
          <w:b/>
          <w:bCs/>
          <w:sz w:val="28"/>
          <w:szCs w:val="28"/>
        </w:rPr>
        <w:t xml:space="preserve"> List</w:t>
      </w:r>
      <w:r w:rsidRPr="009135E0">
        <w:rPr>
          <w:b/>
          <w:bCs/>
          <w:sz w:val="28"/>
          <w:szCs w:val="28"/>
        </w:rPr>
        <w:t>:</w:t>
      </w:r>
      <w:bookmarkEnd w:id="16"/>
      <w:r w:rsidRPr="009135E0">
        <w:rPr>
          <w:b/>
          <w:bCs/>
          <w:sz w:val="28"/>
          <w:szCs w:val="28"/>
        </w:rPr>
        <w:t xml:space="preserve"> </w:t>
      </w:r>
    </w:p>
    <w:p w14:paraId="1B111B55" w14:textId="77777777" w:rsidR="009135E0" w:rsidRPr="009135E0" w:rsidRDefault="009135E0" w:rsidP="009135E0">
      <w:pPr>
        <w:rPr>
          <w:b/>
          <w:bCs/>
          <w:sz w:val="28"/>
          <w:szCs w:val="28"/>
        </w:rPr>
      </w:pPr>
    </w:p>
    <w:p w14:paraId="4FA6F0DB" w14:textId="1A7ABB0D" w:rsidR="00712174" w:rsidRPr="0092369C" w:rsidRDefault="00712174" w:rsidP="00712174">
      <w:pPr>
        <w:ind w:left="720" w:hanging="720"/>
        <w:rPr>
          <w:shd w:val="clear" w:color="auto" w:fill="FFFFFF"/>
        </w:rPr>
      </w:pPr>
      <w:r w:rsidRPr="0092369C">
        <w:rPr>
          <w:shd w:val="clear" w:color="auto" w:fill="FFFFFF"/>
        </w:rPr>
        <w:t xml:space="preserve"> Agarwal, S. </w:t>
      </w:r>
      <w:r w:rsidR="008265CC" w:rsidRPr="008265CC">
        <w:rPr>
          <w:i/>
          <w:iCs/>
          <w:shd w:val="clear" w:color="auto" w:fill="FFFFFF"/>
        </w:rPr>
        <w:t>et al</w:t>
      </w:r>
      <w:r w:rsidR="008265CC">
        <w:rPr>
          <w:shd w:val="clear" w:color="auto" w:fill="FFFFFF"/>
        </w:rPr>
        <w:t>. (</w:t>
      </w:r>
      <w:r w:rsidRPr="0092369C">
        <w:rPr>
          <w:shd w:val="clear" w:color="auto" w:fill="FFFFFF"/>
        </w:rPr>
        <w:t>2018</w:t>
      </w:r>
      <w:r w:rsidR="008265CC">
        <w:rPr>
          <w:shd w:val="clear" w:color="auto" w:fill="FFFFFF"/>
        </w:rPr>
        <w:t>)</w:t>
      </w:r>
      <w:r w:rsidRPr="0092369C">
        <w:rPr>
          <w:shd w:val="clear" w:color="auto" w:fill="FFFFFF"/>
        </w:rPr>
        <w:t xml:space="preserve"> Disadvantage in English seaside resorts: A typology of deprived neighbourhoods. </w:t>
      </w:r>
      <w:r w:rsidRPr="0092369C">
        <w:rPr>
          <w:i/>
          <w:shd w:val="clear" w:color="auto" w:fill="FFFFFF"/>
        </w:rPr>
        <w:t>Tourism Management, 69,</w:t>
      </w:r>
      <w:r w:rsidRPr="0092369C">
        <w:rPr>
          <w:shd w:val="clear" w:color="auto" w:fill="FFFFFF"/>
        </w:rPr>
        <w:t xml:space="preserve"> pp.440-459.</w:t>
      </w:r>
    </w:p>
    <w:p w14:paraId="5272F446" w14:textId="7166A5C1" w:rsidR="00712174" w:rsidRDefault="00712174" w:rsidP="00712174">
      <w:pPr>
        <w:ind w:left="720" w:hanging="720"/>
        <w:rPr>
          <w:shd w:val="clear" w:color="auto" w:fill="FFFFFF"/>
        </w:rPr>
      </w:pPr>
      <w:r w:rsidRPr="0092369C">
        <w:rPr>
          <w:shd w:val="clear" w:color="auto" w:fill="FFFFFF"/>
        </w:rPr>
        <w:t xml:space="preserve">Ettinger, A. </w:t>
      </w:r>
      <w:r w:rsidR="008265CC" w:rsidRPr="00380AE4">
        <w:rPr>
          <w:i/>
          <w:iCs/>
          <w:shd w:val="clear" w:color="auto" w:fill="FFFFFF"/>
        </w:rPr>
        <w:t>et al.</w:t>
      </w:r>
      <w:r w:rsidR="008265CC">
        <w:rPr>
          <w:shd w:val="clear" w:color="auto" w:fill="FFFFFF"/>
        </w:rPr>
        <w:t xml:space="preserve"> (</w:t>
      </w:r>
      <w:r w:rsidRPr="0092369C">
        <w:rPr>
          <w:shd w:val="clear" w:color="auto" w:fill="FFFFFF"/>
        </w:rPr>
        <w:t>2018</w:t>
      </w:r>
      <w:r w:rsidR="008265CC">
        <w:rPr>
          <w:shd w:val="clear" w:color="auto" w:fill="FFFFFF"/>
        </w:rPr>
        <w:t>)</w:t>
      </w:r>
      <w:r w:rsidRPr="0092369C">
        <w:rPr>
          <w:shd w:val="clear" w:color="auto" w:fill="FFFFFF"/>
        </w:rPr>
        <w:t xml:space="preserve"> Online CSR communication in the hotel industry: Evidence from small hotels.</w:t>
      </w:r>
      <w:r w:rsidRPr="0092369C">
        <w:rPr>
          <w:i/>
          <w:iCs/>
          <w:shd w:val="clear" w:color="auto" w:fill="FFFFFF"/>
        </w:rPr>
        <w:t xml:space="preserve"> International Journal of Hospitality Management, 68, </w:t>
      </w:r>
      <w:r w:rsidRPr="0092369C">
        <w:rPr>
          <w:shd w:val="clear" w:color="auto" w:fill="FFFFFF"/>
        </w:rPr>
        <w:t>pp.94-104.</w:t>
      </w:r>
    </w:p>
    <w:p w14:paraId="450848A8" w14:textId="1B50060B" w:rsidR="00712174" w:rsidRDefault="00712174" w:rsidP="00712174">
      <w:pPr>
        <w:ind w:left="720" w:hanging="720"/>
        <w:rPr>
          <w:shd w:val="clear" w:color="auto" w:fill="FFFFFF"/>
        </w:rPr>
      </w:pPr>
      <w:proofErr w:type="spellStart"/>
      <w:r w:rsidRPr="0092369C">
        <w:rPr>
          <w:shd w:val="clear" w:color="auto" w:fill="FFFFFF"/>
        </w:rPr>
        <w:t>Gotteiner</w:t>
      </w:r>
      <w:proofErr w:type="spellEnd"/>
      <w:r w:rsidRPr="0092369C">
        <w:rPr>
          <w:shd w:val="clear" w:color="auto" w:fill="FFFFFF"/>
        </w:rPr>
        <w:t>, S.</w:t>
      </w:r>
      <w:r w:rsidR="00380AE4">
        <w:rPr>
          <w:shd w:val="clear" w:color="auto" w:fill="FFFFFF"/>
        </w:rPr>
        <w:t xml:space="preserve"> </w:t>
      </w:r>
      <w:r w:rsidR="00380AE4" w:rsidRPr="00380AE4">
        <w:rPr>
          <w:i/>
          <w:iCs/>
          <w:shd w:val="clear" w:color="auto" w:fill="FFFFFF"/>
        </w:rPr>
        <w:t>et al</w:t>
      </w:r>
      <w:r w:rsidR="00380AE4">
        <w:rPr>
          <w:shd w:val="clear" w:color="auto" w:fill="FFFFFF"/>
        </w:rPr>
        <w:t>. (</w:t>
      </w:r>
      <w:r w:rsidRPr="0092369C">
        <w:rPr>
          <w:shd w:val="clear" w:color="auto" w:fill="FFFFFF"/>
        </w:rPr>
        <w:t>2019</w:t>
      </w:r>
      <w:r w:rsidR="00380AE4">
        <w:rPr>
          <w:shd w:val="clear" w:color="auto" w:fill="FFFFFF"/>
        </w:rPr>
        <w:t>)</w:t>
      </w:r>
      <w:r w:rsidRPr="0092369C">
        <w:rPr>
          <w:shd w:val="clear" w:color="auto" w:fill="FFFFFF"/>
        </w:rPr>
        <w:t xml:space="preserve"> Turnaround types, stages, strategies, and tactics: Putting things in order. </w:t>
      </w:r>
      <w:r w:rsidRPr="0092369C">
        <w:rPr>
          <w:i/>
          <w:iCs/>
          <w:shd w:val="clear" w:color="auto" w:fill="FFFFFF"/>
        </w:rPr>
        <w:t>European Accounting and Management Review</w:t>
      </w:r>
      <w:r w:rsidRPr="0092369C">
        <w:rPr>
          <w:shd w:val="clear" w:color="auto" w:fill="FFFFFF"/>
        </w:rPr>
        <w:t>, </w:t>
      </w:r>
      <w:r w:rsidRPr="0092369C">
        <w:rPr>
          <w:i/>
          <w:iCs/>
          <w:shd w:val="clear" w:color="auto" w:fill="FFFFFF"/>
        </w:rPr>
        <w:t>5</w:t>
      </w:r>
      <w:r w:rsidRPr="0092369C">
        <w:rPr>
          <w:shd w:val="clear" w:color="auto" w:fill="FFFFFF"/>
        </w:rPr>
        <w:t>(2), pp.12-37.</w:t>
      </w:r>
    </w:p>
    <w:p w14:paraId="0284FD77" w14:textId="6BA58747" w:rsidR="00AF6B8B" w:rsidRDefault="00AF6B8B" w:rsidP="00AF6B8B">
      <w:pPr>
        <w:ind w:left="720" w:hanging="720"/>
        <w:rPr>
          <w:shd w:val="clear" w:color="auto" w:fill="FFFFFF"/>
        </w:rPr>
      </w:pPr>
      <w:r w:rsidRPr="0092369C">
        <w:rPr>
          <w:shd w:val="clear" w:color="auto" w:fill="FFFFFF"/>
        </w:rPr>
        <w:t>Gurl, E., 2017. SWOT analysis: A theoretical review.</w:t>
      </w:r>
    </w:p>
    <w:p w14:paraId="35D39B4E" w14:textId="6804915C" w:rsidR="00712174" w:rsidRPr="0092369C" w:rsidRDefault="00712174" w:rsidP="00712174">
      <w:pPr>
        <w:ind w:left="720" w:hanging="720"/>
        <w:rPr>
          <w:shd w:val="clear" w:color="auto" w:fill="FFFFFF"/>
        </w:rPr>
      </w:pPr>
      <w:proofErr w:type="spellStart"/>
      <w:r w:rsidRPr="0092369C">
        <w:rPr>
          <w:shd w:val="clear" w:color="auto" w:fill="FFFFFF"/>
        </w:rPr>
        <w:t>Imhanzenobe</w:t>
      </w:r>
      <w:proofErr w:type="spellEnd"/>
      <w:r w:rsidRPr="0092369C">
        <w:rPr>
          <w:shd w:val="clear" w:color="auto" w:fill="FFFFFF"/>
        </w:rPr>
        <w:t xml:space="preserve">, J. </w:t>
      </w:r>
      <w:r w:rsidR="00380AE4">
        <w:rPr>
          <w:shd w:val="clear" w:color="auto" w:fill="FFFFFF"/>
        </w:rPr>
        <w:t>(</w:t>
      </w:r>
      <w:r w:rsidRPr="0092369C">
        <w:rPr>
          <w:shd w:val="clear" w:color="auto" w:fill="FFFFFF"/>
        </w:rPr>
        <w:t>2021</w:t>
      </w:r>
      <w:r w:rsidR="00380AE4">
        <w:rPr>
          <w:shd w:val="clear" w:color="auto" w:fill="FFFFFF"/>
        </w:rPr>
        <w:t>)</w:t>
      </w:r>
      <w:r w:rsidRPr="0092369C">
        <w:rPr>
          <w:shd w:val="clear" w:color="auto" w:fill="FFFFFF"/>
        </w:rPr>
        <w:t xml:space="preserve"> Achieving competitive advantage and financial sustainability through acquisition and restructuring strategies. </w:t>
      </w:r>
      <w:r w:rsidRPr="0092369C">
        <w:rPr>
          <w:i/>
          <w:iCs/>
          <w:shd w:val="clear" w:color="auto" w:fill="FFFFFF"/>
        </w:rPr>
        <w:t>Journal of Accounting and Taxation</w:t>
      </w:r>
      <w:r w:rsidRPr="0092369C">
        <w:rPr>
          <w:shd w:val="clear" w:color="auto" w:fill="FFFFFF"/>
        </w:rPr>
        <w:t>, </w:t>
      </w:r>
      <w:r w:rsidRPr="0092369C">
        <w:rPr>
          <w:i/>
          <w:iCs/>
          <w:shd w:val="clear" w:color="auto" w:fill="FFFFFF"/>
        </w:rPr>
        <w:t>13</w:t>
      </w:r>
      <w:r w:rsidRPr="0092369C">
        <w:rPr>
          <w:shd w:val="clear" w:color="auto" w:fill="FFFFFF"/>
        </w:rPr>
        <w:t>(3), pp.217-225.</w:t>
      </w:r>
    </w:p>
    <w:p w14:paraId="1709AA81" w14:textId="42FEF802" w:rsidR="00712174" w:rsidRPr="0092369C" w:rsidRDefault="00712174" w:rsidP="00712174">
      <w:pPr>
        <w:ind w:left="720" w:hanging="720"/>
        <w:rPr>
          <w:shd w:val="clear" w:color="auto" w:fill="FFFFFF"/>
        </w:rPr>
      </w:pPr>
      <w:r w:rsidRPr="0092369C">
        <w:rPr>
          <w:shd w:val="clear" w:color="auto" w:fill="FFFFFF"/>
        </w:rPr>
        <w:t xml:space="preserve">Infante, A. and </w:t>
      </w:r>
      <w:proofErr w:type="spellStart"/>
      <w:r w:rsidRPr="0092369C">
        <w:rPr>
          <w:shd w:val="clear" w:color="auto" w:fill="FFFFFF"/>
        </w:rPr>
        <w:t>Mardikaningsih</w:t>
      </w:r>
      <w:proofErr w:type="spellEnd"/>
      <w:r w:rsidRPr="0092369C">
        <w:rPr>
          <w:shd w:val="clear" w:color="auto" w:fill="FFFFFF"/>
        </w:rPr>
        <w:t xml:space="preserve">, R. </w:t>
      </w:r>
      <w:r w:rsidR="008767B4">
        <w:rPr>
          <w:shd w:val="clear" w:color="auto" w:fill="FFFFFF"/>
        </w:rPr>
        <w:t>(</w:t>
      </w:r>
      <w:r w:rsidRPr="0092369C">
        <w:rPr>
          <w:shd w:val="clear" w:color="auto" w:fill="FFFFFF"/>
        </w:rPr>
        <w:t>2022</w:t>
      </w:r>
      <w:r w:rsidR="008767B4">
        <w:rPr>
          <w:shd w:val="clear" w:color="auto" w:fill="FFFFFF"/>
        </w:rPr>
        <w:t>)</w:t>
      </w:r>
      <w:r w:rsidRPr="0092369C">
        <w:rPr>
          <w:shd w:val="clear" w:color="auto" w:fill="FFFFFF"/>
        </w:rPr>
        <w:t xml:space="preserve"> The Potential of social media as a Means of Online Business Promotion. </w:t>
      </w:r>
      <w:r w:rsidRPr="0092369C">
        <w:rPr>
          <w:i/>
          <w:iCs/>
          <w:shd w:val="clear" w:color="auto" w:fill="FFFFFF"/>
        </w:rPr>
        <w:t>Journal of Social Science Studies (JOS3)</w:t>
      </w:r>
      <w:r w:rsidRPr="0092369C">
        <w:rPr>
          <w:shd w:val="clear" w:color="auto" w:fill="FFFFFF"/>
        </w:rPr>
        <w:t>, </w:t>
      </w:r>
      <w:r w:rsidRPr="0092369C">
        <w:rPr>
          <w:i/>
          <w:iCs/>
          <w:shd w:val="clear" w:color="auto" w:fill="FFFFFF"/>
        </w:rPr>
        <w:t>2</w:t>
      </w:r>
      <w:r w:rsidRPr="0092369C">
        <w:rPr>
          <w:shd w:val="clear" w:color="auto" w:fill="FFFFFF"/>
        </w:rPr>
        <w:t>(2), pp.45-49.</w:t>
      </w:r>
    </w:p>
    <w:p w14:paraId="1F11FECB" w14:textId="5F8D1F15" w:rsidR="00712174" w:rsidRDefault="00712174" w:rsidP="00712174">
      <w:pPr>
        <w:ind w:left="720" w:hanging="720"/>
        <w:rPr>
          <w:shd w:val="clear" w:color="auto" w:fill="FFFFFF"/>
        </w:rPr>
      </w:pPr>
      <w:r w:rsidRPr="0092369C">
        <w:rPr>
          <w:shd w:val="clear" w:color="auto" w:fill="FFFFFF"/>
        </w:rPr>
        <w:t>In </w:t>
      </w:r>
      <w:r w:rsidRPr="0092369C">
        <w:rPr>
          <w:iCs/>
          <w:shd w:val="clear" w:color="auto" w:fill="FFFFFF"/>
        </w:rPr>
        <w:t xml:space="preserve">ICEMAB </w:t>
      </w:r>
      <w:r w:rsidR="007F24D7">
        <w:rPr>
          <w:iCs/>
          <w:shd w:val="clear" w:color="auto" w:fill="FFFFFF"/>
        </w:rPr>
        <w:t>(</w:t>
      </w:r>
      <w:r w:rsidRPr="0092369C">
        <w:rPr>
          <w:iCs/>
          <w:shd w:val="clear" w:color="auto" w:fill="FFFFFF"/>
        </w:rPr>
        <w:t>2018</w:t>
      </w:r>
      <w:r w:rsidR="007F24D7">
        <w:rPr>
          <w:iCs/>
          <w:shd w:val="clear" w:color="auto" w:fill="FFFFFF"/>
        </w:rPr>
        <w:t>)</w:t>
      </w:r>
      <w:r w:rsidRPr="0092369C">
        <w:rPr>
          <w:iCs/>
          <w:shd w:val="clear" w:color="auto" w:fill="FFFFFF"/>
        </w:rPr>
        <w:t xml:space="preserve"> </w:t>
      </w:r>
      <w:r w:rsidRPr="00E01EC2">
        <w:rPr>
          <w:i/>
          <w:shd w:val="clear" w:color="auto" w:fill="FFFFFF"/>
        </w:rPr>
        <w:t>Proceedings of the 1st International Conference on Economics, Management, Accounting and Business</w:t>
      </w:r>
      <w:r w:rsidRPr="0092369C">
        <w:rPr>
          <w:iCs/>
          <w:shd w:val="clear" w:color="auto" w:fill="FFFFFF"/>
        </w:rPr>
        <w:t>, ICEMAB 2018, 8-9 October 2018, Medan, North Sumatra, Indonesia</w:t>
      </w:r>
      <w:r w:rsidRPr="0092369C">
        <w:rPr>
          <w:shd w:val="clear" w:color="auto" w:fill="FFFFFF"/>
        </w:rPr>
        <w:t> (p. 484). European Alliance for Innovation.</w:t>
      </w:r>
    </w:p>
    <w:p w14:paraId="106871AA" w14:textId="77777777" w:rsidR="00712174" w:rsidRDefault="00712174" w:rsidP="00712174">
      <w:pPr>
        <w:ind w:left="720" w:hanging="720"/>
        <w:rPr>
          <w:shd w:val="clear" w:color="auto" w:fill="FFFFFF"/>
        </w:rPr>
      </w:pPr>
      <w:r w:rsidRPr="0092369C">
        <w:rPr>
          <w:shd w:val="clear" w:color="auto" w:fill="FFFFFF"/>
        </w:rPr>
        <w:t>Issues, knowledge gaps and research opportunities. </w:t>
      </w:r>
      <w:r w:rsidRPr="0092369C">
        <w:rPr>
          <w:i/>
          <w:shd w:val="clear" w:color="auto" w:fill="FFFFFF"/>
        </w:rPr>
        <w:t>International Journal of Environmental Research and Public Health, 17(</w:t>
      </w:r>
      <w:r w:rsidRPr="0092369C">
        <w:rPr>
          <w:shd w:val="clear" w:color="auto" w:fill="FFFFFF"/>
        </w:rPr>
        <w:t xml:space="preserve">19), p.7288.    </w:t>
      </w:r>
    </w:p>
    <w:p w14:paraId="730FFE5B" w14:textId="0ED074DE" w:rsidR="00E01EC2" w:rsidRDefault="00E11ACF" w:rsidP="00712174">
      <w:pPr>
        <w:ind w:left="720" w:hanging="720"/>
      </w:pPr>
      <w:proofErr w:type="spellStart"/>
      <w:r w:rsidRPr="00DF6C29">
        <w:rPr>
          <w:shd w:val="clear" w:color="auto" w:fill="FFFFFF"/>
        </w:rPr>
        <w:t>Nedyalkova</w:t>
      </w:r>
      <w:proofErr w:type="spellEnd"/>
      <w:r w:rsidRPr="00DF6C29">
        <w:rPr>
          <w:shd w:val="clear" w:color="auto" w:fill="FFFFFF"/>
        </w:rPr>
        <w:t xml:space="preserve">, P. (2023) </w:t>
      </w:r>
      <w:r w:rsidRPr="00175933">
        <w:rPr>
          <w:i/>
          <w:iCs/>
          <w:shd w:val="clear" w:color="auto" w:fill="FFFFFF"/>
        </w:rPr>
        <w:t xml:space="preserve">Risk assessment as a stage of risk management in enterprise in tourism </w:t>
      </w:r>
      <w:r w:rsidR="0056529C" w:rsidRPr="00175933">
        <w:rPr>
          <w:i/>
          <w:iCs/>
          <w:shd w:val="clear" w:color="auto" w:fill="FFFFFF"/>
        </w:rPr>
        <w:t>sector</w:t>
      </w:r>
      <w:r w:rsidR="0056529C" w:rsidRPr="00DF6C29">
        <w:rPr>
          <w:shd w:val="clear" w:color="auto" w:fill="FFFFFF"/>
        </w:rPr>
        <w:t xml:space="preserve">, </w:t>
      </w:r>
      <w:proofErr w:type="spellStart"/>
      <w:r w:rsidR="0056529C" w:rsidRPr="00DF6C29">
        <w:rPr>
          <w:shd w:val="clear" w:color="auto" w:fill="FFFFFF"/>
        </w:rPr>
        <w:t>Sciendo</w:t>
      </w:r>
      <w:proofErr w:type="spellEnd"/>
      <w:r w:rsidRPr="00DF6C29">
        <w:rPr>
          <w:rStyle w:val="media-delimiter"/>
          <w:shd w:val="clear" w:color="auto" w:fill="FFFFFF"/>
        </w:rPr>
        <w:t>,</w:t>
      </w:r>
      <w:r w:rsidRPr="00DF6C29">
        <w:rPr>
          <w:rStyle w:val="media-delimiter"/>
          <w:shd w:val="clear" w:color="auto" w:fill="FFFFFF"/>
        </w:rPr>
        <w:t> </w:t>
      </w:r>
      <w:r w:rsidRPr="00DF6C29">
        <w:rPr>
          <w:shd w:val="clear" w:color="auto" w:fill="FFFFFF"/>
        </w:rPr>
        <w:t>Financial Internet Quarterly</w:t>
      </w:r>
      <w:r w:rsidR="00E01EC2">
        <w:rPr>
          <w:shd w:val="clear" w:color="auto" w:fill="FFFFFF"/>
        </w:rPr>
        <w:t xml:space="preserve">. Available at: </w:t>
      </w:r>
      <w:hyperlink r:id="rId5" w:history="1">
        <w:r w:rsidR="00E01EC2" w:rsidRPr="009F1D69">
          <w:rPr>
            <w:rStyle w:val="Hyperlink"/>
          </w:rPr>
          <w:t>https://intapi.sciendo.com/pdf/10.2478/fiqf-2023-0017</w:t>
        </w:r>
      </w:hyperlink>
      <w:r w:rsidR="00D713E8">
        <w:t xml:space="preserve"> </w:t>
      </w:r>
      <w:r w:rsidR="0056529C" w:rsidRPr="00057123">
        <w:t xml:space="preserve">(Accessed: </w:t>
      </w:r>
      <w:r w:rsidR="0056529C">
        <w:t xml:space="preserve">01 November </w:t>
      </w:r>
      <w:r w:rsidR="0056529C" w:rsidRPr="00057123">
        <w:t>2023).</w:t>
      </w:r>
    </w:p>
    <w:p w14:paraId="160D6155" w14:textId="5F283656" w:rsidR="004E00FE" w:rsidRDefault="004E00FE" w:rsidP="004E00FE">
      <w:pPr>
        <w:ind w:left="720" w:hanging="720"/>
      </w:pPr>
      <w:r>
        <w:t xml:space="preserve">Oleksiy, M. </w:t>
      </w:r>
      <w:r w:rsidRPr="004E00FE">
        <w:rPr>
          <w:i/>
          <w:iCs/>
        </w:rPr>
        <w:t>et al.</w:t>
      </w:r>
      <w:r>
        <w:t xml:space="preserve"> (2013) </w:t>
      </w:r>
      <w:r w:rsidRPr="00175933">
        <w:rPr>
          <w:i/>
          <w:iCs/>
        </w:rPr>
        <w:t>Vertical software industry evolution: The impact of software costs and limited customer base</w:t>
      </w:r>
      <w:r>
        <w:t xml:space="preserve">, Elsevier. Available at: </w:t>
      </w:r>
      <w:hyperlink r:id="rId6" w:history="1">
        <w:r>
          <w:rPr>
            <w:rStyle w:val="Hyperlink"/>
          </w:rPr>
          <w:t>Vertical software industry evolution: The impact of software costs and limited customer base (sciencedirectassets.com)</w:t>
        </w:r>
      </w:hyperlink>
      <w:r>
        <w:t xml:space="preserve"> </w:t>
      </w:r>
      <w:r w:rsidRPr="00057123">
        <w:t xml:space="preserve">(Accessed: </w:t>
      </w:r>
      <w:r>
        <w:t xml:space="preserve">01 November </w:t>
      </w:r>
      <w:r w:rsidRPr="00057123">
        <w:t>2023).</w:t>
      </w:r>
    </w:p>
    <w:p w14:paraId="11DD37EA" w14:textId="03767916" w:rsidR="00712174" w:rsidRPr="0092369C" w:rsidRDefault="00712174" w:rsidP="00712174">
      <w:pPr>
        <w:ind w:left="720" w:hanging="720"/>
        <w:rPr>
          <w:shd w:val="clear" w:color="auto" w:fill="FFFFFF"/>
        </w:rPr>
      </w:pPr>
      <w:r w:rsidRPr="0092369C">
        <w:rPr>
          <w:shd w:val="clear" w:color="auto" w:fill="FFFFFF"/>
        </w:rPr>
        <w:t>Palepu, K.G.</w:t>
      </w:r>
      <w:r w:rsidR="00E11ACF">
        <w:rPr>
          <w:shd w:val="clear" w:color="auto" w:fill="FFFFFF"/>
        </w:rPr>
        <w:t xml:space="preserve"> </w:t>
      </w:r>
      <w:r w:rsidR="00E11ACF" w:rsidRPr="00E11ACF">
        <w:rPr>
          <w:i/>
          <w:iCs/>
          <w:shd w:val="clear" w:color="auto" w:fill="FFFFFF"/>
        </w:rPr>
        <w:t>et al.</w:t>
      </w:r>
      <w:r w:rsidR="00E11ACF">
        <w:rPr>
          <w:shd w:val="clear" w:color="auto" w:fill="FFFFFF"/>
        </w:rPr>
        <w:t xml:space="preserve"> (</w:t>
      </w:r>
      <w:r w:rsidRPr="0092369C">
        <w:rPr>
          <w:shd w:val="clear" w:color="auto" w:fill="FFFFFF"/>
        </w:rPr>
        <w:t>2020</w:t>
      </w:r>
      <w:r w:rsidR="00E11ACF">
        <w:rPr>
          <w:shd w:val="clear" w:color="auto" w:fill="FFFFFF"/>
        </w:rPr>
        <w:t>)</w:t>
      </w:r>
      <w:r w:rsidRPr="0092369C">
        <w:rPr>
          <w:shd w:val="clear" w:color="auto" w:fill="FFFFFF"/>
        </w:rPr>
        <w:t> </w:t>
      </w:r>
      <w:r w:rsidRPr="0092369C">
        <w:rPr>
          <w:i/>
          <w:shd w:val="clear" w:color="auto" w:fill="FFFFFF"/>
        </w:rPr>
        <w:t>Business analysis and valuation: Using financial statements.</w:t>
      </w:r>
      <w:r w:rsidRPr="0092369C">
        <w:rPr>
          <w:shd w:val="clear" w:color="auto" w:fill="FFFFFF"/>
        </w:rPr>
        <w:t xml:space="preserve"> Cengage AU.</w:t>
      </w:r>
    </w:p>
    <w:p w14:paraId="6EB6C57A" w14:textId="72917468" w:rsidR="00712174" w:rsidRPr="0092369C" w:rsidRDefault="00712174" w:rsidP="00712174">
      <w:pPr>
        <w:ind w:left="720" w:hanging="720"/>
        <w:rPr>
          <w:shd w:val="clear" w:color="auto" w:fill="FFFFFF"/>
        </w:rPr>
      </w:pPr>
      <w:r w:rsidRPr="0092369C">
        <w:rPr>
          <w:shd w:val="clear" w:color="auto" w:fill="FFFFFF"/>
        </w:rPr>
        <w:t xml:space="preserve">Rather, R.A. and Sharma, J. </w:t>
      </w:r>
      <w:r w:rsidR="00E11ACF">
        <w:rPr>
          <w:shd w:val="clear" w:color="auto" w:fill="FFFFFF"/>
        </w:rPr>
        <w:t>(</w:t>
      </w:r>
      <w:r w:rsidRPr="0092369C">
        <w:rPr>
          <w:shd w:val="clear" w:color="auto" w:fill="FFFFFF"/>
        </w:rPr>
        <w:t>2017</w:t>
      </w:r>
      <w:r w:rsidR="00E11ACF">
        <w:rPr>
          <w:shd w:val="clear" w:color="auto" w:fill="FFFFFF"/>
        </w:rPr>
        <w:t>)</w:t>
      </w:r>
      <w:r w:rsidRPr="0092369C">
        <w:rPr>
          <w:shd w:val="clear" w:color="auto" w:fill="FFFFFF"/>
        </w:rPr>
        <w:t xml:space="preserve"> Customer engagement for evaluating customer relationships in hotel industry. </w:t>
      </w:r>
      <w:r w:rsidRPr="0092369C">
        <w:rPr>
          <w:i/>
          <w:shd w:val="clear" w:color="auto" w:fill="FFFFFF"/>
        </w:rPr>
        <w:t>European Journal of Tourism, Hospitality and Recreation, 8</w:t>
      </w:r>
      <w:r w:rsidRPr="0092369C">
        <w:rPr>
          <w:shd w:val="clear" w:color="auto" w:fill="FFFFFF"/>
        </w:rPr>
        <w:t>(1), pp.1-13.</w:t>
      </w:r>
    </w:p>
    <w:p w14:paraId="74C2BF5F" w14:textId="4949803B" w:rsidR="00712174" w:rsidRPr="0092369C" w:rsidRDefault="00712174" w:rsidP="00712174">
      <w:pPr>
        <w:ind w:left="720" w:hanging="720"/>
        <w:rPr>
          <w:shd w:val="clear" w:color="auto" w:fill="FFFFFF"/>
        </w:rPr>
      </w:pPr>
      <w:proofErr w:type="spellStart"/>
      <w:r w:rsidRPr="0092369C">
        <w:rPr>
          <w:shd w:val="clear" w:color="auto" w:fill="FFFFFF"/>
        </w:rPr>
        <w:t>Revsine</w:t>
      </w:r>
      <w:proofErr w:type="spellEnd"/>
      <w:r w:rsidRPr="0092369C">
        <w:rPr>
          <w:shd w:val="clear" w:color="auto" w:fill="FFFFFF"/>
        </w:rPr>
        <w:t>, L.</w:t>
      </w:r>
      <w:r w:rsidR="0001484E">
        <w:rPr>
          <w:shd w:val="clear" w:color="auto" w:fill="FFFFFF"/>
        </w:rPr>
        <w:t xml:space="preserve"> </w:t>
      </w:r>
      <w:r w:rsidR="0001484E" w:rsidRPr="0001484E">
        <w:rPr>
          <w:i/>
          <w:iCs/>
          <w:shd w:val="clear" w:color="auto" w:fill="FFFFFF"/>
        </w:rPr>
        <w:t>et al</w:t>
      </w:r>
      <w:r w:rsidR="0001484E">
        <w:rPr>
          <w:shd w:val="clear" w:color="auto" w:fill="FFFFFF"/>
        </w:rPr>
        <w:t>. (</w:t>
      </w:r>
      <w:r w:rsidRPr="0092369C">
        <w:rPr>
          <w:shd w:val="clear" w:color="auto" w:fill="FFFFFF"/>
        </w:rPr>
        <w:t>2021</w:t>
      </w:r>
      <w:r w:rsidR="0001484E">
        <w:rPr>
          <w:shd w:val="clear" w:color="auto" w:fill="FFFFFF"/>
        </w:rPr>
        <w:t>)</w:t>
      </w:r>
      <w:r w:rsidRPr="0092369C">
        <w:rPr>
          <w:shd w:val="clear" w:color="auto" w:fill="FFFFFF"/>
        </w:rPr>
        <w:t> </w:t>
      </w:r>
      <w:r w:rsidRPr="0092369C">
        <w:rPr>
          <w:i/>
          <w:iCs/>
          <w:shd w:val="clear" w:color="auto" w:fill="FFFFFF"/>
        </w:rPr>
        <w:t>Financial reporting &amp; analysis</w:t>
      </w:r>
      <w:r w:rsidRPr="0092369C">
        <w:rPr>
          <w:shd w:val="clear" w:color="auto" w:fill="FFFFFF"/>
        </w:rPr>
        <w:t>. McGraw-Hill.</w:t>
      </w:r>
    </w:p>
    <w:p w14:paraId="0CECAB4B" w14:textId="2629A973" w:rsidR="00A06A6C" w:rsidRDefault="00712174" w:rsidP="00A06A6C">
      <w:pPr>
        <w:ind w:left="720" w:hanging="720"/>
        <w:rPr>
          <w:shd w:val="clear" w:color="auto" w:fill="FFFFFF"/>
        </w:rPr>
      </w:pPr>
      <w:r w:rsidRPr="0092369C">
        <w:rPr>
          <w:shd w:val="clear" w:color="auto" w:fill="FFFFFF"/>
        </w:rPr>
        <w:lastRenderedPageBreak/>
        <w:t>Servera-Francés, D.</w:t>
      </w:r>
      <w:r w:rsidR="009F2E52">
        <w:rPr>
          <w:shd w:val="clear" w:color="auto" w:fill="FFFFFF"/>
        </w:rPr>
        <w:t xml:space="preserve"> </w:t>
      </w:r>
      <w:r w:rsidR="009F2E52" w:rsidRPr="009F2E52">
        <w:rPr>
          <w:i/>
          <w:iCs/>
          <w:shd w:val="clear" w:color="auto" w:fill="FFFFFF"/>
        </w:rPr>
        <w:t>et al.</w:t>
      </w:r>
      <w:r w:rsidR="009F2E52">
        <w:rPr>
          <w:shd w:val="clear" w:color="auto" w:fill="FFFFFF"/>
        </w:rPr>
        <w:t xml:space="preserve"> (</w:t>
      </w:r>
      <w:r w:rsidRPr="0092369C">
        <w:rPr>
          <w:shd w:val="clear" w:color="auto" w:fill="FFFFFF"/>
        </w:rPr>
        <w:t>2020</w:t>
      </w:r>
      <w:r w:rsidR="009F2E52">
        <w:rPr>
          <w:shd w:val="clear" w:color="auto" w:fill="FFFFFF"/>
        </w:rPr>
        <w:t>)</w:t>
      </w:r>
      <w:r w:rsidRPr="0092369C">
        <w:rPr>
          <w:shd w:val="clear" w:color="auto" w:fill="FFFFFF"/>
        </w:rPr>
        <w:t xml:space="preserve"> The importance of sustainable practices in value creation and consumers’ commitment with companies’ commercial format. </w:t>
      </w:r>
      <w:r w:rsidRPr="0092369C">
        <w:rPr>
          <w:i/>
          <w:iCs/>
          <w:shd w:val="clear" w:color="auto" w:fill="FFFFFF"/>
        </w:rPr>
        <w:t>Sustainability</w:t>
      </w:r>
      <w:r w:rsidRPr="0092369C">
        <w:rPr>
          <w:shd w:val="clear" w:color="auto" w:fill="FFFFFF"/>
        </w:rPr>
        <w:t>, </w:t>
      </w:r>
      <w:r w:rsidRPr="0092369C">
        <w:rPr>
          <w:i/>
          <w:iCs/>
          <w:shd w:val="clear" w:color="auto" w:fill="FFFFFF"/>
        </w:rPr>
        <w:t>12</w:t>
      </w:r>
      <w:r w:rsidRPr="0092369C">
        <w:rPr>
          <w:shd w:val="clear" w:color="auto" w:fill="FFFFFF"/>
        </w:rPr>
        <w:t>(23), p.9852.</w:t>
      </w:r>
    </w:p>
    <w:p w14:paraId="1971FF44" w14:textId="371D0BC5" w:rsidR="00ED0EFE" w:rsidRDefault="00ED0EFE" w:rsidP="00A06A6C">
      <w:pPr>
        <w:ind w:left="720" w:hanging="720"/>
        <w:rPr>
          <w:shd w:val="clear" w:color="auto" w:fill="FFFFFF"/>
        </w:rPr>
      </w:pPr>
      <w:r>
        <w:rPr>
          <w:shd w:val="clear" w:color="auto" w:fill="FFFFFF"/>
        </w:rPr>
        <w:t xml:space="preserve">Silva da Rosa, F. and Silva, Luana, C. (2017) </w:t>
      </w:r>
      <w:r w:rsidRPr="00ED0EFE">
        <w:rPr>
          <w:i/>
          <w:iCs/>
          <w:shd w:val="clear" w:color="auto" w:fill="FFFFFF"/>
        </w:rPr>
        <w:t>Environmental sustainability in hotels, theoretical and methodological contribution</w:t>
      </w:r>
      <w:r>
        <w:rPr>
          <w:shd w:val="clear" w:color="auto" w:fill="FFFFFF"/>
        </w:rPr>
        <w:t xml:space="preserve">, </w:t>
      </w:r>
      <w:proofErr w:type="spellStart"/>
      <w:r>
        <w:rPr>
          <w:shd w:val="clear" w:color="auto" w:fill="FFFFFF"/>
        </w:rPr>
        <w:t>Revista</w:t>
      </w:r>
      <w:proofErr w:type="spellEnd"/>
      <w:r>
        <w:rPr>
          <w:shd w:val="clear" w:color="auto" w:fill="FFFFFF"/>
        </w:rPr>
        <w:t xml:space="preserve"> Brasileira de </w:t>
      </w:r>
      <w:proofErr w:type="spellStart"/>
      <w:r>
        <w:rPr>
          <w:shd w:val="clear" w:color="auto" w:fill="FFFFFF"/>
        </w:rPr>
        <w:t>pesquisa</w:t>
      </w:r>
      <w:proofErr w:type="spellEnd"/>
      <w:r>
        <w:rPr>
          <w:shd w:val="clear" w:color="auto" w:fill="FFFFFF"/>
        </w:rPr>
        <w:t xml:space="preserve"> </w:t>
      </w:r>
      <w:proofErr w:type="spellStart"/>
      <w:r>
        <w:rPr>
          <w:shd w:val="clear" w:color="auto" w:fill="FFFFFF"/>
        </w:rPr>
        <w:t>em</w:t>
      </w:r>
      <w:proofErr w:type="spellEnd"/>
      <w:r>
        <w:rPr>
          <w:shd w:val="clear" w:color="auto" w:fill="FFFFFF"/>
        </w:rPr>
        <w:t xml:space="preserve"> turismo. Available at: </w:t>
      </w:r>
      <w:hyperlink r:id="rId7" w:history="1">
        <w:proofErr w:type="spellStart"/>
        <w:r>
          <w:rPr>
            <w:rStyle w:val="Hyperlink"/>
          </w:rPr>
          <w:t>Sustentabilidade</w:t>
        </w:r>
        <w:proofErr w:type="spellEnd"/>
        <w:r>
          <w:rPr>
            <w:rStyle w:val="Hyperlink"/>
          </w:rPr>
          <w:t xml:space="preserve"> </w:t>
        </w:r>
        <w:proofErr w:type="spellStart"/>
        <w:r>
          <w:rPr>
            <w:rStyle w:val="Hyperlink"/>
          </w:rPr>
          <w:t>ambiental</w:t>
        </w:r>
        <w:proofErr w:type="spellEnd"/>
        <w:r>
          <w:rPr>
            <w:rStyle w:val="Hyperlink"/>
          </w:rPr>
          <w:t xml:space="preserve"> </w:t>
        </w:r>
        <w:proofErr w:type="spellStart"/>
        <w:r>
          <w:rPr>
            <w:rStyle w:val="Hyperlink"/>
          </w:rPr>
          <w:t>nos</w:t>
        </w:r>
        <w:proofErr w:type="spellEnd"/>
        <w:r>
          <w:rPr>
            <w:rStyle w:val="Hyperlink"/>
          </w:rPr>
          <w:t xml:space="preserve"> </w:t>
        </w:r>
        <w:proofErr w:type="spellStart"/>
        <w:r>
          <w:rPr>
            <w:rStyle w:val="Hyperlink"/>
          </w:rPr>
          <w:t>hotéis</w:t>
        </w:r>
        <w:proofErr w:type="spellEnd"/>
        <w:r>
          <w:rPr>
            <w:rStyle w:val="Hyperlink"/>
          </w:rPr>
          <w:t xml:space="preserve">, </w:t>
        </w:r>
        <w:proofErr w:type="spellStart"/>
        <w:r>
          <w:rPr>
            <w:rStyle w:val="Hyperlink"/>
          </w:rPr>
          <w:t>contribuição</w:t>
        </w:r>
        <w:proofErr w:type="spellEnd"/>
        <w:r>
          <w:rPr>
            <w:rStyle w:val="Hyperlink"/>
          </w:rPr>
          <w:t xml:space="preserve"> </w:t>
        </w:r>
        <w:proofErr w:type="spellStart"/>
        <w:r>
          <w:rPr>
            <w:rStyle w:val="Hyperlink"/>
          </w:rPr>
          <w:t>teórica</w:t>
        </w:r>
        <w:proofErr w:type="spellEnd"/>
        <w:r>
          <w:rPr>
            <w:rStyle w:val="Hyperlink"/>
          </w:rPr>
          <w:t xml:space="preserve"> e </w:t>
        </w:r>
        <w:proofErr w:type="spellStart"/>
        <w:r>
          <w:rPr>
            <w:rStyle w:val="Hyperlink"/>
          </w:rPr>
          <w:t>metodológica</w:t>
        </w:r>
        <w:proofErr w:type="spellEnd"/>
        <w:r>
          <w:rPr>
            <w:rStyle w:val="Hyperlink"/>
          </w:rPr>
          <w:t>.: EBSCOhost (uwtsd.ac.uk)</w:t>
        </w:r>
      </w:hyperlink>
      <w:r>
        <w:t xml:space="preserve"> </w:t>
      </w:r>
      <w:r w:rsidRPr="00057123">
        <w:t xml:space="preserve">(Accessed: </w:t>
      </w:r>
      <w:r>
        <w:t xml:space="preserve">01 November </w:t>
      </w:r>
      <w:r w:rsidRPr="00057123">
        <w:t>2023).</w:t>
      </w:r>
      <w:r>
        <w:t xml:space="preserve"> </w:t>
      </w:r>
    </w:p>
    <w:p w14:paraId="3A9A9625" w14:textId="59D98D9C" w:rsidR="002346D1" w:rsidRDefault="002346D1" w:rsidP="00D713E8">
      <w:pPr>
        <w:ind w:left="720" w:hanging="720"/>
      </w:pPr>
      <w:r>
        <w:rPr>
          <w:shd w:val="clear" w:color="auto" w:fill="FFFFFF"/>
        </w:rPr>
        <w:t xml:space="preserve">Street, A. (2021) </w:t>
      </w:r>
      <w:r w:rsidRPr="002346D1">
        <w:rPr>
          <w:i/>
          <w:iCs/>
          <w:shd w:val="clear" w:color="auto" w:fill="FFFFFF"/>
        </w:rPr>
        <w:t>Overview of Financial Projections</w:t>
      </w:r>
      <w:r>
        <w:rPr>
          <w:shd w:val="clear" w:color="auto" w:fill="FFFFFF"/>
        </w:rPr>
        <w:t xml:space="preserve">, Business Professor. Available at: </w:t>
      </w:r>
      <w:hyperlink r:id="rId8" w:history="1">
        <w:r w:rsidRPr="009F1D69">
          <w:rPr>
            <w:rStyle w:val="Hyperlink"/>
          </w:rPr>
          <w:t>https://video-alexanderstreet-com.ezproxy.uwtsd.ac.uk/watch/overview-of-financial-projections?utm_campaign=Video&amp;utm_medium=MARC&amp;utm_source=aspresolver</w:t>
        </w:r>
      </w:hyperlink>
      <w:r>
        <w:t xml:space="preserve"> </w:t>
      </w:r>
      <w:r w:rsidRPr="00057123">
        <w:t xml:space="preserve">(Accessed: </w:t>
      </w:r>
      <w:r>
        <w:t>01</w:t>
      </w:r>
      <w:r>
        <w:t xml:space="preserve"> </w:t>
      </w:r>
      <w:r>
        <w:t>November</w:t>
      </w:r>
      <w:r>
        <w:t xml:space="preserve"> </w:t>
      </w:r>
      <w:r w:rsidRPr="00057123">
        <w:t>2023).</w:t>
      </w:r>
    </w:p>
    <w:p w14:paraId="0E2B3BC3" w14:textId="6438B147" w:rsidR="00A06A6C" w:rsidRDefault="00A06A6C" w:rsidP="00D713E8">
      <w:pPr>
        <w:ind w:left="720" w:hanging="720"/>
      </w:pPr>
      <w:r>
        <w:t xml:space="preserve">Susskind, Alex, M. (2015) </w:t>
      </w:r>
      <w:r w:rsidRPr="00244AB7">
        <w:rPr>
          <w:i/>
          <w:iCs/>
        </w:rPr>
        <w:t>Communication Richness: Why Some Guest Complains Go Right to the Top – and Others Do Not</w:t>
      </w:r>
      <w:r>
        <w:t xml:space="preserve">, Sage Publications. Available at: </w:t>
      </w:r>
      <w:hyperlink r:id="rId9" w:history="1">
        <w:r>
          <w:rPr>
            <w:rStyle w:val="Hyperlink"/>
          </w:rPr>
          <w:t>Communication Richness: Why Some Guest Complaints Go Right to the Top—and Others Do Not - Alex M. Susskind, 2015 (uwtsd.ac.uk)</w:t>
        </w:r>
      </w:hyperlink>
      <w:r>
        <w:t xml:space="preserve"> </w:t>
      </w:r>
      <w:r w:rsidRPr="00057123">
        <w:t xml:space="preserve">(Accessed: </w:t>
      </w:r>
      <w:r>
        <w:t xml:space="preserve">01 November </w:t>
      </w:r>
      <w:r w:rsidRPr="00057123">
        <w:t>2023).</w:t>
      </w:r>
    </w:p>
    <w:p w14:paraId="386258D6" w14:textId="747BE2A6" w:rsidR="00610233" w:rsidRDefault="00610233" w:rsidP="00D713E8">
      <w:pPr>
        <w:ind w:left="720" w:hanging="720"/>
      </w:pPr>
      <w:r>
        <w:t xml:space="preserve">Yanhua, P. </w:t>
      </w:r>
      <w:r w:rsidRPr="00610233">
        <w:rPr>
          <w:i/>
          <w:iCs/>
        </w:rPr>
        <w:t xml:space="preserve">et al. </w:t>
      </w:r>
      <w:r>
        <w:t xml:space="preserve">(2023) </w:t>
      </w:r>
      <w:r w:rsidRPr="00244AB7">
        <w:rPr>
          <w:i/>
          <w:iCs/>
        </w:rPr>
        <w:t>Efficient Sensing Data Collection with Diverse Age of Information in UAV-Assisted System</w:t>
      </w:r>
      <w:r>
        <w:t xml:space="preserve">, Montreal. Available at: </w:t>
      </w:r>
      <w:hyperlink r:id="rId10" w:history="1">
        <w:r>
          <w:rPr>
            <w:rStyle w:val="Hyperlink"/>
          </w:rPr>
          <w:t>Efficient Sensing Data Collection with Diverse Age of Information in UAV-Assisted System - ProQuest</w:t>
        </w:r>
      </w:hyperlink>
      <w:r>
        <w:t xml:space="preserve"> </w:t>
      </w:r>
      <w:r w:rsidRPr="00057123">
        <w:t xml:space="preserve">(Accessed: </w:t>
      </w:r>
      <w:r>
        <w:t xml:space="preserve">01 November </w:t>
      </w:r>
      <w:r w:rsidRPr="00057123">
        <w:t>2023).</w:t>
      </w:r>
    </w:p>
    <w:p w14:paraId="5CA8311D" w14:textId="77777777" w:rsidR="00610233" w:rsidRDefault="00610233" w:rsidP="00D713E8">
      <w:pPr>
        <w:ind w:left="720" w:hanging="720"/>
      </w:pPr>
    </w:p>
    <w:p w14:paraId="4591D96E" w14:textId="77777777" w:rsidR="00610233" w:rsidRPr="00D713E8" w:rsidRDefault="00610233" w:rsidP="00D713E8">
      <w:pPr>
        <w:ind w:left="720" w:hanging="720"/>
        <w:rPr>
          <w:shd w:val="clear" w:color="auto" w:fill="FFFFFF"/>
        </w:rPr>
      </w:pPr>
    </w:p>
    <w:p w14:paraId="41C64771" w14:textId="577ECED3" w:rsidR="002346D1" w:rsidRDefault="002346D1" w:rsidP="00F153F8">
      <w:pPr>
        <w:ind w:left="720" w:hanging="720"/>
        <w:rPr>
          <w:shd w:val="clear" w:color="auto" w:fill="FFFFFF"/>
        </w:rPr>
      </w:pPr>
    </w:p>
    <w:p w14:paraId="45B0DE0B" w14:textId="4BC7BD85" w:rsidR="002346D1" w:rsidRPr="00F153F8" w:rsidRDefault="002346D1" w:rsidP="00F153F8">
      <w:pPr>
        <w:ind w:left="720" w:hanging="720"/>
        <w:rPr>
          <w:shd w:val="clear" w:color="auto" w:fill="FFFFFF"/>
        </w:rPr>
      </w:pPr>
      <w:r>
        <w:rPr>
          <w:rFonts w:ascii="Helvetica" w:hAnsi="Helvetica"/>
          <w:color w:val="FFFFFF"/>
        </w:rPr>
        <w:t xml:space="preserve">Overview of Financial </w:t>
      </w:r>
    </w:p>
    <w:sectPr w:rsidR="002346D1" w:rsidRPr="00F15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63AAC"/>
    <w:multiLevelType w:val="hybridMultilevel"/>
    <w:tmpl w:val="24C282E6"/>
    <w:lvl w:ilvl="0" w:tplc="00200EF2">
      <w:start w:val="1"/>
      <w:numFmt w:val="bullet"/>
      <w:lvlText w:val=""/>
      <w:lvlJc w:val="left"/>
      <w:pPr>
        <w:ind w:left="720" w:hanging="360"/>
      </w:pPr>
      <w:rPr>
        <w:rFonts w:ascii="Symbol" w:hAnsi="Symbol" w:hint="default"/>
      </w:rPr>
    </w:lvl>
    <w:lvl w:ilvl="1" w:tplc="CB3EB456" w:tentative="1">
      <w:start w:val="1"/>
      <w:numFmt w:val="bullet"/>
      <w:lvlText w:val="o"/>
      <w:lvlJc w:val="left"/>
      <w:pPr>
        <w:ind w:left="1440" w:hanging="360"/>
      </w:pPr>
      <w:rPr>
        <w:rFonts w:ascii="Courier New" w:hAnsi="Courier New" w:cs="Courier New" w:hint="default"/>
      </w:rPr>
    </w:lvl>
    <w:lvl w:ilvl="2" w:tplc="CB9A801C" w:tentative="1">
      <w:start w:val="1"/>
      <w:numFmt w:val="bullet"/>
      <w:lvlText w:val=""/>
      <w:lvlJc w:val="left"/>
      <w:pPr>
        <w:ind w:left="2160" w:hanging="360"/>
      </w:pPr>
      <w:rPr>
        <w:rFonts w:ascii="Wingdings" w:hAnsi="Wingdings" w:hint="default"/>
      </w:rPr>
    </w:lvl>
    <w:lvl w:ilvl="3" w:tplc="0FBC0018" w:tentative="1">
      <w:start w:val="1"/>
      <w:numFmt w:val="bullet"/>
      <w:lvlText w:val=""/>
      <w:lvlJc w:val="left"/>
      <w:pPr>
        <w:ind w:left="2880" w:hanging="360"/>
      </w:pPr>
      <w:rPr>
        <w:rFonts w:ascii="Symbol" w:hAnsi="Symbol" w:hint="default"/>
      </w:rPr>
    </w:lvl>
    <w:lvl w:ilvl="4" w:tplc="E3EA23AC" w:tentative="1">
      <w:start w:val="1"/>
      <w:numFmt w:val="bullet"/>
      <w:lvlText w:val="o"/>
      <w:lvlJc w:val="left"/>
      <w:pPr>
        <w:ind w:left="3600" w:hanging="360"/>
      </w:pPr>
      <w:rPr>
        <w:rFonts w:ascii="Courier New" w:hAnsi="Courier New" w:cs="Courier New" w:hint="default"/>
      </w:rPr>
    </w:lvl>
    <w:lvl w:ilvl="5" w:tplc="DB26DD7E" w:tentative="1">
      <w:start w:val="1"/>
      <w:numFmt w:val="bullet"/>
      <w:lvlText w:val=""/>
      <w:lvlJc w:val="left"/>
      <w:pPr>
        <w:ind w:left="4320" w:hanging="360"/>
      </w:pPr>
      <w:rPr>
        <w:rFonts w:ascii="Wingdings" w:hAnsi="Wingdings" w:hint="default"/>
      </w:rPr>
    </w:lvl>
    <w:lvl w:ilvl="6" w:tplc="B664C500" w:tentative="1">
      <w:start w:val="1"/>
      <w:numFmt w:val="bullet"/>
      <w:lvlText w:val=""/>
      <w:lvlJc w:val="left"/>
      <w:pPr>
        <w:ind w:left="5040" w:hanging="360"/>
      </w:pPr>
      <w:rPr>
        <w:rFonts w:ascii="Symbol" w:hAnsi="Symbol" w:hint="default"/>
      </w:rPr>
    </w:lvl>
    <w:lvl w:ilvl="7" w:tplc="26B2CE64" w:tentative="1">
      <w:start w:val="1"/>
      <w:numFmt w:val="bullet"/>
      <w:lvlText w:val="o"/>
      <w:lvlJc w:val="left"/>
      <w:pPr>
        <w:ind w:left="5760" w:hanging="360"/>
      </w:pPr>
      <w:rPr>
        <w:rFonts w:ascii="Courier New" w:hAnsi="Courier New" w:cs="Courier New" w:hint="default"/>
      </w:rPr>
    </w:lvl>
    <w:lvl w:ilvl="8" w:tplc="91F4B0B8" w:tentative="1">
      <w:start w:val="1"/>
      <w:numFmt w:val="bullet"/>
      <w:lvlText w:val=""/>
      <w:lvlJc w:val="left"/>
      <w:pPr>
        <w:ind w:left="6480" w:hanging="360"/>
      </w:pPr>
      <w:rPr>
        <w:rFonts w:ascii="Wingdings" w:hAnsi="Wingdings" w:hint="default"/>
      </w:rPr>
    </w:lvl>
  </w:abstractNum>
  <w:abstractNum w:abstractNumId="1" w15:restartNumberingAfterBreak="0">
    <w:nsid w:val="367E4C91"/>
    <w:multiLevelType w:val="hybridMultilevel"/>
    <w:tmpl w:val="5AB67974"/>
    <w:lvl w:ilvl="0" w:tplc="DF241AE4">
      <w:start w:val="1"/>
      <w:numFmt w:val="bullet"/>
      <w:lvlText w:val=""/>
      <w:lvlJc w:val="left"/>
      <w:pPr>
        <w:ind w:left="720" w:hanging="360"/>
      </w:pPr>
      <w:rPr>
        <w:rFonts w:ascii="Wingdings" w:hAnsi="Wingdings" w:hint="default"/>
      </w:rPr>
    </w:lvl>
    <w:lvl w:ilvl="1" w:tplc="EB84CFE0" w:tentative="1">
      <w:start w:val="1"/>
      <w:numFmt w:val="bullet"/>
      <w:lvlText w:val="o"/>
      <w:lvlJc w:val="left"/>
      <w:pPr>
        <w:ind w:left="1440" w:hanging="360"/>
      </w:pPr>
      <w:rPr>
        <w:rFonts w:ascii="Courier New" w:hAnsi="Courier New" w:cs="Courier New" w:hint="default"/>
      </w:rPr>
    </w:lvl>
    <w:lvl w:ilvl="2" w:tplc="5FF0FD36" w:tentative="1">
      <w:start w:val="1"/>
      <w:numFmt w:val="bullet"/>
      <w:lvlText w:val=""/>
      <w:lvlJc w:val="left"/>
      <w:pPr>
        <w:ind w:left="2160" w:hanging="360"/>
      </w:pPr>
      <w:rPr>
        <w:rFonts w:ascii="Wingdings" w:hAnsi="Wingdings" w:hint="default"/>
      </w:rPr>
    </w:lvl>
    <w:lvl w:ilvl="3" w:tplc="C7081AEC" w:tentative="1">
      <w:start w:val="1"/>
      <w:numFmt w:val="bullet"/>
      <w:lvlText w:val=""/>
      <w:lvlJc w:val="left"/>
      <w:pPr>
        <w:ind w:left="2880" w:hanging="360"/>
      </w:pPr>
      <w:rPr>
        <w:rFonts w:ascii="Symbol" w:hAnsi="Symbol" w:hint="default"/>
      </w:rPr>
    </w:lvl>
    <w:lvl w:ilvl="4" w:tplc="4FAC0900" w:tentative="1">
      <w:start w:val="1"/>
      <w:numFmt w:val="bullet"/>
      <w:lvlText w:val="o"/>
      <w:lvlJc w:val="left"/>
      <w:pPr>
        <w:ind w:left="3600" w:hanging="360"/>
      </w:pPr>
      <w:rPr>
        <w:rFonts w:ascii="Courier New" w:hAnsi="Courier New" w:cs="Courier New" w:hint="default"/>
      </w:rPr>
    </w:lvl>
    <w:lvl w:ilvl="5" w:tplc="A8B8230C" w:tentative="1">
      <w:start w:val="1"/>
      <w:numFmt w:val="bullet"/>
      <w:lvlText w:val=""/>
      <w:lvlJc w:val="left"/>
      <w:pPr>
        <w:ind w:left="4320" w:hanging="360"/>
      </w:pPr>
      <w:rPr>
        <w:rFonts w:ascii="Wingdings" w:hAnsi="Wingdings" w:hint="default"/>
      </w:rPr>
    </w:lvl>
    <w:lvl w:ilvl="6" w:tplc="F7283B98" w:tentative="1">
      <w:start w:val="1"/>
      <w:numFmt w:val="bullet"/>
      <w:lvlText w:val=""/>
      <w:lvlJc w:val="left"/>
      <w:pPr>
        <w:ind w:left="5040" w:hanging="360"/>
      </w:pPr>
      <w:rPr>
        <w:rFonts w:ascii="Symbol" w:hAnsi="Symbol" w:hint="default"/>
      </w:rPr>
    </w:lvl>
    <w:lvl w:ilvl="7" w:tplc="99E42E5A" w:tentative="1">
      <w:start w:val="1"/>
      <w:numFmt w:val="bullet"/>
      <w:lvlText w:val="o"/>
      <w:lvlJc w:val="left"/>
      <w:pPr>
        <w:ind w:left="5760" w:hanging="360"/>
      </w:pPr>
      <w:rPr>
        <w:rFonts w:ascii="Courier New" w:hAnsi="Courier New" w:cs="Courier New" w:hint="default"/>
      </w:rPr>
    </w:lvl>
    <w:lvl w:ilvl="8" w:tplc="BE2A082E" w:tentative="1">
      <w:start w:val="1"/>
      <w:numFmt w:val="bullet"/>
      <w:lvlText w:val=""/>
      <w:lvlJc w:val="left"/>
      <w:pPr>
        <w:ind w:left="6480" w:hanging="360"/>
      </w:pPr>
      <w:rPr>
        <w:rFonts w:ascii="Wingdings" w:hAnsi="Wingdings" w:hint="default"/>
      </w:rPr>
    </w:lvl>
  </w:abstractNum>
  <w:abstractNum w:abstractNumId="2" w15:restartNumberingAfterBreak="0">
    <w:nsid w:val="372E2462"/>
    <w:multiLevelType w:val="hybridMultilevel"/>
    <w:tmpl w:val="DDD6DF8A"/>
    <w:lvl w:ilvl="0" w:tplc="A97446AC">
      <w:start w:val="1"/>
      <w:numFmt w:val="bullet"/>
      <w:lvlText w:val=""/>
      <w:lvlJc w:val="left"/>
      <w:pPr>
        <w:ind w:left="720" w:hanging="360"/>
      </w:pPr>
      <w:rPr>
        <w:rFonts w:ascii="Wingdings" w:hAnsi="Wingdings" w:hint="default"/>
      </w:rPr>
    </w:lvl>
    <w:lvl w:ilvl="1" w:tplc="CBE80970" w:tentative="1">
      <w:start w:val="1"/>
      <w:numFmt w:val="bullet"/>
      <w:lvlText w:val="o"/>
      <w:lvlJc w:val="left"/>
      <w:pPr>
        <w:ind w:left="1440" w:hanging="360"/>
      </w:pPr>
      <w:rPr>
        <w:rFonts w:ascii="Courier New" w:hAnsi="Courier New" w:cs="Courier New" w:hint="default"/>
      </w:rPr>
    </w:lvl>
    <w:lvl w:ilvl="2" w:tplc="8DB002EE" w:tentative="1">
      <w:start w:val="1"/>
      <w:numFmt w:val="bullet"/>
      <w:lvlText w:val=""/>
      <w:lvlJc w:val="left"/>
      <w:pPr>
        <w:ind w:left="2160" w:hanging="360"/>
      </w:pPr>
      <w:rPr>
        <w:rFonts w:ascii="Wingdings" w:hAnsi="Wingdings" w:hint="default"/>
      </w:rPr>
    </w:lvl>
    <w:lvl w:ilvl="3" w:tplc="DE203070" w:tentative="1">
      <w:start w:val="1"/>
      <w:numFmt w:val="bullet"/>
      <w:lvlText w:val=""/>
      <w:lvlJc w:val="left"/>
      <w:pPr>
        <w:ind w:left="2880" w:hanging="360"/>
      </w:pPr>
      <w:rPr>
        <w:rFonts w:ascii="Symbol" w:hAnsi="Symbol" w:hint="default"/>
      </w:rPr>
    </w:lvl>
    <w:lvl w:ilvl="4" w:tplc="9586BFC4" w:tentative="1">
      <w:start w:val="1"/>
      <w:numFmt w:val="bullet"/>
      <w:lvlText w:val="o"/>
      <w:lvlJc w:val="left"/>
      <w:pPr>
        <w:ind w:left="3600" w:hanging="360"/>
      </w:pPr>
      <w:rPr>
        <w:rFonts w:ascii="Courier New" w:hAnsi="Courier New" w:cs="Courier New" w:hint="default"/>
      </w:rPr>
    </w:lvl>
    <w:lvl w:ilvl="5" w:tplc="44282872" w:tentative="1">
      <w:start w:val="1"/>
      <w:numFmt w:val="bullet"/>
      <w:lvlText w:val=""/>
      <w:lvlJc w:val="left"/>
      <w:pPr>
        <w:ind w:left="4320" w:hanging="360"/>
      </w:pPr>
      <w:rPr>
        <w:rFonts w:ascii="Wingdings" w:hAnsi="Wingdings" w:hint="default"/>
      </w:rPr>
    </w:lvl>
    <w:lvl w:ilvl="6" w:tplc="1F5EE3C4" w:tentative="1">
      <w:start w:val="1"/>
      <w:numFmt w:val="bullet"/>
      <w:lvlText w:val=""/>
      <w:lvlJc w:val="left"/>
      <w:pPr>
        <w:ind w:left="5040" w:hanging="360"/>
      </w:pPr>
      <w:rPr>
        <w:rFonts w:ascii="Symbol" w:hAnsi="Symbol" w:hint="default"/>
      </w:rPr>
    </w:lvl>
    <w:lvl w:ilvl="7" w:tplc="6DF81D86" w:tentative="1">
      <w:start w:val="1"/>
      <w:numFmt w:val="bullet"/>
      <w:lvlText w:val="o"/>
      <w:lvlJc w:val="left"/>
      <w:pPr>
        <w:ind w:left="5760" w:hanging="360"/>
      </w:pPr>
      <w:rPr>
        <w:rFonts w:ascii="Courier New" w:hAnsi="Courier New" w:cs="Courier New" w:hint="default"/>
      </w:rPr>
    </w:lvl>
    <w:lvl w:ilvl="8" w:tplc="DDA213AA" w:tentative="1">
      <w:start w:val="1"/>
      <w:numFmt w:val="bullet"/>
      <w:lvlText w:val=""/>
      <w:lvlJc w:val="left"/>
      <w:pPr>
        <w:ind w:left="6480" w:hanging="360"/>
      </w:pPr>
      <w:rPr>
        <w:rFonts w:ascii="Wingdings" w:hAnsi="Wingdings" w:hint="default"/>
      </w:rPr>
    </w:lvl>
  </w:abstractNum>
  <w:abstractNum w:abstractNumId="3" w15:restartNumberingAfterBreak="0">
    <w:nsid w:val="3A534EF1"/>
    <w:multiLevelType w:val="hybridMultilevel"/>
    <w:tmpl w:val="8EC0C854"/>
    <w:lvl w:ilvl="0" w:tplc="E9C835D8">
      <w:start w:val="1"/>
      <w:numFmt w:val="bullet"/>
      <w:lvlText w:val=""/>
      <w:lvlJc w:val="left"/>
      <w:pPr>
        <w:ind w:left="720" w:hanging="360"/>
      </w:pPr>
      <w:rPr>
        <w:rFonts w:ascii="Symbol" w:hAnsi="Symbol" w:hint="default"/>
      </w:rPr>
    </w:lvl>
    <w:lvl w:ilvl="1" w:tplc="0B90D51E" w:tentative="1">
      <w:start w:val="1"/>
      <w:numFmt w:val="bullet"/>
      <w:lvlText w:val="o"/>
      <w:lvlJc w:val="left"/>
      <w:pPr>
        <w:ind w:left="1440" w:hanging="360"/>
      </w:pPr>
      <w:rPr>
        <w:rFonts w:ascii="Courier New" w:hAnsi="Courier New" w:cs="Courier New" w:hint="default"/>
      </w:rPr>
    </w:lvl>
    <w:lvl w:ilvl="2" w:tplc="88C2DFC6" w:tentative="1">
      <w:start w:val="1"/>
      <w:numFmt w:val="bullet"/>
      <w:lvlText w:val=""/>
      <w:lvlJc w:val="left"/>
      <w:pPr>
        <w:ind w:left="2160" w:hanging="360"/>
      </w:pPr>
      <w:rPr>
        <w:rFonts w:ascii="Wingdings" w:hAnsi="Wingdings" w:hint="default"/>
      </w:rPr>
    </w:lvl>
    <w:lvl w:ilvl="3" w:tplc="64103462" w:tentative="1">
      <w:start w:val="1"/>
      <w:numFmt w:val="bullet"/>
      <w:lvlText w:val=""/>
      <w:lvlJc w:val="left"/>
      <w:pPr>
        <w:ind w:left="2880" w:hanging="360"/>
      </w:pPr>
      <w:rPr>
        <w:rFonts w:ascii="Symbol" w:hAnsi="Symbol" w:hint="default"/>
      </w:rPr>
    </w:lvl>
    <w:lvl w:ilvl="4" w:tplc="E78A5AC0" w:tentative="1">
      <w:start w:val="1"/>
      <w:numFmt w:val="bullet"/>
      <w:lvlText w:val="o"/>
      <w:lvlJc w:val="left"/>
      <w:pPr>
        <w:ind w:left="3600" w:hanging="360"/>
      </w:pPr>
      <w:rPr>
        <w:rFonts w:ascii="Courier New" w:hAnsi="Courier New" w:cs="Courier New" w:hint="default"/>
      </w:rPr>
    </w:lvl>
    <w:lvl w:ilvl="5" w:tplc="FC5853BA" w:tentative="1">
      <w:start w:val="1"/>
      <w:numFmt w:val="bullet"/>
      <w:lvlText w:val=""/>
      <w:lvlJc w:val="left"/>
      <w:pPr>
        <w:ind w:left="4320" w:hanging="360"/>
      </w:pPr>
      <w:rPr>
        <w:rFonts w:ascii="Wingdings" w:hAnsi="Wingdings" w:hint="default"/>
      </w:rPr>
    </w:lvl>
    <w:lvl w:ilvl="6" w:tplc="905EF582" w:tentative="1">
      <w:start w:val="1"/>
      <w:numFmt w:val="bullet"/>
      <w:lvlText w:val=""/>
      <w:lvlJc w:val="left"/>
      <w:pPr>
        <w:ind w:left="5040" w:hanging="360"/>
      </w:pPr>
      <w:rPr>
        <w:rFonts w:ascii="Symbol" w:hAnsi="Symbol" w:hint="default"/>
      </w:rPr>
    </w:lvl>
    <w:lvl w:ilvl="7" w:tplc="26B67A08" w:tentative="1">
      <w:start w:val="1"/>
      <w:numFmt w:val="bullet"/>
      <w:lvlText w:val="o"/>
      <w:lvlJc w:val="left"/>
      <w:pPr>
        <w:ind w:left="5760" w:hanging="360"/>
      </w:pPr>
      <w:rPr>
        <w:rFonts w:ascii="Courier New" w:hAnsi="Courier New" w:cs="Courier New" w:hint="default"/>
      </w:rPr>
    </w:lvl>
    <w:lvl w:ilvl="8" w:tplc="EBBE6846" w:tentative="1">
      <w:start w:val="1"/>
      <w:numFmt w:val="bullet"/>
      <w:lvlText w:val=""/>
      <w:lvlJc w:val="left"/>
      <w:pPr>
        <w:ind w:left="6480" w:hanging="360"/>
      </w:pPr>
      <w:rPr>
        <w:rFonts w:ascii="Wingdings" w:hAnsi="Wingdings" w:hint="default"/>
      </w:rPr>
    </w:lvl>
  </w:abstractNum>
  <w:abstractNum w:abstractNumId="4" w15:restartNumberingAfterBreak="0">
    <w:nsid w:val="58504E11"/>
    <w:multiLevelType w:val="hybridMultilevel"/>
    <w:tmpl w:val="640692FA"/>
    <w:lvl w:ilvl="0" w:tplc="C25032A6">
      <w:start w:val="1"/>
      <w:numFmt w:val="bullet"/>
      <w:lvlText w:val=""/>
      <w:lvlJc w:val="left"/>
      <w:pPr>
        <w:ind w:left="720" w:hanging="360"/>
      </w:pPr>
      <w:rPr>
        <w:rFonts w:ascii="Wingdings" w:hAnsi="Wingdings" w:hint="default"/>
      </w:rPr>
    </w:lvl>
    <w:lvl w:ilvl="1" w:tplc="5C24248E" w:tentative="1">
      <w:start w:val="1"/>
      <w:numFmt w:val="bullet"/>
      <w:lvlText w:val="o"/>
      <w:lvlJc w:val="left"/>
      <w:pPr>
        <w:ind w:left="1440" w:hanging="360"/>
      </w:pPr>
      <w:rPr>
        <w:rFonts w:ascii="Courier New" w:hAnsi="Courier New" w:cs="Courier New" w:hint="default"/>
      </w:rPr>
    </w:lvl>
    <w:lvl w:ilvl="2" w:tplc="E1BEE486" w:tentative="1">
      <w:start w:val="1"/>
      <w:numFmt w:val="bullet"/>
      <w:lvlText w:val=""/>
      <w:lvlJc w:val="left"/>
      <w:pPr>
        <w:ind w:left="2160" w:hanging="360"/>
      </w:pPr>
      <w:rPr>
        <w:rFonts w:ascii="Wingdings" w:hAnsi="Wingdings" w:hint="default"/>
      </w:rPr>
    </w:lvl>
    <w:lvl w:ilvl="3" w:tplc="A5706468" w:tentative="1">
      <w:start w:val="1"/>
      <w:numFmt w:val="bullet"/>
      <w:lvlText w:val=""/>
      <w:lvlJc w:val="left"/>
      <w:pPr>
        <w:ind w:left="2880" w:hanging="360"/>
      </w:pPr>
      <w:rPr>
        <w:rFonts w:ascii="Symbol" w:hAnsi="Symbol" w:hint="default"/>
      </w:rPr>
    </w:lvl>
    <w:lvl w:ilvl="4" w:tplc="450C6770" w:tentative="1">
      <w:start w:val="1"/>
      <w:numFmt w:val="bullet"/>
      <w:lvlText w:val="o"/>
      <w:lvlJc w:val="left"/>
      <w:pPr>
        <w:ind w:left="3600" w:hanging="360"/>
      </w:pPr>
      <w:rPr>
        <w:rFonts w:ascii="Courier New" w:hAnsi="Courier New" w:cs="Courier New" w:hint="default"/>
      </w:rPr>
    </w:lvl>
    <w:lvl w:ilvl="5" w:tplc="B97EA0F8" w:tentative="1">
      <w:start w:val="1"/>
      <w:numFmt w:val="bullet"/>
      <w:lvlText w:val=""/>
      <w:lvlJc w:val="left"/>
      <w:pPr>
        <w:ind w:left="4320" w:hanging="360"/>
      </w:pPr>
      <w:rPr>
        <w:rFonts w:ascii="Wingdings" w:hAnsi="Wingdings" w:hint="default"/>
      </w:rPr>
    </w:lvl>
    <w:lvl w:ilvl="6" w:tplc="B91AC13E" w:tentative="1">
      <w:start w:val="1"/>
      <w:numFmt w:val="bullet"/>
      <w:lvlText w:val=""/>
      <w:lvlJc w:val="left"/>
      <w:pPr>
        <w:ind w:left="5040" w:hanging="360"/>
      </w:pPr>
      <w:rPr>
        <w:rFonts w:ascii="Symbol" w:hAnsi="Symbol" w:hint="default"/>
      </w:rPr>
    </w:lvl>
    <w:lvl w:ilvl="7" w:tplc="01929172" w:tentative="1">
      <w:start w:val="1"/>
      <w:numFmt w:val="bullet"/>
      <w:lvlText w:val="o"/>
      <w:lvlJc w:val="left"/>
      <w:pPr>
        <w:ind w:left="5760" w:hanging="360"/>
      </w:pPr>
      <w:rPr>
        <w:rFonts w:ascii="Courier New" w:hAnsi="Courier New" w:cs="Courier New" w:hint="default"/>
      </w:rPr>
    </w:lvl>
    <w:lvl w:ilvl="8" w:tplc="657CD870" w:tentative="1">
      <w:start w:val="1"/>
      <w:numFmt w:val="bullet"/>
      <w:lvlText w:val=""/>
      <w:lvlJc w:val="left"/>
      <w:pPr>
        <w:ind w:left="6480" w:hanging="360"/>
      </w:pPr>
      <w:rPr>
        <w:rFonts w:ascii="Wingdings" w:hAnsi="Wingdings" w:hint="default"/>
      </w:rPr>
    </w:lvl>
  </w:abstractNum>
  <w:abstractNum w:abstractNumId="5" w15:restartNumberingAfterBreak="0">
    <w:nsid w:val="63226BF9"/>
    <w:multiLevelType w:val="hybridMultilevel"/>
    <w:tmpl w:val="51FCC148"/>
    <w:lvl w:ilvl="0" w:tplc="9684A9DE">
      <w:numFmt w:val="bullet"/>
      <w:lvlText w:val="–"/>
      <w:lvlJc w:val="left"/>
      <w:pPr>
        <w:ind w:left="720" w:hanging="360"/>
      </w:pPr>
      <w:rPr>
        <w:rFonts w:ascii="Times New Roman" w:eastAsia="Times New Roman" w:hAnsi="Times New Roman" w:cs="Times New Roman"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E52245"/>
    <w:multiLevelType w:val="hybridMultilevel"/>
    <w:tmpl w:val="9996AF6E"/>
    <w:lvl w:ilvl="0" w:tplc="F57661F8">
      <w:start w:val="1"/>
      <w:numFmt w:val="bullet"/>
      <w:lvlText w:val=""/>
      <w:lvlJc w:val="left"/>
      <w:pPr>
        <w:ind w:left="720" w:hanging="360"/>
      </w:pPr>
      <w:rPr>
        <w:rFonts w:ascii="Symbol" w:hAnsi="Symbol" w:hint="default"/>
      </w:rPr>
    </w:lvl>
    <w:lvl w:ilvl="1" w:tplc="C45455C2" w:tentative="1">
      <w:start w:val="1"/>
      <w:numFmt w:val="bullet"/>
      <w:lvlText w:val="o"/>
      <w:lvlJc w:val="left"/>
      <w:pPr>
        <w:ind w:left="1440" w:hanging="360"/>
      </w:pPr>
      <w:rPr>
        <w:rFonts w:ascii="Courier New" w:hAnsi="Courier New" w:cs="Courier New" w:hint="default"/>
      </w:rPr>
    </w:lvl>
    <w:lvl w:ilvl="2" w:tplc="5E485886" w:tentative="1">
      <w:start w:val="1"/>
      <w:numFmt w:val="bullet"/>
      <w:lvlText w:val=""/>
      <w:lvlJc w:val="left"/>
      <w:pPr>
        <w:ind w:left="2160" w:hanging="360"/>
      </w:pPr>
      <w:rPr>
        <w:rFonts w:ascii="Wingdings" w:hAnsi="Wingdings" w:hint="default"/>
      </w:rPr>
    </w:lvl>
    <w:lvl w:ilvl="3" w:tplc="9C5ACBA6" w:tentative="1">
      <w:start w:val="1"/>
      <w:numFmt w:val="bullet"/>
      <w:lvlText w:val=""/>
      <w:lvlJc w:val="left"/>
      <w:pPr>
        <w:ind w:left="2880" w:hanging="360"/>
      </w:pPr>
      <w:rPr>
        <w:rFonts w:ascii="Symbol" w:hAnsi="Symbol" w:hint="default"/>
      </w:rPr>
    </w:lvl>
    <w:lvl w:ilvl="4" w:tplc="52482166" w:tentative="1">
      <w:start w:val="1"/>
      <w:numFmt w:val="bullet"/>
      <w:lvlText w:val="o"/>
      <w:lvlJc w:val="left"/>
      <w:pPr>
        <w:ind w:left="3600" w:hanging="360"/>
      </w:pPr>
      <w:rPr>
        <w:rFonts w:ascii="Courier New" w:hAnsi="Courier New" w:cs="Courier New" w:hint="default"/>
      </w:rPr>
    </w:lvl>
    <w:lvl w:ilvl="5" w:tplc="D0086084" w:tentative="1">
      <w:start w:val="1"/>
      <w:numFmt w:val="bullet"/>
      <w:lvlText w:val=""/>
      <w:lvlJc w:val="left"/>
      <w:pPr>
        <w:ind w:left="4320" w:hanging="360"/>
      </w:pPr>
      <w:rPr>
        <w:rFonts w:ascii="Wingdings" w:hAnsi="Wingdings" w:hint="default"/>
      </w:rPr>
    </w:lvl>
    <w:lvl w:ilvl="6" w:tplc="0450B3D6" w:tentative="1">
      <w:start w:val="1"/>
      <w:numFmt w:val="bullet"/>
      <w:lvlText w:val=""/>
      <w:lvlJc w:val="left"/>
      <w:pPr>
        <w:ind w:left="5040" w:hanging="360"/>
      </w:pPr>
      <w:rPr>
        <w:rFonts w:ascii="Symbol" w:hAnsi="Symbol" w:hint="default"/>
      </w:rPr>
    </w:lvl>
    <w:lvl w:ilvl="7" w:tplc="B89A9884" w:tentative="1">
      <w:start w:val="1"/>
      <w:numFmt w:val="bullet"/>
      <w:lvlText w:val="o"/>
      <w:lvlJc w:val="left"/>
      <w:pPr>
        <w:ind w:left="5760" w:hanging="360"/>
      </w:pPr>
      <w:rPr>
        <w:rFonts w:ascii="Courier New" w:hAnsi="Courier New" w:cs="Courier New" w:hint="default"/>
      </w:rPr>
    </w:lvl>
    <w:lvl w:ilvl="8" w:tplc="951CC164" w:tentative="1">
      <w:start w:val="1"/>
      <w:numFmt w:val="bullet"/>
      <w:lvlText w:val=""/>
      <w:lvlJc w:val="left"/>
      <w:pPr>
        <w:ind w:left="6480" w:hanging="360"/>
      </w:pPr>
      <w:rPr>
        <w:rFonts w:ascii="Wingdings" w:hAnsi="Wingdings" w:hint="default"/>
      </w:rPr>
    </w:lvl>
  </w:abstractNum>
  <w:abstractNum w:abstractNumId="7" w15:restartNumberingAfterBreak="0">
    <w:nsid w:val="708B4BA9"/>
    <w:multiLevelType w:val="hybridMultilevel"/>
    <w:tmpl w:val="E434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CC13D8"/>
    <w:multiLevelType w:val="hybridMultilevel"/>
    <w:tmpl w:val="E154D03E"/>
    <w:lvl w:ilvl="0" w:tplc="41EEC0E8">
      <w:start w:val="1"/>
      <w:numFmt w:val="bullet"/>
      <w:lvlText w:val=""/>
      <w:lvlJc w:val="left"/>
      <w:pPr>
        <w:ind w:left="720" w:hanging="360"/>
      </w:pPr>
      <w:rPr>
        <w:rFonts w:ascii="Wingdings" w:hAnsi="Wingdings" w:hint="default"/>
      </w:rPr>
    </w:lvl>
    <w:lvl w:ilvl="1" w:tplc="268646DA" w:tentative="1">
      <w:start w:val="1"/>
      <w:numFmt w:val="bullet"/>
      <w:lvlText w:val="o"/>
      <w:lvlJc w:val="left"/>
      <w:pPr>
        <w:ind w:left="1440" w:hanging="360"/>
      </w:pPr>
      <w:rPr>
        <w:rFonts w:ascii="Courier New" w:hAnsi="Courier New" w:cs="Courier New" w:hint="default"/>
      </w:rPr>
    </w:lvl>
    <w:lvl w:ilvl="2" w:tplc="73AE5184" w:tentative="1">
      <w:start w:val="1"/>
      <w:numFmt w:val="bullet"/>
      <w:lvlText w:val=""/>
      <w:lvlJc w:val="left"/>
      <w:pPr>
        <w:ind w:left="2160" w:hanging="360"/>
      </w:pPr>
      <w:rPr>
        <w:rFonts w:ascii="Wingdings" w:hAnsi="Wingdings" w:hint="default"/>
      </w:rPr>
    </w:lvl>
    <w:lvl w:ilvl="3" w:tplc="BC6E7ABE" w:tentative="1">
      <w:start w:val="1"/>
      <w:numFmt w:val="bullet"/>
      <w:lvlText w:val=""/>
      <w:lvlJc w:val="left"/>
      <w:pPr>
        <w:ind w:left="2880" w:hanging="360"/>
      </w:pPr>
      <w:rPr>
        <w:rFonts w:ascii="Symbol" w:hAnsi="Symbol" w:hint="default"/>
      </w:rPr>
    </w:lvl>
    <w:lvl w:ilvl="4" w:tplc="7194A490" w:tentative="1">
      <w:start w:val="1"/>
      <w:numFmt w:val="bullet"/>
      <w:lvlText w:val="o"/>
      <w:lvlJc w:val="left"/>
      <w:pPr>
        <w:ind w:left="3600" w:hanging="360"/>
      </w:pPr>
      <w:rPr>
        <w:rFonts w:ascii="Courier New" w:hAnsi="Courier New" w:cs="Courier New" w:hint="default"/>
      </w:rPr>
    </w:lvl>
    <w:lvl w:ilvl="5" w:tplc="9F7E137A" w:tentative="1">
      <w:start w:val="1"/>
      <w:numFmt w:val="bullet"/>
      <w:lvlText w:val=""/>
      <w:lvlJc w:val="left"/>
      <w:pPr>
        <w:ind w:left="4320" w:hanging="360"/>
      </w:pPr>
      <w:rPr>
        <w:rFonts w:ascii="Wingdings" w:hAnsi="Wingdings" w:hint="default"/>
      </w:rPr>
    </w:lvl>
    <w:lvl w:ilvl="6" w:tplc="AC4450BE" w:tentative="1">
      <w:start w:val="1"/>
      <w:numFmt w:val="bullet"/>
      <w:lvlText w:val=""/>
      <w:lvlJc w:val="left"/>
      <w:pPr>
        <w:ind w:left="5040" w:hanging="360"/>
      </w:pPr>
      <w:rPr>
        <w:rFonts w:ascii="Symbol" w:hAnsi="Symbol" w:hint="default"/>
      </w:rPr>
    </w:lvl>
    <w:lvl w:ilvl="7" w:tplc="F3FEEAC4" w:tentative="1">
      <w:start w:val="1"/>
      <w:numFmt w:val="bullet"/>
      <w:lvlText w:val="o"/>
      <w:lvlJc w:val="left"/>
      <w:pPr>
        <w:ind w:left="5760" w:hanging="360"/>
      </w:pPr>
      <w:rPr>
        <w:rFonts w:ascii="Courier New" w:hAnsi="Courier New" w:cs="Courier New" w:hint="default"/>
      </w:rPr>
    </w:lvl>
    <w:lvl w:ilvl="8" w:tplc="FD1246B2" w:tentative="1">
      <w:start w:val="1"/>
      <w:numFmt w:val="bullet"/>
      <w:lvlText w:val=""/>
      <w:lvlJc w:val="left"/>
      <w:pPr>
        <w:ind w:left="6480" w:hanging="360"/>
      </w:pPr>
      <w:rPr>
        <w:rFonts w:ascii="Wingdings" w:hAnsi="Wingdings" w:hint="default"/>
      </w:rPr>
    </w:lvl>
  </w:abstractNum>
  <w:abstractNum w:abstractNumId="9" w15:restartNumberingAfterBreak="0">
    <w:nsid w:val="7CED7300"/>
    <w:multiLevelType w:val="multilevel"/>
    <w:tmpl w:val="87CADB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86218165">
    <w:abstractNumId w:val="5"/>
  </w:num>
  <w:num w:numId="2" w16cid:durableId="468284216">
    <w:abstractNumId w:val="9"/>
  </w:num>
  <w:num w:numId="3" w16cid:durableId="524562712">
    <w:abstractNumId w:val="8"/>
  </w:num>
  <w:num w:numId="4" w16cid:durableId="883903254">
    <w:abstractNumId w:val="1"/>
  </w:num>
  <w:num w:numId="5" w16cid:durableId="602419198">
    <w:abstractNumId w:val="2"/>
  </w:num>
  <w:num w:numId="6" w16cid:durableId="1721123610">
    <w:abstractNumId w:val="4"/>
  </w:num>
  <w:num w:numId="7" w16cid:durableId="89857323">
    <w:abstractNumId w:val="3"/>
  </w:num>
  <w:num w:numId="8" w16cid:durableId="1804348953">
    <w:abstractNumId w:val="6"/>
  </w:num>
  <w:num w:numId="9" w16cid:durableId="1331181990">
    <w:abstractNumId w:val="0"/>
  </w:num>
  <w:num w:numId="10" w16cid:durableId="8046646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BC"/>
    <w:rsid w:val="0001484E"/>
    <w:rsid w:val="000307C2"/>
    <w:rsid w:val="000441E3"/>
    <w:rsid w:val="000509E6"/>
    <w:rsid w:val="00055D64"/>
    <w:rsid w:val="000879CB"/>
    <w:rsid w:val="001129CB"/>
    <w:rsid w:val="00115C0C"/>
    <w:rsid w:val="00125DFB"/>
    <w:rsid w:val="00140251"/>
    <w:rsid w:val="00147073"/>
    <w:rsid w:val="00166D4D"/>
    <w:rsid w:val="00175933"/>
    <w:rsid w:val="00220F56"/>
    <w:rsid w:val="002346D1"/>
    <w:rsid w:val="00244AB7"/>
    <w:rsid w:val="00285AB0"/>
    <w:rsid w:val="002A6703"/>
    <w:rsid w:val="002E4EAC"/>
    <w:rsid w:val="002E6EB0"/>
    <w:rsid w:val="002F17BF"/>
    <w:rsid w:val="002F5749"/>
    <w:rsid w:val="00380AE4"/>
    <w:rsid w:val="0038643C"/>
    <w:rsid w:val="00387B90"/>
    <w:rsid w:val="003B7E5D"/>
    <w:rsid w:val="0042733D"/>
    <w:rsid w:val="00430D54"/>
    <w:rsid w:val="004311FF"/>
    <w:rsid w:val="0044247F"/>
    <w:rsid w:val="004A27C7"/>
    <w:rsid w:val="004E00FE"/>
    <w:rsid w:val="004E3555"/>
    <w:rsid w:val="004F5F8F"/>
    <w:rsid w:val="00543D39"/>
    <w:rsid w:val="00552EE9"/>
    <w:rsid w:val="0056529C"/>
    <w:rsid w:val="005904CE"/>
    <w:rsid w:val="00593925"/>
    <w:rsid w:val="005E5B0A"/>
    <w:rsid w:val="00610233"/>
    <w:rsid w:val="0066551A"/>
    <w:rsid w:val="006757E5"/>
    <w:rsid w:val="006E1CF5"/>
    <w:rsid w:val="00712174"/>
    <w:rsid w:val="00732B3C"/>
    <w:rsid w:val="007645DF"/>
    <w:rsid w:val="007B5746"/>
    <w:rsid w:val="007C71AC"/>
    <w:rsid w:val="007F24D7"/>
    <w:rsid w:val="008234B8"/>
    <w:rsid w:val="008263DD"/>
    <w:rsid w:val="008265CC"/>
    <w:rsid w:val="00830556"/>
    <w:rsid w:val="008767B4"/>
    <w:rsid w:val="008C43B1"/>
    <w:rsid w:val="009135E0"/>
    <w:rsid w:val="00920157"/>
    <w:rsid w:val="00922737"/>
    <w:rsid w:val="0093724D"/>
    <w:rsid w:val="00983F94"/>
    <w:rsid w:val="009920B8"/>
    <w:rsid w:val="009B2312"/>
    <w:rsid w:val="009F2E52"/>
    <w:rsid w:val="009F5CC1"/>
    <w:rsid w:val="00A03186"/>
    <w:rsid w:val="00A06A6C"/>
    <w:rsid w:val="00A15967"/>
    <w:rsid w:val="00A15BF3"/>
    <w:rsid w:val="00A1648B"/>
    <w:rsid w:val="00AD4A63"/>
    <w:rsid w:val="00AD7B1D"/>
    <w:rsid w:val="00AE46DB"/>
    <w:rsid w:val="00AF3577"/>
    <w:rsid w:val="00AF6B8B"/>
    <w:rsid w:val="00B13C3C"/>
    <w:rsid w:val="00B73EC8"/>
    <w:rsid w:val="00B856F8"/>
    <w:rsid w:val="00BA2A16"/>
    <w:rsid w:val="00C33E89"/>
    <w:rsid w:val="00CB4238"/>
    <w:rsid w:val="00CD39D4"/>
    <w:rsid w:val="00D12C8D"/>
    <w:rsid w:val="00D169D9"/>
    <w:rsid w:val="00D46656"/>
    <w:rsid w:val="00D713E8"/>
    <w:rsid w:val="00D9523C"/>
    <w:rsid w:val="00DA2DBC"/>
    <w:rsid w:val="00DB0C3C"/>
    <w:rsid w:val="00DC4E8E"/>
    <w:rsid w:val="00DC61A9"/>
    <w:rsid w:val="00DD1B17"/>
    <w:rsid w:val="00DD6C79"/>
    <w:rsid w:val="00DF6C29"/>
    <w:rsid w:val="00E01EC2"/>
    <w:rsid w:val="00E11ACF"/>
    <w:rsid w:val="00E24A2A"/>
    <w:rsid w:val="00EC3C5E"/>
    <w:rsid w:val="00ED0EFE"/>
    <w:rsid w:val="00ED694C"/>
    <w:rsid w:val="00F153F8"/>
    <w:rsid w:val="00F21BC1"/>
    <w:rsid w:val="00F52093"/>
    <w:rsid w:val="00FA16FD"/>
    <w:rsid w:val="00FA3DB6"/>
    <w:rsid w:val="00FB48E1"/>
    <w:rsid w:val="00FD3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F4D47"/>
  <w15:chartTrackingRefBased/>
  <w15:docId w15:val="{602E334F-F937-46FF-AF23-46C2252A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5AB0"/>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D6C79"/>
    <w:pPr>
      <w:numPr>
        <w:numId w:val="2"/>
      </w:numPr>
      <w:spacing w:line="480" w:lineRule="auto"/>
      <w:outlineLvl w:val="0"/>
    </w:pPr>
    <w:rPr>
      <w:rFonts w:eastAsiaTheme="minorHAnsi" w:cstheme="minorBidi"/>
      <w:b/>
      <w:szCs w:val="22"/>
    </w:rPr>
  </w:style>
  <w:style w:type="paragraph" w:styleId="Heading2">
    <w:name w:val="heading 2"/>
    <w:basedOn w:val="Normal"/>
    <w:next w:val="Normal"/>
    <w:link w:val="Heading2Char"/>
    <w:uiPriority w:val="9"/>
    <w:unhideWhenUsed/>
    <w:qFormat/>
    <w:rsid w:val="00DD6C79"/>
    <w:pPr>
      <w:numPr>
        <w:ilvl w:val="1"/>
        <w:numId w:val="2"/>
      </w:numPr>
      <w:outlineLvl w:val="1"/>
    </w:pPr>
    <w:rPr>
      <w:rFonts w:eastAsiaTheme="minorHAnsi" w:cstheme="minorBidi"/>
      <w:b/>
      <w:szCs w:val="22"/>
    </w:rPr>
  </w:style>
  <w:style w:type="paragraph" w:styleId="Heading3">
    <w:name w:val="heading 3"/>
    <w:basedOn w:val="Normal"/>
    <w:next w:val="Normal"/>
    <w:link w:val="Heading3Char"/>
    <w:uiPriority w:val="9"/>
    <w:unhideWhenUsed/>
    <w:qFormat/>
    <w:rsid w:val="00DD6C79"/>
    <w:pPr>
      <w:numPr>
        <w:ilvl w:val="2"/>
        <w:numId w:val="2"/>
      </w:numPr>
      <w:outlineLvl w:val="2"/>
    </w:pPr>
    <w:rPr>
      <w:rFonts w:eastAsiaTheme="minorHAnsi" w:cstheme="minorBidi"/>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85AB0"/>
    <w:pPr>
      <w:keepNext/>
      <w:keepLines/>
      <w:jc w:val="center"/>
    </w:pPr>
    <w:rPr>
      <w:b/>
      <w:sz w:val="36"/>
      <w:szCs w:val="36"/>
    </w:rPr>
  </w:style>
  <w:style w:type="character" w:customStyle="1" w:styleId="TitleChar">
    <w:name w:val="Title Char"/>
    <w:basedOn w:val="DefaultParagraphFont"/>
    <w:link w:val="Title"/>
    <w:rsid w:val="00285AB0"/>
    <w:rPr>
      <w:rFonts w:ascii="Times New Roman" w:eastAsia="Times New Roman" w:hAnsi="Times New Roman" w:cs="Times New Roman"/>
      <w:b/>
      <w:kern w:val="0"/>
      <w:sz w:val="36"/>
      <w:szCs w:val="36"/>
      <w14:ligatures w14:val="none"/>
    </w:rPr>
  </w:style>
  <w:style w:type="paragraph" w:styleId="ListParagraph">
    <w:name w:val="List Paragraph"/>
    <w:basedOn w:val="Normal"/>
    <w:uiPriority w:val="34"/>
    <w:qFormat/>
    <w:rsid w:val="00285AB0"/>
    <w:pPr>
      <w:ind w:left="720"/>
      <w:contextualSpacing/>
    </w:pPr>
  </w:style>
  <w:style w:type="character" w:customStyle="1" w:styleId="Heading1Char">
    <w:name w:val="Heading 1 Char"/>
    <w:basedOn w:val="DefaultParagraphFont"/>
    <w:link w:val="Heading1"/>
    <w:uiPriority w:val="9"/>
    <w:rsid w:val="00DD6C79"/>
    <w:rPr>
      <w:rFonts w:ascii="Times New Roman" w:hAnsi="Times New Roman"/>
      <w:b/>
      <w:kern w:val="0"/>
      <w:sz w:val="24"/>
      <w14:ligatures w14:val="none"/>
    </w:rPr>
  </w:style>
  <w:style w:type="character" w:customStyle="1" w:styleId="Heading2Char">
    <w:name w:val="Heading 2 Char"/>
    <w:basedOn w:val="DefaultParagraphFont"/>
    <w:link w:val="Heading2"/>
    <w:uiPriority w:val="9"/>
    <w:rsid w:val="00DD6C79"/>
    <w:rPr>
      <w:rFonts w:ascii="Times New Roman" w:hAnsi="Times New Roman"/>
      <w:b/>
      <w:kern w:val="0"/>
      <w:sz w:val="24"/>
      <w14:ligatures w14:val="none"/>
    </w:rPr>
  </w:style>
  <w:style w:type="character" w:customStyle="1" w:styleId="Heading3Char">
    <w:name w:val="Heading 3 Char"/>
    <w:basedOn w:val="DefaultParagraphFont"/>
    <w:link w:val="Heading3"/>
    <w:uiPriority w:val="9"/>
    <w:rsid w:val="00DD6C79"/>
    <w:rPr>
      <w:rFonts w:ascii="Times New Roman" w:hAnsi="Times New Roman"/>
      <w:b/>
      <w:kern w:val="0"/>
      <w:sz w:val="24"/>
      <w14:ligatures w14:val="none"/>
    </w:rPr>
  </w:style>
  <w:style w:type="paragraph" w:styleId="TOCHeading">
    <w:name w:val="TOC Heading"/>
    <w:basedOn w:val="Heading1"/>
    <w:next w:val="Normal"/>
    <w:uiPriority w:val="39"/>
    <w:unhideWhenUsed/>
    <w:qFormat/>
    <w:rsid w:val="00DD6C79"/>
    <w:pPr>
      <w:keepNext/>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D6C79"/>
    <w:pPr>
      <w:spacing w:after="100"/>
    </w:pPr>
    <w:rPr>
      <w:rFonts w:eastAsiaTheme="minorHAnsi" w:cstheme="minorBidi"/>
      <w:szCs w:val="22"/>
    </w:rPr>
  </w:style>
  <w:style w:type="character" w:styleId="Hyperlink">
    <w:name w:val="Hyperlink"/>
    <w:basedOn w:val="DefaultParagraphFont"/>
    <w:uiPriority w:val="99"/>
    <w:unhideWhenUsed/>
    <w:rsid w:val="00DD6C79"/>
    <w:rPr>
      <w:color w:val="0563C1" w:themeColor="hyperlink"/>
      <w:u w:val="single"/>
    </w:rPr>
  </w:style>
  <w:style w:type="paragraph" w:styleId="TOC2">
    <w:name w:val="toc 2"/>
    <w:basedOn w:val="Normal"/>
    <w:next w:val="Normal"/>
    <w:autoRedefine/>
    <w:uiPriority w:val="39"/>
    <w:unhideWhenUsed/>
    <w:rsid w:val="00DD6C79"/>
    <w:pPr>
      <w:spacing w:after="100"/>
      <w:ind w:left="240"/>
    </w:pPr>
    <w:rPr>
      <w:rFonts w:eastAsiaTheme="minorHAnsi" w:cstheme="minorBidi"/>
      <w:szCs w:val="22"/>
    </w:rPr>
  </w:style>
  <w:style w:type="table" w:styleId="TableGrid">
    <w:name w:val="Table Grid"/>
    <w:basedOn w:val="TableNormal"/>
    <w:uiPriority w:val="39"/>
    <w:rsid w:val="00DD6C79"/>
    <w:pPr>
      <w:spacing w:after="0" w:line="240" w:lineRule="auto"/>
      <w:jc w:val="both"/>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46D1"/>
    <w:rPr>
      <w:color w:val="954F72" w:themeColor="followedHyperlink"/>
      <w:u w:val="single"/>
    </w:rPr>
  </w:style>
  <w:style w:type="character" w:styleId="UnresolvedMention">
    <w:name w:val="Unresolved Mention"/>
    <w:basedOn w:val="DefaultParagraphFont"/>
    <w:uiPriority w:val="99"/>
    <w:semiHidden/>
    <w:unhideWhenUsed/>
    <w:rsid w:val="002346D1"/>
    <w:rPr>
      <w:color w:val="605E5C"/>
      <w:shd w:val="clear" w:color="auto" w:fill="E1DFDD"/>
    </w:rPr>
  </w:style>
  <w:style w:type="character" w:customStyle="1" w:styleId="media-delimiter">
    <w:name w:val="media-delimiter"/>
    <w:basedOn w:val="DefaultParagraphFont"/>
    <w:rsid w:val="00E11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5770">
      <w:bodyDiv w:val="1"/>
      <w:marLeft w:val="0"/>
      <w:marRight w:val="0"/>
      <w:marTop w:val="0"/>
      <w:marBottom w:val="0"/>
      <w:divBdr>
        <w:top w:val="none" w:sz="0" w:space="0" w:color="auto"/>
        <w:left w:val="none" w:sz="0" w:space="0" w:color="auto"/>
        <w:bottom w:val="none" w:sz="0" w:space="0" w:color="auto"/>
        <w:right w:val="none" w:sz="0" w:space="0" w:color="auto"/>
      </w:divBdr>
    </w:div>
    <w:div w:id="1700279369">
      <w:bodyDiv w:val="1"/>
      <w:marLeft w:val="0"/>
      <w:marRight w:val="0"/>
      <w:marTop w:val="0"/>
      <w:marBottom w:val="0"/>
      <w:divBdr>
        <w:top w:val="none" w:sz="0" w:space="0" w:color="auto"/>
        <w:left w:val="none" w:sz="0" w:space="0" w:color="auto"/>
        <w:bottom w:val="none" w:sz="0" w:space="0" w:color="auto"/>
        <w:right w:val="none" w:sz="0" w:space="0" w:color="auto"/>
      </w:divBdr>
    </w:div>
    <w:div w:id="210403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alexanderstreet-com.ezproxy.uwtsd.ac.uk/watch/overview-of-financial-projections?utm_campaign=Video&amp;utm_medium=MARC&amp;utm_source=aspresolver" TargetMode="External"/><Relationship Id="rId3" Type="http://schemas.openxmlformats.org/officeDocument/2006/relationships/settings" Target="settings.xml"/><Relationship Id="rId7" Type="http://schemas.openxmlformats.org/officeDocument/2006/relationships/hyperlink" Target="https://web-p-ebscohost-com.ezproxy.uwtsd.ac.uk/ehost/pdfviewer/pdfviewer?vid=0&amp;sid=13cdcc1a-667a-49f8-8e66-eda16460ea81%40red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df.sciencedirectassets.com/271539/1-s2.0-S0950584913X00035/1-s2.0-S0950584912002248/main.pdf?X-Amz-Security-Token=IQoJb3JpZ2luX2VjEEUaCXVzLWVhc3QtMSJIMEYCIQDdsMoxDrW2dT0IXdn2ELSphIRMIozQhDpHTihjdRnN8gIhAPbbYTDna6pfa9VWthOJeDRWE4DqSwS5MGYyxCtH9W2bKrwFCI7%2F%2F%2F%2F%2F%2F%2F%2F%2F%2FwEQBRoMMDU5MDAzNTQ2ODY1Igxd6OxynRYCyyRyKeIqkAVc6CVlCDYJl9pPeDVDFexKUaDE%2BybjqNx603QTNXyqBBJc1Zx0WfX%2BVzJdlV%2FeDhsIjJ72pFFsa0YKYNfy8LOI6IUIo7H7%2Fs73Qn2Z8gGyc7FVTzVHZntpEvD38di1qCvO7jZIYlr8sA8eGBNw4xmRLFKn%2B2n3Y%2BXkvZapuKC874YSeljVCtNdvLemfuPMdZMZrcoJ8fBRjAsF2Pm2naq8%2B8ehXKfNGc7fIApiM4IvGoWwjvYWwGcKXS13SL05Q7BVdOUfJfoyic5i%2F%2B4ONbR9cP2vNqIUlVoa1iALmMFPZWj3YadCJAorY%2BPlUyv9UpTawQNX%2Fcq2LJkdx7Bt1qNQYlyRHu%2BoXqoTmx8YCc3TMQ3RNUyPK5LaPfW1hZSSwZSnfFGJm1IB%2FIdp39gOVbuXojkE7nksPafHNuy1GivzpJkETmSe0FGlmm66zfsZYEWRPLjxsCZLaLdFcM1eXTEn1OjLNPQHdMUBcx9LlWsJZhC76B8cbAVngh%2FRGO%2BjKXHvTjzDz5zhE%2FZ0weQsCaAia3aHlEYaSKz5ZUdogWdaRZmu%2FIhGXHAlYiBAldaCvEArRr8UE1esIP2JeAn0S3n8utRtbtbRxK%2FqSlaHVfhvxyFrZRbdx5d3Q2nfSUtCdkBCrfZIZ%2FFOXut5Z5V7kngEClE1%2FnddB5eRz0hxai8sQGx2%2BpCDSPhmm73dr9m%2F3J9TctNzHwQliNDWsdJUfTltBhzkVJIZ8UTJgEZIdx56HoZ44qzTl2owo5SaNlRq%2F06DwS%2BD9NZxBg5DgcXjgIGQR1F558RGJHDK83ZXnK1UlBq51JlhOZ9Pgud6n6bvNxf6w%2Bb9FJZT6q2CJgSeme9LtIKgtIZu9ZYjnWGu6GTJHjDomdiqBjqwAQeVnjdpWVOw4P7nkBGvW7Lnl2tRHK1rKxD3udx%2BDDa0b80zl91oJ9u0qyzaaW7u7UT4C61Uue2glgKW4C7rL2YmQnRtYBWSoiyU2qp%2B%2BD0cSdONiWK5FvVeDUfxBHkhjghOlWdHjSTdH5GX5qUjDdEGJzkNF3J06jkrpA%2BrJ4gbLDqT0Qpx%2FCYnHexWDdYvdi4G4osvhz28Ubm7ZDuhCaTmKwGFJay%2F7rmo1%2Ft%2Bq2eb&amp;X-Amz-Algorithm=AWS4-HMAC-SHA256&amp;X-Amz-Date=20231116T135835Z&amp;X-Amz-SignedHeaders=host&amp;X-Amz-Expires=300&amp;X-Amz-Credential=ASIAQ3PHCVTY25VCJC7B%2F20231116%2Fus-east-1%2Fs3%2Faws4_request&amp;X-Amz-Signature=1df8a8146494aff15db36e7e37b2b1bc7c8f751207ded2fe0ddadb369dc512d3&amp;hash=192e11b215810bc14f2600104b2afe5c2df9dd7c2665d3ce9d13a3371a519b40&amp;host=68042c943591013ac2b2430a89b270f6af2c76d8dfd086a07176afe7c76c2c61&amp;pii=S0950584912002248&amp;tid=spdf-36797f12-cc75-4946-8594-b03df881ef55&amp;sid=9541102b22df2741bb18fc61d0e5bb53b109gxrqb&amp;type=client&amp;tsoh=d3d3LXNjaWVuY2VkaXJlY" TargetMode="External"/><Relationship Id="rId11" Type="http://schemas.openxmlformats.org/officeDocument/2006/relationships/fontTable" Target="fontTable.xml"/><Relationship Id="rId5" Type="http://schemas.openxmlformats.org/officeDocument/2006/relationships/hyperlink" Target="https://intapi.sciendo.com/pdf/10.2478/fiqf-2023-0017" TargetMode="External"/><Relationship Id="rId10" Type="http://schemas.openxmlformats.org/officeDocument/2006/relationships/hyperlink" Target="https://www.proquest.com/docview/2869342709/fulltextPDF/C26F1BEF0E484E22PQ/5?accountid=130472" TargetMode="External"/><Relationship Id="rId4" Type="http://schemas.openxmlformats.org/officeDocument/2006/relationships/webSettings" Target="webSettings.xml"/><Relationship Id="rId9" Type="http://schemas.openxmlformats.org/officeDocument/2006/relationships/hyperlink" Target="https://journals-sagepub-com.ezproxy.uwtsd.ac.uk/doi/full/10.1177/19389655145601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1370</TotalTime>
  <Pages>13</Pages>
  <Words>2883</Words>
  <Characters>16546</Characters>
  <Application>Microsoft Office Word</Application>
  <DocSecurity>0</DocSecurity>
  <Lines>646</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111</cp:revision>
  <dcterms:created xsi:type="dcterms:W3CDTF">2023-11-15T15:03:00Z</dcterms:created>
  <dcterms:modified xsi:type="dcterms:W3CDTF">2023-11-16T14:51:00Z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2ab833c9d470f92377f95cb5670b59c20bfe81ee4c40a43e898d621944da580e</vt:lpwstr>
  </property>
</Properties>
</file>