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53124E" w14:textId="77777777" w:rsidR="00647CB6" w:rsidRDefault="00647CB6">
      <w:pPr>
        <w:rPr>
          <w:rFonts w:ascii="Times New Roman" w:hAnsi="Times New Roman" w:cs="Times New Roman"/>
          <w:b/>
          <w:sz w:val="24"/>
          <w:szCs w:val="24"/>
        </w:rPr>
      </w:pPr>
    </w:p>
    <w:p w14:paraId="4DF20544" w14:textId="77777777" w:rsidR="00647CB6" w:rsidRDefault="00647CB6">
      <w:pPr>
        <w:rPr>
          <w:rFonts w:ascii="Times New Roman" w:hAnsi="Times New Roman" w:cs="Times New Roman"/>
          <w:b/>
          <w:sz w:val="24"/>
          <w:szCs w:val="24"/>
        </w:rPr>
      </w:pPr>
    </w:p>
    <w:p w14:paraId="58C0CDC1" w14:textId="77777777" w:rsidR="00647CB6" w:rsidRDefault="00647CB6">
      <w:pPr>
        <w:rPr>
          <w:rFonts w:ascii="Times New Roman" w:hAnsi="Times New Roman" w:cs="Times New Roman"/>
          <w:b/>
          <w:sz w:val="24"/>
          <w:szCs w:val="24"/>
        </w:rPr>
      </w:pPr>
    </w:p>
    <w:p w14:paraId="77A24CF6" w14:textId="77777777" w:rsidR="00647CB6" w:rsidRDefault="00647CB6">
      <w:pPr>
        <w:rPr>
          <w:rFonts w:ascii="Times New Roman" w:hAnsi="Times New Roman" w:cs="Times New Roman"/>
          <w:b/>
          <w:sz w:val="24"/>
          <w:szCs w:val="24"/>
        </w:rPr>
      </w:pPr>
    </w:p>
    <w:p w14:paraId="286F7021" w14:textId="77777777" w:rsidR="00647CB6" w:rsidRPr="00810FCA" w:rsidRDefault="00D104CC" w:rsidP="00810FCA">
      <w:pPr>
        <w:spacing w:line="480" w:lineRule="auto"/>
        <w:jc w:val="center"/>
        <w:rPr>
          <w:rFonts w:ascii="Times New Roman" w:hAnsi="Times New Roman" w:cs="Times New Roman"/>
          <w:b/>
          <w:sz w:val="24"/>
          <w:szCs w:val="24"/>
        </w:rPr>
      </w:pPr>
      <w:r w:rsidRPr="00810FCA">
        <w:rPr>
          <w:rFonts w:ascii="Times New Roman" w:hAnsi="Times New Roman" w:cs="Times New Roman"/>
          <w:b/>
          <w:sz w:val="24"/>
          <w:szCs w:val="24"/>
        </w:rPr>
        <w:t>Learning Evidence (E-Portfolio)</w:t>
      </w:r>
    </w:p>
    <w:p w14:paraId="562D7814" w14:textId="77777777" w:rsidR="00647CB6" w:rsidRPr="00810FCA" w:rsidRDefault="00647CB6" w:rsidP="00810FCA">
      <w:pPr>
        <w:spacing w:line="480" w:lineRule="auto"/>
        <w:jc w:val="center"/>
        <w:rPr>
          <w:rFonts w:ascii="Times New Roman" w:hAnsi="Times New Roman" w:cs="Times New Roman"/>
          <w:sz w:val="24"/>
          <w:szCs w:val="24"/>
        </w:rPr>
      </w:pPr>
    </w:p>
    <w:p w14:paraId="29648C28" w14:textId="77777777" w:rsidR="00647CB6" w:rsidRPr="00810FCA" w:rsidRDefault="00647CB6" w:rsidP="00810FCA">
      <w:pPr>
        <w:spacing w:line="480" w:lineRule="auto"/>
        <w:jc w:val="center"/>
        <w:rPr>
          <w:rFonts w:ascii="Times New Roman" w:hAnsi="Times New Roman" w:cs="Times New Roman"/>
          <w:sz w:val="24"/>
          <w:szCs w:val="24"/>
        </w:rPr>
      </w:pPr>
    </w:p>
    <w:p w14:paraId="0E04E917" w14:textId="5FB8F81F" w:rsidR="001C2EB1" w:rsidRPr="00810FCA" w:rsidRDefault="001C2EB1" w:rsidP="00810FCA">
      <w:pPr>
        <w:spacing w:line="480" w:lineRule="auto"/>
        <w:jc w:val="center"/>
        <w:rPr>
          <w:rFonts w:ascii="Times New Roman" w:eastAsia="Arial" w:hAnsi="Times New Roman" w:cs="Times New Roman"/>
          <w:bCs/>
          <w:sz w:val="24"/>
          <w:szCs w:val="24"/>
        </w:rPr>
      </w:pPr>
      <w:proofErr w:type="spellStart"/>
      <w:r w:rsidRPr="00810FCA">
        <w:rPr>
          <w:rFonts w:ascii="Times New Roman" w:eastAsia="Arial" w:hAnsi="Times New Roman" w:cs="Times New Roman"/>
          <w:bCs/>
          <w:sz w:val="24"/>
          <w:szCs w:val="24"/>
        </w:rPr>
        <w:t>Norvegia</w:t>
      </w:r>
      <w:proofErr w:type="spellEnd"/>
      <w:r w:rsidRPr="00810FCA">
        <w:rPr>
          <w:rFonts w:ascii="Times New Roman" w:eastAsia="Arial" w:hAnsi="Times New Roman" w:cs="Times New Roman"/>
          <w:bCs/>
          <w:sz w:val="24"/>
          <w:szCs w:val="24"/>
        </w:rPr>
        <w:t xml:space="preserve"> Mirea </w:t>
      </w:r>
    </w:p>
    <w:p w14:paraId="5613A509" w14:textId="207FE296" w:rsidR="001C2EB1" w:rsidRPr="00810FCA" w:rsidRDefault="001C2EB1" w:rsidP="00810FCA">
      <w:pPr>
        <w:spacing w:line="480" w:lineRule="auto"/>
        <w:jc w:val="center"/>
        <w:rPr>
          <w:rFonts w:ascii="Times New Roman" w:eastAsia="Arial" w:hAnsi="Times New Roman" w:cs="Times New Roman"/>
          <w:bCs/>
          <w:sz w:val="24"/>
          <w:szCs w:val="24"/>
        </w:rPr>
      </w:pPr>
      <w:r w:rsidRPr="00810FCA">
        <w:rPr>
          <w:rFonts w:ascii="Times New Roman" w:eastAsia="Arial" w:hAnsi="Times New Roman" w:cs="Times New Roman"/>
          <w:bCs/>
          <w:sz w:val="24"/>
          <w:szCs w:val="24"/>
        </w:rPr>
        <w:t>2218912</w:t>
      </w:r>
    </w:p>
    <w:p w14:paraId="29D1FBA5" w14:textId="5D4E0906" w:rsidR="00647CB6" w:rsidRPr="00810FCA" w:rsidRDefault="00810FCA" w:rsidP="00810FCA">
      <w:pPr>
        <w:spacing w:line="480" w:lineRule="auto"/>
        <w:jc w:val="center"/>
        <w:rPr>
          <w:rFonts w:ascii="Times New Roman" w:hAnsi="Times New Roman" w:cs="Times New Roman"/>
          <w:bCs/>
          <w:sz w:val="24"/>
          <w:szCs w:val="24"/>
        </w:rPr>
      </w:pPr>
      <w:r w:rsidRPr="00810FCA">
        <w:rPr>
          <w:rFonts w:ascii="Times New Roman" w:hAnsi="Times New Roman" w:cs="Times New Roman"/>
          <w:bCs/>
          <w:sz w:val="24"/>
          <w:szCs w:val="24"/>
        </w:rPr>
        <w:t>Learning in the Digital Era</w:t>
      </w:r>
    </w:p>
    <w:p w14:paraId="15BD0120" w14:textId="0EE0E937" w:rsidR="00810FCA" w:rsidRPr="00810FCA" w:rsidRDefault="00810FCA" w:rsidP="00810FCA">
      <w:pPr>
        <w:spacing w:line="480" w:lineRule="auto"/>
        <w:jc w:val="center"/>
        <w:rPr>
          <w:rFonts w:ascii="Times New Roman" w:hAnsi="Times New Roman" w:cs="Times New Roman"/>
          <w:bCs/>
          <w:sz w:val="24"/>
          <w:szCs w:val="24"/>
        </w:rPr>
      </w:pPr>
      <w:r w:rsidRPr="00810FCA">
        <w:rPr>
          <w:rFonts w:ascii="Times New Roman" w:hAnsi="Times New Roman" w:cs="Times New Roman"/>
          <w:bCs/>
          <w:sz w:val="24"/>
          <w:szCs w:val="24"/>
        </w:rPr>
        <w:t>BMPS4009 &amp; BMPL4007</w:t>
      </w:r>
    </w:p>
    <w:p w14:paraId="4C01859C" w14:textId="77777777" w:rsidR="00810FCA" w:rsidRPr="00810FCA" w:rsidRDefault="00810FCA" w:rsidP="00810FCA">
      <w:pPr>
        <w:spacing w:line="480" w:lineRule="auto"/>
        <w:jc w:val="center"/>
        <w:rPr>
          <w:rFonts w:ascii="Times New Roman" w:eastAsia="Arial" w:hAnsi="Times New Roman" w:cs="Times New Roman"/>
          <w:bCs/>
          <w:sz w:val="24"/>
          <w:szCs w:val="24"/>
        </w:rPr>
      </w:pPr>
      <w:r w:rsidRPr="00810FCA">
        <w:rPr>
          <w:rFonts w:ascii="Times New Roman" w:eastAsia="Arial" w:hAnsi="Times New Roman" w:cs="Times New Roman"/>
          <w:bCs/>
          <w:sz w:val="24"/>
          <w:szCs w:val="24"/>
        </w:rPr>
        <w:t>Rhiannon Sandy</w:t>
      </w:r>
    </w:p>
    <w:p w14:paraId="359C65FE" w14:textId="77777777" w:rsidR="00810FCA" w:rsidRDefault="00810FCA" w:rsidP="00647CB6">
      <w:pPr>
        <w:spacing w:line="480" w:lineRule="auto"/>
        <w:jc w:val="center"/>
        <w:rPr>
          <w:rFonts w:ascii="Arial" w:hAnsi="Arial" w:cs="Arial"/>
          <w:bCs/>
        </w:rPr>
      </w:pPr>
    </w:p>
    <w:p w14:paraId="37D8872E" w14:textId="77777777" w:rsidR="00810FCA" w:rsidRPr="00F07FD2" w:rsidRDefault="00810FCA" w:rsidP="00647CB6">
      <w:pPr>
        <w:spacing w:line="480" w:lineRule="auto"/>
        <w:jc w:val="center"/>
        <w:rPr>
          <w:rFonts w:ascii="Times New Roman" w:hAnsi="Times New Roman" w:cs="Times New Roman"/>
          <w:sz w:val="24"/>
          <w:szCs w:val="24"/>
        </w:rPr>
      </w:pPr>
    </w:p>
    <w:p w14:paraId="77AFA2DC" w14:textId="77777777" w:rsidR="00647CB6" w:rsidRDefault="00D104CC" w:rsidP="00647CB6">
      <w:pPr>
        <w:jc w:val="center"/>
        <w:rPr>
          <w:rFonts w:ascii="Times New Roman" w:hAnsi="Times New Roman" w:cs="Times New Roman"/>
          <w:b/>
          <w:sz w:val="24"/>
          <w:szCs w:val="24"/>
        </w:rPr>
      </w:pPr>
      <w:r>
        <w:rPr>
          <w:rFonts w:ascii="Times New Roman" w:hAnsi="Times New Roman" w:cs="Times New Roman"/>
          <w:b/>
          <w:sz w:val="24"/>
          <w:szCs w:val="24"/>
        </w:rPr>
        <w:br w:type="page"/>
      </w:r>
    </w:p>
    <w:p w14:paraId="2807BB6C" w14:textId="77777777" w:rsidR="00CB4867" w:rsidRDefault="00D104CC" w:rsidP="00CB4867">
      <w:pPr>
        <w:jc w:val="center"/>
        <w:rPr>
          <w:rFonts w:ascii="Times New Roman" w:hAnsi="Times New Roman" w:cs="Times New Roman"/>
          <w:b/>
          <w:sz w:val="24"/>
          <w:szCs w:val="24"/>
        </w:rPr>
      </w:pPr>
      <w:r>
        <w:rPr>
          <w:rFonts w:ascii="Times New Roman" w:hAnsi="Times New Roman" w:cs="Times New Roman"/>
          <w:b/>
          <w:sz w:val="24"/>
          <w:szCs w:val="24"/>
        </w:rPr>
        <w:lastRenderedPageBreak/>
        <w:t>Learning Evidence (E-Portfolio)</w:t>
      </w:r>
    </w:p>
    <w:p w14:paraId="4BADEE7B" w14:textId="77777777" w:rsidR="003F140D" w:rsidRPr="00647CB6" w:rsidRDefault="00D104CC" w:rsidP="00CB4867">
      <w:pPr>
        <w:spacing w:line="480" w:lineRule="auto"/>
        <w:jc w:val="center"/>
        <w:rPr>
          <w:rFonts w:ascii="Times New Roman" w:hAnsi="Times New Roman" w:cs="Times New Roman"/>
          <w:b/>
          <w:sz w:val="24"/>
          <w:szCs w:val="24"/>
        </w:rPr>
      </w:pPr>
      <w:r w:rsidRPr="00647CB6">
        <w:rPr>
          <w:rFonts w:ascii="Times New Roman" w:hAnsi="Times New Roman" w:cs="Times New Roman"/>
          <w:b/>
          <w:sz w:val="24"/>
          <w:szCs w:val="24"/>
        </w:rPr>
        <w:t xml:space="preserve">A summary of the </w:t>
      </w:r>
      <w:r w:rsidR="00CB4867">
        <w:rPr>
          <w:rFonts w:ascii="Times New Roman" w:hAnsi="Times New Roman" w:cs="Times New Roman"/>
          <w:b/>
          <w:sz w:val="24"/>
          <w:szCs w:val="24"/>
        </w:rPr>
        <w:t xml:space="preserve">topic </w:t>
      </w:r>
      <w:r w:rsidRPr="00647CB6">
        <w:rPr>
          <w:rFonts w:ascii="Times New Roman" w:hAnsi="Times New Roman" w:cs="Times New Roman"/>
          <w:b/>
          <w:sz w:val="24"/>
          <w:szCs w:val="24"/>
        </w:rPr>
        <w:t>"Preparing for Higher Education."</w:t>
      </w:r>
    </w:p>
    <w:p w14:paraId="6AA2D320" w14:textId="77777777" w:rsidR="00310124" w:rsidRPr="00647CB6" w:rsidRDefault="00D104CC" w:rsidP="00647CB6">
      <w:pPr>
        <w:spacing w:line="480" w:lineRule="auto"/>
        <w:rPr>
          <w:rFonts w:ascii="Times New Roman" w:hAnsi="Times New Roman" w:cs="Times New Roman"/>
          <w:sz w:val="24"/>
          <w:szCs w:val="24"/>
        </w:rPr>
      </w:pPr>
      <w:r>
        <w:rPr>
          <w:rFonts w:ascii="Times New Roman" w:hAnsi="Times New Roman" w:cs="Times New Roman"/>
          <w:sz w:val="24"/>
          <w:szCs w:val="24"/>
        </w:rPr>
        <w:tab/>
      </w:r>
      <w:r w:rsidRPr="00647CB6">
        <w:rPr>
          <w:rFonts w:ascii="Times New Roman" w:hAnsi="Times New Roman" w:cs="Times New Roman"/>
          <w:sz w:val="24"/>
          <w:szCs w:val="24"/>
        </w:rPr>
        <w:t xml:space="preserve">Preparing for higher education can be an exciting and daunting task. It is a significant step in a person's life that requires a lot of planning, dedication, and perseverance. Higher education is an investment in one's future, providing opportunities for personal growth, career advancement, and higher </w:t>
      </w:r>
      <w:r w:rsidR="003F140D" w:rsidRPr="00647CB6">
        <w:rPr>
          <w:rFonts w:ascii="Times New Roman" w:hAnsi="Times New Roman" w:cs="Times New Roman"/>
          <w:sz w:val="24"/>
          <w:szCs w:val="24"/>
        </w:rPr>
        <w:t>l</w:t>
      </w:r>
      <w:r w:rsidRPr="00647CB6">
        <w:rPr>
          <w:rFonts w:ascii="Times New Roman" w:hAnsi="Times New Roman" w:cs="Times New Roman"/>
          <w:sz w:val="24"/>
          <w:szCs w:val="24"/>
        </w:rPr>
        <w:t>earning potential</w:t>
      </w:r>
      <w:r w:rsidR="00A520C2" w:rsidRPr="00647CB6">
        <w:rPr>
          <w:rFonts w:ascii="Times New Roman" w:hAnsi="Times New Roman" w:cs="Times New Roman"/>
          <w:sz w:val="24"/>
          <w:szCs w:val="24"/>
        </w:rPr>
        <w:t xml:space="preserve"> (</w:t>
      </w:r>
      <w:r w:rsidR="00A520C2" w:rsidRPr="00647CB6">
        <w:rPr>
          <w:rFonts w:ascii="Times New Roman" w:hAnsi="Times New Roman" w:cs="Times New Roman"/>
          <w:color w:val="222222"/>
          <w:sz w:val="24"/>
          <w:szCs w:val="24"/>
          <w:shd w:val="clear" w:color="auto" w:fill="FFFFFF"/>
        </w:rPr>
        <w:t>Johnson et al., 2016)</w:t>
      </w:r>
      <w:r w:rsidRPr="00647CB6">
        <w:rPr>
          <w:rFonts w:ascii="Times New Roman" w:hAnsi="Times New Roman" w:cs="Times New Roman"/>
          <w:sz w:val="24"/>
          <w:szCs w:val="24"/>
        </w:rPr>
        <w:t>. Here are some essential tips for preparing for higher education. First, it is crucial to research the different types of higher education institutions available. There are universities, community colleges, vocational schools, and online programs. Each option has its advantages and limitations, and it is crucial to determine which type of institution will best meet your academic and career goals</w:t>
      </w:r>
      <w:r w:rsidR="00A520C2" w:rsidRPr="00647CB6">
        <w:rPr>
          <w:rFonts w:ascii="Times New Roman" w:hAnsi="Times New Roman" w:cs="Times New Roman"/>
          <w:sz w:val="24"/>
          <w:szCs w:val="24"/>
        </w:rPr>
        <w:t xml:space="preserve"> (</w:t>
      </w:r>
      <w:r w:rsidR="00A520C2" w:rsidRPr="00647CB6">
        <w:rPr>
          <w:rFonts w:ascii="Times New Roman" w:hAnsi="Times New Roman" w:cs="Times New Roman"/>
          <w:color w:val="222222"/>
          <w:sz w:val="24"/>
          <w:szCs w:val="24"/>
          <w:shd w:val="clear" w:color="auto" w:fill="FFFFFF"/>
        </w:rPr>
        <w:t>Boud &amp; Cohen, 2014)</w:t>
      </w:r>
      <w:r w:rsidRPr="00647CB6">
        <w:rPr>
          <w:rFonts w:ascii="Times New Roman" w:hAnsi="Times New Roman" w:cs="Times New Roman"/>
          <w:sz w:val="24"/>
          <w:szCs w:val="24"/>
        </w:rPr>
        <w:t xml:space="preserve">. Secondly, it is essential to start preparing academically early on. Students should build strong study habits, time management, and organizational skills. </w:t>
      </w:r>
      <w:r w:rsidR="003F140D" w:rsidRPr="00647CB6">
        <w:rPr>
          <w:rFonts w:ascii="Times New Roman" w:hAnsi="Times New Roman" w:cs="Times New Roman"/>
          <w:sz w:val="24"/>
          <w:szCs w:val="24"/>
        </w:rPr>
        <w:t>Challenging oneself academically by taking challenging courses</w:t>
      </w:r>
      <w:r w:rsidR="00A520C2" w:rsidRPr="00647CB6">
        <w:rPr>
          <w:rFonts w:ascii="Times New Roman" w:hAnsi="Times New Roman" w:cs="Times New Roman"/>
          <w:sz w:val="24"/>
          <w:szCs w:val="24"/>
        </w:rPr>
        <w:t>, participating in extracurricular activities, demonstrating leadership skills, and committing</w:t>
      </w:r>
      <w:r w:rsidR="003F140D" w:rsidRPr="00647CB6">
        <w:rPr>
          <w:rFonts w:ascii="Times New Roman" w:hAnsi="Times New Roman" w:cs="Times New Roman"/>
          <w:sz w:val="24"/>
          <w:szCs w:val="24"/>
        </w:rPr>
        <w:t xml:space="preserve"> to personal growth is also essent</w:t>
      </w:r>
      <w:r w:rsidRPr="00647CB6">
        <w:rPr>
          <w:rFonts w:ascii="Times New Roman" w:hAnsi="Times New Roman" w:cs="Times New Roman"/>
          <w:sz w:val="24"/>
          <w:szCs w:val="24"/>
        </w:rPr>
        <w:t>ial.</w:t>
      </w:r>
    </w:p>
    <w:p w14:paraId="038A68CA" w14:textId="7C67F2EF" w:rsidR="004814DB" w:rsidRDefault="00D104CC" w:rsidP="00647CB6">
      <w:pPr>
        <w:spacing w:line="480" w:lineRule="auto"/>
        <w:rPr>
          <w:rFonts w:ascii="Times New Roman" w:hAnsi="Times New Roman" w:cs="Times New Roman"/>
          <w:sz w:val="24"/>
          <w:szCs w:val="24"/>
        </w:rPr>
      </w:pPr>
      <w:r>
        <w:rPr>
          <w:rFonts w:ascii="Times New Roman" w:hAnsi="Times New Roman" w:cs="Times New Roman"/>
          <w:sz w:val="24"/>
          <w:szCs w:val="24"/>
        </w:rPr>
        <w:tab/>
      </w:r>
      <w:r w:rsidR="00310124" w:rsidRPr="00647CB6">
        <w:rPr>
          <w:rFonts w:ascii="Times New Roman" w:hAnsi="Times New Roman" w:cs="Times New Roman"/>
          <w:sz w:val="24"/>
          <w:szCs w:val="24"/>
        </w:rPr>
        <w:t>Thirdly, students should start thinking about financing their education early on</w:t>
      </w:r>
      <w:r w:rsidR="00647CB6" w:rsidRPr="00647CB6">
        <w:rPr>
          <w:rFonts w:ascii="Times New Roman" w:hAnsi="Times New Roman" w:cs="Times New Roman"/>
          <w:sz w:val="24"/>
          <w:szCs w:val="24"/>
        </w:rPr>
        <w:t xml:space="preserve"> (</w:t>
      </w:r>
      <w:proofErr w:type="spellStart"/>
      <w:r w:rsidR="00647CB6" w:rsidRPr="00647CB6">
        <w:rPr>
          <w:rFonts w:ascii="Times New Roman" w:hAnsi="Times New Roman" w:cs="Times New Roman"/>
          <w:color w:val="222222"/>
          <w:sz w:val="24"/>
          <w:szCs w:val="24"/>
          <w:shd w:val="clear" w:color="auto" w:fill="FFFFFF"/>
        </w:rPr>
        <w:t>Ziderman</w:t>
      </w:r>
      <w:proofErr w:type="spellEnd"/>
      <w:r w:rsidR="00647CB6" w:rsidRPr="00647CB6">
        <w:rPr>
          <w:rFonts w:ascii="Times New Roman" w:hAnsi="Times New Roman" w:cs="Times New Roman"/>
          <w:color w:val="222222"/>
          <w:sz w:val="24"/>
          <w:szCs w:val="24"/>
          <w:shd w:val="clear" w:color="auto" w:fill="FFFFFF"/>
        </w:rPr>
        <w:t xml:space="preserve"> &amp; Albrecht, 2013)</w:t>
      </w:r>
      <w:r w:rsidR="00310124" w:rsidRPr="00647CB6">
        <w:rPr>
          <w:rFonts w:ascii="Times New Roman" w:hAnsi="Times New Roman" w:cs="Times New Roman"/>
          <w:sz w:val="24"/>
          <w:szCs w:val="24"/>
        </w:rPr>
        <w:t xml:space="preserve">. This can include researching scholarship and grant opportunities, applying for financial aid, and considering alternative financing options such as student loans. </w:t>
      </w:r>
      <w:r w:rsidR="00647CB6" w:rsidRPr="00647CB6">
        <w:rPr>
          <w:rFonts w:ascii="Times New Roman" w:hAnsi="Times New Roman" w:cs="Times New Roman"/>
          <w:sz w:val="24"/>
          <w:szCs w:val="24"/>
        </w:rPr>
        <w:t>Understanding the costs associated with higher education and planning accordingly is essential (</w:t>
      </w:r>
      <w:proofErr w:type="spellStart"/>
      <w:r w:rsidR="00647CB6" w:rsidRPr="00647CB6">
        <w:rPr>
          <w:rFonts w:ascii="Times New Roman" w:hAnsi="Times New Roman" w:cs="Times New Roman"/>
          <w:color w:val="222222"/>
          <w:sz w:val="24"/>
          <w:szCs w:val="24"/>
          <w:shd w:val="clear" w:color="auto" w:fill="FFFFFF"/>
        </w:rPr>
        <w:t>Oreopoulos</w:t>
      </w:r>
      <w:proofErr w:type="spellEnd"/>
      <w:r w:rsidR="00647CB6" w:rsidRPr="00647CB6">
        <w:rPr>
          <w:rFonts w:ascii="Times New Roman" w:hAnsi="Times New Roman" w:cs="Times New Roman"/>
          <w:color w:val="222222"/>
          <w:sz w:val="24"/>
          <w:szCs w:val="24"/>
          <w:shd w:val="clear" w:color="auto" w:fill="FFFFFF"/>
        </w:rPr>
        <w:t xml:space="preserve"> &amp; </w:t>
      </w:r>
      <w:proofErr w:type="spellStart"/>
      <w:r w:rsidR="00647CB6" w:rsidRPr="00647CB6">
        <w:rPr>
          <w:rFonts w:ascii="Times New Roman" w:hAnsi="Times New Roman" w:cs="Times New Roman"/>
          <w:color w:val="222222"/>
          <w:sz w:val="24"/>
          <w:szCs w:val="24"/>
          <w:shd w:val="clear" w:color="auto" w:fill="FFFFFF"/>
        </w:rPr>
        <w:t>Petronijevic</w:t>
      </w:r>
      <w:proofErr w:type="spellEnd"/>
      <w:r w:rsidR="00647CB6" w:rsidRPr="00647CB6">
        <w:rPr>
          <w:rFonts w:ascii="Times New Roman" w:hAnsi="Times New Roman" w:cs="Times New Roman"/>
          <w:color w:val="222222"/>
          <w:sz w:val="24"/>
          <w:szCs w:val="24"/>
          <w:shd w:val="clear" w:color="auto" w:fill="FFFFFF"/>
        </w:rPr>
        <w:t>, 2013)</w:t>
      </w:r>
      <w:r w:rsidR="00310124" w:rsidRPr="00647CB6">
        <w:rPr>
          <w:rFonts w:ascii="Times New Roman" w:hAnsi="Times New Roman" w:cs="Times New Roman"/>
          <w:sz w:val="24"/>
          <w:szCs w:val="24"/>
        </w:rPr>
        <w:t xml:space="preserve">. Fourthly, </w:t>
      </w:r>
      <w:r w:rsidR="003F140D" w:rsidRPr="00647CB6">
        <w:rPr>
          <w:rFonts w:ascii="Times New Roman" w:hAnsi="Times New Roman" w:cs="Times New Roman"/>
          <w:sz w:val="24"/>
          <w:szCs w:val="24"/>
        </w:rPr>
        <w:t xml:space="preserve">seeking guidance and support from mentors, teachers, and guidance counselors is </w:t>
      </w:r>
      <w:r w:rsidR="00310124" w:rsidRPr="00647CB6">
        <w:rPr>
          <w:rFonts w:ascii="Times New Roman" w:hAnsi="Times New Roman" w:cs="Times New Roman"/>
          <w:sz w:val="24"/>
          <w:szCs w:val="24"/>
        </w:rPr>
        <w:t>critical. These individuals can provide valuable advice and guidance throughout college preparation, from selecting a college to preparing for entrance exams and completing college applications</w:t>
      </w:r>
      <w:r w:rsidR="000332FE" w:rsidRPr="00647CB6">
        <w:rPr>
          <w:rFonts w:ascii="Times New Roman" w:hAnsi="Times New Roman" w:cs="Times New Roman"/>
          <w:sz w:val="24"/>
          <w:szCs w:val="24"/>
        </w:rPr>
        <w:t xml:space="preserve"> (</w:t>
      </w:r>
      <w:r w:rsidR="000332FE" w:rsidRPr="00647CB6">
        <w:rPr>
          <w:rFonts w:ascii="Times New Roman" w:hAnsi="Times New Roman" w:cs="Times New Roman"/>
          <w:color w:val="222222"/>
          <w:sz w:val="24"/>
          <w:szCs w:val="24"/>
          <w:shd w:val="clear" w:color="auto" w:fill="FFFFFF"/>
        </w:rPr>
        <w:t>Thai et al., 2017, p.113)</w:t>
      </w:r>
      <w:r w:rsidR="00310124" w:rsidRPr="00647CB6">
        <w:rPr>
          <w:rFonts w:ascii="Times New Roman" w:hAnsi="Times New Roman" w:cs="Times New Roman"/>
          <w:sz w:val="24"/>
          <w:szCs w:val="24"/>
        </w:rPr>
        <w:t xml:space="preserve">. Lastly, students should take advantage of resources such as college fairs, college visits, and online resources. These </w:t>
      </w:r>
      <w:r w:rsidR="00310124" w:rsidRPr="00647CB6">
        <w:rPr>
          <w:rFonts w:ascii="Times New Roman" w:hAnsi="Times New Roman" w:cs="Times New Roman"/>
          <w:sz w:val="24"/>
          <w:szCs w:val="24"/>
        </w:rPr>
        <w:lastRenderedPageBreak/>
        <w:t xml:space="preserve">resources can help students </w:t>
      </w:r>
      <w:r w:rsidR="003F140D" w:rsidRPr="00647CB6">
        <w:rPr>
          <w:rFonts w:ascii="Times New Roman" w:hAnsi="Times New Roman" w:cs="Times New Roman"/>
          <w:sz w:val="24"/>
          <w:szCs w:val="24"/>
        </w:rPr>
        <w:t>better understand the college experience and the application process and help them</w:t>
      </w:r>
      <w:r w:rsidR="00310124" w:rsidRPr="00647CB6">
        <w:rPr>
          <w:rFonts w:ascii="Times New Roman" w:hAnsi="Times New Roman" w:cs="Times New Roman"/>
          <w:sz w:val="24"/>
          <w:szCs w:val="24"/>
        </w:rPr>
        <w:t xml:space="preserve"> find the right college for them</w:t>
      </w:r>
      <w:r w:rsidR="000332FE" w:rsidRPr="00647CB6">
        <w:rPr>
          <w:rFonts w:ascii="Times New Roman" w:hAnsi="Times New Roman" w:cs="Times New Roman"/>
          <w:sz w:val="24"/>
          <w:szCs w:val="24"/>
        </w:rPr>
        <w:t xml:space="preserve"> (</w:t>
      </w:r>
      <w:r w:rsidR="000332FE" w:rsidRPr="00647CB6">
        <w:rPr>
          <w:rFonts w:ascii="Times New Roman" w:hAnsi="Times New Roman" w:cs="Times New Roman"/>
          <w:color w:val="222222"/>
          <w:sz w:val="24"/>
          <w:szCs w:val="24"/>
          <w:shd w:val="clear" w:color="auto" w:fill="FFFFFF"/>
        </w:rPr>
        <w:t>Stephens et al., 2014, p.943)</w:t>
      </w:r>
      <w:r w:rsidR="00310124" w:rsidRPr="00647CB6">
        <w:rPr>
          <w:rFonts w:ascii="Times New Roman" w:hAnsi="Times New Roman" w:cs="Times New Roman"/>
          <w:sz w:val="24"/>
          <w:szCs w:val="24"/>
        </w:rPr>
        <w:t>. However, preparing for higher education requires careful planning, dedication, and hard work. By starting early, seeking guidance and support, and taking advantage of available resources, students can set themselves up for success in higher education and beyond.</w:t>
      </w:r>
    </w:p>
    <w:p w14:paraId="3ADFC2BF" w14:textId="0A9DC59B" w:rsidR="003D2D74" w:rsidRPr="00647CB6" w:rsidRDefault="003D2D74" w:rsidP="003D2D74">
      <w:pPr>
        <w:spacing w:line="480" w:lineRule="auto"/>
        <w:jc w:val="center"/>
        <w:rPr>
          <w:rFonts w:ascii="Times New Roman" w:hAnsi="Times New Roman" w:cs="Times New Roman"/>
          <w:sz w:val="24"/>
          <w:szCs w:val="24"/>
        </w:rPr>
      </w:pPr>
      <w:r>
        <w:rPr>
          <w:noProof/>
        </w:rPr>
        <w:drawing>
          <wp:inline distT="0" distB="0" distL="0" distR="0" wp14:anchorId="73552CEC" wp14:editId="5638AB06">
            <wp:extent cx="3375660" cy="25908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75660" cy="2590800"/>
                    </a:xfrm>
                    <a:prstGeom prst="rect">
                      <a:avLst/>
                    </a:prstGeom>
                    <a:noFill/>
                    <a:ln>
                      <a:noFill/>
                    </a:ln>
                  </pic:spPr>
                </pic:pic>
              </a:graphicData>
            </a:graphic>
          </wp:inline>
        </w:drawing>
      </w:r>
    </w:p>
    <w:p w14:paraId="6FE2D204" w14:textId="77777777" w:rsidR="003F140D" w:rsidRPr="00647CB6" w:rsidRDefault="00D104CC" w:rsidP="00CB4867">
      <w:pPr>
        <w:spacing w:line="480" w:lineRule="auto"/>
        <w:jc w:val="center"/>
        <w:rPr>
          <w:rFonts w:ascii="Times New Roman" w:hAnsi="Times New Roman" w:cs="Times New Roman"/>
          <w:b/>
          <w:sz w:val="24"/>
          <w:szCs w:val="24"/>
        </w:rPr>
      </w:pPr>
      <w:r w:rsidRPr="00647CB6">
        <w:rPr>
          <w:rFonts w:ascii="Times New Roman" w:hAnsi="Times New Roman" w:cs="Times New Roman"/>
          <w:b/>
          <w:sz w:val="24"/>
          <w:szCs w:val="24"/>
        </w:rPr>
        <w:t>A Mind Map of “Becoming a Digital Learner”</w:t>
      </w:r>
    </w:p>
    <w:p w14:paraId="6B9FCBFA" w14:textId="77777777" w:rsidR="004814DB" w:rsidRPr="00647CB6" w:rsidRDefault="00D104CC" w:rsidP="00647CB6">
      <w:pPr>
        <w:spacing w:line="480" w:lineRule="auto"/>
        <w:rPr>
          <w:rFonts w:ascii="Times New Roman" w:hAnsi="Times New Roman" w:cs="Times New Roman"/>
          <w:sz w:val="24"/>
          <w:szCs w:val="24"/>
        </w:rPr>
      </w:pPr>
      <w:r>
        <w:rPr>
          <w:rFonts w:ascii="Times New Roman" w:hAnsi="Times New Roman" w:cs="Times New Roman"/>
          <w:sz w:val="24"/>
          <w:szCs w:val="24"/>
        </w:rPr>
        <w:tab/>
      </w:r>
      <w:r w:rsidRPr="00647CB6">
        <w:rPr>
          <w:rFonts w:ascii="Times New Roman" w:hAnsi="Times New Roman" w:cs="Times New Roman"/>
          <w:sz w:val="24"/>
          <w:szCs w:val="24"/>
        </w:rPr>
        <w:t xml:space="preserve">At the core of becoming a digital learner is digital </w:t>
      </w:r>
      <w:r w:rsidR="003B7B85" w:rsidRPr="00647CB6">
        <w:rPr>
          <w:rFonts w:ascii="Times New Roman" w:hAnsi="Times New Roman" w:cs="Times New Roman"/>
          <w:sz w:val="24"/>
          <w:szCs w:val="24"/>
        </w:rPr>
        <w:t>competence</w:t>
      </w:r>
      <w:r w:rsidRPr="00647CB6">
        <w:rPr>
          <w:rFonts w:ascii="Times New Roman" w:hAnsi="Times New Roman" w:cs="Times New Roman"/>
          <w:sz w:val="24"/>
          <w:szCs w:val="24"/>
        </w:rPr>
        <w:t>, which involves understanding and using digital tools and technologies effectively</w:t>
      </w:r>
      <w:r w:rsidR="00495173" w:rsidRPr="00647CB6">
        <w:rPr>
          <w:rFonts w:ascii="Times New Roman" w:hAnsi="Times New Roman" w:cs="Times New Roman"/>
          <w:sz w:val="24"/>
          <w:szCs w:val="24"/>
        </w:rPr>
        <w:t xml:space="preserve"> (</w:t>
      </w:r>
      <w:r w:rsidR="00495173" w:rsidRPr="00647CB6">
        <w:rPr>
          <w:rFonts w:ascii="Times New Roman" w:hAnsi="Times New Roman" w:cs="Times New Roman"/>
          <w:color w:val="222222"/>
          <w:sz w:val="24"/>
          <w:szCs w:val="24"/>
          <w:shd w:val="clear" w:color="auto" w:fill="FFFFFF"/>
        </w:rPr>
        <w:t>Anthonysamy et al., 2020, p.2393)</w:t>
      </w:r>
      <w:r w:rsidRPr="00647CB6">
        <w:rPr>
          <w:rFonts w:ascii="Times New Roman" w:hAnsi="Times New Roman" w:cs="Times New Roman"/>
          <w:sz w:val="24"/>
          <w:szCs w:val="24"/>
        </w:rPr>
        <w:t xml:space="preserve">. Digital </w:t>
      </w:r>
      <w:r w:rsidR="003B7B85" w:rsidRPr="00647CB6">
        <w:rPr>
          <w:rFonts w:ascii="Times New Roman" w:hAnsi="Times New Roman" w:cs="Times New Roman"/>
          <w:sz w:val="24"/>
          <w:szCs w:val="24"/>
        </w:rPr>
        <w:t>competence</w:t>
      </w:r>
      <w:r w:rsidRPr="00647CB6">
        <w:rPr>
          <w:rFonts w:ascii="Times New Roman" w:hAnsi="Times New Roman" w:cs="Times New Roman"/>
          <w:sz w:val="24"/>
          <w:szCs w:val="24"/>
        </w:rPr>
        <w:t xml:space="preserve"> is the foundation for all other themes, as it is essential for working in any discipline that requires digital technologies. By having a solid foundation in digital </w:t>
      </w:r>
      <w:r w:rsidR="003B7B85" w:rsidRPr="00647CB6">
        <w:rPr>
          <w:rFonts w:ascii="Times New Roman" w:hAnsi="Times New Roman" w:cs="Times New Roman"/>
          <w:sz w:val="24"/>
          <w:szCs w:val="24"/>
        </w:rPr>
        <w:t>competence</w:t>
      </w:r>
      <w:r w:rsidRPr="00647CB6">
        <w:rPr>
          <w:rFonts w:ascii="Times New Roman" w:hAnsi="Times New Roman" w:cs="Times New Roman"/>
          <w:sz w:val="24"/>
          <w:szCs w:val="24"/>
        </w:rPr>
        <w:t xml:space="preserve">, </w:t>
      </w:r>
      <w:r w:rsidR="00C502DF" w:rsidRPr="00647CB6">
        <w:rPr>
          <w:rFonts w:ascii="Times New Roman" w:hAnsi="Times New Roman" w:cs="Times New Roman"/>
          <w:sz w:val="24"/>
          <w:szCs w:val="24"/>
        </w:rPr>
        <w:t>I</w:t>
      </w:r>
      <w:r w:rsidRPr="00647CB6">
        <w:rPr>
          <w:rFonts w:ascii="Times New Roman" w:hAnsi="Times New Roman" w:cs="Times New Roman"/>
          <w:sz w:val="24"/>
          <w:szCs w:val="24"/>
        </w:rPr>
        <w:t xml:space="preserve"> can navigate digital tools and technologies effectively, allowing </w:t>
      </w:r>
      <w:r w:rsidR="005C591E" w:rsidRPr="00647CB6">
        <w:rPr>
          <w:rFonts w:ascii="Times New Roman" w:hAnsi="Times New Roman" w:cs="Times New Roman"/>
          <w:sz w:val="24"/>
          <w:szCs w:val="24"/>
        </w:rPr>
        <w:t>me</w:t>
      </w:r>
      <w:r w:rsidRPr="00647CB6">
        <w:rPr>
          <w:rFonts w:ascii="Times New Roman" w:hAnsi="Times New Roman" w:cs="Times New Roman"/>
          <w:sz w:val="24"/>
          <w:szCs w:val="24"/>
        </w:rPr>
        <w:t xml:space="preserve"> to work efficiently and effectively</w:t>
      </w:r>
      <w:r w:rsidR="000332FE" w:rsidRPr="00647CB6">
        <w:rPr>
          <w:rFonts w:ascii="Times New Roman" w:hAnsi="Times New Roman" w:cs="Times New Roman"/>
          <w:sz w:val="24"/>
          <w:szCs w:val="24"/>
        </w:rPr>
        <w:t xml:space="preserve"> (</w:t>
      </w:r>
      <w:proofErr w:type="spellStart"/>
      <w:r w:rsidR="000332FE" w:rsidRPr="00647CB6">
        <w:rPr>
          <w:rFonts w:ascii="Times New Roman" w:hAnsi="Times New Roman" w:cs="Times New Roman"/>
          <w:color w:val="222222"/>
          <w:sz w:val="24"/>
          <w:szCs w:val="24"/>
          <w:shd w:val="clear" w:color="auto" w:fill="FFFFFF"/>
        </w:rPr>
        <w:t>Tohara</w:t>
      </w:r>
      <w:proofErr w:type="spellEnd"/>
      <w:r w:rsidR="000332FE" w:rsidRPr="00647CB6">
        <w:rPr>
          <w:rFonts w:ascii="Times New Roman" w:hAnsi="Times New Roman" w:cs="Times New Roman"/>
          <w:color w:val="222222"/>
          <w:sz w:val="24"/>
          <w:szCs w:val="24"/>
          <w:shd w:val="clear" w:color="auto" w:fill="FFFFFF"/>
        </w:rPr>
        <w:t>, 2014, p.3345)</w:t>
      </w:r>
      <w:r w:rsidRPr="00647CB6">
        <w:rPr>
          <w:rFonts w:ascii="Times New Roman" w:hAnsi="Times New Roman" w:cs="Times New Roman"/>
          <w:sz w:val="24"/>
          <w:szCs w:val="24"/>
        </w:rPr>
        <w:t>.</w:t>
      </w:r>
      <w:r w:rsidR="00057A9D" w:rsidRPr="00647CB6">
        <w:rPr>
          <w:rFonts w:ascii="Times New Roman" w:hAnsi="Times New Roman" w:cs="Times New Roman"/>
          <w:sz w:val="24"/>
          <w:szCs w:val="24"/>
        </w:rPr>
        <w:t xml:space="preserve"> </w:t>
      </w:r>
      <w:r w:rsidRPr="00647CB6">
        <w:rPr>
          <w:rFonts w:ascii="Times New Roman" w:hAnsi="Times New Roman" w:cs="Times New Roman"/>
          <w:sz w:val="24"/>
          <w:szCs w:val="24"/>
        </w:rPr>
        <w:t xml:space="preserve">Online research skills and virtual communication are two key themes that are interconnected. They both require the ability to locate and share information online effectively. Online research skills are essential for conducting research, analyzing data, and staying up-to-date with industry trends and </w:t>
      </w:r>
      <w:r w:rsidRPr="00647CB6">
        <w:rPr>
          <w:rFonts w:ascii="Times New Roman" w:hAnsi="Times New Roman" w:cs="Times New Roman"/>
          <w:sz w:val="24"/>
          <w:szCs w:val="24"/>
        </w:rPr>
        <w:lastRenderedPageBreak/>
        <w:t>developments. Virtual communication skills are necessary for collaborating with colleagues and clients who may be located in different geographic locations</w:t>
      </w:r>
      <w:r w:rsidR="00495173" w:rsidRPr="00647CB6">
        <w:rPr>
          <w:rFonts w:ascii="Times New Roman" w:hAnsi="Times New Roman" w:cs="Times New Roman"/>
          <w:sz w:val="24"/>
          <w:szCs w:val="24"/>
        </w:rPr>
        <w:t xml:space="preserve"> (</w:t>
      </w:r>
      <w:r w:rsidR="00495173" w:rsidRPr="00647CB6">
        <w:rPr>
          <w:rFonts w:ascii="Times New Roman" w:hAnsi="Times New Roman" w:cs="Times New Roman"/>
          <w:color w:val="222222"/>
          <w:sz w:val="24"/>
          <w:szCs w:val="24"/>
          <w:shd w:val="clear" w:color="auto" w:fill="FFFFFF"/>
        </w:rPr>
        <w:t>Voogt et al., 2013, p. 403)</w:t>
      </w:r>
      <w:r w:rsidRPr="00647CB6">
        <w:rPr>
          <w:rFonts w:ascii="Times New Roman" w:hAnsi="Times New Roman" w:cs="Times New Roman"/>
          <w:sz w:val="24"/>
          <w:szCs w:val="24"/>
        </w:rPr>
        <w:t xml:space="preserve">. </w:t>
      </w:r>
      <w:r w:rsidR="003F140D" w:rsidRPr="00647CB6">
        <w:rPr>
          <w:rFonts w:ascii="Times New Roman" w:hAnsi="Times New Roman" w:cs="Times New Roman"/>
          <w:sz w:val="24"/>
          <w:szCs w:val="24"/>
        </w:rPr>
        <w:t>Strong online research and virtual communication skills allow me to</w:t>
      </w:r>
      <w:r w:rsidRPr="00647CB6">
        <w:rPr>
          <w:rFonts w:ascii="Times New Roman" w:hAnsi="Times New Roman" w:cs="Times New Roman"/>
          <w:sz w:val="24"/>
          <w:szCs w:val="24"/>
        </w:rPr>
        <w:t xml:space="preserve"> work effectively with others, share ideas, and contribute to projects and initiatives in </w:t>
      </w:r>
      <w:r w:rsidR="00AE356E" w:rsidRPr="00647CB6">
        <w:rPr>
          <w:rFonts w:ascii="Times New Roman" w:hAnsi="Times New Roman" w:cs="Times New Roman"/>
          <w:sz w:val="24"/>
          <w:szCs w:val="24"/>
        </w:rPr>
        <w:t>my</w:t>
      </w:r>
      <w:r w:rsidRPr="00647CB6">
        <w:rPr>
          <w:rFonts w:ascii="Times New Roman" w:hAnsi="Times New Roman" w:cs="Times New Roman"/>
          <w:sz w:val="24"/>
          <w:szCs w:val="24"/>
        </w:rPr>
        <w:t xml:space="preserve"> chosen discipline.</w:t>
      </w:r>
    </w:p>
    <w:p w14:paraId="6C611EA5" w14:textId="77777777" w:rsidR="00057A9D" w:rsidRPr="00647CB6" w:rsidRDefault="00D104CC" w:rsidP="00647CB6">
      <w:pPr>
        <w:spacing w:line="480" w:lineRule="auto"/>
        <w:rPr>
          <w:rFonts w:ascii="Times New Roman" w:hAnsi="Times New Roman" w:cs="Times New Roman"/>
          <w:noProof/>
          <w:sz w:val="24"/>
          <w:szCs w:val="24"/>
        </w:rPr>
      </w:pPr>
      <w:r>
        <w:rPr>
          <w:rFonts w:ascii="Times New Roman" w:hAnsi="Times New Roman" w:cs="Times New Roman"/>
          <w:sz w:val="24"/>
          <w:szCs w:val="24"/>
        </w:rPr>
        <w:tab/>
      </w:r>
      <w:r w:rsidR="004814DB" w:rsidRPr="00647CB6">
        <w:rPr>
          <w:rFonts w:ascii="Times New Roman" w:hAnsi="Times New Roman" w:cs="Times New Roman"/>
          <w:sz w:val="24"/>
          <w:szCs w:val="24"/>
        </w:rPr>
        <w:t xml:space="preserve">Time management is essential for digital learners, as </w:t>
      </w:r>
      <w:r w:rsidR="003F140D" w:rsidRPr="00647CB6">
        <w:rPr>
          <w:rFonts w:ascii="Times New Roman" w:hAnsi="Times New Roman" w:cs="Times New Roman"/>
          <w:sz w:val="24"/>
          <w:szCs w:val="24"/>
        </w:rPr>
        <w:t>online information can easily distract or overwhelm them</w:t>
      </w:r>
      <w:r w:rsidR="004814DB" w:rsidRPr="00647CB6">
        <w:rPr>
          <w:rFonts w:ascii="Times New Roman" w:hAnsi="Times New Roman" w:cs="Times New Roman"/>
          <w:sz w:val="24"/>
          <w:szCs w:val="24"/>
        </w:rPr>
        <w:t>. Time management is vital for meeting deadlines, completing tasks efficiently, and balancing work and personal life</w:t>
      </w:r>
      <w:r w:rsidR="00495173" w:rsidRPr="00647CB6">
        <w:rPr>
          <w:rFonts w:ascii="Times New Roman" w:hAnsi="Times New Roman" w:cs="Times New Roman"/>
          <w:sz w:val="24"/>
          <w:szCs w:val="24"/>
        </w:rPr>
        <w:t xml:space="preserve"> (</w:t>
      </w:r>
      <w:r w:rsidR="00495173" w:rsidRPr="00647CB6">
        <w:rPr>
          <w:rFonts w:ascii="Times New Roman" w:hAnsi="Times New Roman" w:cs="Times New Roman"/>
          <w:color w:val="222222"/>
          <w:sz w:val="24"/>
          <w:szCs w:val="24"/>
          <w:shd w:val="clear" w:color="auto" w:fill="FFFFFF"/>
        </w:rPr>
        <w:t>Seli, 2016)</w:t>
      </w:r>
      <w:r w:rsidR="004814DB" w:rsidRPr="00647CB6">
        <w:rPr>
          <w:rFonts w:ascii="Times New Roman" w:hAnsi="Times New Roman" w:cs="Times New Roman"/>
          <w:sz w:val="24"/>
          <w:szCs w:val="24"/>
        </w:rPr>
        <w:t xml:space="preserve">. </w:t>
      </w:r>
      <w:r w:rsidR="003F140D" w:rsidRPr="00647CB6">
        <w:rPr>
          <w:rFonts w:ascii="Times New Roman" w:hAnsi="Times New Roman" w:cs="Times New Roman"/>
          <w:sz w:val="24"/>
          <w:szCs w:val="24"/>
        </w:rPr>
        <w:t>With</w:t>
      </w:r>
      <w:r w:rsidR="004814DB" w:rsidRPr="00647CB6">
        <w:rPr>
          <w:rFonts w:ascii="Times New Roman" w:hAnsi="Times New Roman" w:cs="Times New Roman"/>
          <w:sz w:val="24"/>
          <w:szCs w:val="24"/>
        </w:rPr>
        <w:t xml:space="preserve"> strong time management skills, </w:t>
      </w:r>
      <w:r w:rsidR="005C591E" w:rsidRPr="00647CB6">
        <w:rPr>
          <w:rFonts w:ascii="Times New Roman" w:hAnsi="Times New Roman" w:cs="Times New Roman"/>
          <w:sz w:val="24"/>
          <w:szCs w:val="24"/>
        </w:rPr>
        <w:t>I</w:t>
      </w:r>
      <w:r w:rsidR="004814DB" w:rsidRPr="00647CB6">
        <w:rPr>
          <w:rFonts w:ascii="Times New Roman" w:hAnsi="Times New Roman" w:cs="Times New Roman"/>
          <w:sz w:val="24"/>
          <w:szCs w:val="24"/>
        </w:rPr>
        <w:t xml:space="preserve"> can </w:t>
      </w:r>
      <w:r w:rsidR="00A67AEC" w:rsidRPr="00647CB6">
        <w:rPr>
          <w:rFonts w:ascii="Times New Roman" w:hAnsi="Times New Roman" w:cs="Times New Roman"/>
          <w:sz w:val="24"/>
          <w:szCs w:val="24"/>
        </w:rPr>
        <w:t>study</w:t>
      </w:r>
      <w:r w:rsidR="004814DB" w:rsidRPr="00647CB6">
        <w:rPr>
          <w:rFonts w:ascii="Times New Roman" w:hAnsi="Times New Roman" w:cs="Times New Roman"/>
          <w:sz w:val="24"/>
          <w:szCs w:val="24"/>
        </w:rPr>
        <w:t xml:space="preserve"> effectively and efficiently, allowing </w:t>
      </w:r>
      <w:r w:rsidR="003F140D" w:rsidRPr="00647CB6">
        <w:rPr>
          <w:rFonts w:ascii="Times New Roman" w:hAnsi="Times New Roman" w:cs="Times New Roman"/>
          <w:sz w:val="24"/>
          <w:szCs w:val="24"/>
        </w:rPr>
        <w:t>me</w:t>
      </w:r>
      <w:r w:rsidR="004814DB" w:rsidRPr="00647CB6">
        <w:rPr>
          <w:rFonts w:ascii="Times New Roman" w:hAnsi="Times New Roman" w:cs="Times New Roman"/>
          <w:sz w:val="24"/>
          <w:szCs w:val="24"/>
        </w:rPr>
        <w:t xml:space="preserve"> to contribute more to your chosen discipline.</w:t>
      </w:r>
      <w:r w:rsidRPr="00647CB6">
        <w:rPr>
          <w:rFonts w:ascii="Times New Roman" w:hAnsi="Times New Roman" w:cs="Times New Roman"/>
          <w:sz w:val="24"/>
          <w:szCs w:val="24"/>
        </w:rPr>
        <w:t xml:space="preserve"> </w:t>
      </w:r>
      <w:r w:rsidR="004814DB" w:rsidRPr="00647CB6">
        <w:rPr>
          <w:rFonts w:ascii="Times New Roman" w:hAnsi="Times New Roman" w:cs="Times New Roman"/>
          <w:sz w:val="24"/>
          <w:szCs w:val="24"/>
        </w:rPr>
        <w:t>Cybersecurity is critical for protecting sensitive information related to work and clients</w:t>
      </w:r>
      <w:r w:rsidR="00922D72" w:rsidRPr="00647CB6">
        <w:rPr>
          <w:rFonts w:ascii="Times New Roman" w:hAnsi="Times New Roman" w:cs="Times New Roman"/>
          <w:sz w:val="24"/>
          <w:szCs w:val="24"/>
        </w:rPr>
        <w:t xml:space="preserve"> (</w:t>
      </w:r>
      <w:r w:rsidR="00922D72" w:rsidRPr="00647CB6">
        <w:rPr>
          <w:rFonts w:ascii="Times New Roman" w:hAnsi="Times New Roman" w:cs="Times New Roman"/>
          <w:color w:val="222222"/>
          <w:sz w:val="24"/>
          <w:szCs w:val="24"/>
          <w:shd w:val="clear" w:color="auto" w:fill="FFFFFF"/>
        </w:rPr>
        <w:t>Reddy &amp; Reddy, 2014, p.1402)</w:t>
      </w:r>
      <w:r w:rsidR="004814DB" w:rsidRPr="00647CB6">
        <w:rPr>
          <w:rFonts w:ascii="Times New Roman" w:hAnsi="Times New Roman" w:cs="Times New Roman"/>
          <w:sz w:val="24"/>
          <w:szCs w:val="24"/>
        </w:rPr>
        <w:t xml:space="preserve">. </w:t>
      </w:r>
      <w:r w:rsidR="003F140D" w:rsidRPr="00647CB6">
        <w:rPr>
          <w:rFonts w:ascii="Times New Roman" w:hAnsi="Times New Roman" w:cs="Times New Roman"/>
          <w:sz w:val="24"/>
          <w:szCs w:val="24"/>
        </w:rPr>
        <w:t>Having</w:t>
      </w:r>
      <w:r w:rsidR="004814DB" w:rsidRPr="00647CB6">
        <w:rPr>
          <w:rFonts w:ascii="Times New Roman" w:hAnsi="Times New Roman" w:cs="Times New Roman"/>
          <w:sz w:val="24"/>
          <w:szCs w:val="24"/>
        </w:rPr>
        <w:t xml:space="preserve"> strong cybersecurity skills, </w:t>
      </w:r>
      <w:r w:rsidR="00A67AEC" w:rsidRPr="00647CB6">
        <w:rPr>
          <w:rFonts w:ascii="Times New Roman" w:hAnsi="Times New Roman" w:cs="Times New Roman"/>
          <w:sz w:val="24"/>
          <w:szCs w:val="24"/>
        </w:rPr>
        <w:t xml:space="preserve">I </w:t>
      </w:r>
      <w:r w:rsidR="004814DB" w:rsidRPr="00647CB6">
        <w:rPr>
          <w:rFonts w:ascii="Times New Roman" w:hAnsi="Times New Roman" w:cs="Times New Roman"/>
          <w:sz w:val="24"/>
          <w:szCs w:val="24"/>
        </w:rPr>
        <w:t xml:space="preserve">can defend </w:t>
      </w:r>
      <w:r w:rsidR="00A67AEC" w:rsidRPr="00647CB6">
        <w:rPr>
          <w:rFonts w:ascii="Times New Roman" w:hAnsi="Times New Roman" w:cs="Times New Roman"/>
          <w:sz w:val="24"/>
          <w:szCs w:val="24"/>
        </w:rPr>
        <w:t>my</w:t>
      </w:r>
      <w:r w:rsidR="004814DB" w:rsidRPr="00647CB6">
        <w:rPr>
          <w:rFonts w:ascii="Times New Roman" w:hAnsi="Times New Roman" w:cs="Times New Roman"/>
          <w:sz w:val="24"/>
          <w:szCs w:val="24"/>
        </w:rPr>
        <w:t xml:space="preserve">self and </w:t>
      </w:r>
      <w:r w:rsidR="00A67AEC" w:rsidRPr="00647CB6">
        <w:rPr>
          <w:rFonts w:ascii="Times New Roman" w:hAnsi="Times New Roman" w:cs="Times New Roman"/>
          <w:sz w:val="24"/>
          <w:szCs w:val="24"/>
        </w:rPr>
        <w:t>my</w:t>
      </w:r>
      <w:r w:rsidR="004814DB" w:rsidRPr="00647CB6">
        <w:rPr>
          <w:rFonts w:ascii="Times New Roman" w:hAnsi="Times New Roman" w:cs="Times New Roman"/>
          <w:sz w:val="24"/>
          <w:szCs w:val="24"/>
        </w:rPr>
        <w:t xml:space="preserve"> clients from cyber threats, allowing </w:t>
      </w:r>
      <w:r w:rsidR="005C591E" w:rsidRPr="00647CB6">
        <w:rPr>
          <w:rFonts w:ascii="Times New Roman" w:hAnsi="Times New Roman" w:cs="Times New Roman"/>
          <w:sz w:val="24"/>
          <w:szCs w:val="24"/>
        </w:rPr>
        <w:t>me</w:t>
      </w:r>
      <w:r w:rsidR="004814DB" w:rsidRPr="00647CB6">
        <w:rPr>
          <w:rFonts w:ascii="Times New Roman" w:hAnsi="Times New Roman" w:cs="Times New Roman"/>
          <w:sz w:val="24"/>
          <w:szCs w:val="24"/>
        </w:rPr>
        <w:t xml:space="preserve"> to work confidently and effectively in </w:t>
      </w:r>
      <w:r w:rsidR="00A67AEC" w:rsidRPr="00647CB6">
        <w:rPr>
          <w:rFonts w:ascii="Times New Roman" w:hAnsi="Times New Roman" w:cs="Times New Roman"/>
          <w:sz w:val="24"/>
          <w:szCs w:val="24"/>
        </w:rPr>
        <w:t xml:space="preserve">my </w:t>
      </w:r>
      <w:r w:rsidR="004814DB" w:rsidRPr="00647CB6">
        <w:rPr>
          <w:rFonts w:ascii="Times New Roman" w:hAnsi="Times New Roman" w:cs="Times New Roman"/>
          <w:sz w:val="24"/>
          <w:szCs w:val="24"/>
        </w:rPr>
        <w:t>chosen discipline</w:t>
      </w:r>
      <w:r w:rsidR="00495173" w:rsidRPr="00647CB6">
        <w:rPr>
          <w:rFonts w:ascii="Times New Roman" w:hAnsi="Times New Roman" w:cs="Times New Roman"/>
          <w:sz w:val="24"/>
          <w:szCs w:val="24"/>
        </w:rPr>
        <w:t xml:space="preserve"> (</w:t>
      </w:r>
      <w:r w:rsidR="00495173" w:rsidRPr="00647CB6">
        <w:rPr>
          <w:rFonts w:ascii="Times New Roman" w:hAnsi="Times New Roman" w:cs="Times New Roman"/>
          <w:color w:val="222222"/>
          <w:sz w:val="24"/>
          <w:szCs w:val="24"/>
          <w:shd w:val="clear" w:color="auto" w:fill="FFFFFF"/>
        </w:rPr>
        <w:t>Coenraad et al., 2020, p.586)</w:t>
      </w:r>
      <w:r w:rsidR="004814DB" w:rsidRPr="00647CB6">
        <w:rPr>
          <w:rFonts w:ascii="Times New Roman" w:hAnsi="Times New Roman" w:cs="Times New Roman"/>
          <w:sz w:val="24"/>
          <w:szCs w:val="24"/>
        </w:rPr>
        <w:t>.</w:t>
      </w:r>
      <w:r w:rsidRPr="00647CB6">
        <w:rPr>
          <w:rFonts w:ascii="Times New Roman" w:hAnsi="Times New Roman" w:cs="Times New Roman"/>
          <w:sz w:val="24"/>
          <w:szCs w:val="24"/>
        </w:rPr>
        <w:t xml:space="preserve"> </w:t>
      </w:r>
      <w:r w:rsidR="004814DB" w:rsidRPr="00647CB6">
        <w:rPr>
          <w:rFonts w:ascii="Times New Roman" w:hAnsi="Times New Roman" w:cs="Times New Roman"/>
          <w:sz w:val="24"/>
          <w:szCs w:val="24"/>
        </w:rPr>
        <w:t>Technical troubleshooting skills are necessary for resolving technical problems quickly and efficiently, minimizing downtime, and allowing</w:t>
      </w:r>
      <w:r w:rsidR="005C591E" w:rsidRPr="00647CB6">
        <w:rPr>
          <w:rFonts w:ascii="Times New Roman" w:hAnsi="Times New Roman" w:cs="Times New Roman"/>
          <w:sz w:val="24"/>
          <w:szCs w:val="24"/>
        </w:rPr>
        <w:t xml:space="preserve"> me</w:t>
      </w:r>
      <w:r w:rsidR="004814DB" w:rsidRPr="00647CB6">
        <w:rPr>
          <w:rFonts w:ascii="Times New Roman" w:hAnsi="Times New Roman" w:cs="Times New Roman"/>
          <w:sz w:val="24"/>
          <w:szCs w:val="24"/>
        </w:rPr>
        <w:t xml:space="preserve"> to work effectively in your chosen discipline.</w:t>
      </w:r>
      <w:r w:rsidRPr="00647CB6">
        <w:rPr>
          <w:rFonts w:ascii="Times New Roman" w:hAnsi="Times New Roman" w:cs="Times New Roman"/>
          <w:noProof/>
          <w:sz w:val="24"/>
          <w:szCs w:val="24"/>
        </w:rPr>
        <w:t xml:space="preserve"> </w:t>
      </w:r>
    </w:p>
    <w:p w14:paraId="64E17E46" w14:textId="77777777" w:rsidR="002265C5" w:rsidRPr="00647CB6" w:rsidRDefault="00D104CC" w:rsidP="00647CB6">
      <w:pPr>
        <w:spacing w:line="480" w:lineRule="auto"/>
        <w:rPr>
          <w:rFonts w:ascii="Times New Roman" w:hAnsi="Times New Roman" w:cs="Times New Roman"/>
          <w:sz w:val="24"/>
          <w:szCs w:val="24"/>
        </w:rPr>
      </w:pPr>
      <w:r w:rsidRPr="00647CB6">
        <w:rPr>
          <w:rFonts w:ascii="Times New Roman" w:hAnsi="Times New Roman" w:cs="Times New Roman"/>
          <w:noProof/>
          <w:sz w:val="24"/>
          <w:szCs w:val="24"/>
        </w:rPr>
        <w:lastRenderedPageBreak/>
        <w:drawing>
          <wp:inline distT="0" distB="0" distL="0" distR="0" wp14:anchorId="1F35C25C" wp14:editId="6C6E0894">
            <wp:extent cx="5943600" cy="3345180"/>
            <wp:effectExtent l="19050" t="19050" r="19050" b="266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5180"/>
                    </a:xfrm>
                    <a:prstGeom prst="rect">
                      <a:avLst/>
                    </a:prstGeom>
                    <a:solidFill>
                      <a:schemeClr val="accent1"/>
                    </a:solidFill>
                    <a:ln>
                      <a:solidFill>
                        <a:schemeClr val="tx1"/>
                      </a:solidFill>
                    </a:ln>
                  </pic:spPr>
                </pic:pic>
              </a:graphicData>
            </a:graphic>
          </wp:inline>
        </w:drawing>
      </w:r>
    </w:p>
    <w:p w14:paraId="39B637A5" w14:textId="77777777" w:rsidR="00CB4867" w:rsidRDefault="00D104CC" w:rsidP="00CB4867">
      <w:pPr>
        <w:spacing w:line="480" w:lineRule="auto"/>
        <w:rPr>
          <w:rFonts w:ascii="Times New Roman" w:hAnsi="Times New Roman" w:cs="Times New Roman"/>
          <w:b/>
          <w:sz w:val="24"/>
          <w:szCs w:val="24"/>
        </w:rPr>
      </w:pPr>
      <w:r>
        <w:rPr>
          <w:rFonts w:ascii="Times New Roman" w:hAnsi="Times New Roman" w:cs="Times New Roman"/>
          <w:b/>
          <w:sz w:val="24"/>
          <w:szCs w:val="24"/>
        </w:rPr>
        <w:t>Personal Identity</w:t>
      </w:r>
    </w:p>
    <w:p w14:paraId="1E818438" w14:textId="77777777" w:rsidR="00647CB6" w:rsidRPr="00CB4867" w:rsidRDefault="00D104CC" w:rsidP="00CB4867">
      <w:pPr>
        <w:spacing w:line="480" w:lineRule="auto"/>
        <w:rPr>
          <w:rFonts w:ascii="Times New Roman" w:hAnsi="Times New Roman" w:cs="Times New Roman"/>
          <w:sz w:val="24"/>
          <w:szCs w:val="24"/>
        </w:rPr>
      </w:pPr>
      <w:r>
        <w:rPr>
          <w:rFonts w:ascii="Times New Roman" w:hAnsi="Times New Roman" w:cs="Times New Roman"/>
          <w:sz w:val="24"/>
          <w:szCs w:val="24"/>
          <w:shd w:val="clear" w:color="auto" w:fill="FFC000" w:themeFill="accent4"/>
        </w:rPr>
        <w:t>The presentation</w:t>
      </w:r>
      <w:r w:rsidRPr="00CB4867">
        <w:rPr>
          <w:rFonts w:ascii="Times New Roman" w:hAnsi="Times New Roman" w:cs="Times New Roman"/>
          <w:sz w:val="24"/>
          <w:szCs w:val="24"/>
          <w:shd w:val="clear" w:color="auto" w:fill="FFC000" w:themeFill="accent4"/>
        </w:rPr>
        <w:t xml:space="preserve"> </w:t>
      </w:r>
      <w:r>
        <w:rPr>
          <w:rFonts w:ascii="Times New Roman" w:hAnsi="Times New Roman" w:cs="Times New Roman"/>
          <w:sz w:val="24"/>
          <w:szCs w:val="24"/>
          <w:shd w:val="clear" w:color="auto" w:fill="FFC000" w:themeFill="accent4"/>
        </w:rPr>
        <w:t xml:space="preserve">is </w:t>
      </w:r>
      <w:r w:rsidRPr="00CB4867">
        <w:rPr>
          <w:rFonts w:ascii="Times New Roman" w:hAnsi="Times New Roman" w:cs="Times New Roman"/>
          <w:sz w:val="24"/>
          <w:szCs w:val="24"/>
          <w:shd w:val="clear" w:color="auto" w:fill="FFC000" w:themeFill="accent4"/>
        </w:rPr>
        <w:t xml:space="preserve">attached </w:t>
      </w:r>
      <w:r>
        <w:rPr>
          <w:rFonts w:ascii="Times New Roman" w:hAnsi="Times New Roman" w:cs="Times New Roman"/>
          <w:sz w:val="24"/>
          <w:szCs w:val="24"/>
          <w:shd w:val="clear" w:color="auto" w:fill="FFC000" w:themeFill="accent4"/>
        </w:rPr>
        <w:t>to</w:t>
      </w:r>
      <w:r w:rsidRPr="00CB4867">
        <w:rPr>
          <w:rFonts w:ascii="Times New Roman" w:hAnsi="Times New Roman" w:cs="Times New Roman"/>
          <w:sz w:val="24"/>
          <w:szCs w:val="24"/>
          <w:shd w:val="clear" w:color="auto" w:fill="FFC000" w:themeFill="accent4"/>
        </w:rPr>
        <w:t xml:space="preserve"> </w:t>
      </w:r>
      <w:r>
        <w:rPr>
          <w:rFonts w:ascii="Times New Roman" w:hAnsi="Times New Roman" w:cs="Times New Roman"/>
          <w:sz w:val="24"/>
          <w:szCs w:val="24"/>
          <w:shd w:val="clear" w:color="auto" w:fill="FFC000" w:themeFill="accent4"/>
        </w:rPr>
        <w:t>the appendix</w:t>
      </w:r>
      <w:r w:rsidRPr="00CB4867">
        <w:rPr>
          <w:rFonts w:ascii="Times New Roman" w:hAnsi="Times New Roman" w:cs="Times New Roman"/>
          <w:sz w:val="24"/>
          <w:szCs w:val="24"/>
        </w:rPr>
        <w:t>.</w:t>
      </w:r>
    </w:p>
    <w:p w14:paraId="69BA1290" w14:textId="77777777" w:rsidR="003F140D" w:rsidRPr="00647CB6" w:rsidRDefault="00D104CC" w:rsidP="00647CB6">
      <w:pPr>
        <w:spacing w:line="480" w:lineRule="auto"/>
        <w:jc w:val="center"/>
        <w:rPr>
          <w:rFonts w:ascii="Times New Roman" w:hAnsi="Times New Roman" w:cs="Times New Roman"/>
          <w:b/>
          <w:sz w:val="24"/>
          <w:szCs w:val="24"/>
        </w:rPr>
      </w:pPr>
      <w:r w:rsidRPr="00647CB6">
        <w:rPr>
          <w:rFonts w:ascii="Times New Roman" w:hAnsi="Times New Roman" w:cs="Times New Roman"/>
          <w:b/>
          <w:sz w:val="24"/>
          <w:szCs w:val="24"/>
        </w:rPr>
        <w:t>Reflection</w:t>
      </w:r>
    </w:p>
    <w:p w14:paraId="2266FD53" w14:textId="77777777" w:rsidR="005A2D6C" w:rsidRPr="00647CB6" w:rsidRDefault="00D104CC" w:rsidP="00647CB6">
      <w:pPr>
        <w:spacing w:line="480" w:lineRule="auto"/>
        <w:rPr>
          <w:rFonts w:ascii="Times New Roman" w:hAnsi="Times New Roman" w:cs="Times New Roman"/>
          <w:sz w:val="24"/>
          <w:szCs w:val="24"/>
        </w:rPr>
      </w:pPr>
      <w:r>
        <w:rPr>
          <w:rFonts w:ascii="Times New Roman" w:hAnsi="Times New Roman" w:cs="Times New Roman"/>
          <w:sz w:val="24"/>
          <w:szCs w:val="24"/>
        </w:rPr>
        <w:tab/>
      </w:r>
      <w:r w:rsidRPr="00647CB6">
        <w:rPr>
          <w:rFonts w:ascii="Times New Roman" w:hAnsi="Times New Roman" w:cs="Times New Roman"/>
          <w:sz w:val="24"/>
          <w:szCs w:val="24"/>
        </w:rPr>
        <w:t>Reflecting on my journey as a student, I realize how much I have learned and grown since starting my academic journey. Using Borton's reflective tool, I can break down my experiences and better understand my journey through starting university, getting to grips with online learning, and writing my first assignments</w:t>
      </w:r>
      <w:r w:rsidR="00461B77" w:rsidRPr="00647CB6">
        <w:rPr>
          <w:rFonts w:ascii="Times New Roman" w:hAnsi="Times New Roman" w:cs="Times New Roman"/>
          <w:sz w:val="24"/>
          <w:szCs w:val="24"/>
        </w:rPr>
        <w:t xml:space="preserve"> (</w:t>
      </w:r>
      <w:r w:rsidR="00461B77" w:rsidRPr="00647CB6">
        <w:rPr>
          <w:rFonts w:ascii="Times New Roman" w:hAnsi="Times New Roman" w:cs="Times New Roman"/>
          <w:color w:val="222222"/>
          <w:sz w:val="24"/>
          <w:szCs w:val="24"/>
          <w:shd w:val="clear" w:color="auto" w:fill="FFFFFF"/>
        </w:rPr>
        <w:t>Nicol &amp; Dosser, 2016, p.34)</w:t>
      </w:r>
      <w:r w:rsidRPr="00647CB6">
        <w:rPr>
          <w:rFonts w:ascii="Times New Roman" w:hAnsi="Times New Roman" w:cs="Times New Roman"/>
          <w:sz w:val="24"/>
          <w:szCs w:val="24"/>
        </w:rPr>
        <w:t>. When I first started university, I was excited but also nervous about the academic workload ahead. The first few weeks were overwhelming, and I strained to keep up with the pace of online learning. However, I gradually learned to adapt to the new online environment and various available resources</w:t>
      </w:r>
      <w:r w:rsidR="00FA7FD3" w:rsidRPr="00647CB6">
        <w:rPr>
          <w:rFonts w:ascii="Times New Roman" w:hAnsi="Times New Roman" w:cs="Times New Roman"/>
          <w:sz w:val="24"/>
          <w:szCs w:val="24"/>
        </w:rPr>
        <w:t xml:space="preserve"> </w:t>
      </w:r>
      <w:r w:rsidR="00FA7FD3" w:rsidRPr="00647CB6">
        <w:rPr>
          <w:rFonts w:ascii="Times New Roman" w:hAnsi="Times New Roman" w:cs="Times New Roman"/>
          <w:color w:val="222222"/>
          <w:sz w:val="24"/>
          <w:szCs w:val="24"/>
          <w:shd w:val="clear" w:color="auto" w:fill="FFFFFF"/>
        </w:rPr>
        <w:t>Woodgate et al., 2015, p.14)</w:t>
      </w:r>
      <w:r w:rsidRPr="00647CB6">
        <w:rPr>
          <w:rFonts w:ascii="Times New Roman" w:hAnsi="Times New Roman" w:cs="Times New Roman"/>
          <w:sz w:val="24"/>
          <w:szCs w:val="24"/>
        </w:rPr>
        <w:t xml:space="preserve">. This was an important step, allowing me to become more confident and independent in my learning. As I began to tackle my first assignments, I was </w:t>
      </w:r>
      <w:r w:rsidRPr="00647CB6">
        <w:rPr>
          <w:rFonts w:ascii="Times New Roman" w:hAnsi="Times New Roman" w:cs="Times New Roman"/>
          <w:sz w:val="24"/>
          <w:szCs w:val="24"/>
        </w:rPr>
        <w:lastRenderedPageBreak/>
        <w:t>struck by how different the expectations were from what I had experienced in high school. Researching and writing at a university level was a significant challenge, and I felt unsure about the quality of my work.</w:t>
      </w:r>
    </w:p>
    <w:p w14:paraId="641118EA" w14:textId="29339E38" w:rsidR="00057A9D" w:rsidRDefault="00D104CC" w:rsidP="00647CB6">
      <w:pPr>
        <w:spacing w:line="480" w:lineRule="auto"/>
        <w:rPr>
          <w:rFonts w:ascii="Times New Roman" w:hAnsi="Times New Roman" w:cs="Times New Roman"/>
          <w:sz w:val="24"/>
          <w:szCs w:val="24"/>
        </w:rPr>
      </w:pPr>
      <w:r>
        <w:rPr>
          <w:rFonts w:ascii="Times New Roman" w:hAnsi="Times New Roman" w:cs="Times New Roman"/>
          <w:sz w:val="24"/>
          <w:szCs w:val="24"/>
        </w:rPr>
        <w:tab/>
      </w:r>
      <w:r w:rsidR="005A2D6C" w:rsidRPr="00647CB6">
        <w:rPr>
          <w:rFonts w:ascii="Times New Roman" w:hAnsi="Times New Roman" w:cs="Times New Roman"/>
          <w:sz w:val="24"/>
          <w:szCs w:val="24"/>
        </w:rPr>
        <w:t xml:space="preserve"> However, I soon realized the importance of feedback and the opportunity it presented to learn and grow. I took the feedback from my tutors seriously and used it to improve my subsequent assignments</w:t>
      </w:r>
      <w:r w:rsidR="00647CB6" w:rsidRPr="00647CB6">
        <w:rPr>
          <w:rFonts w:ascii="Times New Roman" w:hAnsi="Times New Roman" w:cs="Times New Roman"/>
          <w:sz w:val="24"/>
          <w:szCs w:val="24"/>
        </w:rPr>
        <w:t xml:space="preserve"> (</w:t>
      </w:r>
      <w:r w:rsidR="00647CB6" w:rsidRPr="00647CB6">
        <w:rPr>
          <w:rFonts w:ascii="Times New Roman" w:hAnsi="Times New Roman" w:cs="Times New Roman"/>
          <w:color w:val="222222"/>
          <w:sz w:val="24"/>
          <w:szCs w:val="24"/>
          <w:shd w:val="clear" w:color="auto" w:fill="FFFFFF"/>
        </w:rPr>
        <w:t>Odell, 2018)</w:t>
      </w:r>
      <w:r w:rsidR="005A2D6C" w:rsidRPr="00647CB6">
        <w:rPr>
          <w:rFonts w:ascii="Times New Roman" w:hAnsi="Times New Roman" w:cs="Times New Roman"/>
          <w:sz w:val="24"/>
          <w:szCs w:val="24"/>
        </w:rPr>
        <w:t xml:space="preserve">. Reflecting on my experience, I understand the importance of patience and resilience in </w:t>
      </w:r>
      <w:r w:rsidR="003F140D" w:rsidRPr="00647CB6">
        <w:rPr>
          <w:rFonts w:ascii="Times New Roman" w:hAnsi="Times New Roman" w:cs="Times New Roman"/>
          <w:sz w:val="24"/>
          <w:szCs w:val="24"/>
        </w:rPr>
        <w:t>facing</w:t>
      </w:r>
      <w:r w:rsidR="005A2D6C" w:rsidRPr="00647CB6">
        <w:rPr>
          <w:rFonts w:ascii="Times New Roman" w:hAnsi="Times New Roman" w:cs="Times New Roman"/>
          <w:sz w:val="24"/>
          <w:szCs w:val="24"/>
        </w:rPr>
        <w:t xml:space="preserve"> academic challenges. It is essential to be willing to adapt to new environments and to seek help when needed. I have also learned the importance of taking a growth mindset to my work. This means recognizing that failure and mistakes are opportunities to learn and improve rather than signs of inadequacy.</w:t>
      </w:r>
      <w:r w:rsidR="003F140D" w:rsidRPr="00647CB6">
        <w:rPr>
          <w:rFonts w:ascii="Times New Roman" w:hAnsi="Times New Roman" w:cs="Times New Roman"/>
          <w:sz w:val="24"/>
          <w:szCs w:val="24"/>
        </w:rPr>
        <w:t xml:space="preserve"> </w:t>
      </w:r>
      <w:r w:rsidR="005A2D6C" w:rsidRPr="00647CB6">
        <w:rPr>
          <w:rFonts w:ascii="Times New Roman" w:hAnsi="Times New Roman" w:cs="Times New Roman"/>
          <w:sz w:val="24"/>
          <w:szCs w:val="24"/>
        </w:rPr>
        <w:t>In conclusion, Borton's reflective tool has helped me reflect on my experiences as a university student, including my initial struggles with online learning, adapting to new resources, and writing my first assignments. This reflection taught me valuable lessons about resilience, adaptation, and growth, which will be vital as I continue my academic journey.</w:t>
      </w:r>
    </w:p>
    <w:p w14:paraId="3C49A049" w14:textId="6F96F778" w:rsidR="001723F9" w:rsidRDefault="001723F9" w:rsidP="00647CB6">
      <w:pPr>
        <w:spacing w:line="480" w:lineRule="auto"/>
        <w:rPr>
          <w:rFonts w:ascii="Times New Roman" w:hAnsi="Times New Roman" w:cs="Times New Roman"/>
          <w:sz w:val="24"/>
          <w:szCs w:val="24"/>
        </w:rPr>
      </w:pPr>
    </w:p>
    <w:p w14:paraId="7EF5B8F2" w14:textId="5A5EEF95" w:rsidR="00647CB6" w:rsidRPr="001723F9" w:rsidRDefault="001723F9">
      <w:pPr>
        <w:rPr>
          <w:rFonts w:ascii="Times New Roman" w:hAnsi="Times New Roman" w:cs="Times New Roman"/>
          <w:sz w:val="24"/>
          <w:szCs w:val="24"/>
        </w:rPr>
      </w:pPr>
      <w:r>
        <w:rPr>
          <w:rFonts w:ascii="Times New Roman" w:hAnsi="Times New Roman" w:cs="Times New Roman"/>
          <w:sz w:val="24"/>
          <w:szCs w:val="24"/>
        </w:rPr>
        <w:br w:type="page"/>
      </w:r>
    </w:p>
    <w:p w14:paraId="33C52A5B" w14:textId="77777777" w:rsidR="00421783" w:rsidRPr="00647CB6" w:rsidRDefault="00D104CC" w:rsidP="00647CB6">
      <w:pPr>
        <w:spacing w:line="480" w:lineRule="auto"/>
        <w:jc w:val="center"/>
        <w:rPr>
          <w:rFonts w:ascii="Times New Roman" w:hAnsi="Times New Roman" w:cs="Times New Roman"/>
          <w:b/>
          <w:sz w:val="24"/>
          <w:szCs w:val="24"/>
        </w:rPr>
      </w:pPr>
      <w:r w:rsidRPr="00647CB6">
        <w:rPr>
          <w:rFonts w:ascii="Times New Roman" w:hAnsi="Times New Roman" w:cs="Times New Roman"/>
          <w:b/>
          <w:sz w:val="24"/>
          <w:szCs w:val="24"/>
        </w:rPr>
        <w:lastRenderedPageBreak/>
        <w:t>References</w:t>
      </w:r>
    </w:p>
    <w:p w14:paraId="2DF6A413" w14:textId="77777777" w:rsidR="00CB4867" w:rsidRPr="00647CB6" w:rsidRDefault="00D104CC" w:rsidP="00647CB6">
      <w:pPr>
        <w:spacing w:line="480" w:lineRule="auto"/>
        <w:rPr>
          <w:rFonts w:ascii="Times New Roman" w:hAnsi="Times New Roman" w:cs="Times New Roman"/>
          <w:color w:val="222222"/>
          <w:sz w:val="24"/>
          <w:szCs w:val="24"/>
          <w:shd w:val="clear" w:color="auto" w:fill="FFFFFF"/>
        </w:rPr>
      </w:pPr>
      <w:r w:rsidRPr="00647CB6">
        <w:rPr>
          <w:rFonts w:ascii="Times New Roman" w:hAnsi="Times New Roman" w:cs="Times New Roman"/>
          <w:color w:val="222222"/>
          <w:sz w:val="24"/>
          <w:szCs w:val="24"/>
          <w:shd w:val="clear" w:color="auto" w:fill="FFFFFF"/>
        </w:rPr>
        <w:t xml:space="preserve">Anthonysamy, L., Koo, A.C. and Hew, S.H., 2020. Self-regulated learning strategies in higher </w:t>
      </w:r>
      <w:r>
        <w:rPr>
          <w:rFonts w:ascii="Times New Roman" w:hAnsi="Times New Roman" w:cs="Times New Roman"/>
          <w:color w:val="222222"/>
          <w:sz w:val="24"/>
          <w:szCs w:val="24"/>
          <w:shd w:val="clear" w:color="auto" w:fill="FFFFFF"/>
        </w:rPr>
        <w:tab/>
      </w:r>
      <w:r w:rsidRPr="00647CB6">
        <w:rPr>
          <w:rFonts w:ascii="Times New Roman" w:hAnsi="Times New Roman" w:cs="Times New Roman"/>
          <w:color w:val="222222"/>
          <w:sz w:val="24"/>
          <w:szCs w:val="24"/>
          <w:shd w:val="clear" w:color="auto" w:fill="FFFFFF"/>
        </w:rPr>
        <w:t>education: Fostering digital literacy for sustainable lifelong learning. </w:t>
      </w:r>
      <w:r w:rsidRPr="00647CB6">
        <w:rPr>
          <w:rFonts w:ascii="Times New Roman" w:hAnsi="Times New Roman" w:cs="Times New Roman"/>
          <w:i/>
          <w:iCs/>
          <w:color w:val="222222"/>
          <w:sz w:val="24"/>
          <w:szCs w:val="24"/>
          <w:shd w:val="clear" w:color="auto" w:fill="FFFFFF"/>
        </w:rPr>
        <w:t xml:space="preserve">Education and </w:t>
      </w:r>
      <w:r>
        <w:rPr>
          <w:rFonts w:ascii="Times New Roman" w:hAnsi="Times New Roman" w:cs="Times New Roman"/>
          <w:i/>
          <w:iCs/>
          <w:color w:val="222222"/>
          <w:sz w:val="24"/>
          <w:szCs w:val="24"/>
          <w:shd w:val="clear" w:color="auto" w:fill="FFFFFF"/>
        </w:rPr>
        <w:tab/>
      </w:r>
      <w:r w:rsidRPr="00647CB6">
        <w:rPr>
          <w:rFonts w:ascii="Times New Roman" w:hAnsi="Times New Roman" w:cs="Times New Roman"/>
          <w:i/>
          <w:iCs/>
          <w:color w:val="222222"/>
          <w:sz w:val="24"/>
          <w:szCs w:val="24"/>
          <w:shd w:val="clear" w:color="auto" w:fill="FFFFFF"/>
        </w:rPr>
        <w:t>Information Technologies</w:t>
      </w:r>
      <w:r w:rsidRPr="00647CB6">
        <w:rPr>
          <w:rFonts w:ascii="Times New Roman" w:hAnsi="Times New Roman" w:cs="Times New Roman"/>
          <w:color w:val="222222"/>
          <w:sz w:val="24"/>
          <w:szCs w:val="24"/>
          <w:shd w:val="clear" w:color="auto" w:fill="FFFFFF"/>
        </w:rPr>
        <w:t>, </w:t>
      </w:r>
      <w:r w:rsidRPr="00647CB6">
        <w:rPr>
          <w:rFonts w:ascii="Times New Roman" w:hAnsi="Times New Roman" w:cs="Times New Roman"/>
          <w:i/>
          <w:iCs/>
          <w:color w:val="222222"/>
          <w:sz w:val="24"/>
          <w:szCs w:val="24"/>
          <w:shd w:val="clear" w:color="auto" w:fill="FFFFFF"/>
        </w:rPr>
        <w:t>25</w:t>
      </w:r>
      <w:r w:rsidRPr="00647CB6">
        <w:rPr>
          <w:rFonts w:ascii="Times New Roman" w:hAnsi="Times New Roman" w:cs="Times New Roman"/>
          <w:color w:val="222222"/>
          <w:sz w:val="24"/>
          <w:szCs w:val="24"/>
          <w:shd w:val="clear" w:color="auto" w:fill="FFFFFF"/>
        </w:rPr>
        <w:t>, pp.2393-2414.</w:t>
      </w:r>
    </w:p>
    <w:p w14:paraId="6A013D86" w14:textId="77777777" w:rsidR="00CB4867" w:rsidRPr="00647CB6" w:rsidRDefault="00D104CC" w:rsidP="00647CB6">
      <w:pPr>
        <w:spacing w:line="480" w:lineRule="auto"/>
        <w:rPr>
          <w:rFonts w:ascii="Times New Roman" w:hAnsi="Times New Roman" w:cs="Times New Roman"/>
          <w:color w:val="222222"/>
          <w:sz w:val="24"/>
          <w:szCs w:val="24"/>
          <w:shd w:val="clear" w:color="auto" w:fill="FFFFFF"/>
        </w:rPr>
      </w:pPr>
      <w:r w:rsidRPr="00647CB6">
        <w:rPr>
          <w:rFonts w:ascii="Times New Roman" w:hAnsi="Times New Roman" w:cs="Times New Roman"/>
          <w:color w:val="222222"/>
          <w:sz w:val="24"/>
          <w:szCs w:val="24"/>
          <w:shd w:val="clear" w:color="auto" w:fill="FFFFFF"/>
        </w:rPr>
        <w:t>Boud, D. and Cohen, R., 2014. </w:t>
      </w:r>
      <w:r w:rsidRPr="00647CB6">
        <w:rPr>
          <w:rFonts w:ascii="Times New Roman" w:hAnsi="Times New Roman" w:cs="Times New Roman"/>
          <w:i/>
          <w:iCs/>
          <w:color w:val="222222"/>
          <w:sz w:val="24"/>
          <w:szCs w:val="24"/>
          <w:shd w:val="clear" w:color="auto" w:fill="FFFFFF"/>
        </w:rPr>
        <w:t xml:space="preserve">Peer learning in higher education: Learning from and with each </w:t>
      </w:r>
      <w:r>
        <w:rPr>
          <w:rFonts w:ascii="Times New Roman" w:hAnsi="Times New Roman" w:cs="Times New Roman"/>
          <w:i/>
          <w:iCs/>
          <w:color w:val="222222"/>
          <w:sz w:val="24"/>
          <w:szCs w:val="24"/>
          <w:shd w:val="clear" w:color="auto" w:fill="FFFFFF"/>
        </w:rPr>
        <w:tab/>
      </w:r>
      <w:r w:rsidRPr="00647CB6">
        <w:rPr>
          <w:rFonts w:ascii="Times New Roman" w:hAnsi="Times New Roman" w:cs="Times New Roman"/>
          <w:i/>
          <w:iCs/>
          <w:color w:val="222222"/>
          <w:sz w:val="24"/>
          <w:szCs w:val="24"/>
          <w:shd w:val="clear" w:color="auto" w:fill="FFFFFF"/>
        </w:rPr>
        <w:t>other</w:t>
      </w:r>
      <w:r w:rsidRPr="00647CB6">
        <w:rPr>
          <w:rFonts w:ascii="Times New Roman" w:hAnsi="Times New Roman" w:cs="Times New Roman"/>
          <w:color w:val="222222"/>
          <w:sz w:val="24"/>
          <w:szCs w:val="24"/>
          <w:shd w:val="clear" w:color="auto" w:fill="FFFFFF"/>
        </w:rPr>
        <w:t>. Routledge.</w:t>
      </w:r>
    </w:p>
    <w:p w14:paraId="4CA2289A" w14:textId="77777777" w:rsidR="00CB4867" w:rsidRPr="00647CB6" w:rsidRDefault="00D104CC" w:rsidP="00647CB6">
      <w:pPr>
        <w:spacing w:line="480" w:lineRule="auto"/>
        <w:rPr>
          <w:rFonts w:ascii="Times New Roman" w:hAnsi="Times New Roman" w:cs="Times New Roman"/>
          <w:color w:val="222222"/>
          <w:sz w:val="24"/>
          <w:szCs w:val="24"/>
          <w:shd w:val="clear" w:color="auto" w:fill="FFFFFF"/>
        </w:rPr>
      </w:pPr>
      <w:r w:rsidRPr="00647CB6">
        <w:rPr>
          <w:rFonts w:ascii="Times New Roman" w:hAnsi="Times New Roman" w:cs="Times New Roman"/>
          <w:color w:val="222222"/>
          <w:sz w:val="24"/>
          <w:szCs w:val="24"/>
          <w:shd w:val="clear" w:color="auto" w:fill="FFFFFF"/>
        </w:rPr>
        <w:t xml:space="preserve">Coenraad, M., Pellicone, A., Ketelhut, D.J., Cukier, M., Plane, J. and </w:t>
      </w:r>
      <w:proofErr w:type="spellStart"/>
      <w:r w:rsidRPr="00647CB6">
        <w:rPr>
          <w:rFonts w:ascii="Times New Roman" w:hAnsi="Times New Roman" w:cs="Times New Roman"/>
          <w:color w:val="222222"/>
          <w:sz w:val="24"/>
          <w:szCs w:val="24"/>
          <w:shd w:val="clear" w:color="auto" w:fill="FFFFFF"/>
        </w:rPr>
        <w:t>Weintrop</w:t>
      </w:r>
      <w:proofErr w:type="spellEnd"/>
      <w:r w:rsidRPr="00647CB6">
        <w:rPr>
          <w:rFonts w:ascii="Times New Roman" w:hAnsi="Times New Roman" w:cs="Times New Roman"/>
          <w:color w:val="222222"/>
          <w:sz w:val="24"/>
          <w:szCs w:val="24"/>
          <w:shd w:val="clear" w:color="auto" w:fill="FFFFFF"/>
        </w:rPr>
        <w:t xml:space="preserve">, D., 2020. </w:t>
      </w:r>
      <w:r>
        <w:rPr>
          <w:rFonts w:ascii="Times New Roman" w:hAnsi="Times New Roman" w:cs="Times New Roman"/>
          <w:color w:val="222222"/>
          <w:sz w:val="24"/>
          <w:szCs w:val="24"/>
          <w:shd w:val="clear" w:color="auto" w:fill="FFFFFF"/>
        </w:rPr>
        <w:tab/>
      </w:r>
      <w:r w:rsidRPr="00647CB6">
        <w:rPr>
          <w:rFonts w:ascii="Times New Roman" w:hAnsi="Times New Roman" w:cs="Times New Roman"/>
          <w:color w:val="222222"/>
          <w:sz w:val="24"/>
          <w:szCs w:val="24"/>
          <w:shd w:val="clear" w:color="auto" w:fill="FFFFFF"/>
        </w:rPr>
        <w:t xml:space="preserve">Experiencing cybersecurity one game at a time: A systematic review of cybersecurity </w:t>
      </w:r>
      <w:r>
        <w:rPr>
          <w:rFonts w:ascii="Times New Roman" w:hAnsi="Times New Roman" w:cs="Times New Roman"/>
          <w:color w:val="222222"/>
          <w:sz w:val="24"/>
          <w:szCs w:val="24"/>
          <w:shd w:val="clear" w:color="auto" w:fill="FFFFFF"/>
        </w:rPr>
        <w:tab/>
      </w:r>
      <w:r w:rsidRPr="00647CB6">
        <w:rPr>
          <w:rFonts w:ascii="Times New Roman" w:hAnsi="Times New Roman" w:cs="Times New Roman"/>
          <w:color w:val="222222"/>
          <w:sz w:val="24"/>
          <w:szCs w:val="24"/>
          <w:shd w:val="clear" w:color="auto" w:fill="FFFFFF"/>
        </w:rPr>
        <w:t>digital games. </w:t>
      </w:r>
      <w:r w:rsidRPr="00647CB6">
        <w:rPr>
          <w:rFonts w:ascii="Times New Roman" w:hAnsi="Times New Roman" w:cs="Times New Roman"/>
          <w:i/>
          <w:iCs/>
          <w:color w:val="222222"/>
          <w:sz w:val="24"/>
          <w:szCs w:val="24"/>
          <w:shd w:val="clear" w:color="auto" w:fill="FFFFFF"/>
        </w:rPr>
        <w:t>Simulation &amp; Gaming</w:t>
      </w:r>
      <w:r w:rsidRPr="00647CB6">
        <w:rPr>
          <w:rFonts w:ascii="Times New Roman" w:hAnsi="Times New Roman" w:cs="Times New Roman"/>
          <w:color w:val="222222"/>
          <w:sz w:val="24"/>
          <w:szCs w:val="24"/>
          <w:shd w:val="clear" w:color="auto" w:fill="FFFFFF"/>
        </w:rPr>
        <w:t>, </w:t>
      </w:r>
      <w:r w:rsidRPr="00647CB6">
        <w:rPr>
          <w:rFonts w:ascii="Times New Roman" w:hAnsi="Times New Roman" w:cs="Times New Roman"/>
          <w:i/>
          <w:iCs/>
          <w:color w:val="222222"/>
          <w:sz w:val="24"/>
          <w:szCs w:val="24"/>
          <w:shd w:val="clear" w:color="auto" w:fill="FFFFFF"/>
        </w:rPr>
        <w:t>51</w:t>
      </w:r>
      <w:r w:rsidRPr="00647CB6">
        <w:rPr>
          <w:rFonts w:ascii="Times New Roman" w:hAnsi="Times New Roman" w:cs="Times New Roman"/>
          <w:color w:val="222222"/>
          <w:sz w:val="24"/>
          <w:szCs w:val="24"/>
          <w:shd w:val="clear" w:color="auto" w:fill="FFFFFF"/>
        </w:rPr>
        <w:t>(5), pp.586-611.</w:t>
      </w:r>
    </w:p>
    <w:p w14:paraId="03FC7D82" w14:textId="77777777" w:rsidR="00CB4867" w:rsidRPr="00647CB6" w:rsidRDefault="00D104CC" w:rsidP="00647CB6">
      <w:pPr>
        <w:spacing w:line="480" w:lineRule="auto"/>
        <w:rPr>
          <w:rFonts w:ascii="Times New Roman" w:hAnsi="Times New Roman" w:cs="Times New Roman"/>
          <w:color w:val="222222"/>
          <w:sz w:val="24"/>
          <w:szCs w:val="24"/>
          <w:shd w:val="clear" w:color="auto" w:fill="FFFFFF"/>
        </w:rPr>
      </w:pPr>
      <w:r w:rsidRPr="00647CB6">
        <w:rPr>
          <w:rFonts w:ascii="Times New Roman" w:hAnsi="Times New Roman" w:cs="Times New Roman"/>
          <w:color w:val="222222"/>
          <w:sz w:val="24"/>
          <w:szCs w:val="24"/>
          <w:shd w:val="clear" w:color="auto" w:fill="FFFFFF"/>
        </w:rPr>
        <w:t>Johnson, L., Becker, S.A., Cummins, M., Estrada, V., Freeman, A. and Hall, C., 2016. </w:t>
      </w:r>
      <w:r w:rsidRPr="00647CB6">
        <w:rPr>
          <w:rFonts w:ascii="Times New Roman" w:hAnsi="Times New Roman" w:cs="Times New Roman"/>
          <w:i/>
          <w:iCs/>
          <w:color w:val="222222"/>
          <w:sz w:val="24"/>
          <w:szCs w:val="24"/>
          <w:shd w:val="clear" w:color="auto" w:fill="FFFFFF"/>
        </w:rPr>
        <w:t xml:space="preserve">NMC </w:t>
      </w:r>
      <w:r>
        <w:rPr>
          <w:rFonts w:ascii="Times New Roman" w:hAnsi="Times New Roman" w:cs="Times New Roman"/>
          <w:i/>
          <w:iCs/>
          <w:color w:val="222222"/>
          <w:sz w:val="24"/>
          <w:szCs w:val="24"/>
          <w:shd w:val="clear" w:color="auto" w:fill="FFFFFF"/>
        </w:rPr>
        <w:tab/>
      </w:r>
      <w:r w:rsidRPr="00647CB6">
        <w:rPr>
          <w:rFonts w:ascii="Times New Roman" w:hAnsi="Times New Roman" w:cs="Times New Roman"/>
          <w:i/>
          <w:iCs/>
          <w:color w:val="222222"/>
          <w:sz w:val="24"/>
          <w:szCs w:val="24"/>
          <w:shd w:val="clear" w:color="auto" w:fill="FFFFFF"/>
        </w:rPr>
        <w:t>horizon report: 2016 higher education edition</w:t>
      </w:r>
      <w:r w:rsidRPr="00647CB6">
        <w:rPr>
          <w:rFonts w:ascii="Times New Roman" w:hAnsi="Times New Roman" w:cs="Times New Roman"/>
          <w:color w:val="222222"/>
          <w:sz w:val="24"/>
          <w:szCs w:val="24"/>
          <w:shd w:val="clear" w:color="auto" w:fill="FFFFFF"/>
        </w:rPr>
        <w:t> (pp. 1-50). The New Media Consortium.</w:t>
      </w:r>
    </w:p>
    <w:p w14:paraId="08678460" w14:textId="77777777" w:rsidR="00CB4867" w:rsidRPr="00647CB6" w:rsidRDefault="00D104CC" w:rsidP="00647CB6">
      <w:pPr>
        <w:spacing w:line="480" w:lineRule="auto"/>
        <w:rPr>
          <w:rFonts w:ascii="Times New Roman" w:hAnsi="Times New Roman" w:cs="Times New Roman"/>
          <w:color w:val="222222"/>
          <w:sz w:val="24"/>
          <w:szCs w:val="24"/>
          <w:shd w:val="clear" w:color="auto" w:fill="FFFFFF"/>
        </w:rPr>
      </w:pPr>
      <w:r w:rsidRPr="00647CB6">
        <w:rPr>
          <w:rFonts w:ascii="Times New Roman" w:hAnsi="Times New Roman" w:cs="Times New Roman"/>
          <w:color w:val="222222"/>
          <w:sz w:val="24"/>
          <w:szCs w:val="24"/>
          <w:shd w:val="clear" w:color="auto" w:fill="FFFFFF"/>
        </w:rPr>
        <w:t>Nicol, J.S. and Dosser, I., 2016. Understanding reflective practice. </w:t>
      </w:r>
      <w:r w:rsidRPr="00647CB6">
        <w:rPr>
          <w:rFonts w:ascii="Times New Roman" w:hAnsi="Times New Roman" w:cs="Times New Roman"/>
          <w:i/>
          <w:iCs/>
          <w:color w:val="222222"/>
          <w:sz w:val="24"/>
          <w:szCs w:val="24"/>
          <w:shd w:val="clear" w:color="auto" w:fill="FFFFFF"/>
        </w:rPr>
        <w:t xml:space="preserve">Nursing Standard </w:t>
      </w:r>
      <w:r>
        <w:rPr>
          <w:rFonts w:ascii="Times New Roman" w:hAnsi="Times New Roman" w:cs="Times New Roman"/>
          <w:i/>
          <w:iCs/>
          <w:color w:val="222222"/>
          <w:sz w:val="24"/>
          <w:szCs w:val="24"/>
          <w:shd w:val="clear" w:color="auto" w:fill="FFFFFF"/>
        </w:rPr>
        <w:tab/>
      </w:r>
      <w:r w:rsidRPr="00647CB6">
        <w:rPr>
          <w:rFonts w:ascii="Times New Roman" w:hAnsi="Times New Roman" w:cs="Times New Roman"/>
          <w:i/>
          <w:iCs/>
          <w:color w:val="222222"/>
          <w:sz w:val="24"/>
          <w:szCs w:val="24"/>
          <w:shd w:val="clear" w:color="auto" w:fill="FFFFFF"/>
        </w:rPr>
        <w:t>(2014+)</w:t>
      </w:r>
      <w:r w:rsidRPr="00647CB6">
        <w:rPr>
          <w:rFonts w:ascii="Times New Roman" w:hAnsi="Times New Roman" w:cs="Times New Roman"/>
          <w:color w:val="222222"/>
          <w:sz w:val="24"/>
          <w:szCs w:val="24"/>
          <w:shd w:val="clear" w:color="auto" w:fill="FFFFFF"/>
        </w:rPr>
        <w:t>, </w:t>
      </w:r>
      <w:r w:rsidRPr="00647CB6">
        <w:rPr>
          <w:rFonts w:ascii="Times New Roman" w:hAnsi="Times New Roman" w:cs="Times New Roman"/>
          <w:i/>
          <w:iCs/>
          <w:color w:val="222222"/>
          <w:sz w:val="24"/>
          <w:szCs w:val="24"/>
          <w:shd w:val="clear" w:color="auto" w:fill="FFFFFF"/>
        </w:rPr>
        <w:t>30</w:t>
      </w:r>
      <w:r w:rsidRPr="00647CB6">
        <w:rPr>
          <w:rFonts w:ascii="Times New Roman" w:hAnsi="Times New Roman" w:cs="Times New Roman"/>
          <w:color w:val="222222"/>
          <w:sz w:val="24"/>
          <w:szCs w:val="24"/>
          <w:shd w:val="clear" w:color="auto" w:fill="FFFFFF"/>
        </w:rPr>
        <w:t>(36), p.34.</w:t>
      </w:r>
    </w:p>
    <w:p w14:paraId="064E076F" w14:textId="77777777" w:rsidR="00CB4867" w:rsidRPr="00647CB6" w:rsidRDefault="00D104CC" w:rsidP="00647CB6">
      <w:pPr>
        <w:spacing w:line="480" w:lineRule="auto"/>
        <w:rPr>
          <w:rFonts w:ascii="Times New Roman" w:hAnsi="Times New Roman" w:cs="Times New Roman"/>
          <w:color w:val="222222"/>
          <w:sz w:val="24"/>
          <w:szCs w:val="24"/>
          <w:shd w:val="clear" w:color="auto" w:fill="FFFFFF"/>
        </w:rPr>
      </w:pPr>
      <w:r w:rsidRPr="00647CB6">
        <w:rPr>
          <w:rFonts w:ascii="Times New Roman" w:hAnsi="Times New Roman" w:cs="Times New Roman"/>
          <w:color w:val="222222"/>
          <w:sz w:val="24"/>
          <w:szCs w:val="24"/>
          <w:shd w:val="clear" w:color="auto" w:fill="FFFFFF"/>
        </w:rPr>
        <w:t xml:space="preserve">Odell, J., 2018. Reflections on developing a participatory evaluation as part of the Patients First </w:t>
      </w:r>
      <w:r>
        <w:rPr>
          <w:rFonts w:ascii="Times New Roman" w:hAnsi="Times New Roman" w:cs="Times New Roman"/>
          <w:color w:val="222222"/>
          <w:sz w:val="24"/>
          <w:szCs w:val="24"/>
          <w:shd w:val="clear" w:color="auto" w:fill="FFFFFF"/>
        </w:rPr>
        <w:tab/>
      </w:r>
      <w:proofErr w:type="spellStart"/>
      <w:r w:rsidRPr="00647CB6">
        <w:rPr>
          <w:rFonts w:ascii="Times New Roman" w:hAnsi="Times New Roman" w:cs="Times New Roman"/>
          <w:color w:val="222222"/>
          <w:sz w:val="24"/>
          <w:szCs w:val="24"/>
          <w:shd w:val="clear" w:color="auto" w:fill="FFFFFF"/>
        </w:rPr>
        <w:t>programme</w:t>
      </w:r>
      <w:proofErr w:type="spellEnd"/>
      <w:r w:rsidRPr="00647CB6">
        <w:rPr>
          <w:rFonts w:ascii="Times New Roman" w:hAnsi="Times New Roman" w:cs="Times New Roman"/>
          <w:color w:val="222222"/>
          <w:sz w:val="24"/>
          <w:szCs w:val="24"/>
          <w:shd w:val="clear" w:color="auto" w:fill="FFFFFF"/>
        </w:rPr>
        <w:t>. </w:t>
      </w:r>
      <w:r w:rsidRPr="00647CB6">
        <w:rPr>
          <w:rFonts w:ascii="Times New Roman" w:hAnsi="Times New Roman" w:cs="Times New Roman"/>
          <w:i/>
          <w:iCs/>
          <w:color w:val="222222"/>
          <w:sz w:val="24"/>
          <w:szCs w:val="24"/>
          <w:shd w:val="clear" w:color="auto" w:fill="FFFFFF"/>
        </w:rPr>
        <w:t>International Practice Development Journal</w:t>
      </w:r>
      <w:r w:rsidRPr="00647CB6">
        <w:rPr>
          <w:rFonts w:ascii="Times New Roman" w:hAnsi="Times New Roman" w:cs="Times New Roman"/>
          <w:color w:val="222222"/>
          <w:sz w:val="24"/>
          <w:szCs w:val="24"/>
          <w:shd w:val="clear" w:color="auto" w:fill="FFFFFF"/>
        </w:rPr>
        <w:t>, </w:t>
      </w:r>
      <w:r w:rsidRPr="00647CB6">
        <w:rPr>
          <w:rFonts w:ascii="Times New Roman" w:hAnsi="Times New Roman" w:cs="Times New Roman"/>
          <w:i/>
          <w:iCs/>
          <w:color w:val="222222"/>
          <w:sz w:val="24"/>
          <w:szCs w:val="24"/>
          <w:shd w:val="clear" w:color="auto" w:fill="FFFFFF"/>
        </w:rPr>
        <w:t>8</w:t>
      </w:r>
      <w:r w:rsidRPr="00647CB6">
        <w:rPr>
          <w:rFonts w:ascii="Times New Roman" w:hAnsi="Times New Roman" w:cs="Times New Roman"/>
          <w:color w:val="222222"/>
          <w:sz w:val="24"/>
          <w:szCs w:val="24"/>
          <w:shd w:val="clear" w:color="auto" w:fill="FFFFFF"/>
        </w:rPr>
        <w:t>(2).</w:t>
      </w:r>
    </w:p>
    <w:p w14:paraId="7A7FD568" w14:textId="77777777" w:rsidR="00CB4867" w:rsidRPr="00647CB6" w:rsidRDefault="00D104CC" w:rsidP="00647CB6">
      <w:pPr>
        <w:spacing w:line="480" w:lineRule="auto"/>
        <w:rPr>
          <w:rFonts w:ascii="Times New Roman" w:hAnsi="Times New Roman" w:cs="Times New Roman"/>
          <w:b/>
          <w:sz w:val="24"/>
          <w:szCs w:val="24"/>
        </w:rPr>
      </w:pPr>
      <w:proofErr w:type="spellStart"/>
      <w:r w:rsidRPr="00647CB6">
        <w:rPr>
          <w:rFonts w:ascii="Times New Roman" w:hAnsi="Times New Roman" w:cs="Times New Roman"/>
          <w:color w:val="222222"/>
          <w:sz w:val="24"/>
          <w:szCs w:val="24"/>
          <w:shd w:val="clear" w:color="auto" w:fill="FFFFFF"/>
        </w:rPr>
        <w:t>Oreopoulos</w:t>
      </w:r>
      <w:proofErr w:type="spellEnd"/>
      <w:r w:rsidRPr="00647CB6">
        <w:rPr>
          <w:rFonts w:ascii="Times New Roman" w:hAnsi="Times New Roman" w:cs="Times New Roman"/>
          <w:color w:val="222222"/>
          <w:sz w:val="24"/>
          <w:szCs w:val="24"/>
          <w:shd w:val="clear" w:color="auto" w:fill="FFFFFF"/>
        </w:rPr>
        <w:t xml:space="preserve">, P. and </w:t>
      </w:r>
      <w:proofErr w:type="spellStart"/>
      <w:r w:rsidRPr="00647CB6">
        <w:rPr>
          <w:rFonts w:ascii="Times New Roman" w:hAnsi="Times New Roman" w:cs="Times New Roman"/>
          <w:color w:val="222222"/>
          <w:sz w:val="24"/>
          <w:szCs w:val="24"/>
          <w:shd w:val="clear" w:color="auto" w:fill="FFFFFF"/>
        </w:rPr>
        <w:t>Petronijevic</w:t>
      </w:r>
      <w:proofErr w:type="spellEnd"/>
      <w:r w:rsidRPr="00647CB6">
        <w:rPr>
          <w:rFonts w:ascii="Times New Roman" w:hAnsi="Times New Roman" w:cs="Times New Roman"/>
          <w:color w:val="222222"/>
          <w:sz w:val="24"/>
          <w:szCs w:val="24"/>
          <w:shd w:val="clear" w:color="auto" w:fill="FFFFFF"/>
        </w:rPr>
        <w:t xml:space="preserve">, U., 2013. Making college worth it: A review of research on the </w:t>
      </w:r>
      <w:r>
        <w:rPr>
          <w:rFonts w:ascii="Times New Roman" w:hAnsi="Times New Roman" w:cs="Times New Roman"/>
          <w:color w:val="222222"/>
          <w:sz w:val="24"/>
          <w:szCs w:val="24"/>
          <w:shd w:val="clear" w:color="auto" w:fill="FFFFFF"/>
        </w:rPr>
        <w:tab/>
      </w:r>
      <w:r w:rsidRPr="00647CB6">
        <w:rPr>
          <w:rFonts w:ascii="Times New Roman" w:hAnsi="Times New Roman" w:cs="Times New Roman"/>
          <w:color w:val="222222"/>
          <w:sz w:val="24"/>
          <w:szCs w:val="24"/>
          <w:shd w:val="clear" w:color="auto" w:fill="FFFFFF"/>
        </w:rPr>
        <w:t>returns to higher education.</w:t>
      </w:r>
    </w:p>
    <w:p w14:paraId="152AFDCE" w14:textId="77777777" w:rsidR="00CB4867" w:rsidRPr="00647CB6" w:rsidRDefault="00D104CC" w:rsidP="00647CB6">
      <w:pPr>
        <w:spacing w:line="480" w:lineRule="auto"/>
        <w:rPr>
          <w:rFonts w:ascii="Times New Roman" w:hAnsi="Times New Roman" w:cs="Times New Roman"/>
          <w:color w:val="222222"/>
          <w:sz w:val="24"/>
          <w:szCs w:val="24"/>
          <w:shd w:val="clear" w:color="auto" w:fill="FFFFFF"/>
        </w:rPr>
      </w:pPr>
      <w:r w:rsidRPr="00647CB6">
        <w:rPr>
          <w:rFonts w:ascii="Times New Roman" w:hAnsi="Times New Roman" w:cs="Times New Roman"/>
          <w:color w:val="222222"/>
          <w:sz w:val="24"/>
          <w:szCs w:val="24"/>
          <w:shd w:val="clear" w:color="auto" w:fill="FFFFFF"/>
        </w:rPr>
        <w:t xml:space="preserve">Reddy, G.N. and Reddy, G.J., 2014. A study of cyber security challenges and its emerging trends </w:t>
      </w:r>
      <w:r>
        <w:rPr>
          <w:rFonts w:ascii="Times New Roman" w:hAnsi="Times New Roman" w:cs="Times New Roman"/>
          <w:color w:val="222222"/>
          <w:sz w:val="24"/>
          <w:szCs w:val="24"/>
          <w:shd w:val="clear" w:color="auto" w:fill="FFFFFF"/>
        </w:rPr>
        <w:tab/>
      </w:r>
      <w:r w:rsidRPr="00647CB6">
        <w:rPr>
          <w:rFonts w:ascii="Times New Roman" w:hAnsi="Times New Roman" w:cs="Times New Roman"/>
          <w:color w:val="222222"/>
          <w:sz w:val="24"/>
          <w:szCs w:val="24"/>
          <w:shd w:val="clear" w:color="auto" w:fill="FFFFFF"/>
        </w:rPr>
        <w:t>on latest technologies. </w:t>
      </w:r>
      <w:proofErr w:type="spellStart"/>
      <w:r w:rsidRPr="00647CB6">
        <w:rPr>
          <w:rFonts w:ascii="Times New Roman" w:hAnsi="Times New Roman" w:cs="Times New Roman"/>
          <w:i/>
          <w:iCs/>
          <w:color w:val="222222"/>
          <w:sz w:val="24"/>
          <w:szCs w:val="24"/>
          <w:shd w:val="clear" w:color="auto" w:fill="FFFFFF"/>
        </w:rPr>
        <w:t>arXiv</w:t>
      </w:r>
      <w:proofErr w:type="spellEnd"/>
      <w:r w:rsidRPr="00647CB6">
        <w:rPr>
          <w:rFonts w:ascii="Times New Roman" w:hAnsi="Times New Roman" w:cs="Times New Roman"/>
          <w:i/>
          <w:iCs/>
          <w:color w:val="222222"/>
          <w:sz w:val="24"/>
          <w:szCs w:val="24"/>
          <w:shd w:val="clear" w:color="auto" w:fill="FFFFFF"/>
        </w:rPr>
        <w:t xml:space="preserve"> preprint arXiv:1402.1842</w:t>
      </w:r>
      <w:r w:rsidRPr="00647CB6">
        <w:rPr>
          <w:rFonts w:ascii="Times New Roman" w:hAnsi="Times New Roman" w:cs="Times New Roman"/>
          <w:color w:val="222222"/>
          <w:sz w:val="24"/>
          <w:szCs w:val="24"/>
          <w:shd w:val="clear" w:color="auto" w:fill="FFFFFF"/>
        </w:rPr>
        <w:t>.</w:t>
      </w:r>
    </w:p>
    <w:p w14:paraId="2D57879A" w14:textId="77777777" w:rsidR="00CB4867" w:rsidRPr="00647CB6" w:rsidRDefault="00D104CC" w:rsidP="00647CB6">
      <w:pPr>
        <w:spacing w:line="480" w:lineRule="auto"/>
        <w:rPr>
          <w:rFonts w:ascii="Times New Roman" w:hAnsi="Times New Roman" w:cs="Times New Roman"/>
          <w:color w:val="222222"/>
          <w:sz w:val="24"/>
          <w:szCs w:val="24"/>
          <w:shd w:val="clear" w:color="auto" w:fill="FFFFFF"/>
        </w:rPr>
      </w:pPr>
      <w:r w:rsidRPr="00647CB6">
        <w:rPr>
          <w:rFonts w:ascii="Times New Roman" w:hAnsi="Times New Roman" w:cs="Times New Roman"/>
          <w:color w:val="222222"/>
          <w:sz w:val="24"/>
          <w:szCs w:val="24"/>
          <w:shd w:val="clear" w:color="auto" w:fill="FFFFFF"/>
        </w:rPr>
        <w:t>Seli, H., 2016. </w:t>
      </w:r>
      <w:r w:rsidRPr="00647CB6">
        <w:rPr>
          <w:rFonts w:ascii="Times New Roman" w:hAnsi="Times New Roman" w:cs="Times New Roman"/>
          <w:i/>
          <w:iCs/>
          <w:color w:val="222222"/>
          <w:sz w:val="24"/>
          <w:szCs w:val="24"/>
          <w:shd w:val="clear" w:color="auto" w:fill="FFFFFF"/>
        </w:rPr>
        <w:t xml:space="preserve">Motivation and learning strategies for college success: A focus on self-regulated </w:t>
      </w:r>
      <w:r>
        <w:rPr>
          <w:rFonts w:ascii="Times New Roman" w:hAnsi="Times New Roman" w:cs="Times New Roman"/>
          <w:i/>
          <w:iCs/>
          <w:color w:val="222222"/>
          <w:sz w:val="24"/>
          <w:szCs w:val="24"/>
          <w:shd w:val="clear" w:color="auto" w:fill="FFFFFF"/>
        </w:rPr>
        <w:tab/>
      </w:r>
      <w:r w:rsidRPr="00647CB6">
        <w:rPr>
          <w:rFonts w:ascii="Times New Roman" w:hAnsi="Times New Roman" w:cs="Times New Roman"/>
          <w:i/>
          <w:iCs/>
          <w:color w:val="222222"/>
          <w:sz w:val="24"/>
          <w:szCs w:val="24"/>
          <w:shd w:val="clear" w:color="auto" w:fill="FFFFFF"/>
        </w:rPr>
        <w:t>learning</w:t>
      </w:r>
      <w:r w:rsidRPr="00647CB6">
        <w:rPr>
          <w:rFonts w:ascii="Times New Roman" w:hAnsi="Times New Roman" w:cs="Times New Roman"/>
          <w:color w:val="222222"/>
          <w:sz w:val="24"/>
          <w:szCs w:val="24"/>
          <w:shd w:val="clear" w:color="auto" w:fill="FFFFFF"/>
        </w:rPr>
        <w:t>. Routledge.</w:t>
      </w:r>
    </w:p>
    <w:p w14:paraId="11F9E887" w14:textId="77777777" w:rsidR="00CB4867" w:rsidRPr="00647CB6" w:rsidRDefault="00D104CC" w:rsidP="00647CB6">
      <w:pPr>
        <w:spacing w:line="480" w:lineRule="auto"/>
        <w:rPr>
          <w:rFonts w:ascii="Times New Roman" w:hAnsi="Times New Roman" w:cs="Times New Roman"/>
          <w:color w:val="222222"/>
          <w:sz w:val="24"/>
          <w:szCs w:val="24"/>
          <w:shd w:val="clear" w:color="auto" w:fill="FFFFFF"/>
        </w:rPr>
      </w:pPr>
      <w:r w:rsidRPr="00647CB6">
        <w:rPr>
          <w:rFonts w:ascii="Times New Roman" w:hAnsi="Times New Roman" w:cs="Times New Roman"/>
          <w:color w:val="222222"/>
          <w:sz w:val="24"/>
          <w:szCs w:val="24"/>
          <w:shd w:val="clear" w:color="auto" w:fill="FFFFFF"/>
        </w:rPr>
        <w:lastRenderedPageBreak/>
        <w:t xml:space="preserve">Stephens, N.M., Hamedani, M.G. and Destin, M., 2014. Closing the social-class achievement </w:t>
      </w:r>
      <w:r>
        <w:rPr>
          <w:rFonts w:ascii="Times New Roman" w:hAnsi="Times New Roman" w:cs="Times New Roman"/>
          <w:color w:val="222222"/>
          <w:sz w:val="24"/>
          <w:szCs w:val="24"/>
          <w:shd w:val="clear" w:color="auto" w:fill="FFFFFF"/>
        </w:rPr>
        <w:tab/>
      </w:r>
      <w:r w:rsidRPr="00647CB6">
        <w:rPr>
          <w:rFonts w:ascii="Times New Roman" w:hAnsi="Times New Roman" w:cs="Times New Roman"/>
          <w:color w:val="222222"/>
          <w:sz w:val="24"/>
          <w:szCs w:val="24"/>
          <w:shd w:val="clear" w:color="auto" w:fill="FFFFFF"/>
        </w:rPr>
        <w:t xml:space="preserve">gap: A difference-education intervention improves first-generation students’ academic </w:t>
      </w:r>
      <w:r>
        <w:rPr>
          <w:rFonts w:ascii="Times New Roman" w:hAnsi="Times New Roman" w:cs="Times New Roman"/>
          <w:color w:val="222222"/>
          <w:sz w:val="24"/>
          <w:szCs w:val="24"/>
          <w:shd w:val="clear" w:color="auto" w:fill="FFFFFF"/>
        </w:rPr>
        <w:tab/>
      </w:r>
      <w:r w:rsidRPr="00647CB6">
        <w:rPr>
          <w:rFonts w:ascii="Times New Roman" w:hAnsi="Times New Roman" w:cs="Times New Roman"/>
          <w:color w:val="222222"/>
          <w:sz w:val="24"/>
          <w:szCs w:val="24"/>
          <w:shd w:val="clear" w:color="auto" w:fill="FFFFFF"/>
        </w:rPr>
        <w:t>performance and all students’ college transition. </w:t>
      </w:r>
      <w:r w:rsidRPr="00647CB6">
        <w:rPr>
          <w:rFonts w:ascii="Times New Roman" w:hAnsi="Times New Roman" w:cs="Times New Roman"/>
          <w:i/>
          <w:iCs/>
          <w:color w:val="222222"/>
          <w:sz w:val="24"/>
          <w:szCs w:val="24"/>
          <w:shd w:val="clear" w:color="auto" w:fill="FFFFFF"/>
        </w:rPr>
        <w:t>Psychological science</w:t>
      </w:r>
      <w:r w:rsidRPr="00647CB6">
        <w:rPr>
          <w:rFonts w:ascii="Times New Roman" w:hAnsi="Times New Roman" w:cs="Times New Roman"/>
          <w:color w:val="222222"/>
          <w:sz w:val="24"/>
          <w:szCs w:val="24"/>
          <w:shd w:val="clear" w:color="auto" w:fill="FFFFFF"/>
        </w:rPr>
        <w:t>, </w:t>
      </w:r>
      <w:r w:rsidRPr="00647CB6">
        <w:rPr>
          <w:rFonts w:ascii="Times New Roman" w:hAnsi="Times New Roman" w:cs="Times New Roman"/>
          <w:i/>
          <w:iCs/>
          <w:color w:val="222222"/>
          <w:sz w:val="24"/>
          <w:szCs w:val="24"/>
          <w:shd w:val="clear" w:color="auto" w:fill="FFFFFF"/>
        </w:rPr>
        <w:t>25</w:t>
      </w:r>
      <w:r w:rsidRPr="00647CB6">
        <w:rPr>
          <w:rFonts w:ascii="Times New Roman" w:hAnsi="Times New Roman" w:cs="Times New Roman"/>
          <w:color w:val="222222"/>
          <w:sz w:val="24"/>
          <w:szCs w:val="24"/>
          <w:shd w:val="clear" w:color="auto" w:fill="FFFFFF"/>
        </w:rPr>
        <w:t>(4), pp.943-</w:t>
      </w:r>
      <w:r>
        <w:rPr>
          <w:rFonts w:ascii="Times New Roman" w:hAnsi="Times New Roman" w:cs="Times New Roman"/>
          <w:color w:val="222222"/>
          <w:sz w:val="24"/>
          <w:szCs w:val="24"/>
          <w:shd w:val="clear" w:color="auto" w:fill="FFFFFF"/>
        </w:rPr>
        <w:tab/>
      </w:r>
      <w:r w:rsidRPr="00647CB6">
        <w:rPr>
          <w:rFonts w:ascii="Times New Roman" w:hAnsi="Times New Roman" w:cs="Times New Roman"/>
          <w:color w:val="222222"/>
          <w:sz w:val="24"/>
          <w:szCs w:val="24"/>
          <w:shd w:val="clear" w:color="auto" w:fill="FFFFFF"/>
        </w:rPr>
        <w:t>953.</w:t>
      </w:r>
    </w:p>
    <w:p w14:paraId="3B5A44C1" w14:textId="77777777" w:rsidR="00CB4867" w:rsidRPr="00647CB6" w:rsidRDefault="00D104CC" w:rsidP="00647CB6">
      <w:pPr>
        <w:spacing w:line="480" w:lineRule="auto"/>
        <w:rPr>
          <w:rFonts w:ascii="Times New Roman" w:hAnsi="Times New Roman" w:cs="Times New Roman"/>
          <w:color w:val="222222"/>
          <w:sz w:val="24"/>
          <w:szCs w:val="24"/>
          <w:shd w:val="clear" w:color="auto" w:fill="FFFFFF"/>
        </w:rPr>
      </w:pPr>
      <w:r w:rsidRPr="00647CB6">
        <w:rPr>
          <w:rFonts w:ascii="Times New Roman" w:hAnsi="Times New Roman" w:cs="Times New Roman"/>
          <w:color w:val="222222"/>
          <w:sz w:val="24"/>
          <w:szCs w:val="24"/>
          <w:shd w:val="clear" w:color="auto" w:fill="FFFFFF"/>
        </w:rPr>
        <w:t xml:space="preserve">Thai, N.T.T., De Wever, B. and Valcke, M., 2017. The impact of a flipped classroom design on </w:t>
      </w:r>
      <w:r>
        <w:rPr>
          <w:rFonts w:ascii="Times New Roman" w:hAnsi="Times New Roman" w:cs="Times New Roman"/>
          <w:color w:val="222222"/>
          <w:sz w:val="24"/>
          <w:szCs w:val="24"/>
          <w:shd w:val="clear" w:color="auto" w:fill="FFFFFF"/>
        </w:rPr>
        <w:tab/>
      </w:r>
      <w:r w:rsidRPr="00647CB6">
        <w:rPr>
          <w:rFonts w:ascii="Times New Roman" w:hAnsi="Times New Roman" w:cs="Times New Roman"/>
          <w:color w:val="222222"/>
          <w:sz w:val="24"/>
          <w:szCs w:val="24"/>
          <w:shd w:val="clear" w:color="auto" w:fill="FFFFFF"/>
        </w:rPr>
        <w:t xml:space="preserve">learning performance in higher education: Looking for the best “blend” of lectures and </w:t>
      </w:r>
      <w:r>
        <w:rPr>
          <w:rFonts w:ascii="Times New Roman" w:hAnsi="Times New Roman" w:cs="Times New Roman"/>
          <w:color w:val="222222"/>
          <w:sz w:val="24"/>
          <w:szCs w:val="24"/>
          <w:shd w:val="clear" w:color="auto" w:fill="FFFFFF"/>
        </w:rPr>
        <w:tab/>
      </w:r>
      <w:r w:rsidRPr="00647CB6">
        <w:rPr>
          <w:rFonts w:ascii="Times New Roman" w:hAnsi="Times New Roman" w:cs="Times New Roman"/>
          <w:color w:val="222222"/>
          <w:sz w:val="24"/>
          <w:szCs w:val="24"/>
          <w:shd w:val="clear" w:color="auto" w:fill="FFFFFF"/>
        </w:rPr>
        <w:t>guiding questions with feedback. </w:t>
      </w:r>
      <w:r w:rsidRPr="00647CB6">
        <w:rPr>
          <w:rFonts w:ascii="Times New Roman" w:hAnsi="Times New Roman" w:cs="Times New Roman"/>
          <w:i/>
          <w:iCs/>
          <w:color w:val="222222"/>
          <w:sz w:val="24"/>
          <w:szCs w:val="24"/>
          <w:shd w:val="clear" w:color="auto" w:fill="FFFFFF"/>
        </w:rPr>
        <w:t>Computers &amp; education</w:t>
      </w:r>
      <w:r w:rsidRPr="00647CB6">
        <w:rPr>
          <w:rFonts w:ascii="Times New Roman" w:hAnsi="Times New Roman" w:cs="Times New Roman"/>
          <w:color w:val="222222"/>
          <w:sz w:val="24"/>
          <w:szCs w:val="24"/>
          <w:shd w:val="clear" w:color="auto" w:fill="FFFFFF"/>
        </w:rPr>
        <w:t>, </w:t>
      </w:r>
      <w:r w:rsidRPr="00647CB6">
        <w:rPr>
          <w:rFonts w:ascii="Times New Roman" w:hAnsi="Times New Roman" w:cs="Times New Roman"/>
          <w:i/>
          <w:iCs/>
          <w:color w:val="222222"/>
          <w:sz w:val="24"/>
          <w:szCs w:val="24"/>
          <w:shd w:val="clear" w:color="auto" w:fill="FFFFFF"/>
        </w:rPr>
        <w:t>107</w:t>
      </w:r>
      <w:r w:rsidRPr="00647CB6">
        <w:rPr>
          <w:rFonts w:ascii="Times New Roman" w:hAnsi="Times New Roman" w:cs="Times New Roman"/>
          <w:color w:val="222222"/>
          <w:sz w:val="24"/>
          <w:szCs w:val="24"/>
          <w:shd w:val="clear" w:color="auto" w:fill="FFFFFF"/>
        </w:rPr>
        <w:t>, pp.113-126.</w:t>
      </w:r>
    </w:p>
    <w:p w14:paraId="110C856B" w14:textId="77777777" w:rsidR="00CB4867" w:rsidRPr="00647CB6" w:rsidRDefault="00D104CC" w:rsidP="00647CB6">
      <w:pPr>
        <w:spacing w:line="480" w:lineRule="auto"/>
        <w:rPr>
          <w:rFonts w:ascii="Times New Roman" w:hAnsi="Times New Roman" w:cs="Times New Roman"/>
          <w:b/>
          <w:sz w:val="24"/>
          <w:szCs w:val="24"/>
        </w:rPr>
      </w:pPr>
      <w:proofErr w:type="spellStart"/>
      <w:r w:rsidRPr="00647CB6">
        <w:rPr>
          <w:rFonts w:ascii="Times New Roman" w:hAnsi="Times New Roman" w:cs="Times New Roman"/>
          <w:color w:val="222222"/>
          <w:sz w:val="24"/>
          <w:szCs w:val="24"/>
          <w:shd w:val="clear" w:color="auto" w:fill="FFFFFF"/>
        </w:rPr>
        <w:t>Tohara</w:t>
      </w:r>
      <w:proofErr w:type="spellEnd"/>
      <w:r w:rsidRPr="00647CB6">
        <w:rPr>
          <w:rFonts w:ascii="Times New Roman" w:hAnsi="Times New Roman" w:cs="Times New Roman"/>
          <w:color w:val="222222"/>
          <w:sz w:val="24"/>
          <w:szCs w:val="24"/>
          <w:shd w:val="clear" w:color="auto" w:fill="FFFFFF"/>
        </w:rPr>
        <w:t xml:space="preserve">, A.J.T., 2021. Exploring digital literacy strategies for students with special educational </w:t>
      </w:r>
      <w:r>
        <w:rPr>
          <w:rFonts w:ascii="Times New Roman" w:hAnsi="Times New Roman" w:cs="Times New Roman"/>
          <w:color w:val="222222"/>
          <w:sz w:val="24"/>
          <w:szCs w:val="24"/>
          <w:shd w:val="clear" w:color="auto" w:fill="FFFFFF"/>
        </w:rPr>
        <w:tab/>
      </w:r>
      <w:r w:rsidRPr="00647CB6">
        <w:rPr>
          <w:rFonts w:ascii="Times New Roman" w:hAnsi="Times New Roman" w:cs="Times New Roman"/>
          <w:color w:val="222222"/>
          <w:sz w:val="24"/>
          <w:szCs w:val="24"/>
          <w:shd w:val="clear" w:color="auto" w:fill="FFFFFF"/>
        </w:rPr>
        <w:t>needs in the digital age. </w:t>
      </w:r>
      <w:r w:rsidRPr="00647CB6">
        <w:rPr>
          <w:rFonts w:ascii="Times New Roman" w:hAnsi="Times New Roman" w:cs="Times New Roman"/>
          <w:i/>
          <w:iCs/>
          <w:color w:val="222222"/>
          <w:sz w:val="24"/>
          <w:szCs w:val="24"/>
          <w:shd w:val="clear" w:color="auto" w:fill="FFFFFF"/>
        </w:rPr>
        <w:t xml:space="preserve">Turkish Journal of Computer and Mathematics Education </w:t>
      </w:r>
      <w:r>
        <w:rPr>
          <w:rFonts w:ascii="Times New Roman" w:hAnsi="Times New Roman" w:cs="Times New Roman"/>
          <w:i/>
          <w:iCs/>
          <w:color w:val="222222"/>
          <w:sz w:val="24"/>
          <w:szCs w:val="24"/>
          <w:shd w:val="clear" w:color="auto" w:fill="FFFFFF"/>
        </w:rPr>
        <w:tab/>
      </w:r>
      <w:r w:rsidRPr="00647CB6">
        <w:rPr>
          <w:rFonts w:ascii="Times New Roman" w:hAnsi="Times New Roman" w:cs="Times New Roman"/>
          <w:i/>
          <w:iCs/>
          <w:color w:val="222222"/>
          <w:sz w:val="24"/>
          <w:szCs w:val="24"/>
          <w:shd w:val="clear" w:color="auto" w:fill="FFFFFF"/>
        </w:rPr>
        <w:t>(TURCOMAT)</w:t>
      </w:r>
      <w:r w:rsidRPr="00647CB6">
        <w:rPr>
          <w:rFonts w:ascii="Times New Roman" w:hAnsi="Times New Roman" w:cs="Times New Roman"/>
          <w:color w:val="222222"/>
          <w:sz w:val="24"/>
          <w:szCs w:val="24"/>
          <w:shd w:val="clear" w:color="auto" w:fill="FFFFFF"/>
        </w:rPr>
        <w:t>, </w:t>
      </w:r>
      <w:r w:rsidRPr="00647CB6">
        <w:rPr>
          <w:rFonts w:ascii="Times New Roman" w:hAnsi="Times New Roman" w:cs="Times New Roman"/>
          <w:i/>
          <w:iCs/>
          <w:color w:val="222222"/>
          <w:sz w:val="24"/>
          <w:szCs w:val="24"/>
          <w:shd w:val="clear" w:color="auto" w:fill="FFFFFF"/>
        </w:rPr>
        <w:t>12</w:t>
      </w:r>
      <w:r w:rsidRPr="00647CB6">
        <w:rPr>
          <w:rFonts w:ascii="Times New Roman" w:hAnsi="Times New Roman" w:cs="Times New Roman"/>
          <w:color w:val="222222"/>
          <w:sz w:val="24"/>
          <w:szCs w:val="24"/>
          <w:shd w:val="clear" w:color="auto" w:fill="FFFFFF"/>
        </w:rPr>
        <w:t>(9), pp.3345-3358.</w:t>
      </w:r>
    </w:p>
    <w:p w14:paraId="28672387" w14:textId="77777777" w:rsidR="00CB4867" w:rsidRPr="00647CB6" w:rsidRDefault="00D104CC" w:rsidP="00647CB6">
      <w:pPr>
        <w:spacing w:line="480" w:lineRule="auto"/>
        <w:rPr>
          <w:rFonts w:ascii="Times New Roman" w:hAnsi="Times New Roman" w:cs="Times New Roman"/>
          <w:color w:val="222222"/>
          <w:sz w:val="24"/>
          <w:szCs w:val="24"/>
          <w:shd w:val="clear" w:color="auto" w:fill="FFFFFF"/>
        </w:rPr>
      </w:pPr>
      <w:r w:rsidRPr="00647CB6">
        <w:rPr>
          <w:rFonts w:ascii="Times New Roman" w:hAnsi="Times New Roman" w:cs="Times New Roman"/>
          <w:color w:val="222222"/>
          <w:sz w:val="24"/>
          <w:szCs w:val="24"/>
          <w:shd w:val="clear" w:color="auto" w:fill="FFFFFF"/>
        </w:rPr>
        <w:t xml:space="preserve">Voogt, J., Erstad, O., Dede, C. and Mishra, P., 2013. Challenges to learning and schooling in the </w:t>
      </w:r>
      <w:r>
        <w:rPr>
          <w:rFonts w:ascii="Times New Roman" w:hAnsi="Times New Roman" w:cs="Times New Roman"/>
          <w:color w:val="222222"/>
          <w:sz w:val="24"/>
          <w:szCs w:val="24"/>
          <w:shd w:val="clear" w:color="auto" w:fill="FFFFFF"/>
        </w:rPr>
        <w:tab/>
      </w:r>
      <w:r w:rsidRPr="00647CB6">
        <w:rPr>
          <w:rFonts w:ascii="Times New Roman" w:hAnsi="Times New Roman" w:cs="Times New Roman"/>
          <w:color w:val="222222"/>
          <w:sz w:val="24"/>
          <w:szCs w:val="24"/>
          <w:shd w:val="clear" w:color="auto" w:fill="FFFFFF"/>
        </w:rPr>
        <w:t>digital networked world of the 21st century. </w:t>
      </w:r>
      <w:r w:rsidRPr="00647CB6">
        <w:rPr>
          <w:rFonts w:ascii="Times New Roman" w:hAnsi="Times New Roman" w:cs="Times New Roman"/>
          <w:i/>
          <w:iCs/>
          <w:color w:val="222222"/>
          <w:sz w:val="24"/>
          <w:szCs w:val="24"/>
          <w:shd w:val="clear" w:color="auto" w:fill="FFFFFF"/>
        </w:rPr>
        <w:t>Journal of computer assisted learning</w:t>
      </w:r>
      <w:r w:rsidRPr="00647CB6">
        <w:rPr>
          <w:rFonts w:ascii="Times New Roman" w:hAnsi="Times New Roman" w:cs="Times New Roman"/>
          <w:color w:val="222222"/>
          <w:sz w:val="24"/>
          <w:szCs w:val="24"/>
          <w:shd w:val="clear" w:color="auto" w:fill="FFFFFF"/>
        </w:rPr>
        <w:t>, </w:t>
      </w:r>
      <w:r w:rsidRPr="00647CB6">
        <w:rPr>
          <w:rFonts w:ascii="Times New Roman" w:hAnsi="Times New Roman" w:cs="Times New Roman"/>
          <w:i/>
          <w:iCs/>
          <w:color w:val="222222"/>
          <w:sz w:val="24"/>
          <w:szCs w:val="24"/>
          <w:shd w:val="clear" w:color="auto" w:fill="FFFFFF"/>
        </w:rPr>
        <w:t>29</w:t>
      </w:r>
      <w:r w:rsidRPr="00647CB6">
        <w:rPr>
          <w:rFonts w:ascii="Times New Roman" w:hAnsi="Times New Roman" w:cs="Times New Roman"/>
          <w:color w:val="222222"/>
          <w:sz w:val="24"/>
          <w:szCs w:val="24"/>
          <w:shd w:val="clear" w:color="auto" w:fill="FFFFFF"/>
        </w:rPr>
        <w:t xml:space="preserve">(5), </w:t>
      </w:r>
      <w:r>
        <w:rPr>
          <w:rFonts w:ascii="Times New Roman" w:hAnsi="Times New Roman" w:cs="Times New Roman"/>
          <w:color w:val="222222"/>
          <w:sz w:val="24"/>
          <w:szCs w:val="24"/>
          <w:shd w:val="clear" w:color="auto" w:fill="FFFFFF"/>
        </w:rPr>
        <w:tab/>
      </w:r>
      <w:r w:rsidRPr="00647CB6">
        <w:rPr>
          <w:rFonts w:ascii="Times New Roman" w:hAnsi="Times New Roman" w:cs="Times New Roman"/>
          <w:color w:val="222222"/>
          <w:sz w:val="24"/>
          <w:szCs w:val="24"/>
          <w:shd w:val="clear" w:color="auto" w:fill="FFFFFF"/>
        </w:rPr>
        <w:t>pp.403-413.</w:t>
      </w:r>
    </w:p>
    <w:p w14:paraId="17CABABA" w14:textId="77777777" w:rsidR="00CB4867" w:rsidRPr="00647CB6" w:rsidRDefault="00D104CC" w:rsidP="00647CB6">
      <w:pPr>
        <w:spacing w:line="480" w:lineRule="auto"/>
        <w:rPr>
          <w:rFonts w:ascii="Times New Roman" w:hAnsi="Times New Roman" w:cs="Times New Roman"/>
          <w:color w:val="222222"/>
          <w:sz w:val="24"/>
          <w:szCs w:val="24"/>
          <w:shd w:val="clear" w:color="auto" w:fill="FFFFFF"/>
        </w:rPr>
      </w:pPr>
      <w:r w:rsidRPr="00647CB6">
        <w:rPr>
          <w:rFonts w:ascii="Times New Roman" w:hAnsi="Times New Roman" w:cs="Times New Roman"/>
          <w:color w:val="222222"/>
          <w:sz w:val="24"/>
          <w:szCs w:val="24"/>
          <w:shd w:val="clear" w:color="auto" w:fill="FFFFFF"/>
        </w:rPr>
        <w:t xml:space="preserve">Woodgate, R.L., Edwards, M., </w:t>
      </w:r>
      <w:proofErr w:type="spellStart"/>
      <w:r w:rsidRPr="00647CB6">
        <w:rPr>
          <w:rFonts w:ascii="Times New Roman" w:hAnsi="Times New Roman" w:cs="Times New Roman"/>
          <w:color w:val="222222"/>
          <w:sz w:val="24"/>
          <w:szCs w:val="24"/>
          <w:shd w:val="clear" w:color="auto" w:fill="FFFFFF"/>
        </w:rPr>
        <w:t>Ripat</w:t>
      </w:r>
      <w:proofErr w:type="spellEnd"/>
      <w:r w:rsidRPr="00647CB6">
        <w:rPr>
          <w:rFonts w:ascii="Times New Roman" w:hAnsi="Times New Roman" w:cs="Times New Roman"/>
          <w:color w:val="222222"/>
          <w:sz w:val="24"/>
          <w:szCs w:val="24"/>
          <w:shd w:val="clear" w:color="auto" w:fill="FFFFFF"/>
        </w:rPr>
        <w:t xml:space="preserve">, J.D., Borton, B. and Rempel, G., 2015. Intense parenting: a </w:t>
      </w:r>
      <w:r>
        <w:rPr>
          <w:rFonts w:ascii="Times New Roman" w:hAnsi="Times New Roman" w:cs="Times New Roman"/>
          <w:color w:val="222222"/>
          <w:sz w:val="24"/>
          <w:szCs w:val="24"/>
          <w:shd w:val="clear" w:color="auto" w:fill="FFFFFF"/>
        </w:rPr>
        <w:tab/>
      </w:r>
      <w:r w:rsidRPr="00647CB6">
        <w:rPr>
          <w:rFonts w:ascii="Times New Roman" w:hAnsi="Times New Roman" w:cs="Times New Roman"/>
          <w:color w:val="222222"/>
          <w:sz w:val="24"/>
          <w:szCs w:val="24"/>
          <w:shd w:val="clear" w:color="auto" w:fill="FFFFFF"/>
        </w:rPr>
        <w:t xml:space="preserve">qualitative study detailing the experiences of parenting children with complex care </w:t>
      </w:r>
      <w:r>
        <w:rPr>
          <w:rFonts w:ascii="Times New Roman" w:hAnsi="Times New Roman" w:cs="Times New Roman"/>
          <w:color w:val="222222"/>
          <w:sz w:val="24"/>
          <w:szCs w:val="24"/>
          <w:shd w:val="clear" w:color="auto" w:fill="FFFFFF"/>
        </w:rPr>
        <w:tab/>
      </w:r>
      <w:r w:rsidRPr="00647CB6">
        <w:rPr>
          <w:rFonts w:ascii="Times New Roman" w:hAnsi="Times New Roman" w:cs="Times New Roman"/>
          <w:color w:val="222222"/>
          <w:sz w:val="24"/>
          <w:szCs w:val="24"/>
          <w:shd w:val="clear" w:color="auto" w:fill="FFFFFF"/>
        </w:rPr>
        <w:t>needs. </w:t>
      </w:r>
      <w:r w:rsidRPr="00647CB6">
        <w:rPr>
          <w:rFonts w:ascii="Times New Roman" w:hAnsi="Times New Roman" w:cs="Times New Roman"/>
          <w:i/>
          <w:iCs/>
          <w:color w:val="222222"/>
          <w:sz w:val="24"/>
          <w:szCs w:val="24"/>
          <w:shd w:val="clear" w:color="auto" w:fill="FFFFFF"/>
        </w:rPr>
        <w:t>BMC pediatrics</w:t>
      </w:r>
      <w:r w:rsidRPr="00647CB6">
        <w:rPr>
          <w:rFonts w:ascii="Times New Roman" w:hAnsi="Times New Roman" w:cs="Times New Roman"/>
          <w:color w:val="222222"/>
          <w:sz w:val="24"/>
          <w:szCs w:val="24"/>
          <w:shd w:val="clear" w:color="auto" w:fill="FFFFFF"/>
        </w:rPr>
        <w:t>, </w:t>
      </w:r>
      <w:r w:rsidRPr="00647CB6">
        <w:rPr>
          <w:rFonts w:ascii="Times New Roman" w:hAnsi="Times New Roman" w:cs="Times New Roman"/>
          <w:i/>
          <w:iCs/>
          <w:color w:val="222222"/>
          <w:sz w:val="24"/>
          <w:szCs w:val="24"/>
          <w:shd w:val="clear" w:color="auto" w:fill="FFFFFF"/>
        </w:rPr>
        <w:t>15</w:t>
      </w:r>
      <w:r w:rsidRPr="00647CB6">
        <w:rPr>
          <w:rFonts w:ascii="Times New Roman" w:hAnsi="Times New Roman" w:cs="Times New Roman"/>
          <w:color w:val="222222"/>
          <w:sz w:val="24"/>
          <w:szCs w:val="24"/>
          <w:shd w:val="clear" w:color="auto" w:fill="FFFFFF"/>
        </w:rPr>
        <w:t>, pp.1-15.</w:t>
      </w:r>
    </w:p>
    <w:p w14:paraId="576A2C63" w14:textId="071A017F" w:rsidR="00CB4867" w:rsidRDefault="00D104CC" w:rsidP="00647CB6">
      <w:pPr>
        <w:spacing w:line="480" w:lineRule="auto"/>
        <w:rPr>
          <w:rFonts w:ascii="Times New Roman" w:hAnsi="Times New Roman" w:cs="Times New Roman"/>
          <w:color w:val="222222"/>
          <w:sz w:val="24"/>
          <w:szCs w:val="24"/>
          <w:shd w:val="clear" w:color="auto" w:fill="FFFFFF"/>
        </w:rPr>
      </w:pPr>
      <w:proofErr w:type="spellStart"/>
      <w:r w:rsidRPr="00647CB6">
        <w:rPr>
          <w:rFonts w:ascii="Times New Roman" w:hAnsi="Times New Roman" w:cs="Times New Roman"/>
          <w:color w:val="222222"/>
          <w:sz w:val="24"/>
          <w:szCs w:val="24"/>
          <w:shd w:val="clear" w:color="auto" w:fill="FFFFFF"/>
        </w:rPr>
        <w:t>Ziderman</w:t>
      </w:r>
      <w:proofErr w:type="spellEnd"/>
      <w:r w:rsidRPr="00647CB6">
        <w:rPr>
          <w:rFonts w:ascii="Times New Roman" w:hAnsi="Times New Roman" w:cs="Times New Roman"/>
          <w:color w:val="222222"/>
          <w:sz w:val="24"/>
          <w:szCs w:val="24"/>
          <w:shd w:val="clear" w:color="auto" w:fill="FFFFFF"/>
        </w:rPr>
        <w:t>, A. and Albrecht, D., 2013. </w:t>
      </w:r>
      <w:r w:rsidRPr="00647CB6">
        <w:rPr>
          <w:rFonts w:ascii="Times New Roman" w:hAnsi="Times New Roman" w:cs="Times New Roman"/>
          <w:i/>
          <w:iCs/>
          <w:color w:val="222222"/>
          <w:sz w:val="24"/>
          <w:szCs w:val="24"/>
          <w:shd w:val="clear" w:color="auto" w:fill="FFFFFF"/>
        </w:rPr>
        <w:t>Financing universities in developing countries</w:t>
      </w:r>
      <w:r w:rsidRPr="00647CB6">
        <w:rPr>
          <w:rFonts w:ascii="Times New Roman" w:hAnsi="Times New Roman" w:cs="Times New Roman"/>
          <w:color w:val="222222"/>
          <w:sz w:val="24"/>
          <w:szCs w:val="24"/>
          <w:shd w:val="clear" w:color="auto" w:fill="FFFFFF"/>
        </w:rPr>
        <w:t>. Routledge.</w:t>
      </w:r>
    </w:p>
    <w:p w14:paraId="0BB81ADD" w14:textId="30EB4CD4" w:rsidR="001723F9" w:rsidRDefault="001723F9" w:rsidP="00647CB6">
      <w:pPr>
        <w:spacing w:line="480" w:lineRule="auto"/>
        <w:rPr>
          <w:rFonts w:ascii="Times New Roman" w:hAnsi="Times New Roman" w:cs="Times New Roman"/>
          <w:color w:val="222222"/>
          <w:sz w:val="24"/>
          <w:szCs w:val="24"/>
          <w:shd w:val="clear" w:color="auto" w:fill="FFFFFF"/>
        </w:rPr>
      </w:pPr>
    </w:p>
    <w:p w14:paraId="4DEF31DD" w14:textId="6C58C4BF" w:rsidR="001723F9" w:rsidRDefault="001723F9" w:rsidP="00647CB6">
      <w:pPr>
        <w:spacing w:line="480" w:lineRule="auto"/>
        <w:rPr>
          <w:rFonts w:ascii="Times New Roman" w:hAnsi="Times New Roman" w:cs="Times New Roman"/>
          <w:color w:val="222222"/>
          <w:sz w:val="24"/>
          <w:szCs w:val="24"/>
          <w:shd w:val="clear" w:color="auto" w:fill="FFFFFF"/>
        </w:rPr>
      </w:pPr>
    </w:p>
    <w:p w14:paraId="2480CEF2" w14:textId="7C8FE19E" w:rsidR="001723F9" w:rsidRDefault="001723F9" w:rsidP="00647CB6">
      <w:pPr>
        <w:spacing w:line="480" w:lineRule="auto"/>
        <w:rPr>
          <w:rFonts w:ascii="Times New Roman" w:hAnsi="Times New Roman" w:cs="Times New Roman"/>
          <w:color w:val="222222"/>
          <w:sz w:val="24"/>
          <w:szCs w:val="24"/>
          <w:shd w:val="clear" w:color="auto" w:fill="FFFFFF"/>
        </w:rPr>
      </w:pPr>
    </w:p>
    <w:p w14:paraId="36CF6415" w14:textId="4D3F52DE" w:rsidR="001723F9" w:rsidRDefault="001723F9">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3BB9E730" w14:textId="50E665EB" w:rsidR="001723F9" w:rsidRDefault="001723F9" w:rsidP="00323A85">
      <w:pPr>
        <w:spacing w:line="480" w:lineRule="auto"/>
        <w:rPr>
          <w:rFonts w:ascii="Times New Roman" w:hAnsi="Times New Roman" w:cs="Times New Roman"/>
          <w:color w:val="222222"/>
          <w:sz w:val="24"/>
          <w:szCs w:val="24"/>
          <w:shd w:val="clear" w:color="auto" w:fill="FFFFFF"/>
        </w:rPr>
      </w:pPr>
      <w:r w:rsidRPr="001723F9">
        <w:rPr>
          <w:rFonts w:ascii="Times New Roman" w:hAnsi="Times New Roman" w:cs="Times New Roman"/>
          <w:noProof/>
          <w:color w:val="222222"/>
          <w:sz w:val="24"/>
          <w:szCs w:val="24"/>
          <w:shd w:val="clear" w:color="auto" w:fill="FFFFFF"/>
        </w:rPr>
        <w:lastRenderedPageBreak/>
        <w:drawing>
          <wp:inline distT="0" distB="0" distL="0" distR="0" wp14:anchorId="5A1FC128" wp14:editId="68A77F57">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31E0CDE6" w14:textId="4DB97D21" w:rsidR="00323A85" w:rsidRPr="001723F9" w:rsidRDefault="000648C1" w:rsidP="00323A85">
      <w:pPr>
        <w:spacing w:line="480" w:lineRule="auto"/>
        <w:rPr>
          <w:rFonts w:ascii="Times New Roman" w:hAnsi="Times New Roman" w:cs="Times New Roman"/>
          <w:color w:val="222222"/>
          <w:sz w:val="24"/>
          <w:szCs w:val="24"/>
          <w:shd w:val="clear" w:color="auto" w:fill="FFFFFF"/>
        </w:rPr>
      </w:pPr>
      <w:r w:rsidRPr="000648C1">
        <w:rPr>
          <w:rFonts w:ascii="Times New Roman" w:hAnsi="Times New Roman" w:cs="Times New Roman"/>
          <w:b/>
          <w:noProof/>
          <w:color w:val="222222"/>
          <w:sz w:val="24"/>
          <w:szCs w:val="24"/>
          <w:shd w:val="clear" w:color="auto" w:fill="FFFFFF"/>
        </w:rPr>
        <w:drawing>
          <wp:inline distT="0" distB="0" distL="0" distR="0" wp14:anchorId="60023427" wp14:editId="0E3B2975">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r w:rsidR="00323A85" w:rsidRPr="00323A85">
        <w:rPr>
          <w:rFonts w:ascii="Times New Roman" w:hAnsi="Times New Roman" w:cs="Times New Roman"/>
          <w:b/>
          <w:color w:val="222222"/>
          <w:sz w:val="24"/>
          <w:szCs w:val="24"/>
          <w:shd w:val="clear" w:color="auto" w:fill="FFFFFF"/>
        </w:rPr>
        <w:t xml:space="preserve"> </w:t>
      </w:r>
      <w:r w:rsidR="00323A85" w:rsidRPr="001723F9">
        <w:rPr>
          <w:rFonts w:ascii="Times New Roman" w:hAnsi="Times New Roman" w:cs="Times New Roman"/>
          <w:b/>
          <w:color w:val="222222"/>
          <w:sz w:val="24"/>
          <w:szCs w:val="24"/>
          <w:shd w:val="clear" w:color="auto" w:fill="FFFFFF"/>
        </w:rPr>
        <w:t xml:space="preserve">Speaker </w:t>
      </w:r>
      <w:r w:rsidR="00323A85">
        <w:rPr>
          <w:rFonts w:ascii="Times New Roman" w:hAnsi="Times New Roman" w:cs="Times New Roman"/>
          <w:b/>
          <w:color w:val="222222"/>
          <w:sz w:val="24"/>
          <w:szCs w:val="24"/>
          <w:shd w:val="clear" w:color="auto" w:fill="FFFFFF"/>
        </w:rPr>
        <w:t>N</w:t>
      </w:r>
      <w:r w:rsidR="00323A85" w:rsidRPr="001723F9">
        <w:rPr>
          <w:rFonts w:ascii="Times New Roman" w:hAnsi="Times New Roman" w:cs="Times New Roman"/>
          <w:b/>
          <w:color w:val="222222"/>
          <w:sz w:val="24"/>
          <w:szCs w:val="24"/>
          <w:shd w:val="clear" w:color="auto" w:fill="FFFFFF"/>
        </w:rPr>
        <w:t>otes</w:t>
      </w:r>
      <w:r w:rsidR="00323A85">
        <w:rPr>
          <w:rFonts w:ascii="Times New Roman" w:hAnsi="Times New Roman" w:cs="Times New Roman"/>
          <w:b/>
          <w:color w:val="222222"/>
          <w:sz w:val="24"/>
          <w:szCs w:val="24"/>
          <w:shd w:val="clear" w:color="auto" w:fill="FFFFFF"/>
        </w:rPr>
        <w:t>…</w:t>
      </w:r>
    </w:p>
    <w:p w14:paraId="1847CF1E" w14:textId="77777777" w:rsidR="00323A85" w:rsidRDefault="00323A85" w:rsidP="00323A85">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sidRPr="001723F9">
        <w:rPr>
          <w:rFonts w:ascii="Times New Roman" w:hAnsi="Times New Roman" w:cs="Times New Roman"/>
          <w:color w:val="222222"/>
          <w:sz w:val="24"/>
          <w:szCs w:val="24"/>
          <w:shd w:val="clear" w:color="auto" w:fill="FFFFFF"/>
        </w:rPr>
        <w:t xml:space="preserve">Growing up in a diverse city has taught me the importance of listening attentively to others. With so many different cultures and perspectives, I quickly learned that listening is key to </w:t>
      </w:r>
      <w:r w:rsidRPr="001723F9">
        <w:rPr>
          <w:rFonts w:ascii="Times New Roman" w:hAnsi="Times New Roman" w:cs="Times New Roman"/>
          <w:color w:val="222222"/>
          <w:sz w:val="24"/>
          <w:szCs w:val="24"/>
          <w:shd w:val="clear" w:color="auto" w:fill="FFFFFF"/>
        </w:rPr>
        <w:lastRenderedPageBreak/>
        <w:t xml:space="preserve">understanding and connecting with those around me. It has helped me broaden my perspectives, become more empathetic, and become a better team player. My love for travel has broadened my perspective and challenged my assumptions about the world. Experiencing new cultures and ways of living has taught me to approach situations with an open mind and to appreciate diverse perspectives. It has allowed me to break down barriers and connect with people from all walks of life. I was raised in a tight-knit family; therefore, I learned the value of dependability and accountability. My actions not only reflect on myself but also on my family and community. This has taught me to be reliable and accountable in all aspects of my life, including school, work, and personal relationships. Growing up in a community that values emotional intelligence has shaped my ability to connect with my own feelings and those of others. Through observing and </w:t>
      </w:r>
      <w:r>
        <w:rPr>
          <w:rFonts w:ascii="Times New Roman" w:hAnsi="Times New Roman" w:cs="Times New Roman"/>
          <w:color w:val="222222"/>
          <w:sz w:val="24"/>
          <w:szCs w:val="24"/>
          <w:shd w:val="clear" w:color="auto" w:fill="FFFFFF"/>
        </w:rPr>
        <w:t>practicing</w:t>
      </w:r>
      <w:r w:rsidRPr="001723F9">
        <w:rPr>
          <w:rFonts w:ascii="Times New Roman" w:hAnsi="Times New Roman" w:cs="Times New Roman"/>
          <w:color w:val="222222"/>
          <w:sz w:val="24"/>
          <w:szCs w:val="24"/>
          <w:shd w:val="clear" w:color="auto" w:fill="FFFFFF"/>
        </w:rPr>
        <w:t xml:space="preserve"> empathy, active listening, and non-judgmental communication, I have developed a strong emotional awareness that allows me to relate to and support my peers </w:t>
      </w:r>
      <w:r>
        <w:rPr>
          <w:rFonts w:ascii="Times New Roman" w:hAnsi="Times New Roman" w:cs="Times New Roman"/>
          <w:color w:val="222222"/>
          <w:sz w:val="24"/>
          <w:szCs w:val="24"/>
          <w:shd w:val="clear" w:color="auto" w:fill="FFFFFF"/>
        </w:rPr>
        <w:t>meaningfully</w:t>
      </w:r>
      <w:r w:rsidRPr="001723F9">
        <w:rPr>
          <w:rFonts w:ascii="Times New Roman" w:hAnsi="Times New Roman" w:cs="Times New Roman"/>
          <w:color w:val="222222"/>
          <w:sz w:val="24"/>
          <w:szCs w:val="24"/>
          <w:shd w:val="clear" w:color="auto" w:fill="FFFFFF"/>
        </w:rPr>
        <w:t>.</w:t>
      </w:r>
    </w:p>
    <w:p w14:paraId="62D5DA7C" w14:textId="4440A879" w:rsidR="00323A85" w:rsidRDefault="00323A85" w:rsidP="00323A85">
      <w:pPr>
        <w:spacing w:line="480" w:lineRule="auto"/>
        <w:rPr>
          <w:rFonts w:ascii="Times New Roman" w:hAnsi="Times New Roman" w:cs="Times New Roman"/>
          <w:color w:val="222222"/>
          <w:sz w:val="24"/>
          <w:szCs w:val="24"/>
          <w:shd w:val="clear" w:color="auto" w:fill="FFFFFF"/>
        </w:rPr>
      </w:pPr>
      <w:r w:rsidRPr="00323A85">
        <w:rPr>
          <w:rFonts w:ascii="Times New Roman" w:hAnsi="Times New Roman" w:cs="Times New Roman"/>
          <w:color w:val="222222"/>
          <w:sz w:val="24"/>
          <w:szCs w:val="24"/>
          <w:shd w:val="clear" w:color="auto" w:fill="FFFFFF"/>
        </w:rPr>
        <w:t>.</w:t>
      </w:r>
      <w:r w:rsidRPr="00323A85">
        <w:rPr>
          <w:rFonts w:ascii="Times New Roman" w:hAnsi="Times New Roman" w:cs="Times New Roman"/>
          <w:noProof/>
          <w:color w:val="222222"/>
          <w:sz w:val="24"/>
          <w:szCs w:val="24"/>
          <w:shd w:val="clear" w:color="auto" w:fill="FFFFFF"/>
        </w:rPr>
        <w:drawing>
          <wp:inline distT="0" distB="0" distL="0" distR="0" wp14:anchorId="3A69E4F2" wp14:editId="1255ACE8">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194437CC" w14:textId="77777777" w:rsidR="00323A85" w:rsidRPr="00323A85" w:rsidRDefault="00323A85" w:rsidP="00323A85">
      <w:pPr>
        <w:spacing w:line="480" w:lineRule="auto"/>
        <w:rPr>
          <w:rFonts w:ascii="Times New Roman" w:hAnsi="Times New Roman" w:cs="Times New Roman"/>
          <w:color w:val="222222"/>
          <w:sz w:val="24"/>
          <w:szCs w:val="24"/>
          <w:shd w:val="clear" w:color="auto" w:fill="FFFFFF"/>
        </w:rPr>
      </w:pPr>
      <w:r w:rsidRPr="00323A85">
        <w:rPr>
          <w:rFonts w:ascii="Times New Roman" w:hAnsi="Times New Roman" w:cs="Times New Roman"/>
          <w:color w:val="222222"/>
          <w:sz w:val="24"/>
          <w:szCs w:val="24"/>
          <w:shd w:val="clear" w:color="auto" w:fill="FFFFFF"/>
        </w:rPr>
        <w:lastRenderedPageBreak/>
        <w:t>Speaker Notes</w:t>
      </w:r>
    </w:p>
    <w:p w14:paraId="7F8C085D" w14:textId="691D4A19" w:rsidR="00323A85" w:rsidRDefault="00323A85" w:rsidP="00323A85">
      <w:pPr>
        <w:spacing w:line="480" w:lineRule="auto"/>
        <w:rPr>
          <w:rFonts w:ascii="Times New Roman" w:hAnsi="Times New Roman" w:cs="Times New Roman"/>
          <w:color w:val="222222"/>
          <w:sz w:val="24"/>
          <w:szCs w:val="24"/>
          <w:shd w:val="clear" w:color="auto" w:fill="FFFFFF"/>
        </w:rPr>
      </w:pPr>
      <w:r w:rsidRPr="00323A85">
        <w:rPr>
          <w:rFonts w:ascii="Times New Roman" w:hAnsi="Times New Roman" w:cs="Times New Roman"/>
          <w:color w:val="222222"/>
          <w:sz w:val="24"/>
          <w:szCs w:val="24"/>
          <w:shd w:val="clear" w:color="auto" w:fill="FFFFFF"/>
        </w:rPr>
        <w:t>I believe that listening to others is a fundamental aspect of showing respect and understanding because it allows me to learn about their experiences, perspectives, and feelings. I value people’s input and opinions, and I am willing to put aside my biases and assumptions to understand their points of view better. By actively listening, I can build stronger relationships and create a more inclusive and supportive environment for everyone. I appreciate and respect different perspectives and ideas because diversity enriches people’s understanding of the world. I can broaden my perspectives and learn from others by acknowledging and valuing different viewpoints. This creates a more inclusive and tolerant community where everyone feels heard and respected. Reliability is crucial as I respect others' time and efforts, and it helps build trust and credibility. I strive to be reliable personally and professionally because it aligns with my core values of respect and accountability. I value empathy and understanding because it allows me to connect with others on a deeper level, appreciates their unique experiences, and respond with compassion. It also helps me build stronger relationships and communicate more effectively in personal and professional settings</w:t>
      </w:r>
    </w:p>
    <w:p w14:paraId="11988C33" w14:textId="5A715CF9" w:rsidR="00323A85" w:rsidRDefault="00323A85" w:rsidP="00323A85">
      <w:pPr>
        <w:spacing w:line="480" w:lineRule="auto"/>
        <w:rPr>
          <w:rFonts w:ascii="Times New Roman" w:hAnsi="Times New Roman" w:cs="Times New Roman"/>
          <w:color w:val="222222"/>
          <w:sz w:val="24"/>
          <w:szCs w:val="24"/>
          <w:shd w:val="clear" w:color="auto" w:fill="FFFFFF"/>
        </w:rPr>
      </w:pPr>
      <w:r w:rsidRPr="00323A85">
        <w:rPr>
          <w:rFonts w:ascii="Times New Roman" w:hAnsi="Times New Roman" w:cs="Times New Roman"/>
          <w:noProof/>
          <w:color w:val="222222"/>
          <w:sz w:val="24"/>
          <w:szCs w:val="24"/>
          <w:shd w:val="clear" w:color="auto" w:fill="FFFFFF"/>
        </w:rPr>
        <w:lastRenderedPageBreak/>
        <w:drawing>
          <wp:inline distT="0" distB="0" distL="0" distR="0" wp14:anchorId="70136FCF" wp14:editId="44B1352C">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723F52ED" w14:textId="77777777" w:rsidR="00323A85" w:rsidRDefault="00323A85" w:rsidP="00323A85">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Speaker Notes…</w:t>
      </w:r>
    </w:p>
    <w:p w14:paraId="025D5426" w14:textId="77777777" w:rsidR="00323A85" w:rsidRDefault="00323A85" w:rsidP="00323A85">
      <w:pPr>
        <w:spacing w:line="480" w:lineRule="auto"/>
        <w:rPr>
          <w:rFonts w:ascii="Times New Roman" w:hAnsi="Times New Roman" w:cs="Times New Roman"/>
          <w:color w:val="222222"/>
          <w:sz w:val="24"/>
          <w:szCs w:val="24"/>
          <w:shd w:val="clear" w:color="auto" w:fill="FFFFFF"/>
        </w:rPr>
      </w:pPr>
      <w:r w:rsidRPr="00323A85">
        <w:rPr>
          <w:rFonts w:ascii="Times New Roman" w:hAnsi="Times New Roman" w:cs="Times New Roman"/>
          <w:color w:val="222222"/>
          <w:sz w:val="24"/>
          <w:szCs w:val="24"/>
          <w:shd w:val="clear" w:color="auto" w:fill="FFFFFF"/>
        </w:rPr>
        <w:t xml:space="preserve">My ability to actively listen to my team members' concerns and ideas allows me to understand their perspectives and work collaboratively towards a common goal. Being open-minded means </w:t>
      </w:r>
      <w:r>
        <w:rPr>
          <w:rFonts w:ascii="Times New Roman" w:hAnsi="Times New Roman" w:cs="Times New Roman"/>
          <w:color w:val="222222"/>
          <w:sz w:val="24"/>
          <w:szCs w:val="24"/>
          <w:shd w:val="clear" w:color="auto" w:fill="FFFFFF"/>
        </w:rPr>
        <w:t>being</w:t>
      </w:r>
      <w:r w:rsidRPr="00323A85">
        <w:rPr>
          <w:rFonts w:ascii="Times New Roman" w:hAnsi="Times New Roman" w:cs="Times New Roman"/>
          <w:color w:val="222222"/>
          <w:sz w:val="24"/>
          <w:szCs w:val="24"/>
          <w:shd w:val="clear" w:color="auto" w:fill="FFFFFF"/>
        </w:rPr>
        <w:t xml:space="preserve"> receptive to different ideas and viewpoints, making me adaptable and more effective when working with a diverse team. I prioritize being reliable, ensuring I meet deadlines and deliver quality work. This </w:t>
      </w:r>
      <w:r>
        <w:rPr>
          <w:rFonts w:ascii="Times New Roman" w:hAnsi="Times New Roman" w:cs="Times New Roman"/>
          <w:color w:val="222222"/>
          <w:sz w:val="24"/>
          <w:szCs w:val="24"/>
          <w:shd w:val="clear" w:color="auto" w:fill="FFFFFF"/>
        </w:rPr>
        <w:t>instils</w:t>
      </w:r>
      <w:r w:rsidRPr="00323A85">
        <w:rPr>
          <w:rFonts w:ascii="Times New Roman" w:hAnsi="Times New Roman" w:cs="Times New Roman"/>
          <w:color w:val="222222"/>
          <w:sz w:val="24"/>
          <w:szCs w:val="24"/>
          <w:shd w:val="clear" w:color="auto" w:fill="FFFFFF"/>
        </w:rPr>
        <w:t xml:space="preserve"> trust and respect within my team, creating a positive and productive work environment. My ability to understand and manage my </w:t>
      </w:r>
      <w:r>
        <w:rPr>
          <w:rFonts w:ascii="Times New Roman" w:hAnsi="Times New Roman" w:cs="Times New Roman"/>
          <w:color w:val="222222"/>
          <w:sz w:val="24"/>
          <w:szCs w:val="24"/>
          <w:shd w:val="clear" w:color="auto" w:fill="FFFFFF"/>
        </w:rPr>
        <w:t>emotions and empathize with others</w:t>
      </w:r>
      <w:r w:rsidRPr="00323A85">
        <w:rPr>
          <w:rFonts w:ascii="Times New Roman" w:hAnsi="Times New Roman" w:cs="Times New Roman"/>
          <w:color w:val="222222"/>
          <w:sz w:val="24"/>
          <w:szCs w:val="24"/>
          <w:shd w:val="clear" w:color="auto" w:fill="FFFFFF"/>
        </w:rPr>
        <w:t xml:space="preserve"> allows me to effectively communicate and collaborate with my team, leading to better problem-solving and decision-making.</w:t>
      </w:r>
    </w:p>
    <w:p w14:paraId="4A08AE7F" w14:textId="77777777" w:rsidR="00323A85" w:rsidRDefault="00323A85" w:rsidP="00323A85">
      <w:pPr>
        <w:spacing w:line="480" w:lineRule="auto"/>
        <w:rPr>
          <w:rFonts w:ascii="Times New Roman" w:hAnsi="Times New Roman" w:cs="Times New Roman"/>
          <w:color w:val="222222"/>
          <w:sz w:val="24"/>
          <w:szCs w:val="24"/>
          <w:shd w:val="clear" w:color="auto" w:fill="FFFFFF"/>
        </w:rPr>
      </w:pPr>
    </w:p>
    <w:p w14:paraId="21CA7FE3" w14:textId="57892724" w:rsidR="00323A85" w:rsidRPr="00323A85" w:rsidRDefault="00323A85" w:rsidP="00323A85">
      <w:pPr>
        <w:spacing w:line="480" w:lineRule="auto"/>
        <w:rPr>
          <w:rFonts w:ascii="Times New Roman" w:hAnsi="Times New Roman" w:cs="Times New Roman"/>
          <w:color w:val="222222"/>
          <w:sz w:val="24"/>
          <w:szCs w:val="24"/>
          <w:shd w:val="clear" w:color="auto" w:fill="FFFFFF"/>
        </w:rPr>
      </w:pPr>
      <w:r w:rsidRPr="00323A85">
        <w:rPr>
          <w:rFonts w:ascii="Times New Roman" w:hAnsi="Times New Roman" w:cs="Times New Roman"/>
          <w:noProof/>
          <w:color w:val="222222"/>
          <w:sz w:val="24"/>
          <w:szCs w:val="24"/>
          <w:shd w:val="clear" w:color="auto" w:fill="FFFFFF"/>
        </w:rPr>
        <w:lastRenderedPageBreak/>
        <w:drawing>
          <wp:inline distT="0" distB="0" distL="0" distR="0" wp14:anchorId="43AF7229" wp14:editId="0A23DF4C">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2992726C" w14:textId="77777777" w:rsidR="00323A85" w:rsidRPr="00323A85" w:rsidRDefault="00323A85" w:rsidP="00323A85">
      <w:pPr>
        <w:spacing w:line="480" w:lineRule="auto"/>
        <w:rPr>
          <w:rFonts w:ascii="Times New Roman" w:hAnsi="Times New Roman" w:cs="Times New Roman"/>
          <w:color w:val="222222"/>
          <w:sz w:val="24"/>
          <w:szCs w:val="24"/>
          <w:shd w:val="clear" w:color="auto" w:fill="FFFFFF"/>
        </w:rPr>
      </w:pPr>
      <w:r w:rsidRPr="00323A85">
        <w:rPr>
          <w:rFonts w:ascii="Times New Roman" w:hAnsi="Times New Roman" w:cs="Times New Roman"/>
          <w:color w:val="222222"/>
          <w:sz w:val="24"/>
          <w:szCs w:val="24"/>
          <w:shd w:val="clear" w:color="auto" w:fill="FFFFFF"/>
        </w:rPr>
        <w:br/>
      </w:r>
    </w:p>
    <w:p w14:paraId="7F0DE467" w14:textId="77777777" w:rsidR="00323A85" w:rsidRPr="00323A85" w:rsidRDefault="00323A85" w:rsidP="00323A85">
      <w:pPr>
        <w:spacing w:line="480" w:lineRule="auto"/>
        <w:rPr>
          <w:rFonts w:ascii="Times New Roman" w:hAnsi="Times New Roman" w:cs="Times New Roman"/>
          <w:color w:val="222222"/>
          <w:sz w:val="24"/>
          <w:szCs w:val="24"/>
          <w:shd w:val="clear" w:color="auto" w:fill="FFFFFF"/>
        </w:rPr>
      </w:pPr>
    </w:p>
    <w:p w14:paraId="12F468AC" w14:textId="77777777" w:rsidR="00323A85" w:rsidRPr="00323A85" w:rsidRDefault="00323A85" w:rsidP="001723F9">
      <w:pPr>
        <w:spacing w:line="480" w:lineRule="auto"/>
        <w:rPr>
          <w:rFonts w:ascii="Times New Roman" w:hAnsi="Times New Roman" w:cs="Times New Roman"/>
          <w:color w:val="222222"/>
          <w:sz w:val="24"/>
          <w:szCs w:val="24"/>
          <w:shd w:val="clear" w:color="auto" w:fill="FFFFFF"/>
        </w:rPr>
      </w:pPr>
    </w:p>
    <w:p w14:paraId="08F5E8E2" w14:textId="77777777" w:rsidR="00323A85" w:rsidRPr="00323A85" w:rsidRDefault="00323A85" w:rsidP="001723F9">
      <w:pPr>
        <w:spacing w:line="480" w:lineRule="auto"/>
        <w:rPr>
          <w:rFonts w:ascii="Times New Roman" w:hAnsi="Times New Roman" w:cs="Times New Roman"/>
          <w:b/>
          <w:color w:val="222222"/>
          <w:sz w:val="24"/>
          <w:szCs w:val="24"/>
          <w:shd w:val="clear" w:color="auto" w:fill="FFFFFF"/>
        </w:rPr>
      </w:pPr>
    </w:p>
    <w:p w14:paraId="13D13F8B" w14:textId="77777777" w:rsidR="001723F9" w:rsidRPr="001723F9" w:rsidRDefault="001723F9" w:rsidP="00647CB6">
      <w:pPr>
        <w:spacing w:line="480" w:lineRule="auto"/>
        <w:rPr>
          <w:rFonts w:ascii="Times New Roman" w:hAnsi="Times New Roman" w:cs="Times New Roman"/>
          <w:color w:val="222222"/>
          <w:sz w:val="24"/>
          <w:szCs w:val="24"/>
          <w:shd w:val="clear" w:color="auto" w:fill="FFFFFF"/>
        </w:rPr>
      </w:pPr>
    </w:p>
    <w:sectPr w:rsidR="001723F9" w:rsidRPr="001723F9">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AB066" w14:textId="77777777" w:rsidR="00791F26" w:rsidRDefault="00791F26">
      <w:pPr>
        <w:spacing w:after="0" w:line="240" w:lineRule="auto"/>
      </w:pPr>
      <w:r>
        <w:separator/>
      </w:r>
    </w:p>
  </w:endnote>
  <w:endnote w:type="continuationSeparator" w:id="0">
    <w:p w14:paraId="2B6E75EB" w14:textId="77777777" w:rsidR="00791F26" w:rsidRDefault="00791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E7A13" w14:textId="77777777" w:rsidR="00791F26" w:rsidRDefault="00791F26">
      <w:pPr>
        <w:spacing w:after="0" w:line="240" w:lineRule="auto"/>
      </w:pPr>
      <w:r>
        <w:separator/>
      </w:r>
    </w:p>
  </w:footnote>
  <w:footnote w:type="continuationSeparator" w:id="0">
    <w:p w14:paraId="2E704A98" w14:textId="77777777" w:rsidR="00791F26" w:rsidRDefault="00791F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9404670"/>
      <w:docPartObj>
        <w:docPartGallery w:val="Page Numbers (Top of Page)"/>
        <w:docPartUnique/>
      </w:docPartObj>
    </w:sdtPr>
    <w:sdtEndPr>
      <w:rPr>
        <w:noProof/>
      </w:rPr>
    </w:sdtEndPr>
    <w:sdtContent>
      <w:p w14:paraId="7BD0B6E9" w14:textId="77777777" w:rsidR="00647CB6" w:rsidRDefault="00D104C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1060A6D" w14:textId="77777777" w:rsidR="00647CB6" w:rsidRDefault="00647C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1D4E07"/>
    <w:multiLevelType w:val="hybridMultilevel"/>
    <w:tmpl w:val="398E4EEA"/>
    <w:lvl w:ilvl="0" w:tplc="B02C352C">
      <w:start w:val="1"/>
      <w:numFmt w:val="bullet"/>
      <w:lvlText w:val=""/>
      <w:lvlJc w:val="left"/>
      <w:pPr>
        <w:ind w:left="720" w:hanging="360"/>
      </w:pPr>
      <w:rPr>
        <w:rFonts w:ascii="Symbol" w:hAnsi="Symbol" w:hint="default"/>
      </w:rPr>
    </w:lvl>
    <w:lvl w:ilvl="1" w:tplc="2CB2F008" w:tentative="1">
      <w:start w:val="1"/>
      <w:numFmt w:val="bullet"/>
      <w:lvlText w:val="o"/>
      <w:lvlJc w:val="left"/>
      <w:pPr>
        <w:ind w:left="1440" w:hanging="360"/>
      </w:pPr>
      <w:rPr>
        <w:rFonts w:ascii="Courier New" w:hAnsi="Courier New" w:cs="Courier New" w:hint="default"/>
      </w:rPr>
    </w:lvl>
    <w:lvl w:ilvl="2" w:tplc="08680312" w:tentative="1">
      <w:start w:val="1"/>
      <w:numFmt w:val="bullet"/>
      <w:lvlText w:val=""/>
      <w:lvlJc w:val="left"/>
      <w:pPr>
        <w:ind w:left="2160" w:hanging="360"/>
      </w:pPr>
      <w:rPr>
        <w:rFonts w:ascii="Wingdings" w:hAnsi="Wingdings" w:hint="default"/>
      </w:rPr>
    </w:lvl>
    <w:lvl w:ilvl="3" w:tplc="1B9C7C6A" w:tentative="1">
      <w:start w:val="1"/>
      <w:numFmt w:val="bullet"/>
      <w:lvlText w:val=""/>
      <w:lvlJc w:val="left"/>
      <w:pPr>
        <w:ind w:left="2880" w:hanging="360"/>
      </w:pPr>
      <w:rPr>
        <w:rFonts w:ascii="Symbol" w:hAnsi="Symbol" w:hint="default"/>
      </w:rPr>
    </w:lvl>
    <w:lvl w:ilvl="4" w:tplc="57A4CA5A" w:tentative="1">
      <w:start w:val="1"/>
      <w:numFmt w:val="bullet"/>
      <w:lvlText w:val="o"/>
      <w:lvlJc w:val="left"/>
      <w:pPr>
        <w:ind w:left="3600" w:hanging="360"/>
      </w:pPr>
      <w:rPr>
        <w:rFonts w:ascii="Courier New" w:hAnsi="Courier New" w:cs="Courier New" w:hint="default"/>
      </w:rPr>
    </w:lvl>
    <w:lvl w:ilvl="5" w:tplc="530ED4DE" w:tentative="1">
      <w:start w:val="1"/>
      <w:numFmt w:val="bullet"/>
      <w:lvlText w:val=""/>
      <w:lvlJc w:val="left"/>
      <w:pPr>
        <w:ind w:left="4320" w:hanging="360"/>
      </w:pPr>
      <w:rPr>
        <w:rFonts w:ascii="Wingdings" w:hAnsi="Wingdings" w:hint="default"/>
      </w:rPr>
    </w:lvl>
    <w:lvl w:ilvl="6" w:tplc="E0A80BDE" w:tentative="1">
      <w:start w:val="1"/>
      <w:numFmt w:val="bullet"/>
      <w:lvlText w:val=""/>
      <w:lvlJc w:val="left"/>
      <w:pPr>
        <w:ind w:left="5040" w:hanging="360"/>
      </w:pPr>
      <w:rPr>
        <w:rFonts w:ascii="Symbol" w:hAnsi="Symbol" w:hint="default"/>
      </w:rPr>
    </w:lvl>
    <w:lvl w:ilvl="7" w:tplc="B7605416" w:tentative="1">
      <w:start w:val="1"/>
      <w:numFmt w:val="bullet"/>
      <w:lvlText w:val="o"/>
      <w:lvlJc w:val="left"/>
      <w:pPr>
        <w:ind w:left="5760" w:hanging="360"/>
      </w:pPr>
      <w:rPr>
        <w:rFonts w:ascii="Courier New" w:hAnsi="Courier New" w:cs="Courier New" w:hint="default"/>
      </w:rPr>
    </w:lvl>
    <w:lvl w:ilvl="8" w:tplc="5450DA80" w:tentative="1">
      <w:start w:val="1"/>
      <w:numFmt w:val="bullet"/>
      <w:lvlText w:val=""/>
      <w:lvlJc w:val="left"/>
      <w:pPr>
        <w:ind w:left="6480" w:hanging="360"/>
      </w:pPr>
      <w:rPr>
        <w:rFonts w:ascii="Wingdings" w:hAnsi="Wingdings" w:hint="default"/>
      </w:rPr>
    </w:lvl>
  </w:abstractNum>
  <w:num w:numId="1" w16cid:durableId="276565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KwNDEzszAzMjM3MzVR0lEKTi0uzszPAykwrAUASUjVxCwAAAA="/>
  </w:docVars>
  <w:rsids>
    <w:rsidRoot w:val="00310124"/>
    <w:rsid w:val="000332FE"/>
    <w:rsid w:val="00057A9D"/>
    <w:rsid w:val="000648C1"/>
    <w:rsid w:val="000A1326"/>
    <w:rsid w:val="001723F9"/>
    <w:rsid w:val="001C2EB1"/>
    <w:rsid w:val="002265C5"/>
    <w:rsid w:val="002F6B03"/>
    <w:rsid w:val="00310124"/>
    <w:rsid w:val="00323A85"/>
    <w:rsid w:val="00373CBD"/>
    <w:rsid w:val="003B7B85"/>
    <w:rsid w:val="003D20D0"/>
    <w:rsid w:val="003D2D74"/>
    <w:rsid w:val="003F140D"/>
    <w:rsid w:val="00421783"/>
    <w:rsid w:val="00461B77"/>
    <w:rsid w:val="004814DB"/>
    <w:rsid w:val="00495173"/>
    <w:rsid w:val="005537E3"/>
    <w:rsid w:val="005A2D6C"/>
    <w:rsid w:val="005A601A"/>
    <w:rsid w:val="005C591E"/>
    <w:rsid w:val="00647CB6"/>
    <w:rsid w:val="00721072"/>
    <w:rsid w:val="00767D56"/>
    <w:rsid w:val="00791F26"/>
    <w:rsid w:val="00810FCA"/>
    <w:rsid w:val="008A1E11"/>
    <w:rsid w:val="00922D72"/>
    <w:rsid w:val="00A520C2"/>
    <w:rsid w:val="00A67AEC"/>
    <w:rsid w:val="00AE356E"/>
    <w:rsid w:val="00C502DF"/>
    <w:rsid w:val="00C8061A"/>
    <w:rsid w:val="00CB4867"/>
    <w:rsid w:val="00CE39C2"/>
    <w:rsid w:val="00D104CC"/>
    <w:rsid w:val="00E81B3E"/>
    <w:rsid w:val="00F07FD2"/>
    <w:rsid w:val="00FA7F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3000F"/>
  <w15:chartTrackingRefBased/>
  <w15:docId w15:val="{FE875D71-6E89-46D5-98CD-241FADEC0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6B03"/>
    <w:pPr>
      <w:ind w:left="720"/>
      <w:contextualSpacing/>
    </w:pPr>
  </w:style>
  <w:style w:type="paragraph" w:styleId="Header">
    <w:name w:val="header"/>
    <w:basedOn w:val="Normal"/>
    <w:link w:val="HeaderChar"/>
    <w:uiPriority w:val="99"/>
    <w:unhideWhenUsed/>
    <w:rsid w:val="00647C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7CB6"/>
  </w:style>
  <w:style w:type="paragraph" w:styleId="Footer">
    <w:name w:val="footer"/>
    <w:basedOn w:val="Normal"/>
    <w:link w:val="FooterChar"/>
    <w:uiPriority w:val="99"/>
    <w:unhideWhenUsed/>
    <w:rsid w:val="00647C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7C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245131">
      <w:bodyDiv w:val="1"/>
      <w:marLeft w:val="0"/>
      <w:marRight w:val="0"/>
      <w:marTop w:val="0"/>
      <w:marBottom w:val="0"/>
      <w:divBdr>
        <w:top w:val="none" w:sz="0" w:space="0" w:color="auto"/>
        <w:left w:val="none" w:sz="0" w:space="0" w:color="auto"/>
        <w:bottom w:val="none" w:sz="0" w:space="0" w:color="auto"/>
        <w:right w:val="none" w:sz="0" w:space="0" w:color="auto"/>
      </w:divBdr>
    </w:div>
    <w:div w:id="185562422">
      <w:bodyDiv w:val="1"/>
      <w:marLeft w:val="0"/>
      <w:marRight w:val="0"/>
      <w:marTop w:val="0"/>
      <w:marBottom w:val="0"/>
      <w:divBdr>
        <w:top w:val="none" w:sz="0" w:space="0" w:color="auto"/>
        <w:left w:val="none" w:sz="0" w:space="0" w:color="auto"/>
        <w:bottom w:val="none" w:sz="0" w:space="0" w:color="auto"/>
        <w:right w:val="none" w:sz="0" w:space="0" w:color="auto"/>
      </w:divBdr>
    </w:div>
    <w:div w:id="1470050775">
      <w:bodyDiv w:val="1"/>
      <w:marLeft w:val="0"/>
      <w:marRight w:val="0"/>
      <w:marTop w:val="0"/>
      <w:marBottom w:val="0"/>
      <w:divBdr>
        <w:top w:val="none" w:sz="0" w:space="0" w:color="auto"/>
        <w:left w:val="none" w:sz="0" w:space="0" w:color="auto"/>
        <w:bottom w:val="none" w:sz="0" w:space="0" w:color="auto"/>
        <w:right w:val="none" w:sz="0" w:space="0" w:color="auto"/>
      </w:divBdr>
    </w:div>
    <w:div w:id="1676230766">
      <w:bodyDiv w:val="1"/>
      <w:marLeft w:val="0"/>
      <w:marRight w:val="0"/>
      <w:marTop w:val="0"/>
      <w:marBottom w:val="0"/>
      <w:divBdr>
        <w:top w:val="none" w:sz="0" w:space="0" w:color="auto"/>
        <w:left w:val="none" w:sz="0" w:space="0" w:color="auto"/>
        <w:bottom w:val="none" w:sz="0" w:space="0" w:color="auto"/>
        <w:right w:val="none" w:sz="0" w:space="0" w:color="auto"/>
      </w:divBdr>
    </w:div>
    <w:div w:id="2136437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7BA97A-260F-47AC-B546-08911AEF87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13</Pages>
  <Words>1912</Words>
  <Characters>10904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Mercy Gatwiri</dc:creator>
  <cp:lastModifiedBy>user</cp:lastModifiedBy>
  <cp:revision>14</cp:revision>
  <dcterms:created xsi:type="dcterms:W3CDTF">2023-03-09T12:56:00Z</dcterms:created>
  <dcterms:modified xsi:type="dcterms:W3CDTF">2023-03-10T18:54:00Z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a6f184cb289012cd1466abcdb0b2d46d1e289e028832fe8437c490b11e54c6a5</vt:lpwstr>
  </property>
</Properties>
</file>