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860" w:rsidRDefault="00952860" w:rsidP="00952860">
      <w:pPr>
        <w:pStyle w:val="NormalWeb"/>
        <w:rPr>
          <w:rFonts w:ascii="Arial" w:hAnsi="Arial" w:cs="Arial"/>
          <w:sz w:val="18"/>
          <w:szCs w:val="18"/>
        </w:rPr>
      </w:pPr>
      <w:r>
        <w:rPr>
          <w:rFonts w:ascii="Arial" w:hAnsi="Arial" w:cs="Arial"/>
          <w:sz w:val="18"/>
          <w:szCs w:val="18"/>
        </w:rPr>
        <w:t>An article from People Management, Williams ( 2010)</w:t>
      </w:r>
    </w:p>
    <w:p w:rsidR="00952860" w:rsidRDefault="00952860" w:rsidP="00952860">
      <w:pPr>
        <w:pStyle w:val="NormalWeb"/>
        <w:rPr>
          <w:rFonts w:ascii="Arial" w:hAnsi="Arial" w:cs="Arial"/>
          <w:sz w:val="18"/>
          <w:szCs w:val="18"/>
        </w:rPr>
      </w:pPr>
      <w:r>
        <w:rPr>
          <w:rFonts w:ascii="Arial" w:hAnsi="Arial" w:cs="Arial"/>
          <w:sz w:val="18"/>
          <w:szCs w:val="18"/>
        </w:rPr>
        <w:t xml:space="preserve">Employing great people and providing them with real opportunities is central to our company ethos, with training and development forming a key part of this culture. Over the past three years we have been on a huge journey to develop a cohesive learning strategy aligned to our overall business objectives. </w:t>
      </w:r>
      <w:r>
        <w:rPr>
          <w:rFonts w:ascii="Arial" w:hAnsi="Arial" w:cs="Arial"/>
          <w:sz w:val="18"/>
          <w:szCs w:val="18"/>
        </w:rPr>
        <w:br/>
      </w:r>
      <w:r>
        <w:rPr>
          <w:rFonts w:ascii="Arial" w:hAnsi="Arial" w:cs="Arial"/>
          <w:sz w:val="18"/>
          <w:szCs w:val="18"/>
        </w:rPr>
        <w:br/>
        <w:t>Compass is the UK and Ireland’s largest catering and support services organisation and employs over 52,000 people across 7,000 client sites. Learning has to fit around our clients and align with their business needs as well as our own, so providing our employees with the best opportunities is no small task.</w:t>
      </w:r>
      <w:r>
        <w:rPr>
          <w:rFonts w:ascii="Arial" w:hAnsi="Arial" w:cs="Arial"/>
          <w:sz w:val="18"/>
          <w:szCs w:val="18"/>
        </w:rPr>
        <w:br/>
      </w:r>
      <w:r>
        <w:rPr>
          <w:rFonts w:ascii="Arial" w:hAnsi="Arial" w:cs="Arial"/>
          <w:sz w:val="18"/>
          <w:szCs w:val="18"/>
        </w:rPr>
        <w:br/>
        <w:t xml:space="preserve">Many of our employees have no formal qualifications and although there were some amazing examples of best practice, the learning strategy was quite disparate in places when we set out, with many different training programmes. </w:t>
      </w:r>
      <w:r>
        <w:rPr>
          <w:rFonts w:ascii="Arial" w:hAnsi="Arial" w:cs="Arial"/>
          <w:sz w:val="18"/>
          <w:szCs w:val="18"/>
        </w:rPr>
        <w:br/>
      </w:r>
      <w:r>
        <w:rPr>
          <w:rFonts w:ascii="Arial" w:hAnsi="Arial" w:cs="Arial"/>
          <w:sz w:val="18"/>
          <w:szCs w:val="18"/>
        </w:rPr>
        <w:br/>
        <w:t xml:space="preserve">Three years on we have developed </w:t>
      </w:r>
      <w:proofErr w:type="gramStart"/>
      <w:r>
        <w:rPr>
          <w:rFonts w:ascii="Arial" w:hAnsi="Arial" w:cs="Arial"/>
          <w:sz w:val="18"/>
          <w:szCs w:val="18"/>
        </w:rPr>
        <w:t>a Qualifications</w:t>
      </w:r>
      <w:proofErr w:type="gramEnd"/>
      <w:r>
        <w:rPr>
          <w:rFonts w:ascii="Arial" w:hAnsi="Arial" w:cs="Arial"/>
          <w:sz w:val="18"/>
          <w:szCs w:val="18"/>
        </w:rPr>
        <w:t xml:space="preserve"> for All programme, offering all staff without formal qualifications the opportunity to undertake a NVQ Level 2 in subjects relevant to the business. Since the programme’s launch last year, 2,000 of our employees have undertaken an NVQ. By the end of 2010 this will have reached 5,000 and next year we aim to double this figure. </w:t>
      </w:r>
      <w:r>
        <w:rPr>
          <w:rFonts w:ascii="Arial" w:hAnsi="Arial" w:cs="Arial"/>
          <w:sz w:val="18"/>
          <w:szCs w:val="18"/>
        </w:rPr>
        <w:br/>
      </w:r>
      <w:r>
        <w:rPr>
          <w:rFonts w:ascii="Arial" w:hAnsi="Arial" w:cs="Arial"/>
          <w:sz w:val="18"/>
          <w:szCs w:val="18"/>
        </w:rPr>
        <w:br/>
        <w:t>Developing the programme has been a great learning experience for us. We realised early on that success depended on line managers taking charge of the programme. This meant employees undertaking the qualifications would know where to go to for advice and help and the line managers, by being fully involved, would also learn and benefit from the process.</w:t>
      </w:r>
      <w:r>
        <w:rPr>
          <w:rFonts w:ascii="Arial" w:hAnsi="Arial" w:cs="Arial"/>
          <w:sz w:val="18"/>
          <w:szCs w:val="18"/>
        </w:rPr>
        <w:br/>
      </w:r>
      <w:r>
        <w:rPr>
          <w:rFonts w:ascii="Arial" w:hAnsi="Arial" w:cs="Arial"/>
          <w:sz w:val="18"/>
          <w:szCs w:val="18"/>
        </w:rPr>
        <w:br/>
        <w:t xml:space="preserve">The benefits of the programme have been seen across the business. Our HR director, operations, Shaun </w:t>
      </w:r>
      <w:proofErr w:type="gramStart"/>
      <w:r>
        <w:rPr>
          <w:rFonts w:ascii="Arial" w:hAnsi="Arial" w:cs="Arial"/>
          <w:sz w:val="18"/>
          <w:szCs w:val="18"/>
        </w:rPr>
        <w:t>Conning</w:t>
      </w:r>
      <w:proofErr w:type="gramEnd"/>
      <w:r>
        <w:rPr>
          <w:rFonts w:ascii="Arial" w:hAnsi="Arial" w:cs="Arial"/>
          <w:sz w:val="18"/>
          <w:szCs w:val="18"/>
        </w:rPr>
        <w:t xml:space="preserve"> has seen staff satisfaction rise – the knock-on effect is a significant decline in labour turnover and better staff retention rates. But it was also important for us to realise that however excellent an initiative is, it can’t succeed in isolation. It must be part of a broader, strategic learning framework that enables employees to progress throughout the organisation. Because of this, we have developed a number of different training programmes.</w:t>
      </w:r>
      <w:r>
        <w:rPr>
          <w:rFonts w:ascii="Arial" w:hAnsi="Arial" w:cs="Arial"/>
          <w:sz w:val="18"/>
          <w:szCs w:val="18"/>
        </w:rPr>
        <w:br/>
      </w:r>
      <w:r>
        <w:rPr>
          <w:rFonts w:ascii="Arial" w:hAnsi="Arial" w:cs="Arial"/>
          <w:sz w:val="18"/>
          <w:szCs w:val="18"/>
        </w:rPr>
        <w:br/>
        <w:t xml:space="preserve">We currently employ 450 or so apprentices, a number set to double by September 2010. Our apprenticeships cover a range of disciplines, from professional cookery to business administration, and all result in an NVQ. </w:t>
      </w:r>
      <w:r>
        <w:rPr>
          <w:rFonts w:ascii="Arial" w:hAnsi="Arial" w:cs="Arial"/>
          <w:sz w:val="18"/>
          <w:szCs w:val="18"/>
        </w:rPr>
        <w:br/>
      </w:r>
      <w:r>
        <w:rPr>
          <w:rFonts w:ascii="Arial" w:hAnsi="Arial" w:cs="Arial"/>
          <w:sz w:val="18"/>
          <w:szCs w:val="18"/>
        </w:rPr>
        <w:br/>
        <w:t>We’ve also created the Compass Academy, our flagship two-year apprenticeship programme, which was launched with 20 apprentices in October 2008 and now has 95 participants. The programme builds on the government’s apprenticeship framework and is designed for those interested in a career in catering, hospitality and facilities management.</w:t>
      </w:r>
      <w:r>
        <w:rPr>
          <w:rFonts w:ascii="Arial" w:hAnsi="Arial" w:cs="Arial"/>
          <w:sz w:val="18"/>
          <w:szCs w:val="18"/>
        </w:rPr>
        <w:br/>
      </w:r>
      <w:r>
        <w:rPr>
          <w:rFonts w:ascii="Arial" w:hAnsi="Arial" w:cs="Arial"/>
          <w:sz w:val="18"/>
          <w:szCs w:val="18"/>
        </w:rPr>
        <w:br/>
        <w:t xml:space="preserve">“Evolve” is our 11-month programme to develop existing general managers, which is also open to academy students who complete the programme. Participants can hone their management skills with a combination of on-the-job and offsite learning, covering leadership and coaching skills, account management, change management, and mobilising new contracts. Evolve has 100 participants and we are recruiting another 100 for this year’s intake. Our learning framework also includes the Emerging Leaders Programme, a course that provides selected employees with an insight into senior leadership, developing potential future leaders for the UK. </w:t>
      </w:r>
      <w:r>
        <w:rPr>
          <w:rFonts w:ascii="Arial" w:hAnsi="Arial" w:cs="Arial"/>
          <w:sz w:val="18"/>
          <w:szCs w:val="18"/>
        </w:rPr>
        <w:br/>
      </w:r>
      <w:r>
        <w:rPr>
          <w:rFonts w:ascii="Arial" w:hAnsi="Arial" w:cs="Arial"/>
          <w:sz w:val="18"/>
          <w:szCs w:val="18"/>
        </w:rPr>
        <w:br/>
        <w:t xml:space="preserve">Developing a cohesive learning framework has resulted in a greater understanding both internally and from our clients about the importance of putting in place the right training and development initiatives and their long-term benefits. The involvement, from the outset, of our operations teams has been </w:t>
      </w:r>
      <w:proofErr w:type="gramStart"/>
      <w:r>
        <w:rPr>
          <w:rFonts w:ascii="Arial" w:hAnsi="Arial" w:cs="Arial"/>
          <w:sz w:val="18"/>
          <w:szCs w:val="18"/>
        </w:rPr>
        <w:t>key</w:t>
      </w:r>
      <w:proofErr w:type="gramEnd"/>
      <w:r>
        <w:rPr>
          <w:rFonts w:ascii="Arial" w:hAnsi="Arial" w:cs="Arial"/>
          <w:sz w:val="18"/>
          <w:szCs w:val="18"/>
        </w:rPr>
        <w:t xml:space="preserve"> to success, together with ensuring that we galvanise support across the whole of the organisation, from our front-line staff to our executive leadership team.</w:t>
      </w:r>
      <w:r>
        <w:rPr>
          <w:rFonts w:ascii="Arial" w:hAnsi="Arial" w:cs="Arial"/>
          <w:sz w:val="18"/>
          <w:szCs w:val="18"/>
        </w:rPr>
        <w:br/>
      </w:r>
      <w:r>
        <w:rPr>
          <w:rFonts w:ascii="Arial" w:hAnsi="Arial" w:cs="Arial"/>
          <w:sz w:val="18"/>
          <w:szCs w:val="18"/>
        </w:rPr>
        <w:br/>
      </w:r>
      <w:r>
        <w:rPr>
          <w:rStyle w:val="Strong"/>
          <w:rFonts w:ascii="Arial" w:hAnsi="Arial" w:cs="Arial"/>
          <w:sz w:val="18"/>
          <w:szCs w:val="18"/>
        </w:rPr>
        <w:t>Lessons learnt</w:t>
      </w:r>
      <w:r>
        <w:rPr>
          <w:rFonts w:ascii="Arial" w:hAnsi="Arial" w:cs="Arial"/>
          <w:b/>
          <w:bCs/>
          <w:sz w:val="18"/>
          <w:szCs w:val="18"/>
        </w:rPr>
        <w:br/>
      </w:r>
      <w:r>
        <w:rPr>
          <w:rFonts w:ascii="Arial" w:hAnsi="Arial" w:cs="Arial"/>
          <w:sz w:val="18"/>
          <w:szCs w:val="18"/>
        </w:rPr>
        <w:t xml:space="preserve">- Ensure your learning framework is aligned with your business goals and fits with the needs of your clients. </w:t>
      </w:r>
      <w:r>
        <w:rPr>
          <w:rFonts w:ascii="Arial" w:hAnsi="Arial" w:cs="Arial"/>
          <w:sz w:val="18"/>
          <w:szCs w:val="18"/>
        </w:rPr>
        <w:br/>
        <w:t>- Decisions about training and development can’t be made in an ivory tower – you’ve got to really understand what will benefit staff on the front line.</w:t>
      </w:r>
      <w:r>
        <w:rPr>
          <w:rFonts w:ascii="Arial" w:hAnsi="Arial" w:cs="Arial"/>
          <w:sz w:val="18"/>
          <w:szCs w:val="18"/>
        </w:rPr>
        <w:br/>
        <w:t>- Isolated initiatives don’t work; you need a framework that allows all staff throughout the business to progress.</w:t>
      </w:r>
    </w:p>
    <w:p w:rsidR="009D7BFA" w:rsidRDefault="00952860">
      <w:r>
        <w:t xml:space="preserve">Source: </w:t>
      </w:r>
      <w:hyperlink r:id="rId4" w:history="1">
        <w:r w:rsidRPr="00FF250C">
          <w:rPr>
            <w:rStyle w:val="Hyperlink"/>
          </w:rPr>
          <w:t>http://www.peoplemanagement.co.uk/pm/articles/2010/04/vicky-williams.htm</w:t>
        </w:r>
      </w:hyperlink>
    </w:p>
    <w:p w:rsidR="00952860" w:rsidRDefault="00952860"/>
    <w:sectPr w:rsidR="00952860" w:rsidSect="009D7BF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52860"/>
    <w:rsid w:val="00952860"/>
    <w:rsid w:val="009D7BF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B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52860"/>
    <w:rPr>
      <w:b/>
      <w:bCs/>
    </w:rPr>
  </w:style>
  <w:style w:type="paragraph" w:styleId="NormalWeb">
    <w:name w:val="Normal (Web)"/>
    <w:basedOn w:val="Normal"/>
    <w:uiPriority w:val="99"/>
    <w:semiHidden/>
    <w:unhideWhenUsed/>
    <w:rsid w:val="009528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5286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92430232">
      <w:bodyDiv w:val="1"/>
      <w:marLeft w:val="0"/>
      <w:marRight w:val="0"/>
      <w:marTop w:val="0"/>
      <w:marBottom w:val="0"/>
      <w:divBdr>
        <w:top w:val="none" w:sz="0" w:space="0" w:color="auto"/>
        <w:left w:val="none" w:sz="0" w:space="0" w:color="auto"/>
        <w:bottom w:val="none" w:sz="0" w:space="0" w:color="auto"/>
        <w:right w:val="none" w:sz="0" w:space="0" w:color="auto"/>
      </w:divBdr>
      <w:divsChild>
        <w:div w:id="570581629">
          <w:marLeft w:val="0"/>
          <w:marRight w:val="0"/>
          <w:marTop w:val="0"/>
          <w:marBottom w:val="0"/>
          <w:divBdr>
            <w:top w:val="none" w:sz="0" w:space="0" w:color="auto"/>
            <w:left w:val="none" w:sz="0" w:space="0" w:color="auto"/>
            <w:bottom w:val="none" w:sz="0" w:space="0" w:color="auto"/>
            <w:right w:val="none" w:sz="0" w:space="0" w:color="auto"/>
          </w:divBdr>
          <w:divsChild>
            <w:div w:id="815955581">
              <w:marLeft w:val="0"/>
              <w:marRight w:val="0"/>
              <w:marTop w:val="0"/>
              <w:marBottom w:val="0"/>
              <w:divBdr>
                <w:top w:val="none" w:sz="0" w:space="0" w:color="auto"/>
                <w:left w:val="none" w:sz="0" w:space="0" w:color="auto"/>
                <w:bottom w:val="none" w:sz="0" w:space="0" w:color="auto"/>
                <w:right w:val="none" w:sz="0" w:space="0" w:color="auto"/>
              </w:divBdr>
              <w:divsChild>
                <w:div w:id="703166820">
                  <w:marLeft w:val="0"/>
                  <w:marRight w:val="0"/>
                  <w:marTop w:val="0"/>
                  <w:marBottom w:val="0"/>
                  <w:divBdr>
                    <w:top w:val="none" w:sz="0" w:space="0" w:color="auto"/>
                    <w:left w:val="none" w:sz="0" w:space="0" w:color="auto"/>
                    <w:bottom w:val="none" w:sz="0" w:space="0" w:color="auto"/>
                    <w:right w:val="none" w:sz="0" w:space="0" w:color="auto"/>
                  </w:divBdr>
                  <w:divsChild>
                    <w:div w:id="1898390658">
                      <w:marLeft w:val="150"/>
                      <w:marRight w:val="0"/>
                      <w:marTop w:val="0"/>
                      <w:marBottom w:val="0"/>
                      <w:divBdr>
                        <w:top w:val="none" w:sz="0" w:space="0" w:color="auto"/>
                        <w:left w:val="none" w:sz="0" w:space="0" w:color="auto"/>
                        <w:bottom w:val="none" w:sz="0" w:space="0" w:color="auto"/>
                        <w:right w:val="none" w:sz="0" w:space="0" w:color="auto"/>
                      </w:divBdr>
                      <w:divsChild>
                        <w:div w:id="345401958">
                          <w:marLeft w:val="0"/>
                          <w:marRight w:val="0"/>
                          <w:marTop w:val="0"/>
                          <w:marBottom w:val="0"/>
                          <w:divBdr>
                            <w:top w:val="none" w:sz="0" w:space="0" w:color="auto"/>
                            <w:left w:val="none" w:sz="0" w:space="0" w:color="auto"/>
                            <w:bottom w:val="none" w:sz="0" w:space="0" w:color="auto"/>
                            <w:right w:val="none" w:sz="0" w:space="0" w:color="auto"/>
                          </w:divBdr>
                          <w:divsChild>
                            <w:div w:id="201787473">
                              <w:marLeft w:val="0"/>
                              <w:marRight w:val="0"/>
                              <w:marTop w:val="0"/>
                              <w:marBottom w:val="0"/>
                              <w:divBdr>
                                <w:top w:val="none" w:sz="0" w:space="0" w:color="auto"/>
                                <w:left w:val="none" w:sz="0" w:space="0" w:color="auto"/>
                                <w:bottom w:val="none" w:sz="0" w:space="0" w:color="auto"/>
                                <w:right w:val="none" w:sz="0" w:space="0" w:color="auto"/>
                              </w:divBdr>
                              <w:divsChild>
                                <w:div w:id="867370768">
                                  <w:marLeft w:val="0"/>
                                  <w:marRight w:val="0"/>
                                  <w:marTop w:val="0"/>
                                  <w:marBottom w:val="0"/>
                                  <w:divBdr>
                                    <w:top w:val="none" w:sz="0" w:space="0" w:color="auto"/>
                                    <w:left w:val="none" w:sz="0" w:space="0" w:color="auto"/>
                                    <w:bottom w:val="none" w:sz="0" w:space="0" w:color="auto"/>
                                    <w:right w:val="none" w:sz="0" w:space="0" w:color="auto"/>
                                  </w:divBdr>
                                  <w:divsChild>
                                    <w:div w:id="204297507">
                                      <w:marLeft w:val="0"/>
                                      <w:marRight w:val="0"/>
                                      <w:marTop w:val="0"/>
                                      <w:marBottom w:val="0"/>
                                      <w:divBdr>
                                        <w:top w:val="none" w:sz="0" w:space="0" w:color="auto"/>
                                        <w:left w:val="none" w:sz="0" w:space="0" w:color="auto"/>
                                        <w:bottom w:val="none" w:sz="0" w:space="0" w:color="auto"/>
                                        <w:right w:val="none" w:sz="0" w:space="0" w:color="auto"/>
                                      </w:divBdr>
                                      <w:divsChild>
                                        <w:div w:id="165807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eoplemanagement.co.uk/pm/articles/2010/04/vicky-william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659</Words>
  <Characters>3761</Characters>
  <Application>Microsoft Office Word</Application>
  <DocSecurity>0</DocSecurity>
  <Lines>31</Lines>
  <Paragraphs>8</Paragraphs>
  <ScaleCrop>false</ScaleCrop>
  <Company/>
  <LinksUpToDate>false</LinksUpToDate>
  <CharactersWithSpaces>4412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Projector</dc:creator>
  <cp:lastModifiedBy>Projector</cp:lastModifiedBy>
  <cp:revision>1</cp:revision>
  <dcterms:created xsi:type="dcterms:W3CDTF">2012-05-20T11:47:00Z</dcterms:created>
  <dcterms:modified xsi:type="dcterms:W3CDTF">2012-05-20T11:50:00Z</dcterms:modified>
</cp:coreProperties>
</file>