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F2385" w14:textId="3D254A82" w:rsidR="004A692C" w:rsidRDefault="003A6682" w:rsidP="00612BC7">
      <w:pPr>
        <w:ind w:left="720" w:hanging="360"/>
      </w:pPr>
      <w:r>
        <w:t xml:space="preserve"> </w:t>
      </w:r>
    </w:p>
    <w:p w14:paraId="4A72B04A" w14:textId="668C3E21" w:rsidR="004A692C" w:rsidRPr="00CB4F79" w:rsidRDefault="009D557D" w:rsidP="00CB4F79">
      <w:pPr>
        <w:ind w:left="720" w:hanging="360"/>
        <w:rPr>
          <w:rFonts w:ascii="Arial" w:hAnsi="Arial" w:cs="Arial"/>
          <w:sz w:val="24"/>
          <w:szCs w:val="24"/>
        </w:rPr>
      </w:pPr>
      <w:r>
        <w:rPr>
          <w:rFonts w:ascii="Arial" w:hAnsi="Arial" w:cs="Arial"/>
          <w:sz w:val="24"/>
          <w:szCs w:val="24"/>
        </w:rPr>
        <w:t xml:space="preserve">  </w:t>
      </w:r>
      <w:r w:rsidR="003A6682">
        <w:rPr>
          <w:rFonts w:ascii="Arial" w:hAnsi="Arial" w:cs="Arial"/>
          <w:sz w:val="24"/>
          <w:szCs w:val="24"/>
        </w:rPr>
        <w:tab/>
      </w:r>
      <w:r w:rsidR="004A692C" w:rsidRPr="004E5219">
        <w:rPr>
          <w:rFonts w:ascii="Arial" w:hAnsi="Arial" w:cs="Arial"/>
          <w:sz w:val="24"/>
          <w:szCs w:val="24"/>
        </w:rPr>
        <w:t>This assignment aims to demonstrate an understanding of how data can be</w:t>
      </w:r>
      <w:r w:rsidR="003A6682">
        <w:rPr>
          <w:rFonts w:ascii="Arial" w:hAnsi="Arial" w:cs="Arial"/>
          <w:sz w:val="24"/>
          <w:szCs w:val="24"/>
        </w:rPr>
        <w:t xml:space="preserve"> </w:t>
      </w:r>
      <w:r w:rsidR="004A692C" w:rsidRPr="004E5219">
        <w:rPr>
          <w:rFonts w:ascii="Arial" w:hAnsi="Arial" w:cs="Arial"/>
          <w:sz w:val="24"/>
          <w:szCs w:val="24"/>
        </w:rPr>
        <w:t>used</w:t>
      </w:r>
      <w:r w:rsidR="00CB4F79">
        <w:rPr>
          <w:rFonts w:ascii="Arial" w:hAnsi="Arial" w:cs="Arial"/>
          <w:sz w:val="24"/>
          <w:szCs w:val="24"/>
        </w:rPr>
        <w:t xml:space="preserve"> </w:t>
      </w:r>
      <w:r w:rsidR="004A692C" w:rsidRPr="004E5219">
        <w:rPr>
          <w:rFonts w:ascii="Arial" w:hAnsi="Arial" w:cs="Arial"/>
          <w:sz w:val="24"/>
          <w:szCs w:val="24"/>
        </w:rPr>
        <w:t>safely ethically and appropriately within a multidisciplinary care setting whilst supporting whole system changes and to improve partnership working. I will look at different management methodologies to improve programme systems and look at different approaches and research to justify my objectives and outcomes the various demands require years modern healthcare to adapt and support patients and service users this means that services have to adopt practices and technologies to deliver alternative healthcare practices. I will also be looking at challenges that can occur with digitisation and how these can be overcome or adapted for the services provided. Within this assignment I will be compiling a document devising a system improvement within my current service which will further digitise the service I work in and how this may affect my role and that of my colleagues. My aim is to identify domain and discuss the benefits of further digitisation I will look at the project’s aims and objectives and look at appropriate management methodology to proceed with this project and will discuss ways appropriate to implement these measures and future improvements resulting from the implementation of the plans I have suggested.</w:t>
      </w:r>
      <w:r w:rsidR="00CB4F79">
        <w:rPr>
          <w:rFonts w:ascii="Arial" w:hAnsi="Arial" w:cs="Arial"/>
          <w:sz w:val="24"/>
          <w:szCs w:val="24"/>
        </w:rPr>
        <w:t xml:space="preserve"> </w:t>
      </w:r>
      <w:r w:rsidR="00346C1C">
        <w:rPr>
          <w:rFonts w:ascii="Arial" w:hAnsi="Arial" w:cs="Arial"/>
          <w:sz w:val="24"/>
          <w:szCs w:val="24"/>
        </w:rPr>
        <w:t xml:space="preserve">Firstly I am going to describe the setting, scope and Background. </w:t>
      </w:r>
      <w:r w:rsidR="00612BC7" w:rsidRPr="00346C1C">
        <w:rPr>
          <w:rFonts w:ascii="Arial" w:hAnsi="Arial" w:cs="Arial"/>
          <w:sz w:val="24"/>
          <w:szCs w:val="24"/>
        </w:rPr>
        <w:t xml:space="preserve">The setting would be for a </w:t>
      </w:r>
      <w:r w:rsidR="000A5113" w:rsidRPr="00346C1C">
        <w:rPr>
          <w:rFonts w:ascii="Arial" w:hAnsi="Arial" w:cs="Arial"/>
          <w:sz w:val="24"/>
          <w:szCs w:val="24"/>
        </w:rPr>
        <w:t xml:space="preserve">community </w:t>
      </w:r>
      <w:r w:rsidR="00612BC7" w:rsidRPr="00346C1C">
        <w:rPr>
          <w:rFonts w:ascii="Arial" w:hAnsi="Arial" w:cs="Arial"/>
          <w:sz w:val="24"/>
          <w:szCs w:val="24"/>
        </w:rPr>
        <w:t>sexual Health clinic who already have the digital computer system in place</w:t>
      </w:r>
      <w:r w:rsidR="00186C86" w:rsidRPr="00346C1C">
        <w:rPr>
          <w:rFonts w:ascii="Arial" w:hAnsi="Arial" w:cs="Arial"/>
          <w:sz w:val="24"/>
          <w:szCs w:val="24"/>
        </w:rPr>
        <w:t xml:space="preserve"> this computer system already has</w:t>
      </w:r>
      <w:r w:rsidR="00612BC7" w:rsidRPr="00346C1C">
        <w:rPr>
          <w:rFonts w:ascii="Arial" w:hAnsi="Arial" w:cs="Arial"/>
          <w:sz w:val="24"/>
          <w:szCs w:val="24"/>
        </w:rPr>
        <w:t xml:space="preserve"> the capabilities to allow for online booking</w:t>
      </w:r>
      <w:r w:rsidR="00186C86" w:rsidRPr="00346C1C">
        <w:rPr>
          <w:rFonts w:ascii="Arial" w:hAnsi="Arial" w:cs="Arial"/>
          <w:sz w:val="24"/>
          <w:szCs w:val="24"/>
        </w:rPr>
        <w:t xml:space="preserve"> but it is currently disabled</w:t>
      </w:r>
      <w:r w:rsidR="00612BC7" w:rsidRPr="00346C1C">
        <w:rPr>
          <w:rFonts w:ascii="Arial" w:hAnsi="Arial" w:cs="Arial"/>
          <w:sz w:val="24"/>
          <w:szCs w:val="24"/>
        </w:rPr>
        <w:t xml:space="preserve">. As the service has become digital over the last 6/7 years it has become a learning curve for the previous staff to </w:t>
      </w:r>
      <w:r w:rsidR="00186C86" w:rsidRPr="00346C1C">
        <w:rPr>
          <w:rFonts w:ascii="Arial" w:hAnsi="Arial" w:cs="Arial"/>
          <w:sz w:val="24"/>
          <w:szCs w:val="24"/>
        </w:rPr>
        <w:t>advance</w:t>
      </w:r>
      <w:r w:rsidR="00612BC7" w:rsidRPr="00346C1C">
        <w:rPr>
          <w:rFonts w:ascii="Arial" w:hAnsi="Arial" w:cs="Arial"/>
          <w:sz w:val="24"/>
          <w:szCs w:val="24"/>
        </w:rPr>
        <w:t xml:space="preserve"> from all paper based</w:t>
      </w:r>
      <w:r w:rsidR="00186C86" w:rsidRPr="00346C1C">
        <w:rPr>
          <w:rFonts w:ascii="Arial" w:hAnsi="Arial" w:cs="Arial"/>
          <w:sz w:val="24"/>
          <w:szCs w:val="24"/>
        </w:rPr>
        <w:t xml:space="preserve"> notes</w:t>
      </w:r>
      <w:r w:rsidR="00612BC7" w:rsidRPr="00346C1C">
        <w:rPr>
          <w:rFonts w:ascii="Arial" w:hAnsi="Arial" w:cs="Arial"/>
          <w:sz w:val="24"/>
          <w:szCs w:val="24"/>
        </w:rPr>
        <w:t xml:space="preserve"> to </w:t>
      </w:r>
      <w:r w:rsidR="00186C86" w:rsidRPr="00346C1C">
        <w:rPr>
          <w:rFonts w:ascii="Arial" w:hAnsi="Arial" w:cs="Arial"/>
          <w:sz w:val="24"/>
          <w:szCs w:val="24"/>
        </w:rPr>
        <w:t xml:space="preserve">being </w:t>
      </w:r>
      <w:r w:rsidR="00612BC7" w:rsidRPr="00346C1C">
        <w:rPr>
          <w:rFonts w:ascii="Arial" w:hAnsi="Arial" w:cs="Arial"/>
          <w:sz w:val="24"/>
          <w:szCs w:val="24"/>
        </w:rPr>
        <w:t>completely digital and the process of learning new skills</w:t>
      </w:r>
      <w:r w:rsidR="00186C86" w:rsidRPr="00346C1C">
        <w:rPr>
          <w:rFonts w:ascii="Arial" w:hAnsi="Arial" w:cs="Arial"/>
          <w:sz w:val="24"/>
          <w:szCs w:val="24"/>
        </w:rPr>
        <w:t xml:space="preserve">. </w:t>
      </w:r>
      <w:r w:rsidR="00346C1C">
        <w:rPr>
          <w:rFonts w:ascii="Arial" w:hAnsi="Arial" w:cs="Arial"/>
          <w:sz w:val="24"/>
          <w:szCs w:val="24"/>
        </w:rPr>
        <w:t xml:space="preserve">Previously patients were registered within the clinic when they attended and given an identifier number this was then locked away in a cupboard </w:t>
      </w:r>
      <w:r w:rsidR="00C90039">
        <w:rPr>
          <w:rFonts w:ascii="Arial" w:hAnsi="Arial" w:cs="Arial"/>
          <w:sz w:val="24"/>
          <w:szCs w:val="24"/>
        </w:rPr>
        <w:t>and notes keep in the clinic they registered at if they were to turn up at another clinic they would need a new set of notes and then they would need to be amalgamated physically. Patients were also turning up at walk in clinics and waiting hours to be seen during the pandemic this changed to appointed clinics only and as a service this has worked well as well as ada</w:t>
      </w:r>
      <w:r w:rsidR="00072307">
        <w:rPr>
          <w:rFonts w:ascii="Arial" w:hAnsi="Arial" w:cs="Arial"/>
          <w:sz w:val="24"/>
          <w:szCs w:val="24"/>
        </w:rPr>
        <w:t>p</w:t>
      </w:r>
      <w:r w:rsidR="00C90039">
        <w:rPr>
          <w:rFonts w:ascii="Arial" w:hAnsi="Arial" w:cs="Arial"/>
          <w:sz w:val="24"/>
          <w:szCs w:val="24"/>
        </w:rPr>
        <w:t>ting other ways of working all of which are benefitting</w:t>
      </w:r>
      <w:r w:rsidR="00072307">
        <w:rPr>
          <w:rFonts w:ascii="Arial" w:hAnsi="Arial" w:cs="Arial"/>
          <w:sz w:val="24"/>
          <w:szCs w:val="24"/>
        </w:rPr>
        <w:t xml:space="preserve"> </w:t>
      </w:r>
      <w:r w:rsidR="00C90039">
        <w:rPr>
          <w:rFonts w:ascii="Arial" w:hAnsi="Arial" w:cs="Arial"/>
          <w:sz w:val="24"/>
          <w:szCs w:val="24"/>
        </w:rPr>
        <w:t xml:space="preserve">not just patients but staff also. With the increase in demand for appointments people are finding wait times on the phone lines quite long and staff are limited to 2 and find that they are constantly on the phone without having time to catch their breath. Patients are </w:t>
      </w:r>
      <w:r w:rsidR="00A16976">
        <w:rPr>
          <w:rFonts w:ascii="Arial" w:hAnsi="Arial" w:cs="Arial"/>
          <w:sz w:val="24"/>
          <w:szCs w:val="24"/>
        </w:rPr>
        <w:t>also finding it embarrassing to discuss why they need an appointment if they are in an office or in a public place and unfortunately these questions need to be asked to ensure patients are placed into the correct clinic.</w:t>
      </w:r>
      <w:r w:rsidR="00072307">
        <w:rPr>
          <w:rFonts w:ascii="Arial" w:hAnsi="Arial" w:cs="Arial"/>
          <w:sz w:val="24"/>
          <w:szCs w:val="24"/>
        </w:rPr>
        <w:t xml:space="preserve"> </w:t>
      </w:r>
      <w:r w:rsidR="00A16976">
        <w:rPr>
          <w:rFonts w:ascii="Arial" w:hAnsi="Arial" w:cs="Arial"/>
          <w:sz w:val="24"/>
          <w:szCs w:val="24"/>
        </w:rPr>
        <w:t>If patients were able to book into the clinic online they would be able to do so discreetly and at their convenience</w:t>
      </w:r>
      <w:r w:rsidR="00CB4F79">
        <w:rPr>
          <w:rFonts w:ascii="Arial" w:hAnsi="Arial" w:cs="Arial"/>
          <w:sz w:val="24"/>
          <w:szCs w:val="24"/>
        </w:rPr>
        <w:t xml:space="preserve">. </w:t>
      </w:r>
      <w:r w:rsidR="00CB4F79" w:rsidRPr="00CB4F79">
        <w:rPr>
          <w:rFonts w:ascii="Arial" w:hAnsi="Arial" w:cs="Arial"/>
          <w:sz w:val="24"/>
          <w:szCs w:val="24"/>
        </w:rPr>
        <w:t>B</w:t>
      </w:r>
      <w:r w:rsidR="000A5113" w:rsidRPr="00CB4F79">
        <w:rPr>
          <w:rFonts w:ascii="Arial" w:hAnsi="Arial" w:cs="Arial"/>
          <w:sz w:val="24"/>
          <w:szCs w:val="24"/>
        </w:rPr>
        <w:t>ooking in</w:t>
      </w:r>
      <w:r w:rsidR="00A16976" w:rsidRPr="00CB4F79">
        <w:rPr>
          <w:rFonts w:ascii="Arial" w:hAnsi="Arial" w:cs="Arial"/>
          <w:sz w:val="24"/>
          <w:szCs w:val="24"/>
        </w:rPr>
        <w:t>to</w:t>
      </w:r>
      <w:r w:rsidR="000A5113" w:rsidRPr="00CB4F79">
        <w:rPr>
          <w:rFonts w:ascii="Arial" w:hAnsi="Arial" w:cs="Arial"/>
          <w:sz w:val="24"/>
          <w:szCs w:val="24"/>
        </w:rPr>
        <w:t xml:space="preserve"> the sexual health service online would</w:t>
      </w:r>
      <w:r w:rsidR="00A16976" w:rsidRPr="00CB4F79">
        <w:rPr>
          <w:rFonts w:ascii="Arial" w:hAnsi="Arial" w:cs="Arial"/>
          <w:sz w:val="24"/>
          <w:szCs w:val="24"/>
        </w:rPr>
        <w:t xml:space="preserve"> also</w:t>
      </w:r>
      <w:r w:rsidR="000A5113" w:rsidRPr="00CB4F79">
        <w:rPr>
          <w:rFonts w:ascii="Arial" w:hAnsi="Arial" w:cs="Arial"/>
          <w:sz w:val="24"/>
          <w:szCs w:val="24"/>
        </w:rPr>
        <w:t xml:space="preserve"> mean patients would choose and book their own date, time and clinic to attend the service </w:t>
      </w:r>
      <w:r w:rsidR="004662F2" w:rsidRPr="00CB4F79">
        <w:rPr>
          <w:rFonts w:ascii="Arial" w:hAnsi="Arial" w:cs="Arial"/>
          <w:sz w:val="24"/>
          <w:szCs w:val="24"/>
        </w:rPr>
        <w:t xml:space="preserve">for their initial appointment we </w:t>
      </w:r>
      <w:r w:rsidR="000A5113" w:rsidRPr="00CB4F79">
        <w:rPr>
          <w:rFonts w:ascii="Arial" w:hAnsi="Arial" w:cs="Arial"/>
          <w:sz w:val="24"/>
          <w:szCs w:val="24"/>
        </w:rPr>
        <w:t>would then need to send out a confirmation text or email for the appointment and a reminder of how to cancel should they need to the service would also send out a reminder text 48 hours prior to the appointment as a courtesy</w:t>
      </w:r>
      <w:r w:rsidR="004662F2" w:rsidRPr="00CB4F79">
        <w:rPr>
          <w:rFonts w:ascii="Arial" w:hAnsi="Arial" w:cs="Arial"/>
          <w:sz w:val="24"/>
          <w:szCs w:val="24"/>
        </w:rPr>
        <w:t xml:space="preserve">. This </w:t>
      </w:r>
      <w:r w:rsidR="004662F2" w:rsidRPr="00CB4F79">
        <w:rPr>
          <w:rFonts w:ascii="Arial" w:hAnsi="Arial" w:cs="Arial"/>
          <w:sz w:val="24"/>
          <w:szCs w:val="24"/>
        </w:rPr>
        <w:lastRenderedPageBreak/>
        <w:t>would only be for the initial appointment not for any further treatment or procedure is these would be blocked directly at the clinic after their appointment.</w:t>
      </w:r>
      <w:r w:rsidR="008E5C7F" w:rsidRPr="00CB4F79">
        <w:rPr>
          <w:rFonts w:ascii="Arial" w:hAnsi="Arial" w:cs="Arial"/>
          <w:sz w:val="24"/>
          <w:szCs w:val="24"/>
        </w:rPr>
        <w:t xml:space="preserve"> </w:t>
      </w:r>
      <w:r w:rsidR="00486D82" w:rsidRPr="00CB4F79">
        <w:rPr>
          <w:rFonts w:ascii="Arial" w:hAnsi="Arial" w:cs="Arial"/>
          <w:sz w:val="24"/>
          <w:szCs w:val="24"/>
        </w:rPr>
        <w:t xml:space="preserve">Ravi </w:t>
      </w:r>
      <w:r w:rsidR="00D05E49" w:rsidRPr="00CB4F79">
        <w:rPr>
          <w:rFonts w:ascii="Arial" w:hAnsi="Arial" w:cs="Arial"/>
          <w:sz w:val="24"/>
          <w:szCs w:val="24"/>
        </w:rPr>
        <w:t>a charge nurse at Peterborough and Stamford Hospital NHS foundation trust said “we are always looking to make a patient’s journey a simple and efficient as possible and this new booking system will reduce their waiting time and given the opportunity to book a time that is convenient for them”</w:t>
      </w:r>
      <w:r w:rsidR="00E40EA7" w:rsidRPr="00CB4F79">
        <w:rPr>
          <w:rFonts w:ascii="Arial" w:hAnsi="Arial" w:cs="Arial"/>
          <w:sz w:val="24"/>
          <w:szCs w:val="24"/>
        </w:rPr>
        <w:t xml:space="preserve"> </w:t>
      </w:r>
      <w:sdt>
        <w:sdtPr>
          <w:id w:val="-1800218448"/>
          <w:citation/>
        </w:sdtPr>
        <w:sdtEndPr/>
        <w:sdtContent>
          <w:r w:rsidR="00E40EA7" w:rsidRPr="00CB4F79">
            <w:rPr>
              <w:rFonts w:ascii="Arial" w:hAnsi="Arial" w:cs="Arial"/>
              <w:sz w:val="24"/>
              <w:szCs w:val="24"/>
            </w:rPr>
            <w:fldChar w:fldCharType="begin"/>
          </w:r>
          <w:r w:rsidR="00E40EA7" w:rsidRPr="00CB4F79">
            <w:rPr>
              <w:rFonts w:ascii="Arial" w:hAnsi="Arial" w:cs="Arial"/>
              <w:sz w:val="24"/>
              <w:szCs w:val="24"/>
              <w:lang w:val="en-US"/>
            </w:rPr>
            <w:instrText xml:space="preserve"> CITATION Wis13 \l 1033 </w:instrText>
          </w:r>
          <w:r w:rsidR="00E40EA7" w:rsidRPr="00CB4F79">
            <w:rPr>
              <w:rFonts w:ascii="Arial" w:hAnsi="Arial" w:cs="Arial"/>
              <w:sz w:val="24"/>
              <w:szCs w:val="24"/>
            </w:rPr>
            <w:fldChar w:fldCharType="separate"/>
          </w:r>
          <w:r w:rsidR="00E40EA7" w:rsidRPr="00CB4F79">
            <w:rPr>
              <w:rFonts w:ascii="Arial" w:hAnsi="Arial" w:cs="Arial"/>
              <w:noProof/>
              <w:sz w:val="24"/>
              <w:szCs w:val="24"/>
              <w:lang w:val="en-US"/>
            </w:rPr>
            <w:t>(Wisbech, 2013)</w:t>
          </w:r>
          <w:r w:rsidR="00E40EA7" w:rsidRPr="00CB4F79">
            <w:rPr>
              <w:rFonts w:ascii="Arial" w:hAnsi="Arial" w:cs="Arial"/>
              <w:sz w:val="24"/>
              <w:szCs w:val="24"/>
            </w:rPr>
            <w:fldChar w:fldCharType="end"/>
          </w:r>
        </w:sdtContent>
      </w:sdt>
      <w:r w:rsidR="00E40EA7" w:rsidRPr="00CB4F79">
        <w:rPr>
          <w:rFonts w:ascii="Arial" w:hAnsi="Arial" w:cs="Arial"/>
          <w:sz w:val="24"/>
          <w:szCs w:val="24"/>
        </w:rPr>
        <w:t>.</w:t>
      </w:r>
      <w:r w:rsidR="00D05E49" w:rsidRPr="00CB4F79">
        <w:rPr>
          <w:rFonts w:ascii="Arial" w:hAnsi="Arial" w:cs="Arial"/>
          <w:sz w:val="24"/>
          <w:szCs w:val="24"/>
        </w:rPr>
        <w:t xml:space="preserve"> A similarity between this hospital and our clinics are that patients would have to call for an appointment during office hours whilst Peterborough and Stamford Hospital would allow their patients to book online as a time that is convenient with them within our service we would want patients to book between the hours of 8:30 AM and 4:30 PM only because this will allow for us to alter any clinic times or to alter any mistakes that have been made within the booking system by allowing patients to book online not only is it more convenient but also more discreet people sometimes do not want to speak aloud and certainly not give out personal information which is sometimes asked. This should allow us to speed up the process of seeing them as all that information would have been inputted when they made their appointment online. </w:t>
      </w:r>
    </w:p>
    <w:p w14:paraId="43C1AF27" w14:textId="77777777" w:rsidR="00CB4F79" w:rsidRPr="00E40EA7" w:rsidRDefault="00CB4F79" w:rsidP="00E40EA7">
      <w:pPr>
        <w:pStyle w:val="ListParagraph"/>
        <w:rPr>
          <w:rFonts w:ascii="Arial" w:hAnsi="Arial" w:cs="Arial"/>
          <w:sz w:val="24"/>
          <w:szCs w:val="24"/>
        </w:rPr>
      </w:pPr>
    </w:p>
    <w:p w14:paraId="52671C1E" w14:textId="4DF41141" w:rsidR="00B43EE8" w:rsidRDefault="00982D92" w:rsidP="00CB4F79">
      <w:pPr>
        <w:pStyle w:val="ListParagraph"/>
        <w:rPr>
          <w:rFonts w:ascii="Arial" w:hAnsi="Arial" w:cs="Arial"/>
          <w:sz w:val="24"/>
          <w:szCs w:val="24"/>
        </w:rPr>
      </w:pPr>
      <w:r>
        <w:rPr>
          <w:noProof/>
        </w:rPr>
        <w:pict w14:anchorId="05E8C5AC">
          <v:rect id="Ink 7" o:spid="_x0000_s1027" style="position:absolute;left:0;text-align:left;margin-left:343pt;margin-top:-1.6pt;width:2.9pt;height:5.7pt;z-index:251663360;visibility:visible;mso-wrap-style:square;mso-wrap-distance-left:9pt;mso-wrap-distance-top:0;mso-wrap-distance-right:9pt;mso-wrap-distance-bottom:0;mso-position-horizontal:absolute;mso-position-horizontal-relative:text;mso-position-vertical:absolute;mso-position-vertical-relative:text" coordorigin=",1" coordsize="1,1" filled="f" strokecolor="white" strokeweight="2mm">
            <v:stroke opacity="21845f" endcap="square"/>
            <v:path shadowok="f" o:extrusionok="f" fillok="f" insetpenok="f"/>
            <o:lock v:ext="edit" rotation="t" text="t"/>
            <o:ink i="AFwdAgoSARBYz1SK5pfFT48G+LrS4ZsiAxNIFET///8HRWRHAUbIAVcJAAAABQILZBkYMgqBx///&#10;D4DH//8PMwqBx///D4DH//8PChEBAQACQAoAESAAPfvoB+7XAe==&#10;" annotation="t"/>
          </v:rect>
        </w:pict>
      </w:r>
      <w:r>
        <w:rPr>
          <w:noProof/>
        </w:rPr>
        <w:pict w14:anchorId="355C00FE">
          <v:rect id="Ink 6" o:spid="_x0000_s1026" style="position:absolute;left:0;text-align:left;margin-left:327.8pt;margin-top:-2.25pt;width:24.5pt;height:11.1pt;z-index:251662336;visibility:visible;mso-wrap-style:square;mso-wrap-distance-left:9pt;mso-wrap-distance-top:0;mso-wrap-distance-right:9pt;mso-wrap-distance-bottom:0;mso-position-horizontal:absolute;mso-position-horizontal-relative:text;mso-position-vertical:absolute;mso-position-vertical-relative:text" coordorigin="1,1" coordsize="763,193" filled="f" strokecolor="white" strokeweight="2mm">
            <v:stroke opacity="21845f" endcap="square"/>
            <v:path shadowok="f" o:extrusionok="f" fillok="f" insetpenok="f"/>
            <o:lock v:ext="edit" rotation="t" text="t"/>
            <o:ink i="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" annotation="t"/>
          </v:rect>
        </w:pict>
      </w:r>
      <w:r w:rsidR="003A6682">
        <w:rPr>
          <w:rFonts w:ascii="Arial" w:hAnsi="Arial" w:cs="Arial"/>
          <w:sz w:val="24"/>
          <w:szCs w:val="24"/>
        </w:rPr>
        <w:t xml:space="preserve">The </w:t>
      </w:r>
      <w:r w:rsidR="00612BC7" w:rsidRPr="00620FCB">
        <w:rPr>
          <w:rFonts w:ascii="Arial" w:hAnsi="Arial" w:cs="Arial"/>
          <w:sz w:val="24"/>
          <w:szCs w:val="24"/>
        </w:rPr>
        <w:t xml:space="preserve">Aims &amp; </w:t>
      </w:r>
      <w:r w:rsidR="003A6682">
        <w:rPr>
          <w:rFonts w:ascii="Arial" w:hAnsi="Arial" w:cs="Arial"/>
          <w:sz w:val="24"/>
          <w:szCs w:val="24"/>
        </w:rPr>
        <w:t>objective f</w:t>
      </w:r>
      <w:r w:rsidR="00E07834">
        <w:rPr>
          <w:rFonts w:ascii="Arial" w:hAnsi="Arial" w:cs="Arial"/>
          <w:sz w:val="24"/>
          <w:szCs w:val="24"/>
        </w:rPr>
        <w:t>or</w:t>
      </w:r>
      <w:r w:rsidR="003A6682">
        <w:rPr>
          <w:rFonts w:ascii="Arial" w:hAnsi="Arial" w:cs="Arial"/>
          <w:sz w:val="24"/>
          <w:szCs w:val="24"/>
        </w:rPr>
        <w:t xml:space="preserve"> this project</w:t>
      </w:r>
      <w:r w:rsidR="00612BC7" w:rsidRPr="00620FCB">
        <w:rPr>
          <w:rFonts w:ascii="Arial" w:hAnsi="Arial" w:cs="Arial"/>
          <w:sz w:val="24"/>
          <w:szCs w:val="24"/>
        </w:rPr>
        <w:t>s</w:t>
      </w:r>
      <w:r w:rsidR="003A6682">
        <w:rPr>
          <w:rFonts w:ascii="Arial" w:hAnsi="Arial" w:cs="Arial"/>
          <w:sz w:val="24"/>
          <w:szCs w:val="24"/>
        </w:rPr>
        <w:t xml:space="preserve"> are to provide a smooth</w:t>
      </w:r>
      <w:r w:rsidR="008D319E">
        <w:rPr>
          <w:rFonts w:ascii="Arial" w:hAnsi="Arial" w:cs="Arial"/>
          <w:sz w:val="24"/>
          <w:szCs w:val="24"/>
        </w:rPr>
        <w:t xml:space="preserve"> streamlined service that is accessible to all</w:t>
      </w:r>
      <w:r w:rsidR="00F90EE7">
        <w:rPr>
          <w:rFonts w:ascii="Arial" w:hAnsi="Arial" w:cs="Arial"/>
          <w:sz w:val="24"/>
          <w:szCs w:val="24"/>
        </w:rPr>
        <w:t>, it empowers patients and staff and enables it also has the opportunity to improve efficiency and satisfaction for both staff and patients schedule their own appointments at a convenient time and place</w:t>
      </w:r>
      <w:r w:rsidR="00B43EE8">
        <w:rPr>
          <w:rFonts w:ascii="Arial" w:hAnsi="Arial" w:cs="Arial"/>
          <w:sz w:val="24"/>
          <w:szCs w:val="24"/>
        </w:rPr>
        <w:t>.</w:t>
      </w:r>
    </w:p>
    <w:p w14:paraId="3A1B98DA" w14:textId="40914A10" w:rsidR="00B43EE8" w:rsidRDefault="00B43EE8" w:rsidP="00CB4F79">
      <w:pPr>
        <w:pStyle w:val="ListParagraph"/>
        <w:rPr>
          <w:rFonts w:ascii="Arial" w:hAnsi="Arial" w:cs="Arial"/>
          <w:sz w:val="24"/>
          <w:szCs w:val="24"/>
        </w:rPr>
      </w:pPr>
      <w:r>
        <w:rPr>
          <w:rFonts w:ascii="Arial" w:hAnsi="Arial" w:cs="Arial"/>
          <w:sz w:val="24"/>
          <w:szCs w:val="24"/>
        </w:rPr>
        <w:t xml:space="preserve">The SMART objectives within the NHS are that it has to be specific it must specify what aspects of the service it wishes to improve for my project it would be improving access to appointments in the service </w:t>
      </w:r>
      <w:r w:rsidR="00E07834">
        <w:rPr>
          <w:rFonts w:ascii="Arial" w:hAnsi="Arial" w:cs="Arial"/>
          <w:sz w:val="24"/>
          <w:szCs w:val="24"/>
        </w:rPr>
        <w:t>and also more discretion</w:t>
      </w:r>
      <w:r w:rsidR="00530CEE">
        <w:rPr>
          <w:rFonts w:ascii="Arial" w:hAnsi="Arial" w:cs="Arial"/>
          <w:sz w:val="24"/>
          <w:szCs w:val="24"/>
        </w:rPr>
        <w:t>. To measure its success I would look at how many people have actually booked their appointment online or phoned in I could also conduct a survey to ask people whether they found it easier and more convenient to book online or to phone in for an appointment. For achievable I would consider it very important because it would free up time for the administrative staff</w:t>
      </w:r>
      <w:r w:rsidR="00534189">
        <w:rPr>
          <w:rFonts w:ascii="Arial" w:hAnsi="Arial" w:cs="Arial"/>
          <w:sz w:val="24"/>
          <w:szCs w:val="24"/>
        </w:rPr>
        <w:t xml:space="preserve"> to deal with the registrations for Patient knows best and reminders for appointments it will also the service more accessible whilst in the first instance there may be limited time to make an appointment in the future it could be a 24 hour service. To make this happen I will research into other systems in similar areas and work with relevant parties within my organisation to make the system safe, secure and compliant with all regulations.</w:t>
      </w:r>
      <w:r w:rsidR="00530CEE">
        <w:rPr>
          <w:rFonts w:ascii="Arial" w:hAnsi="Arial" w:cs="Arial"/>
          <w:sz w:val="24"/>
          <w:szCs w:val="24"/>
        </w:rPr>
        <w:t xml:space="preserve"> </w:t>
      </w:r>
      <w:r w:rsidR="00534189">
        <w:rPr>
          <w:rFonts w:ascii="Arial" w:hAnsi="Arial" w:cs="Arial"/>
          <w:sz w:val="24"/>
          <w:szCs w:val="24"/>
        </w:rPr>
        <w:t xml:space="preserve">For relevant I would bring this project up in a </w:t>
      </w:r>
      <w:r w:rsidR="00CE4FF6">
        <w:rPr>
          <w:rFonts w:ascii="Arial" w:hAnsi="Arial" w:cs="Arial"/>
          <w:sz w:val="24"/>
          <w:szCs w:val="24"/>
        </w:rPr>
        <w:t>service meeting and discuss how long people would think is acceptable to get this up and running I would also need to discuss with the Platform IT service to see how long it would take the online booking system to be initiated a consultation would also need to take place with the IT service within the health board to iron out any problems we would come across and how we would manage them, would it be something they could deal with or would it</w:t>
      </w:r>
      <w:r w:rsidR="00B25677">
        <w:rPr>
          <w:rFonts w:ascii="Arial" w:hAnsi="Arial" w:cs="Arial"/>
          <w:sz w:val="24"/>
          <w:szCs w:val="24"/>
        </w:rPr>
        <w:t xml:space="preserve"> need to be escalated higher. </w:t>
      </w:r>
      <w:r w:rsidR="00CE4FF6">
        <w:rPr>
          <w:rFonts w:ascii="Arial" w:hAnsi="Arial" w:cs="Arial"/>
          <w:sz w:val="24"/>
          <w:szCs w:val="24"/>
        </w:rPr>
        <w:t xml:space="preserve"> we would want to get the service up and running as soon as </w:t>
      </w:r>
      <w:r w:rsidR="00B25677">
        <w:rPr>
          <w:rFonts w:ascii="Arial" w:hAnsi="Arial" w:cs="Arial"/>
          <w:sz w:val="24"/>
          <w:szCs w:val="24"/>
        </w:rPr>
        <w:t xml:space="preserve">possible but not before the system is ready I would need to get all the relevant information on how and when before we </w:t>
      </w:r>
      <w:r w:rsidR="00B25677">
        <w:rPr>
          <w:rFonts w:ascii="Arial" w:hAnsi="Arial" w:cs="Arial"/>
          <w:sz w:val="24"/>
          <w:szCs w:val="24"/>
        </w:rPr>
        <w:lastRenderedPageBreak/>
        <w:t>get the signal to go Live. Once we have that date we would need to ensure that staff are trained to deal with any problems and possible how they can take the booking system offline if there were any major problems.</w:t>
      </w:r>
      <w:r w:rsidR="00BE631F">
        <w:rPr>
          <w:rFonts w:ascii="Arial" w:hAnsi="Arial" w:cs="Arial"/>
          <w:sz w:val="24"/>
          <w:szCs w:val="24"/>
        </w:rPr>
        <w:t xml:space="preserve"> I would hope to get the system up and running problem free within 3 to 4 months. </w:t>
      </w:r>
    </w:p>
    <w:p w14:paraId="01298B84" w14:textId="58AE8470" w:rsidR="004A692C" w:rsidRPr="00CB4F79" w:rsidRDefault="00F90EE7" w:rsidP="00CB4F79">
      <w:pPr>
        <w:pStyle w:val="ListParagraph"/>
        <w:rPr>
          <w:rFonts w:ascii="Arial" w:hAnsi="Arial" w:cs="Arial"/>
          <w:sz w:val="24"/>
          <w:szCs w:val="24"/>
        </w:rPr>
      </w:pPr>
      <w:r>
        <w:rPr>
          <w:rFonts w:ascii="Arial" w:hAnsi="Arial" w:cs="Arial"/>
          <w:sz w:val="24"/>
          <w:szCs w:val="24"/>
        </w:rPr>
        <w:t xml:space="preserve"> </w:t>
      </w:r>
      <w:r w:rsidR="003A6682">
        <w:rPr>
          <w:rFonts w:ascii="Arial" w:hAnsi="Arial" w:cs="Arial"/>
          <w:sz w:val="24"/>
          <w:szCs w:val="24"/>
        </w:rPr>
        <w:t xml:space="preserve"> </w:t>
      </w:r>
      <w:r w:rsidR="00612BC7" w:rsidRPr="00620FCB">
        <w:rPr>
          <w:rFonts w:ascii="Arial" w:hAnsi="Arial" w:cs="Arial"/>
          <w:sz w:val="24"/>
          <w:szCs w:val="24"/>
        </w:rPr>
        <w:t xml:space="preserve"> </w:t>
      </w:r>
      <w:r w:rsidR="008D319E">
        <w:rPr>
          <w:rFonts w:ascii="Arial" w:hAnsi="Arial" w:cs="Arial"/>
          <w:sz w:val="24"/>
          <w:szCs w:val="24"/>
        </w:rPr>
        <w:t>s</w:t>
      </w:r>
      <w:r w:rsidR="00612BC7" w:rsidRPr="00620FCB">
        <w:rPr>
          <w:rFonts w:ascii="Arial" w:hAnsi="Arial" w:cs="Arial"/>
          <w:sz w:val="24"/>
          <w:szCs w:val="24"/>
        </w:rPr>
        <w:t>pecify overall business aim and SMART objectives)</w:t>
      </w:r>
      <w:r w:rsidR="00315066">
        <w:rPr>
          <w:rFonts w:ascii="Arial" w:hAnsi="Arial" w:cs="Arial"/>
          <w:sz w:val="24"/>
          <w:szCs w:val="24"/>
        </w:rPr>
        <w:t xml:space="preserve"> for</w:t>
      </w:r>
      <w:r w:rsidR="00612BC7" w:rsidRPr="00620FCB">
        <w:rPr>
          <w:rFonts w:ascii="Arial" w:hAnsi="Arial" w:cs="Arial"/>
          <w:sz w:val="24"/>
          <w:szCs w:val="24"/>
        </w:rPr>
        <w:t xml:space="preserve"> </w:t>
      </w:r>
      <w:r w:rsidR="00315066">
        <w:rPr>
          <w:rFonts w:ascii="Arial" w:hAnsi="Arial" w:cs="Arial"/>
          <w:sz w:val="24"/>
          <w:szCs w:val="24"/>
        </w:rPr>
        <w:t>t</w:t>
      </w:r>
      <w:r w:rsidR="00612BC7" w:rsidRPr="00620FCB">
        <w:rPr>
          <w:rFonts w:ascii="Arial" w:hAnsi="Arial" w:cs="Arial"/>
          <w:sz w:val="24"/>
          <w:szCs w:val="24"/>
        </w:rPr>
        <w:t>he system improvement is to enable patients to book their own appointments online</w:t>
      </w:r>
      <w:r w:rsidR="00315066">
        <w:rPr>
          <w:rFonts w:ascii="Arial" w:hAnsi="Arial" w:cs="Arial"/>
          <w:sz w:val="24"/>
          <w:szCs w:val="24"/>
        </w:rPr>
        <w:t xml:space="preserve"> initially </w:t>
      </w:r>
      <w:r w:rsidR="00612BC7" w:rsidRPr="00620FCB">
        <w:rPr>
          <w:rFonts w:ascii="Arial" w:hAnsi="Arial" w:cs="Arial"/>
          <w:sz w:val="24"/>
          <w:szCs w:val="24"/>
        </w:rPr>
        <w:t>between the times of 8.30 am to 4.30 pm whilst also enabling those without internet access the ability to phone the contact centre to arrange an appointment.</w:t>
      </w:r>
      <w:r w:rsidR="00315066">
        <w:rPr>
          <w:rFonts w:ascii="Arial" w:hAnsi="Arial" w:cs="Arial"/>
          <w:sz w:val="24"/>
          <w:szCs w:val="24"/>
        </w:rPr>
        <w:t xml:space="preserve"> In the first instance there will be a limited time for people to make their appointments there is they would be the possibility to extend those times if the online booking system was successful.</w:t>
      </w:r>
      <w:r w:rsidR="00612BC7" w:rsidRPr="00620FCB">
        <w:rPr>
          <w:rFonts w:ascii="Arial" w:hAnsi="Arial" w:cs="Arial"/>
          <w:sz w:val="24"/>
          <w:szCs w:val="24"/>
        </w:rPr>
        <w:t xml:space="preserve"> The benefits of this would be to enable people who are unable to wait on the phone line to arrange an appointment within minutes and a time convenient to them and also free up the telephone lines for those who are unable to access the online booking system. It would also free up the administrators to carry out other tasks necessary to their role.</w:t>
      </w:r>
      <w:r w:rsidR="00CB4F79">
        <w:rPr>
          <w:rFonts w:ascii="Arial" w:hAnsi="Arial" w:cs="Arial"/>
          <w:sz w:val="24"/>
          <w:szCs w:val="24"/>
        </w:rPr>
        <w:t xml:space="preserve"> </w:t>
      </w:r>
      <w:r w:rsidR="00315066" w:rsidRPr="00CB4F79">
        <w:rPr>
          <w:rFonts w:ascii="Arial" w:hAnsi="Arial" w:cs="Arial"/>
          <w:sz w:val="24"/>
          <w:szCs w:val="24"/>
        </w:rPr>
        <w:t xml:space="preserve">The methodology that I would consider using a would be </w:t>
      </w:r>
      <w:r w:rsidR="004A692C" w:rsidRPr="00CB4F79">
        <w:rPr>
          <w:rFonts w:ascii="Arial" w:hAnsi="Arial" w:cs="Arial"/>
          <w:sz w:val="24"/>
          <w:szCs w:val="24"/>
        </w:rPr>
        <w:t xml:space="preserve">ITSM </w:t>
      </w:r>
      <w:r w:rsidR="00315066" w:rsidRPr="00CB4F79">
        <w:rPr>
          <w:rFonts w:ascii="Arial" w:hAnsi="Arial" w:cs="Arial"/>
          <w:sz w:val="24"/>
          <w:szCs w:val="24"/>
        </w:rPr>
        <w:t>which is</w:t>
      </w:r>
      <w:r w:rsidR="004A692C" w:rsidRPr="00CB4F79">
        <w:rPr>
          <w:rFonts w:ascii="Arial" w:hAnsi="Arial" w:cs="Arial"/>
          <w:sz w:val="24"/>
          <w:szCs w:val="24"/>
        </w:rPr>
        <w:t xml:space="preserve"> IT Service management </w:t>
      </w:r>
      <w:r w:rsidR="00315066" w:rsidRPr="00CB4F79">
        <w:rPr>
          <w:rFonts w:ascii="Arial" w:hAnsi="Arial" w:cs="Arial"/>
          <w:sz w:val="24"/>
          <w:szCs w:val="24"/>
        </w:rPr>
        <w:t xml:space="preserve">this </w:t>
      </w:r>
      <w:r w:rsidR="004A692C" w:rsidRPr="00CB4F79">
        <w:rPr>
          <w:rFonts w:ascii="Arial" w:hAnsi="Arial" w:cs="Arial"/>
          <w:sz w:val="24"/>
          <w:szCs w:val="24"/>
        </w:rPr>
        <w:t>is an approach which is structured and standardised to deliver the operational IT service</w:t>
      </w:r>
      <w:r w:rsidR="005E01CF" w:rsidRPr="00CB4F79">
        <w:rPr>
          <w:rFonts w:ascii="Arial" w:hAnsi="Arial" w:cs="Arial"/>
          <w:sz w:val="24"/>
          <w:szCs w:val="24"/>
        </w:rPr>
        <w:t>s that are</w:t>
      </w:r>
      <w:r w:rsidR="004A692C" w:rsidRPr="00CB4F79">
        <w:rPr>
          <w:rFonts w:ascii="Arial" w:hAnsi="Arial" w:cs="Arial"/>
          <w:sz w:val="24"/>
          <w:szCs w:val="24"/>
        </w:rPr>
        <w:t xml:space="preserve"> needed by a business or service. In the first instance when a new project commences project management is needed but as time goes on and routine changes are needed it would be the responsibility of the service management team. Although even small changes can lead to more advanced changes being needed to ensure smooth running of the project. ITSM is needed due to the inconsistencies and varying terminology within the industry, it is also needed to differentiate between job titles and product description. </w:t>
      </w:r>
      <w:r w:rsidR="00D650B0" w:rsidRPr="00CB4F79">
        <w:rPr>
          <w:rFonts w:ascii="Arial" w:hAnsi="Arial" w:cs="Arial"/>
          <w:sz w:val="24"/>
          <w:szCs w:val="24"/>
        </w:rPr>
        <w:t xml:space="preserve">The benefits of ITSM are defined roles and responsibilities, better services at low cost, increase in productivity, an ability to identify and address problems </w:t>
      </w:r>
      <w:r w:rsidR="00DB622C" w:rsidRPr="00CB4F79">
        <w:rPr>
          <w:rFonts w:ascii="Arial" w:hAnsi="Arial" w:cs="Arial"/>
          <w:sz w:val="24"/>
          <w:szCs w:val="24"/>
        </w:rPr>
        <w:t xml:space="preserve">and finally end user satisfaction. ITSM and ITIL </w:t>
      </w:r>
      <w:r w:rsidR="002532AF" w:rsidRPr="00CB4F79">
        <w:rPr>
          <w:rFonts w:ascii="Arial" w:hAnsi="Arial" w:cs="Arial"/>
          <w:sz w:val="24"/>
          <w:szCs w:val="24"/>
        </w:rPr>
        <w:t xml:space="preserve">both have a relationship ITIL embodies everything that ITSM does that ITS them is the way IT manages the delivery of services </w:t>
      </w:r>
      <w:sdt>
        <w:sdtPr>
          <w:id w:val="605624197"/>
          <w:citation/>
        </w:sdtPr>
        <w:sdtEndPr/>
        <w:sdtContent>
          <w:r w:rsidR="002741C8" w:rsidRPr="00CB4F79">
            <w:rPr>
              <w:rFonts w:ascii="Arial" w:hAnsi="Arial" w:cs="Arial"/>
              <w:sz w:val="24"/>
              <w:szCs w:val="24"/>
            </w:rPr>
            <w:fldChar w:fldCharType="begin"/>
          </w:r>
          <w:r w:rsidR="002741C8" w:rsidRPr="00CB4F79">
            <w:rPr>
              <w:rFonts w:ascii="Arial" w:hAnsi="Arial" w:cs="Arial"/>
              <w:sz w:val="24"/>
              <w:szCs w:val="24"/>
              <w:lang w:val="en-US"/>
            </w:rPr>
            <w:instrText xml:space="preserve"> CITATION Jan19 \l 1033 </w:instrText>
          </w:r>
          <w:r w:rsidR="002741C8" w:rsidRPr="00CB4F79">
            <w:rPr>
              <w:rFonts w:ascii="Arial" w:hAnsi="Arial" w:cs="Arial"/>
              <w:sz w:val="24"/>
              <w:szCs w:val="24"/>
            </w:rPr>
            <w:fldChar w:fldCharType="separate"/>
          </w:r>
          <w:r w:rsidR="002741C8" w:rsidRPr="00CB4F79">
            <w:rPr>
              <w:rFonts w:ascii="Arial" w:hAnsi="Arial" w:cs="Arial"/>
              <w:noProof/>
              <w:sz w:val="24"/>
              <w:szCs w:val="24"/>
              <w:lang w:val="en-US"/>
            </w:rPr>
            <w:t>(Thomson, 2019)</w:t>
          </w:r>
          <w:r w:rsidR="002741C8" w:rsidRPr="00CB4F79">
            <w:rPr>
              <w:rFonts w:ascii="Arial" w:hAnsi="Arial" w:cs="Arial"/>
              <w:sz w:val="24"/>
              <w:szCs w:val="24"/>
            </w:rPr>
            <w:fldChar w:fldCharType="end"/>
          </w:r>
        </w:sdtContent>
      </w:sdt>
      <w:r w:rsidR="002741C8" w:rsidRPr="00CB4F79">
        <w:rPr>
          <w:rFonts w:ascii="Arial" w:hAnsi="Arial" w:cs="Arial"/>
          <w:sz w:val="24"/>
          <w:szCs w:val="24"/>
        </w:rPr>
        <w:t xml:space="preserve"> while they are both connected there are differences to both ITIL is Micro Focus and ITSM is macro focused.</w:t>
      </w:r>
    </w:p>
    <w:p w14:paraId="6A8E381C" w14:textId="3D7A6821" w:rsidR="004A692C" w:rsidRPr="004D0BFF" w:rsidRDefault="00321614" w:rsidP="00CB4F79">
      <w:pPr>
        <w:pStyle w:val="ListParagraph"/>
        <w:rPr>
          <w:rFonts w:ascii="Arial" w:hAnsi="Arial" w:cs="Arial"/>
          <w:sz w:val="24"/>
          <w:szCs w:val="24"/>
        </w:rPr>
      </w:pPr>
      <w:r w:rsidRPr="00620FCB">
        <w:rPr>
          <w:rFonts w:ascii="Arial" w:hAnsi="Arial" w:cs="Arial"/>
          <w:sz w:val="24"/>
          <w:szCs w:val="24"/>
        </w:rPr>
        <w:t xml:space="preserve"> ITIL </w:t>
      </w:r>
      <w:r w:rsidR="00C33E0E">
        <w:rPr>
          <w:rFonts w:ascii="Arial" w:hAnsi="Arial" w:cs="Arial"/>
          <w:sz w:val="24"/>
          <w:szCs w:val="24"/>
        </w:rPr>
        <w:t>stands for information technology infrastructure library this consists of a framework of best practice procedures and processes to year was within IT and digital service management it is used by mania organisations so that it ensures they meet their key goals. Michael Nyhuis describes ITIL as a vital tool</w:t>
      </w:r>
      <w:r w:rsidR="00E47634">
        <w:rPr>
          <w:rFonts w:ascii="Arial" w:hAnsi="Arial" w:cs="Arial"/>
          <w:sz w:val="24"/>
          <w:szCs w:val="24"/>
        </w:rPr>
        <w:t xml:space="preserve"> in the modern digital workplace and provides a clear structure for achieving digital transformation </w:t>
      </w:r>
      <w:sdt>
        <w:sdtPr>
          <w:rPr>
            <w:rFonts w:ascii="Arial" w:hAnsi="Arial" w:cs="Arial"/>
            <w:sz w:val="24"/>
            <w:szCs w:val="24"/>
          </w:rPr>
          <w:id w:val="902019335"/>
          <w:citation/>
        </w:sdtPr>
        <w:sdtEndPr/>
        <w:sdtContent>
          <w:r w:rsidR="00E47634">
            <w:rPr>
              <w:rFonts w:ascii="Arial" w:hAnsi="Arial" w:cs="Arial"/>
              <w:sz w:val="24"/>
              <w:szCs w:val="24"/>
            </w:rPr>
            <w:fldChar w:fldCharType="begin"/>
          </w:r>
          <w:r w:rsidR="00E47634">
            <w:rPr>
              <w:rFonts w:ascii="Arial" w:hAnsi="Arial" w:cs="Arial"/>
              <w:sz w:val="24"/>
              <w:szCs w:val="24"/>
              <w:lang w:val="en-US"/>
            </w:rPr>
            <w:instrText xml:space="preserve"> CITATION Mic20 \l 1033 </w:instrText>
          </w:r>
          <w:r w:rsidR="00E47634">
            <w:rPr>
              <w:rFonts w:ascii="Arial" w:hAnsi="Arial" w:cs="Arial"/>
              <w:sz w:val="24"/>
              <w:szCs w:val="24"/>
            </w:rPr>
            <w:fldChar w:fldCharType="separate"/>
          </w:r>
          <w:r w:rsidR="00E47634" w:rsidRPr="00E47634">
            <w:rPr>
              <w:rFonts w:ascii="Arial" w:hAnsi="Arial" w:cs="Arial"/>
              <w:noProof/>
              <w:sz w:val="24"/>
              <w:szCs w:val="24"/>
              <w:lang w:val="en-US"/>
            </w:rPr>
            <w:t>(Nyhius, 2020)</w:t>
          </w:r>
          <w:r w:rsidR="00E47634">
            <w:rPr>
              <w:rFonts w:ascii="Arial" w:hAnsi="Arial" w:cs="Arial"/>
              <w:sz w:val="24"/>
              <w:szCs w:val="24"/>
            </w:rPr>
            <w:fldChar w:fldCharType="end"/>
          </w:r>
        </w:sdtContent>
      </w:sdt>
      <w:r w:rsidR="00E47634">
        <w:rPr>
          <w:rFonts w:ascii="Arial" w:hAnsi="Arial" w:cs="Arial"/>
          <w:sz w:val="24"/>
          <w:szCs w:val="24"/>
        </w:rPr>
        <w:t>. ITIL can adapt</w:t>
      </w:r>
      <w:r w:rsidR="001B420A">
        <w:rPr>
          <w:rFonts w:ascii="Arial" w:hAnsi="Arial" w:cs="Arial"/>
          <w:sz w:val="24"/>
          <w:szCs w:val="24"/>
        </w:rPr>
        <w:t xml:space="preserve"> models and procedures to continuously improve services whilst improving efficiency and delivering good quality services. The benefits of ITIL are that its wide approach makes it suitable for almost all services it allows continual measuring and monitoring</w:t>
      </w:r>
      <w:r w:rsidR="00DE217A">
        <w:rPr>
          <w:rFonts w:ascii="Arial" w:hAnsi="Arial" w:cs="Arial"/>
          <w:sz w:val="24"/>
          <w:szCs w:val="24"/>
        </w:rPr>
        <w:t xml:space="preserve"> improved services efficient delivery realistic service levels and consistent repeatable processes. The ITIL framework is based around five stages which are service strategy, service design, service transition, service operations, and continual service improvement. Service strategy helps to devise a strategy based on the current scenario and perspective for the IT service being offered. Service design is the second step </w:t>
      </w:r>
      <w:r w:rsidR="00DE217A">
        <w:rPr>
          <w:rFonts w:ascii="Arial" w:hAnsi="Arial" w:cs="Arial"/>
          <w:sz w:val="24"/>
          <w:szCs w:val="24"/>
        </w:rPr>
        <w:lastRenderedPageBreak/>
        <w:t xml:space="preserve">to work on the design that is planned to achieve the targets set up for the service to flourish this would be the fears that would need IT professionals and analysts to look at the needs of the service and ensure that </w:t>
      </w:r>
      <w:r w:rsidR="00AD539F">
        <w:rPr>
          <w:rFonts w:ascii="Arial" w:hAnsi="Arial" w:cs="Arial"/>
          <w:sz w:val="24"/>
          <w:szCs w:val="24"/>
        </w:rPr>
        <w:t>it is kept within budget whilst being cost-effective. Service transition is the process when the new changes or modifications are efficiently incorporated into the service it must be carried out in a well-coordinated manner being cost-effective and resourceful this is when the design is tested and implemented.</w:t>
      </w:r>
      <w:r w:rsidR="00AD539F" w:rsidRPr="00AD539F">
        <w:rPr>
          <w:rFonts w:ascii="Arial" w:hAnsi="Arial" w:cs="Arial"/>
          <w:sz w:val="24"/>
          <w:szCs w:val="24"/>
        </w:rPr>
        <w:t xml:space="preserve"> </w:t>
      </w:r>
      <w:r w:rsidR="00AD539F">
        <w:rPr>
          <w:rFonts w:ascii="Arial" w:hAnsi="Arial" w:cs="Arial"/>
          <w:sz w:val="24"/>
          <w:szCs w:val="24"/>
        </w:rPr>
        <w:t xml:space="preserve">once service transition is completed the next step is service operation this is the phase where the services are delivered to the service users. </w:t>
      </w:r>
      <w:r w:rsidR="009456D7">
        <w:rPr>
          <w:rFonts w:ascii="Arial" w:hAnsi="Arial" w:cs="Arial"/>
          <w:sz w:val="24"/>
          <w:szCs w:val="24"/>
        </w:rPr>
        <w:t xml:space="preserve">This is the stage where any problems are fixed that may arise when using the service. The final stage is continual service improvement this is where quality checks are made and ensuring a constant theme back improves the service level and technology used to deliver the service allowing for further </w:t>
      </w:r>
      <w:r w:rsidR="00416DDA">
        <w:rPr>
          <w:rFonts w:ascii="Arial" w:hAnsi="Arial" w:cs="Arial"/>
          <w:sz w:val="24"/>
          <w:szCs w:val="24"/>
        </w:rPr>
        <w:t xml:space="preserve">so they all grew one </w:t>
      </w:r>
      <w:r w:rsidR="009456D7">
        <w:rPr>
          <w:rFonts w:ascii="Arial" w:hAnsi="Arial" w:cs="Arial"/>
          <w:sz w:val="24"/>
          <w:szCs w:val="24"/>
        </w:rPr>
        <w:t>development</w:t>
      </w:r>
      <w:r w:rsidR="00A52615">
        <w:rPr>
          <w:rFonts w:ascii="Arial" w:hAnsi="Arial" w:cs="Arial"/>
          <w:sz w:val="24"/>
          <w:szCs w:val="24"/>
        </w:rPr>
        <w:t>. For my project and I would use ITIL this is because it focuses on optimising the quality of the products or services delivered to the customer</w:t>
      </w:r>
      <w:sdt>
        <w:sdtPr>
          <w:rPr>
            <w:rFonts w:ascii="Arial" w:hAnsi="Arial" w:cs="Arial"/>
            <w:sz w:val="24"/>
            <w:szCs w:val="24"/>
          </w:rPr>
          <w:id w:val="-172040011"/>
          <w:citation/>
        </w:sdtPr>
        <w:sdtEndPr/>
        <w:sdtContent>
          <w:r w:rsidR="00A52615">
            <w:rPr>
              <w:rFonts w:ascii="Arial" w:hAnsi="Arial" w:cs="Arial"/>
              <w:sz w:val="24"/>
              <w:szCs w:val="24"/>
            </w:rPr>
            <w:fldChar w:fldCharType="begin"/>
          </w:r>
          <w:r w:rsidR="00A52615">
            <w:rPr>
              <w:rFonts w:ascii="Arial" w:hAnsi="Arial" w:cs="Arial"/>
              <w:sz w:val="24"/>
              <w:szCs w:val="24"/>
              <w:lang w:val="en-US"/>
            </w:rPr>
            <w:instrText xml:space="preserve"> CITATION gre21 \l 1033 </w:instrText>
          </w:r>
          <w:r w:rsidR="00A52615">
            <w:rPr>
              <w:rFonts w:ascii="Arial" w:hAnsi="Arial" w:cs="Arial"/>
              <w:sz w:val="24"/>
              <w:szCs w:val="24"/>
            </w:rPr>
            <w:fldChar w:fldCharType="separate"/>
          </w:r>
          <w:r w:rsidR="00A52615">
            <w:rPr>
              <w:rFonts w:ascii="Arial" w:hAnsi="Arial" w:cs="Arial"/>
              <w:noProof/>
              <w:sz w:val="24"/>
              <w:szCs w:val="24"/>
              <w:lang w:val="en-US"/>
            </w:rPr>
            <w:t xml:space="preserve"> </w:t>
          </w:r>
          <w:r w:rsidR="00A52615" w:rsidRPr="00A52615">
            <w:rPr>
              <w:rFonts w:ascii="Arial" w:hAnsi="Arial" w:cs="Arial"/>
              <w:noProof/>
              <w:sz w:val="24"/>
              <w:szCs w:val="24"/>
              <w:lang w:val="en-US"/>
            </w:rPr>
            <w:t>(grey campus, 2021)</w:t>
          </w:r>
          <w:r w:rsidR="00A52615">
            <w:rPr>
              <w:rFonts w:ascii="Arial" w:hAnsi="Arial" w:cs="Arial"/>
              <w:sz w:val="24"/>
              <w:szCs w:val="24"/>
            </w:rPr>
            <w:fldChar w:fldCharType="end"/>
          </w:r>
        </w:sdtContent>
      </w:sdt>
      <w:r w:rsidR="00F37BA4">
        <w:rPr>
          <w:rFonts w:ascii="Arial" w:hAnsi="Arial" w:cs="Arial"/>
          <w:sz w:val="24"/>
          <w:szCs w:val="24"/>
        </w:rPr>
        <w:t xml:space="preserve">. The project of allowing patients to book online would need to be monitored and evaluated crystal report in as ITIL and is a framework focused on processes rather than practices this would enable the service to all use the online booking as a start of the process compared to agile which encourages smaller teams to operate independently we would need to </w:t>
      </w:r>
      <w:r w:rsidR="001F2413">
        <w:rPr>
          <w:rFonts w:ascii="Arial" w:hAnsi="Arial" w:cs="Arial"/>
          <w:sz w:val="24"/>
          <w:szCs w:val="24"/>
        </w:rPr>
        <w:t xml:space="preserve">use ITIL </w:t>
      </w:r>
      <w:r w:rsidR="00F37BA4">
        <w:rPr>
          <w:rFonts w:ascii="Arial" w:hAnsi="Arial" w:cs="Arial"/>
          <w:sz w:val="24"/>
          <w:szCs w:val="24"/>
        </w:rPr>
        <w:t xml:space="preserve">as we would not be able to operate independently but would need to go through IT services </w:t>
      </w:r>
      <w:r w:rsidR="001F2413">
        <w:rPr>
          <w:rFonts w:ascii="Arial" w:hAnsi="Arial" w:cs="Arial"/>
          <w:sz w:val="24"/>
          <w:szCs w:val="24"/>
        </w:rPr>
        <w:t>to start the process and consider the framework rather than the practices.</w:t>
      </w:r>
      <w:r w:rsidR="002F757B">
        <w:rPr>
          <w:rFonts w:ascii="Arial" w:hAnsi="Arial" w:cs="Arial"/>
          <w:sz w:val="24"/>
          <w:szCs w:val="24"/>
        </w:rPr>
        <w:t xml:space="preserve"> The sexual health service already has an open running IT platform called Lilie. This collects all patient identifier details whilst giving them an allocated clinic number to allow for confidentiality this is also the number that the patients test results go to the lab with an are sent back with and processed through lilie. The option for online booking is already a feature on the platform but currently disabled, this feature would benefit the service and allow patients to </w:t>
      </w:r>
      <w:r w:rsidR="00186C86">
        <w:rPr>
          <w:rFonts w:ascii="Arial" w:hAnsi="Arial" w:cs="Arial"/>
          <w:sz w:val="24"/>
          <w:szCs w:val="24"/>
        </w:rPr>
        <w:t>make/change their appointment times without waiting for a long time on the telephone.</w:t>
      </w:r>
      <w:r w:rsidR="002741C8">
        <w:rPr>
          <w:rFonts w:ascii="Arial" w:hAnsi="Arial" w:cs="Arial"/>
          <w:sz w:val="24"/>
          <w:szCs w:val="24"/>
        </w:rPr>
        <w:t xml:space="preserve"> Whilst reading about ITIL and ITSM I would say that both go hand-in-hand ITSM looks at what we need to do and ITIL looks at how we need to do it both of these are important when planning the project both of these look to complement each other with ITSM being a set of practices policies and procedures helping to manage services and IT</w:t>
      </w:r>
      <w:r w:rsidR="003E0AF2">
        <w:rPr>
          <w:rFonts w:ascii="Arial" w:hAnsi="Arial" w:cs="Arial"/>
          <w:sz w:val="24"/>
          <w:szCs w:val="24"/>
        </w:rPr>
        <w:t>I</w:t>
      </w:r>
      <w:r w:rsidR="002741C8">
        <w:rPr>
          <w:rFonts w:ascii="Arial" w:hAnsi="Arial" w:cs="Arial"/>
          <w:sz w:val="24"/>
          <w:szCs w:val="24"/>
        </w:rPr>
        <w:t>L is</w:t>
      </w:r>
      <w:r w:rsidR="00CB4F79">
        <w:rPr>
          <w:rFonts w:ascii="Arial" w:hAnsi="Arial" w:cs="Arial"/>
          <w:sz w:val="24"/>
          <w:szCs w:val="24"/>
        </w:rPr>
        <w:t xml:space="preserve"> </w:t>
      </w:r>
      <w:r w:rsidR="002741C8">
        <w:rPr>
          <w:rFonts w:ascii="Arial" w:hAnsi="Arial" w:cs="Arial"/>
          <w:sz w:val="24"/>
          <w:szCs w:val="24"/>
        </w:rPr>
        <w:t>the framework which teaches best practices</w:t>
      </w:r>
      <w:r w:rsidR="004D0BFF">
        <w:rPr>
          <w:rFonts w:ascii="Arial" w:hAnsi="Arial" w:cs="Arial"/>
          <w:sz w:val="24"/>
          <w:szCs w:val="24"/>
        </w:rPr>
        <w:t>.</w:t>
      </w:r>
      <w:r w:rsidR="00CB4F79">
        <w:rPr>
          <w:rFonts w:ascii="Arial" w:hAnsi="Arial" w:cs="Arial"/>
          <w:sz w:val="24"/>
          <w:szCs w:val="24"/>
        </w:rPr>
        <w:t xml:space="preserve"> </w:t>
      </w:r>
      <w:r w:rsidR="004A692C" w:rsidRPr="004D0BFF">
        <w:rPr>
          <w:rFonts w:ascii="Arial" w:hAnsi="Arial" w:cs="Arial"/>
          <w:sz w:val="24"/>
          <w:szCs w:val="24"/>
        </w:rPr>
        <w:t>When looking at starting a project there are many things which need to be considered such as the tasks that need to be completed, what types of products are needed, what we would like the outcome to be and what controls are needed. Another aspect of the project which needs to be considered is the budget available, how many stages the project will be divided into, how long it will take to complete and resources available the project will also need to consider any gateways it comes across. The project will usually combine people from lots of different teams to be able to come together to make the project a success. It is not realistic to have one person in control as they may not understand all of the processes needed to make the project a success.</w:t>
      </w:r>
    </w:p>
    <w:p w14:paraId="11B49B20" w14:textId="77777777" w:rsidR="004A692C" w:rsidRPr="00620FCB" w:rsidRDefault="004A692C" w:rsidP="004A692C">
      <w:pPr>
        <w:pStyle w:val="ListParagraph"/>
        <w:rPr>
          <w:rFonts w:ascii="Arial" w:hAnsi="Arial" w:cs="Arial"/>
          <w:sz w:val="24"/>
          <w:szCs w:val="24"/>
        </w:rPr>
      </w:pPr>
    </w:p>
    <w:p w14:paraId="48267ADA" w14:textId="7404E559" w:rsidR="004662F2" w:rsidRPr="00D045E7" w:rsidRDefault="00321614" w:rsidP="008329D0">
      <w:pPr>
        <w:ind w:left="360"/>
        <w:rPr>
          <w:rFonts w:ascii="Arial" w:hAnsi="Arial" w:cs="Arial"/>
          <w:sz w:val="24"/>
          <w:szCs w:val="24"/>
        </w:rPr>
      </w:pPr>
      <w:r w:rsidRPr="00CA74CE">
        <w:rPr>
          <w:rFonts w:ascii="Arial" w:hAnsi="Arial" w:cs="Arial"/>
          <w:sz w:val="24"/>
          <w:szCs w:val="24"/>
        </w:rPr>
        <w:lastRenderedPageBreak/>
        <w:t>The impact would be measured through crystal report within the current operating system. Although at present this report is conducting by someone outside of the service eventually in would be done by someone in house. We would also need to look at a system that can look at how many people were successful at gaining appointments for their requested date. This may need to be something that is agreed within a SLA (Service level agreement similar to a system that monitors calls logs)</w:t>
      </w:r>
      <w:r w:rsidR="00CA74CE" w:rsidRPr="00CA74CE">
        <w:rPr>
          <w:rFonts w:ascii="Arial" w:hAnsi="Arial" w:cs="Arial"/>
          <w:sz w:val="24"/>
          <w:szCs w:val="24"/>
        </w:rPr>
        <w:t xml:space="preserve"> It may also be something that can be controlled policies and procedure of an ITSM or ITIL, there would also be a need to upskill members of the team on how to conduct reports and the possibility of liasing with IT services and conducting audits through the correct frameworks and considering information and governance guidelines.</w:t>
      </w:r>
      <w:r w:rsidR="008329D0">
        <w:rPr>
          <w:rFonts w:ascii="Arial" w:hAnsi="Arial" w:cs="Arial"/>
          <w:sz w:val="24"/>
          <w:szCs w:val="24"/>
        </w:rPr>
        <w:t xml:space="preserve"> W</w:t>
      </w:r>
      <w:r w:rsidR="00432D38" w:rsidRPr="00D045E7">
        <w:rPr>
          <w:rFonts w:ascii="Arial" w:hAnsi="Arial" w:cs="Arial"/>
          <w:sz w:val="24"/>
          <w:szCs w:val="24"/>
        </w:rPr>
        <w:t>hen we look at improvements and possible future opportunities and even the potentials of the services</w:t>
      </w:r>
      <w:r w:rsidRPr="00D045E7">
        <w:rPr>
          <w:rFonts w:ascii="Arial" w:hAnsi="Arial" w:cs="Arial"/>
          <w:sz w:val="24"/>
          <w:szCs w:val="24"/>
        </w:rPr>
        <w:t xml:space="preserve"> </w:t>
      </w:r>
      <w:r w:rsidR="00432D38" w:rsidRPr="00D045E7">
        <w:rPr>
          <w:rFonts w:ascii="Arial" w:hAnsi="Arial" w:cs="Arial"/>
          <w:sz w:val="24"/>
          <w:szCs w:val="24"/>
        </w:rPr>
        <w:t>there is scope to connect a lot of our services with others</w:t>
      </w:r>
      <w:r w:rsidR="00425B0C" w:rsidRPr="00D045E7">
        <w:rPr>
          <w:rFonts w:ascii="Arial" w:hAnsi="Arial" w:cs="Arial"/>
          <w:sz w:val="24"/>
          <w:szCs w:val="24"/>
        </w:rPr>
        <w:t xml:space="preserve"> which currently run alongside ours</w:t>
      </w:r>
      <w:r w:rsidRPr="00D045E7">
        <w:rPr>
          <w:rFonts w:ascii="Arial" w:hAnsi="Arial" w:cs="Arial"/>
          <w:sz w:val="24"/>
          <w:szCs w:val="24"/>
        </w:rPr>
        <w:t xml:space="preserve">. </w:t>
      </w:r>
      <w:r w:rsidR="00425B0C" w:rsidRPr="00D045E7">
        <w:rPr>
          <w:rFonts w:ascii="Arial" w:hAnsi="Arial" w:cs="Arial"/>
          <w:sz w:val="24"/>
          <w:szCs w:val="24"/>
        </w:rPr>
        <w:t xml:space="preserve">Some of these opportunities could be </w:t>
      </w:r>
      <w:r w:rsidRPr="00D045E7">
        <w:rPr>
          <w:rFonts w:ascii="Arial" w:hAnsi="Arial" w:cs="Arial"/>
          <w:sz w:val="24"/>
          <w:szCs w:val="24"/>
        </w:rPr>
        <w:t xml:space="preserve">to connect </w:t>
      </w:r>
      <w:r w:rsidR="00425B0C" w:rsidRPr="00D045E7">
        <w:rPr>
          <w:rFonts w:ascii="Arial" w:hAnsi="Arial" w:cs="Arial"/>
          <w:sz w:val="24"/>
          <w:szCs w:val="24"/>
        </w:rPr>
        <w:t xml:space="preserve">gynaecology </w:t>
      </w:r>
      <w:r w:rsidRPr="00D045E7">
        <w:rPr>
          <w:rFonts w:ascii="Arial" w:hAnsi="Arial" w:cs="Arial"/>
          <w:sz w:val="24"/>
          <w:szCs w:val="24"/>
        </w:rPr>
        <w:t>services to the sexual health service</w:t>
      </w:r>
      <w:r w:rsidR="00D045E7">
        <w:rPr>
          <w:rFonts w:ascii="Arial" w:hAnsi="Arial" w:cs="Arial"/>
          <w:sz w:val="24"/>
          <w:szCs w:val="24"/>
        </w:rPr>
        <w:t xml:space="preserve">, </w:t>
      </w:r>
      <w:r w:rsidRPr="00D045E7">
        <w:rPr>
          <w:rFonts w:ascii="Arial" w:hAnsi="Arial" w:cs="Arial"/>
          <w:sz w:val="24"/>
          <w:szCs w:val="24"/>
        </w:rPr>
        <w:t xml:space="preserve">cervical screening appointments and some </w:t>
      </w:r>
      <w:r w:rsidR="00D045E7">
        <w:rPr>
          <w:rFonts w:ascii="Arial" w:hAnsi="Arial" w:cs="Arial"/>
          <w:sz w:val="24"/>
          <w:szCs w:val="24"/>
        </w:rPr>
        <w:t>psychological services we will soon have capacity to conduct our own scanning services which we currently need to refer patients to radiology this can mean more strain on these services and mean our patients have a longer wait for treatment.</w:t>
      </w:r>
      <w:r w:rsidR="00CA74CE">
        <w:rPr>
          <w:rFonts w:ascii="Arial" w:hAnsi="Arial" w:cs="Arial"/>
          <w:sz w:val="24"/>
          <w:szCs w:val="24"/>
        </w:rPr>
        <w:t xml:space="preserve"> </w:t>
      </w:r>
    </w:p>
    <w:p w14:paraId="32F2C3CA" w14:textId="77777777" w:rsidR="009D557D" w:rsidRDefault="004662F2" w:rsidP="009D557D">
      <w:pPr>
        <w:ind w:left="360"/>
        <w:rPr>
          <w:rFonts w:ascii="Arial" w:hAnsi="Arial" w:cs="Arial"/>
          <w:sz w:val="24"/>
          <w:szCs w:val="24"/>
        </w:rPr>
      </w:pPr>
      <w:r w:rsidRPr="004662F2">
        <w:rPr>
          <w:rFonts w:ascii="Arial" w:hAnsi="Arial" w:cs="Arial"/>
          <w:sz w:val="24"/>
          <w:szCs w:val="24"/>
        </w:rPr>
        <w:t xml:space="preserve">As </w:t>
      </w:r>
      <w:r>
        <w:rPr>
          <w:rFonts w:ascii="Arial" w:hAnsi="Arial" w:cs="Arial"/>
          <w:sz w:val="24"/>
          <w:szCs w:val="24"/>
        </w:rPr>
        <w:t xml:space="preserve"> stated by one of the nurses within the case study implementation science</w:t>
      </w:r>
      <w:r w:rsidR="00166E50">
        <w:rPr>
          <w:rFonts w:ascii="Arial" w:hAnsi="Arial" w:cs="Arial"/>
          <w:sz w:val="24"/>
          <w:szCs w:val="24"/>
        </w:rPr>
        <w:t xml:space="preserve"> we must be aware that even if we see this online booking as a quicker way to make an appointment patients must be aware that the appointment for 20 minutes would be to discuss one problem and not a variety of issues it is possible that we may have problems with the system and it may not work properly therefore meaning it could take longer to book an appointment rather than telephoning in. At present the servers supplying our community clinics sometimes fail this can lead to a slowdown of the system or complete failure this can sometimes be for minutes or hours. This would then affect patients booking online for their appointments or changing and possibly lead to them not wanting to bother making an appointment. In order to improve this we would need to work closely with the IT department of the health board to ensure where adequate server reception within all of our community clinics</w:t>
      </w:r>
      <w:r w:rsidR="00C97DB2">
        <w:rPr>
          <w:rFonts w:ascii="Arial" w:hAnsi="Arial" w:cs="Arial"/>
          <w:sz w:val="24"/>
          <w:szCs w:val="24"/>
        </w:rPr>
        <w:t>.  As our clinics are not based within city centres Internet service can sometimes be intermittent. This can also be a problem for our patients who may live in rural areas with poor were connection services. These would be indirect consequences of the online booking service. A direct consequence could be patients booking on to an appointment date and time thinking they have confirmed this appointment and then finding out that this lot has been taken by somebody else if the server fails</w:t>
      </w:r>
      <w:r w:rsidR="00FC199C">
        <w:rPr>
          <w:rFonts w:ascii="Arial" w:hAnsi="Arial" w:cs="Arial"/>
          <w:sz w:val="24"/>
          <w:szCs w:val="24"/>
        </w:rPr>
        <w:t>. When discussing the opportunities for sexual health to work with other services within the health board the have the possibility to collaborate with cervical screening at present no auditors from cervical screening are shared with the sexual health service this can create a problem when patients attend sexual health and the form requires them to provide their NHS number which very few people have by collaborating with cervical screening this would enable us to have the NHS number of the patients to hand if it were all on a centralised database which we had access to</w:t>
      </w:r>
      <w:r w:rsidR="00072307">
        <w:rPr>
          <w:rFonts w:ascii="Arial" w:hAnsi="Arial" w:cs="Arial"/>
          <w:sz w:val="24"/>
          <w:szCs w:val="24"/>
        </w:rPr>
        <w:t xml:space="preserve">. When sharing data privacy is important but for some services to be able to collaborate well information needs to be shared there are procedures and policies </w:t>
      </w:r>
      <w:r w:rsidR="00072307">
        <w:rPr>
          <w:rFonts w:ascii="Arial" w:hAnsi="Arial" w:cs="Arial"/>
          <w:sz w:val="24"/>
          <w:szCs w:val="24"/>
        </w:rPr>
        <w:lastRenderedPageBreak/>
        <w:t>in place to ensure confidentiality and with the enhancement of digital technologies there is scope to be able to consent and opt out of certain services for example the sexual health service users</w:t>
      </w:r>
      <w:r w:rsidR="0041783E">
        <w:rPr>
          <w:rFonts w:ascii="Arial" w:hAnsi="Arial" w:cs="Arial"/>
          <w:sz w:val="24"/>
          <w:szCs w:val="24"/>
        </w:rPr>
        <w:t xml:space="preserve"> are asked to register with the service patient knows best this service allows patients and clinicians to ask and answer questions prior to procedures example would be a patient would request an appointment for a procedure then they would be sent the registration to sign up with patient knows best they would be asked to answer a few questions which would be available to the clinician prior to the telephone consultation. When registering as a new patient for the service patients and asked if they are willing for the services to see their health records this can be a GP or someone from a mental health service if they do not consent to this then they can refuse. This could be beneficial if a GPU has referred someone into the sexual health service and may be we have provided them with medication which the GP would be able to prescribe rather than them attending our service again.</w:t>
      </w:r>
      <w:r w:rsidR="00FC199C">
        <w:rPr>
          <w:rFonts w:ascii="Arial" w:hAnsi="Arial" w:cs="Arial"/>
          <w:sz w:val="24"/>
          <w:szCs w:val="24"/>
        </w:rPr>
        <w:t xml:space="preserve"> </w:t>
      </w:r>
      <w:r w:rsidR="0041783E">
        <w:rPr>
          <w:rFonts w:ascii="Arial" w:hAnsi="Arial" w:cs="Arial"/>
          <w:sz w:val="24"/>
          <w:szCs w:val="24"/>
        </w:rPr>
        <w:t>This service also allows the patient to take some control</w:t>
      </w:r>
      <w:r w:rsidR="00433C25">
        <w:rPr>
          <w:rFonts w:ascii="Arial" w:hAnsi="Arial" w:cs="Arial"/>
          <w:sz w:val="24"/>
          <w:szCs w:val="24"/>
        </w:rPr>
        <w:t xml:space="preserve"> over their care, during our training we were advised that that is the capability for the patient to provide us with their blood pressure reading which could be input on to the dashboard. </w:t>
      </w:r>
      <w:r w:rsidR="009D557D">
        <w:rPr>
          <w:rFonts w:ascii="Arial" w:hAnsi="Arial" w:cs="Arial"/>
          <w:sz w:val="24"/>
          <w:szCs w:val="24"/>
        </w:rPr>
        <w:t>G</w:t>
      </w:r>
      <w:r w:rsidR="00321614" w:rsidRPr="00161528">
        <w:rPr>
          <w:rFonts w:ascii="Arial" w:hAnsi="Arial" w:cs="Arial"/>
          <w:sz w:val="24"/>
          <w:szCs w:val="24"/>
        </w:rPr>
        <w:t>ynaecology appointments. Possible consequences patients booking into the wrong clinics therefore wasting appointment slots. By booking their own slots and being directed to this service by their GP it has the possibility to reduce stress on Gp’s and allowing the Sexual Health service to become a stand alone service.</w:t>
      </w:r>
      <w:r w:rsidR="009D557D">
        <w:rPr>
          <w:rFonts w:ascii="Arial" w:hAnsi="Arial" w:cs="Arial"/>
          <w:sz w:val="24"/>
          <w:szCs w:val="24"/>
        </w:rPr>
        <w:t xml:space="preserve"> </w:t>
      </w:r>
      <w:r w:rsidR="004A692C">
        <w:rPr>
          <w:rFonts w:ascii="Arial" w:hAnsi="Arial" w:cs="Arial"/>
          <w:sz w:val="24"/>
          <w:szCs w:val="24"/>
        </w:rPr>
        <w:t xml:space="preserve">When looking at the report by the Department of health and social care making IT work: harnessing the power of health information technology to improve care in  England which was published on 7 September 2016 it states that “for the national health service to continue to provide a high level of healthcare at an affordable cost, it simply must modernise and transform” </w:t>
      </w:r>
      <w:sdt>
        <w:sdtPr>
          <w:rPr>
            <w:rFonts w:ascii="Arial" w:hAnsi="Arial" w:cs="Arial"/>
            <w:sz w:val="24"/>
            <w:szCs w:val="24"/>
          </w:rPr>
          <w:id w:val="36941337"/>
          <w:citation/>
        </w:sdtPr>
        <w:sdtEndPr/>
        <w:sdtContent>
          <w:r w:rsidR="004A692C">
            <w:rPr>
              <w:rFonts w:ascii="Arial" w:hAnsi="Arial" w:cs="Arial"/>
              <w:sz w:val="24"/>
              <w:szCs w:val="24"/>
            </w:rPr>
            <w:fldChar w:fldCharType="begin"/>
          </w:r>
          <w:r w:rsidR="004A692C">
            <w:rPr>
              <w:rFonts w:ascii="Arial" w:hAnsi="Arial" w:cs="Arial"/>
              <w:sz w:val="24"/>
              <w:szCs w:val="24"/>
              <w:lang w:val="en-US"/>
            </w:rPr>
            <w:instrText xml:space="preserve">CITATION Dep16 \l 1033 </w:instrText>
          </w:r>
          <w:r w:rsidR="004A692C">
            <w:rPr>
              <w:rFonts w:ascii="Arial" w:hAnsi="Arial" w:cs="Arial"/>
              <w:sz w:val="24"/>
              <w:szCs w:val="24"/>
            </w:rPr>
            <w:fldChar w:fldCharType="separate"/>
          </w:r>
          <w:r w:rsidR="004A692C" w:rsidRPr="004A692C">
            <w:rPr>
              <w:rFonts w:ascii="Arial" w:hAnsi="Arial" w:cs="Arial"/>
              <w:noProof/>
              <w:sz w:val="24"/>
              <w:szCs w:val="24"/>
              <w:lang w:val="en-US"/>
            </w:rPr>
            <w:t>(Department of health and social care, 2016)</w:t>
          </w:r>
          <w:r w:rsidR="004A692C">
            <w:rPr>
              <w:rFonts w:ascii="Arial" w:hAnsi="Arial" w:cs="Arial"/>
              <w:sz w:val="24"/>
              <w:szCs w:val="24"/>
            </w:rPr>
            <w:fldChar w:fldCharType="end"/>
          </w:r>
        </w:sdtContent>
      </w:sdt>
      <w:r w:rsidR="004A692C">
        <w:rPr>
          <w:rFonts w:ascii="Arial" w:hAnsi="Arial" w:cs="Arial"/>
          <w:sz w:val="24"/>
          <w:szCs w:val="24"/>
        </w:rPr>
        <w:t xml:space="preserve">. While we understand the NHS must modernise and include the digitalisation, vast parts of the NHS have been digital since the 1980s for example the English GP sector, by the mid-2000’s it was nearly hundred percent digital, this could be due to the fact that GP services are run like a business and are paid per person they see and what services they provide. Some parts of secondary care such as departments within the NHS are only just becoming digital. The national programme for information technology (NPfIT) which was launched into those in interwar but failed to achieve its goals and was closed down by 2011 the reason given for this was that the (NPfIT) concluded that the programme was too centralised and did not engage trusts and health care professionals. In 2016 the Treasury allocated a further 4.2 billion to support the digitalisation of the NHS their main cause was to digitalise the NHS and promote the healthcare’s triple aim better health better healthcare and lower cost </w:t>
      </w:r>
      <w:sdt>
        <w:sdtPr>
          <w:rPr>
            <w:rFonts w:ascii="Arial" w:hAnsi="Arial" w:cs="Arial"/>
            <w:sz w:val="24"/>
            <w:szCs w:val="24"/>
          </w:rPr>
          <w:id w:val="1217017464"/>
          <w:citation/>
        </w:sdtPr>
        <w:sdtEndPr/>
        <w:sdtContent>
          <w:r w:rsidR="004A692C">
            <w:rPr>
              <w:rFonts w:ascii="Arial" w:hAnsi="Arial" w:cs="Arial"/>
              <w:sz w:val="24"/>
              <w:szCs w:val="24"/>
            </w:rPr>
            <w:fldChar w:fldCharType="begin"/>
          </w:r>
          <w:r w:rsidR="004A692C">
            <w:rPr>
              <w:rFonts w:ascii="Arial" w:hAnsi="Arial" w:cs="Arial"/>
              <w:sz w:val="24"/>
              <w:szCs w:val="24"/>
              <w:lang w:val="en-US"/>
            </w:rPr>
            <w:instrText xml:space="preserve"> CITATION the16 \l 1033 </w:instrText>
          </w:r>
          <w:r w:rsidR="004A692C">
            <w:rPr>
              <w:rFonts w:ascii="Arial" w:hAnsi="Arial" w:cs="Arial"/>
              <w:sz w:val="24"/>
              <w:szCs w:val="24"/>
            </w:rPr>
            <w:fldChar w:fldCharType="separate"/>
          </w:r>
          <w:r w:rsidR="004A692C" w:rsidRPr="004A692C">
            <w:rPr>
              <w:rFonts w:ascii="Arial" w:hAnsi="Arial" w:cs="Arial"/>
              <w:noProof/>
              <w:sz w:val="24"/>
              <w:szCs w:val="24"/>
              <w:lang w:val="en-US"/>
            </w:rPr>
            <w:t>(the Department of health and social care, 2016)</w:t>
          </w:r>
          <w:r w:rsidR="004A692C">
            <w:rPr>
              <w:rFonts w:ascii="Arial" w:hAnsi="Arial" w:cs="Arial"/>
              <w:sz w:val="24"/>
              <w:szCs w:val="24"/>
            </w:rPr>
            <w:fldChar w:fldCharType="end"/>
          </w:r>
        </w:sdtContent>
      </w:sdt>
      <w:r w:rsidR="004A692C">
        <w:rPr>
          <w:rFonts w:ascii="Arial" w:hAnsi="Arial" w:cs="Arial"/>
          <w:sz w:val="24"/>
          <w:szCs w:val="24"/>
        </w:rPr>
        <w:t xml:space="preserve">. One of the recommendations from the advisory group to the NHS was to digitise the secondary care sector in stages and not to push trusts or departments were not ready to digitise to quickly. This was the case within the sexual health service until 2015 the service was entirely reliant on paper-based notes, whilst the service was used to ensure dealing with the emails are totally digitalised service was something new. Before implementation of the new platform advice was sought from other sexual health </w:t>
      </w:r>
      <w:r w:rsidR="004A692C">
        <w:rPr>
          <w:rFonts w:ascii="Arial" w:hAnsi="Arial" w:cs="Arial"/>
          <w:sz w:val="24"/>
          <w:szCs w:val="24"/>
        </w:rPr>
        <w:lastRenderedPageBreak/>
        <w:t>services within England on the platforms they were using. Whilst realising the service was ready to be digitised, there was apprehension from staff within the service as to how their roles would change and what this would mean for the care they provided their patients. With vast amounts of training from the company and support from each other fast forward six years and the service is almost all digital the service still deals with small amounts of paper-based referrals which they need to be inputted into our database which is separate to the ones used in the hospital this is to do with confidentiality. None of our consultations are recorded with the persons name just with a personal identifier which is allocated when they register with the service. During the six years the platform has had to be updated several times to allow for patches to fix problems that we have experienced also we have slowly began to use some of the added services provided by the platform which we did not use from the start for example lab results now coming through digitally rather than paper-based. We do not hear was the platforms was full potential and I feel that allowing patients to book an appointment online and further enhance the service and bring about choice for patients.</w:t>
      </w:r>
      <w:r w:rsidR="000F5EF5">
        <w:rPr>
          <w:rFonts w:ascii="Arial" w:hAnsi="Arial" w:cs="Arial"/>
          <w:sz w:val="24"/>
          <w:szCs w:val="24"/>
        </w:rPr>
        <w:t xml:space="preserve"> </w:t>
      </w:r>
      <w:r w:rsidR="00107CB6">
        <w:rPr>
          <w:rFonts w:ascii="Arial" w:hAnsi="Arial" w:cs="Arial"/>
          <w:sz w:val="24"/>
          <w:szCs w:val="24"/>
        </w:rPr>
        <w:t>The Topol review preparing the healthcare workforce to deliver the digital future is is a report commissioned by the Secretary of State for health and social care this report advises on technological developments within medicine and how these changes impact on the professionals carrying out the care as the report states millennium must have new expectations and most people seek a good worklife balance through flexible careers the NHS’s long-term plan identifies that we need more healthcare workers trained in digital technologies to enhance the skills already in place the report places patients firmly at the centre of the digitalisation</w:t>
      </w:r>
      <w:r w:rsidR="006578D2">
        <w:rPr>
          <w:rFonts w:ascii="Arial" w:hAnsi="Arial" w:cs="Arial"/>
          <w:sz w:val="24"/>
          <w:szCs w:val="24"/>
        </w:rPr>
        <w:t xml:space="preserve"> the NHS is already using telemedicine services to care for patients within this report the three aspects are genomics, digital medicine and AI-based technologies. Within this consultation the genomics panel recommended that the NHS and relevant regulatory bodies would need to establish a clear framework for healthcare professionals to use genomic data this initial were that there are safeguards in place for patient confidentiality and support and gain the confidence of the patients and the wider community</w:t>
      </w:r>
      <w:r w:rsidR="00B80FC2">
        <w:rPr>
          <w:rFonts w:ascii="Arial" w:hAnsi="Arial" w:cs="Arial"/>
          <w:sz w:val="24"/>
          <w:szCs w:val="24"/>
        </w:rPr>
        <w:t>. The organisational development group recommended patients and staff were involved in the design and transformation projects and deciding how digital healthcare can help improve patient and staff experience. It was also recommended senior roles should develop and devour advise on opportunities digital healthcare technologies can offer and the staff to access training and resources to build their digital readiness. The educational recommendations support the digitisation of the health system would need expansive learning environment and flexible ways of working to encourage a culture of learning strong learning infrastructure would be needed within the workplace to encourage a good reputation for training and support that are proactive rather than reactive</w:t>
      </w:r>
      <w:r w:rsidR="00E14E6E">
        <w:rPr>
          <w:rFonts w:ascii="Arial" w:hAnsi="Arial" w:cs="Arial"/>
          <w:sz w:val="24"/>
          <w:szCs w:val="24"/>
        </w:rPr>
        <w:t xml:space="preserve"> it’s also important to allow staff time for development and to be able to reflect on the learning NHS organisations also need to support staff to learn about digital technologies.</w:t>
      </w:r>
      <w:sdt>
        <w:sdtPr>
          <w:rPr>
            <w:rFonts w:ascii="Arial" w:hAnsi="Arial" w:cs="Arial"/>
            <w:sz w:val="24"/>
            <w:szCs w:val="24"/>
          </w:rPr>
          <w:id w:val="-1687755098"/>
          <w:citation/>
        </w:sdtPr>
        <w:sdtEndPr/>
        <w:sdtContent>
          <w:r w:rsidR="00E14E6E">
            <w:rPr>
              <w:rFonts w:ascii="Arial" w:hAnsi="Arial" w:cs="Arial"/>
              <w:sz w:val="24"/>
              <w:szCs w:val="24"/>
            </w:rPr>
            <w:fldChar w:fldCharType="begin"/>
          </w:r>
          <w:r w:rsidR="00E14E6E">
            <w:rPr>
              <w:rFonts w:ascii="Arial" w:hAnsi="Arial" w:cs="Arial"/>
              <w:sz w:val="24"/>
              <w:szCs w:val="24"/>
              <w:lang w:val="en-US"/>
            </w:rPr>
            <w:instrText xml:space="preserve"> CITATION NHS19 \l 1033 </w:instrText>
          </w:r>
          <w:r w:rsidR="00E14E6E">
            <w:rPr>
              <w:rFonts w:ascii="Arial" w:hAnsi="Arial" w:cs="Arial"/>
              <w:sz w:val="24"/>
              <w:szCs w:val="24"/>
            </w:rPr>
            <w:fldChar w:fldCharType="separate"/>
          </w:r>
          <w:r w:rsidR="00E14E6E">
            <w:rPr>
              <w:rFonts w:ascii="Arial" w:hAnsi="Arial" w:cs="Arial"/>
              <w:noProof/>
              <w:sz w:val="24"/>
              <w:szCs w:val="24"/>
              <w:lang w:val="en-US"/>
            </w:rPr>
            <w:t xml:space="preserve"> </w:t>
          </w:r>
          <w:r w:rsidR="00E14E6E" w:rsidRPr="00E14E6E">
            <w:rPr>
              <w:rFonts w:ascii="Arial" w:hAnsi="Arial" w:cs="Arial"/>
              <w:noProof/>
              <w:sz w:val="24"/>
              <w:szCs w:val="24"/>
              <w:lang w:val="en-US"/>
            </w:rPr>
            <w:t>(NHS, 2019)</w:t>
          </w:r>
          <w:r w:rsidR="00E14E6E">
            <w:rPr>
              <w:rFonts w:ascii="Arial" w:hAnsi="Arial" w:cs="Arial"/>
              <w:sz w:val="24"/>
              <w:szCs w:val="24"/>
            </w:rPr>
            <w:fldChar w:fldCharType="end"/>
          </w:r>
        </w:sdtContent>
      </w:sdt>
      <w:r w:rsidR="00E14E6E">
        <w:rPr>
          <w:rFonts w:ascii="Arial" w:hAnsi="Arial" w:cs="Arial"/>
          <w:sz w:val="24"/>
          <w:szCs w:val="24"/>
        </w:rPr>
        <w:t xml:space="preserve">. With digitisation of NHS services ethical considerations need to be taken into account with regards to patient safety digital technologies must ensure they do no harm this could for example be where clinicians rely on automation instead of </w:t>
      </w:r>
      <w:r w:rsidR="00E14E6E">
        <w:rPr>
          <w:rFonts w:ascii="Arial" w:hAnsi="Arial" w:cs="Arial"/>
          <w:sz w:val="24"/>
          <w:szCs w:val="24"/>
        </w:rPr>
        <w:lastRenderedPageBreak/>
        <w:t>maintaining their own vigilance when it comes to patient care it’s also important that data</w:t>
      </w:r>
      <w:r w:rsidR="00332453">
        <w:rPr>
          <w:rFonts w:ascii="Arial" w:hAnsi="Arial" w:cs="Arial"/>
          <w:sz w:val="24"/>
          <w:szCs w:val="24"/>
        </w:rPr>
        <w:t xml:space="preserve"> governance structures policies and practices are in place this ensures the ability to c</w:t>
      </w:r>
      <w:r w:rsidR="00297285">
        <w:rPr>
          <w:rFonts w:ascii="Arial" w:hAnsi="Arial" w:cs="Arial"/>
          <w:sz w:val="24"/>
          <w:szCs w:val="24"/>
        </w:rPr>
        <w:t>o</w:t>
      </w:r>
      <w:r w:rsidR="00332453">
        <w:rPr>
          <w:rFonts w:ascii="Arial" w:hAnsi="Arial" w:cs="Arial"/>
          <w:sz w:val="24"/>
          <w:szCs w:val="24"/>
        </w:rPr>
        <w:t>llect store and access and share medical and other health-related data there are challenges related to data governance and this is when a biological link with relatives is concerned for example genetic testing is also important for patients to understand when they are communicating with the person or machine. That is an assumption that implementation of technology enabled care would require targeted support across all health and social care sectors the report also describes digital participation and getting more people used to using this technology they have collaborated with organisations to reduce health inequality this collaboration with Don increasing skills digital skills knowledge and confidence</w:t>
      </w:r>
      <w:r w:rsidR="00297285">
        <w:rPr>
          <w:rFonts w:ascii="Arial" w:hAnsi="Arial" w:cs="Arial"/>
          <w:sz w:val="24"/>
          <w:szCs w:val="24"/>
        </w:rPr>
        <w:t xml:space="preserve"> of those who suffer poor health, have health inequalities and are excluded from participating in their health and care. The Topol report concludes there are opportunities afforded by digital technologies and adoption of these has the potential to improve services universal healthcare is a great idea but it is important that everyone within the NHS is included from patients to staff Dr Topol states “it really will be transformative that eventually the patient will truly be at the centre”</w:t>
      </w:r>
      <w:r w:rsidR="0092246F">
        <w:rPr>
          <w:rFonts w:ascii="Arial" w:hAnsi="Arial" w:cs="Arial"/>
          <w:sz w:val="24"/>
          <w:szCs w:val="24"/>
        </w:rPr>
        <w:t xml:space="preserve"> </w:t>
      </w:r>
      <w:sdt>
        <w:sdtPr>
          <w:rPr>
            <w:rFonts w:ascii="Arial" w:hAnsi="Arial" w:cs="Arial"/>
            <w:sz w:val="24"/>
            <w:szCs w:val="24"/>
          </w:rPr>
          <w:id w:val="-415939858"/>
          <w:citation/>
        </w:sdtPr>
        <w:sdtEndPr/>
        <w:sdtContent>
          <w:r w:rsidR="0092246F">
            <w:rPr>
              <w:rFonts w:ascii="Arial" w:hAnsi="Arial" w:cs="Arial"/>
              <w:sz w:val="24"/>
              <w:szCs w:val="24"/>
            </w:rPr>
            <w:fldChar w:fldCharType="begin"/>
          </w:r>
          <w:r w:rsidR="0092246F">
            <w:rPr>
              <w:rFonts w:ascii="Arial" w:hAnsi="Arial" w:cs="Arial"/>
              <w:sz w:val="24"/>
              <w:szCs w:val="24"/>
              <w:lang w:val="en-US"/>
            </w:rPr>
            <w:instrText xml:space="preserve"> CITATION NHS191 \l 1033 </w:instrText>
          </w:r>
          <w:r w:rsidR="0092246F">
            <w:rPr>
              <w:rFonts w:ascii="Arial" w:hAnsi="Arial" w:cs="Arial"/>
              <w:sz w:val="24"/>
              <w:szCs w:val="24"/>
            </w:rPr>
            <w:fldChar w:fldCharType="separate"/>
          </w:r>
          <w:r w:rsidR="0092246F" w:rsidRPr="0092246F">
            <w:rPr>
              <w:rFonts w:ascii="Arial" w:hAnsi="Arial" w:cs="Arial"/>
              <w:noProof/>
              <w:sz w:val="24"/>
              <w:szCs w:val="24"/>
              <w:lang w:val="en-US"/>
            </w:rPr>
            <w:t>(NHS, 2019)</w:t>
          </w:r>
          <w:r w:rsidR="0092246F">
            <w:rPr>
              <w:rFonts w:ascii="Arial" w:hAnsi="Arial" w:cs="Arial"/>
              <w:sz w:val="24"/>
              <w:szCs w:val="24"/>
            </w:rPr>
            <w:fldChar w:fldCharType="end"/>
          </w:r>
        </w:sdtContent>
      </w:sdt>
      <w:r w:rsidR="0092246F">
        <w:rPr>
          <w:rFonts w:ascii="Arial" w:hAnsi="Arial" w:cs="Arial"/>
          <w:sz w:val="24"/>
          <w:szCs w:val="24"/>
        </w:rPr>
        <w:t xml:space="preserve"> </w:t>
      </w:r>
      <w:r w:rsidR="00716FED">
        <w:rPr>
          <w:rFonts w:ascii="Arial" w:hAnsi="Arial" w:cs="Arial"/>
          <w:sz w:val="24"/>
          <w:szCs w:val="24"/>
        </w:rPr>
        <w:t>the report highlights the need for specialist education and training to achieve the change to digital healthcare the NHS must prepare the workforce to be digitally ready and given skills and confidence to accept the challenge.</w:t>
      </w:r>
    </w:p>
    <w:p w14:paraId="0599A073" w14:textId="6E7292D9" w:rsidR="004A692C" w:rsidRDefault="00F409AA" w:rsidP="009D557D">
      <w:pPr>
        <w:ind w:left="360"/>
        <w:rPr>
          <w:rFonts w:ascii="Arial" w:hAnsi="Arial" w:cs="Arial"/>
          <w:sz w:val="24"/>
          <w:szCs w:val="24"/>
        </w:rPr>
      </w:pPr>
      <w:r>
        <w:rPr>
          <w:rFonts w:ascii="Arial" w:hAnsi="Arial" w:cs="Arial"/>
          <w:sz w:val="24"/>
          <w:szCs w:val="24"/>
        </w:rPr>
        <w:t>This assignment concludes that for the NHS to continue it needs to modernise and become digital inclusive during the last 18 months the NHS has had to deal with the pandemic and the disruption to services. To enable patients to continue to receive care whilst being safe services have had to adopt new measures which include remotely accessing consultations from home via platforms such as attend anywhere. These services have enabled vulnerable people to continue to isolate within their homes but not miss important appointments which they may have been reluctant to attend if they were in hospital setting.</w:t>
      </w:r>
      <w:r w:rsidR="00716FED">
        <w:rPr>
          <w:rFonts w:ascii="Arial" w:hAnsi="Arial" w:cs="Arial"/>
          <w:sz w:val="24"/>
          <w:szCs w:val="24"/>
        </w:rPr>
        <w:t xml:space="preserve"> Services such as patient knows best also give service users the choice to decide on how their data is shared and w</w:t>
      </w:r>
      <w:r w:rsidR="00AA371E">
        <w:rPr>
          <w:rFonts w:ascii="Arial" w:hAnsi="Arial" w:cs="Arial"/>
          <w:sz w:val="24"/>
          <w:szCs w:val="24"/>
        </w:rPr>
        <w:t>ho it</w:t>
      </w:r>
      <w:r w:rsidR="00716FED">
        <w:rPr>
          <w:rFonts w:ascii="Arial" w:hAnsi="Arial" w:cs="Arial"/>
          <w:sz w:val="24"/>
          <w:szCs w:val="24"/>
        </w:rPr>
        <w:t xml:space="preserve"> can be shared with. </w:t>
      </w:r>
      <w:r w:rsidR="00AA371E">
        <w:rPr>
          <w:rFonts w:ascii="Arial" w:hAnsi="Arial" w:cs="Arial"/>
          <w:sz w:val="24"/>
          <w:szCs w:val="24"/>
        </w:rPr>
        <w:t>NHS services need to be inclusive for all and needs to consider patients when adopting new digital technologies. New digital technologies must follow the policies and procedures in place to ensure that they provide good quality services and a cost-effective services needs to empower staff and patients</w:t>
      </w:r>
      <w:r w:rsidR="00161528">
        <w:rPr>
          <w:rFonts w:ascii="Arial" w:hAnsi="Arial" w:cs="Arial"/>
          <w:sz w:val="24"/>
          <w:szCs w:val="24"/>
        </w:rPr>
        <w:t>. Should knows nothing unusual as me</w:t>
      </w:r>
      <w:r w:rsidR="007C64C8">
        <w:rPr>
          <w:rFonts w:ascii="Arial" w:hAnsi="Arial" w:cs="Arial"/>
          <w:sz w:val="24"/>
          <w:szCs w:val="24"/>
        </w:rPr>
        <w:t>. It is important that the project considers SMART measures and considers both staff and patients when enhancing digital services in the department.</w:t>
      </w:r>
    </w:p>
    <w:p w14:paraId="619229D9" w14:textId="3F5C4180" w:rsidR="004A692C" w:rsidRDefault="004A692C" w:rsidP="004A692C">
      <w:pPr>
        <w:rPr>
          <w:rFonts w:ascii="Arial" w:hAnsi="Arial" w:cs="Arial"/>
          <w:sz w:val="24"/>
          <w:szCs w:val="24"/>
        </w:rPr>
      </w:pPr>
    </w:p>
    <w:p w14:paraId="514992E8" w14:textId="0E95AC18" w:rsidR="004A692C" w:rsidRDefault="004A692C" w:rsidP="004A692C">
      <w:pPr>
        <w:rPr>
          <w:rFonts w:ascii="Arial" w:hAnsi="Arial" w:cs="Arial"/>
          <w:sz w:val="24"/>
          <w:szCs w:val="24"/>
        </w:rPr>
      </w:pPr>
    </w:p>
    <w:p w14:paraId="1EF7D815" w14:textId="25295C6C" w:rsidR="004A692C" w:rsidRDefault="004A692C" w:rsidP="004A692C">
      <w:pPr>
        <w:rPr>
          <w:rFonts w:ascii="Arial" w:hAnsi="Arial" w:cs="Arial"/>
          <w:sz w:val="24"/>
          <w:szCs w:val="24"/>
        </w:rPr>
      </w:pPr>
    </w:p>
    <w:p w14:paraId="3ECB56F4" w14:textId="19D39F91" w:rsidR="004A692C" w:rsidRDefault="004A692C" w:rsidP="004A692C">
      <w:pPr>
        <w:rPr>
          <w:rFonts w:ascii="Arial" w:hAnsi="Arial" w:cs="Arial"/>
          <w:sz w:val="24"/>
          <w:szCs w:val="24"/>
        </w:rPr>
      </w:pPr>
    </w:p>
    <w:p w14:paraId="669D37BE" w14:textId="38706B76" w:rsidR="004A692C" w:rsidRDefault="004A692C" w:rsidP="004A692C">
      <w:pPr>
        <w:rPr>
          <w:rFonts w:ascii="Arial" w:hAnsi="Arial" w:cs="Arial"/>
          <w:sz w:val="24"/>
          <w:szCs w:val="24"/>
        </w:rPr>
      </w:pPr>
    </w:p>
    <w:p w14:paraId="4BD755DF" w14:textId="1F063B35" w:rsidR="004A692C" w:rsidRDefault="004A692C" w:rsidP="004A692C">
      <w:pPr>
        <w:rPr>
          <w:rFonts w:ascii="Arial" w:hAnsi="Arial" w:cs="Arial"/>
          <w:sz w:val="24"/>
          <w:szCs w:val="24"/>
        </w:rPr>
      </w:pPr>
    </w:p>
    <w:p w14:paraId="4D1A2902" w14:textId="7FA419E0" w:rsidR="004A692C" w:rsidRDefault="004A692C" w:rsidP="004A692C">
      <w:pPr>
        <w:rPr>
          <w:rFonts w:ascii="Arial" w:hAnsi="Arial" w:cs="Arial"/>
          <w:sz w:val="24"/>
          <w:szCs w:val="24"/>
        </w:rPr>
      </w:pPr>
    </w:p>
    <w:p w14:paraId="558192A5" w14:textId="50EE4FCE" w:rsidR="004A692C" w:rsidRDefault="004A692C" w:rsidP="004A692C">
      <w:pPr>
        <w:rPr>
          <w:rFonts w:ascii="Arial" w:hAnsi="Arial" w:cs="Arial"/>
          <w:sz w:val="24"/>
          <w:szCs w:val="24"/>
          <w:u w:val="single"/>
        </w:rPr>
      </w:pPr>
      <w:r w:rsidRPr="004A692C">
        <w:rPr>
          <w:rFonts w:ascii="Arial" w:hAnsi="Arial" w:cs="Arial"/>
          <w:sz w:val="24"/>
          <w:szCs w:val="24"/>
          <w:u w:val="single"/>
        </w:rPr>
        <w:t>References</w:t>
      </w:r>
    </w:p>
    <w:sdt>
      <w:sdtPr>
        <w:rPr>
          <w:rFonts w:asciiTheme="minorHAnsi" w:eastAsiaTheme="minorHAnsi" w:hAnsiTheme="minorHAnsi" w:cstheme="minorBidi"/>
          <w:color w:val="auto"/>
          <w:sz w:val="22"/>
          <w:szCs w:val="22"/>
          <w:lang w:val="en-GB"/>
        </w:rPr>
        <w:id w:val="831562929"/>
        <w:docPartObj>
          <w:docPartGallery w:val="Bibliographies"/>
          <w:docPartUnique/>
        </w:docPartObj>
      </w:sdtPr>
      <w:sdtEndPr/>
      <w:sdtContent>
        <w:p w14:paraId="66542029" w14:textId="056BEF4E" w:rsidR="003C183D" w:rsidRDefault="003C183D">
          <w:pPr>
            <w:pStyle w:val="Heading1"/>
          </w:pPr>
          <w:r>
            <w:t>References</w:t>
          </w:r>
        </w:p>
        <w:sdt>
          <w:sdtPr>
            <w:id w:val="-573587230"/>
            <w:bibliography/>
          </w:sdtPr>
          <w:sdtEndPr/>
          <w:sdtContent>
            <w:p w14:paraId="582E03ED" w14:textId="77777777" w:rsidR="003C183D" w:rsidRDefault="003C183D" w:rsidP="003C183D">
              <w:pPr>
                <w:pStyle w:val="Bibliography"/>
                <w:rPr>
                  <w:noProof/>
                  <w:sz w:val="24"/>
                  <w:szCs w:val="24"/>
                  <w:lang w:val="en-US"/>
                </w:rPr>
              </w:pPr>
              <w:r>
                <w:fldChar w:fldCharType="begin"/>
              </w:r>
              <w:r>
                <w:instrText xml:space="preserve"> BIBLIOGRAPHY </w:instrText>
              </w:r>
              <w:r>
                <w:fldChar w:fldCharType="separate"/>
              </w:r>
              <w:r>
                <w:rPr>
                  <w:noProof/>
                  <w:lang w:val="en-US"/>
                </w:rPr>
                <w:t xml:space="preserve">Department of health and social care, 2016. </w:t>
              </w:r>
              <w:r>
                <w:rPr>
                  <w:i/>
                  <w:iCs/>
                  <w:noProof/>
                  <w:lang w:val="en-US"/>
                </w:rPr>
                <w:t xml:space="preserve">making IT work: harnessing the power of health information technology to improve care in England, </w:t>
              </w:r>
              <w:r>
                <w:rPr>
                  <w:noProof/>
                  <w:lang w:val="en-US"/>
                </w:rPr>
                <w:t>London: gov.UK.</w:t>
              </w:r>
            </w:p>
            <w:p w14:paraId="78597F33" w14:textId="77777777" w:rsidR="003C183D" w:rsidRDefault="003C183D" w:rsidP="003C183D">
              <w:pPr>
                <w:pStyle w:val="Bibliography"/>
                <w:rPr>
                  <w:noProof/>
                  <w:lang w:val="en-US"/>
                </w:rPr>
              </w:pPr>
              <w:r>
                <w:rPr>
                  <w:noProof/>
                  <w:lang w:val="en-US"/>
                </w:rPr>
                <w:t xml:space="preserve">grey campus, 2021. </w:t>
              </w:r>
              <w:r>
                <w:rPr>
                  <w:i/>
                  <w:iCs/>
                  <w:noProof/>
                  <w:lang w:val="en-US"/>
                </w:rPr>
                <w:t xml:space="preserve">ITIL vs Agile: which Boot Camp is better for your devOps career?. </w:t>
              </w:r>
              <w:r>
                <w:rPr>
                  <w:noProof/>
                  <w:lang w:val="en-US"/>
                </w:rPr>
                <w:t xml:space="preserve">[Online] </w:t>
              </w:r>
              <w:r>
                <w:rPr>
                  <w:noProof/>
                  <w:lang w:val="en-US"/>
                </w:rPr>
                <w:br/>
                <w:t xml:space="preserve">Available at: </w:t>
              </w:r>
              <w:r>
                <w:rPr>
                  <w:noProof/>
                  <w:u w:val="single"/>
                  <w:lang w:val="en-US"/>
                </w:rPr>
                <w:t>HTTPS://www.greycampus.com/blogIT–service–management/itil-vs-agile–which–is–better–for–devops</w:t>
              </w:r>
              <w:r>
                <w:rPr>
                  <w:noProof/>
                  <w:lang w:val="en-US"/>
                </w:rPr>
                <w:br/>
                <w:t>[Accessed fourth December 2021].</w:t>
              </w:r>
            </w:p>
            <w:p w14:paraId="1C71BB25" w14:textId="77777777" w:rsidR="003C183D" w:rsidRDefault="003C183D" w:rsidP="003C183D">
              <w:pPr>
                <w:pStyle w:val="Bibliography"/>
                <w:rPr>
                  <w:noProof/>
                  <w:lang w:val="en-US"/>
                </w:rPr>
              </w:pPr>
              <w:r>
                <w:rPr>
                  <w:noProof/>
                  <w:lang w:val="en-US"/>
                </w:rPr>
                <w:t xml:space="preserve">NHS, 2019. </w:t>
              </w:r>
              <w:r>
                <w:rPr>
                  <w:i/>
                  <w:iCs/>
                  <w:noProof/>
                  <w:lang w:val="en-US"/>
                </w:rPr>
                <w:t xml:space="preserve">preparing the healthcare workforce to deliver the digital future, </w:t>
              </w:r>
              <w:r>
                <w:rPr>
                  <w:noProof/>
                  <w:lang w:val="en-US"/>
                </w:rPr>
                <w:t>London: NHS.</w:t>
              </w:r>
            </w:p>
            <w:p w14:paraId="52253868" w14:textId="77777777" w:rsidR="003C183D" w:rsidRDefault="003C183D" w:rsidP="003C183D">
              <w:pPr>
                <w:pStyle w:val="Bibliography"/>
                <w:rPr>
                  <w:noProof/>
                  <w:lang w:val="en-US"/>
                </w:rPr>
              </w:pPr>
              <w:r>
                <w:rPr>
                  <w:noProof/>
                  <w:lang w:val="en-US"/>
                </w:rPr>
                <w:t xml:space="preserve">NHS, 2019. </w:t>
              </w:r>
              <w:r>
                <w:rPr>
                  <w:i/>
                  <w:iCs/>
                  <w:noProof/>
                  <w:lang w:val="en-US"/>
                </w:rPr>
                <w:t xml:space="preserve">the Topol review preparing the healthcare workforce to deliver the digital future, </w:t>
              </w:r>
              <w:r>
                <w:rPr>
                  <w:noProof/>
                  <w:lang w:val="en-US"/>
                </w:rPr>
                <w:t>London: NHS.</w:t>
              </w:r>
            </w:p>
            <w:p w14:paraId="78F1CFEF" w14:textId="77777777" w:rsidR="003C183D" w:rsidRDefault="003C183D" w:rsidP="003C183D">
              <w:pPr>
                <w:pStyle w:val="Bibliography"/>
                <w:rPr>
                  <w:noProof/>
                  <w:lang w:val="en-US"/>
                </w:rPr>
              </w:pPr>
              <w:r>
                <w:rPr>
                  <w:noProof/>
                  <w:lang w:val="en-US"/>
                </w:rPr>
                <w:t xml:space="preserve">Nyhius, M., 2020. </w:t>
              </w:r>
              <w:r>
                <w:rPr>
                  <w:i/>
                  <w:iCs/>
                  <w:noProof/>
                  <w:lang w:val="en-US"/>
                </w:rPr>
                <w:t xml:space="preserve">diligent insights. </w:t>
              </w:r>
              <w:r>
                <w:rPr>
                  <w:noProof/>
                  <w:lang w:val="en-US"/>
                </w:rPr>
                <w:t xml:space="preserve">[Online] </w:t>
              </w:r>
              <w:r>
                <w:rPr>
                  <w:noProof/>
                  <w:lang w:val="en-US"/>
                </w:rPr>
                <w:br/>
                <w:t xml:space="preserve">Available at: </w:t>
              </w:r>
              <w:r>
                <w:rPr>
                  <w:noProof/>
                  <w:u w:val="single"/>
                  <w:lang w:val="en-US"/>
                </w:rPr>
                <w:t>insights.diligent.com</w:t>
              </w:r>
              <w:r>
                <w:rPr>
                  <w:noProof/>
                  <w:lang w:val="en-US"/>
                </w:rPr>
                <w:br/>
                <w:t>[Accessed 21st October 2021].</w:t>
              </w:r>
            </w:p>
            <w:p w14:paraId="6FC30213" w14:textId="77777777" w:rsidR="003C183D" w:rsidRDefault="003C183D" w:rsidP="003C183D">
              <w:pPr>
                <w:pStyle w:val="Bibliography"/>
                <w:rPr>
                  <w:noProof/>
                  <w:lang w:val="en-US"/>
                </w:rPr>
              </w:pPr>
              <w:r>
                <w:rPr>
                  <w:noProof/>
                  <w:lang w:val="en-US"/>
                </w:rPr>
                <w:t xml:space="preserve">the Department of health and social care, 2016. </w:t>
              </w:r>
              <w:r>
                <w:rPr>
                  <w:i/>
                  <w:iCs/>
                  <w:noProof/>
                  <w:lang w:val="en-US"/>
                </w:rPr>
                <w:t xml:space="preserve">making IT work: harnessing the power of health information technology to improve care in England, </w:t>
              </w:r>
              <w:r>
                <w:rPr>
                  <w:noProof/>
                  <w:lang w:val="en-US"/>
                </w:rPr>
                <w:t>London: gov.uk.</w:t>
              </w:r>
            </w:p>
            <w:p w14:paraId="273395A7" w14:textId="77777777" w:rsidR="003C183D" w:rsidRDefault="003C183D" w:rsidP="003C183D">
              <w:pPr>
                <w:pStyle w:val="Bibliography"/>
                <w:rPr>
                  <w:noProof/>
                  <w:lang w:val="en-US"/>
                </w:rPr>
              </w:pPr>
              <w:r>
                <w:rPr>
                  <w:noProof/>
                  <w:lang w:val="en-US"/>
                </w:rPr>
                <w:t xml:space="preserve">Thomson, J., 2019. </w:t>
              </w:r>
              <w:r>
                <w:rPr>
                  <w:i/>
                  <w:iCs/>
                  <w:noProof/>
                  <w:lang w:val="en-US"/>
                </w:rPr>
                <w:t xml:space="preserve">ITSM vs ITIL: how are they different. </w:t>
              </w:r>
              <w:r>
                <w:rPr>
                  <w:noProof/>
                  <w:lang w:val="en-US"/>
                </w:rPr>
                <w:t xml:space="preserve">[Online] </w:t>
              </w:r>
              <w:r>
                <w:rPr>
                  <w:noProof/>
                  <w:lang w:val="en-US"/>
                </w:rPr>
                <w:br/>
                <w:t xml:space="preserve">Available at: </w:t>
              </w:r>
              <w:r>
                <w:rPr>
                  <w:noProof/>
                  <w:u w:val="single"/>
                  <w:lang w:val="en-US"/>
                </w:rPr>
                <w:t>HTTP://www.apmdigest.com/itsm-vs-itil</w:t>
              </w:r>
              <w:r>
                <w:rPr>
                  <w:noProof/>
                  <w:lang w:val="en-US"/>
                </w:rPr>
                <w:br/>
                <w:t>[Accessed fourth December 2021].</w:t>
              </w:r>
            </w:p>
            <w:p w14:paraId="0101002A" w14:textId="77777777" w:rsidR="003C183D" w:rsidRDefault="003C183D" w:rsidP="003C183D">
              <w:pPr>
                <w:pStyle w:val="Bibliography"/>
                <w:rPr>
                  <w:noProof/>
                  <w:lang w:val="en-US"/>
                </w:rPr>
              </w:pPr>
              <w:r>
                <w:rPr>
                  <w:noProof/>
                  <w:lang w:val="en-US"/>
                </w:rPr>
                <w:t xml:space="preserve">Wisbech, 2013. </w:t>
              </w:r>
              <w:r>
                <w:rPr>
                  <w:i/>
                  <w:iCs/>
                  <w:noProof/>
                  <w:lang w:val="en-US"/>
                </w:rPr>
                <w:t xml:space="preserve">discreet online booking service for sexual health patients, </w:t>
              </w:r>
              <w:r>
                <w:rPr>
                  <w:noProof/>
                  <w:lang w:val="en-US"/>
                </w:rPr>
                <w:t>s.l.: proQuest.</w:t>
              </w:r>
            </w:p>
            <w:p w14:paraId="4462B5E3" w14:textId="3F283AFE" w:rsidR="003C183D" w:rsidRDefault="003C183D" w:rsidP="003C183D">
              <w:r>
                <w:rPr>
                  <w:b/>
                  <w:bCs/>
                  <w:noProof/>
                </w:rPr>
                <w:fldChar w:fldCharType="end"/>
              </w:r>
            </w:p>
          </w:sdtContent>
        </w:sdt>
      </w:sdtContent>
    </w:sdt>
    <w:p w14:paraId="61787CAF" w14:textId="77777777" w:rsidR="003C183D" w:rsidRPr="004A692C" w:rsidRDefault="003C183D" w:rsidP="004A692C">
      <w:pPr>
        <w:rPr>
          <w:rFonts w:ascii="Arial" w:hAnsi="Arial" w:cs="Arial"/>
          <w:sz w:val="24"/>
          <w:szCs w:val="24"/>
          <w:u w:val="single"/>
        </w:rPr>
      </w:pPr>
    </w:p>
    <w:sectPr w:rsidR="003C183D" w:rsidRPr="004A692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4B0CC" w14:textId="77777777" w:rsidR="00172E2C" w:rsidRDefault="00172E2C" w:rsidP="004A692C">
      <w:pPr>
        <w:spacing w:after="0" w:line="240" w:lineRule="auto"/>
      </w:pPr>
      <w:r>
        <w:separator/>
      </w:r>
    </w:p>
  </w:endnote>
  <w:endnote w:type="continuationSeparator" w:id="0">
    <w:p w14:paraId="77CEA0EE" w14:textId="77777777" w:rsidR="00172E2C" w:rsidRDefault="00172E2C" w:rsidP="004A6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4583B" w14:textId="77777777" w:rsidR="004A692C" w:rsidRDefault="004A69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5129528"/>
      <w:docPartObj>
        <w:docPartGallery w:val="Page Numbers (Bottom of Page)"/>
        <w:docPartUnique/>
      </w:docPartObj>
    </w:sdtPr>
    <w:sdtEndPr>
      <w:rPr>
        <w:noProof/>
      </w:rPr>
    </w:sdtEndPr>
    <w:sdtContent>
      <w:p w14:paraId="48E5D5FE" w14:textId="61E47EFD" w:rsidR="004A692C" w:rsidRDefault="004A69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AB37EA" w14:textId="77777777" w:rsidR="004A692C" w:rsidRDefault="004A69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7B4BC" w14:textId="77777777" w:rsidR="004A692C" w:rsidRDefault="004A6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BBB34" w14:textId="77777777" w:rsidR="00172E2C" w:rsidRDefault="00172E2C" w:rsidP="004A692C">
      <w:pPr>
        <w:spacing w:after="0" w:line="240" w:lineRule="auto"/>
      </w:pPr>
      <w:r>
        <w:separator/>
      </w:r>
    </w:p>
  </w:footnote>
  <w:footnote w:type="continuationSeparator" w:id="0">
    <w:p w14:paraId="4E41409E" w14:textId="77777777" w:rsidR="00172E2C" w:rsidRDefault="00172E2C" w:rsidP="004A69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6792C4" w14:textId="77777777" w:rsidR="004A692C" w:rsidRDefault="004A69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B29D3" w14:textId="77777777" w:rsidR="004A692C" w:rsidRDefault="004A69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3EA258" w14:textId="77777777" w:rsidR="004A692C" w:rsidRDefault="004A69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16FE0"/>
    <w:multiLevelType w:val="hybridMultilevel"/>
    <w:tmpl w:val="6CDA7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dgnword-docGUID" w:val="{EEE9024B-B1B4-4806-ABDF-0B07B79F50DA}"/>
    <w:docVar w:name="dgnword-eventsink" w:val="313006512"/>
  </w:docVars>
  <w:rsids>
    <w:rsidRoot w:val="00612BC7"/>
    <w:rsid w:val="00072307"/>
    <w:rsid w:val="000A5113"/>
    <w:rsid w:val="000C540E"/>
    <w:rsid w:val="000E7EB7"/>
    <w:rsid w:val="000F5EF5"/>
    <w:rsid w:val="00107CB6"/>
    <w:rsid w:val="00161528"/>
    <w:rsid w:val="001667ED"/>
    <w:rsid w:val="00166E50"/>
    <w:rsid w:val="00172E2C"/>
    <w:rsid w:val="00186C86"/>
    <w:rsid w:val="001B420A"/>
    <w:rsid w:val="001F2413"/>
    <w:rsid w:val="00201B35"/>
    <w:rsid w:val="002532AF"/>
    <w:rsid w:val="002741C8"/>
    <w:rsid w:val="00297285"/>
    <w:rsid w:val="002F757B"/>
    <w:rsid w:val="00315066"/>
    <w:rsid w:val="00321614"/>
    <w:rsid w:val="00332453"/>
    <w:rsid w:val="0033728C"/>
    <w:rsid w:val="00346C1C"/>
    <w:rsid w:val="00352D67"/>
    <w:rsid w:val="003A6682"/>
    <w:rsid w:val="003C183D"/>
    <w:rsid w:val="003E0AF2"/>
    <w:rsid w:val="00416DDA"/>
    <w:rsid w:val="0041783E"/>
    <w:rsid w:val="00425B0C"/>
    <w:rsid w:val="00432D38"/>
    <w:rsid w:val="00433C25"/>
    <w:rsid w:val="004466D6"/>
    <w:rsid w:val="004662F2"/>
    <w:rsid w:val="00486D82"/>
    <w:rsid w:val="00496DF7"/>
    <w:rsid w:val="004A692C"/>
    <w:rsid w:val="004D0BFF"/>
    <w:rsid w:val="004E5219"/>
    <w:rsid w:val="00530CEE"/>
    <w:rsid w:val="00534189"/>
    <w:rsid w:val="005C1BB1"/>
    <w:rsid w:val="005E01CF"/>
    <w:rsid w:val="005E18A4"/>
    <w:rsid w:val="00612BC7"/>
    <w:rsid w:val="00620FCB"/>
    <w:rsid w:val="006578D2"/>
    <w:rsid w:val="007155C1"/>
    <w:rsid w:val="00716FED"/>
    <w:rsid w:val="007A27DC"/>
    <w:rsid w:val="007C64C8"/>
    <w:rsid w:val="008329D0"/>
    <w:rsid w:val="00883FB6"/>
    <w:rsid w:val="008D319E"/>
    <w:rsid w:val="008E5C7F"/>
    <w:rsid w:val="0092246F"/>
    <w:rsid w:val="009456D7"/>
    <w:rsid w:val="00982D92"/>
    <w:rsid w:val="009D557D"/>
    <w:rsid w:val="00A16976"/>
    <w:rsid w:val="00A52615"/>
    <w:rsid w:val="00AA371E"/>
    <w:rsid w:val="00AD539F"/>
    <w:rsid w:val="00B25677"/>
    <w:rsid w:val="00B43EE8"/>
    <w:rsid w:val="00B80FC2"/>
    <w:rsid w:val="00BE631F"/>
    <w:rsid w:val="00C33E0E"/>
    <w:rsid w:val="00C83FDE"/>
    <w:rsid w:val="00C90039"/>
    <w:rsid w:val="00C97DB2"/>
    <w:rsid w:val="00CA74CE"/>
    <w:rsid w:val="00CB4F79"/>
    <w:rsid w:val="00CE4FF6"/>
    <w:rsid w:val="00CE508D"/>
    <w:rsid w:val="00D045E7"/>
    <w:rsid w:val="00D05E49"/>
    <w:rsid w:val="00D650B0"/>
    <w:rsid w:val="00DB622C"/>
    <w:rsid w:val="00DE217A"/>
    <w:rsid w:val="00E07834"/>
    <w:rsid w:val="00E14E6E"/>
    <w:rsid w:val="00E40EA7"/>
    <w:rsid w:val="00E47634"/>
    <w:rsid w:val="00EA1F12"/>
    <w:rsid w:val="00F37BA4"/>
    <w:rsid w:val="00F409AA"/>
    <w:rsid w:val="00F90EE7"/>
    <w:rsid w:val="00FC1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26BAEEC"/>
  <w15:docId w15:val="{8EACB713-3AB6-4D41-978C-660083CED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83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2BC7"/>
    <w:pPr>
      <w:ind w:left="720"/>
      <w:contextualSpacing/>
    </w:pPr>
  </w:style>
  <w:style w:type="paragraph" w:styleId="Header">
    <w:name w:val="header"/>
    <w:basedOn w:val="Normal"/>
    <w:link w:val="HeaderChar"/>
    <w:uiPriority w:val="99"/>
    <w:unhideWhenUsed/>
    <w:rsid w:val="004A69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92C"/>
  </w:style>
  <w:style w:type="paragraph" w:styleId="Footer">
    <w:name w:val="footer"/>
    <w:basedOn w:val="Normal"/>
    <w:link w:val="FooterChar"/>
    <w:uiPriority w:val="99"/>
    <w:unhideWhenUsed/>
    <w:rsid w:val="004A6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92C"/>
  </w:style>
  <w:style w:type="character" w:customStyle="1" w:styleId="Heading1Char">
    <w:name w:val="Heading 1 Char"/>
    <w:basedOn w:val="DefaultParagraphFont"/>
    <w:link w:val="Heading1"/>
    <w:uiPriority w:val="9"/>
    <w:rsid w:val="003C183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C18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919301">
      <w:bodyDiv w:val="1"/>
      <w:marLeft w:val="0"/>
      <w:marRight w:val="0"/>
      <w:marTop w:val="0"/>
      <w:marBottom w:val="0"/>
      <w:divBdr>
        <w:top w:val="none" w:sz="0" w:space="0" w:color="auto"/>
        <w:left w:val="none" w:sz="0" w:space="0" w:color="auto"/>
        <w:bottom w:val="none" w:sz="0" w:space="0" w:color="auto"/>
        <w:right w:val="none" w:sz="0" w:space="0" w:color="auto"/>
      </w:divBdr>
    </w:div>
    <w:div w:id="338580145">
      <w:bodyDiv w:val="1"/>
      <w:marLeft w:val="0"/>
      <w:marRight w:val="0"/>
      <w:marTop w:val="0"/>
      <w:marBottom w:val="0"/>
      <w:divBdr>
        <w:top w:val="none" w:sz="0" w:space="0" w:color="auto"/>
        <w:left w:val="none" w:sz="0" w:space="0" w:color="auto"/>
        <w:bottom w:val="none" w:sz="0" w:space="0" w:color="auto"/>
        <w:right w:val="none" w:sz="0" w:space="0" w:color="auto"/>
      </w:divBdr>
    </w:div>
    <w:div w:id="344015105">
      <w:bodyDiv w:val="1"/>
      <w:marLeft w:val="0"/>
      <w:marRight w:val="0"/>
      <w:marTop w:val="0"/>
      <w:marBottom w:val="0"/>
      <w:divBdr>
        <w:top w:val="none" w:sz="0" w:space="0" w:color="auto"/>
        <w:left w:val="none" w:sz="0" w:space="0" w:color="auto"/>
        <w:bottom w:val="none" w:sz="0" w:space="0" w:color="auto"/>
        <w:right w:val="none" w:sz="0" w:space="0" w:color="auto"/>
      </w:divBdr>
    </w:div>
    <w:div w:id="434637750">
      <w:bodyDiv w:val="1"/>
      <w:marLeft w:val="0"/>
      <w:marRight w:val="0"/>
      <w:marTop w:val="0"/>
      <w:marBottom w:val="0"/>
      <w:divBdr>
        <w:top w:val="none" w:sz="0" w:space="0" w:color="auto"/>
        <w:left w:val="none" w:sz="0" w:space="0" w:color="auto"/>
        <w:bottom w:val="none" w:sz="0" w:space="0" w:color="auto"/>
        <w:right w:val="none" w:sz="0" w:space="0" w:color="auto"/>
      </w:divBdr>
    </w:div>
    <w:div w:id="477693408">
      <w:bodyDiv w:val="1"/>
      <w:marLeft w:val="0"/>
      <w:marRight w:val="0"/>
      <w:marTop w:val="0"/>
      <w:marBottom w:val="0"/>
      <w:divBdr>
        <w:top w:val="none" w:sz="0" w:space="0" w:color="auto"/>
        <w:left w:val="none" w:sz="0" w:space="0" w:color="auto"/>
        <w:bottom w:val="none" w:sz="0" w:space="0" w:color="auto"/>
        <w:right w:val="none" w:sz="0" w:space="0" w:color="auto"/>
      </w:divBdr>
    </w:div>
    <w:div w:id="762729710">
      <w:bodyDiv w:val="1"/>
      <w:marLeft w:val="0"/>
      <w:marRight w:val="0"/>
      <w:marTop w:val="0"/>
      <w:marBottom w:val="0"/>
      <w:divBdr>
        <w:top w:val="none" w:sz="0" w:space="0" w:color="auto"/>
        <w:left w:val="none" w:sz="0" w:space="0" w:color="auto"/>
        <w:bottom w:val="none" w:sz="0" w:space="0" w:color="auto"/>
        <w:right w:val="none" w:sz="0" w:space="0" w:color="auto"/>
      </w:divBdr>
    </w:div>
    <w:div w:id="879591018">
      <w:bodyDiv w:val="1"/>
      <w:marLeft w:val="0"/>
      <w:marRight w:val="0"/>
      <w:marTop w:val="0"/>
      <w:marBottom w:val="0"/>
      <w:divBdr>
        <w:top w:val="none" w:sz="0" w:space="0" w:color="auto"/>
        <w:left w:val="none" w:sz="0" w:space="0" w:color="auto"/>
        <w:bottom w:val="none" w:sz="0" w:space="0" w:color="auto"/>
        <w:right w:val="none" w:sz="0" w:space="0" w:color="auto"/>
      </w:divBdr>
    </w:div>
    <w:div w:id="974023498">
      <w:bodyDiv w:val="1"/>
      <w:marLeft w:val="0"/>
      <w:marRight w:val="0"/>
      <w:marTop w:val="0"/>
      <w:marBottom w:val="0"/>
      <w:divBdr>
        <w:top w:val="none" w:sz="0" w:space="0" w:color="auto"/>
        <w:left w:val="none" w:sz="0" w:space="0" w:color="auto"/>
        <w:bottom w:val="none" w:sz="0" w:space="0" w:color="auto"/>
        <w:right w:val="none" w:sz="0" w:space="0" w:color="auto"/>
      </w:divBdr>
    </w:div>
    <w:div w:id="1423330238">
      <w:bodyDiv w:val="1"/>
      <w:marLeft w:val="0"/>
      <w:marRight w:val="0"/>
      <w:marTop w:val="0"/>
      <w:marBottom w:val="0"/>
      <w:divBdr>
        <w:top w:val="none" w:sz="0" w:space="0" w:color="auto"/>
        <w:left w:val="none" w:sz="0" w:space="0" w:color="auto"/>
        <w:bottom w:val="none" w:sz="0" w:space="0" w:color="auto"/>
        <w:right w:val="none" w:sz="0" w:space="0" w:color="auto"/>
      </w:divBdr>
    </w:div>
    <w:div w:id="1459108372">
      <w:bodyDiv w:val="1"/>
      <w:marLeft w:val="0"/>
      <w:marRight w:val="0"/>
      <w:marTop w:val="0"/>
      <w:marBottom w:val="0"/>
      <w:divBdr>
        <w:top w:val="none" w:sz="0" w:space="0" w:color="auto"/>
        <w:left w:val="none" w:sz="0" w:space="0" w:color="auto"/>
        <w:bottom w:val="none" w:sz="0" w:space="0" w:color="auto"/>
        <w:right w:val="none" w:sz="0" w:space="0" w:color="auto"/>
      </w:divBdr>
    </w:div>
    <w:div w:id="17217115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the16</b:Tag>
    <b:SourceType>Report</b:SourceType>
    <b:Guid>{C0609AF3-341E-404C-9E62-171FED6E7B1E}</b:Guid>
    <b:Author>
      <b:Author>
        <b:Corporate>the Department of health and social care</b:Corporate>
      </b:Author>
    </b:Author>
    <b:Title>making IT work: harnessing the power of health information technology to improve care in England</b:Title>
    <b:Year>2016</b:Year>
    <b:Publisher>gov.uk</b:Publisher>
    <b:City>London</b:City>
    <b:RefOrder>6</b:RefOrder>
  </b:Source>
  <b:Source>
    <b:Tag>Dep16</b:Tag>
    <b:SourceType>Report</b:SourceType>
    <b:Guid>{14D3A6CB-A5F5-46A5-B405-19CE7ED0B5A3}</b:Guid>
    <b:Title>making IT work: harnessing the power of health information technology to improve care in England</b:Title>
    <b:Year>2016</b:Year>
    <b:Author>
      <b:Author>
        <b:Corporate>Department of health and social care</b:Corporate>
      </b:Author>
    </b:Author>
    <b:Publisher>gov.UK</b:Publisher>
    <b:City>London</b:City>
    <b:RefOrder>5</b:RefOrder>
  </b:Source>
  <b:Source>
    <b:Tag>Mic20</b:Tag>
    <b:SourceType>InternetSite</b:SourceType>
    <b:Guid>{6CAAA6AA-F4DD-44F1-BC11-C714010B2162}</b:Guid>
    <b:Title>diligent insights</b:Title>
    <b:Year>2020</b:Year>
    <b:Author>
      <b:Author>
        <b:NameList>
          <b:Person>
            <b:Last>Nyhius</b:Last>
            <b:First>Michael</b:First>
          </b:Person>
        </b:NameList>
      </b:Author>
    </b:Author>
    <b:YearAccessed>2021</b:YearAccessed>
    <b:MonthAccessed>October</b:MonthAccessed>
    <b:DayAccessed>21st</b:DayAccessed>
    <b:URL>insights.diligent.com</b:URL>
    <b:RefOrder>3</b:RefOrder>
  </b:Source>
  <b:Source>
    <b:Tag>gre21</b:Tag>
    <b:SourceType>InternetSite</b:SourceType>
    <b:Guid>{C5488177-B55C-40BA-857A-17E42FCE589D}</b:Guid>
    <b:Author>
      <b:Author>
        <b:Corporate>grey campus</b:Corporate>
      </b:Author>
    </b:Author>
    <b:Title>ITIL vs Agile: which Boot Camp is better for your devOps career?</b:Title>
    <b:Year>2021</b:Year>
    <b:YearAccessed>2021</b:YearAccessed>
    <b:MonthAccessed>December</b:MonthAccessed>
    <b:DayAccessed>fourth</b:DayAccessed>
    <b:URL>HTTPS://www.greycampus.com/blogIT–service–management/itil-vs-agile–which–is–better–for–devops</b:URL>
    <b:RefOrder>4</b:RefOrder>
  </b:Source>
  <b:Source>
    <b:Tag>Wis13</b:Tag>
    <b:SourceType>ElectronicSource</b:SourceType>
    <b:Guid>{7614C961-73AE-4557-B965-668FE057DB8E}</b:Guid>
    <b:Author>
      <b:Author>
        <b:NameList>
          <b:Person>
            <b:Last>Wisbech</b:Last>
          </b:Person>
        </b:NameList>
      </b:Author>
    </b:Author>
    <b:Title>discreet online booking service for sexual health patients</b:Title>
    <b:Year>2013</b:Year>
    <b:Publisher>proQuest</b:Publisher>
    <b:RefOrder>1</b:RefOrder>
  </b:Source>
  <b:Source>
    <b:Tag>Jan19</b:Tag>
    <b:SourceType>InternetSite</b:SourceType>
    <b:Guid>{DFA1FAFF-0249-491D-8613-7A33A1FB382A}</b:Guid>
    <b:Title>ITSM vs ITIL: how are they different</b:Title>
    <b:Year>2019</b:Year>
    <b:Author>
      <b:Author>
        <b:NameList>
          <b:Person>
            <b:Last>Thomson</b:Last>
            <b:First>Jane</b:First>
          </b:Person>
        </b:NameList>
      </b:Author>
    </b:Author>
    <b:YearAccessed>2021</b:YearAccessed>
    <b:MonthAccessed>December</b:MonthAccessed>
    <b:DayAccessed>fourth</b:DayAccessed>
    <b:URL>HTTP://www.apmdigest.com/itsm-vs-itil</b:URL>
    <b:RefOrder>2</b:RefOrder>
  </b:Source>
  <b:Source>
    <b:Tag>NHS19</b:Tag>
    <b:SourceType>Report</b:SourceType>
    <b:Guid>{801C1716-200E-40DB-9EBE-844DF039FB27}</b:Guid>
    <b:Title>the Topol review preparing the healthcare workforce to deliver the digital future</b:Title>
    <b:Year>2019</b:Year>
    <b:Author>
      <b:Author>
        <b:Corporate>NHS</b:Corporate>
      </b:Author>
    </b:Author>
    <b:Publisher>NHS</b:Publisher>
    <b:City>London</b:City>
    <b:RefOrder>7</b:RefOrder>
  </b:Source>
  <b:Source>
    <b:Tag>NHS191</b:Tag>
    <b:SourceType>Report</b:SourceType>
    <b:Guid>{0D6FDC94-1A66-43E2-A35B-C2BC719C017C}</b:Guid>
    <b:Author>
      <b:Author>
        <b:Corporate>NHS</b:Corporate>
      </b:Author>
    </b:Author>
    <b:Title>preparing the healthcare workforce to deliver the digital future</b:Title>
    <b:Year>2019</b:Year>
    <b:Publisher>NHS</b:Publisher>
    <b:City>London</b:City>
    <b:RefOrder>8</b:RefOrder>
  </b:Source>
</b:Sources>
</file>

<file path=customXml/itemProps1.xml><?xml version="1.0" encoding="utf-8"?>
<ds:datastoreItem xmlns:ds="http://schemas.openxmlformats.org/officeDocument/2006/customXml" ds:itemID="{20153E3B-37F7-435B-84ED-EA0E47628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2119</TotalTime>
  <Pages>9</Pages>
  <Words>4284</Words>
  <Characters>24424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Simone Pawelko-Nicholls (Student)</dc:creator>
  <cp:keywords/>
  <dc:description/>
  <cp:lastModifiedBy>Lisa Simone Pawelko-Nicholls (Student)</cp:lastModifiedBy>
  <cp:revision>22</cp:revision>
  <dcterms:created xsi:type="dcterms:W3CDTF">2021-12-08T20:03:00Z</dcterms:created>
  <dcterms:modified xsi:type="dcterms:W3CDTF">2021-12-10T22:06:00Z</dcterms:modified>
</cp:coreProperties>
</file>