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5DDD5A" w14:textId="77777777" w:rsidR="00552699" w:rsidRPr="005774B2" w:rsidRDefault="00552699" w:rsidP="00552699">
      <w:pPr>
        <w:spacing w:after="600" w:line="360" w:lineRule="auto"/>
        <w:jc w:val="both"/>
        <w:rPr>
          <w:rFonts w:asciiTheme="minorBidi" w:hAnsiTheme="minorBidi" w:cstheme="minorBidi"/>
        </w:rPr>
      </w:pPr>
      <w:r>
        <w:rPr>
          <w:rFonts w:asciiTheme="minorBidi" w:hAnsiTheme="minorBidi" w:cstheme="minorBidi"/>
          <w:noProof/>
        </w:rPr>
        <w:drawing>
          <wp:anchor distT="0" distB="0" distL="114300" distR="114300" simplePos="0" relativeHeight="251664384" behindDoc="0" locked="0" layoutInCell="1" allowOverlap="1" wp14:anchorId="56958668" wp14:editId="41521D52">
            <wp:simplePos x="0" y="0"/>
            <wp:positionH relativeFrom="column">
              <wp:posOffset>1028700</wp:posOffset>
            </wp:positionH>
            <wp:positionV relativeFrom="paragraph">
              <wp:posOffset>579120</wp:posOffset>
            </wp:positionV>
            <wp:extent cx="3597910" cy="1440180"/>
            <wp:effectExtent l="0" t="0" r="2540" b="7620"/>
            <wp:wrapTopAndBottom/>
            <wp:docPr id="297450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450837" name="Picture 297450837"/>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anchor>
        </w:drawing>
      </w:r>
    </w:p>
    <w:p w14:paraId="4B018AB4" w14:textId="77777777" w:rsidR="00552699" w:rsidRPr="005774B2" w:rsidRDefault="00552699" w:rsidP="00552699">
      <w:pPr>
        <w:spacing w:after="200" w:line="360" w:lineRule="auto"/>
        <w:jc w:val="center"/>
        <w:rPr>
          <w:rFonts w:asciiTheme="minorBidi" w:hAnsiTheme="minorBidi" w:cstheme="minorBidi"/>
        </w:rPr>
      </w:pPr>
      <w:r>
        <w:rPr>
          <w:rFonts w:asciiTheme="minorBidi" w:hAnsiTheme="minorBidi" w:cstheme="minorBidi"/>
          <w:b/>
          <w:bCs/>
          <w:color w:val="333333"/>
          <w:sz w:val="32"/>
          <w:szCs w:val="32"/>
        </w:rPr>
        <w:t>Master of Business Administration</w:t>
      </w:r>
    </w:p>
    <w:p w14:paraId="15330066" w14:textId="2CE5C93D" w:rsidR="00552699" w:rsidRPr="005774B2" w:rsidRDefault="00552699" w:rsidP="00552699">
      <w:pPr>
        <w:spacing w:after="200" w:line="360" w:lineRule="auto"/>
        <w:jc w:val="center"/>
        <w:rPr>
          <w:rFonts w:asciiTheme="minorBidi" w:hAnsiTheme="minorBidi" w:cstheme="minorBidi"/>
        </w:rPr>
      </w:pPr>
      <w:r>
        <w:rPr>
          <w:rFonts w:asciiTheme="minorBidi" w:hAnsiTheme="minorBidi" w:cstheme="minorBidi"/>
          <w:b/>
          <w:bCs/>
          <w:color w:val="333333"/>
          <w:sz w:val="28"/>
          <w:szCs w:val="28"/>
        </w:rPr>
        <w:t xml:space="preserve">STRATEGIC MANAGEMENT </w:t>
      </w:r>
    </w:p>
    <w:p w14:paraId="60A2F6D6" w14:textId="2BD409A7" w:rsidR="00552699" w:rsidRPr="005774B2" w:rsidRDefault="00552699" w:rsidP="00552699">
      <w:pPr>
        <w:spacing w:after="200" w:line="360" w:lineRule="auto"/>
        <w:jc w:val="center"/>
        <w:rPr>
          <w:rFonts w:asciiTheme="minorBidi" w:hAnsiTheme="minorBidi" w:cstheme="minorBidi"/>
        </w:rPr>
      </w:pPr>
      <w:r>
        <w:rPr>
          <w:rFonts w:asciiTheme="minorBidi" w:hAnsiTheme="minorBidi" w:cstheme="minorBidi"/>
          <w:b/>
          <w:bCs/>
          <w:color w:val="333333"/>
          <w:sz w:val="24"/>
          <w:szCs w:val="24"/>
        </w:rPr>
        <w:t xml:space="preserve">Lecturer: </w:t>
      </w:r>
      <w:r>
        <w:rPr>
          <w:rFonts w:asciiTheme="minorBidi" w:hAnsiTheme="minorBidi" w:cstheme="minorBidi"/>
          <w:b/>
          <w:bCs/>
          <w:color w:val="333333"/>
          <w:sz w:val="24"/>
          <w:szCs w:val="24"/>
        </w:rPr>
        <w:t>Balendran Kandasamy</w:t>
      </w:r>
    </w:p>
    <w:p w14:paraId="66E448E8" w14:textId="77777777" w:rsidR="00552699" w:rsidRPr="005774B2" w:rsidRDefault="00552699" w:rsidP="00552699">
      <w:pPr>
        <w:spacing w:after="200" w:line="360" w:lineRule="auto"/>
        <w:jc w:val="center"/>
        <w:rPr>
          <w:rFonts w:asciiTheme="minorBidi" w:hAnsiTheme="minorBidi" w:cstheme="minorBidi"/>
        </w:rPr>
      </w:pPr>
      <w:r>
        <w:rPr>
          <w:rFonts w:asciiTheme="minorBidi" w:hAnsiTheme="minorBidi" w:cstheme="minorBidi"/>
          <w:b/>
          <w:bCs/>
          <w:color w:val="333333"/>
          <w:sz w:val="24"/>
          <w:szCs w:val="24"/>
        </w:rPr>
        <w:t>Assignment Title: Assessment Component 1: Individual Report</w:t>
      </w:r>
    </w:p>
    <w:p w14:paraId="5ECDCBF7" w14:textId="77777777" w:rsidR="00552699" w:rsidRPr="005774B2" w:rsidRDefault="00552699" w:rsidP="00552699">
      <w:pPr>
        <w:spacing w:after="100" w:line="360" w:lineRule="auto"/>
        <w:jc w:val="center"/>
        <w:rPr>
          <w:rFonts w:asciiTheme="minorBidi" w:hAnsiTheme="minorBidi" w:cstheme="minorBidi"/>
        </w:rPr>
      </w:pPr>
      <w:r>
        <w:rPr>
          <w:rFonts w:asciiTheme="minorBidi" w:hAnsiTheme="minorBidi" w:cstheme="minorBidi"/>
          <w:b/>
          <w:bCs/>
          <w:color w:val="333333"/>
          <w:sz w:val="24"/>
          <w:szCs w:val="24"/>
        </w:rPr>
        <w:t xml:space="preserve">Student name: </w:t>
      </w:r>
      <w:proofErr w:type="spellStart"/>
      <w:r>
        <w:rPr>
          <w:rFonts w:asciiTheme="minorBidi" w:hAnsiTheme="minorBidi" w:cstheme="minorBidi"/>
          <w:b/>
          <w:bCs/>
          <w:color w:val="333333"/>
          <w:sz w:val="24"/>
          <w:szCs w:val="24"/>
        </w:rPr>
        <w:t>Kopil</w:t>
      </w:r>
      <w:proofErr w:type="spellEnd"/>
      <w:r>
        <w:rPr>
          <w:rFonts w:asciiTheme="minorBidi" w:hAnsiTheme="minorBidi" w:cstheme="minorBidi"/>
          <w:b/>
          <w:bCs/>
          <w:color w:val="333333"/>
          <w:sz w:val="24"/>
          <w:szCs w:val="24"/>
        </w:rPr>
        <w:t xml:space="preserve"> Uddin</w:t>
      </w:r>
    </w:p>
    <w:p w14:paraId="18169AD9" w14:textId="77777777" w:rsidR="00552699" w:rsidRPr="005774B2" w:rsidRDefault="00552699" w:rsidP="00552699">
      <w:pPr>
        <w:spacing w:after="400" w:line="360" w:lineRule="auto"/>
        <w:jc w:val="center"/>
        <w:rPr>
          <w:rFonts w:asciiTheme="minorBidi" w:hAnsiTheme="minorBidi" w:cstheme="minorBidi"/>
        </w:rPr>
      </w:pPr>
      <w:r>
        <w:rPr>
          <w:rFonts w:asciiTheme="minorBidi" w:hAnsiTheme="minorBidi" w:cstheme="minorBidi"/>
          <w:b/>
          <w:bCs/>
          <w:color w:val="333333"/>
          <w:sz w:val="24"/>
          <w:szCs w:val="24"/>
        </w:rPr>
        <w:t>Student ID number: 2434290</w:t>
      </w:r>
    </w:p>
    <w:p w14:paraId="363F41B0" w14:textId="1BE1536F" w:rsidR="00552699" w:rsidRPr="005774B2" w:rsidRDefault="00552699" w:rsidP="00552699">
      <w:pPr>
        <w:spacing w:after="200" w:line="360" w:lineRule="auto"/>
        <w:jc w:val="center"/>
        <w:rPr>
          <w:rFonts w:asciiTheme="minorBidi" w:hAnsiTheme="minorBidi" w:cstheme="minorBidi"/>
        </w:rPr>
      </w:pPr>
      <w:r>
        <w:rPr>
          <w:rFonts w:asciiTheme="minorBidi" w:hAnsiTheme="minorBidi" w:cstheme="minorBidi"/>
          <w:b/>
          <w:bCs/>
          <w:color w:val="333333"/>
          <w:sz w:val="28"/>
          <w:szCs w:val="28"/>
        </w:rPr>
        <w:t>LCMB70</w:t>
      </w:r>
      <w:r>
        <w:rPr>
          <w:rFonts w:asciiTheme="minorBidi" w:hAnsiTheme="minorBidi" w:cstheme="minorBidi"/>
          <w:b/>
          <w:bCs/>
          <w:color w:val="333333"/>
          <w:sz w:val="28"/>
          <w:szCs w:val="28"/>
        </w:rPr>
        <w:t>03</w:t>
      </w:r>
      <w:r>
        <w:rPr>
          <w:rFonts w:asciiTheme="minorBidi" w:hAnsiTheme="minorBidi" w:cstheme="minorBidi"/>
          <w:b/>
          <w:bCs/>
          <w:color w:val="333333"/>
          <w:sz w:val="28"/>
          <w:szCs w:val="28"/>
        </w:rPr>
        <w:t xml:space="preserve"> – Individual Report</w:t>
      </w:r>
    </w:p>
    <w:p w14:paraId="097A22DB" w14:textId="3D06E93D" w:rsidR="00552699" w:rsidRDefault="00552699" w:rsidP="00552699">
      <w:pPr>
        <w:spacing w:after="200" w:line="360" w:lineRule="auto"/>
        <w:jc w:val="center"/>
        <w:rPr>
          <w:rFonts w:asciiTheme="minorBidi" w:hAnsiTheme="minorBidi" w:cstheme="minorBidi"/>
          <w:b/>
          <w:bCs/>
          <w:color w:val="333333"/>
          <w:sz w:val="24"/>
          <w:szCs w:val="24"/>
        </w:rPr>
      </w:pPr>
      <w:r>
        <w:rPr>
          <w:rFonts w:asciiTheme="minorBidi" w:hAnsiTheme="minorBidi" w:cstheme="minorBidi"/>
          <w:b/>
          <w:bCs/>
          <w:color w:val="333333"/>
          <w:sz w:val="24"/>
          <w:szCs w:val="24"/>
        </w:rPr>
        <w:t xml:space="preserve">Company: </w:t>
      </w:r>
      <w:r>
        <w:rPr>
          <w:rFonts w:asciiTheme="minorBidi" w:hAnsiTheme="minorBidi" w:cstheme="minorBidi"/>
          <w:b/>
          <w:bCs/>
          <w:color w:val="333333"/>
          <w:sz w:val="24"/>
          <w:szCs w:val="24"/>
        </w:rPr>
        <w:t>ASOS Plc</w:t>
      </w:r>
    </w:p>
    <w:p w14:paraId="33C7C206" w14:textId="5DF7E0DB" w:rsidR="00552699" w:rsidRPr="005774B2" w:rsidRDefault="00552699" w:rsidP="00552699">
      <w:pPr>
        <w:spacing w:after="200" w:line="360" w:lineRule="auto"/>
        <w:jc w:val="center"/>
        <w:rPr>
          <w:rFonts w:asciiTheme="minorBidi" w:hAnsiTheme="minorBidi" w:cstheme="minorBidi"/>
        </w:rPr>
      </w:pPr>
      <w:r>
        <w:rPr>
          <w:rFonts w:asciiTheme="minorBidi" w:hAnsiTheme="minorBidi" w:cstheme="minorBidi"/>
          <w:b/>
          <w:bCs/>
          <w:color w:val="333333"/>
          <w:sz w:val="24"/>
          <w:szCs w:val="24"/>
        </w:rPr>
        <w:t xml:space="preserve"> Countr</w:t>
      </w:r>
      <w:r>
        <w:rPr>
          <w:rFonts w:asciiTheme="minorBidi" w:hAnsiTheme="minorBidi" w:cstheme="minorBidi"/>
          <w:b/>
          <w:bCs/>
          <w:color w:val="333333"/>
          <w:sz w:val="24"/>
          <w:szCs w:val="24"/>
        </w:rPr>
        <w:t>y</w:t>
      </w:r>
      <w:r>
        <w:rPr>
          <w:rFonts w:asciiTheme="minorBidi" w:hAnsiTheme="minorBidi" w:cstheme="minorBidi"/>
          <w:b/>
          <w:bCs/>
          <w:color w:val="333333"/>
          <w:sz w:val="24"/>
          <w:szCs w:val="24"/>
        </w:rPr>
        <w:t>: United Kingdom</w:t>
      </w:r>
    </w:p>
    <w:p w14:paraId="116B25CB" w14:textId="77777777" w:rsidR="00552699" w:rsidRPr="005774B2" w:rsidRDefault="00552699" w:rsidP="00552699">
      <w:pPr>
        <w:spacing w:line="360" w:lineRule="auto"/>
        <w:rPr>
          <w:rFonts w:asciiTheme="minorBidi" w:hAnsiTheme="minorBidi" w:cstheme="minorBidi"/>
        </w:rPr>
      </w:pPr>
      <w:r>
        <w:rPr>
          <w:rFonts w:asciiTheme="minorBidi" w:hAnsiTheme="minorBidi" w:cstheme="minorBidi"/>
        </w:rPr>
        <w:br w:type="page"/>
      </w:r>
    </w:p>
    <w:sdt>
      <w:sdtPr>
        <w:rPr>
          <w:rFonts w:ascii="Arial" w:eastAsia="Arial" w:hAnsi="Arial" w:cs="Arial"/>
          <w:color w:val="auto"/>
          <w:sz w:val="22"/>
          <w:szCs w:val="22"/>
        </w:rPr>
        <w:id w:val="-461198624"/>
        <w:docPartObj>
          <w:docPartGallery w:val="Table of Contents"/>
          <w:docPartUnique/>
        </w:docPartObj>
      </w:sdtPr>
      <w:sdtEndPr>
        <w:rPr>
          <w:b/>
          <w:bCs/>
          <w:noProof/>
        </w:rPr>
      </w:sdtEndPr>
      <w:sdtContent>
        <w:p w14:paraId="1597AD04" w14:textId="5390BA22" w:rsidR="00DA7852" w:rsidRDefault="00DA7852" w:rsidP="002A7A6A">
          <w:pPr>
            <w:pStyle w:val="TOCHeading"/>
            <w:spacing w:line="360" w:lineRule="auto"/>
            <w:jc w:val="both"/>
          </w:pPr>
          <w:r>
            <w:t>Table of Contents</w:t>
          </w:r>
        </w:p>
        <w:p w14:paraId="249751EB" w14:textId="26519F42" w:rsidR="00DA7344" w:rsidRDefault="00DA7852"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8381813" w:history="1">
            <w:r w:rsidR="00DA7344" w:rsidRPr="00080D56">
              <w:rPr>
                <w:rStyle w:val="Hyperlink"/>
                <w:noProof/>
              </w:rPr>
              <w:t>EXECUTIVE SUMMARY</w:t>
            </w:r>
            <w:r w:rsidR="00DA7344">
              <w:rPr>
                <w:noProof/>
                <w:webHidden/>
              </w:rPr>
              <w:tab/>
            </w:r>
            <w:r w:rsidR="00DA7344">
              <w:rPr>
                <w:noProof/>
                <w:webHidden/>
              </w:rPr>
              <w:fldChar w:fldCharType="begin"/>
            </w:r>
            <w:r w:rsidR="00DA7344">
              <w:rPr>
                <w:noProof/>
                <w:webHidden/>
              </w:rPr>
              <w:instrText xml:space="preserve"> PAGEREF _Toc228381813 \h </w:instrText>
            </w:r>
            <w:r w:rsidR="00DA7344">
              <w:rPr>
                <w:noProof/>
                <w:webHidden/>
              </w:rPr>
            </w:r>
            <w:r w:rsidR="00DA7344">
              <w:rPr>
                <w:noProof/>
                <w:webHidden/>
              </w:rPr>
              <w:fldChar w:fldCharType="separate"/>
            </w:r>
            <w:r w:rsidR="003E08BA">
              <w:rPr>
                <w:noProof/>
                <w:webHidden/>
              </w:rPr>
              <w:t>3</w:t>
            </w:r>
            <w:r w:rsidR="00DA7344">
              <w:rPr>
                <w:noProof/>
                <w:webHidden/>
              </w:rPr>
              <w:fldChar w:fldCharType="end"/>
            </w:r>
          </w:hyperlink>
        </w:p>
        <w:p w14:paraId="5C2E58E5" w14:textId="46E25E0E"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14" w:history="1">
            <w:r w:rsidRPr="00080D56">
              <w:rPr>
                <w:rStyle w:val="Hyperlink"/>
                <w:noProof/>
              </w:rPr>
              <w:t>SECTION 1</w:t>
            </w:r>
            <w:r>
              <w:rPr>
                <w:noProof/>
                <w:webHidden/>
              </w:rPr>
              <w:tab/>
            </w:r>
            <w:r>
              <w:rPr>
                <w:noProof/>
                <w:webHidden/>
              </w:rPr>
              <w:fldChar w:fldCharType="begin"/>
            </w:r>
            <w:r>
              <w:rPr>
                <w:noProof/>
                <w:webHidden/>
              </w:rPr>
              <w:instrText xml:space="preserve"> PAGEREF _Toc228381814 \h </w:instrText>
            </w:r>
            <w:r>
              <w:rPr>
                <w:noProof/>
                <w:webHidden/>
              </w:rPr>
            </w:r>
            <w:r>
              <w:rPr>
                <w:noProof/>
                <w:webHidden/>
              </w:rPr>
              <w:fldChar w:fldCharType="separate"/>
            </w:r>
            <w:r w:rsidR="003E08BA">
              <w:rPr>
                <w:noProof/>
                <w:webHidden/>
              </w:rPr>
              <w:t>4</w:t>
            </w:r>
            <w:r>
              <w:rPr>
                <w:noProof/>
                <w:webHidden/>
              </w:rPr>
              <w:fldChar w:fldCharType="end"/>
            </w:r>
          </w:hyperlink>
        </w:p>
        <w:p w14:paraId="79152FB1" w14:textId="0E0B6C09"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15" w:history="1">
            <w:r w:rsidRPr="00080D56">
              <w:rPr>
                <w:rStyle w:val="Hyperlink"/>
                <w:noProof/>
              </w:rPr>
              <w:t>1. ORGANISATIONAL CONTEXT AND OVERVIEW</w:t>
            </w:r>
            <w:r>
              <w:rPr>
                <w:noProof/>
                <w:webHidden/>
              </w:rPr>
              <w:tab/>
            </w:r>
            <w:r>
              <w:rPr>
                <w:noProof/>
                <w:webHidden/>
              </w:rPr>
              <w:fldChar w:fldCharType="begin"/>
            </w:r>
            <w:r>
              <w:rPr>
                <w:noProof/>
                <w:webHidden/>
              </w:rPr>
              <w:instrText xml:space="preserve"> PAGEREF _Toc228381815 \h </w:instrText>
            </w:r>
            <w:r>
              <w:rPr>
                <w:noProof/>
                <w:webHidden/>
              </w:rPr>
            </w:r>
            <w:r>
              <w:rPr>
                <w:noProof/>
                <w:webHidden/>
              </w:rPr>
              <w:fldChar w:fldCharType="separate"/>
            </w:r>
            <w:r w:rsidR="003E08BA">
              <w:rPr>
                <w:noProof/>
                <w:webHidden/>
              </w:rPr>
              <w:t>4</w:t>
            </w:r>
            <w:r>
              <w:rPr>
                <w:noProof/>
                <w:webHidden/>
              </w:rPr>
              <w:fldChar w:fldCharType="end"/>
            </w:r>
          </w:hyperlink>
        </w:p>
        <w:p w14:paraId="3CD385B9" w14:textId="0F7790C9"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16" w:history="1">
            <w:r w:rsidRPr="00080D56">
              <w:rPr>
                <w:rStyle w:val="Hyperlink"/>
                <w:noProof/>
              </w:rPr>
              <w:t>1.1 Organisational History, Mission, Vision, and Business Model</w:t>
            </w:r>
            <w:r>
              <w:rPr>
                <w:noProof/>
                <w:webHidden/>
              </w:rPr>
              <w:tab/>
            </w:r>
            <w:r>
              <w:rPr>
                <w:noProof/>
                <w:webHidden/>
              </w:rPr>
              <w:fldChar w:fldCharType="begin"/>
            </w:r>
            <w:r>
              <w:rPr>
                <w:noProof/>
                <w:webHidden/>
              </w:rPr>
              <w:instrText xml:space="preserve"> PAGEREF _Toc228381816 \h </w:instrText>
            </w:r>
            <w:r>
              <w:rPr>
                <w:noProof/>
                <w:webHidden/>
              </w:rPr>
            </w:r>
            <w:r>
              <w:rPr>
                <w:noProof/>
                <w:webHidden/>
              </w:rPr>
              <w:fldChar w:fldCharType="separate"/>
            </w:r>
            <w:r w:rsidR="003E08BA">
              <w:rPr>
                <w:noProof/>
                <w:webHidden/>
              </w:rPr>
              <w:t>4</w:t>
            </w:r>
            <w:r>
              <w:rPr>
                <w:noProof/>
                <w:webHidden/>
              </w:rPr>
              <w:fldChar w:fldCharType="end"/>
            </w:r>
          </w:hyperlink>
        </w:p>
        <w:p w14:paraId="19BDDDC1" w14:textId="2FB0EC4F"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17" w:history="1">
            <w:r w:rsidRPr="00080D56">
              <w:rPr>
                <w:rStyle w:val="Hyperlink"/>
                <w:noProof/>
              </w:rPr>
              <w:t>1.2 Industry, Key Competitors, and Market Position</w:t>
            </w:r>
            <w:r>
              <w:rPr>
                <w:noProof/>
                <w:webHidden/>
              </w:rPr>
              <w:tab/>
            </w:r>
            <w:r>
              <w:rPr>
                <w:noProof/>
                <w:webHidden/>
              </w:rPr>
              <w:fldChar w:fldCharType="begin"/>
            </w:r>
            <w:r>
              <w:rPr>
                <w:noProof/>
                <w:webHidden/>
              </w:rPr>
              <w:instrText xml:space="preserve"> PAGEREF _Toc228381817 \h </w:instrText>
            </w:r>
            <w:r>
              <w:rPr>
                <w:noProof/>
                <w:webHidden/>
              </w:rPr>
            </w:r>
            <w:r>
              <w:rPr>
                <w:noProof/>
                <w:webHidden/>
              </w:rPr>
              <w:fldChar w:fldCharType="separate"/>
            </w:r>
            <w:r w:rsidR="003E08BA">
              <w:rPr>
                <w:noProof/>
                <w:webHidden/>
              </w:rPr>
              <w:t>4</w:t>
            </w:r>
            <w:r>
              <w:rPr>
                <w:noProof/>
                <w:webHidden/>
              </w:rPr>
              <w:fldChar w:fldCharType="end"/>
            </w:r>
          </w:hyperlink>
        </w:p>
        <w:p w14:paraId="23F0FCE6" w14:textId="3FFA4BD7"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18" w:history="1">
            <w:r w:rsidRPr="00080D56">
              <w:rPr>
                <w:rStyle w:val="Hyperlink"/>
                <w:noProof/>
              </w:rPr>
              <w:t>2. EXTERNAL AND INTERNAL ENVIRONMENT ANALYSIS</w:t>
            </w:r>
            <w:r>
              <w:rPr>
                <w:noProof/>
                <w:webHidden/>
              </w:rPr>
              <w:tab/>
            </w:r>
            <w:r>
              <w:rPr>
                <w:noProof/>
                <w:webHidden/>
              </w:rPr>
              <w:fldChar w:fldCharType="begin"/>
            </w:r>
            <w:r>
              <w:rPr>
                <w:noProof/>
                <w:webHidden/>
              </w:rPr>
              <w:instrText xml:space="preserve"> PAGEREF _Toc228381818 \h </w:instrText>
            </w:r>
            <w:r>
              <w:rPr>
                <w:noProof/>
                <w:webHidden/>
              </w:rPr>
            </w:r>
            <w:r>
              <w:rPr>
                <w:noProof/>
                <w:webHidden/>
              </w:rPr>
              <w:fldChar w:fldCharType="separate"/>
            </w:r>
            <w:r w:rsidR="003E08BA">
              <w:rPr>
                <w:noProof/>
                <w:webHidden/>
              </w:rPr>
              <w:t>6</w:t>
            </w:r>
            <w:r>
              <w:rPr>
                <w:noProof/>
                <w:webHidden/>
              </w:rPr>
              <w:fldChar w:fldCharType="end"/>
            </w:r>
          </w:hyperlink>
        </w:p>
        <w:p w14:paraId="6F22B77A" w14:textId="26C05127"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19" w:history="1">
            <w:r w:rsidRPr="00080D56">
              <w:rPr>
                <w:rStyle w:val="Hyperlink"/>
                <w:noProof/>
              </w:rPr>
              <w:t>2.1 PESTEL Analysis – External Factors Impacting Strategic Decisions</w:t>
            </w:r>
            <w:r>
              <w:rPr>
                <w:noProof/>
                <w:webHidden/>
              </w:rPr>
              <w:tab/>
            </w:r>
            <w:r>
              <w:rPr>
                <w:noProof/>
                <w:webHidden/>
              </w:rPr>
              <w:fldChar w:fldCharType="begin"/>
            </w:r>
            <w:r>
              <w:rPr>
                <w:noProof/>
                <w:webHidden/>
              </w:rPr>
              <w:instrText xml:space="preserve"> PAGEREF _Toc228381819 \h </w:instrText>
            </w:r>
            <w:r>
              <w:rPr>
                <w:noProof/>
                <w:webHidden/>
              </w:rPr>
            </w:r>
            <w:r>
              <w:rPr>
                <w:noProof/>
                <w:webHidden/>
              </w:rPr>
              <w:fldChar w:fldCharType="separate"/>
            </w:r>
            <w:r w:rsidR="003E08BA">
              <w:rPr>
                <w:noProof/>
                <w:webHidden/>
              </w:rPr>
              <w:t>6</w:t>
            </w:r>
            <w:r>
              <w:rPr>
                <w:noProof/>
                <w:webHidden/>
              </w:rPr>
              <w:fldChar w:fldCharType="end"/>
            </w:r>
          </w:hyperlink>
        </w:p>
        <w:p w14:paraId="21E5BECE" w14:textId="0F276EC1"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0" w:history="1">
            <w:r w:rsidRPr="00080D56">
              <w:rPr>
                <w:rStyle w:val="Hyperlink"/>
                <w:noProof/>
              </w:rPr>
              <w:t>2.2 Critical Success Factors and Strategic Challenges</w:t>
            </w:r>
            <w:r>
              <w:rPr>
                <w:noProof/>
                <w:webHidden/>
              </w:rPr>
              <w:tab/>
            </w:r>
            <w:r>
              <w:rPr>
                <w:noProof/>
                <w:webHidden/>
              </w:rPr>
              <w:fldChar w:fldCharType="begin"/>
            </w:r>
            <w:r>
              <w:rPr>
                <w:noProof/>
                <w:webHidden/>
              </w:rPr>
              <w:instrText xml:space="preserve"> PAGEREF _Toc228381820 \h </w:instrText>
            </w:r>
            <w:r>
              <w:rPr>
                <w:noProof/>
                <w:webHidden/>
              </w:rPr>
            </w:r>
            <w:r>
              <w:rPr>
                <w:noProof/>
                <w:webHidden/>
              </w:rPr>
              <w:fldChar w:fldCharType="separate"/>
            </w:r>
            <w:r w:rsidR="003E08BA">
              <w:rPr>
                <w:noProof/>
                <w:webHidden/>
              </w:rPr>
              <w:t>7</w:t>
            </w:r>
            <w:r>
              <w:rPr>
                <w:noProof/>
                <w:webHidden/>
              </w:rPr>
              <w:fldChar w:fldCharType="end"/>
            </w:r>
          </w:hyperlink>
        </w:p>
        <w:p w14:paraId="05D5A581" w14:textId="3B0D5345"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1" w:history="1">
            <w:r w:rsidRPr="00080D56">
              <w:rPr>
                <w:rStyle w:val="Hyperlink"/>
                <w:noProof/>
              </w:rPr>
              <w:t>2.3 Internal Environment – Resources, Capabilities, and Core Competencies</w:t>
            </w:r>
            <w:r>
              <w:rPr>
                <w:noProof/>
                <w:webHidden/>
              </w:rPr>
              <w:tab/>
            </w:r>
            <w:r>
              <w:rPr>
                <w:noProof/>
                <w:webHidden/>
              </w:rPr>
              <w:fldChar w:fldCharType="begin"/>
            </w:r>
            <w:r>
              <w:rPr>
                <w:noProof/>
                <w:webHidden/>
              </w:rPr>
              <w:instrText xml:space="preserve"> PAGEREF _Toc228381821 \h </w:instrText>
            </w:r>
            <w:r>
              <w:rPr>
                <w:noProof/>
                <w:webHidden/>
              </w:rPr>
            </w:r>
            <w:r>
              <w:rPr>
                <w:noProof/>
                <w:webHidden/>
              </w:rPr>
              <w:fldChar w:fldCharType="separate"/>
            </w:r>
            <w:r w:rsidR="003E08BA">
              <w:rPr>
                <w:noProof/>
                <w:webHidden/>
              </w:rPr>
              <w:t>9</w:t>
            </w:r>
            <w:r>
              <w:rPr>
                <w:noProof/>
                <w:webHidden/>
              </w:rPr>
              <w:fldChar w:fldCharType="end"/>
            </w:r>
          </w:hyperlink>
        </w:p>
        <w:p w14:paraId="703AEFF8" w14:textId="032BBFF5"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2" w:history="1">
            <w:r w:rsidRPr="00080D56">
              <w:rPr>
                <w:rStyle w:val="Hyperlink"/>
                <w:noProof/>
              </w:rPr>
              <w:t>2.4 VRIO Framework Analysis</w:t>
            </w:r>
            <w:r>
              <w:rPr>
                <w:noProof/>
                <w:webHidden/>
              </w:rPr>
              <w:tab/>
            </w:r>
            <w:r>
              <w:rPr>
                <w:noProof/>
                <w:webHidden/>
              </w:rPr>
              <w:fldChar w:fldCharType="begin"/>
            </w:r>
            <w:r>
              <w:rPr>
                <w:noProof/>
                <w:webHidden/>
              </w:rPr>
              <w:instrText xml:space="preserve"> PAGEREF _Toc228381822 \h </w:instrText>
            </w:r>
            <w:r>
              <w:rPr>
                <w:noProof/>
                <w:webHidden/>
              </w:rPr>
            </w:r>
            <w:r>
              <w:rPr>
                <w:noProof/>
                <w:webHidden/>
              </w:rPr>
              <w:fldChar w:fldCharType="separate"/>
            </w:r>
            <w:r w:rsidR="003E08BA">
              <w:rPr>
                <w:noProof/>
                <w:webHidden/>
              </w:rPr>
              <w:t>9</w:t>
            </w:r>
            <w:r>
              <w:rPr>
                <w:noProof/>
                <w:webHidden/>
              </w:rPr>
              <w:fldChar w:fldCharType="end"/>
            </w:r>
          </w:hyperlink>
        </w:p>
        <w:p w14:paraId="20150072" w14:textId="1EBFDB9D"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3" w:history="1">
            <w:r w:rsidRPr="00080D56">
              <w:rPr>
                <w:rStyle w:val="Hyperlink"/>
                <w:noProof/>
              </w:rPr>
              <w:t>2.5 How Internal Strengths Contribute to Competitive Advantage</w:t>
            </w:r>
            <w:r>
              <w:rPr>
                <w:noProof/>
                <w:webHidden/>
              </w:rPr>
              <w:tab/>
            </w:r>
            <w:r>
              <w:rPr>
                <w:noProof/>
                <w:webHidden/>
              </w:rPr>
              <w:fldChar w:fldCharType="begin"/>
            </w:r>
            <w:r>
              <w:rPr>
                <w:noProof/>
                <w:webHidden/>
              </w:rPr>
              <w:instrText xml:space="preserve"> PAGEREF _Toc228381823 \h </w:instrText>
            </w:r>
            <w:r>
              <w:rPr>
                <w:noProof/>
                <w:webHidden/>
              </w:rPr>
            </w:r>
            <w:r>
              <w:rPr>
                <w:noProof/>
                <w:webHidden/>
              </w:rPr>
              <w:fldChar w:fldCharType="separate"/>
            </w:r>
            <w:r w:rsidR="003E08BA">
              <w:rPr>
                <w:noProof/>
                <w:webHidden/>
              </w:rPr>
              <w:t>10</w:t>
            </w:r>
            <w:r>
              <w:rPr>
                <w:noProof/>
                <w:webHidden/>
              </w:rPr>
              <w:fldChar w:fldCharType="end"/>
            </w:r>
          </w:hyperlink>
        </w:p>
        <w:p w14:paraId="60BED8EC" w14:textId="0B47DDF0"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4" w:history="1">
            <w:r w:rsidRPr="00080D56">
              <w:rPr>
                <w:rStyle w:val="Hyperlink"/>
                <w:noProof/>
              </w:rPr>
              <w:t>3. CSR AND SUSTAINABILITY OBJECTIVES</w:t>
            </w:r>
            <w:r>
              <w:rPr>
                <w:noProof/>
                <w:webHidden/>
              </w:rPr>
              <w:tab/>
            </w:r>
            <w:r>
              <w:rPr>
                <w:noProof/>
                <w:webHidden/>
              </w:rPr>
              <w:fldChar w:fldCharType="begin"/>
            </w:r>
            <w:r>
              <w:rPr>
                <w:noProof/>
                <w:webHidden/>
              </w:rPr>
              <w:instrText xml:space="preserve"> PAGEREF _Toc228381824 \h </w:instrText>
            </w:r>
            <w:r>
              <w:rPr>
                <w:noProof/>
                <w:webHidden/>
              </w:rPr>
            </w:r>
            <w:r>
              <w:rPr>
                <w:noProof/>
                <w:webHidden/>
              </w:rPr>
              <w:fldChar w:fldCharType="separate"/>
            </w:r>
            <w:r w:rsidR="003E08BA">
              <w:rPr>
                <w:noProof/>
                <w:webHidden/>
              </w:rPr>
              <w:t>10</w:t>
            </w:r>
            <w:r>
              <w:rPr>
                <w:noProof/>
                <w:webHidden/>
              </w:rPr>
              <w:fldChar w:fldCharType="end"/>
            </w:r>
          </w:hyperlink>
        </w:p>
        <w:p w14:paraId="1494C8D4" w14:textId="04C1CE9C"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5" w:history="1">
            <w:r w:rsidRPr="00080D56">
              <w:rPr>
                <w:rStyle w:val="Hyperlink"/>
                <w:noProof/>
              </w:rPr>
              <w:t>3.1 CSR Strategy and Alignment with Business Objectives</w:t>
            </w:r>
            <w:r>
              <w:rPr>
                <w:noProof/>
                <w:webHidden/>
              </w:rPr>
              <w:tab/>
            </w:r>
            <w:r>
              <w:rPr>
                <w:noProof/>
                <w:webHidden/>
              </w:rPr>
              <w:fldChar w:fldCharType="begin"/>
            </w:r>
            <w:r>
              <w:rPr>
                <w:noProof/>
                <w:webHidden/>
              </w:rPr>
              <w:instrText xml:space="preserve"> PAGEREF _Toc228381825 \h </w:instrText>
            </w:r>
            <w:r>
              <w:rPr>
                <w:noProof/>
                <w:webHidden/>
              </w:rPr>
            </w:r>
            <w:r>
              <w:rPr>
                <w:noProof/>
                <w:webHidden/>
              </w:rPr>
              <w:fldChar w:fldCharType="separate"/>
            </w:r>
            <w:r w:rsidR="003E08BA">
              <w:rPr>
                <w:noProof/>
                <w:webHidden/>
              </w:rPr>
              <w:t>11</w:t>
            </w:r>
            <w:r>
              <w:rPr>
                <w:noProof/>
                <w:webHidden/>
              </w:rPr>
              <w:fldChar w:fldCharType="end"/>
            </w:r>
          </w:hyperlink>
        </w:p>
        <w:p w14:paraId="2AE9207E" w14:textId="56BC9616"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6" w:history="1">
            <w:r w:rsidRPr="00080D56">
              <w:rPr>
                <w:rStyle w:val="Hyperlink"/>
                <w:noProof/>
              </w:rPr>
              <w:t>4. COMPREHENSIVE VIEW – BALANCED SCORECARD</w:t>
            </w:r>
            <w:r>
              <w:rPr>
                <w:noProof/>
                <w:webHidden/>
              </w:rPr>
              <w:tab/>
            </w:r>
            <w:r>
              <w:rPr>
                <w:noProof/>
                <w:webHidden/>
              </w:rPr>
              <w:fldChar w:fldCharType="begin"/>
            </w:r>
            <w:r>
              <w:rPr>
                <w:noProof/>
                <w:webHidden/>
              </w:rPr>
              <w:instrText xml:space="preserve"> PAGEREF _Toc228381826 \h </w:instrText>
            </w:r>
            <w:r>
              <w:rPr>
                <w:noProof/>
                <w:webHidden/>
              </w:rPr>
            </w:r>
            <w:r>
              <w:rPr>
                <w:noProof/>
                <w:webHidden/>
              </w:rPr>
              <w:fldChar w:fldCharType="separate"/>
            </w:r>
            <w:r w:rsidR="003E08BA">
              <w:rPr>
                <w:noProof/>
                <w:webHidden/>
              </w:rPr>
              <w:t>13</w:t>
            </w:r>
            <w:r>
              <w:rPr>
                <w:noProof/>
                <w:webHidden/>
              </w:rPr>
              <w:fldChar w:fldCharType="end"/>
            </w:r>
          </w:hyperlink>
        </w:p>
        <w:p w14:paraId="4C905372" w14:textId="1585C679"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7" w:history="1">
            <w:r w:rsidRPr="00080D56">
              <w:rPr>
                <w:rStyle w:val="Hyperlink"/>
                <w:noProof/>
              </w:rPr>
              <w:t>4.1 The Balanced Scorecard Framework</w:t>
            </w:r>
            <w:r>
              <w:rPr>
                <w:noProof/>
                <w:webHidden/>
              </w:rPr>
              <w:tab/>
            </w:r>
            <w:r>
              <w:rPr>
                <w:noProof/>
                <w:webHidden/>
              </w:rPr>
              <w:fldChar w:fldCharType="begin"/>
            </w:r>
            <w:r>
              <w:rPr>
                <w:noProof/>
                <w:webHidden/>
              </w:rPr>
              <w:instrText xml:space="preserve"> PAGEREF _Toc228381827 \h </w:instrText>
            </w:r>
            <w:r>
              <w:rPr>
                <w:noProof/>
                <w:webHidden/>
              </w:rPr>
            </w:r>
            <w:r>
              <w:rPr>
                <w:noProof/>
                <w:webHidden/>
              </w:rPr>
              <w:fldChar w:fldCharType="separate"/>
            </w:r>
            <w:r w:rsidR="003E08BA">
              <w:rPr>
                <w:noProof/>
                <w:webHidden/>
              </w:rPr>
              <w:t>13</w:t>
            </w:r>
            <w:r>
              <w:rPr>
                <w:noProof/>
                <w:webHidden/>
              </w:rPr>
              <w:fldChar w:fldCharType="end"/>
            </w:r>
          </w:hyperlink>
        </w:p>
        <w:p w14:paraId="57DE15CD" w14:textId="7038BC0C"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8" w:history="1">
            <w:r w:rsidRPr="00080D56">
              <w:rPr>
                <w:rStyle w:val="Hyperlink"/>
                <w:noProof/>
              </w:rPr>
              <w:t>4.2 BSC Four Perspectives – ASOS Application</w:t>
            </w:r>
            <w:r>
              <w:rPr>
                <w:noProof/>
                <w:webHidden/>
              </w:rPr>
              <w:tab/>
            </w:r>
            <w:r>
              <w:rPr>
                <w:noProof/>
                <w:webHidden/>
              </w:rPr>
              <w:fldChar w:fldCharType="begin"/>
            </w:r>
            <w:r>
              <w:rPr>
                <w:noProof/>
                <w:webHidden/>
              </w:rPr>
              <w:instrText xml:space="preserve"> PAGEREF _Toc228381828 \h </w:instrText>
            </w:r>
            <w:r>
              <w:rPr>
                <w:noProof/>
                <w:webHidden/>
              </w:rPr>
            </w:r>
            <w:r>
              <w:rPr>
                <w:noProof/>
                <w:webHidden/>
              </w:rPr>
              <w:fldChar w:fldCharType="separate"/>
            </w:r>
            <w:r w:rsidR="003E08BA">
              <w:rPr>
                <w:noProof/>
                <w:webHidden/>
              </w:rPr>
              <w:t>13</w:t>
            </w:r>
            <w:r>
              <w:rPr>
                <w:noProof/>
                <w:webHidden/>
              </w:rPr>
              <w:fldChar w:fldCharType="end"/>
            </w:r>
          </w:hyperlink>
        </w:p>
        <w:p w14:paraId="7DF74E0F" w14:textId="65197E5F"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29" w:history="1">
            <w:r w:rsidRPr="00080D56">
              <w:rPr>
                <w:rStyle w:val="Hyperlink"/>
                <w:noProof/>
              </w:rPr>
              <w:t>5. STRATEGIC CHOICES AND IMPLEMENTATION</w:t>
            </w:r>
            <w:r>
              <w:rPr>
                <w:noProof/>
                <w:webHidden/>
              </w:rPr>
              <w:tab/>
            </w:r>
            <w:r>
              <w:rPr>
                <w:noProof/>
                <w:webHidden/>
              </w:rPr>
              <w:fldChar w:fldCharType="begin"/>
            </w:r>
            <w:r>
              <w:rPr>
                <w:noProof/>
                <w:webHidden/>
              </w:rPr>
              <w:instrText xml:space="preserve"> PAGEREF _Toc228381829 \h </w:instrText>
            </w:r>
            <w:r>
              <w:rPr>
                <w:noProof/>
                <w:webHidden/>
              </w:rPr>
            </w:r>
            <w:r>
              <w:rPr>
                <w:noProof/>
                <w:webHidden/>
              </w:rPr>
              <w:fldChar w:fldCharType="separate"/>
            </w:r>
            <w:r w:rsidR="003E08BA">
              <w:rPr>
                <w:noProof/>
                <w:webHidden/>
              </w:rPr>
              <w:t>15</w:t>
            </w:r>
            <w:r>
              <w:rPr>
                <w:noProof/>
                <w:webHidden/>
              </w:rPr>
              <w:fldChar w:fldCharType="end"/>
            </w:r>
          </w:hyperlink>
        </w:p>
        <w:p w14:paraId="137A8791" w14:textId="300845CE"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0" w:history="1">
            <w:r w:rsidRPr="00080D56">
              <w:rPr>
                <w:rStyle w:val="Hyperlink"/>
                <w:noProof/>
              </w:rPr>
              <w:t>5.1 Business-Level and Corporate-Level Strategic Options</w:t>
            </w:r>
            <w:r>
              <w:rPr>
                <w:noProof/>
                <w:webHidden/>
              </w:rPr>
              <w:tab/>
            </w:r>
            <w:r>
              <w:rPr>
                <w:noProof/>
                <w:webHidden/>
              </w:rPr>
              <w:fldChar w:fldCharType="begin"/>
            </w:r>
            <w:r>
              <w:rPr>
                <w:noProof/>
                <w:webHidden/>
              </w:rPr>
              <w:instrText xml:space="preserve"> PAGEREF _Toc228381830 \h </w:instrText>
            </w:r>
            <w:r>
              <w:rPr>
                <w:noProof/>
                <w:webHidden/>
              </w:rPr>
            </w:r>
            <w:r>
              <w:rPr>
                <w:noProof/>
                <w:webHidden/>
              </w:rPr>
              <w:fldChar w:fldCharType="separate"/>
            </w:r>
            <w:r w:rsidR="003E08BA">
              <w:rPr>
                <w:noProof/>
                <w:webHidden/>
              </w:rPr>
              <w:t>15</w:t>
            </w:r>
            <w:r>
              <w:rPr>
                <w:noProof/>
                <w:webHidden/>
              </w:rPr>
              <w:fldChar w:fldCharType="end"/>
            </w:r>
          </w:hyperlink>
        </w:p>
        <w:p w14:paraId="5EAF91BA" w14:textId="4340A999"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1" w:history="1">
            <w:r w:rsidRPr="00080D56">
              <w:rPr>
                <w:rStyle w:val="Hyperlink"/>
                <w:noProof/>
              </w:rPr>
              <w:t>5.2 Change Management and Strategic Implementation</w:t>
            </w:r>
            <w:r>
              <w:rPr>
                <w:noProof/>
                <w:webHidden/>
              </w:rPr>
              <w:tab/>
            </w:r>
            <w:r>
              <w:rPr>
                <w:noProof/>
                <w:webHidden/>
              </w:rPr>
              <w:fldChar w:fldCharType="begin"/>
            </w:r>
            <w:r>
              <w:rPr>
                <w:noProof/>
                <w:webHidden/>
              </w:rPr>
              <w:instrText xml:space="preserve"> PAGEREF _Toc228381831 \h </w:instrText>
            </w:r>
            <w:r>
              <w:rPr>
                <w:noProof/>
                <w:webHidden/>
              </w:rPr>
            </w:r>
            <w:r>
              <w:rPr>
                <w:noProof/>
                <w:webHidden/>
              </w:rPr>
              <w:fldChar w:fldCharType="separate"/>
            </w:r>
            <w:r w:rsidR="003E08BA">
              <w:rPr>
                <w:noProof/>
                <w:webHidden/>
              </w:rPr>
              <w:t>16</w:t>
            </w:r>
            <w:r>
              <w:rPr>
                <w:noProof/>
                <w:webHidden/>
              </w:rPr>
              <w:fldChar w:fldCharType="end"/>
            </w:r>
          </w:hyperlink>
        </w:p>
        <w:p w14:paraId="1076746D" w14:textId="68669A72"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2" w:history="1">
            <w:r w:rsidRPr="00080D56">
              <w:rPr>
                <w:rStyle w:val="Hyperlink"/>
                <w:noProof/>
              </w:rPr>
              <w:t>6. STRATEGIC EVALUATION AND RECOMMENDATIONS</w:t>
            </w:r>
            <w:r>
              <w:rPr>
                <w:noProof/>
                <w:webHidden/>
              </w:rPr>
              <w:tab/>
            </w:r>
            <w:r>
              <w:rPr>
                <w:noProof/>
                <w:webHidden/>
              </w:rPr>
              <w:fldChar w:fldCharType="begin"/>
            </w:r>
            <w:r>
              <w:rPr>
                <w:noProof/>
                <w:webHidden/>
              </w:rPr>
              <w:instrText xml:space="preserve"> PAGEREF _Toc228381832 \h </w:instrText>
            </w:r>
            <w:r>
              <w:rPr>
                <w:noProof/>
                <w:webHidden/>
              </w:rPr>
            </w:r>
            <w:r>
              <w:rPr>
                <w:noProof/>
                <w:webHidden/>
              </w:rPr>
              <w:fldChar w:fldCharType="separate"/>
            </w:r>
            <w:r w:rsidR="003E08BA">
              <w:rPr>
                <w:noProof/>
                <w:webHidden/>
              </w:rPr>
              <w:t>16</w:t>
            </w:r>
            <w:r>
              <w:rPr>
                <w:noProof/>
                <w:webHidden/>
              </w:rPr>
              <w:fldChar w:fldCharType="end"/>
            </w:r>
          </w:hyperlink>
        </w:p>
        <w:p w14:paraId="2B5D23A2" w14:textId="0A236D91"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3" w:history="1">
            <w:r w:rsidRPr="00080D56">
              <w:rPr>
                <w:rStyle w:val="Hyperlink"/>
                <w:noProof/>
              </w:rPr>
              <w:t>6.1 Strategic Evaluation Using SWOT, BCG Matrix, and Ansoff’s Matrix</w:t>
            </w:r>
            <w:r>
              <w:rPr>
                <w:noProof/>
                <w:webHidden/>
              </w:rPr>
              <w:tab/>
            </w:r>
            <w:r>
              <w:rPr>
                <w:noProof/>
                <w:webHidden/>
              </w:rPr>
              <w:fldChar w:fldCharType="begin"/>
            </w:r>
            <w:r>
              <w:rPr>
                <w:noProof/>
                <w:webHidden/>
              </w:rPr>
              <w:instrText xml:space="preserve"> PAGEREF _Toc228381833 \h </w:instrText>
            </w:r>
            <w:r>
              <w:rPr>
                <w:noProof/>
                <w:webHidden/>
              </w:rPr>
            </w:r>
            <w:r>
              <w:rPr>
                <w:noProof/>
                <w:webHidden/>
              </w:rPr>
              <w:fldChar w:fldCharType="separate"/>
            </w:r>
            <w:r w:rsidR="003E08BA">
              <w:rPr>
                <w:noProof/>
                <w:webHidden/>
              </w:rPr>
              <w:t>16</w:t>
            </w:r>
            <w:r>
              <w:rPr>
                <w:noProof/>
                <w:webHidden/>
              </w:rPr>
              <w:fldChar w:fldCharType="end"/>
            </w:r>
          </w:hyperlink>
        </w:p>
        <w:p w14:paraId="2F2CD3DF" w14:textId="028E5C37"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4" w:history="1">
            <w:r w:rsidRPr="00080D56">
              <w:rPr>
                <w:rStyle w:val="Hyperlink"/>
                <w:noProof/>
              </w:rPr>
              <w:t>6.2 and 6.3 Strategic Recommendations with Theoretical Justification</w:t>
            </w:r>
            <w:r>
              <w:rPr>
                <w:noProof/>
                <w:webHidden/>
              </w:rPr>
              <w:tab/>
            </w:r>
            <w:r>
              <w:rPr>
                <w:noProof/>
                <w:webHidden/>
              </w:rPr>
              <w:fldChar w:fldCharType="begin"/>
            </w:r>
            <w:r>
              <w:rPr>
                <w:noProof/>
                <w:webHidden/>
              </w:rPr>
              <w:instrText xml:space="preserve"> PAGEREF _Toc228381834 \h </w:instrText>
            </w:r>
            <w:r>
              <w:rPr>
                <w:noProof/>
                <w:webHidden/>
              </w:rPr>
            </w:r>
            <w:r>
              <w:rPr>
                <w:noProof/>
                <w:webHidden/>
              </w:rPr>
              <w:fldChar w:fldCharType="separate"/>
            </w:r>
            <w:r w:rsidR="003E08BA">
              <w:rPr>
                <w:noProof/>
                <w:webHidden/>
              </w:rPr>
              <w:t>18</w:t>
            </w:r>
            <w:r>
              <w:rPr>
                <w:noProof/>
                <w:webHidden/>
              </w:rPr>
              <w:fldChar w:fldCharType="end"/>
            </w:r>
          </w:hyperlink>
        </w:p>
        <w:p w14:paraId="65C8D991" w14:textId="4DD5FBCE"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5" w:history="1">
            <w:r w:rsidRPr="00080D56">
              <w:rPr>
                <w:rStyle w:val="Hyperlink"/>
                <w:noProof/>
              </w:rPr>
              <w:t>7. CONCLUSION</w:t>
            </w:r>
            <w:r>
              <w:rPr>
                <w:noProof/>
                <w:webHidden/>
              </w:rPr>
              <w:tab/>
            </w:r>
            <w:r>
              <w:rPr>
                <w:noProof/>
                <w:webHidden/>
              </w:rPr>
              <w:fldChar w:fldCharType="begin"/>
            </w:r>
            <w:r>
              <w:rPr>
                <w:noProof/>
                <w:webHidden/>
              </w:rPr>
              <w:instrText xml:space="preserve"> PAGEREF _Toc228381835 \h </w:instrText>
            </w:r>
            <w:r>
              <w:rPr>
                <w:noProof/>
                <w:webHidden/>
              </w:rPr>
            </w:r>
            <w:r>
              <w:rPr>
                <w:noProof/>
                <w:webHidden/>
              </w:rPr>
              <w:fldChar w:fldCharType="separate"/>
            </w:r>
            <w:r w:rsidR="003E08BA">
              <w:rPr>
                <w:noProof/>
                <w:webHidden/>
              </w:rPr>
              <w:t>21</w:t>
            </w:r>
            <w:r>
              <w:rPr>
                <w:noProof/>
                <w:webHidden/>
              </w:rPr>
              <w:fldChar w:fldCharType="end"/>
            </w:r>
          </w:hyperlink>
        </w:p>
        <w:p w14:paraId="654F7B6C" w14:textId="5655CABD"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6" w:history="1">
            <w:r w:rsidRPr="00080D56">
              <w:rPr>
                <w:rStyle w:val="Hyperlink"/>
                <w:noProof/>
              </w:rPr>
              <w:t>REFERENCES</w:t>
            </w:r>
            <w:r>
              <w:rPr>
                <w:noProof/>
                <w:webHidden/>
              </w:rPr>
              <w:tab/>
            </w:r>
            <w:r>
              <w:rPr>
                <w:noProof/>
                <w:webHidden/>
              </w:rPr>
              <w:fldChar w:fldCharType="begin"/>
            </w:r>
            <w:r>
              <w:rPr>
                <w:noProof/>
                <w:webHidden/>
              </w:rPr>
              <w:instrText xml:space="preserve"> PAGEREF _Toc228381836 \h </w:instrText>
            </w:r>
            <w:r>
              <w:rPr>
                <w:noProof/>
                <w:webHidden/>
              </w:rPr>
            </w:r>
            <w:r>
              <w:rPr>
                <w:noProof/>
                <w:webHidden/>
              </w:rPr>
              <w:fldChar w:fldCharType="separate"/>
            </w:r>
            <w:r w:rsidR="003E08BA">
              <w:rPr>
                <w:noProof/>
                <w:webHidden/>
              </w:rPr>
              <w:t>22</w:t>
            </w:r>
            <w:r>
              <w:rPr>
                <w:noProof/>
                <w:webHidden/>
              </w:rPr>
              <w:fldChar w:fldCharType="end"/>
            </w:r>
          </w:hyperlink>
        </w:p>
        <w:p w14:paraId="353EBFB8" w14:textId="6D877A3C" w:rsidR="00DA7344" w:rsidRDefault="00DA7344" w:rsidP="002A7A6A">
          <w:pPr>
            <w:pStyle w:val="TOC1"/>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7" w:history="1">
            <w:r w:rsidRPr="00080D56">
              <w:rPr>
                <w:rStyle w:val="Hyperlink"/>
                <w:noProof/>
              </w:rPr>
              <w:t>SECTION 2: REFLECTIVE ACCOUNT</w:t>
            </w:r>
            <w:r>
              <w:rPr>
                <w:noProof/>
                <w:webHidden/>
              </w:rPr>
              <w:tab/>
            </w:r>
            <w:r>
              <w:rPr>
                <w:noProof/>
                <w:webHidden/>
              </w:rPr>
              <w:fldChar w:fldCharType="begin"/>
            </w:r>
            <w:r>
              <w:rPr>
                <w:noProof/>
                <w:webHidden/>
              </w:rPr>
              <w:instrText xml:space="preserve"> PAGEREF _Toc228381837 \h </w:instrText>
            </w:r>
            <w:r>
              <w:rPr>
                <w:noProof/>
                <w:webHidden/>
              </w:rPr>
            </w:r>
            <w:r>
              <w:rPr>
                <w:noProof/>
                <w:webHidden/>
              </w:rPr>
              <w:fldChar w:fldCharType="separate"/>
            </w:r>
            <w:r w:rsidR="003E08BA">
              <w:rPr>
                <w:noProof/>
                <w:webHidden/>
              </w:rPr>
              <w:t>25</w:t>
            </w:r>
            <w:r>
              <w:rPr>
                <w:noProof/>
                <w:webHidden/>
              </w:rPr>
              <w:fldChar w:fldCharType="end"/>
            </w:r>
          </w:hyperlink>
        </w:p>
        <w:p w14:paraId="434DB562" w14:textId="3EF2AFF9" w:rsidR="00DA7344" w:rsidRDefault="00DA7344" w:rsidP="002A7A6A">
          <w:pPr>
            <w:pStyle w:val="TOC2"/>
            <w:tabs>
              <w:tab w:val="right" w:leader="dot" w:pos="9016"/>
            </w:tabs>
            <w:spacing w:line="360" w:lineRule="auto"/>
            <w:jc w:val="both"/>
            <w:rPr>
              <w:rFonts w:asciiTheme="minorHAnsi" w:eastAsiaTheme="minorEastAsia" w:hAnsiTheme="minorHAnsi" w:cstheme="minorBidi"/>
              <w:noProof/>
              <w:kern w:val="2"/>
              <w:sz w:val="24"/>
              <w:szCs w:val="24"/>
              <w14:ligatures w14:val="standardContextual"/>
            </w:rPr>
          </w:pPr>
          <w:hyperlink w:anchor="_Toc228381838" w:history="1">
            <w:r w:rsidRPr="00080D56">
              <w:rPr>
                <w:rStyle w:val="Hyperlink"/>
                <w:noProof/>
              </w:rPr>
              <w:t>References</w:t>
            </w:r>
            <w:r>
              <w:rPr>
                <w:noProof/>
                <w:webHidden/>
              </w:rPr>
              <w:tab/>
            </w:r>
            <w:r>
              <w:rPr>
                <w:noProof/>
                <w:webHidden/>
              </w:rPr>
              <w:fldChar w:fldCharType="begin"/>
            </w:r>
            <w:r>
              <w:rPr>
                <w:noProof/>
                <w:webHidden/>
              </w:rPr>
              <w:instrText xml:space="preserve"> PAGEREF _Toc228381838 \h </w:instrText>
            </w:r>
            <w:r>
              <w:rPr>
                <w:noProof/>
                <w:webHidden/>
              </w:rPr>
            </w:r>
            <w:r>
              <w:rPr>
                <w:noProof/>
                <w:webHidden/>
              </w:rPr>
              <w:fldChar w:fldCharType="separate"/>
            </w:r>
            <w:r w:rsidR="003E08BA">
              <w:rPr>
                <w:noProof/>
                <w:webHidden/>
              </w:rPr>
              <w:t>28</w:t>
            </w:r>
            <w:r>
              <w:rPr>
                <w:noProof/>
                <w:webHidden/>
              </w:rPr>
              <w:fldChar w:fldCharType="end"/>
            </w:r>
          </w:hyperlink>
        </w:p>
        <w:p w14:paraId="76D51D62" w14:textId="17344BA4" w:rsidR="00DA7852" w:rsidRDefault="00DA7852" w:rsidP="002A7A6A">
          <w:pPr>
            <w:spacing w:line="360" w:lineRule="auto"/>
            <w:jc w:val="both"/>
          </w:pPr>
          <w:r>
            <w:rPr>
              <w:b/>
              <w:bCs/>
              <w:noProof/>
            </w:rPr>
            <w:fldChar w:fldCharType="end"/>
          </w:r>
        </w:p>
      </w:sdtContent>
    </w:sdt>
    <w:p w14:paraId="240B301F" w14:textId="77777777" w:rsidR="00303003" w:rsidRDefault="00000000" w:rsidP="002A7A6A">
      <w:pPr>
        <w:spacing w:line="360" w:lineRule="auto"/>
        <w:jc w:val="both"/>
      </w:pPr>
      <w:r>
        <w:br w:type="page"/>
      </w:r>
    </w:p>
    <w:p w14:paraId="5C41CF08" w14:textId="77777777" w:rsidR="00303003" w:rsidRDefault="00000000" w:rsidP="002A7A6A">
      <w:pPr>
        <w:pStyle w:val="Heading1"/>
        <w:spacing w:line="360" w:lineRule="auto"/>
        <w:jc w:val="both"/>
      </w:pPr>
      <w:bookmarkStart w:id="0" w:name="_Toc228380960"/>
      <w:bookmarkStart w:id="1" w:name="_Toc228381813"/>
      <w:r>
        <w:lastRenderedPageBreak/>
        <w:t>EXECUTIVE SUMMARY</w:t>
      </w:r>
      <w:bookmarkEnd w:id="0"/>
      <w:bookmarkEnd w:id="1"/>
    </w:p>
    <w:p w14:paraId="7BCC7115" w14:textId="7FEC907A" w:rsidR="00303003" w:rsidRDefault="005A4D11" w:rsidP="002A7A6A">
      <w:pPr>
        <w:spacing w:line="360" w:lineRule="auto"/>
        <w:jc w:val="both"/>
      </w:pPr>
      <w:r w:rsidRPr="005A4D11">
        <w:rPr>
          <w:color w:val="333333"/>
        </w:rPr>
        <w:t xml:space="preserve">This report is a critical analysis of the strategic management of ASOS Plc, which is one of the leading pure-play online fashion retailers in the world. With a set of detailed strategic frameworks, the report judges the external environment of ASOS in terms of PESTEL analysis and Porters Five Forces analysis, its internal competencies in terms of VRIO framework and resource-based view, and competitive positioning in terms of Balanced Scorecard, BCG Matrix, and </w:t>
      </w:r>
      <w:proofErr w:type="spellStart"/>
      <w:r w:rsidRPr="005A4D11">
        <w:rPr>
          <w:color w:val="333333"/>
        </w:rPr>
        <w:t>Ansoffs</w:t>
      </w:r>
      <w:proofErr w:type="spellEnd"/>
      <w:r w:rsidRPr="005A4D11">
        <w:rPr>
          <w:color w:val="333333"/>
        </w:rPr>
        <w:t xml:space="preserve"> Matrix. Based on the analysis, it is evident that even though ASOS has strong digital capabilities and a globally known brand, it confronts increasingly competitive threats by ultra-fast fashion disruptors (especially SHEIN), macroeconomic headwinds, and profitability issues, as well as an increasing regulatory pressure on sustainability. The report suggests a three-pronged strategic renewal: (</w:t>
      </w:r>
      <w:proofErr w:type="spellStart"/>
      <w:r w:rsidRPr="005A4D11">
        <w:rPr>
          <w:color w:val="333333"/>
        </w:rPr>
        <w:t>i</w:t>
      </w:r>
      <w:proofErr w:type="spellEnd"/>
      <w:r w:rsidRPr="005A4D11">
        <w:rPr>
          <w:color w:val="333333"/>
        </w:rPr>
        <w:t xml:space="preserve">) cost-base </w:t>
      </w:r>
      <w:proofErr w:type="spellStart"/>
      <w:r w:rsidRPr="005A4D11">
        <w:rPr>
          <w:color w:val="333333"/>
        </w:rPr>
        <w:t>rationalisation</w:t>
      </w:r>
      <w:proofErr w:type="spellEnd"/>
      <w:r w:rsidRPr="005A4D11">
        <w:rPr>
          <w:color w:val="333333"/>
        </w:rPr>
        <w:t xml:space="preserve"> and margin recovery; (ii) speedier investment in AI-inspired personalisation and circular fashion infrastructure; and (iii) selective global retrenchment and a focused growth strategy towards the US and Europe. These suggestions are based on the existing strategic theory, such as the Resource-Based View (Barney, 1991), Dynamic Capabilities (Teece et al., 1997) and Porters Generic Strategies (Porter, 1985).</w:t>
      </w:r>
      <w:r>
        <w:br w:type="page"/>
      </w:r>
    </w:p>
    <w:p w14:paraId="1D63BCEE" w14:textId="1653BE78" w:rsidR="00FE7291" w:rsidRDefault="00000000" w:rsidP="002A7A6A">
      <w:pPr>
        <w:pStyle w:val="Heading1"/>
        <w:spacing w:line="360" w:lineRule="auto"/>
        <w:jc w:val="both"/>
      </w:pPr>
      <w:bookmarkStart w:id="2" w:name="_Toc228381814"/>
      <w:bookmarkStart w:id="3" w:name="_Toc228380961"/>
      <w:r>
        <w:lastRenderedPageBreak/>
        <w:t xml:space="preserve">SECTION </w:t>
      </w:r>
      <w:r w:rsidR="00FE7291">
        <w:t>1</w:t>
      </w:r>
      <w:bookmarkEnd w:id="2"/>
    </w:p>
    <w:p w14:paraId="6D1B2052" w14:textId="2368805B" w:rsidR="00303003" w:rsidRDefault="00000000" w:rsidP="002A7A6A">
      <w:pPr>
        <w:pStyle w:val="Heading1"/>
        <w:spacing w:line="360" w:lineRule="auto"/>
        <w:jc w:val="both"/>
      </w:pPr>
      <w:bookmarkStart w:id="4" w:name="_Toc228381815"/>
      <w:r>
        <w:t>1</w:t>
      </w:r>
      <w:r w:rsidR="00FE7291">
        <w:t>.</w:t>
      </w:r>
      <w:r>
        <w:t xml:space="preserve"> ORGANISATIONAL CONTEXT AND OVERVIEW</w:t>
      </w:r>
      <w:bookmarkEnd w:id="3"/>
      <w:bookmarkEnd w:id="4"/>
    </w:p>
    <w:p w14:paraId="44B3E6FF" w14:textId="77777777" w:rsidR="00303003" w:rsidRDefault="00000000" w:rsidP="002A7A6A">
      <w:pPr>
        <w:pStyle w:val="Heading2"/>
        <w:spacing w:line="360" w:lineRule="auto"/>
        <w:jc w:val="both"/>
      </w:pPr>
      <w:bookmarkStart w:id="5" w:name="_Toc228380962"/>
      <w:bookmarkStart w:id="6" w:name="_Toc228381816"/>
      <w:r>
        <w:t>1.1 Organisational History, Mission, Vision, and Business Model</w:t>
      </w:r>
      <w:bookmarkEnd w:id="5"/>
      <w:bookmarkEnd w:id="6"/>
    </w:p>
    <w:p w14:paraId="460EB80E" w14:textId="26CF1DD8" w:rsidR="005A4D11" w:rsidRPr="005A4D11" w:rsidRDefault="005A4D11" w:rsidP="002A7A6A">
      <w:pPr>
        <w:pStyle w:val="Heading2"/>
        <w:spacing w:line="360" w:lineRule="auto"/>
        <w:jc w:val="both"/>
        <w:rPr>
          <w:b w:val="0"/>
          <w:bCs w:val="0"/>
          <w:color w:val="333333"/>
          <w:sz w:val="22"/>
          <w:szCs w:val="22"/>
        </w:rPr>
      </w:pPr>
      <w:bookmarkStart w:id="7" w:name="_Toc228380963"/>
      <w:bookmarkStart w:id="8" w:name="_Toc228381817"/>
      <w:r w:rsidRPr="005A4D11">
        <w:rPr>
          <w:b w:val="0"/>
          <w:bCs w:val="0"/>
          <w:color w:val="333333"/>
          <w:sz w:val="22"/>
          <w:szCs w:val="22"/>
        </w:rPr>
        <w:t xml:space="preserve">ASOS (As Seen on Screen) was started in London in 2000 by Nick Robertson and </w:t>
      </w:r>
      <w:r w:rsidR="00804776" w:rsidRPr="005A4D11">
        <w:rPr>
          <w:b w:val="0"/>
          <w:bCs w:val="0"/>
          <w:color w:val="333333"/>
          <w:sz w:val="22"/>
          <w:szCs w:val="22"/>
        </w:rPr>
        <w:t>Quentin Griffiths and</w:t>
      </w:r>
      <w:r w:rsidRPr="005A4D11">
        <w:rPr>
          <w:b w:val="0"/>
          <w:bCs w:val="0"/>
          <w:color w:val="333333"/>
          <w:sz w:val="22"/>
          <w:szCs w:val="22"/>
        </w:rPr>
        <w:t xml:space="preserve"> initially focused on customers that wanted fashion inspired by celebrities. Since its inception as a niche copycat celebrity-fashion site, ASOS </w:t>
      </w:r>
      <w:r w:rsidR="00804776" w:rsidRPr="005A4D11">
        <w:rPr>
          <w:b w:val="0"/>
          <w:bCs w:val="0"/>
          <w:color w:val="333333"/>
          <w:sz w:val="22"/>
          <w:szCs w:val="22"/>
        </w:rPr>
        <w:t>developed fast</w:t>
      </w:r>
      <w:r w:rsidRPr="005A4D11">
        <w:rPr>
          <w:b w:val="0"/>
          <w:bCs w:val="0"/>
          <w:color w:val="333333"/>
          <w:sz w:val="22"/>
          <w:szCs w:val="22"/>
        </w:rPr>
        <w:t xml:space="preserve"> into a multi-brand international fashion giant, trading on the AIM market of the London Stock Exchange in 2001. By the mid-2010s, ASOS was the paradigm of successful online shopping, with a direct-to-consumer (DTC) model, which circumvented the physical retail system that was at the heart of established brick-and-mortar competitors (Blazquez, 2014).</w:t>
      </w:r>
    </w:p>
    <w:p w14:paraId="47FF296D" w14:textId="77777777" w:rsidR="005A4D11" w:rsidRDefault="005A4D11" w:rsidP="002A7A6A">
      <w:pPr>
        <w:pStyle w:val="Heading2"/>
        <w:spacing w:line="360" w:lineRule="auto"/>
        <w:jc w:val="both"/>
        <w:rPr>
          <w:b w:val="0"/>
          <w:bCs w:val="0"/>
          <w:color w:val="333333"/>
          <w:sz w:val="22"/>
          <w:szCs w:val="22"/>
        </w:rPr>
      </w:pPr>
      <w:r w:rsidRPr="005A4D11">
        <w:rPr>
          <w:b w:val="0"/>
          <w:bCs w:val="0"/>
          <w:color w:val="333333"/>
          <w:sz w:val="22"/>
          <w:szCs w:val="22"/>
        </w:rPr>
        <w:t xml:space="preserve">Its mission is </w:t>
      </w:r>
      <w:proofErr w:type="spellStart"/>
      <w:r w:rsidRPr="005A4D11">
        <w:rPr>
          <w:b w:val="0"/>
          <w:bCs w:val="0"/>
          <w:color w:val="333333"/>
          <w:sz w:val="22"/>
          <w:szCs w:val="22"/>
        </w:rPr>
        <w:t>summarised</w:t>
      </w:r>
      <w:proofErr w:type="spellEnd"/>
      <w:r w:rsidRPr="005A4D11">
        <w:rPr>
          <w:b w:val="0"/>
          <w:bCs w:val="0"/>
          <w:color w:val="333333"/>
          <w:sz w:val="22"/>
          <w:szCs w:val="22"/>
        </w:rPr>
        <w:t xml:space="preserve"> in the desire to become the number one destination in the world among fashion-crazed twenty-somethings and establish customer centricity, trend-relevance, and digital accessibility as its cornerstone strategic pillars. Its future is to build a global fashion system where ASOS brands, third-party brands, and sustainable alternatives intersect to form a </w:t>
      </w:r>
      <w:proofErr w:type="spellStart"/>
      <w:r w:rsidRPr="005A4D11">
        <w:rPr>
          <w:b w:val="0"/>
          <w:bCs w:val="0"/>
          <w:color w:val="333333"/>
          <w:sz w:val="22"/>
          <w:szCs w:val="22"/>
        </w:rPr>
        <w:t>personalised</w:t>
      </w:r>
      <w:proofErr w:type="spellEnd"/>
      <w:r w:rsidRPr="005A4D11">
        <w:rPr>
          <w:b w:val="0"/>
          <w:bCs w:val="0"/>
          <w:color w:val="333333"/>
          <w:sz w:val="22"/>
          <w:szCs w:val="22"/>
        </w:rPr>
        <w:t xml:space="preserve"> consumer experience that is seamless. ASOS is a marketplace business model company, with more than 850 brands and its own ASOS-labelled lines supported by its proprietary logistics and technology infrastructure in fulfilment </w:t>
      </w:r>
      <w:proofErr w:type="spellStart"/>
      <w:r w:rsidRPr="005A4D11">
        <w:rPr>
          <w:b w:val="0"/>
          <w:bCs w:val="0"/>
          <w:color w:val="333333"/>
          <w:sz w:val="22"/>
          <w:szCs w:val="22"/>
        </w:rPr>
        <w:t>centres</w:t>
      </w:r>
      <w:proofErr w:type="spellEnd"/>
      <w:r w:rsidRPr="005A4D11">
        <w:rPr>
          <w:b w:val="0"/>
          <w:bCs w:val="0"/>
          <w:color w:val="333333"/>
          <w:sz w:val="22"/>
          <w:szCs w:val="22"/>
        </w:rPr>
        <w:t xml:space="preserve"> across Barnsley (UK), Atlanta (USA), Berlin (Germany), and </w:t>
      </w:r>
      <w:proofErr w:type="spellStart"/>
      <w:r w:rsidRPr="005A4D11">
        <w:rPr>
          <w:b w:val="0"/>
          <w:bCs w:val="0"/>
          <w:color w:val="333333"/>
          <w:sz w:val="22"/>
          <w:szCs w:val="22"/>
        </w:rPr>
        <w:t>Eurohub</w:t>
      </w:r>
      <w:proofErr w:type="spellEnd"/>
      <w:r w:rsidRPr="005A4D11">
        <w:rPr>
          <w:b w:val="0"/>
          <w:bCs w:val="0"/>
          <w:color w:val="333333"/>
          <w:sz w:val="22"/>
          <w:szCs w:val="22"/>
        </w:rPr>
        <w:t xml:space="preserve"> (Poland) (ASOS Annual Report, 2023). The revenue is earned mainly in online retailing, with the addition of advertising, ASOS Face + Body beauty products and the ASOS Marketplace platform.</w:t>
      </w:r>
    </w:p>
    <w:p w14:paraId="6B331F57" w14:textId="62328AAE" w:rsidR="00303003" w:rsidRDefault="00000000" w:rsidP="002A7A6A">
      <w:pPr>
        <w:pStyle w:val="Heading2"/>
        <w:spacing w:line="360" w:lineRule="auto"/>
        <w:jc w:val="both"/>
      </w:pPr>
      <w:r>
        <w:t>1.2 Industry, Key Competitors, and Market Position</w:t>
      </w:r>
      <w:bookmarkEnd w:id="7"/>
      <w:bookmarkEnd w:id="8"/>
    </w:p>
    <w:p w14:paraId="31E87774" w14:textId="77777777" w:rsidR="005A4D11" w:rsidRPr="005A4D11" w:rsidRDefault="005A4D11" w:rsidP="002A7A6A">
      <w:pPr>
        <w:spacing w:line="360" w:lineRule="auto"/>
        <w:jc w:val="both"/>
        <w:rPr>
          <w:color w:val="333333"/>
        </w:rPr>
      </w:pPr>
      <w:r w:rsidRPr="005A4D11">
        <w:rPr>
          <w:color w:val="333333"/>
        </w:rPr>
        <w:t xml:space="preserve">ASOS conducts its business in the online fashion retail industry, which is among the most dynamic globally and is estimated to be valued at about 0.8 trillion and is projected to expand by 9.5 per cent by 2027 (Statista, 2024). Competitive dynamics have changed significantly, with the quick emergence of ultra-fast fashion brands, especially the Chinese one SHEIN, that relies on an on-demand manufacturing concept to provide the trend responsiveness in nearly zero seconds at incredibly low prices (Arrigo, 2020). The main competitors are Zalando (Europe market), Boohoo Group, H&amp;M, Zara/ Inditex, Next, and </w:t>
      </w:r>
      <w:proofErr w:type="spellStart"/>
      <w:r w:rsidRPr="005A4D11">
        <w:rPr>
          <w:color w:val="333333"/>
        </w:rPr>
        <w:t>Farfetch</w:t>
      </w:r>
      <w:proofErr w:type="spellEnd"/>
      <w:r w:rsidRPr="005A4D11">
        <w:rPr>
          <w:color w:val="333333"/>
        </w:rPr>
        <w:t>, which develops a fragmented, but highly competitive, operating environment.</w:t>
      </w:r>
    </w:p>
    <w:p w14:paraId="15A17EC8" w14:textId="3E3B60CD" w:rsidR="00303003" w:rsidRDefault="005A4D11" w:rsidP="002A7A6A">
      <w:pPr>
        <w:spacing w:line="360" w:lineRule="auto"/>
        <w:jc w:val="both"/>
      </w:pPr>
      <w:r w:rsidRPr="005A4D11">
        <w:rPr>
          <w:color w:val="333333"/>
        </w:rPr>
        <w:t xml:space="preserve">The digital and digitally advanced fashion aggregator ASOS faces pressure on both ends of the value chain to maintain its middle-market status. Ultra-discount players undermine </w:t>
      </w:r>
      <w:proofErr w:type="gramStart"/>
      <w:r w:rsidRPr="005A4D11">
        <w:rPr>
          <w:color w:val="333333"/>
        </w:rPr>
        <w:t>its</w:t>
      </w:r>
      <w:proofErr w:type="gramEnd"/>
      <w:r w:rsidRPr="005A4D11">
        <w:rPr>
          <w:color w:val="333333"/>
        </w:rPr>
        <w:t xml:space="preserve"> value proposition on the low end, and premium digital marketplaces capture consumers with </w:t>
      </w:r>
      <w:r w:rsidRPr="005A4D11">
        <w:rPr>
          <w:color w:val="333333"/>
        </w:rPr>
        <w:lastRenderedPageBreak/>
        <w:t>higher value at high end. The competitive positioning map (Figure 4) shows that ASOS has a central positioning, which, although historically beneficial, is getting exposed to the flanking competitive strategies (Porter, 1980; Johnson et al., 2017).</w:t>
      </w:r>
      <w:r>
        <w:br w:type="page"/>
      </w:r>
    </w:p>
    <w:p w14:paraId="6F897C78" w14:textId="2D635C1D" w:rsidR="00303003" w:rsidRDefault="00000000" w:rsidP="002A7A6A">
      <w:pPr>
        <w:pStyle w:val="Heading1"/>
        <w:spacing w:line="360" w:lineRule="auto"/>
        <w:jc w:val="both"/>
      </w:pPr>
      <w:bookmarkStart w:id="9" w:name="_Toc228380964"/>
      <w:bookmarkStart w:id="10" w:name="_Toc228381818"/>
      <w:r>
        <w:lastRenderedPageBreak/>
        <w:t>2</w:t>
      </w:r>
      <w:r w:rsidR="00867A3E">
        <w:t>.</w:t>
      </w:r>
      <w:r>
        <w:t xml:space="preserve"> EXTERNAL AND INTERNAL ENVIRONMENT ANALYSIS</w:t>
      </w:r>
      <w:bookmarkEnd w:id="9"/>
      <w:bookmarkEnd w:id="10"/>
    </w:p>
    <w:p w14:paraId="0879022E" w14:textId="77777777" w:rsidR="00303003" w:rsidRDefault="00000000" w:rsidP="002A7A6A">
      <w:pPr>
        <w:pStyle w:val="Heading2"/>
        <w:spacing w:line="360" w:lineRule="auto"/>
        <w:jc w:val="both"/>
      </w:pPr>
      <w:bookmarkStart w:id="11" w:name="_Toc228380965"/>
      <w:bookmarkStart w:id="12" w:name="_Toc228381819"/>
      <w:r>
        <w:t>2.1 PESTEL Analysis – External Factors Impacting Strategic Decisions</w:t>
      </w:r>
      <w:bookmarkEnd w:id="11"/>
      <w:bookmarkEnd w:id="12"/>
    </w:p>
    <w:p w14:paraId="2555587C" w14:textId="77777777" w:rsidR="00303003" w:rsidRDefault="00000000" w:rsidP="002A7A6A">
      <w:pPr>
        <w:spacing w:before="120" w:after="40" w:line="360" w:lineRule="auto"/>
        <w:jc w:val="both"/>
      </w:pPr>
      <w:r>
        <w:rPr>
          <w:noProof/>
        </w:rPr>
        <w:drawing>
          <wp:inline distT="0" distB="0" distL="0" distR="0" wp14:anchorId="206014D1" wp14:editId="6759D459">
            <wp:extent cx="5670755" cy="2857500"/>
            <wp:effectExtent l="0" t="0" r="6350" b="0"/>
            <wp:docPr id="558642057"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679451" cy="2861882"/>
                    </a:xfrm>
                    <a:prstGeom prst="rect">
                      <a:avLst/>
                    </a:prstGeom>
                  </pic:spPr>
                </pic:pic>
              </a:graphicData>
            </a:graphic>
          </wp:inline>
        </w:drawing>
      </w:r>
    </w:p>
    <w:p w14:paraId="5630423F" w14:textId="77777777" w:rsidR="00303003" w:rsidRDefault="00000000" w:rsidP="002A7A6A">
      <w:pPr>
        <w:spacing w:before="80" w:after="200" w:line="360" w:lineRule="auto"/>
        <w:jc w:val="both"/>
      </w:pPr>
      <w:r>
        <w:rPr>
          <w:i/>
          <w:iCs/>
          <w:color w:val="666666"/>
          <w:sz w:val="18"/>
          <w:szCs w:val="18"/>
        </w:rPr>
        <w:t>Figure 1: ASOS Financial Performance FY2019–FY2024 (Source: ASOS Annual Reports, 2019–2024)</w:t>
      </w:r>
    </w:p>
    <w:p w14:paraId="146A4361" w14:textId="77777777" w:rsidR="00303003" w:rsidRDefault="00000000" w:rsidP="002A7A6A">
      <w:pPr>
        <w:spacing w:before="120" w:after="40" w:line="360" w:lineRule="auto"/>
        <w:jc w:val="both"/>
      </w:pPr>
      <w:r>
        <w:rPr>
          <w:noProof/>
        </w:rPr>
        <w:drawing>
          <wp:inline distT="0" distB="0" distL="0" distR="0" wp14:anchorId="4E052CCC" wp14:editId="2109B49B">
            <wp:extent cx="5759245" cy="3238500"/>
            <wp:effectExtent l="0" t="0" r="0" b="0"/>
            <wp:docPr id="825416417"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66014" cy="3242306"/>
                    </a:xfrm>
                    <a:prstGeom prst="rect">
                      <a:avLst/>
                    </a:prstGeom>
                  </pic:spPr>
                </pic:pic>
              </a:graphicData>
            </a:graphic>
          </wp:inline>
        </w:drawing>
      </w:r>
    </w:p>
    <w:p w14:paraId="4BA7A792" w14:textId="77777777" w:rsidR="00303003" w:rsidRDefault="00000000" w:rsidP="002A7A6A">
      <w:pPr>
        <w:spacing w:before="80" w:after="200" w:line="360" w:lineRule="auto"/>
        <w:jc w:val="both"/>
      </w:pPr>
      <w:r>
        <w:rPr>
          <w:i/>
          <w:iCs/>
          <w:color w:val="666666"/>
          <w:sz w:val="18"/>
          <w:szCs w:val="18"/>
        </w:rPr>
        <w:t>Figure 2: PESTEL Analysis Mind Map – ASOS Plc (Author’s Own Construction)</w:t>
      </w:r>
    </w:p>
    <w:p w14:paraId="79D462E1" w14:textId="77777777" w:rsidR="00303003" w:rsidRDefault="00000000" w:rsidP="002A7A6A">
      <w:pPr>
        <w:spacing w:after="80" w:line="360" w:lineRule="auto"/>
        <w:jc w:val="both"/>
      </w:pPr>
      <w:r>
        <w:rPr>
          <w:b/>
          <w:bCs/>
          <w:i/>
          <w:iCs/>
          <w:color w:val="333333"/>
        </w:rPr>
        <w:t>Table 1: PESTEL Analysis – ASOS Plc</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51"/>
        <w:gridCol w:w="2864"/>
        <w:gridCol w:w="4709"/>
      </w:tblGrid>
      <w:tr w:rsidR="00303003" w14:paraId="23C42F90" w14:textId="77777777" w:rsidTr="00DA7852">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63E23F95" w14:textId="77777777" w:rsidR="00303003" w:rsidRDefault="00000000" w:rsidP="002A7A6A">
            <w:pPr>
              <w:spacing w:line="360" w:lineRule="auto"/>
              <w:jc w:val="both"/>
            </w:pPr>
            <w:r>
              <w:rPr>
                <w:b/>
                <w:bCs/>
                <w:color w:val="FFFFFF"/>
                <w:sz w:val="18"/>
                <w:szCs w:val="18"/>
              </w:rPr>
              <w:t>Dimension</w:t>
            </w:r>
          </w:p>
        </w:tc>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79AE1C0E" w14:textId="77777777" w:rsidR="00303003" w:rsidRDefault="00000000" w:rsidP="002A7A6A">
            <w:pPr>
              <w:spacing w:line="360" w:lineRule="auto"/>
              <w:jc w:val="both"/>
            </w:pPr>
            <w:r>
              <w:rPr>
                <w:b/>
                <w:bCs/>
                <w:color w:val="FFFFFF"/>
                <w:sz w:val="18"/>
                <w:szCs w:val="18"/>
              </w:rPr>
              <w:t>Key Factor</w:t>
            </w:r>
          </w:p>
        </w:tc>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277738A1" w14:textId="77777777" w:rsidR="00303003" w:rsidRDefault="00000000" w:rsidP="002A7A6A">
            <w:pPr>
              <w:spacing w:line="360" w:lineRule="auto"/>
              <w:jc w:val="both"/>
            </w:pPr>
            <w:r>
              <w:rPr>
                <w:b/>
                <w:bCs/>
                <w:color w:val="FFFFFF"/>
                <w:sz w:val="18"/>
                <w:szCs w:val="18"/>
              </w:rPr>
              <w:t>Strategic Implication for ASOS</w:t>
            </w:r>
          </w:p>
        </w:tc>
      </w:tr>
      <w:tr w:rsidR="00303003" w14:paraId="21B4F610"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8616E32" w14:textId="77777777" w:rsidR="00303003" w:rsidRDefault="00000000" w:rsidP="002A7A6A">
            <w:pPr>
              <w:spacing w:after="40" w:line="360" w:lineRule="auto"/>
              <w:jc w:val="both"/>
            </w:pPr>
            <w:r>
              <w:rPr>
                <w:b/>
                <w:bCs/>
                <w:color w:val="333333"/>
                <w:sz w:val="18"/>
                <w:szCs w:val="18"/>
              </w:rPr>
              <w:lastRenderedPageBreak/>
              <w:t>Political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CCD4790" w14:textId="77777777" w:rsidR="00303003" w:rsidRDefault="00000000" w:rsidP="002A7A6A">
            <w:pPr>
              <w:spacing w:after="40" w:line="360" w:lineRule="auto"/>
              <w:jc w:val="both"/>
            </w:pPr>
            <w:r>
              <w:rPr>
                <w:color w:val="333333"/>
                <w:sz w:val="18"/>
                <w:szCs w:val="18"/>
              </w:rPr>
              <w:t>Post-Brexit trade friction; global tariff volatility</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A3F1928" w14:textId="77777777" w:rsidR="00303003" w:rsidRDefault="00000000" w:rsidP="002A7A6A">
            <w:pPr>
              <w:spacing w:after="40" w:line="360" w:lineRule="auto"/>
              <w:jc w:val="both"/>
            </w:pPr>
            <w:r>
              <w:rPr>
                <w:color w:val="333333"/>
                <w:sz w:val="18"/>
                <w:szCs w:val="18"/>
              </w:rPr>
              <w:t>Increases supply chain costs and cross-border logistics complexity, compressing margins (Grant, 2016; Hill et al., 2014).</w:t>
            </w:r>
          </w:p>
        </w:tc>
      </w:tr>
      <w:tr w:rsidR="00303003" w14:paraId="34CCE910"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650982F" w14:textId="77777777" w:rsidR="00303003" w:rsidRDefault="00000000" w:rsidP="002A7A6A">
            <w:pPr>
              <w:spacing w:after="40" w:line="360" w:lineRule="auto"/>
              <w:jc w:val="both"/>
            </w:pPr>
            <w:r>
              <w:rPr>
                <w:b/>
                <w:bCs/>
                <w:color w:val="333333"/>
                <w:sz w:val="18"/>
                <w:szCs w:val="18"/>
              </w:rPr>
              <w:t>Political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CEB0AC8" w14:textId="77777777" w:rsidR="00303003" w:rsidRDefault="00000000" w:rsidP="002A7A6A">
            <w:pPr>
              <w:spacing w:after="40" w:line="360" w:lineRule="auto"/>
              <w:jc w:val="both"/>
            </w:pPr>
            <w:r>
              <w:rPr>
                <w:color w:val="333333"/>
                <w:sz w:val="18"/>
                <w:szCs w:val="18"/>
              </w:rPr>
              <w:t>UK data governance and digital taxation</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0096DF9" w14:textId="77777777" w:rsidR="00303003" w:rsidRDefault="00000000" w:rsidP="002A7A6A">
            <w:pPr>
              <w:spacing w:after="40" w:line="360" w:lineRule="auto"/>
              <w:jc w:val="both"/>
            </w:pPr>
            <w:r>
              <w:rPr>
                <w:color w:val="333333"/>
                <w:sz w:val="18"/>
                <w:szCs w:val="18"/>
              </w:rPr>
              <w:t>Heightened compliance burden; DST (Digital Services Tax) directly impacts operating costs.</w:t>
            </w:r>
          </w:p>
        </w:tc>
      </w:tr>
      <w:tr w:rsidR="00303003" w14:paraId="5D87A5EB"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415CB2D" w14:textId="77777777" w:rsidR="00303003" w:rsidRDefault="00000000" w:rsidP="002A7A6A">
            <w:pPr>
              <w:spacing w:after="40" w:line="360" w:lineRule="auto"/>
              <w:jc w:val="both"/>
            </w:pPr>
            <w:r>
              <w:rPr>
                <w:b/>
                <w:bCs/>
                <w:color w:val="333333"/>
                <w:sz w:val="18"/>
                <w:szCs w:val="18"/>
              </w:rPr>
              <w:t>Economic</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3205850" w14:textId="77777777" w:rsidR="00303003" w:rsidRDefault="00000000" w:rsidP="002A7A6A">
            <w:pPr>
              <w:spacing w:after="40" w:line="360" w:lineRule="auto"/>
              <w:jc w:val="both"/>
            </w:pPr>
            <w:r>
              <w:rPr>
                <w:color w:val="333333"/>
                <w:sz w:val="18"/>
                <w:szCs w:val="18"/>
              </w:rPr>
              <w:t>Cost-of-living crisis; consumer spending contraction</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AE8BC2B" w14:textId="77777777" w:rsidR="00303003" w:rsidRDefault="00000000" w:rsidP="002A7A6A">
            <w:pPr>
              <w:spacing w:after="40" w:line="360" w:lineRule="auto"/>
              <w:jc w:val="both"/>
            </w:pPr>
            <w:r>
              <w:rPr>
                <w:color w:val="333333"/>
                <w:sz w:val="18"/>
                <w:szCs w:val="18"/>
              </w:rPr>
              <w:t>Dampens discretionary fashion spend; necessitates value-proposition recalibration (Kotler and Keller, 2016).</w:t>
            </w:r>
          </w:p>
        </w:tc>
      </w:tr>
      <w:tr w:rsidR="00303003" w14:paraId="42F9CE40"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7F52294" w14:textId="77777777" w:rsidR="00303003" w:rsidRDefault="00000000" w:rsidP="002A7A6A">
            <w:pPr>
              <w:spacing w:after="40" w:line="360" w:lineRule="auto"/>
              <w:jc w:val="both"/>
            </w:pPr>
            <w:r>
              <w:rPr>
                <w:b/>
                <w:bCs/>
                <w:color w:val="333333"/>
                <w:sz w:val="18"/>
                <w:szCs w:val="18"/>
              </w:rPr>
              <w:t>Economic</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23C6B6B" w14:textId="77777777" w:rsidR="00303003" w:rsidRDefault="00000000" w:rsidP="002A7A6A">
            <w:pPr>
              <w:spacing w:after="40" w:line="360" w:lineRule="auto"/>
              <w:jc w:val="both"/>
            </w:pPr>
            <w:r>
              <w:rPr>
                <w:color w:val="333333"/>
                <w:sz w:val="18"/>
                <w:szCs w:val="18"/>
              </w:rPr>
              <w:t>Currency volatility (GBP/USD/EUR)</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2F1D809" w14:textId="77777777" w:rsidR="00303003" w:rsidRDefault="00000000" w:rsidP="002A7A6A">
            <w:pPr>
              <w:spacing w:after="40" w:line="360" w:lineRule="auto"/>
              <w:jc w:val="both"/>
            </w:pPr>
            <w:r>
              <w:rPr>
                <w:color w:val="333333"/>
                <w:sz w:val="18"/>
                <w:szCs w:val="18"/>
              </w:rPr>
              <w:t>Significant impact on international revenue reporting and margin management.</w:t>
            </w:r>
          </w:p>
        </w:tc>
      </w:tr>
      <w:tr w:rsidR="00303003" w14:paraId="782BD4B0"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46A4632" w14:textId="77777777" w:rsidR="00303003" w:rsidRDefault="00000000" w:rsidP="002A7A6A">
            <w:pPr>
              <w:spacing w:after="40" w:line="360" w:lineRule="auto"/>
              <w:jc w:val="both"/>
            </w:pPr>
            <w:r>
              <w:rPr>
                <w:b/>
                <w:bCs/>
                <w:color w:val="333333"/>
                <w:sz w:val="18"/>
                <w:szCs w:val="18"/>
              </w:rPr>
              <w:t>Social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C139093" w14:textId="77777777" w:rsidR="00303003" w:rsidRDefault="00000000" w:rsidP="002A7A6A">
            <w:pPr>
              <w:spacing w:after="40" w:line="360" w:lineRule="auto"/>
              <w:jc w:val="both"/>
            </w:pPr>
            <w:r>
              <w:rPr>
                <w:color w:val="333333"/>
                <w:sz w:val="18"/>
                <w:szCs w:val="18"/>
              </w:rPr>
              <w:t>Gen-Z sustainability consciousness; body positivity</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59E623F" w14:textId="77777777" w:rsidR="00303003" w:rsidRDefault="00000000" w:rsidP="002A7A6A">
            <w:pPr>
              <w:spacing w:after="40" w:line="360" w:lineRule="auto"/>
              <w:jc w:val="both"/>
            </w:pPr>
            <w:r>
              <w:rPr>
                <w:color w:val="333333"/>
                <w:sz w:val="18"/>
                <w:szCs w:val="18"/>
              </w:rPr>
              <w:t>Drives demand for inclusive sizing, ethical sourcing, and transparent supply chains (Carroll, 1991; Eccles et al., 2014).</w:t>
            </w:r>
          </w:p>
        </w:tc>
      </w:tr>
      <w:tr w:rsidR="00303003" w14:paraId="3EFCD796"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48B60EB" w14:textId="77777777" w:rsidR="00303003" w:rsidRDefault="00000000" w:rsidP="002A7A6A">
            <w:pPr>
              <w:spacing w:after="40" w:line="360" w:lineRule="auto"/>
              <w:jc w:val="both"/>
            </w:pPr>
            <w:r>
              <w:rPr>
                <w:b/>
                <w:bCs/>
                <w:color w:val="333333"/>
                <w:sz w:val="18"/>
                <w:szCs w:val="18"/>
              </w:rPr>
              <w:t>Social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211F050" w14:textId="77777777" w:rsidR="00303003" w:rsidRDefault="00000000" w:rsidP="002A7A6A">
            <w:pPr>
              <w:spacing w:after="40" w:line="360" w:lineRule="auto"/>
              <w:jc w:val="both"/>
            </w:pPr>
            <w:r>
              <w:rPr>
                <w:color w:val="333333"/>
                <w:sz w:val="18"/>
                <w:szCs w:val="18"/>
              </w:rPr>
              <w:t>Social commerce and influencer culture</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53CF7D7" w14:textId="77777777" w:rsidR="00303003" w:rsidRDefault="00000000" w:rsidP="002A7A6A">
            <w:pPr>
              <w:spacing w:after="40" w:line="360" w:lineRule="auto"/>
              <w:jc w:val="both"/>
            </w:pPr>
            <w:r>
              <w:rPr>
                <w:color w:val="333333"/>
                <w:sz w:val="18"/>
                <w:szCs w:val="18"/>
              </w:rPr>
              <w:t>ASOS must maintain cultural relevance through TikTok/Instagram integration (Kaplan and Haenlein, 2010).</w:t>
            </w:r>
          </w:p>
        </w:tc>
      </w:tr>
      <w:tr w:rsidR="00303003" w14:paraId="3AF0C4DE"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4E75F4D" w14:textId="77777777" w:rsidR="00303003" w:rsidRDefault="00000000" w:rsidP="002A7A6A">
            <w:pPr>
              <w:spacing w:after="40" w:line="360" w:lineRule="auto"/>
              <w:jc w:val="both"/>
            </w:pPr>
            <w:r>
              <w:rPr>
                <w:b/>
                <w:bCs/>
                <w:color w:val="333333"/>
                <w:sz w:val="18"/>
                <w:szCs w:val="18"/>
              </w:rPr>
              <w:t>Technological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B3FBD3A" w14:textId="77777777" w:rsidR="00303003" w:rsidRDefault="00000000" w:rsidP="002A7A6A">
            <w:pPr>
              <w:spacing w:after="40" w:line="360" w:lineRule="auto"/>
              <w:jc w:val="both"/>
            </w:pPr>
            <w:r>
              <w:rPr>
                <w:color w:val="333333"/>
                <w:sz w:val="18"/>
                <w:szCs w:val="18"/>
              </w:rPr>
              <w:t>AI-powered personalisation and recommendation engines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74B3303" w14:textId="77777777" w:rsidR="00303003" w:rsidRDefault="00000000" w:rsidP="002A7A6A">
            <w:pPr>
              <w:spacing w:after="40" w:line="360" w:lineRule="auto"/>
              <w:jc w:val="both"/>
            </w:pPr>
            <w:r>
              <w:rPr>
                <w:color w:val="333333"/>
                <w:sz w:val="18"/>
                <w:szCs w:val="18"/>
              </w:rPr>
              <w:t>Critical differentiator; ASOS’s investment in Style Match and Fit Assistant confers competitive advantage (Teece et al., 1997).</w:t>
            </w:r>
          </w:p>
        </w:tc>
      </w:tr>
      <w:tr w:rsidR="00303003" w14:paraId="34ACFCD6"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1BD5D21" w14:textId="77777777" w:rsidR="00303003" w:rsidRDefault="00000000" w:rsidP="002A7A6A">
            <w:pPr>
              <w:spacing w:after="40" w:line="360" w:lineRule="auto"/>
              <w:jc w:val="both"/>
            </w:pPr>
            <w:r>
              <w:rPr>
                <w:b/>
                <w:bCs/>
                <w:color w:val="333333"/>
                <w:sz w:val="18"/>
                <w:szCs w:val="18"/>
              </w:rPr>
              <w:t>Technological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8AA84B8" w14:textId="77777777" w:rsidR="00303003" w:rsidRDefault="00000000" w:rsidP="002A7A6A">
            <w:pPr>
              <w:spacing w:after="40" w:line="360" w:lineRule="auto"/>
              <w:jc w:val="both"/>
            </w:pPr>
            <w:r>
              <w:rPr>
                <w:color w:val="333333"/>
                <w:sz w:val="18"/>
                <w:szCs w:val="18"/>
              </w:rPr>
              <w:t>Augmented Reality (AR) and virtual try-on</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0B2567E" w14:textId="77777777" w:rsidR="00303003" w:rsidRDefault="00000000" w:rsidP="002A7A6A">
            <w:pPr>
              <w:spacing w:after="40" w:line="360" w:lineRule="auto"/>
              <w:jc w:val="both"/>
            </w:pPr>
            <w:r>
              <w:rPr>
                <w:color w:val="333333"/>
                <w:sz w:val="18"/>
                <w:szCs w:val="18"/>
              </w:rPr>
              <w:t>Reduces return rates; enhances digital experience (Westerman et al., 2014).</w:t>
            </w:r>
          </w:p>
        </w:tc>
      </w:tr>
      <w:tr w:rsidR="00303003" w14:paraId="111E6FBE"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B6C6825" w14:textId="77777777" w:rsidR="00303003" w:rsidRDefault="00000000" w:rsidP="002A7A6A">
            <w:pPr>
              <w:spacing w:after="40" w:line="360" w:lineRule="auto"/>
              <w:jc w:val="both"/>
            </w:pPr>
            <w:r>
              <w:rPr>
                <w:b/>
                <w:bCs/>
                <w:color w:val="333333"/>
                <w:sz w:val="18"/>
                <w:szCs w:val="18"/>
              </w:rPr>
              <w:t>Environmental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8E43B71" w14:textId="77777777" w:rsidR="00303003" w:rsidRDefault="00000000" w:rsidP="002A7A6A">
            <w:pPr>
              <w:spacing w:after="40" w:line="360" w:lineRule="auto"/>
              <w:jc w:val="both"/>
            </w:pPr>
            <w:r>
              <w:rPr>
                <w:color w:val="333333"/>
                <w:sz w:val="18"/>
                <w:szCs w:val="18"/>
              </w:rPr>
              <w:t>Circular economy legislation; extended producer responsibility</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6C93C63" w14:textId="77777777" w:rsidR="00303003" w:rsidRDefault="00000000" w:rsidP="002A7A6A">
            <w:pPr>
              <w:spacing w:after="40" w:line="360" w:lineRule="auto"/>
              <w:jc w:val="both"/>
            </w:pPr>
            <w:r>
              <w:rPr>
                <w:color w:val="333333"/>
                <w:sz w:val="18"/>
                <w:szCs w:val="18"/>
              </w:rPr>
              <w:t>Regulatory pressure requires investment in take-back schemes and sustainable materials (Eccles et al., 2014).</w:t>
            </w:r>
          </w:p>
        </w:tc>
      </w:tr>
      <w:tr w:rsidR="00303003" w14:paraId="639FD178"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7B19454" w14:textId="77777777" w:rsidR="00303003" w:rsidRDefault="00000000" w:rsidP="002A7A6A">
            <w:pPr>
              <w:spacing w:after="40" w:line="360" w:lineRule="auto"/>
              <w:jc w:val="both"/>
            </w:pPr>
            <w:r>
              <w:rPr>
                <w:b/>
                <w:bCs/>
                <w:color w:val="333333"/>
                <w:sz w:val="18"/>
                <w:szCs w:val="18"/>
              </w:rPr>
              <w:t>Environmental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2943F38" w14:textId="77777777" w:rsidR="00303003" w:rsidRDefault="00000000" w:rsidP="002A7A6A">
            <w:pPr>
              <w:spacing w:after="40" w:line="360" w:lineRule="auto"/>
              <w:jc w:val="both"/>
            </w:pPr>
            <w:r>
              <w:rPr>
                <w:color w:val="333333"/>
                <w:sz w:val="18"/>
                <w:szCs w:val="18"/>
              </w:rPr>
              <w:t>Carbon neutrality targets (Scope 1, 2, 3)</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C4A25FB" w14:textId="77777777" w:rsidR="00303003" w:rsidRDefault="00000000" w:rsidP="002A7A6A">
            <w:pPr>
              <w:spacing w:after="40" w:line="360" w:lineRule="auto"/>
              <w:jc w:val="both"/>
            </w:pPr>
            <w:r>
              <w:rPr>
                <w:color w:val="333333"/>
                <w:sz w:val="18"/>
                <w:szCs w:val="18"/>
              </w:rPr>
              <w:t xml:space="preserve">ASOS’s Fashion with Integrity </w:t>
            </w:r>
            <w:proofErr w:type="spellStart"/>
            <w:r>
              <w:rPr>
                <w:color w:val="333333"/>
                <w:sz w:val="18"/>
                <w:szCs w:val="18"/>
              </w:rPr>
              <w:t>programme</w:t>
            </w:r>
            <w:proofErr w:type="spellEnd"/>
            <w:r>
              <w:rPr>
                <w:color w:val="333333"/>
                <w:sz w:val="18"/>
                <w:szCs w:val="18"/>
              </w:rPr>
              <w:t xml:space="preserve"> must accelerate to meet regulatory expectations.</w:t>
            </w:r>
          </w:p>
        </w:tc>
      </w:tr>
      <w:tr w:rsidR="00303003" w14:paraId="14DDEB88"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533C6C8" w14:textId="77777777" w:rsidR="00303003" w:rsidRDefault="00000000" w:rsidP="002A7A6A">
            <w:pPr>
              <w:spacing w:after="40" w:line="360" w:lineRule="auto"/>
              <w:jc w:val="both"/>
            </w:pPr>
            <w:r>
              <w:rPr>
                <w:b/>
                <w:bCs/>
                <w:color w:val="333333"/>
                <w:sz w:val="18"/>
                <w:szCs w:val="18"/>
              </w:rPr>
              <w:t>Legal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E5DA67F" w14:textId="77777777" w:rsidR="00303003" w:rsidRDefault="00000000" w:rsidP="002A7A6A">
            <w:pPr>
              <w:spacing w:after="40" w:line="360" w:lineRule="auto"/>
              <w:jc w:val="both"/>
            </w:pPr>
            <w:r>
              <w:rPr>
                <w:color w:val="333333"/>
                <w:sz w:val="18"/>
                <w:szCs w:val="18"/>
              </w:rPr>
              <w:t>GDPR; consumer data protection</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9C926AF" w14:textId="77777777" w:rsidR="00303003" w:rsidRDefault="00000000" w:rsidP="002A7A6A">
            <w:pPr>
              <w:spacing w:after="40" w:line="360" w:lineRule="auto"/>
              <w:jc w:val="both"/>
            </w:pPr>
            <w:r>
              <w:rPr>
                <w:color w:val="333333"/>
                <w:sz w:val="18"/>
                <w:szCs w:val="18"/>
              </w:rPr>
              <w:t>Non-compliance carries fines up to 4% of global turnover; material risk for data-intensive platform (Meyer, 2017).</w:t>
            </w:r>
          </w:p>
        </w:tc>
      </w:tr>
      <w:tr w:rsidR="00303003" w14:paraId="403C8F20"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0A17FB9" w14:textId="77777777" w:rsidR="00303003" w:rsidRDefault="00000000" w:rsidP="002A7A6A">
            <w:pPr>
              <w:spacing w:after="40" w:line="360" w:lineRule="auto"/>
              <w:jc w:val="both"/>
            </w:pPr>
            <w:r>
              <w:rPr>
                <w:b/>
                <w:bCs/>
                <w:color w:val="333333"/>
                <w:sz w:val="18"/>
                <w:szCs w:val="18"/>
              </w:rPr>
              <w:t>Legal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EADA256" w14:textId="77777777" w:rsidR="00303003" w:rsidRDefault="00000000" w:rsidP="002A7A6A">
            <w:pPr>
              <w:spacing w:after="40" w:line="360" w:lineRule="auto"/>
              <w:jc w:val="both"/>
            </w:pPr>
            <w:r>
              <w:rPr>
                <w:color w:val="333333"/>
                <w:sz w:val="18"/>
                <w:szCs w:val="18"/>
              </w:rPr>
              <w:t>Modern Slavery Act; supply chain due diligence</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639BE0C" w14:textId="77777777" w:rsidR="00303003" w:rsidRDefault="00000000" w:rsidP="002A7A6A">
            <w:pPr>
              <w:spacing w:after="40" w:line="360" w:lineRule="auto"/>
              <w:jc w:val="both"/>
            </w:pPr>
            <w:r>
              <w:rPr>
                <w:color w:val="333333"/>
                <w:sz w:val="18"/>
                <w:szCs w:val="18"/>
              </w:rPr>
              <w:t>Increasing transparency obligations across global supplier networks.</w:t>
            </w:r>
          </w:p>
        </w:tc>
      </w:tr>
    </w:tbl>
    <w:p w14:paraId="6E4BA460" w14:textId="77777777" w:rsidR="00303003" w:rsidRDefault="00303003" w:rsidP="002A7A6A">
      <w:pPr>
        <w:spacing w:after="160" w:line="360" w:lineRule="auto"/>
        <w:jc w:val="both"/>
      </w:pPr>
    </w:p>
    <w:p w14:paraId="66EDEA56" w14:textId="77777777" w:rsidR="00303003" w:rsidRDefault="00000000" w:rsidP="002A7A6A">
      <w:pPr>
        <w:pStyle w:val="Heading2"/>
        <w:spacing w:line="360" w:lineRule="auto"/>
        <w:jc w:val="both"/>
      </w:pPr>
      <w:bookmarkStart w:id="13" w:name="_Toc228380966"/>
      <w:bookmarkStart w:id="14" w:name="_Toc228381820"/>
      <w:r>
        <w:t>2.2 Critical Success Factors and Strategic Challenges</w:t>
      </w:r>
      <w:bookmarkEnd w:id="13"/>
      <w:bookmarkEnd w:id="14"/>
    </w:p>
    <w:p w14:paraId="5C602E89" w14:textId="77777777" w:rsidR="005A4D11" w:rsidRPr="005A4D11" w:rsidRDefault="005A4D11" w:rsidP="002A7A6A">
      <w:pPr>
        <w:spacing w:before="120" w:after="40" w:line="360" w:lineRule="auto"/>
        <w:jc w:val="both"/>
        <w:rPr>
          <w:color w:val="333333"/>
        </w:rPr>
      </w:pPr>
      <w:r w:rsidRPr="005A4D11">
        <w:rPr>
          <w:color w:val="333333"/>
        </w:rPr>
        <w:t xml:space="preserve">ASOS can be characterized as having critical success factors (CSFs) in its external environment that can be identified by synthesizing the PESTEL analysis and industry benchmarking (Johnson et al., 2017; </w:t>
      </w:r>
      <w:proofErr w:type="spellStart"/>
      <w:r w:rsidRPr="005A4D11">
        <w:rPr>
          <w:color w:val="333333"/>
        </w:rPr>
        <w:t>Rockart</w:t>
      </w:r>
      <w:proofErr w:type="spellEnd"/>
      <w:r w:rsidRPr="005A4D11">
        <w:rPr>
          <w:color w:val="333333"/>
        </w:rPr>
        <w:t xml:space="preserve">, 1979). The most important CSF is superiority in digital experience: ASOS should keep investing in frictionless, </w:t>
      </w:r>
      <w:proofErr w:type="spellStart"/>
      <w:r w:rsidRPr="005A4D11">
        <w:rPr>
          <w:color w:val="333333"/>
        </w:rPr>
        <w:t>personalised</w:t>
      </w:r>
      <w:proofErr w:type="spellEnd"/>
      <w:r w:rsidRPr="005A4D11">
        <w:rPr>
          <w:color w:val="333333"/>
        </w:rPr>
        <w:t xml:space="preserve">, and omnichannel-connected digital experiences that make the customer experience as smooth as </w:t>
      </w:r>
      <w:r w:rsidRPr="005A4D11">
        <w:rPr>
          <w:color w:val="333333"/>
        </w:rPr>
        <w:lastRenderedPageBreak/>
        <w:t>possible (Blazquez, 2014). Second is the agility of the supply chain: being a trend-driven market with short lead times, responsiveness to fashion micro-cycles is a commercially determining feature (Christopher, 2011). Third is brand authenticity and community: especially among the Gen-Z generation, the perceived authenticity of sustainability claims and social values is a strong motivating force of loyalty (Morsing and Schultz, 2006). Fourth is data intelligence: ASOS is handling millions of interactions with customers every day and its ability to transform this information into actionable insight is a major strategic asset (Davenport and Harris, 2007).</w:t>
      </w:r>
    </w:p>
    <w:p w14:paraId="59E92FE2" w14:textId="7B07C216" w:rsidR="005A4D11" w:rsidRDefault="000848F4" w:rsidP="002A7A6A">
      <w:pPr>
        <w:spacing w:before="120" w:after="40" w:line="360" w:lineRule="auto"/>
        <w:jc w:val="both"/>
        <w:rPr>
          <w:color w:val="333333"/>
        </w:rPr>
      </w:pPr>
      <w:r>
        <w:rPr>
          <w:noProof/>
        </w:rPr>
        <w:drawing>
          <wp:anchor distT="0" distB="0" distL="114300" distR="114300" simplePos="0" relativeHeight="251661312" behindDoc="0" locked="0" layoutInCell="1" allowOverlap="1" wp14:anchorId="55B1EC70" wp14:editId="7CA0C8B3">
            <wp:simplePos x="0" y="0"/>
            <wp:positionH relativeFrom="column">
              <wp:posOffset>763096</wp:posOffset>
            </wp:positionH>
            <wp:positionV relativeFrom="paragraph">
              <wp:posOffset>1816100</wp:posOffset>
            </wp:positionV>
            <wp:extent cx="4572000" cy="3613355"/>
            <wp:effectExtent l="0" t="0" r="0" b="6350"/>
            <wp:wrapTopAndBottom/>
            <wp:docPr id="1858610047"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000" cy="3613355"/>
                    </a:xfrm>
                    <a:prstGeom prst="rect">
                      <a:avLst/>
                    </a:prstGeom>
                  </pic:spPr>
                </pic:pic>
              </a:graphicData>
            </a:graphic>
          </wp:anchor>
        </w:drawing>
      </w:r>
      <w:r w:rsidR="005A4D11" w:rsidRPr="005A4D11">
        <w:rPr>
          <w:color w:val="333333"/>
        </w:rPr>
        <w:t xml:space="preserve">There are also challenges related to strategy. ASOS is under structural profitability </w:t>
      </w:r>
      <w:r w:rsidR="00552699" w:rsidRPr="005A4D11">
        <w:rPr>
          <w:color w:val="333333"/>
        </w:rPr>
        <w:t>pressure,</w:t>
      </w:r>
      <w:r w:rsidR="005A4D11" w:rsidRPr="005A4D11">
        <w:rPr>
          <w:color w:val="333333"/>
        </w:rPr>
        <w:t xml:space="preserve"> and the company recorded negative adjusted EBITDA in FY2023 and FY2024 (ASOS Annual Report, 2024). The strategic issue is to provide cost-base simplification and remain invested in the digital and fulfilment capabilities that support the competitive advantage (</w:t>
      </w:r>
      <w:proofErr w:type="spellStart"/>
      <w:r w:rsidR="005A4D11" w:rsidRPr="005A4D11">
        <w:rPr>
          <w:color w:val="333333"/>
        </w:rPr>
        <w:t>Rumelt</w:t>
      </w:r>
      <w:proofErr w:type="spellEnd"/>
      <w:r w:rsidR="005A4D11" w:rsidRPr="005A4D11">
        <w:rPr>
          <w:color w:val="333333"/>
        </w:rPr>
        <w:t>, 2011). Moreover, the regulatory landscape of fast fashion is becoming more demanding, and the EU Strategy on Sustainable and Circular Textiles (European Commission, 2022) is a clear indication of a fundamental change in the operating environment of the industry.</w:t>
      </w:r>
    </w:p>
    <w:p w14:paraId="14EFD66A" w14:textId="035F155E" w:rsidR="00303003" w:rsidRDefault="00303003" w:rsidP="002A7A6A">
      <w:pPr>
        <w:spacing w:before="120" w:after="40" w:line="360" w:lineRule="auto"/>
        <w:jc w:val="both"/>
      </w:pPr>
    </w:p>
    <w:p w14:paraId="50015D80" w14:textId="77777777" w:rsidR="00303003" w:rsidRDefault="00000000" w:rsidP="000848F4">
      <w:pPr>
        <w:spacing w:before="80" w:after="200" w:line="360" w:lineRule="auto"/>
        <w:jc w:val="center"/>
      </w:pPr>
      <w:r>
        <w:rPr>
          <w:i/>
          <w:iCs/>
          <w:color w:val="666666"/>
          <w:sz w:val="18"/>
          <w:szCs w:val="18"/>
        </w:rPr>
        <w:t>Figure 3: Porter’s Five Forces Analysis – ASOS Plc (Adapted from Porter, 1980)</w:t>
      </w:r>
    </w:p>
    <w:p w14:paraId="5F6CCBCB" w14:textId="77777777" w:rsidR="00303003" w:rsidRDefault="00000000" w:rsidP="002A7A6A">
      <w:pPr>
        <w:spacing w:before="120" w:after="40" w:line="360" w:lineRule="auto"/>
        <w:jc w:val="both"/>
      </w:pPr>
      <w:r>
        <w:rPr>
          <w:noProof/>
        </w:rPr>
        <w:lastRenderedPageBreak/>
        <w:drawing>
          <wp:inline distT="0" distB="0" distL="0" distR="0" wp14:anchorId="12AE54EB" wp14:editId="5ED9E35A">
            <wp:extent cx="5606845" cy="4077705"/>
            <wp:effectExtent l="0" t="0" r="0" b="0"/>
            <wp:docPr id="269052164"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629100" cy="4093890"/>
                    </a:xfrm>
                    <a:prstGeom prst="rect">
                      <a:avLst/>
                    </a:prstGeom>
                  </pic:spPr>
                </pic:pic>
              </a:graphicData>
            </a:graphic>
          </wp:inline>
        </w:drawing>
      </w:r>
    </w:p>
    <w:p w14:paraId="6BD311D8" w14:textId="77777777" w:rsidR="00303003" w:rsidRDefault="00000000" w:rsidP="002A7A6A">
      <w:pPr>
        <w:spacing w:before="80" w:after="200" w:line="360" w:lineRule="auto"/>
        <w:jc w:val="both"/>
      </w:pPr>
      <w:r>
        <w:rPr>
          <w:i/>
          <w:iCs/>
          <w:color w:val="666666"/>
          <w:sz w:val="18"/>
          <w:szCs w:val="18"/>
        </w:rPr>
        <w:t>Figure 4: Competitive Positioning Map – Online Fashion Sector (Author’s Own Construction)</w:t>
      </w:r>
    </w:p>
    <w:p w14:paraId="1B608947" w14:textId="77777777" w:rsidR="00303003" w:rsidRDefault="00000000" w:rsidP="002A7A6A">
      <w:pPr>
        <w:pStyle w:val="Heading2"/>
        <w:spacing w:line="360" w:lineRule="auto"/>
        <w:jc w:val="both"/>
      </w:pPr>
      <w:bookmarkStart w:id="15" w:name="_Toc228380967"/>
      <w:bookmarkStart w:id="16" w:name="_Toc228381821"/>
      <w:r>
        <w:t>2.3 Internal Environment – Resources, Capabilities, and Core Competencies</w:t>
      </w:r>
      <w:bookmarkEnd w:id="15"/>
      <w:bookmarkEnd w:id="16"/>
    </w:p>
    <w:p w14:paraId="2EC2EB55" w14:textId="24D712D2" w:rsidR="005A4D11" w:rsidRPr="005A4D11" w:rsidRDefault="000848F4" w:rsidP="002A7A6A">
      <w:pPr>
        <w:pStyle w:val="Heading2"/>
        <w:spacing w:line="360" w:lineRule="auto"/>
        <w:jc w:val="both"/>
        <w:rPr>
          <w:b w:val="0"/>
          <w:bCs w:val="0"/>
          <w:color w:val="333333"/>
          <w:sz w:val="22"/>
          <w:szCs w:val="22"/>
        </w:rPr>
      </w:pPr>
      <w:bookmarkStart w:id="17" w:name="_Toc228380968"/>
      <w:bookmarkStart w:id="18" w:name="_Toc228381822"/>
      <w:r w:rsidRPr="005A4D11">
        <w:rPr>
          <w:b w:val="0"/>
          <w:bCs w:val="0"/>
          <w:color w:val="333333"/>
          <w:sz w:val="22"/>
          <w:szCs w:val="22"/>
        </w:rPr>
        <w:t>Resource-Based View (RBV)</w:t>
      </w:r>
      <w:r w:rsidR="005A4D11" w:rsidRPr="005A4D11">
        <w:rPr>
          <w:b w:val="0"/>
          <w:bCs w:val="0"/>
          <w:color w:val="333333"/>
          <w:sz w:val="22"/>
          <w:szCs w:val="22"/>
        </w:rPr>
        <w:t xml:space="preserve"> is the view that sustainable competitive advantage is based on the ownership and the utilisation of resources that are valuable, rare, imperfectly imitable and that organisational processes back these resources (Barney, 1991; Wernerfelt, 1984). Prahalad and Hamel (1990) also contend that competitive success in the </w:t>
      </w:r>
      <w:r w:rsidR="00552699" w:rsidRPr="005A4D11">
        <w:rPr>
          <w:b w:val="0"/>
          <w:bCs w:val="0"/>
          <w:color w:val="333333"/>
          <w:sz w:val="22"/>
          <w:szCs w:val="22"/>
        </w:rPr>
        <w:t>long run</w:t>
      </w:r>
      <w:r w:rsidR="005A4D11" w:rsidRPr="005A4D11">
        <w:rPr>
          <w:b w:val="0"/>
          <w:bCs w:val="0"/>
          <w:color w:val="333333"/>
          <w:sz w:val="22"/>
          <w:szCs w:val="22"/>
        </w:rPr>
        <w:t xml:space="preserve"> depends on core competencies that form the basis of distinctive capabilities of an </w:t>
      </w:r>
      <w:proofErr w:type="spellStart"/>
      <w:r w:rsidR="005A4D11" w:rsidRPr="005A4D11">
        <w:rPr>
          <w:b w:val="0"/>
          <w:bCs w:val="0"/>
          <w:color w:val="333333"/>
          <w:sz w:val="22"/>
          <w:szCs w:val="22"/>
        </w:rPr>
        <w:t>organisation</w:t>
      </w:r>
      <w:proofErr w:type="spellEnd"/>
      <w:r w:rsidR="005A4D11" w:rsidRPr="005A4D11">
        <w:rPr>
          <w:b w:val="0"/>
          <w:bCs w:val="0"/>
          <w:color w:val="333333"/>
          <w:sz w:val="22"/>
          <w:szCs w:val="22"/>
        </w:rPr>
        <w:t xml:space="preserve">. The internal resources and capabilities that </w:t>
      </w:r>
      <w:r w:rsidR="00552699" w:rsidRPr="005A4D11">
        <w:rPr>
          <w:b w:val="0"/>
          <w:bCs w:val="0"/>
          <w:color w:val="333333"/>
          <w:sz w:val="22"/>
          <w:szCs w:val="22"/>
        </w:rPr>
        <w:t>are</w:t>
      </w:r>
      <w:r w:rsidR="005A4D11" w:rsidRPr="005A4D11">
        <w:rPr>
          <w:b w:val="0"/>
          <w:bCs w:val="0"/>
          <w:color w:val="333333"/>
          <w:sz w:val="22"/>
          <w:szCs w:val="22"/>
        </w:rPr>
        <w:t xml:space="preserve"> strategic to ASOS are the following.</w:t>
      </w:r>
    </w:p>
    <w:p w14:paraId="06CADBB9" w14:textId="77777777" w:rsidR="005A4D11" w:rsidRPr="005A4D11" w:rsidRDefault="005A4D11" w:rsidP="002A7A6A">
      <w:pPr>
        <w:pStyle w:val="Heading2"/>
        <w:spacing w:line="360" w:lineRule="auto"/>
        <w:jc w:val="both"/>
        <w:rPr>
          <w:b w:val="0"/>
          <w:bCs w:val="0"/>
          <w:color w:val="333333"/>
          <w:sz w:val="22"/>
          <w:szCs w:val="22"/>
        </w:rPr>
      </w:pPr>
      <w:r w:rsidRPr="005A4D11">
        <w:rPr>
          <w:b w:val="0"/>
          <w:bCs w:val="0"/>
          <w:color w:val="333333"/>
          <w:sz w:val="22"/>
          <w:szCs w:val="22"/>
        </w:rPr>
        <w:t xml:space="preserve">The proprietary technology platform of ASOS, including AI-based Style Match, Fit Assistant, and real-time personalisation engines, is an example of a high-order capability that competitors with no similar data sets can hardly emulate (Teece et al., 1997). The customer data warehouse of the </w:t>
      </w:r>
      <w:proofErr w:type="spellStart"/>
      <w:r w:rsidRPr="005A4D11">
        <w:rPr>
          <w:b w:val="0"/>
          <w:bCs w:val="0"/>
          <w:color w:val="333333"/>
          <w:sz w:val="22"/>
          <w:szCs w:val="22"/>
        </w:rPr>
        <w:t>organisation</w:t>
      </w:r>
      <w:proofErr w:type="spellEnd"/>
      <w:r w:rsidRPr="005A4D11">
        <w:rPr>
          <w:b w:val="0"/>
          <w:bCs w:val="0"/>
          <w:color w:val="333333"/>
          <w:sz w:val="22"/>
          <w:szCs w:val="22"/>
        </w:rPr>
        <w:t xml:space="preserve">, which includes </w:t>
      </w:r>
      <w:proofErr w:type="spellStart"/>
      <w:r w:rsidRPr="005A4D11">
        <w:rPr>
          <w:b w:val="0"/>
          <w:bCs w:val="0"/>
          <w:color w:val="333333"/>
          <w:sz w:val="22"/>
          <w:szCs w:val="22"/>
        </w:rPr>
        <w:t>behavioural</w:t>
      </w:r>
      <w:proofErr w:type="spellEnd"/>
      <w:r w:rsidRPr="005A4D11">
        <w:rPr>
          <w:b w:val="0"/>
          <w:bCs w:val="0"/>
          <w:color w:val="333333"/>
          <w:sz w:val="22"/>
          <w:szCs w:val="22"/>
        </w:rPr>
        <w:t>, transactional, and preference data on more than 25 million active customers in the global context, is a strategic resource with significant value (ASOS Annual Report, 2024). Moreover, the own-brand fashion design capacity of ASOS, including ASOS Design, ASOS Edition, and ASOS 4505, provides extra revenue streams with a higher margin and allows offering differentiated products unattainable with third-party brands only (Dierickx and Cool, 1989).</w:t>
      </w:r>
    </w:p>
    <w:p w14:paraId="7F7DA974" w14:textId="77777777" w:rsidR="005A4D11" w:rsidRDefault="005A4D11" w:rsidP="002A7A6A">
      <w:pPr>
        <w:pStyle w:val="Heading2"/>
        <w:spacing w:line="360" w:lineRule="auto"/>
        <w:jc w:val="both"/>
        <w:rPr>
          <w:b w:val="0"/>
          <w:bCs w:val="0"/>
          <w:color w:val="333333"/>
          <w:sz w:val="22"/>
          <w:szCs w:val="22"/>
        </w:rPr>
      </w:pPr>
      <w:r w:rsidRPr="005A4D11">
        <w:rPr>
          <w:b w:val="0"/>
          <w:bCs w:val="0"/>
          <w:color w:val="333333"/>
          <w:sz w:val="22"/>
          <w:szCs w:val="22"/>
        </w:rPr>
        <w:lastRenderedPageBreak/>
        <w:t xml:space="preserve">Logistical infrastructure is another core competence: well-equipped with automated fulfilment </w:t>
      </w:r>
      <w:proofErr w:type="spellStart"/>
      <w:r w:rsidRPr="005A4D11">
        <w:rPr>
          <w:b w:val="0"/>
          <w:bCs w:val="0"/>
          <w:color w:val="333333"/>
          <w:sz w:val="22"/>
          <w:szCs w:val="22"/>
        </w:rPr>
        <w:t>centres</w:t>
      </w:r>
      <w:proofErr w:type="spellEnd"/>
      <w:r w:rsidRPr="005A4D11">
        <w:rPr>
          <w:b w:val="0"/>
          <w:bCs w:val="0"/>
          <w:color w:val="333333"/>
          <w:sz w:val="22"/>
          <w:szCs w:val="22"/>
        </w:rPr>
        <w:t xml:space="preserve">, including the robotics-based Barnsley fulfilment </w:t>
      </w:r>
      <w:proofErr w:type="spellStart"/>
      <w:r w:rsidRPr="005A4D11">
        <w:rPr>
          <w:b w:val="0"/>
          <w:bCs w:val="0"/>
          <w:color w:val="333333"/>
          <w:sz w:val="22"/>
          <w:szCs w:val="22"/>
        </w:rPr>
        <w:t>centre</w:t>
      </w:r>
      <w:proofErr w:type="spellEnd"/>
      <w:r w:rsidRPr="005A4D11">
        <w:rPr>
          <w:b w:val="0"/>
          <w:bCs w:val="0"/>
          <w:color w:val="333333"/>
          <w:sz w:val="22"/>
          <w:szCs w:val="22"/>
        </w:rPr>
        <w:t>, ASOS can deliver to the UK within a next-day delivery timeframe, and internationally within competitive shipping timescales. Nevertheless, the Lichfield warehouse fire in 2022 that incurred around £130m in insurance recovery operations emphasized the insecurity of centralized logistics infrastructure (ASOS Annual Report, 2022). One of the capabilities is human capital, especially in the sphere of technology, data science, and fashion buying, which is socially complex and can hardly be replicated (Barney and Wright, 1998).</w:t>
      </w:r>
    </w:p>
    <w:p w14:paraId="6D09EE83" w14:textId="28AFE8AB" w:rsidR="00303003" w:rsidRDefault="00000000" w:rsidP="002A7A6A">
      <w:pPr>
        <w:pStyle w:val="Heading2"/>
        <w:spacing w:line="360" w:lineRule="auto"/>
        <w:jc w:val="both"/>
      </w:pPr>
      <w:r>
        <w:t>2.4 VRIO Framework Analysis</w:t>
      </w:r>
      <w:bookmarkEnd w:id="17"/>
      <w:bookmarkEnd w:id="18"/>
    </w:p>
    <w:p w14:paraId="31100D9A" w14:textId="77777777" w:rsidR="00303003" w:rsidRDefault="00000000" w:rsidP="002A7A6A">
      <w:pPr>
        <w:spacing w:after="80" w:line="360" w:lineRule="auto"/>
        <w:jc w:val="both"/>
      </w:pPr>
      <w:r>
        <w:rPr>
          <w:b/>
          <w:bCs/>
          <w:i/>
          <w:iCs/>
          <w:color w:val="333333"/>
        </w:rPr>
        <w:t>Table 2: VRIO Framework Analysis – ASOS Plc (Adapted from Barney, 1991)</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64"/>
        <w:gridCol w:w="1051"/>
        <w:gridCol w:w="818"/>
        <w:gridCol w:w="1151"/>
        <w:gridCol w:w="1201"/>
        <w:gridCol w:w="2439"/>
      </w:tblGrid>
      <w:tr w:rsidR="00303003" w14:paraId="5ADAA8AB" w14:textId="77777777" w:rsidTr="00DA7852">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4FE6AA15" w14:textId="77777777" w:rsidR="00303003" w:rsidRDefault="00000000" w:rsidP="002A7A6A">
            <w:pPr>
              <w:spacing w:line="360" w:lineRule="auto"/>
              <w:jc w:val="both"/>
            </w:pPr>
            <w:r>
              <w:rPr>
                <w:b/>
                <w:bCs/>
                <w:color w:val="FFFFFF"/>
                <w:sz w:val="18"/>
                <w:szCs w:val="18"/>
              </w:rPr>
              <w:t>Resource / Capability</w:t>
            </w:r>
          </w:p>
        </w:tc>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5F17B900" w14:textId="77777777" w:rsidR="00303003" w:rsidRDefault="00000000" w:rsidP="002A7A6A">
            <w:pPr>
              <w:spacing w:line="360" w:lineRule="auto"/>
              <w:jc w:val="both"/>
            </w:pPr>
            <w:r>
              <w:rPr>
                <w:b/>
                <w:bCs/>
                <w:color w:val="FFFFFF"/>
                <w:sz w:val="18"/>
                <w:szCs w:val="18"/>
              </w:rPr>
              <w:t>Valuable?</w:t>
            </w:r>
          </w:p>
        </w:tc>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2C2118E2" w14:textId="77777777" w:rsidR="00303003" w:rsidRDefault="00000000" w:rsidP="002A7A6A">
            <w:pPr>
              <w:spacing w:line="360" w:lineRule="auto"/>
              <w:jc w:val="both"/>
            </w:pPr>
            <w:r>
              <w:rPr>
                <w:b/>
                <w:bCs/>
                <w:color w:val="FFFFFF"/>
                <w:sz w:val="18"/>
                <w:szCs w:val="18"/>
              </w:rPr>
              <w:t>Rare?</w:t>
            </w:r>
          </w:p>
        </w:tc>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0CC44E73" w14:textId="77777777" w:rsidR="00303003" w:rsidRDefault="00000000" w:rsidP="002A7A6A">
            <w:pPr>
              <w:spacing w:line="360" w:lineRule="auto"/>
              <w:jc w:val="both"/>
            </w:pPr>
            <w:r>
              <w:rPr>
                <w:b/>
                <w:bCs/>
                <w:color w:val="FFFFFF"/>
                <w:sz w:val="18"/>
                <w:szCs w:val="18"/>
              </w:rPr>
              <w:t>Inimitable?</w:t>
            </w:r>
          </w:p>
        </w:tc>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62025C08" w14:textId="77777777" w:rsidR="00303003" w:rsidRDefault="00000000" w:rsidP="002A7A6A">
            <w:pPr>
              <w:spacing w:line="360" w:lineRule="auto"/>
              <w:jc w:val="both"/>
            </w:pPr>
            <w:proofErr w:type="spellStart"/>
            <w:r>
              <w:rPr>
                <w:b/>
                <w:bCs/>
                <w:color w:val="FFFFFF"/>
                <w:sz w:val="18"/>
                <w:szCs w:val="18"/>
              </w:rPr>
              <w:t>Organised</w:t>
            </w:r>
            <w:proofErr w:type="spellEnd"/>
            <w:r>
              <w:rPr>
                <w:b/>
                <w:bCs/>
                <w:color w:val="FFFFFF"/>
                <w:sz w:val="18"/>
                <w:szCs w:val="18"/>
              </w:rPr>
              <w:t>?</w:t>
            </w:r>
          </w:p>
        </w:tc>
        <w:tc>
          <w:tcPr>
            <w:tcW w:w="0" w:type="auto"/>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0F9178F9" w14:textId="77777777" w:rsidR="00303003" w:rsidRDefault="00000000" w:rsidP="002A7A6A">
            <w:pPr>
              <w:spacing w:line="360" w:lineRule="auto"/>
              <w:jc w:val="both"/>
            </w:pPr>
            <w:r>
              <w:rPr>
                <w:b/>
                <w:bCs/>
                <w:color w:val="FFFFFF"/>
                <w:sz w:val="18"/>
                <w:szCs w:val="18"/>
              </w:rPr>
              <w:t>Competitive Implication</w:t>
            </w:r>
          </w:p>
        </w:tc>
      </w:tr>
      <w:tr w:rsidR="00303003" w14:paraId="5AE68DF0"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1859B84" w14:textId="77777777" w:rsidR="00303003" w:rsidRDefault="00000000" w:rsidP="002A7A6A">
            <w:pPr>
              <w:spacing w:after="40" w:line="360" w:lineRule="auto"/>
              <w:jc w:val="both"/>
            </w:pPr>
            <w:r>
              <w:rPr>
                <w:b/>
                <w:bCs/>
                <w:color w:val="333333"/>
                <w:sz w:val="18"/>
                <w:szCs w:val="18"/>
              </w:rPr>
              <w:t>Proprietary AI &amp; Tech Platform</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DABBFF0"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0EF41BD"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5B9CA8D"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39C435D"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CD10CD7" w14:textId="77777777" w:rsidR="00303003" w:rsidRDefault="00000000" w:rsidP="002A7A6A">
            <w:pPr>
              <w:spacing w:after="40" w:line="360" w:lineRule="auto"/>
              <w:jc w:val="both"/>
            </w:pPr>
            <w:r>
              <w:rPr>
                <w:color w:val="333333"/>
                <w:sz w:val="18"/>
                <w:szCs w:val="18"/>
              </w:rPr>
              <w:t>Sustained Competitive Advantage</w:t>
            </w:r>
          </w:p>
        </w:tc>
      </w:tr>
      <w:tr w:rsidR="00303003" w14:paraId="58EA656D"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9E0175D" w14:textId="77777777" w:rsidR="00303003" w:rsidRDefault="00000000" w:rsidP="002A7A6A">
            <w:pPr>
              <w:spacing w:after="40" w:line="360" w:lineRule="auto"/>
              <w:jc w:val="both"/>
            </w:pPr>
            <w:r>
              <w:rPr>
                <w:b/>
                <w:bCs/>
                <w:color w:val="333333"/>
                <w:sz w:val="18"/>
                <w:szCs w:val="18"/>
              </w:rPr>
              <w:t>Customer Data (25m+ users)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4ED2933"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95237E9"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237A9D5"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C7B0F18"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7FEE6D6" w14:textId="77777777" w:rsidR="00303003" w:rsidRDefault="00000000" w:rsidP="002A7A6A">
            <w:pPr>
              <w:spacing w:after="40" w:line="360" w:lineRule="auto"/>
              <w:jc w:val="both"/>
            </w:pPr>
            <w:r>
              <w:rPr>
                <w:color w:val="333333"/>
                <w:sz w:val="18"/>
                <w:szCs w:val="18"/>
              </w:rPr>
              <w:t>Sustained Competitive Advantage</w:t>
            </w:r>
          </w:p>
        </w:tc>
      </w:tr>
      <w:tr w:rsidR="00303003" w14:paraId="1F14207A"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341DD97" w14:textId="77777777" w:rsidR="00303003" w:rsidRDefault="00000000" w:rsidP="002A7A6A">
            <w:pPr>
              <w:spacing w:after="40" w:line="360" w:lineRule="auto"/>
              <w:jc w:val="both"/>
            </w:pPr>
            <w:r>
              <w:rPr>
                <w:b/>
                <w:bCs/>
                <w:color w:val="333333"/>
                <w:sz w:val="18"/>
                <w:szCs w:val="18"/>
              </w:rPr>
              <w:t>ASOS Own-Brand Portfolio</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0DEBF47"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C5CBCF6"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CCA3616" w14:textId="77777777" w:rsidR="00303003" w:rsidRDefault="00000000" w:rsidP="002A7A6A">
            <w:pPr>
              <w:spacing w:after="40" w:line="360" w:lineRule="auto"/>
              <w:jc w:val="both"/>
            </w:pPr>
            <w:r>
              <w:rPr>
                <w:color w:val="333333"/>
                <w:sz w:val="18"/>
                <w:szCs w:val="18"/>
              </w:rPr>
              <w:t>~ Partial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489ADA7"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0D7BA54" w14:textId="77777777" w:rsidR="00303003" w:rsidRDefault="00000000" w:rsidP="002A7A6A">
            <w:pPr>
              <w:spacing w:after="40" w:line="360" w:lineRule="auto"/>
              <w:jc w:val="both"/>
            </w:pPr>
            <w:r>
              <w:rPr>
                <w:color w:val="333333"/>
                <w:sz w:val="18"/>
                <w:szCs w:val="18"/>
              </w:rPr>
              <w:t>Temporary Competitive Advantage</w:t>
            </w:r>
          </w:p>
        </w:tc>
      </w:tr>
      <w:tr w:rsidR="00303003" w14:paraId="2D839EFC"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22EBAD1" w14:textId="77777777" w:rsidR="00303003" w:rsidRDefault="00000000" w:rsidP="002A7A6A">
            <w:pPr>
              <w:spacing w:after="40" w:line="360" w:lineRule="auto"/>
              <w:jc w:val="both"/>
            </w:pPr>
            <w:r>
              <w:rPr>
                <w:b/>
                <w:bCs/>
                <w:color w:val="333333"/>
                <w:sz w:val="18"/>
                <w:szCs w:val="18"/>
              </w:rPr>
              <w:t>Logistics &amp; Fulfilment Network</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5C1BD3E"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485BAC7" w14:textId="77777777" w:rsidR="00303003" w:rsidRDefault="00000000" w:rsidP="002A7A6A">
            <w:pPr>
              <w:spacing w:after="40" w:line="360" w:lineRule="auto"/>
              <w:jc w:val="both"/>
            </w:pPr>
            <w:r>
              <w:rPr>
                <w:color w:val="333333"/>
                <w:sz w:val="18"/>
                <w:szCs w:val="18"/>
              </w:rPr>
              <w:t>~ Partial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95B5A87" w14:textId="77777777" w:rsidR="00303003" w:rsidRDefault="00000000" w:rsidP="002A7A6A">
            <w:pPr>
              <w:spacing w:after="40" w:line="360" w:lineRule="auto"/>
              <w:jc w:val="both"/>
            </w:pPr>
            <w:r>
              <w:rPr>
                <w:color w:val="333333"/>
                <w:sz w:val="18"/>
                <w:szCs w:val="18"/>
              </w:rPr>
              <w:t>~ Partial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0ACDF02"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2F43435" w14:textId="77777777" w:rsidR="00303003" w:rsidRDefault="00000000" w:rsidP="002A7A6A">
            <w:pPr>
              <w:spacing w:after="40" w:line="360" w:lineRule="auto"/>
              <w:jc w:val="both"/>
            </w:pPr>
            <w:r>
              <w:rPr>
                <w:color w:val="333333"/>
                <w:sz w:val="18"/>
                <w:szCs w:val="18"/>
              </w:rPr>
              <w:t>Competitive Parity (eroding)</w:t>
            </w:r>
          </w:p>
        </w:tc>
      </w:tr>
      <w:tr w:rsidR="00303003" w14:paraId="129BB7E9"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D76F932" w14:textId="77777777" w:rsidR="00303003" w:rsidRDefault="00000000" w:rsidP="002A7A6A">
            <w:pPr>
              <w:spacing w:after="40" w:line="360" w:lineRule="auto"/>
              <w:jc w:val="both"/>
            </w:pPr>
            <w:r>
              <w:rPr>
                <w:b/>
                <w:bCs/>
                <w:color w:val="333333"/>
                <w:sz w:val="18"/>
                <w:szCs w:val="18"/>
              </w:rPr>
              <w:t>Brand Recognition &amp; Trust</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842D03A"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63B0B79" w14:textId="77777777" w:rsidR="00303003" w:rsidRDefault="00000000" w:rsidP="002A7A6A">
            <w:pPr>
              <w:spacing w:after="40" w:line="360" w:lineRule="auto"/>
              <w:jc w:val="both"/>
            </w:pPr>
            <w:r>
              <w:rPr>
                <w:color w:val="333333"/>
                <w:sz w:val="18"/>
                <w:szCs w:val="18"/>
              </w:rPr>
              <w:t>~ Partial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23408F5" w14:textId="77777777" w:rsidR="00303003" w:rsidRDefault="00000000" w:rsidP="002A7A6A">
            <w:pPr>
              <w:spacing w:after="40" w:line="360" w:lineRule="auto"/>
              <w:jc w:val="both"/>
            </w:pPr>
            <w:r>
              <w:rPr>
                <w:color w:val="333333"/>
                <w:sz w:val="18"/>
                <w:szCs w:val="18"/>
              </w:rPr>
              <w:t>~ Partial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1487D58"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4FD4061" w14:textId="77777777" w:rsidR="00303003" w:rsidRDefault="00000000" w:rsidP="002A7A6A">
            <w:pPr>
              <w:spacing w:after="40" w:line="360" w:lineRule="auto"/>
              <w:jc w:val="both"/>
            </w:pPr>
            <w:r>
              <w:rPr>
                <w:color w:val="333333"/>
                <w:sz w:val="18"/>
                <w:szCs w:val="18"/>
              </w:rPr>
              <w:t>Competitive Parity</w:t>
            </w:r>
          </w:p>
        </w:tc>
      </w:tr>
      <w:tr w:rsidR="00303003" w14:paraId="38745A4D"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AEB2F72" w14:textId="77777777" w:rsidR="00303003" w:rsidRDefault="00000000" w:rsidP="002A7A6A">
            <w:pPr>
              <w:spacing w:after="40" w:line="360" w:lineRule="auto"/>
              <w:jc w:val="both"/>
            </w:pPr>
            <w:r>
              <w:rPr>
                <w:b/>
                <w:bCs/>
                <w:color w:val="333333"/>
                <w:sz w:val="18"/>
                <w:szCs w:val="18"/>
              </w:rPr>
              <w:t>850+ Brand Partnerships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B882565"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10F6CA2" w14:textId="77777777" w:rsidR="00303003" w:rsidRDefault="00000000" w:rsidP="002A7A6A">
            <w:pPr>
              <w:spacing w:after="40" w:line="360" w:lineRule="auto"/>
              <w:jc w:val="both"/>
            </w:pPr>
            <w:r>
              <w:rPr>
                <w:color w:val="333333"/>
                <w:sz w:val="18"/>
                <w:szCs w:val="18"/>
              </w:rPr>
              <w:t>✗ No</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7C74DA1" w14:textId="77777777" w:rsidR="00303003" w:rsidRDefault="00000000" w:rsidP="002A7A6A">
            <w:pPr>
              <w:spacing w:after="40" w:line="360" w:lineRule="auto"/>
              <w:jc w:val="both"/>
            </w:pPr>
            <w:r>
              <w:rPr>
                <w:color w:val="333333"/>
                <w:sz w:val="18"/>
                <w:szCs w:val="18"/>
              </w:rPr>
              <w:t>✗ No</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3F9FDF7"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890DCD4" w14:textId="77777777" w:rsidR="00303003" w:rsidRDefault="00000000" w:rsidP="002A7A6A">
            <w:pPr>
              <w:spacing w:after="40" w:line="360" w:lineRule="auto"/>
              <w:jc w:val="both"/>
            </w:pPr>
            <w:r>
              <w:rPr>
                <w:color w:val="333333"/>
                <w:sz w:val="18"/>
                <w:szCs w:val="18"/>
              </w:rPr>
              <w:t>Competitive Parity</w:t>
            </w:r>
          </w:p>
        </w:tc>
      </w:tr>
      <w:tr w:rsidR="00303003" w14:paraId="732B7046"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2B91908" w14:textId="77777777" w:rsidR="00303003" w:rsidRDefault="00000000" w:rsidP="002A7A6A">
            <w:pPr>
              <w:spacing w:after="40" w:line="360" w:lineRule="auto"/>
              <w:jc w:val="both"/>
            </w:pPr>
            <w:r>
              <w:rPr>
                <w:b/>
                <w:bCs/>
                <w:color w:val="333333"/>
                <w:sz w:val="18"/>
                <w:szCs w:val="18"/>
              </w:rPr>
              <w:t>Fashion Buying Expertise</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20238AC"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A45067C"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516A162" w14:textId="77777777" w:rsidR="00303003" w:rsidRDefault="00000000" w:rsidP="002A7A6A">
            <w:pPr>
              <w:spacing w:after="40" w:line="360" w:lineRule="auto"/>
              <w:jc w:val="both"/>
            </w:pPr>
            <w:r>
              <w:rPr>
                <w:color w:val="333333"/>
                <w:sz w:val="18"/>
                <w:szCs w:val="18"/>
              </w:rPr>
              <w:t>~ Partial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039FA60" w14:textId="77777777" w:rsidR="00303003" w:rsidRDefault="00000000" w:rsidP="002A7A6A">
            <w:pPr>
              <w:spacing w:after="40" w:line="360" w:lineRule="auto"/>
              <w:jc w:val="both"/>
            </w:pPr>
            <w:r>
              <w:rPr>
                <w:color w:val="333333"/>
                <w:sz w:val="18"/>
                <w:szCs w:val="18"/>
              </w:rPr>
              <w:t>~ Partial</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B47238A" w14:textId="77777777" w:rsidR="00303003" w:rsidRDefault="00000000" w:rsidP="002A7A6A">
            <w:pPr>
              <w:spacing w:after="40" w:line="360" w:lineRule="auto"/>
              <w:jc w:val="both"/>
            </w:pPr>
            <w:r>
              <w:rPr>
                <w:color w:val="333333"/>
                <w:sz w:val="18"/>
                <w:szCs w:val="18"/>
              </w:rPr>
              <w:t>Temporary Competitive Advantage</w:t>
            </w:r>
          </w:p>
        </w:tc>
      </w:tr>
      <w:tr w:rsidR="00303003" w14:paraId="3430A94C" w14:textId="77777777" w:rsidTr="00DA7852">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47F131B" w14:textId="77777777" w:rsidR="00303003" w:rsidRDefault="00000000" w:rsidP="002A7A6A">
            <w:pPr>
              <w:spacing w:after="40" w:line="360" w:lineRule="auto"/>
              <w:jc w:val="both"/>
            </w:pPr>
            <w:r>
              <w:rPr>
                <w:b/>
                <w:bCs/>
                <w:color w:val="333333"/>
                <w:sz w:val="18"/>
                <w:szCs w:val="18"/>
              </w:rPr>
              <w:t>ASOS Premier (Loyalty Prog.)</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A0CDF60"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AE26DA5" w14:textId="77777777" w:rsidR="00303003" w:rsidRDefault="00000000" w:rsidP="002A7A6A">
            <w:pPr>
              <w:spacing w:after="40" w:line="360" w:lineRule="auto"/>
              <w:jc w:val="both"/>
            </w:pPr>
            <w:r>
              <w:rPr>
                <w:color w:val="333333"/>
                <w:sz w:val="18"/>
                <w:szCs w:val="18"/>
              </w:rPr>
              <w:t>✗ No</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B9531E0" w14:textId="77777777" w:rsidR="00303003" w:rsidRDefault="00000000" w:rsidP="002A7A6A">
            <w:pPr>
              <w:spacing w:after="40" w:line="360" w:lineRule="auto"/>
              <w:jc w:val="both"/>
            </w:pPr>
            <w:r>
              <w:rPr>
                <w:color w:val="333333"/>
                <w:sz w:val="18"/>
                <w:szCs w:val="18"/>
              </w:rPr>
              <w:t>✗ No</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5A73D88" w14:textId="77777777" w:rsidR="00303003" w:rsidRDefault="00000000" w:rsidP="002A7A6A">
            <w:pPr>
              <w:spacing w:after="40" w:line="360" w:lineRule="auto"/>
              <w:jc w:val="both"/>
            </w:pPr>
            <w:r>
              <w:rPr>
                <w:color w:val="333333"/>
                <w:sz w:val="18"/>
                <w:szCs w:val="18"/>
              </w:rPr>
              <w:t>✓ Yes</w:t>
            </w:r>
          </w:p>
        </w:tc>
        <w:tc>
          <w:tcPr>
            <w:tcW w:w="0" w:type="auto"/>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BF07E78" w14:textId="77777777" w:rsidR="00303003" w:rsidRDefault="00000000" w:rsidP="002A7A6A">
            <w:pPr>
              <w:spacing w:after="40" w:line="360" w:lineRule="auto"/>
              <w:jc w:val="both"/>
            </w:pPr>
            <w:r>
              <w:rPr>
                <w:color w:val="333333"/>
                <w:sz w:val="18"/>
                <w:szCs w:val="18"/>
              </w:rPr>
              <w:t>Competitive Parity</w:t>
            </w:r>
          </w:p>
        </w:tc>
      </w:tr>
    </w:tbl>
    <w:p w14:paraId="49DB8B12" w14:textId="77777777" w:rsidR="00303003" w:rsidRDefault="00303003" w:rsidP="002A7A6A">
      <w:pPr>
        <w:spacing w:after="160" w:line="360" w:lineRule="auto"/>
        <w:jc w:val="both"/>
      </w:pPr>
    </w:p>
    <w:p w14:paraId="06730FCD" w14:textId="77777777" w:rsidR="00303003" w:rsidRDefault="00000000" w:rsidP="002A7A6A">
      <w:pPr>
        <w:pStyle w:val="Heading2"/>
        <w:spacing w:line="360" w:lineRule="auto"/>
        <w:jc w:val="both"/>
      </w:pPr>
      <w:bookmarkStart w:id="19" w:name="_Toc228380969"/>
      <w:bookmarkStart w:id="20" w:name="_Toc228381823"/>
      <w:r>
        <w:t>2.5 How Internal Strengths Contribute to Competitive Advantage</w:t>
      </w:r>
      <w:bookmarkEnd w:id="19"/>
      <w:bookmarkEnd w:id="20"/>
    </w:p>
    <w:p w14:paraId="65D374EE" w14:textId="2E4894A6" w:rsidR="005A4D11" w:rsidRPr="005A4D11" w:rsidRDefault="005A4D11" w:rsidP="002A7A6A">
      <w:pPr>
        <w:pStyle w:val="Heading1"/>
        <w:spacing w:line="360" w:lineRule="auto"/>
        <w:jc w:val="both"/>
        <w:rPr>
          <w:b w:val="0"/>
          <w:bCs w:val="0"/>
          <w:color w:val="333333"/>
          <w:sz w:val="22"/>
          <w:szCs w:val="22"/>
        </w:rPr>
      </w:pPr>
      <w:bookmarkStart w:id="21" w:name="_Toc228380970"/>
      <w:bookmarkStart w:id="22" w:name="_Toc228381824"/>
      <w:r w:rsidRPr="005A4D11">
        <w:rPr>
          <w:b w:val="0"/>
          <w:bCs w:val="0"/>
          <w:color w:val="333333"/>
          <w:sz w:val="22"/>
          <w:szCs w:val="22"/>
        </w:rPr>
        <w:t xml:space="preserve">The VRIO analysis shows that the most sustainable sources of competitive advantage at ASOS lie in its technological platform that is proprietary and its data assets in form of customer data - both of which meet all four VRIO criteria and therefore </w:t>
      </w:r>
      <w:r w:rsidR="00552699" w:rsidRPr="005A4D11">
        <w:rPr>
          <w:b w:val="0"/>
          <w:bCs w:val="0"/>
          <w:color w:val="333333"/>
          <w:sz w:val="22"/>
          <w:szCs w:val="22"/>
        </w:rPr>
        <w:t>create</w:t>
      </w:r>
      <w:r w:rsidRPr="005A4D11">
        <w:rPr>
          <w:b w:val="0"/>
          <w:bCs w:val="0"/>
          <w:color w:val="333333"/>
          <w:sz w:val="22"/>
          <w:szCs w:val="22"/>
        </w:rPr>
        <w:t xml:space="preserve"> sustained competitive advantage in the </w:t>
      </w:r>
      <w:proofErr w:type="spellStart"/>
      <w:r w:rsidRPr="005A4D11">
        <w:rPr>
          <w:b w:val="0"/>
          <w:bCs w:val="0"/>
          <w:color w:val="333333"/>
          <w:sz w:val="22"/>
          <w:szCs w:val="22"/>
        </w:rPr>
        <w:t>Barneyan</w:t>
      </w:r>
      <w:proofErr w:type="spellEnd"/>
      <w:r w:rsidRPr="005A4D11">
        <w:rPr>
          <w:b w:val="0"/>
          <w:bCs w:val="0"/>
          <w:color w:val="333333"/>
          <w:sz w:val="22"/>
          <w:szCs w:val="22"/>
        </w:rPr>
        <w:t xml:space="preserve"> sense (Barney, 1991). This observation is consistent with the </w:t>
      </w:r>
      <w:r w:rsidRPr="005A4D11">
        <w:rPr>
          <w:b w:val="0"/>
          <w:bCs w:val="0"/>
          <w:color w:val="333333"/>
          <w:sz w:val="22"/>
          <w:szCs w:val="22"/>
        </w:rPr>
        <w:lastRenderedPageBreak/>
        <w:t>Dynamic Capabilities model developed by Teece et al. (1997) that states that competitive advantage in a fast-changing market is not in the ownership of resources but in their ability to feel, capture and re-</w:t>
      </w:r>
      <w:proofErr w:type="spellStart"/>
      <w:r w:rsidRPr="005A4D11">
        <w:rPr>
          <w:b w:val="0"/>
          <w:bCs w:val="0"/>
          <w:color w:val="333333"/>
          <w:sz w:val="22"/>
          <w:szCs w:val="22"/>
        </w:rPr>
        <w:t>organise</w:t>
      </w:r>
      <w:proofErr w:type="spellEnd"/>
      <w:r w:rsidRPr="005A4D11">
        <w:rPr>
          <w:b w:val="0"/>
          <w:bCs w:val="0"/>
          <w:color w:val="333333"/>
          <w:sz w:val="22"/>
          <w:szCs w:val="22"/>
        </w:rPr>
        <w:t xml:space="preserve"> in relation to the changing environment. The iterative platform development model at ASOS; deploying machine learning improvements to its recommendation and search engines continuously, is an example of dynamic capability in action.</w:t>
      </w:r>
    </w:p>
    <w:p w14:paraId="5794DA74" w14:textId="104FB242" w:rsidR="005A4D11" w:rsidRDefault="005A4D11" w:rsidP="002A7A6A">
      <w:pPr>
        <w:pStyle w:val="Heading1"/>
        <w:spacing w:line="360" w:lineRule="auto"/>
        <w:jc w:val="both"/>
        <w:rPr>
          <w:b w:val="0"/>
          <w:bCs w:val="0"/>
          <w:color w:val="333333"/>
          <w:sz w:val="22"/>
          <w:szCs w:val="22"/>
        </w:rPr>
      </w:pPr>
      <w:r w:rsidRPr="005A4D11">
        <w:rPr>
          <w:b w:val="0"/>
          <w:bCs w:val="0"/>
          <w:color w:val="333333"/>
          <w:sz w:val="22"/>
          <w:szCs w:val="22"/>
        </w:rPr>
        <w:t xml:space="preserve">The </w:t>
      </w:r>
      <w:r w:rsidR="00552699" w:rsidRPr="005A4D11">
        <w:rPr>
          <w:b w:val="0"/>
          <w:bCs w:val="0"/>
          <w:color w:val="333333"/>
          <w:sz w:val="22"/>
          <w:szCs w:val="22"/>
        </w:rPr>
        <w:t>own brand</w:t>
      </w:r>
      <w:r w:rsidRPr="005A4D11">
        <w:rPr>
          <w:b w:val="0"/>
          <w:bCs w:val="0"/>
          <w:color w:val="333333"/>
          <w:sz w:val="22"/>
          <w:szCs w:val="22"/>
        </w:rPr>
        <w:t xml:space="preserve"> portfolio is also another important source of strength as it allows ASOS to achieve greater gross margins than the ones that can be obtained when using third-party brand resale. The usual gross margins of own brands in the fashion industry </w:t>
      </w:r>
      <w:r w:rsidR="00552699" w:rsidRPr="005A4D11">
        <w:rPr>
          <w:b w:val="0"/>
          <w:bCs w:val="0"/>
          <w:color w:val="333333"/>
          <w:sz w:val="22"/>
          <w:szCs w:val="22"/>
        </w:rPr>
        <w:t>are</w:t>
      </w:r>
      <w:r w:rsidRPr="005A4D11">
        <w:rPr>
          <w:b w:val="0"/>
          <w:bCs w:val="0"/>
          <w:color w:val="333333"/>
          <w:sz w:val="22"/>
          <w:szCs w:val="22"/>
        </w:rPr>
        <w:t xml:space="preserve"> between 55-65 years old, whereas the third-party product is 25-40 years old (McKinsey &amp; Company, 2020). Competitive advantage in this case is more short-lived </w:t>
      </w:r>
      <w:r w:rsidR="00552699" w:rsidRPr="005A4D11">
        <w:rPr>
          <w:b w:val="0"/>
          <w:bCs w:val="0"/>
          <w:color w:val="333333"/>
          <w:sz w:val="22"/>
          <w:szCs w:val="22"/>
        </w:rPr>
        <w:t>than</w:t>
      </w:r>
      <w:r w:rsidRPr="005A4D11">
        <w:rPr>
          <w:b w:val="0"/>
          <w:bCs w:val="0"/>
          <w:color w:val="333333"/>
          <w:sz w:val="22"/>
          <w:szCs w:val="22"/>
        </w:rPr>
        <w:t xml:space="preserve"> long-lived since new competitors, like Boohoo and </w:t>
      </w:r>
      <w:proofErr w:type="spellStart"/>
      <w:r w:rsidRPr="005A4D11">
        <w:rPr>
          <w:b w:val="0"/>
          <w:bCs w:val="0"/>
          <w:color w:val="333333"/>
          <w:sz w:val="22"/>
          <w:szCs w:val="22"/>
        </w:rPr>
        <w:t>PrettyLittleThing</w:t>
      </w:r>
      <w:proofErr w:type="spellEnd"/>
      <w:r w:rsidRPr="005A4D11">
        <w:rPr>
          <w:b w:val="0"/>
          <w:bCs w:val="0"/>
          <w:color w:val="333333"/>
          <w:sz w:val="22"/>
          <w:szCs w:val="22"/>
        </w:rPr>
        <w:t xml:space="preserve"> have created similar own-brand propositions at an expedited rate (</w:t>
      </w:r>
      <w:proofErr w:type="spellStart"/>
      <w:r w:rsidRPr="005A4D11">
        <w:rPr>
          <w:b w:val="0"/>
          <w:bCs w:val="0"/>
          <w:color w:val="333333"/>
          <w:sz w:val="22"/>
          <w:szCs w:val="22"/>
        </w:rPr>
        <w:t>Rumelt</w:t>
      </w:r>
      <w:proofErr w:type="spellEnd"/>
      <w:r w:rsidRPr="005A4D11">
        <w:rPr>
          <w:b w:val="0"/>
          <w:bCs w:val="0"/>
          <w:color w:val="333333"/>
          <w:sz w:val="22"/>
          <w:szCs w:val="22"/>
        </w:rPr>
        <w:t xml:space="preserve">, 2011; </w:t>
      </w:r>
      <w:proofErr w:type="spellStart"/>
      <w:r w:rsidRPr="005A4D11">
        <w:rPr>
          <w:b w:val="0"/>
          <w:bCs w:val="0"/>
          <w:color w:val="333333"/>
          <w:sz w:val="22"/>
          <w:szCs w:val="22"/>
        </w:rPr>
        <w:t>Peteraf</w:t>
      </w:r>
      <w:proofErr w:type="spellEnd"/>
      <w:r w:rsidRPr="005A4D11">
        <w:rPr>
          <w:b w:val="0"/>
          <w:bCs w:val="0"/>
          <w:color w:val="333333"/>
          <w:sz w:val="22"/>
          <w:szCs w:val="22"/>
        </w:rPr>
        <w:t xml:space="preserve">, 1993). The strategic implication is that ASOS </w:t>
      </w:r>
      <w:r w:rsidR="00552699" w:rsidRPr="005A4D11">
        <w:rPr>
          <w:b w:val="0"/>
          <w:bCs w:val="0"/>
          <w:color w:val="333333"/>
          <w:sz w:val="22"/>
          <w:szCs w:val="22"/>
        </w:rPr>
        <w:t>must</w:t>
      </w:r>
      <w:r w:rsidRPr="005A4D11">
        <w:rPr>
          <w:b w:val="0"/>
          <w:bCs w:val="0"/>
          <w:color w:val="333333"/>
          <w:sz w:val="22"/>
          <w:szCs w:val="22"/>
        </w:rPr>
        <w:t xml:space="preserve"> keep augmenting the knowledge-based and socially complex aspects of its capabilities, especially </w:t>
      </w:r>
      <w:r w:rsidR="00552699" w:rsidRPr="005A4D11">
        <w:rPr>
          <w:b w:val="0"/>
          <w:bCs w:val="0"/>
          <w:color w:val="333333"/>
          <w:sz w:val="22"/>
          <w:szCs w:val="22"/>
        </w:rPr>
        <w:t>around</w:t>
      </w:r>
      <w:r w:rsidRPr="005A4D11">
        <w:rPr>
          <w:b w:val="0"/>
          <w:bCs w:val="0"/>
          <w:color w:val="333333"/>
          <w:sz w:val="22"/>
          <w:szCs w:val="22"/>
        </w:rPr>
        <w:t xml:space="preserve"> AI, data analytics, and design, to ensure that it stays ahead of imitating competitors (Dierickx and Cool, 1989).</w:t>
      </w:r>
    </w:p>
    <w:p w14:paraId="698642A8" w14:textId="4E5CC23F" w:rsidR="00303003" w:rsidRDefault="00000000" w:rsidP="002A7A6A">
      <w:pPr>
        <w:pStyle w:val="Heading1"/>
        <w:spacing w:line="360" w:lineRule="auto"/>
        <w:jc w:val="both"/>
      </w:pPr>
      <w:r>
        <w:t>3</w:t>
      </w:r>
      <w:r w:rsidR="00867A3E">
        <w:t>.</w:t>
      </w:r>
      <w:r>
        <w:t xml:space="preserve"> CSR AND SUSTAINABILITY OBJECTIVES</w:t>
      </w:r>
      <w:bookmarkEnd w:id="21"/>
      <w:bookmarkEnd w:id="22"/>
    </w:p>
    <w:p w14:paraId="5EB82549" w14:textId="77777777" w:rsidR="00303003" w:rsidRDefault="00000000" w:rsidP="002A7A6A">
      <w:pPr>
        <w:pStyle w:val="Heading2"/>
        <w:spacing w:line="360" w:lineRule="auto"/>
        <w:jc w:val="both"/>
      </w:pPr>
      <w:bookmarkStart w:id="23" w:name="_Toc228380971"/>
      <w:bookmarkStart w:id="24" w:name="_Toc228381825"/>
      <w:r>
        <w:t>3.1 CSR Strategy and Alignment with Business Objectives</w:t>
      </w:r>
      <w:bookmarkEnd w:id="23"/>
      <w:bookmarkEnd w:id="24"/>
    </w:p>
    <w:p w14:paraId="700EBE31" w14:textId="77777777" w:rsidR="005A4D11" w:rsidRDefault="005A4D11" w:rsidP="002A7A6A">
      <w:pPr>
        <w:spacing w:after="80" w:line="360" w:lineRule="auto"/>
        <w:jc w:val="both"/>
        <w:rPr>
          <w:color w:val="333333"/>
        </w:rPr>
      </w:pPr>
      <w:r w:rsidRPr="005A4D11">
        <w:rPr>
          <w:color w:val="333333"/>
        </w:rPr>
        <w:t>ASOS defines its Corporate Social Responsibility (CSR) agenda within its Fashion with Integrity (</w:t>
      </w:r>
      <w:proofErr w:type="spellStart"/>
      <w:r w:rsidRPr="005A4D11">
        <w:rPr>
          <w:color w:val="333333"/>
        </w:rPr>
        <w:t>FwI</w:t>
      </w:r>
      <w:proofErr w:type="spellEnd"/>
      <w:r w:rsidRPr="005A4D11">
        <w:rPr>
          <w:color w:val="333333"/>
        </w:rPr>
        <w:t>) framework that includes the promises of environmental sustainability, ethical sourcing, diversity, and community investment. The Pyramid of CSR suggested by Carroll (1991) is a helpful analytical tool: even though ASOS evidently meets its economic and legal obligations, its philanthropic and ethical performance has been a subject of legitimate criticism in terms of a broader systemic critique of the fast fashion industry (Bhattacharya and Sen, 2004).</w:t>
      </w:r>
    </w:p>
    <w:p w14:paraId="67FFE5D3" w14:textId="799BFB90" w:rsidR="00303003" w:rsidRDefault="00000000" w:rsidP="002A7A6A">
      <w:pPr>
        <w:spacing w:after="80" w:line="360" w:lineRule="auto"/>
        <w:jc w:val="both"/>
      </w:pPr>
      <w:r>
        <w:rPr>
          <w:b/>
          <w:bCs/>
          <w:i/>
          <w:iCs/>
          <w:color w:val="333333"/>
        </w:rPr>
        <w:t>Table 3: ASOS CSR Framework – Fashion with Integrity (Author’s Adaptation, 2025)</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500"/>
        <w:gridCol w:w="2200"/>
        <w:gridCol w:w="2326"/>
        <w:gridCol w:w="3000"/>
      </w:tblGrid>
      <w:tr w:rsidR="00303003" w14:paraId="0D8F5955" w14:textId="77777777">
        <w:tc>
          <w:tcPr>
            <w:tcW w:w="15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5F20BA80" w14:textId="77777777" w:rsidR="00303003" w:rsidRDefault="00000000" w:rsidP="002A7A6A">
            <w:pPr>
              <w:spacing w:line="360" w:lineRule="auto"/>
              <w:jc w:val="both"/>
            </w:pPr>
            <w:r>
              <w:rPr>
                <w:b/>
                <w:bCs/>
                <w:color w:val="FFFFFF"/>
                <w:sz w:val="18"/>
                <w:szCs w:val="18"/>
              </w:rPr>
              <w:t>CSR Pillar</w:t>
            </w:r>
          </w:p>
        </w:tc>
        <w:tc>
          <w:tcPr>
            <w:tcW w:w="22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059F9B18" w14:textId="77777777" w:rsidR="00303003" w:rsidRDefault="00000000" w:rsidP="002A7A6A">
            <w:pPr>
              <w:spacing w:line="360" w:lineRule="auto"/>
              <w:jc w:val="both"/>
            </w:pPr>
            <w:r>
              <w:rPr>
                <w:b/>
                <w:bCs/>
                <w:color w:val="FFFFFF"/>
                <w:sz w:val="18"/>
                <w:szCs w:val="18"/>
              </w:rPr>
              <w:t>ASOS Commitment</w:t>
            </w:r>
          </w:p>
        </w:tc>
        <w:tc>
          <w:tcPr>
            <w:tcW w:w="2326"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570D8BFC" w14:textId="77777777" w:rsidR="00303003" w:rsidRDefault="00000000" w:rsidP="002A7A6A">
            <w:pPr>
              <w:spacing w:line="360" w:lineRule="auto"/>
              <w:jc w:val="both"/>
            </w:pPr>
            <w:r>
              <w:rPr>
                <w:b/>
                <w:bCs/>
                <w:color w:val="FFFFFF"/>
                <w:sz w:val="18"/>
                <w:szCs w:val="18"/>
              </w:rPr>
              <w:t>Target / KPI</w:t>
            </w:r>
          </w:p>
        </w:tc>
        <w:tc>
          <w:tcPr>
            <w:tcW w:w="30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3DC01917" w14:textId="77777777" w:rsidR="00303003" w:rsidRDefault="00000000" w:rsidP="002A7A6A">
            <w:pPr>
              <w:spacing w:line="360" w:lineRule="auto"/>
              <w:jc w:val="both"/>
            </w:pPr>
            <w:r>
              <w:rPr>
                <w:b/>
                <w:bCs/>
                <w:color w:val="FFFFFF"/>
                <w:sz w:val="18"/>
                <w:szCs w:val="18"/>
              </w:rPr>
              <w:t>Theoretical Alignment</w:t>
            </w:r>
          </w:p>
        </w:tc>
      </w:tr>
      <w:tr w:rsidR="00303003" w14:paraId="4684371E" w14:textId="77777777">
        <w:tc>
          <w:tcPr>
            <w:tcW w:w="1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F62BA6A" w14:textId="77777777" w:rsidR="00303003" w:rsidRDefault="00000000" w:rsidP="002A7A6A">
            <w:pPr>
              <w:spacing w:after="40" w:line="360" w:lineRule="auto"/>
              <w:jc w:val="both"/>
            </w:pPr>
            <w:r>
              <w:rPr>
                <w:b/>
                <w:bCs/>
                <w:color w:val="333333"/>
                <w:sz w:val="18"/>
                <w:szCs w:val="18"/>
              </w:rPr>
              <w:t>Environmental</w:t>
            </w:r>
          </w:p>
        </w:tc>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996589D" w14:textId="77777777" w:rsidR="00303003" w:rsidRDefault="00000000" w:rsidP="002A7A6A">
            <w:pPr>
              <w:spacing w:after="40" w:line="360" w:lineRule="auto"/>
              <w:jc w:val="both"/>
            </w:pPr>
            <w:r>
              <w:rPr>
                <w:color w:val="333333"/>
                <w:sz w:val="18"/>
                <w:szCs w:val="18"/>
              </w:rPr>
              <w:t>Net-zero carbon by 2030; sustainable packaging</w:t>
            </w:r>
          </w:p>
        </w:tc>
        <w:tc>
          <w:tcPr>
            <w:tcW w:w="2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7D24C49" w14:textId="77777777" w:rsidR="00303003" w:rsidRDefault="00000000" w:rsidP="002A7A6A">
            <w:pPr>
              <w:spacing w:after="40" w:line="360" w:lineRule="auto"/>
              <w:jc w:val="both"/>
            </w:pPr>
            <w:r>
              <w:rPr>
                <w:color w:val="333333"/>
                <w:sz w:val="18"/>
                <w:szCs w:val="18"/>
              </w:rPr>
              <w:t>Scope 1 &amp; 2 carbon neutral by 2025</w:t>
            </w:r>
          </w:p>
        </w:tc>
        <w:tc>
          <w:tcPr>
            <w:tcW w:w="3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9C570C7" w14:textId="77777777" w:rsidR="00303003" w:rsidRDefault="00000000" w:rsidP="002A7A6A">
            <w:pPr>
              <w:spacing w:after="40" w:line="360" w:lineRule="auto"/>
              <w:jc w:val="both"/>
            </w:pPr>
            <w:r>
              <w:rPr>
                <w:color w:val="333333"/>
                <w:sz w:val="18"/>
                <w:szCs w:val="18"/>
              </w:rPr>
              <w:t>Eccles et al. (2014); Porter and Kramer (2006)</w:t>
            </w:r>
          </w:p>
        </w:tc>
      </w:tr>
      <w:tr w:rsidR="00303003" w14:paraId="65551CB3" w14:textId="77777777">
        <w:tc>
          <w:tcPr>
            <w:tcW w:w="1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94355E9" w14:textId="77777777" w:rsidR="00303003" w:rsidRDefault="00000000" w:rsidP="002A7A6A">
            <w:pPr>
              <w:spacing w:after="40" w:line="360" w:lineRule="auto"/>
              <w:jc w:val="both"/>
            </w:pPr>
            <w:r>
              <w:rPr>
                <w:b/>
                <w:bCs/>
                <w:color w:val="333333"/>
                <w:sz w:val="18"/>
                <w:szCs w:val="18"/>
              </w:rPr>
              <w:t>Social / Labour</w:t>
            </w:r>
          </w:p>
        </w:tc>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743A796" w14:textId="77777777" w:rsidR="00303003" w:rsidRDefault="00000000" w:rsidP="002A7A6A">
            <w:pPr>
              <w:spacing w:after="40" w:line="360" w:lineRule="auto"/>
              <w:jc w:val="both"/>
            </w:pPr>
            <w:r>
              <w:rPr>
                <w:color w:val="333333"/>
                <w:sz w:val="18"/>
                <w:szCs w:val="18"/>
              </w:rPr>
              <w:t xml:space="preserve">Ethical trade </w:t>
            </w:r>
            <w:proofErr w:type="spellStart"/>
            <w:r>
              <w:rPr>
                <w:color w:val="333333"/>
                <w:sz w:val="18"/>
                <w:szCs w:val="18"/>
              </w:rPr>
              <w:t>programme</w:t>
            </w:r>
            <w:proofErr w:type="spellEnd"/>
            <w:r>
              <w:rPr>
                <w:color w:val="333333"/>
                <w:sz w:val="18"/>
                <w:szCs w:val="18"/>
              </w:rPr>
              <w:t>; supplier auditing</w:t>
            </w:r>
          </w:p>
        </w:tc>
        <w:tc>
          <w:tcPr>
            <w:tcW w:w="2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980D419" w14:textId="77777777" w:rsidR="00303003" w:rsidRDefault="00000000" w:rsidP="002A7A6A">
            <w:pPr>
              <w:spacing w:after="40" w:line="360" w:lineRule="auto"/>
              <w:jc w:val="both"/>
            </w:pPr>
            <w:r>
              <w:rPr>
                <w:color w:val="333333"/>
                <w:sz w:val="18"/>
                <w:szCs w:val="18"/>
              </w:rPr>
              <w:t>100% supplier code compliance</w:t>
            </w:r>
          </w:p>
        </w:tc>
        <w:tc>
          <w:tcPr>
            <w:tcW w:w="3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E559C2B" w14:textId="77777777" w:rsidR="00303003" w:rsidRDefault="00000000" w:rsidP="002A7A6A">
            <w:pPr>
              <w:spacing w:after="40" w:line="360" w:lineRule="auto"/>
              <w:jc w:val="both"/>
            </w:pPr>
            <w:r>
              <w:rPr>
                <w:color w:val="333333"/>
                <w:sz w:val="18"/>
                <w:szCs w:val="18"/>
              </w:rPr>
              <w:t>Carroll (1991); Freeman (1984)</w:t>
            </w:r>
          </w:p>
        </w:tc>
      </w:tr>
      <w:tr w:rsidR="00303003" w14:paraId="497B99BF" w14:textId="77777777">
        <w:tc>
          <w:tcPr>
            <w:tcW w:w="1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D3ADB44" w14:textId="77777777" w:rsidR="00303003" w:rsidRDefault="00000000" w:rsidP="002A7A6A">
            <w:pPr>
              <w:spacing w:after="40" w:line="360" w:lineRule="auto"/>
              <w:jc w:val="both"/>
            </w:pPr>
            <w:r>
              <w:rPr>
                <w:b/>
                <w:bCs/>
                <w:color w:val="333333"/>
                <w:sz w:val="18"/>
                <w:szCs w:val="18"/>
              </w:rPr>
              <w:lastRenderedPageBreak/>
              <w:t>Circular Economy</w:t>
            </w:r>
          </w:p>
        </w:tc>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5FA8A2F" w14:textId="77777777" w:rsidR="00303003" w:rsidRDefault="00000000" w:rsidP="002A7A6A">
            <w:pPr>
              <w:spacing w:after="40" w:line="360" w:lineRule="auto"/>
              <w:jc w:val="both"/>
            </w:pPr>
            <w:r>
              <w:rPr>
                <w:color w:val="333333"/>
                <w:sz w:val="18"/>
                <w:szCs w:val="18"/>
              </w:rPr>
              <w:t>ASOS Circularity initiative; Marketplace resale</w:t>
            </w:r>
          </w:p>
        </w:tc>
        <w:tc>
          <w:tcPr>
            <w:tcW w:w="2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793F5AF" w14:textId="77777777" w:rsidR="00303003" w:rsidRDefault="00000000" w:rsidP="002A7A6A">
            <w:pPr>
              <w:spacing w:after="40" w:line="360" w:lineRule="auto"/>
              <w:jc w:val="both"/>
            </w:pPr>
            <w:r>
              <w:rPr>
                <w:color w:val="333333"/>
                <w:sz w:val="18"/>
                <w:szCs w:val="18"/>
              </w:rPr>
              <w:t>50% recycled/sustainable materials by 2030</w:t>
            </w:r>
          </w:p>
        </w:tc>
        <w:tc>
          <w:tcPr>
            <w:tcW w:w="3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244EE6D" w14:textId="77777777" w:rsidR="00303003" w:rsidRDefault="00000000" w:rsidP="002A7A6A">
            <w:pPr>
              <w:spacing w:after="40" w:line="360" w:lineRule="auto"/>
              <w:jc w:val="both"/>
            </w:pPr>
            <w:r>
              <w:rPr>
                <w:color w:val="333333"/>
                <w:sz w:val="18"/>
                <w:szCs w:val="18"/>
              </w:rPr>
              <w:t>Elkington (1997); Ellen MacArthur Foundation (2013)</w:t>
            </w:r>
          </w:p>
        </w:tc>
      </w:tr>
      <w:tr w:rsidR="00303003" w14:paraId="7621985C" w14:textId="77777777">
        <w:tc>
          <w:tcPr>
            <w:tcW w:w="1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5C61F89" w14:textId="77777777" w:rsidR="00303003" w:rsidRDefault="00000000" w:rsidP="002A7A6A">
            <w:pPr>
              <w:spacing w:after="40" w:line="360" w:lineRule="auto"/>
              <w:jc w:val="both"/>
            </w:pPr>
            <w:r>
              <w:rPr>
                <w:b/>
                <w:bCs/>
                <w:color w:val="333333"/>
                <w:sz w:val="18"/>
                <w:szCs w:val="18"/>
              </w:rPr>
              <w:t>Diversity &amp; Inclusion</w:t>
            </w:r>
          </w:p>
        </w:tc>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CB49ADE" w14:textId="77777777" w:rsidR="00303003" w:rsidRDefault="00000000" w:rsidP="002A7A6A">
            <w:pPr>
              <w:spacing w:after="40" w:line="360" w:lineRule="auto"/>
              <w:jc w:val="both"/>
            </w:pPr>
            <w:r>
              <w:rPr>
                <w:color w:val="333333"/>
                <w:sz w:val="18"/>
                <w:szCs w:val="18"/>
              </w:rPr>
              <w:t>Inclusive sizing (UK 2–30); diverse model representation</w:t>
            </w:r>
          </w:p>
        </w:tc>
        <w:tc>
          <w:tcPr>
            <w:tcW w:w="2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7A61727" w14:textId="77777777" w:rsidR="00303003" w:rsidRDefault="00000000" w:rsidP="002A7A6A">
            <w:pPr>
              <w:spacing w:after="40" w:line="360" w:lineRule="auto"/>
              <w:jc w:val="both"/>
            </w:pPr>
            <w:r>
              <w:rPr>
                <w:color w:val="333333"/>
                <w:sz w:val="18"/>
                <w:szCs w:val="18"/>
              </w:rPr>
              <w:t>Transparent diversity reporting</w:t>
            </w:r>
          </w:p>
        </w:tc>
        <w:tc>
          <w:tcPr>
            <w:tcW w:w="3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9D33193" w14:textId="77777777" w:rsidR="00303003" w:rsidRDefault="00000000" w:rsidP="002A7A6A">
            <w:pPr>
              <w:spacing w:after="40" w:line="360" w:lineRule="auto"/>
              <w:jc w:val="both"/>
            </w:pPr>
            <w:r>
              <w:rPr>
                <w:color w:val="333333"/>
                <w:sz w:val="18"/>
                <w:szCs w:val="18"/>
              </w:rPr>
              <w:t>Morsing &amp; Schultz (2006)</w:t>
            </w:r>
          </w:p>
        </w:tc>
      </w:tr>
      <w:tr w:rsidR="00303003" w14:paraId="180A946D" w14:textId="77777777">
        <w:tc>
          <w:tcPr>
            <w:tcW w:w="1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1DEF7F6" w14:textId="77777777" w:rsidR="00303003" w:rsidRDefault="00000000" w:rsidP="002A7A6A">
            <w:pPr>
              <w:spacing w:after="40" w:line="360" w:lineRule="auto"/>
              <w:jc w:val="both"/>
            </w:pPr>
            <w:r>
              <w:rPr>
                <w:b/>
                <w:bCs/>
                <w:color w:val="333333"/>
                <w:sz w:val="18"/>
                <w:szCs w:val="18"/>
              </w:rPr>
              <w:t>Community</w:t>
            </w:r>
          </w:p>
        </w:tc>
        <w:tc>
          <w:tcPr>
            <w:tcW w:w="2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1DB59A1" w14:textId="77777777" w:rsidR="00303003" w:rsidRDefault="00000000" w:rsidP="002A7A6A">
            <w:pPr>
              <w:spacing w:after="40" w:line="360" w:lineRule="auto"/>
              <w:jc w:val="both"/>
            </w:pPr>
            <w:r>
              <w:rPr>
                <w:color w:val="333333"/>
                <w:sz w:val="18"/>
                <w:szCs w:val="18"/>
              </w:rPr>
              <w:t>ASOS Foundation; mental health initiatives</w:t>
            </w:r>
          </w:p>
        </w:tc>
        <w:tc>
          <w:tcPr>
            <w:tcW w:w="23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70A5759" w14:textId="77777777" w:rsidR="00303003" w:rsidRDefault="00000000" w:rsidP="002A7A6A">
            <w:pPr>
              <w:spacing w:after="40" w:line="360" w:lineRule="auto"/>
              <w:jc w:val="both"/>
            </w:pPr>
            <w:r>
              <w:rPr>
                <w:color w:val="333333"/>
                <w:sz w:val="18"/>
                <w:szCs w:val="18"/>
              </w:rPr>
              <w:t>Employee wellbeing index targets</w:t>
            </w:r>
          </w:p>
        </w:tc>
        <w:tc>
          <w:tcPr>
            <w:tcW w:w="30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2C5C45B" w14:textId="77777777" w:rsidR="00303003" w:rsidRDefault="00000000" w:rsidP="002A7A6A">
            <w:pPr>
              <w:spacing w:after="40" w:line="360" w:lineRule="auto"/>
              <w:jc w:val="both"/>
            </w:pPr>
            <w:r>
              <w:rPr>
                <w:color w:val="333333"/>
                <w:sz w:val="18"/>
                <w:szCs w:val="18"/>
              </w:rPr>
              <w:t>Bhattacharya &amp; Sen (2004)</w:t>
            </w:r>
          </w:p>
        </w:tc>
      </w:tr>
    </w:tbl>
    <w:p w14:paraId="68ECEA5E" w14:textId="77777777" w:rsidR="00303003" w:rsidRDefault="00303003" w:rsidP="002A7A6A">
      <w:pPr>
        <w:spacing w:after="160" w:line="360" w:lineRule="auto"/>
        <w:jc w:val="both"/>
      </w:pPr>
    </w:p>
    <w:p w14:paraId="58E1530A" w14:textId="5EE2DE21" w:rsidR="00303003" w:rsidRDefault="005A4D11" w:rsidP="002A7A6A">
      <w:pPr>
        <w:spacing w:line="360" w:lineRule="auto"/>
        <w:jc w:val="both"/>
      </w:pPr>
      <w:r w:rsidRPr="005A4D11">
        <w:rPr>
          <w:color w:val="333333"/>
        </w:rPr>
        <w:t xml:space="preserve">According to Porter and Kramer (2006), shared value is best generated through CSR when it is entrenched within corporate strategy as opposed to considering it as an exercise in compliance. In the case of ASOS, the consistency of its </w:t>
      </w:r>
      <w:proofErr w:type="spellStart"/>
      <w:r w:rsidRPr="005A4D11">
        <w:rPr>
          <w:color w:val="333333"/>
        </w:rPr>
        <w:t>FwI</w:t>
      </w:r>
      <w:proofErr w:type="spellEnd"/>
      <w:r w:rsidRPr="005A4D11">
        <w:rPr>
          <w:color w:val="333333"/>
        </w:rPr>
        <w:t xml:space="preserve"> commitments and business strategy is inconsistent: since the sustainability efforts are becoming a key part of the brand image with the Gen-Z target customer segment (where environmental credentials are becoming a key purchasing factor), the commercial model of trend-speed and volume has the same underlying principle with the principles of a circular economy (Johansson and Abrahamsson, 2014; Elkington, Addressing this tension - the shift to a volume-growth to a value-and-impact model - is the most important CSR issue of ASOS as well as its most important strategic opportunity (Freeman, 1984; Eccles et al., 2014).</w:t>
      </w:r>
      <w:r>
        <w:br w:type="page"/>
      </w:r>
    </w:p>
    <w:p w14:paraId="573B9440" w14:textId="259C5B4E" w:rsidR="00303003" w:rsidRDefault="00000000" w:rsidP="002A7A6A">
      <w:pPr>
        <w:pStyle w:val="Heading1"/>
        <w:spacing w:line="360" w:lineRule="auto"/>
        <w:jc w:val="both"/>
      </w:pPr>
      <w:bookmarkStart w:id="25" w:name="_Toc228380972"/>
      <w:bookmarkStart w:id="26" w:name="_Toc228381826"/>
      <w:r>
        <w:lastRenderedPageBreak/>
        <w:t>4</w:t>
      </w:r>
      <w:r w:rsidR="00672D73">
        <w:t>.</w:t>
      </w:r>
      <w:r>
        <w:t xml:space="preserve"> COMPREHENSIVE VIEW – BALANCED SCORECARD</w:t>
      </w:r>
      <w:bookmarkEnd w:id="25"/>
      <w:bookmarkEnd w:id="26"/>
    </w:p>
    <w:p w14:paraId="23B3517D" w14:textId="77777777" w:rsidR="00303003" w:rsidRDefault="00000000" w:rsidP="002A7A6A">
      <w:pPr>
        <w:pStyle w:val="Heading2"/>
        <w:spacing w:line="360" w:lineRule="auto"/>
        <w:jc w:val="both"/>
      </w:pPr>
      <w:bookmarkStart w:id="27" w:name="_Toc228380973"/>
      <w:bookmarkStart w:id="28" w:name="_Toc228381827"/>
      <w:r>
        <w:t>4.1 The Balanced Scorecard Framework</w:t>
      </w:r>
      <w:bookmarkEnd w:id="27"/>
      <w:bookmarkEnd w:id="28"/>
    </w:p>
    <w:p w14:paraId="09DDAAA9" w14:textId="77777777" w:rsidR="000848F4" w:rsidRDefault="005A4D11" w:rsidP="002A7A6A">
      <w:pPr>
        <w:spacing w:before="120" w:after="40" w:line="360" w:lineRule="auto"/>
        <w:jc w:val="both"/>
        <w:rPr>
          <w:color w:val="333333"/>
        </w:rPr>
      </w:pPr>
      <w:r w:rsidRPr="005A4D11">
        <w:rPr>
          <w:color w:val="333333"/>
        </w:rPr>
        <w:t xml:space="preserve">The Balanced Scorecard (BSC) as a multi-dimensional performance management tool was developed by Kaplan and Norton (1992) as a way of converting the strategic vision of an </w:t>
      </w:r>
      <w:proofErr w:type="spellStart"/>
      <w:r w:rsidRPr="005A4D11">
        <w:rPr>
          <w:color w:val="333333"/>
        </w:rPr>
        <w:t>organisation</w:t>
      </w:r>
      <w:proofErr w:type="spellEnd"/>
      <w:r w:rsidRPr="005A4D11">
        <w:rPr>
          <w:color w:val="333333"/>
        </w:rPr>
        <w:t xml:space="preserve"> into a consistent set of operational performance measures in four perspectives: Financial, Customer, Internal Business Processes and Learning and Growth. Most importantly, the BSC goes beyond financial measures, which Kaplan and Norton (1996) define as the retrospective measures per se, to include leading indicators of future performance, thus giving the more holistic and strategically integrated perspective of organisational health (Niven, 2006; Atkinson et al., 1997).</w:t>
      </w:r>
    </w:p>
    <w:p w14:paraId="7D22FB7E" w14:textId="01F407D8" w:rsidR="00303003" w:rsidRDefault="00000000" w:rsidP="002A7A6A">
      <w:pPr>
        <w:spacing w:before="120" w:after="40" w:line="360" w:lineRule="auto"/>
        <w:jc w:val="both"/>
      </w:pPr>
      <w:r>
        <w:rPr>
          <w:noProof/>
        </w:rPr>
        <w:drawing>
          <wp:inline distT="0" distB="0" distL="0" distR="0" wp14:anchorId="222438CB" wp14:editId="03EB5938">
            <wp:extent cx="5761703" cy="4452225"/>
            <wp:effectExtent l="0" t="0" r="0" b="5715"/>
            <wp:docPr id="1483097643"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92940" cy="4476363"/>
                    </a:xfrm>
                    <a:prstGeom prst="rect">
                      <a:avLst/>
                    </a:prstGeom>
                  </pic:spPr>
                </pic:pic>
              </a:graphicData>
            </a:graphic>
          </wp:inline>
        </w:drawing>
      </w:r>
    </w:p>
    <w:p w14:paraId="4216F9E6" w14:textId="17E8C9ED" w:rsidR="00303003" w:rsidRDefault="00000000" w:rsidP="000848F4">
      <w:pPr>
        <w:spacing w:before="80" w:after="200" w:line="360" w:lineRule="auto"/>
        <w:jc w:val="center"/>
      </w:pPr>
      <w:r>
        <w:rPr>
          <w:i/>
          <w:iCs/>
          <w:color w:val="666666"/>
          <w:sz w:val="18"/>
          <w:szCs w:val="18"/>
        </w:rPr>
        <w:t>Figure 5: Balanced Scorecard Performance vs Target Radar – ASOS Plc</w:t>
      </w:r>
    </w:p>
    <w:p w14:paraId="067DC067" w14:textId="77777777" w:rsidR="00303003" w:rsidRDefault="00000000" w:rsidP="002A7A6A">
      <w:pPr>
        <w:pStyle w:val="Heading2"/>
        <w:spacing w:line="360" w:lineRule="auto"/>
        <w:jc w:val="both"/>
      </w:pPr>
      <w:bookmarkStart w:id="29" w:name="_Toc228380974"/>
      <w:bookmarkStart w:id="30" w:name="_Toc228381828"/>
      <w:r>
        <w:t>4.2 BSC Four Perspectives – ASOS Application</w:t>
      </w:r>
      <w:bookmarkEnd w:id="29"/>
      <w:bookmarkEnd w:id="30"/>
    </w:p>
    <w:p w14:paraId="214AECB6" w14:textId="77777777" w:rsidR="00303003" w:rsidRDefault="00000000" w:rsidP="002A7A6A">
      <w:pPr>
        <w:spacing w:after="80" w:line="360" w:lineRule="auto"/>
        <w:jc w:val="both"/>
      </w:pPr>
      <w:r>
        <w:rPr>
          <w:b/>
          <w:bCs/>
          <w:i/>
          <w:iCs/>
          <w:color w:val="333333"/>
        </w:rPr>
        <w:t>Table 4: Balanced Scorecard – ASOS Plc (Adapted from Kaplan and Norton, 1992)</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21"/>
        <w:gridCol w:w="1696"/>
        <w:gridCol w:w="1697"/>
        <w:gridCol w:w="1621"/>
        <w:gridCol w:w="2691"/>
      </w:tblGrid>
      <w:tr w:rsidR="00303003" w14:paraId="0B5DDE9C" w14:textId="77777777">
        <w:tc>
          <w:tcPr>
            <w:tcW w:w="13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5267CBEC" w14:textId="77777777" w:rsidR="00303003" w:rsidRDefault="00000000" w:rsidP="002A7A6A">
            <w:pPr>
              <w:spacing w:line="360" w:lineRule="auto"/>
              <w:jc w:val="both"/>
            </w:pPr>
            <w:r>
              <w:rPr>
                <w:b/>
                <w:bCs/>
                <w:color w:val="FFFFFF"/>
                <w:sz w:val="18"/>
                <w:szCs w:val="18"/>
              </w:rPr>
              <w:lastRenderedPageBreak/>
              <w:t>Perspective</w:t>
            </w:r>
          </w:p>
        </w:tc>
        <w:tc>
          <w:tcPr>
            <w:tcW w:w="17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7306F359" w14:textId="77777777" w:rsidR="00303003" w:rsidRDefault="00000000" w:rsidP="002A7A6A">
            <w:pPr>
              <w:spacing w:line="360" w:lineRule="auto"/>
              <w:jc w:val="both"/>
            </w:pPr>
            <w:r>
              <w:rPr>
                <w:b/>
                <w:bCs/>
                <w:color w:val="FFFFFF"/>
                <w:sz w:val="18"/>
                <w:szCs w:val="18"/>
              </w:rPr>
              <w:t>Strategic Objective</w:t>
            </w:r>
          </w:p>
        </w:tc>
        <w:tc>
          <w:tcPr>
            <w:tcW w:w="17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6CB29CA2" w14:textId="77777777" w:rsidR="00303003" w:rsidRDefault="00000000" w:rsidP="002A7A6A">
            <w:pPr>
              <w:spacing w:line="360" w:lineRule="auto"/>
              <w:jc w:val="both"/>
            </w:pPr>
            <w:r>
              <w:rPr>
                <w:b/>
                <w:bCs/>
                <w:color w:val="FFFFFF"/>
                <w:sz w:val="18"/>
                <w:szCs w:val="18"/>
              </w:rPr>
              <w:t>KPI</w:t>
            </w:r>
          </w:p>
        </w:tc>
        <w:tc>
          <w:tcPr>
            <w:tcW w:w="1626"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1B2FE412" w14:textId="77777777" w:rsidR="00303003" w:rsidRDefault="00000000" w:rsidP="002A7A6A">
            <w:pPr>
              <w:spacing w:line="360" w:lineRule="auto"/>
              <w:jc w:val="both"/>
            </w:pPr>
            <w:r>
              <w:rPr>
                <w:b/>
                <w:bCs/>
                <w:color w:val="FFFFFF"/>
                <w:sz w:val="18"/>
                <w:szCs w:val="18"/>
              </w:rPr>
              <w:t>Target (FY2026)</w:t>
            </w:r>
          </w:p>
        </w:tc>
        <w:tc>
          <w:tcPr>
            <w:tcW w:w="27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174D4BB3" w14:textId="77777777" w:rsidR="00303003" w:rsidRDefault="00000000" w:rsidP="002A7A6A">
            <w:pPr>
              <w:spacing w:line="360" w:lineRule="auto"/>
              <w:jc w:val="both"/>
            </w:pPr>
            <w:r>
              <w:rPr>
                <w:b/>
                <w:bCs/>
                <w:color w:val="FFFFFF"/>
                <w:sz w:val="18"/>
                <w:szCs w:val="18"/>
              </w:rPr>
              <w:t>Initiative</w:t>
            </w:r>
          </w:p>
        </w:tc>
      </w:tr>
      <w:tr w:rsidR="00303003" w14:paraId="70A65553"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B31AC36" w14:textId="77777777" w:rsidR="00303003" w:rsidRDefault="00000000" w:rsidP="002A7A6A">
            <w:pPr>
              <w:spacing w:after="40" w:line="360" w:lineRule="auto"/>
              <w:jc w:val="both"/>
            </w:pPr>
            <w:r>
              <w:rPr>
                <w:b/>
                <w:bCs/>
                <w:color w:val="333333"/>
                <w:sz w:val="18"/>
                <w:szCs w:val="18"/>
              </w:rPr>
              <w:t>FINANCIAL (Kaplan &amp; Norton, 1992)</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BA86D88" w14:textId="77777777" w:rsidR="00303003" w:rsidRDefault="00000000" w:rsidP="002A7A6A">
            <w:pPr>
              <w:spacing w:after="40" w:line="360" w:lineRule="auto"/>
              <w:jc w:val="both"/>
            </w:pPr>
            <w:r>
              <w:rPr>
                <w:color w:val="333333"/>
                <w:sz w:val="18"/>
                <w:szCs w:val="18"/>
              </w:rPr>
              <w:t>Return to profitability; improve EBITDA margin</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77ED30B" w14:textId="77777777" w:rsidR="00303003" w:rsidRDefault="00000000" w:rsidP="002A7A6A">
            <w:pPr>
              <w:spacing w:after="40" w:line="360" w:lineRule="auto"/>
              <w:jc w:val="both"/>
            </w:pPr>
            <w:r>
              <w:rPr>
                <w:color w:val="333333"/>
                <w:sz w:val="18"/>
                <w:szCs w:val="18"/>
              </w:rPr>
              <w:t>Adj. EBITDA margin</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77348A0" w14:textId="77777777" w:rsidR="00303003" w:rsidRDefault="00000000" w:rsidP="002A7A6A">
            <w:pPr>
              <w:spacing w:after="40" w:line="360" w:lineRule="auto"/>
              <w:jc w:val="both"/>
            </w:pPr>
            <w:r>
              <w:rPr>
                <w:color w:val="333333"/>
                <w:sz w:val="18"/>
                <w:szCs w:val="18"/>
              </w:rPr>
              <w:t>&gt;5% by FY2026</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CB6173C" w14:textId="77777777" w:rsidR="00303003" w:rsidRDefault="00000000" w:rsidP="002A7A6A">
            <w:pPr>
              <w:spacing w:after="40" w:line="360" w:lineRule="auto"/>
              <w:jc w:val="both"/>
            </w:pPr>
            <w:r>
              <w:rPr>
                <w:color w:val="333333"/>
                <w:sz w:val="18"/>
                <w:szCs w:val="18"/>
              </w:rPr>
              <w:t xml:space="preserve">Cost simplification </w:t>
            </w:r>
            <w:proofErr w:type="spellStart"/>
            <w:r>
              <w:rPr>
                <w:color w:val="333333"/>
                <w:sz w:val="18"/>
                <w:szCs w:val="18"/>
              </w:rPr>
              <w:t>programme</w:t>
            </w:r>
            <w:proofErr w:type="spellEnd"/>
            <w:r>
              <w:rPr>
                <w:color w:val="333333"/>
                <w:sz w:val="18"/>
                <w:szCs w:val="18"/>
              </w:rPr>
              <w:t>; warehouse automation ROI</w:t>
            </w:r>
          </w:p>
        </w:tc>
      </w:tr>
      <w:tr w:rsidR="00303003" w14:paraId="19D64EDD"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8244D29"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3B0E90C" w14:textId="77777777" w:rsidR="00303003" w:rsidRDefault="00000000" w:rsidP="002A7A6A">
            <w:pPr>
              <w:spacing w:after="40" w:line="360" w:lineRule="auto"/>
              <w:jc w:val="both"/>
            </w:pPr>
            <w:r>
              <w:rPr>
                <w:color w:val="333333"/>
                <w:sz w:val="18"/>
                <w:szCs w:val="18"/>
              </w:rPr>
              <w:t xml:space="preserve">Revenue </w:t>
            </w:r>
            <w:proofErr w:type="spellStart"/>
            <w:r>
              <w:rPr>
                <w:color w:val="333333"/>
                <w:sz w:val="18"/>
                <w:szCs w:val="18"/>
              </w:rPr>
              <w:t>stabilisation</w:t>
            </w:r>
            <w:proofErr w:type="spellEnd"/>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4E95252" w14:textId="77777777" w:rsidR="00303003" w:rsidRDefault="00000000" w:rsidP="002A7A6A">
            <w:pPr>
              <w:spacing w:after="40" w:line="360" w:lineRule="auto"/>
              <w:jc w:val="both"/>
            </w:pPr>
            <w:r>
              <w:rPr>
                <w:color w:val="333333"/>
                <w:sz w:val="18"/>
                <w:szCs w:val="18"/>
              </w:rPr>
              <w:t>YoY revenue growth</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607C8EA" w14:textId="77777777" w:rsidR="00303003" w:rsidRDefault="00000000" w:rsidP="002A7A6A">
            <w:pPr>
              <w:spacing w:after="40" w:line="360" w:lineRule="auto"/>
              <w:jc w:val="both"/>
            </w:pPr>
            <w:r>
              <w:rPr>
                <w:color w:val="333333"/>
                <w:sz w:val="18"/>
                <w:szCs w:val="18"/>
              </w:rPr>
              <w:t>+5–8%</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3B38A89" w14:textId="77777777" w:rsidR="00303003" w:rsidRDefault="00000000" w:rsidP="002A7A6A">
            <w:pPr>
              <w:spacing w:after="40" w:line="360" w:lineRule="auto"/>
              <w:jc w:val="both"/>
            </w:pPr>
            <w:r>
              <w:rPr>
                <w:color w:val="333333"/>
                <w:sz w:val="18"/>
                <w:szCs w:val="18"/>
              </w:rPr>
              <w:t>Selective international expansion; US push</w:t>
            </w:r>
          </w:p>
        </w:tc>
      </w:tr>
      <w:tr w:rsidR="00303003" w14:paraId="33B035BE"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D9C2463"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A2CDB54" w14:textId="77777777" w:rsidR="00303003" w:rsidRDefault="00000000" w:rsidP="002A7A6A">
            <w:pPr>
              <w:spacing w:after="40" w:line="360" w:lineRule="auto"/>
              <w:jc w:val="both"/>
            </w:pPr>
            <w:r>
              <w:rPr>
                <w:color w:val="333333"/>
                <w:sz w:val="18"/>
                <w:szCs w:val="18"/>
              </w:rPr>
              <w:t>Working capital efficiency</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5E71EE7" w14:textId="77777777" w:rsidR="00303003" w:rsidRDefault="00000000" w:rsidP="002A7A6A">
            <w:pPr>
              <w:spacing w:after="40" w:line="360" w:lineRule="auto"/>
              <w:jc w:val="both"/>
            </w:pPr>
            <w:r>
              <w:rPr>
                <w:color w:val="333333"/>
                <w:sz w:val="18"/>
                <w:szCs w:val="18"/>
              </w:rPr>
              <w:t>Inventory turn ratio</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E994149" w14:textId="77777777" w:rsidR="00303003" w:rsidRDefault="00000000" w:rsidP="002A7A6A">
            <w:pPr>
              <w:spacing w:after="40" w:line="360" w:lineRule="auto"/>
              <w:jc w:val="both"/>
            </w:pPr>
            <w:r>
              <w:rPr>
                <w:color w:val="333333"/>
                <w:sz w:val="18"/>
                <w:szCs w:val="18"/>
              </w:rPr>
              <w:t>Improve by 15%</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86A5E4B" w14:textId="77777777" w:rsidR="00303003" w:rsidRDefault="00000000" w:rsidP="002A7A6A">
            <w:pPr>
              <w:spacing w:after="40" w:line="360" w:lineRule="auto"/>
              <w:jc w:val="both"/>
            </w:pPr>
            <w:r>
              <w:rPr>
                <w:color w:val="333333"/>
                <w:sz w:val="18"/>
                <w:szCs w:val="18"/>
              </w:rPr>
              <w:t>AI-driven demand forecasting; reduced markdown</w:t>
            </w:r>
          </w:p>
        </w:tc>
      </w:tr>
      <w:tr w:rsidR="00303003" w14:paraId="10275043"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A0A9357" w14:textId="77777777" w:rsidR="00303003" w:rsidRDefault="00000000" w:rsidP="002A7A6A">
            <w:pPr>
              <w:spacing w:after="40" w:line="360" w:lineRule="auto"/>
              <w:jc w:val="both"/>
            </w:pPr>
            <w:r>
              <w:rPr>
                <w:b/>
                <w:bCs/>
                <w:color w:val="333333"/>
                <w:sz w:val="18"/>
                <w:szCs w:val="18"/>
              </w:rPr>
              <w:t>CUSTOMER (Porter, 1985)</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2C337DD" w14:textId="77777777" w:rsidR="00303003" w:rsidRDefault="00000000" w:rsidP="002A7A6A">
            <w:pPr>
              <w:spacing w:after="40" w:line="360" w:lineRule="auto"/>
              <w:jc w:val="both"/>
            </w:pPr>
            <w:r>
              <w:rPr>
                <w:color w:val="333333"/>
                <w:sz w:val="18"/>
                <w:szCs w:val="18"/>
              </w:rPr>
              <w:t>Enhance customer lifetime value (CLV)</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642E929" w14:textId="77777777" w:rsidR="00303003" w:rsidRDefault="00000000" w:rsidP="002A7A6A">
            <w:pPr>
              <w:spacing w:after="40" w:line="360" w:lineRule="auto"/>
              <w:jc w:val="both"/>
            </w:pPr>
            <w:r>
              <w:rPr>
                <w:color w:val="333333"/>
                <w:sz w:val="18"/>
                <w:szCs w:val="18"/>
              </w:rPr>
              <w:t>CLV per active customer</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FF7957F" w14:textId="77777777" w:rsidR="00303003" w:rsidRDefault="00000000" w:rsidP="002A7A6A">
            <w:pPr>
              <w:spacing w:after="40" w:line="360" w:lineRule="auto"/>
              <w:jc w:val="both"/>
            </w:pPr>
            <w:r>
              <w:rPr>
                <w:color w:val="333333"/>
                <w:sz w:val="18"/>
                <w:szCs w:val="18"/>
              </w:rPr>
              <w:t>Increase 20%</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82F0D8B" w14:textId="77777777" w:rsidR="00303003" w:rsidRDefault="00000000" w:rsidP="002A7A6A">
            <w:pPr>
              <w:spacing w:after="40" w:line="360" w:lineRule="auto"/>
              <w:jc w:val="both"/>
            </w:pPr>
            <w:r>
              <w:rPr>
                <w:color w:val="333333"/>
                <w:sz w:val="18"/>
                <w:szCs w:val="18"/>
              </w:rPr>
              <w:t xml:space="preserve">ASOS Premier loyalty </w:t>
            </w:r>
            <w:proofErr w:type="spellStart"/>
            <w:r>
              <w:rPr>
                <w:color w:val="333333"/>
                <w:sz w:val="18"/>
                <w:szCs w:val="18"/>
              </w:rPr>
              <w:t>programme</w:t>
            </w:r>
            <w:proofErr w:type="spellEnd"/>
            <w:r>
              <w:rPr>
                <w:color w:val="333333"/>
                <w:sz w:val="18"/>
                <w:szCs w:val="18"/>
              </w:rPr>
              <w:t xml:space="preserve"> enhancement</w:t>
            </w:r>
          </w:p>
        </w:tc>
      </w:tr>
      <w:tr w:rsidR="00303003" w14:paraId="6658D012"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F3EC7BF"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681C713" w14:textId="77777777" w:rsidR="00303003" w:rsidRDefault="00000000" w:rsidP="002A7A6A">
            <w:pPr>
              <w:spacing w:after="40" w:line="360" w:lineRule="auto"/>
              <w:jc w:val="both"/>
            </w:pPr>
            <w:r>
              <w:rPr>
                <w:color w:val="333333"/>
                <w:sz w:val="18"/>
                <w:szCs w:val="18"/>
              </w:rPr>
              <w:t>Improve retention</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BBEF1D4" w14:textId="77777777" w:rsidR="00303003" w:rsidRDefault="00000000" w:rsidP="002A7A6A">
            <w:pPr>
              <w:spacing w:after="40" w:line="360" w:lineRule="auto"/>
              <w:jc w:val="both"/>
            </w:pPr>
            <w:r>
              <w:rPr>
                <w:color w:val="333333"/>
                <w:sz w:val="18"/>
                <w:szCs w:val="18"/>
              </w:rPr>
              <w:t>Active customer retention rate</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7502842" w14:textId="77777777" w:rsidR="00303003" w:rsidRDefault="00000000" w:rsidP="002A7A6A">
            <w:pPr>
              <w:spacing w:after="40" w:line="360" w:lineRule="auto"/>
              <w:jc w:val="both"/>
            </w:pPr>
            <w:r>
              <w:rPr>
                <w:color w:val="333333"/>
                <w:sz w:val="18"/>
                <w:szCs w:val="18"/>
              </w:rPr>
              <w:t>&gt;65% YoY</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9254870" w14:textId="77777777" w:rsidR="00303003" w:rsidRDefault="00000000" w:rsidP="002A7A6A">
            <w:pPr>
              <w:spacing w:after="40" w:line="360" w:lineRule="auto"/>
              <w:jc w:val="both"/>
            </w:pPr>
            <w:r>
              <w:rPr>
                <w:color w:val="333333"/>
                <w:sz w:val="18"/>
                <w:szCs w:val="18"/>
              </w:rPr>
              <w:t>Personalisation AI investment; Style Match upgrade</w:t>
            </w:r>
          </w:p>
        </w:tc>
      </w:tr>
      <w:tr w:rsidR="00303003" w14:paraId="327B5B10"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8332524"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D24D7C7" w14:textId="77777777" w:rsidR="00303003" w:rsidRDefault="00000000" w:rsidP="002A7A6A">
            <w:pPr>
              <w:spacing w:after="40" w:line="360" w:lineRule="auto"/>
              <w:jc w:val="both"/>
            </w:pPr>
            <w:r>
              <w:rPr>
                <w:color w:val="333333"/>
                <w:sz w:val="18"/>
                <w:szCs w:val="18"/>
              </w:rPr>
              <w:t>NPS improvement</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976D750" w14:textId="77777777" w:rsidR="00303003" w:rsidRDefault="00000000" w:rsidP="002A7A6A">
            <w:pPr>
              <w:spacing w:after="40" w:line="360" w:lineRule="auto"/>
              <w:jc w:val="both"/>
            </w:pPr>
            <w:r>
              <w:rPr>
                <w:color w:val="333333"/>
                <w:sz w:val="18"/>
                <w:szCs w:val="18"/>
              </w:rPr>
              <w:t>Net Promoter Score</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F2F1918" w14:textId="77777777" w:rsidR="00303003" w:rsidRDefault="00000000" w:rsidP="002A7A6A">
            <w:pPr>
              <w:spacing w:after="40" w:line="360" w:lineRule="auto"/>
              <w:jc w:val="both"/>
            </w:pPr>
            <w:r>
              <w:rPr>
                <w:color w:val="333333"/>
                <w:sz w:val="18"/>
                <w:szCs w:val="18"/>
              </w:rPr>
              <w:t>+15 points</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CE258F4" w14:textId="77777777" w:rsidR="00303003" w:rsidRDefault="00000000" w:rsidP="002A7A6A">
            <w:pPr>
              <w:spacing w:after="40" w:line="360" w:lineRule="auto"/>
              <w:jc w:val="both"/>
            </w:pPr>
            <w:r>
              <w:rPr>
                <w:color w:val="333333"/>
                <w:sz w:val="18"/>
                <w:szCs w:val="18"/>
              </w:rPr>
              <w:t>Delivery reliability; returns UX simplification</w:t>
            </w:r>
          </w:p>
        </w:tc>
      </w:tr>
      <w:tr w:rsidR="00303003" w14:paraId="6EC446F7"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1614729" w14:textId="77777777" w:rsidR="00303003" w:rsidRDefault="00000000" w:rsidP="002A7A6A">
            <w:pPr>
              <w:spacing w:after="40" w:line="360" w:lineRule="auto"/>
              <w:jc w:val="both"/>
            </w:pPr>
            <w:r>
              <w:rPr>
                <w:b/>
                <w:bCs/>
                <w:color w:val="333333"/>
                <w:sz w:val="18"/>
                <w:szCs w:val="18"/>
              </w:rPr>
              <w:t>INTERNAL PROCESSES (Hammer &amp; Champy, 1993)</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BF3BB46" w14:textId="77777777" w:rsidR="00303003" w:rsidRDefault="00000000" w:rsidP="002A7A6A">
            <w:pPr>
              <w:spacing w:after="40" w:line="360" w:lineRule="auto"/>
              <w:jc w:val="both"/>
            </w:pPr>
            <w:r>
              <w:rPr>
                <w:color w:val="333333"/>
                <w:sz w:val="18"/>
                <w:szCs w:val="18"/>
              </w:rPr>
              <w:t>Accelerate trend-to-live timescale</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0643BED" w14:textId="77777777" w:rsidR="00303003" w:rsidRDefault="00000000" w:rsidP="002A7A6A">
            <w:pPr>
              <w:spacing w:after="40" w:line="360" w:lineRule="auto"/>
              <w:jc w:val="both"/>
            </w:pPr>
            <w:r>
              <w:rPr>
                <w:color w:val="333333"/>
                <w:sz w:val="18"/>
                <w:szCs w:val="18"/>
              </w:rPr>
              <w:t>Lead time: trend identify to live</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05BE897" w14:textId="77777777" w:rsidR="00303003" w:rsidRDefault="00000000" w:rsidP="002A7A6A">
            <w:pPr>
              <w:spacing w:after="40" w:line="360" w:lineRule="auto"/>
              <w:jc w:val="both"/>
            </w:pPr>
            <w:r>
              <w:rPr>
                <w:color w:val="333333"/>
                <w:sz w:val="18"/>
                <w:szCs w:val="18"/>
              </w:rPr>
              <w:t>&lt;14 days</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0F69523" w14:textId="77777777" w:rsidR="00303003" w:rsidRDefault="00000000" w:rsidP="002A7A6A">
            <w:pPr>
              <w:spacing w:after="40" w:line="360" w:lineRule="auto"/>
              <w:jc w:val="both"/>
            </w:pPr>
            <w:r>
              <w:rPr>
                <w:color w:val="333333"/>
                <w:sz w:val="18"/>
                <w:szCs w:val="18"/>
              </w:rPr>
              <w:t>Near-shore supplier network development</w:t>
            </w:r>
          </w:p>
        </w:tc>
      </w:tr>
      <w:tr w:rsidR="00303003" w14:paraId="625F8495"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AE3657E"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0B9850B" w14:textId="77777777" w:rsidR="00303003" w:rsidRDefault="00000000" w:rsidP="002A7A6A">
            <w:pPr>
              <w:spacing w:after="40" w:line="360" w:lineRule="auto"/>
              <w:jc w:val="both"/>
            </w:pPr>
            <w:r>
              <w:rPr>
                <w:color w:val="333333"/>
                <w:sz w:val="18"/>
                <w:szCs w:val="18"/>
              </w:rPr>
              <w:t>Returns reduction</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831AA9F" w14:textId="77777777" w:rsidR="00303003" w:rsidRDefault="00000000" w:rsidP="002A7A6A">
            <w:pPr>
              <w:spacing w:after="40" w:line="360" w:lineRule="auto"/>
              <w:jc w:val="both"/>
            </w:pPr>
            <w:r>
              <w:rPr>
                <w:color w:val="333333"/>
                <w:sz w:val="18"/>
                <w:szCs w:val="18"/>
              </w:rPr>
              <w:t>Return rate (%)</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46B755F" w14:textId="77777777" w:rsidR="00303003" w:rsidRDefault="00000000" w:rsidP="002A7A6A">
            <w:pPr>
              <w:spacing w:after="40" w:line="360" w:lineRule="auto"/>
              <w:jc w:val="both"/>
            </w:pPr>
            <w:r>
              <w:rPr>
                <w:color w:val="333333"/>
                <w:sz w:val="18"/>
                <w:szCs w:val="18"/>
              </w:rPr>
              <w:t>Reduce by 10pp</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9829A20" w14:textId="77777777" w:rsidR="00303003" w:rsidRDefault="00000000" w:rsidP="002A7A6A">
            <w:pPr>
              <w:spacing w:after="40" w:line="360" w:lineRule="auto"/>
              <w:jc w:val="both"/>
            </w:pPr>
            <w:r>
              <w:rPr>
                <w:color w:val="333333"/>
                <w:sz w:val="18"/>
                <w:szCs w:val="18"/>
              </w:rPr>
              <w:t>Fit Assistant AI; AR virtual try-on roll-out</w:t>
            </w:r>
          </w:p>
        </w:tc>
      </w:tr>
      <w:tr w:rsidR="00303003" w14:paraId="4E9F5BF1"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56E227F"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D2E17DC" w14:textId="77777777" w:rsidR="00303003" w:rsidRDefault="00000000" w:rsidP="002A7A6A">
            <w:pPr>
              <w:spacing w:after="40" w:line="360" w:lineRule="auto"/>
              <w:jc w:val="both"/>
            </w:pPr>
            <w:r>
              <w:rPr>
                <w:color w:val="333333"/>
                <w:sz w:val="18"/>
                <w:szCs w:val="18"/>
              </w:rPr>
              <w:t>Fulfilment reliability</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C5635D4" w14:textId="77777777" w:rsidR="00303003" w:rsidRDefault="00000000" w:rsidP="002A7A6A">
            <w:pPr>
              <w:spacing w:after="40" w:line="360" w:lineRule="auto"/>
              <w:jc w:val="both"/>
            </w:pPr>
            <w:r>
              <w:rPr>
                <w:color w:val="333333"/>
                <w:sz w:val="18"/>
                <w:szCs w:val="18"/>
              </w:rPr>
              <w:t>On-time delivery rate</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25BD6DD" w14:textId="77777777" w:rsidR="00303003" w:rsidRDefault="00000000" w:rsidP="002A7A6A">
            <w:pPr>
              <w:spacing w:after="40" w:line="360" w:lineRule="auto"/>
              <w:jc w:val="both"/>
            </w:pPr>
            <w:r>
              <w:rPr>
                <w:color w:val="333333"/>
                <w:sz w:val="18"/>
                <w:szCs w:val="18"/>
              </w:rPr>
              <w:t>&gt;97%</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84EB5C1" w14:textId="77777777" w:rsidR="00303003" w:rsidRDefault="00000000" w:rsidP="002A7A6A">
            <w:pPr>
              <w:spacing w:after="40" w:line="360" w:lineRule="auto"/>
              <w:jc w:val="both"/>
            </w:pPr>
            <w:r>
              <w:rPr>
                <w:color w:val="333333"/>
                <w:sz w:val="18"/>
                <w:szCs w:val="18"/>
              </w:rPr>
              <w:t>Carrier diversification; robotics expansion</w:t>
            </w:r>
          </w:p>
        </w:tc>
      </w:tr>
      <w:tr w:rsidR="00303003" w14:paraId="0B4A9D6B"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2971A8B" w14:textId="77777777" w:rsidR="00303003" w:rsidRDefault="00000000" w:rsidP="002A7A6A">
            <w:pPr>
              <w:spacing w:after="40" w:line="360" w:lineRule="auto"/>
              <w:jc w:val="both"/>
            </w:pPr>
            <w:r>
              <w:rPr>
                <w:b/>
                <w:bCs/>
                <w:color w:val="333333"/>
                <w:sz w:val="18"/>
                <w:szCs w:val="18"/>
              </w:rPr>
              <w:t>LEARNING &amp; GROWTH (Senge, 1990)</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9E23937" w14:textId="77777777" w:rsidR="00303003" w:rsidRDefault="00000000" w:rsidP="002A7A6A">
            <w:pPr>
              <w:spacing w:after="40" w:line="360" w:lineRule="auto"/>
              <w:jc w:val="both"/>
            </w:pPr>
            <w:r>
              <w:rPr>
                <w:color w:val="333333"/>
                <w:sz w:val="18"/>
                <w:szCs w:val="18"/>
              </w:rPr>
              <w:t>Develop AI/data science talent</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6B9A9FA" w14:textId="77777777" w:rsidR="00303003" w:rsidRDefault="00000000" w:rsidP="002A7A6A">
            <w:pPr>
              <w:spacing w:after="40" w:line="360" w:lineRule="auto"/>
              <w:jc w:val="both"/>
            </w:pPr>
            <w:r>
              <w:rPr>
                <w:color w:val="333333"/>
                <w:sz w:val="18"/>
                <w:szCs w:val="18"/>
              </w:rPr>
              <w:t>% engineers vs total headcount</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BBAC219" w14:textId="77777777" w:rsidR="00303003" w:rsidRDefault="00000000" w:rsidP="002A7A6A">
            <w:pPr>
              <w:spacing w:after="40" w:line="360" w:lineRule="auto"/>
              <w:jc w:val="both"/>
            </w:pPr>
            <w:r>
              <w:rPr>
                <w:color w:val="333333"/>
                <w:sz w:val="18"/>
                <w:szCs w:val="18"/>
              </w:rPr>
              <w:t>&gt;25%</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6B5109A" w14:textId="77777777" w:rsidR="00303003" w:rsidRDefault="00000000" w:rsidP="002A7A6A">
            <w:pPr>
              <w:spacing w:after="40" w:line="360" w:lineRule="auto"/>
              <w:jc w:val="both"/>
            </w:pPr>
            <w:r>
              <w:rPr>
                <w:color w:val="333333"/>
                <w:sz w:val="18"/>
                <w:szCs w:val="18"/>
              </w:rPr>
              <w:t>Graduate scheme; acquisition of AI start-ups</w:t>
            </w:r>
          </w:p>
        </w:tc>
      </w:tr>
      <w:tr w:rsidR="00303003" w14:paraId="12BB9E27"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885D18F"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0C543EC" w14:textId="77777777" w:rsidR="00303003" w:rsidRDefault="00000000" w:rsidP="002A7A6A">
            <w:pPr>
              <w:spacing w:after="40" w:line="360" w:lineRule="auto"/>
              <w:jc w:val="both"/>
            </w:pPr>
            <w:r>
              <w:rPr>
                <w:color w:val="333333"/>
                <w:sz w:val="18"/>
                <w:szCs w:val="18"/>
              </w:rPr>
              <w:t>Culture of innovation</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ACBA0EE" w14:textId="77777777" w:rsidR="00303003" w:rsidRDefault="00000000" w:rsidP="002A7A6A">
            <w:pPr>
              <w:spacing w:after="40" w:line="360" w:lineRule="auto"/>
              <w:jc w:val="both"/>
            </w:pPr>
            <w:r>
              <w:rPr>
                <w:color w:val="333333"/>
                <w:sz w:val="18"/>
                <w:szCs w:val="18"/>
              </w:rPr>
              <w:t>Internal innovation pipeline projects</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0E9AF64" w14:textId="77777777" w:rsidR="00303003" w:rsidRDefault="00000000" w:rsidP="002A7A6A">
            <w:pPr>
              <w:spacing w:after="40" w:line="360" w:lineRule="auto"/>
              <w:jc w:val="both"/>
            </w:pPr>
            <w:r>
              <w:rPr>
                <w:color w:val="333333"/>
                <w:sz w:val="18"/>
                <w:szCs w:val="18"/>
              </w:rPr>
              <w:t>&gt;20 p.a.</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FFA5C82" w14:textId="77777777" w:rsidR="00303003" w:rsidRDefault="00000000" w:rsidP="002A7A6A">
            <w:pPr>
              <w:spacing w:after="40" w:line="360" w:lineRule="auto"/>
              <w:jc w:val="both"/>
            </w:pPr>
            <w:r>
              <w:rPr>
                <w:color w:val="333333"/>
                <w:sz w:val="18"/>
                <w:szCs w:val="18"/>
              </w:rPr>
              <w:t xml:space="preserve">Internal incubator; hackathon </w:t>
            </w:r>
            <w:proofErr w:type="spellStart"/>
            <w:r>
              <w:rPr>
                <w:color w:val="333333"/>
                <w:sz w:val="18"/>
                <w:szCs w:val="18"/>
              </w:rPr>
              <w:t>programme</w:t>
            </w:r>
            <w:proofErr w:type="spellEnd"/>
          </w:p>
        </w:tc>
      </w:tr>
      <w:tr w:rsidR="00303003" w14:paraId="5B15EAED" w14:textId="77777777">
        <w:tc>
          <w:tcPr>
            <w:tcW w:w="13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2AEF71D" w14:textId="77777777" w:rsidR="00303003" w:rsidRDefault="00303003" w:rsidP="002A7A6A">
            <w:pPr>
              <w:spacing w:after="40" w:line="360" w:lineRule="auto"/>
              <w:jc w:val="both"/>
            </w:pP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D4AEF2C" w14:textId="77777777" w:rsidR="00303003" w:rsidRDefault="00000000" w:rsidP="002A7A6A">
            <w:pPr>
              <w:spacing w:after="40" w:line="360" w:lineRule="auto"/>
              <w:jc w:val="both"/>
            </w:pPr>
            <w:r>
              <w:rPr>
                <w:color w:val="333333"/>
                <w:sz w:val="18"/>
                <w:szCs w:val="18"/>
              </w:rPr>
              <w:t>ESG capability development</w:t>
            </w:r>
          </w:p>
        </w:tc>
        <w:tc>
          <w:tcPr>
            <w:tcW w:w="1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EC64A71" w14:textId="77777777" w:rsidR="00303003" w:rsidRDefault="00000000" w:rsidP="002A7A6A">
            <w:pPr>
              <w:spacing w:after="40" w:line="360" w:lineRule="auto"/>
              <w:jc w:val="both"/>
            </w:pPr>
            <w:r>
              <w:rPr>
                <w:color w:val="333333"/>
                <w:sz w:val="18"/>
                <w:szCs w:val="18"/>
              </w:rPr>
              <w:t>Sustainability competency index</w:t>
            </w:r>
          </w:p>
        </w:tc>
        <w:tc>
          <w:tcPr>
            <w:tcW w:w="16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822BAA0" w14:textId="77777777" w:rsidR="00303003" w:rsidRDefault="00000000" w:rsidP="002A7A6A">
            <w:pPr>
              <w:spacing w:after="40" w:line="360" w:lineRule="auto"/>
              <w:jc w:val="both"/>
            </w:pPr>
            <w:r>
              <w:rPr>
                <w:color w:val="333333"/>
                <w:sz w:val="18"/>
                <w:szCs w:val="18"/>
              </w:rPr>
              <w:t>Score 4/5</w:t>
            </w:r>
          </w:p>
        </w:tc>
        <w:tc>
          <w:tcPr>
            <w:tcW w:w="27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75E6357" w14:textId="77777777" w:rsidR="00303003" w:rsidRDefault="00000000" w:rsidP="002A7A6A">
            <w:pPr>
              <w:spacing w:after="40" w:line="360" w:lineRule="auto"/>
              <w:jc w:val="both"/>
            </w:pPr>
            <w:r>
              <w:rPr>
                <w:color w:val="333333"/>
                <w:sz w:val="18"/>
                <w:szCs w:val="18"/>
              </w:rPr>
              <w:t>Circular fashion training; supply chain upskilling</w:t>
            </w:r>
          </w:p>
        </w:tc>
      </w:tr>
    </w:tbl>
    <w:p w14:paraId="72E27CA2" w14:textId="77777777" w:rsidR="00303003" w:rsidRDefault="00303003" w:rsidP="002A7A6A">
      <w:pPr>
        <w:spacing w:after="160" w:line="360" w:lineRule="auto"/>
        <w:jc w:val="both"/>
      </w:pPr>
    </w:p>
    <w:p w14:paraId="75D43A53" w14:textId="77777777" w:rsidR="00303003" w:rsidRDefault="00000000" w:rsidP="002A7A6A">
      <w:pPr>
        <w:spacing w:line="360" w:lineRule="auto"/>
        <w:jc w:val="both"/>
      </w:pPr>
      <w:r>
        <w:br w:type="page"/>
      </w:r>
    </w:p>
    <w:p w14:paraId="69CE7C82" w14:textId="0B8ACF02" w:rsidR="00303003" w:rsidRDefault="00000000" w:rsidP="002A7A6A">
      <w:pPr>
        <w:pStyle w:val="Heading1"/>
        <w:spacing w:line="360" w:lineRule="auto"/>
        <w:jc w:val="both"/>
      </w:pPr>
      <w:bookmarkStart w:id="31" w:name="_Toc228380975"/>
      <w:bookmarkStart w:id="32" w:name="_Toc228381829"/>
      <w:r>
        <w:lastRenderedPageBreak/>
        <w:t>5</w:t>
      </w:r>
      <w:r w:rsidR="00672D73">
        <w:t>.</w:t>
      </w:r>
      <w:r>
        <w:t xml:space="preserve"> STRATEGIC CHOICES AND IMPLEMENTATION</w:t>
      </w:r>
      <w:bookmarkEnd w:id="31"/>
      <w:bookmarkEnd w:id="32"/>
    </w:p>
    <w:p w14:paraId="318B78E5" w14:textId="77777777" w:rsidR="00303003" w:rsidRDefault="00000000" w:rsidP="002A7A6A">
      <w:pPr>
        <w:pStyle w:val="Heading2"/>
        <w:spacing w:line="360" w:lineRule="auto"/>
        <w:jc w:val="both"/>
      </w:pPr>
      <w:bookmarkStart w:id="33" w:name="_Toc228380976"/>
      <w:bookmarkStart w:id="34" w:name="_Toc228381830"/>
      <w:r>
        <w:t>5.1 Business-Level and Corporate-Level Strategic Options</w:t>
      </w:r>
      <w:bookmarkEnd w:id="33"/>
      <w:bookmarkEnd w:id="34"/>
    </w:p>
    <w:p w14:paraId="53AE4CA3" w14:textId="3EAE7CD7" w:rsidR="005A4D11" w:rsidRPr="005A4D11" w:rsidRDefault="005A4D11" w:rsidP="002A7A6A">
      <w:pPr>
        <w:spacing w:after="80" w:line="360" w:lineRule="auto"/>
        <w:jc w:val="both"/>
        <w:rPr>
          <w:color w:val="333333"/>
        </w:rPr>
      </w:pPr>
      <w:r w:rsidRPr="005A4D11">
        <w:rPr>
          <w:color w:val="333333"/>
        </w:rPr>
        <w:t xml:space="preserve">Porter (1980) recognizes three generic business-level strategies as cost leadership, differentiation and focus. In the case of ASOS, the predominant strategic stance has long been the differentiation strategy, which is based on the best digital experience, unrivalled brand scope, and personalisation through data. Nevertheless, the emergence of SHEIN has completely shaken the cost-leadership sector of the online fashion market, with </w:t>
      </w:r>
      <w:r w:rsidR="00552699" w:rsidRPr="005A4D11">
        <w:rPr>
          <w:color w:val="333333"/>
        </w:rPr>
        <w:t>luxury</w:t>
      </w:r>
      <w:r w:rsidRPr="005A4D11">
        <w:rPr>
          <w:color w:val="333333"/>
        </w:rPr>
        <w:t xml:space="preserve"> players like Farfetch, competing </w:t>
      </w:r>
      <w:r w:rsidR="000848F4" w:rsidRPr="005A4D11">
        <w:rPr>
          <w:color w:val="333333"/>
        </w:rPr>
        <w:t>based on</w:t>
      </w:r>
      <w:r w:rsidRPr="005A4D11">
        <w:rPr>
          <w:color w:val="333333"/>
        </w:rPr>
        <w:t xml:space="preserve"> differentiation by luxury. ASOS becomes more vulnerable to strategic compromise - being in the stuck-in-between-positions which are characterized by Porter (1980) as strategic untenableness in the long-run.</w:t>
      </w:r>
    </w:p>
    <w:p w14:paraId="70A7F481" w14:textId="77777777" w:rsidR="005A4D11" w:rsidRDefault="005A4D11" w:rsidP="002A7A6A">
      <w:pPr>
        <w:spacing w:after="80" w:line="360" w:lineRule="auto"/>
        <w:jc w:val="both"/>
        <w:rPr>
          <w:color w:val="333333"/>
        </w:rPr>
      </w:pPr>
      <w:r w:rsidRPr="005A4D11">
        <w:rPr>
          <w:color w:val="333333"/>
        </w:rPr>
        <w:t>The strategic option that can be recommended at the business level is a reinforced differentiation strategy, which is implemented in three vectors, namely: (</w:t>
      </w:r>
      <w:proofErr w:type="spellStart"/>
      <w:r w:rsidRPr="005A4D11">
        <w:rPr>
          <w:color w:val="333333"/>
        </w:rPr>
        <w:t>i</w:t>
      </w:r>
      <w:proofErr w:type="spellEnd"/>
      <w:r w:rsidRPr="005A4D11">
        <w:rPr>
          <w:color w:val="333333"/>
        </w:rPr>
        <w:t xml:space="preserve">) further </w:t>
      </w:r>
      <w:proofErr w:type="spellStart"/>
      <w:r w:rsidRPr="005A4D11">
        <w:rPr>
          <w:color w:val="333333"/>
        </w:rPr>
        <w:t>personalisation</w:t>
      </w:r>
      <w:proofErr w:type="spellEnd"/>
      <w:r w:rsidRPr="005A4D11">
        <w:rPr>
          <w:color w:val="333333"/>
        </w:rPr>
        <w:t xml:space="preserve"> of the AI-driven, to the level where competitors cannot follow suit without a comparable data infrastructure; (ii) accelerating the own-brand investment to enhance the gross margin mix; and (iii) creating a plausible sustainability proposition that will appeal to the target group of the ASOS and will</w:t>
      </w:r>
    </w:p>
    <w:p w14:paraId="178A096A" w14:textId="15EE43B3" w:rsidR="00303003" w:rsidRDefault="00000000" w:rsidP="002A7A6A">
      <w:pPr>
        <w:spacing w:after="80" w:line="360" w:lineRule="auto"/>
        <w:jc w:val="both"/>
      </w:pPr>
      <w:r>
        <w:rPr>
          <w:b/>
          <w:bCs/>
          <w:i/>
          <w:iCs/>
          <w:color w:val="333333"/>
        </w:rPr>
        <w:t>Table 5: Strategic Options Evaluation – ASOS Plc (Adapted from Porter, 1980; Ansoff, 1957)</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200"/>
        <w:gridCol w:w="2800"/>
        <w:gridCol w:w="1526"/>
        <w:gridCol w:w="3500"/>
      </w:tblGrid>
      <w:tr w:rsidR="00303003" w14:paraId="41E79BD3" w14:textId="77777777">
        <w:tc>
          <w:tcPr>
            <w:tcW w:w="12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2597EBEB" w14:textId="77777777" w:rsidR="00303003" w:rsidRDefault="00000000" w:rsidP="002A7A6A">
            <w:pPr>
              <w:spacing w:line="360" w:lineRule="auto"/>
              <w:jc w:val="both"/>
            </w:pPr>
            <w:r>
              <w:rPr>
                <w:b/>
                <w:bCs/>
                <w:color w:val="FFFFFF"/>
                <w:sz w:val="18"/>
                <w:szCs w:val="18"/>
              </w:rPr>
              <w:t>Level</w:t>
            </w:r>
          </w:p>
        </w:tc>
        <w:tc>
          <w:tcPr>
            <w:tcW w:w="28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504269FE" w14:textId="77777777" w:rsidR="00303003" w:rsidRDefault="00000000" w:rsidP="002A7A6A">
            <w:pPr>
              <w:spacing w:line="360" w:lineRule="auto"/>
              <w:jc w:val="both"/>
            </w:pPr>
            <w:r>
              <w:rPr>
                <w:b/>
                <w:bCs/>
                <w:color w:val="FFFFFF"/>
                <w:sz w:val="18"/>
                <w:szCs w:val="18"/>
              </w:rPr>
              <w:t>Strategic Option</w:t>
            </w:r>
          </w:p>
        </w:tc>
        <w:tc>
          <w:tcPr>
            <w:tcW w:w="1526"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1EE90407" w14:textId="77777777" w:rsidR="00303003" w:rsidRDefault="00000000" w:rsidP="002A7A6A">
            <w:pPr>
              <w:spacing w:line="360" w:lineRule="auto"/>
              <w:jc w:val="both"/>
            </w:pPr>
            <w:r>
              <w:rPr>
                <w:b/>
                <w:bCs/>
                <w:color w:val="FFFFFF"/>
                <w:sz w:val="18"/>
                <w:szCs w:val="18"/>
              </w:rPr>
              <w:t>Feasibility</w:t>
            </w:r>
          </w:p>
        </w:tc>
        <w:tc>
          <w:tcPr>
            <w:tcW w:w="35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6C4C3058" w14:textId="77777777" w:rsidR="00303003" w:rsidRDefault="00000000" w:rsidP="002A7A6A">
            <w:pPr>
              <w:spacing w:line="360" w:lineRule="auto"/>
              <w:jc w:val="both"/>
            </w:pPr>
            <w:r>
              <w:rPr>
                <w:b/>
                <w:bCs/>
                <w:color w:val="FFFFFF"/>
                <w:sz w:val="18"/>
                <w:szCs w:val="18"/>
              </w:rPr>
              <w:t>Recommendation</w:t>
            </w:r>
          </w:p>
        </w:tc>
      </w:tr>
      <w:tr w:rsidR="00303003" w14:paraId="23CC1C68" w14:textId="77777777">
        <w:tc>
          <w:tcPr>
            <w:tcW w:w="1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D51D13B" w14:textId="77777777" w:rsidR="00303003" w:rsidRDefault="00000000" w:rsidP="002A7A6A">
            <w:pPr>
              <w:spacing w:after="40" w:line="360" w:lineRule="auto"/>
              <w:jc w:val="both"/>
            </w:pPr>
            <w:r>
              <w:rPr>
                <w:b/>
                <w:bCs/>
                <w:color w:val="333333"/>
                <w:sz w:val="18"/>
                <w:szCs w:val="18"/>
              </w:rPr>
              <w:t>Business Level</w:t>
            </w:r>
          </w:p>
        </w:tc>
        <w:tc>
          <w:tcPr>
            <w:tcW w:w="28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6D4ADA1" w14:textId="77777777" w:rsidR="00303003" w:rsidRDefault="00000000" w:rsidP="002A7A6A">
            <w:pPr>
              <w:spacing w:after="40" w:line="360" w:lineRule="auto"/>
              <w:jc w:val="both"/>
            </w:pPr>
            <w:r>
              <w:rPr>
                <w:color w:val="333333"/>
                <w:sz w:val="18"/>
                <w:szCs w:val="18"/>
              </w:rPr>
              <w:t>Cost Leadership – compete with SHEIN on price</w:t>
            </w:r>
          </w:p>
        </w:tc>
        <w:tc>
          <w:tcPr>
            <w:tcW w:w="1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815FA97" w14:textId="77777777" w:rsidR="00303003" w:rsidRDefault="00000000" w:rsidP="002A7A6A">
            <w:pPr>
              <w:spacing w:after="40" w:line="360" w:lineRule="auto"/>
              <w:jc w:val="both"/>
            </w:pPr>
            <w:r>
              <w:rPr>
                <w:color w:val="333333"/>
                <w:sz w:val="18"/>
                <w:szCs w:val="18"/>
              </w:rPr>
              <w:t>Low</w:t>
            </w:r>
          </w:p>
        </w:tc>
        <w:tc>
          <w:tcPr>
            <w:tcW w:w="3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E3B4B7E" w14:textId="77777777" w:rsidR="00303003" w:rsidRDefault="00000000" w:rsidP="002A7A6A">
            <w:pPr>
              <w:spacing w:after="40" w:line="360" w:lineRule="auto"/>
              <w:jc w:val="both"/>
            </w:pPr>
            <w:r>
              <w:rPr>
                <w:color w:val="333333"/>
                <w:sz w:val="18"/>
                <w:szCs w:val="18"/>
              </w:rPr>
              <w:t>✗ Not Recommended</w:t>
            </w:r>
          </w:p>
        </w:tc>
      </w:tr>
      <w:tr w:rsidR="00303003" w14:paraId="0D1C2329" w14:textId="77777777">
        <w:tc>
          <w:tcPr>
            <w:tcW w:w="1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86A9061" w14:textId="77777777" w:rsidR="00303003" w:rsidRDefault="00303003" w:rsidP="002A7A6A">
            <w:pPr>
              <w:spacing w:after="40" w:line="360" w:lineRule="auto"/>
              <w:jc w:val="both"/>
            </w:pPr>
          </w:p>
        </w:tc>
        <w:tc>
          <w:tcPr>
            <w:tcW w:w="28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B31C7D5" w14:textId="77777777" w:rsidR="00303003" w:rsidRDefault="00000000" w:rsidP="002A7A6A">
            <w:pPr>
              <w:spacing w:after="40" w:line="360" w:lineRule="auto"/>
              <w:jc w:val="both"/>
            </w:pPr>
            <w:r>
              <w:rPr>
                <w:color w:val="333333"/>
                <w:sz w:val="18"/>
                <w:szCs w:val="18"/>
              </w:rPr>
              <w:t>Differentiation – AI personalisation + sustainability</w:t>
            </w:r>
          </w:p>
        </w:tc>
        <w:tc>
          <w:tcPr>
            <w:tcW w:w="1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FCC141E" w14:textId="77777777" w:rsidR="00303003" w:rsidRDefault="00000000" w:rsidP="002A7A6A">
            <w:pPr>
              <w:spacing w:after="40" w:line="360" w:lineRule="auto"/>
              <w:jc w:val="both"/>
            </w:pPr>
            <w:r>
              <w:rPr>
                <w:color w:val="333333"/>
                <w:sz w:val="18"/>
                <w:szCs w:val="18"/>
              </w:rPr>
              <w:t>High</w:t>
            </w:r>
          </w:p>
        </w:tc>
        <w:tc>
          <w:tcPr>
            <w:tcW w:w="3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32C7F4A" w14:textId="77777777" w:rsidR="00303003" w:rsidRDefault="00000000" w:rsidP="002A7A6A">
            <w:pPr>
              <w:spacing w:after="40" w:line="360" w:lineRule="auto"/>
              <w:jc w:val="both"/>
            </w:pPr>
            <w:r>
              <w:rPr>
                <w:color w:val="333333"/>
                <w:sz w:val="18"/>
                <w:szCs w:val="18"/>
              </w:rPr>
              <w:t>✓ Recommended</w:t>
            </w:r>
          </w:p>
        </w:tc>
      </w:tr>
      <w:tr w:rsidR="00303003" w14:paraId="4881A13E" w14:textId="77777777">
        <w:tc>
          <w:tcPr>
            <w:tcW w:w="1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B7D9751" w14:textId="77777777" w:rsidR="00303003" w:rsidRDefault="00303003" w:rsidP="002A7A6A">
            <w:pPr>
              <w:spacing w:after="40" w:line="360" w:lineRule="auto"/>
              <w:jc w:val="both"/>
            </w:pPr>
          </w:p>
        </w:tc>
        <w:tc>
          <w:tcPr>
            <w:tcW w:w="28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C22B379" w14:textId="77777777" w:rsidR="00303003" w:rsidRDefault="00000000" w:rsidP="002A7A6A">
            <w:pPr>
              <w:spacing w:after="40" w:line="360" w:lineRule="auto"/>
              <w:jc w:val="both"/>
            </w:pPr>
            <w:r>
              <w:rPr>
                <w:color w:val="333333"/>
                <w:sz w:val="18"/>
                <w:szCs w:val="18"/>
              </w:rPr>
              <w:t>Focus/Niche – premium segment pivot</w:t>
            </w:r>
          </w:p>
        </w:tc>
        <w:tc>
          <w:tcPr>
            <w:tcW w:w="1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A4C19E1" w14:textId="77777777" w:rsidR="00303003" w:rsidRDefault="00000000" w:rsidP="002A7A6A">
            <w:pPr>
              <w:spacing w:after="40" w:line="360" w:lineRule="auto"/>
              <w:jc w:val="both"/>
            </w:pPr>
            <w:r>
              <w:rPr>
                <w:color w:val="333333"/>
                <w:sz w:val="18"/>
                <w:szCs w:val="18"/>
              </w:rPr>
              <w:t>Medium</w:t>
            </w:r>
          </w:p>
        </w:tc>
        <w:tc>
          <w:tcPr>
            <w:tcW w:w="3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4897607" w14:textId="77777777" w:rsidR="00303003" w:rsidRDefault="00000000" w:rsidP="002A7A6A">
            <w:pPr>
              <w:spacing w:after="40" w:line="360" w:lineRule="auto"/>
              <w:jc w:val="both"/>
            </w:pPr>
            <w:r>
              <w:rPr>
                <w:color w:val="333333"/>
                <w:sz w:val="18"/>
                <w:szCs w:val="18"/>
              </w:rPr>
              <w:t>~ Consider Partially</w:t>
            </w:r>
          </w:p>
        </w:tc>
      </w:tr>
      <w:tr w:rsidR="00303003" w14:paraId="02FD087C" w14:textId="77777777">
        <w:tc>
          <w:tcPr>
            <w:tcW w:w="1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01391EE" w14:textId="77777777" w:rsidR="00303003" w:rsidRDefault="00000000" w:rsidP="002A7A6A">
            <w:pPr>
              <w:spacing w:after="40" w:line="360" w:lineRule="auto"/>
              <w:jc w:val="both"/>
            </w:pPr>
            <w:r>
              <w:rPr>
                <w:b/>
                <w:bCs/>
                <w:color w:val="333333"/>
                <w:sz w:val="18"/>
                <w:szCs w:val="18"/>
              </w:rPr>
              <w:t>Corporate Level</w:t>
            </w:r>
          </w:p>
        </w:tc>
        <w:tc>
          <w:tcPr>
            <w:tcW w:w="28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9D21918" w14:textId="77777777" w:rsidR="00303003" w:rsidRDefault="00000000" w:rsidP="002A7A6A">
            <w:pPr>
              <w:spacing w:after="40" w:line="360" w:lineRule="auto"/>
              <w:jc w:val="both"/>
            </w:pPr>
            <w:r>
              <w:rPr>
                <w:color w:val="333333"/>
                <w:sz w:val="18"/>
                <w:szCs w:val="18"/>
              </w:rPr>
              <w:t>Related Diversification – beauty/wellness expansion</w:t>
            </w:r>
          </w:p>
        </w:tc>
        <w:tc>
          <w:tcPr>
            <w:tcW w:w="1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C19B26C" w14:textId="77777777" w:rsidR="00303003" w:rsidRDefault="00000000" w:rsidP="002A7A6A">
            <w:pPr>
              <w:spacing w:after="40" w:line="360" w:lineRule="auto"/>
              <w:jc w:val="both"/>
            </w:pPr>
            <w:r>
              <w:rPr>
                <w:color w:val="333333"/>
                <w:sz w:val="18"/>
                <w:szCs w:val="18"/>
              </w:rPr>
              <w:t>High</w:t>
            </w:r>
          </w:p>
        </w:tc>
        <w:tc>
          <w:tcPr>
            <w:tcW w:w="3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0DE80B9" w14:textId="77777777" w:rsidR="00303003" w:rsidRDefault="00000000" w:rsidP="002A7A6A">
            <w:pPr>
              <w:spacing w:after="40" w:line="360" w:lineRule="auto"/>
              <w:jc w:val="both"/>
            </w:pPr>
            <w:r>
              <w:rPr>
                <w:color w:val="333333"/>
                <w:sz w:val="18"/>
                <w:szCs w:val="18"/>
              </w:rPr>
              <w:t>✓ Recommended</w:t>
            </w:r>
          </w:p>
        </w:tc>
      </w:tr>
      <w:tr w:rsidR="00303003" w14:paraId="57E989BD" w14:textId="77777777">
        <w:tc>
          <w:tcPr>
            <w:tcW w:w="1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03B3744" w14:textId="77777777" w:rsidR="00303003" w:rsidRDefault="00303003" w:rsidP="002A7A6A">
            <w:pPr>
              <w:spacing w:after="40" w:line="360" w:lineRule="auto"/>
              <w:jc w:val="both"/>
            </w:pPr>
          </w:p>
        </w:tc>
        <w:tc>
          <w:tcPr>
            <w:tcW w:w="28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AC40AB7" w14:textId="77777777" w:rsidR="00303003" w:rsidRDefault="00000000" w:rsidP="002A7A6A">
            <w:pPr>
              <w:spacing w:after="40" w:line="360" w:lineRule="auto"/>
              <w:jc w:val="both"/>
            </w:pPr>
            <w:r>
              <w:rPr>
                <w:color w:val="333333"/>
                <w:sz w:val="18"/>
                <w:szCs w:val="18"/>
              </w:rPr>
              <w:t>International Expansion – aggressive US/Asia entry</w:t>
            </w:r>
          </w:p>
        </w:tc>
        <w:tc>
          <w:tcPr>
            <w:tcW w:w="1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DDBE540" w14:textId="77777777" w:rsidR="00303003" w:rsidRDefault="00000000" w:rsidP="002A7A6A">
            <w:pPr>
              <w:spacing w:after="40" w:line="360" w:lineRule="auto"/>
              <w:jc w:val="both"/>
            </w:pPr>
            <w:r>
              <w:rPr>
                <w:color w:val="333333"/>
                <w:sz w:val="18"/>
                <w:szCs w:val="18"/>
              </w:rPr>
              <w:t>Medium</w:t>
            </w:r>
          </w:p>
        </w:tc>
        <w:tc>
          <w:tcPr>
            <w:tcW w:w="3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7F688C3" w14:textId="77777777" w:rsidR="00303003" w:rsidRDefault="00000000" w:rsidP="002A7A6A">
            <w:pPr>
              <w:spacing w:after="40" w:line="360" w:lineRule="auto"/>
              <w:jc w:val="both"/>
            </w:pPr>
            <w:r>
              <w:rPr>
                <w:color w:val="333333"/>
                <w:sz w:val="18"/>
                <w:szCs w:val="18"/>
              </w:rPr>
              <w:t>~ Selective Only</w:t>
            </w:r>
          </w:p>
        </w:tc>
      </w:tr>
      <w:tr w:rsidR="00303003" w14:paraId="1F28D84A" w14:textId="77777777">
        <w:tc>
          <w:tcPr>
            <w:tcW w:w="1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555FCE4" w14:textId="77777777" w:rsidR="00303003" w:rsidRDefault="00303003" w:rsidP="002A7A6A">
            <w:pPr>
              <w:spacing w:after="40" w:line="360" w:lineRule="auto"/>
              <w:jc w:val="both"/>
            </w:pPr>
          </w:p>
        </w:tc>
        <w:tc>
          <w:tcPr>
            <w:tcW w:w="28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ED37984" w14:textId="77777777" w:rsidR="00303003" w:rsidRDefault="00000000" w:rsidP="002A7A6A">
            <w:pPr>
              <w:spacing w:after="40" w:line="360" w:lineRule="auto"/>
              <w:jc w:val="both"/>
            </w:pPr>
            <w:r>
              <w:rPr>
                <w:color w:val="333333"/>
                <w:sz w:val="18"/>
                <w:szCs w:val="18"/>
              </w:rPr>
              <w:t>Strategic Acquisition – buy AI/logistics tech start-up</w:t>
            </w:r>
          </w:p>
        </w:tc>
        <w:tc>
          <w:tcPr>
            <w:tcW w:w="1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1E989C1" w14:textId="77777777" w:rsidR="00303003" w:rsidRDefault="00000000" w:rsidP="002A7A6A">
            <w:pPr>
              <w:spacing w:after="40" w:line="360" w:lineRule="auto"/>
              <w:jc w:val="both"/>
            </w:pPr>
            <w:r>
              <w:rPr>
                <w:color w:val="333333"/>
                <w:sz w:val="18"/>
                <w:szCs w:val="18"/>
              </w:rPr>
              <w:t>Medium</w:t>
            </w:r>
          </w:p>
        </w:tc>
        <w:tc>
          <w:tcPr>
            <w:tcW w:w="3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75691ED" w14:textId="77777777" w:rsidR="00303003" w:rsidRDefault="00000000" w:rsidP="002A7A6A">
            <w:pPr>
              <w:spacing w:after="40" w:line="360" w:lineRule="auto"/>
              <w:jc w:val="both"/>
            </w:pPr>
            <w:r>
              <w:rPr>
                <w:color w:val="333333"/>
                <w:sz w:val="18"/>
                <w:szCs w:val="18"/>
              </w:rPr>
              <w:t>✓ Recommended</w:t>
            </w:r>
          </w:p>
        </w:tc>
      </w:tr>
      <w:tr w:rsidR="00303003" w14:paraId="79C11253" w14:textId="77777777">
        <w:tc>
          <w:tcPr>
            <w:tcW w:w="12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CFE4248" w14:textId="77777777" w:rsidR="00303003" w:rsidRDefault="00303003" w:rsidP="002A7A6A">
            <w:pPr>
              <w:spacing w:after="40" w:line="360" w:lineRule="auto"/>
              <w:jc w:val="both"/>
            </w:pPr>
          </w:p>
        </w:tc>
        <w:tc>
          <w:tcPr>
            <w:tcW w:w="28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141B539" w14:textId="77777777" w:rsidR="00303003" w:rsidRDefault="00000000" w:rsidP="002A7A6A">
            <w:pPr>
              <w:spacing w:after="40" w:line="360" w:lineRule="auto"/>
              <w:jc w:val="both"/>
            </w:pPr>
            <w:r>
              <w:rPr>
                <w:color w:val="333333"/>
                <w:sz w:val="18"/>
                <w:szCs w:val="18"/>
              </w:rPr>
              <w:t>Vertical Integration – own manufacturing</w:t>
            </w:r>
          </w:p>
        </w:tc>
        <w:tc>
          <w:tcPr>
            <w:tcW w:w="1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0D2294C" w14:textId="77777777" w:rsidR="00303003" w:rsidRDefault="00000000" w:rsidP="002A7A6A">
            <w:pPr>
              <w:spacing w:after="40" w:line="360" w:lineRule="auto"/>
              <w:jc w:val="both"/>
            </w:pPr>
            <w:r>
              <w:rPr>
                <w:color w:val="333333"/>
                <w:sz w:val="18"/>
                <w:szCs w:val="18"/>
              </w:rPr>
              <w:t>Low</w:t>
            </w:r>
          </w:p>
        </w:tc>
        <w:tc>
          <w:tcPr>
            <w:tcW w:w="3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986F710" w14:textId="77777777" w:rsidR="00303003" w:rsidRDefault="00000000" w:rsidP="002A7A6A">
            <w:pPr>
              <w:spacing w:after="40" w:line="360" w:lineRule="auto"/>
              <w:jc w:val="both"/>
            </w:pPr>
            <w:r>
              <w:rPr>
                <w:color w:val="333333"/>
                <w:sz w:val="18"/>
                <w:szCs w:val="18"/>
              </w:rPr>
              <w:t>✗ Not Recommended</w:t>
            </w:r>
          </w:p>
        </w:tc>
      </w:tr>
    </w:tbl>
    <w:p w14:paraId="7EE90178" w14:textId="77777777" w:rsidR="00303003" w:rsidRDefault="00303003" w:rsidP="002A7A6A">
      <w:pPr>
        <w:spacing w:after="160" w:line="360" w:lineRule="auto"/>
        <w:jc w:val="both"/>
      </w:pPr>
    </w:p>
    <w:p w14:paraId="64A10420" w14:textId="77777777" w:rsidR="00A34626" w:rsidRDefault="00A34626" w:rsidP="002A7A6A">
      <w:pPr>
        <w:pStyle w:val="Heading2"/>
        <w:spacing w:line="360" w:lineRule="auto"/>
        <w:jc w:val="both"/>
        <w:rPr>
          <w:b w:val="0"/>
          <w:bCs w:val="0"/>
          <w:color w:val="333333"/>
          <w:sz w:val="22"/>
          <w:szCs w:val="22"/>
        </w:rPr>
      </w:pPr>
      <w:bookmarkStart w:id="35" w:name="_Toc228380977"/>
      <w:bookmarkStart w:id="36" w:name="_Toc228381831"/>
      <w:r w:rsidRPr="00A34626">
        <w:rPr>
          <w:b w:val="0"/>
          <w:bCs w:val="0"/>
          <w:color w:val="333333"/>
          <w:sz w:val="22"/>
          <w:szCs w:val="22"/>
        </w:rPr>
        <w:lastRenderedPageBreak/>
        <w:t xml:space="preserve">Corporately, there is the most promising avenue of margin improvement in the adjacent related diversification, especially that of wellness, beauty, and lifestyle which can be leveraged by the already existing digital infrastructure and customer relations of ASOS (Ansoff, 1957; </w:t>
      </w:r>
      <w:proofErr w:type="spellStart"/>
      <w:r w:rsidRPr="00A34626">
        <w:rPr>
          <w:b w:val="0"/>
          <w:bCs w:val="0"/>
          <w:color w:val="333333"/>
          <w:sz w:val="22"/>
          <w:szCs w:val="22"/>
        </w:rPr>
        <w:t>Rumelt</w:t>
      </w:r>
      <w:proofErr w:type="spellEnd"/>
      <w:r w:rsidRPr="00A34626">
        <w:rPr>
          <w:b w:val="0"/>
          <w:bCs w:val="0"/>
          <w:color w:val="333333"/>
          <w:sz w:val="22"/>
          <w:szCs w:val="22"/>
        </w:rPr>
        <w:t>, 1982). The recent acquisition of Topshop, Topman, and HIIT brands of Arcadia Group (2021) demonstrates that ASOS is ready to implement the brand-acquisition strategy that enriches its own-brand portfolio but does not require any capital investment in the physical retail infrastructure (ASOS Annual Report, 2021).</w:t>
      </w:r>
    </w:p>
    <w:p w14:paraId="78A258C0" w14:textId="29455A2C" w:rsidR="00303003" w:rsidRDefault="00000000" w:rsidP="002A7A6A">
      <w:pPr>
        <w:pStyle w:val="Heading2"/>
        <w:spacing w:line="360" w:lineRule="auto"/>
        <w:jc w:val="both"/>
      </w:pPr>
      <w:r>
        <w:t>5.2 Change Management and Strategic Implementation</w:t>
      </w:r>
      <w:bookmarkEnd w:id="35"/>
      <w:bookmarkEnd w:id="36"/>
    </w:p>
    <w:p w14:paraId="3E4C12DA" w14:textId="77777777" w:rsidR="00A34626" w:rsidRPr="00A34626" w:rsidRDefault="00A34626" w:rsidP="002A7A6A">
      <w:pPr>
        <w:pStyle w:val="Heading1"/>
        <w:spacing w:line="360" w:lineRule="auto"/>
        <w:jc w:val="both"/>
        <w:rPr>
          <w:b w:val="0"/>
          <w:bCs w:val="0"/>
          <w:color w:val="333333"/>
          <w:sz w:val="22"/>
          <w:szCs w:val="22"/>
        </w:rPr>
      </w:pPr>
      <w:bookmarkStart w:id="37" w:name="_Toc228380978"/>
      <w:bookmarkStart w:id="38" w:name="_Toc228381832"/>
      <w:r w:rsidRPr="00A34626">
        <w:rPr>
          <w:b w:val="0"/>
          <w:bCs w:val="0"/>
          <w:color w:val="333333"/>
          <w:sz w:val="22"/>
          <w:szCs w:val="22"/>
        </w:rPr>
        <w:t xml:space="preserve">Managing strategic change is a very important aspect of implementation success (Kotter, 1996; Lewin, 1951). The most recent strategic change at ASOS is the so-called Driving Change </w:t>
      </w:r>
      <w:proofErr w:type="spellStart"/>
      <w:r w:rsidRPr="00A34626">
        <w:rPr>
          <w:b w:val="0"/>
          <w:bCs w:val="0"/>
          <w:color w:val="333333"/>
          <w:sz w:val="22"/>
          <w:szCs w:val="22"/>
        </w:rPr>
        <w:t>programme</w:t>
      </w:r>
      <w:proofErr w:type="spellEnd"/>
      <w:r w:rsidRPr="00A34626">
        <w:rPr>
          <w:b w:val="0"/>
          <w:bCs w:val="0"/>
          <w:color w:val="333333"/>
          <w:sz w:val="22"/>
          <w:szCs w:val="22"/>
        </w:rPr>
        <w:t xml:space="preserve">, which was introduced in 2023 and is a major internal </w:t>
      </w:r>
      <w:proofErr w:type="spellStart"/>
      <w:r w:rsidRPr="00A34626">
        <w:rPr>
          <w:b w:val="0"/>
          <w:bCs w:val="0"/>
          <w:color w:val="333333"/>
          <w:sz w:val="22"/>
          <w:szCs w:val="22"/>
        </w:rPr>
        <w:t>reorganisation</w:t>
      </w:r>
      <w:proofErr w:type="spellEnd"/>
      <w:r w:rsidRPr="00A34626">
        <w:rPr>
          <w:b w:val="0"/>
          <w:bCs w:val="0"/>
          <w:color w:val="333333"/>
          <w:sz w:val="22"/>
          <w:szCs w:val="22"/>
        </w:rPr>
        <w:t xml:space="preserve">, which involved 10% of its workforce, a shift in the leadership team, and </w:t>
      </w:r>
      <w:proofErr w:type="spellStart"/>
      <w:r w:rsidRPr="00A34626">
        <w:rPr>
          <w:b w:val="0"/>
          <w:bCs w:val="0"/>
          <w:color w:val="333333"/>
          <w:sz w:val="22"/>
          <w:szCs w:val="22"/>
        </w:rPr>
        <w:t>rationalisation</w:t>
      </w:r>
      <w:proofErr w:type="spellEnd"/>
      <w:r w:rsidRPr="00A34626">
        <w:rPr>
          <w:b w:val="0"/>
          <w:bCs w:val="0"/>
          <w:color w:val="333333"/>
          <w:sz w:val="22"/>
          <w:szCs w:val="22"/>
        </w:rPr>
        <w:t xml:space="preserve"> of its warehouse portfolio. The eight-step model of transformational change by Kotter (1996) can serve as a helpful assessment framework: ASOS has demonstrated the ability to create a sense of urgency and a guiding coalition, but the ability to communicate the vision to the outside world has been a challenge, as it was evidenced by the destruction of shareholder value totaling millions of pounds within FY20222024.</w:t>
      </w:r>
    </w:p>
    <w:p w14:paraId="17A81C1D" w14:textId="77248612" w:rsidR="00A34626" w:rsidRDefault="00A34626" w:rsidP="002A7A6A">
      <w:pPr>
        <w:pStyle w:val="Heading1"/>
        <w:spacing w:line="360" w:lineRule="auto"/>
        <w:jc w:val="both"/>
        <w:rPr>
          <w:b w:val="0"/>
          <w:bCs w:val="0"/>
          <w:color w:val="333333"/>
          <w:sz w:val="22"/>
          <w:szCs w:val="22"/>
        </w:rPr>
      </w:pPr>
      <w:r w:rsidRPr="00A34626">
        <w:rPr>
          <w:b w:val="0"/>
          <w:bCs w:val="0"/>
          <w:color w:val="333333"/>
          <w:sz w:val="22"/>
          <w:szCs w:val="22"/>
        </w:rPr>
        <w:t xml:space="preserve">Johnson et al. (2017) </w:t>
      </w:r>
      <w:r w:rsidR="00552699" w:rsidRPr="00A34626">
        <w:rPr>
          <w:b w:val="0"/>
          <w:bCs w:val="0"/>
          <w:color w:val="333333"/>
          <w:sz w:val="22"/>
          <w:szCs w:val="22"/>
        </w:rPr>
        <w:t>highlights</w:t>
      </w:r>
      <w:r w:rsidRPr="00A34626">
        <w:rPr>
          <w:b w:val="0"/>
          <w:bCs w:val="0"/>
          <w:color w:val="333333"/>
          <w:sz w:val="22"/>
          <w:szCs w:val="22"/>
        </w:rPr>
        <w:t xml:space="preserve"> the significance of cultural alignment when implementing strategies. The culture of entrepreneurship and </w:t>
      </w:r>
      <w:r w:rsidR="00552699" w:rsidRPr="00A34626">
        <w:rPr>
          <w:b w:val="0"/>
          <w:bCs w:val="0"/>
          <w:color w:val="333333"/>
          <w:sz w:val="22"/>
          <w:szCs w:val="22"/>
        </w:rPr>
        <w:t>innovation,</w:t>
      </w:r>
      <w:r w:rsidRPr="00A34626">
        <w:rPr>
          <w:b w:val="0"/>
          <w:bCs w:val="0"/>
          <w:color w:val="333333"/>
          <w:sz w:val="22"/>
          <w:szCs w:val="22"/>
        </w:rPr>
        <w:t xml:space="preserve"> which has been historically part of ASOS is both a facilitating element and a threat in the process of cost-reduction, where restructuring may end up compromising the creative and technological skills which create competitive advantage (Mintzberg, 1987). The strategic implementation issue then lies in the ability to implement operational efficiency measures without jeopardizing the investment environment and cultural setting which facilitate technological and design innovation. According to the unfreeze-change-refreeze model proposed by Lewin (1951), the steps to be undertaken include </w:t>
      </w:r>
      <w:proofErr w:type="spellStart"/>
      <w:r w:rsidRPr="00A34626">
        <w:rPr>
          <w:b w:val="0"/>
          <w:bCs w:val="0"/>
          <w:color w:val="333333"/>
          <w:sz w:val="22"/>
          <w:szCs w:val="22"/>
        </w:rPr>
        <w:t>stabilising</w:t>
      </w:r>
      <w:proofErr w:type="spellEnd"/>
      <w:r w:rsidRPr="00A34626">
        <w:rPr>
          <w:b w:val="0"/>
          <w:bCs w:val="0"/>
          <w:color w:val="333333"/>
          <w:sz w:val="22"/>
          <w:szCs w:val="22"/>
        </w:rPr>
        <w:t xml:space="preserve"> the financial position (unfreeze), implementing the operational restructuring (change), and finally committing to a growth investment agenda (refreeze) and this sequence has been indicated by the ASOS Board in their medium-term strategic communications (ASOS Annual Report, 2024).</w:t>
      </w:r>
    </w:p>
    <w:p w14:paraId="11F1EAC6" w14:textId="6ED90BD7" w:rsidR="00303003" w:rsidRDefault="00000000" w:rsidP="002A7A6A">
      <w:pPr>
        <w:pStyle w:val="Heading1"/>
        <w:spacing w:line="360" w:lineRule="auto"/>
        <w:jc w:val="both"/>
      </w:pPr>
      <w:r>
        <w:t>6</w:t>
      </w:r>
      <w:r w:rsidR="00672D73">
        <w:t>.</w:t>
      </w:r>
      <w:r>
        <w:t xml:space="preserve"> STRATEGIC EVALUATION AND RECOMMENDATIONS</w:t>
      </w:r>
      <w:bookmarkEnd w:id="37"/>
      <w:bookmarkEnd w:id="38"/>
    </w:p>
    <w:p w14:paraId="08C85B31" w14:textId="77777777" w:rsidR="00303003" w:rsidRDefault="00000000" w:rsidP="002A7A6A">
      <w:pPr>
        <w:pStyle w:val="Heading2"/>
        <w:spacing w:line="360" w:lineRule="auto"/>
        <w:jc w:val="both"/>
      </w:pPr>
      <w:bookmarkStart w:id="39" w:name="_Toc228380979"/>
      <w:bookmarkStart w:id="40" w:name="_Toc228381833"/>
      <w:r>
        <w:t>6.1 Strategic Evaluation Using SWOT, BCG Matrix, and Ansoff’s Matrix</w:t>
      </w:r>
      <w:bookmarkEnd w:id="39"/>
      <w:bookmarkEnd w:id="40"/>
    </w:p>
    <w:p w14:paraId="095F0F31" w14:textId="77777777" w:rsidR="00303003" w:rsidRDefault="00000000" w:rsidP="002A7A6A">
      <w:pPr>
        <w:spacing w:after="80" w:line="360" w:lineRule="auto"/>
        <w:jc w:val="both"/>
      </w:pPr>
      <w:r>
        <w:rPr>
          <w:b/>
          <w:bCs/>
          <w:i/>
          <w:iCs/>
          <w:color w:val="333333"/>
        </w:rPr>
        <w:lastRenderedPageBreak/>
        <w:t>Table 6: SWOT Analysis – ASOS Plc (Author’s Own Construction, 2025)</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303003" w14:paraId="7E071C70" w14:textId="77777777">
        <w:tc>
          <w:tcPr>
            <w:tcW w:w="4513" w:type="dxa"/>
            <w:tcBorders>
              <w:top w:val="single" w:sz="1" w:space="0" w:color="CCCCCC"/>
              <w:left w:val="single" w:sz="1" w:space="0" w:color="CCCCCC"/>
              <w:bottom w:val="single" w:sz="1" w:space="0" w:color="CCCCCC"/>
              <w:right w:val="single" w:sz="1" w:space="0" w:color="CCCCCC"/>
            </w:tcBorders>
            <w:shd w:val="clear" w:color="auto" w:fill="E8F5E9"/>
            <w:tcMar>
              <w:top w:w="60" w:type="dxa"/>
              <w:left w:w="100" w:type="dxa"/>
              <w:bottom w:w="60" w:type="dxa"/>
              <w:right w:w="100" w:type="dxa"/>
            </w:tcMar>
          </w:tcPr>
          <w:p w14:paraId="1ED67A9B" w14:textId="77777777" w:rsidR="00303003" w:rsidRDefault="00000000" w:rsidP="002A7A6A">
            <w:pPr>
              <w:spacing w:after="80" w:line="360" w:lineRule="auto"/>
              <w:jc w:val="both"/>
            </w:pPr>
            <w:r>
              <w:rPr>
                <w:b/>
                <w:bCs/>
                <w:color w:val="2E7D32"/>
                <w:sz w:val="20"/>
                <w:szCs w:val="20"/>
              </w:rPr>
              <w:t>STRENGTHS</w:t>
            </w:r>
          </w:p>
          <w:p w14:paraId="252A61CE" w14:textId="77777777" w:rsidR="00303003" w:rsidRDefault="00000000" w:rsidP="002A7A6A">
            <w:pPr>
              <w:spacing w:after="40" w:line="360" w:lineRule="auto"/>
              <w:jc w:val="both"/>
            </w:pPr>
            <w:r>
              <w:rPr>
                <w:color w:val="333333"/>
                <w:sz w:val="17"/>
                <w:szCs w:val="17"/>
              </w:rPr>
              <w:t>• Proprietary AI &amp; personalisation platform</w:t>
            </w:r>
          </w:p>
          <w:p w14:paraId="65F6D8FA" w14:textId="77777777" w:rsidR="00303003" w:rsidRDefault="00000000" w:rsidP="002A7A6A">
            <w:pPr>
              <w:spacing w:after="40" w:line="360" w:lineRule="auto"/>
              <w:jc w:val="both"/>
            </w:pPr>
            <w:r>
              <w:rPr>
                <w:color w:val="333333"/>
                <w:sz w:val="17"/>
                <w:szCs w:val="17"/>
              </w:rPr>
              <w:t>• 850+ brand portfolio; 25m+ active customers</w:t>
            </w:r>
          </w:p>
          <w:p w14:paraId="49EED10D" w14:textId="77777777" w:rsidR="00303003" w:rsidRDefault="00000000" w:rsidP="002A7A6A">
            <w:pPr>
              <w:spacing w:after="40" w:line="360" w:lineRule="auto"/>
              <w:jc w:val="both"/>
            </w:pPr>
            <w:r>
              <w:rPr>
                <w:color w:val="333333"/>
                <w:sz w:val="17"/>
                <w:szCs w:val="17"/>
              </w:rPr>
              <w:t xml:space="preserve">• Globally </w:t>
            </w:r>
            <w:proofErr w:type="spellStart"/>
            <w:r>
              <w:rPr>
                <w:color w:val="333333"/>
                <w:sz w:val="17"/>
                <w:szCs w:val="17"/>
              </w:rPr>
              <w:t>recognised</w:t>
            </w:r>
            <w:proofErr w:type="spellEnd"/>
            <w:r>
              <w:rPr>
                <w:color w:val="333333"/>
                <w:sz w:val="17"/>
                <w:szCs w:val="17"/>
              </w:rPr>
              <w:t xml:space="preserve"> digital-native brand</w:t>
            </w:r>
          </w:p>
          <w:p w14:paraId="69D6BE94" w14:textId="77777777" w:rsidR="00303003" w:rsidRDefault="00000000" w:rsidP="002A7A6A">
            <w:pPr>
              <w:spacing w:after="40" w:line="360" w:lineRule="auto"/>
              <w:jc w:val="both"/>
            </w:pPr>
            <w:r>
              <w:rPr>
                <w:color w:val="333333"/>
                <w:sz w:val="17"/>
                <w:szCs w:val="17"/>
              </w:rPr>
              <w:t>• Automated fulfilment infrastructure (Barnsley)</w:t>
            </w:r>
          </w:p>
          <w:p w14:paraId="6E5A3251" w14:textId="77777777" w:rsidR="00303003" w:rsidRDefault="00000000" w:rsidP="002A7A6A">
            <w:pPr>
              <w:spacing w:after="40" w:line="360" w:lineRule="auto"/>
              <w:jc w:val="both"/>
            </w:pPr>
            <w:r>
              <w:rPr>
                <w:color w:val="333333"/>
                <w:sz w:val="17"/>
                <w:szCs w:val="17"/>
              </w:rPr>
              <w:t>• Strong fashion buying &amp; design capability</w:t>
            </w:r>
          </w:p>
        </w:tc>
        <w:tc>
          <w:tcPr>
            <w:tcW w:w="4513" w:type="dxa"/>
            <w:tcBorders>
              <w:top w:val="single" w:sz="1" w:space="0" w:color="CCCCCC"/>
              <w:left w:val="single" w:sz="1" w:space="0" w:color="CCCCCC"/>
              <w:bottom w:val="single" w:sz="1" w:space="0" w:color="CCCCCC"/>
              <w:right w:val="single" w:sz="1" w:space="0" w:color="CCCCCC"/>
            </w:tcBorders>
            <w:shd w:val="clear" w:color="auto" w:fill="FFEBEE"/>
            <w:tcMar>
              <w:top w:w="60" w:type="dxa"/>
              <w:left w:w="100" w:type="dxa"/>
              <w:bottom w:w="60" w:type="dxa"/>
              <w:right w:w="100" w:type="dxa"/>
            </w:tcMar>
          </w:tcPr>
          <w:p w14:paraId="1549459D" w14:textId="77777777" w:rsidR="00303003" w:rsidRDefault="00000000" w:rsidP="002A7A6A">
            <w:pPr>
              <w:spacing w:after="80" w:line="360" w:lineRule="auto"/>
              <w:jc w:val="both"/>
            </w:pPr>
            <w:r>
              <w:rPr>
                <w:b/>
                <w:bCs/>
                <w:color w:val="C62828"/>
                <w:sz w:val="20"/>
                <w:szCs w:val="20"/>
              </w:rPr>
              <w:t>WEAKNESSES</w:t>
            </w:r>
          </w:p>
          <w:p w14:paraId="37005900" w14:textId="77777777" w:rsidR="00303003" w:rsidRDefault="00000000" w:rsidP="002A7A6A">
            <w:pPr>
              <w:spacing w:after="40" w:line="360" w:lineRule="auto"/>
              <w:jc w:val="both"/>
            </w:pPr>
            <w:r>
              <w:rPr>
                <w:color w:val="333333"/>
                <w:sz w:val="17"/>
                <w:szCs w:val="17"/>
              </w:rPr>
              <w:t>• Sustained losses; negative EBITDA FY2023/24</w:t>
            </w:r>
          </w:p>
          <w:p w14:paraId="23631AFC" w14:textId="77777777" w:rsidR="00303003" w:rsidRDefault="00000000" w:rsidP="002A7A6A">
            <w:pPr>
              <w:spacing w:after="40" w:line="360" w:lineRule="auto"/>
              <w:jc w:val="both"/>
            </w:pPr>
            <w:r>
              <w:rPr>
                <w:color w:val="333333"/>
                <w:sz w:val="17"/>
                <w:szCs w:val="17"/>
              </w:rPr>
              <w:t>• High return rates (25–30%) eroding margins</w:t>
            </w:r>
          </w:p>
          <w:p w14:paraId="2C0F020D" w14:textId="77777777" w:rsidR="00303003" w:rsidRDefault="00000000" w:rsidP="002A7A6A">
            <w:pPr>
              <w:spacing w:after="40" w:line="360" w:lineRule="auto"/>
              <w:jc w:val="both"/>
            </w:pPr>
            <w:r>
              <w:rPr>
                <w:color w:val="333333"/>
                <w:sz w:val="17"/>
                <w:szCs w:val="17"/>
              </w:rPr>
              <w:t>• Concentrated logistics infrastructure risk</w:t>
            </w:r>
          </w:p>
          <w:p w14:paraId="56CE71A8" w14:textId="77777777" w:rsidR="00303003" w:rsidRDefault="00000000" w:rsidP="002A7A6A">
            <w:pPr>
              <w:spacing w:after="40" w:line="360" w:lineRule="auto"/>
              <w:jc w:val="both"/>
            </w:pPr>
            <w:r>
              <w:rPr>
                <w:color w:val="333333"/>
                <w:sz w:val="17"/>
                <w:szCs w:val="17"/>
              </w:rPr>
              <w:t>• Limited physical retail presence for returns</w:t>
            </w:r>
          </w:p>
          <w:p w14:paraId="48EB1811" w14:textId="77777777" w:rsidR="00303003" w:rsidRDefault="00000000" w:rsidP="002A7A6A">
            <w:pPr>
              <w:spacing w:after="40" w:line="360" w:lineRule="auto"/>
              <w:jc w:val="both"/>
            </w:pPr>
            <w:r>
              <w:rPr>
                <w:color w:val="333333"/>
                <w:sz w:val="17"/>
                <w:szCs w:val="17"/>
              </w:rPr>
              <w:t>• Inconsistent international profitability</w:t>
            </w:r>
          </w:p>
        </w:tc>
      </w:tr>
      <w:tr w:rsidR="00303003" w14:paraId="70002FC8" w14:textId="77777777">
        <w:tc>
          <w:tcPr>
            <w:tcW w:w="4513" w:type="dxa"/>
            <w:tcBorders>
              <w:top w:val="single" w:sz="1" w:space="0" w:color="CCCCCC"/>
              <w:left w:val="single" w:sz="1" w:space="0" w:color="CCCCCC"/>
              <w:bottom w:val="single" w:sz="1" w:space="0" w:color="CCCCCC"/>
              <w:right w:val="single" w:sz="1" w:space="0" w:color="CCCCCC"/>
            </w:tcBorders>
            <w:shd w:val="clear" w:color="auto" w:fill="E3F2FD"/>
            <w:tcMar>
              <w:top w:w="60" w:type="dxa"/>
              <w:left w:w="100" w:type="dxa"/>
              <w:bottom w:w="60" w:type="dxa"/>
              <w:right w:w="100" w:type="dxa"/>
            </w:tcMar>
          </w:tcPr>
          <w:p w14:paraId="71DAF3D7" w14:textId="77777777" w:rsidR="00303003" w:rsidRDefault="00000000" w:rsidP="002A7A6A">
            <w:pPr>
              <w:spacing w:after="80" w:line="360" w:lineRule="auto"/>
              <w:jc w:val="both"/>
            </w:pPr>
            <w:r>
              <w:rPr>
                <w:b/>
                <w:bCs/>
                <w:color w:val="1565C0"/>
                <w:sz w:val="20"/>
                <w:szCs w:val="20"/>
              </w:rPr>
              <w:t>OPPORTUNITIES</w:t>
            </w:r>
          </w:p>
          <w:p w14:paraId="77C96262" w14:textId="77777777" w:rsidR="00303003" w:rsidRDefault="00000000" w:rsidP="002A7A6A">
            <w:pPr>
              <w:spacing w:after="40" w:line="360" w:lineRule="auto"/>
              <w:jc w:val="both"/>
            </w:pPr>
            <w:r>
              <w:rPr>
                <w:color w:val="333333"/>
                <w:sz w:val="17"/>
                <w:szCs w:val="17"/>
              </w:rPr>
              <w:t>• AI-driven circular fashion &amp; resale market</w:t>
            </w:r>
          </w:p>
          <w:p w14:paraId="03D03D5F" w14:textId="77777777" w:rsidR="00303003" w:rsidRDefault="00000000" w:rsidP="002A7A6A">
            <w:pPr>
              <w:spacing w:after="40" w:line="360" w:lineRule="auto"/>
              <w:jc w:val="both"/>
            </w:pPr>
            <w:r>
              <w:rPr>
                <w:color w:val="333333"/>
                <w:sz w:val="17"/>
                <w:szCs w:val="17"/>
              </w:rPr>
              <w:t>• US market growth via Topshop relaunch</w:t>
            </w:r>
          </w:p>
          <w:p w14:paraId="66CF0B0C" w14:textId="77777777" w:rsidR="00303003" w:rsidRDefault="00000000" w:rsidP="002A7A6A">
            <w:pPr>
              <w:spacing w:after="40" w:line="360" w:lineRule="auto"/>
              <w:jc w:val="both"/>
            </w:pPr>
            <w:r>
              <w:rPr>
                <w:color w:val="333333"/>
                <w:sz w:val="17"/>
                <w:szCs w:val="17"/>
              </w:rPr>
              <w:t>• Wellness &amp; beauty adjacent category expansion</w:t>
            </w:r>
          </w:p>
          <w:p w14:paraId="2FE7CBA3" w14:textId="77777777" w:rsidR="00303003" w:rsidRDefault="00000000" w:rsidP="002A7A6A">
            <w:pPr>
              <w:spacing w:after="40" w:line="360" w:lineRule="auto"/>
              <w:jc w:val="both"/>
            </w:pPr>
            <w:r>
              <w:rPr>
                <w:color w:val="333333"/>
                <w:sz w:val="17"/>
                <w:szCs w:val="17"/>
              </w:rPr>
              <w:t>• EU Digital Single Market; lower trade friction</w:t>
            </w:r>
          </w:p>
          <w:p w14:paraId="6A7C04DA" w14:textId="77777777" w:rsidR="00303003" w:rsidRDefault="00000000" w:rsidP="002A7A6A">
            <w:pPr>
              <w:spacing w:after="40" w:line="360" w:lineRule="auto"/>
              <w:jc w:val="both"/>
            </w:pPr>
            <w:r>
              <w:rPr>
                <w:color w:val="333333"/>
                <w:sz w:val="17"/>
                <w:szCs w:val="17"/>
              </w:rPr>
              <w:t>• Social commerce &amp; live shopping integration</w:t>
            </w:r>
          </w:p>
        </w:tc>
        <w:tc>
          <w:tcPr>
            <w:tcW w:w="4513" w:type="dxa"/>
            <w:tcBorders>
              <w:top w:val="single" w:sz="1" w:space="0" w:color="CCCCCC"/>
              <w:left w:val="single" w:sz="1" w:space="0" w:color="CCCCCC"/>
              <w:bottom w:val="single" w:sz="1" w:space="0" w:color="CCCCCC"/>
              <w:right w:val="single" w:sz="1" w:space="0" w:color="CCCCCC"/>
            </w:tcBorders>
            <w:shd w:val="clear" w:color="auto" w:fill="FFF3E0"/>
            <w:tcMar>
              <w:top w:w="60" w:type="dxa"/>
              <w:left w:w="100" w:type="dxa"/>
              <w:bottom w:w="60" w:type="dxa"/>
              <w:right w:w="100" w:type="dxa"/>
            </w:tcMar>
          </w:tcPr>
          <w:p w14:paraId="32D31AD4" w14:textId="77777777" w:rsidR="00303003" w:rsidRDefault="00000000" w:rsidP="002A7A6A">
            <w:pPr>
              <w:spacing w:after="80" w:line="360" w:lineRule="auto"/>
              <w:jc w:val="both"/>
            </w:pPr>
            <w:r>
              <w:rPr>
                <w:b/>
                <w:bCs/>
                <w:color w:val="E65100"/>
                <w:sz w:val="20"/>
                <w:szCs w:val="20"/>
              </w:rPr>
              <w:t>THREATS</w:t>
            </w:r>
          </w:p>
          <w:p w14:paraId="67B9059D" w14:textId="77777777" w:rsidR="00303003" w:rsidRDefault="00000000" w:rsidP="002A7A6A">
            <w:pPr>
              <w:spacing w:after="40" w:line="360" w:lineRule="auto"/>
              <w:jc w:val="both"/>
            </w:pPr>
            <w:r>
              <w:rPr>
                <w:color w:val="333333"/>
                <w:sz w:val="17"/>
                <w:szCs w:val="17"/>
              </w:rPr>
              <w:t>• SHEIN ultra-fast fashion disruption</w:t>
            </w:r>
          </w:p>
          <w:p w14:paraId="401946A1" w14:textId="77777777" w:rsidR="00303003" w:rsidRDefault="00000000" w:rsidP="002A7A6A">
            <w:pPr>
              <w:spacing w:after="40" w:line="360" w:lineRule="auto"/>
              <w:jc w:val="both"/>
            </w:pPr>
            <w:r>
              <w:rPr>
                <w:color w:val="333333"/>
                <w:sz w:val="17"/>
                <w:szCs w:val="17"/>
              </w:rPr>
              <w:t>• Consumer spending contraction; inflation</w:t>
            </w:r>
          </w:p>
          <w:p w14:paraId="24B76C3A" w14:textId="77777777" w:rsidR="00303003" w:rsidRDefault="00000000" w:rsidP="002A7A6A">
            <w:pPr>
              <w:spacing w:after="40" w:line="360" w:lineRule="auto"/>
              <w:jc w:val="both"/>
            </w:pPr>
            <w:r>
              <w:rPr>
                <w:color w:val="333333"/>
                <w:sz w:val="17"/>
                <w:szCs w:val="17"/>
              </w:rPr>
              <w:t>• Tightening fast fashion regulation (EU/UK)</w:t>
            </w:r>
          </w:p>
          <w:p w14:paraId="2BBFA977" w14:textId="77777777" w:rsidR="00303003" w:rsidRDefault="00000000" w:rsidP="002A7A6A">
            <w:pPr>
              <w:spacing w:after="40" w:line="360" w:lineRule="auto"/>
              <w:jc w:val="both"/>
            </w:pPr>
            <w:r>
              <w:rPr>
                <w:color w:val="333333"/>
                <w:sz w:val="17"/>
                <w:szCs w:val="17"/>
              </w:rPr>
              <w:t>• Cybersecurity / data breach risk</w:t>
            </w:r>
          </w:p>
          <w:p w14:paraId="72D4FD23" w14:textId="77777777" w:rsidR="00303003" w:rsidRDefault="00000000" w:rsidP="002A7A6A">
            <w:pPr>
              <w:spacing w:after="40" w:line="360" w:lineRule="auto"/>
              <w:jc w:val="both"/>
            </w:pPr>
            <w:r>
              <w:rPr>
                <w:color w:val="333333"/>
                <w:sz w:val="17"/>
                <w:szCs w:val="17"/>
              </w:rPr>
              <w:t>• Currency volatility on international revenues</w:t>
            </w:r>
          </w:p>
        </w:tc>
      </w:tr>
    </w:tbl>
    <w:p w14:paraId="52360677" w14:textId="3F50E6A3" w:rsidR="00303003" w:rsidRDefault="000848F4" w:rsidP="002A7A6A">
      <w:pPr>
        <w:spacing w:after="160" w:line="360" w:lineRule="auto"/>
        <w:jc w:val="both"/>
      </w:pPr>
      <w:r>
        <w:rPr>
          <w:noProof/>
        </w:rPr>
        <w:drawing>
          <wp:anchor distT="0" distB="0" distL="114300" distR="114300" simplePos="0" relativeHeight="251662336" behindDoc="0" locked="0" layoutInCell="1" allowOverlap="1" wp14:anchorId="353E2A94" wp14:editId="336542F4">
            <wp:simplePos x="0" y="0"/>
            <wp:positionH relativeFrom="column">
              <wp:posOffset>815724</wp:posOffset>
            </wp:positionH>
            <wp:positionV relativeFrom="paragraph">
              <wp:posOffset>303429</wp:posOffset>
            </wp:positionV>
            <wp:extent cx="4191000" cy="3048000"/>
            <wp:effectExtent l="0" t="0" r="0" b="0"/>
            <wp:wrapTopAndBottom/>
            <wp:docPr id="982259336"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191000" cy="3048000"/>
                    </a:xfrm>
                    <a:prstGeom prst="rect">
                      <a:avLst/>
                    </a:prstGeom>
                  </pic:spPr>
                </pic:pic>
              </a:graphicData>
            </a:graphic>
          </wp:anchor>
        </w:drawing>
      </w:r>
    </w:p>
    <w:p w14:paraId="7DA2D1FA" w14:textId="764B3C30" w:rsidR="00303003" w:rsidRDefault="00303003" w:rsidP="002A7A6A">
      <w:pPr>
        <w:spacing w:before="120" w:after="40" w:line="360" w:lineRule="auto"/>
        <w:jc w:val="both"/>
      </w:pPr>
    </w:p>
    <w:p w14:paraId="6A5E6059" w14:textId="77777777" w:rsidR="00303003" w:rsidRDefault="00000000" w:rsidP="000848F4">
      <w:pPr>
        <w:spacing w:before="80" w:after="200" w:line="360" w:lineRule="auto"/>
        <w:jc w:val="center"/>
      </w:pPr>
      <w:r>
        <w:rPr>
          <w:i/>
          <w:iCs/>
          <w:color w:val="666666"/>
          <w:sz w:val="18"/>
          <w:szCs w:val="18"/>
        </w:rPr>
        <w:t>Figure 6: Ansoff’s Matrix – ASOS Strategic Growth Options (Adapted from Ansoff, 1957)</w:t>
      </w:r>
    </w:p>
    <w:p w14:paraId="41A33257" w14:textId="77777777" w:rsidR="00303003" w:rsidRDefault="00000000" w:rsidP="002A7A6A">
      <w:pPr>
        <w:spacing w:before="120" w:after="40" w:line="360" w:lineRule="auto"/>
        <w:jc w:val="both"/>
      </w:pPr>
      <w:r>
        <w:rPr>
          <w:noProof/>
        </w:rPr>
        <w:lastRenderedPageBreak/>
        <w:drawing>
          <wp:inline distT="0" distB="0" distL="0" distR="0" wp14:anchorId="2F011BCA" wp14:editId="78B7D7CB">
            <wp:extent cx="5459361" cy="3970444"/>
            <wp:effectExtent l="0" t="0" r="8255" b="0"/>
            <wp:docPr id="764351445"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477279" cy="3983476"/>
                    </a:xfrm>
                    <a:prstGeom prst="rect">
                      <a:avLst/>
                    </a:prstGeom>
                  </pic:spPr>
                </pic:pic>
              </a:graphicData>
            </a:graphic>
          </wp:inline>
        </w:drawing>
      </w:r>
    </w:p>
    <w:p w14:paraId="2CCEFEAF" w14:textId="77777777" w:rsidR="00303003" w:rsidRDefault="00000000" w:rsidP="000848F4">
      <w:pPr>
        <w:spacing w:before="80" w:after="200" w:line="360" w:lineRule="auto"/>
        <w:jc w:val="center"/>
      </w:pPr>
      <w:r>
        <w:rPr>
          <w:i/>
          <w:iCs/>
          <w:color w:val="666666"/>
          <w:sz w:val="18"/>
          <w:szCs w:val="18"/>
        </w:rPr>
        <w:t>Figure 7: BCG Matrix – ASOS Business Portfolio (Author’s Construction, Adapted from Henderson, 1970)</w:t>
      </w:r>
    </w:p>
    <w:p w14:paraId="41D0ABA7" w14:textId="3EDBF92E" w:rsidR="00A34626" w:rsidRDefault="00A34626" w:rsidP="002A7A6A">
      <w:pPr>
        <w:pStyle w:val="Heading2"/>
        <w:spacing w:line="360" w:lineRule="auto"/>
        <w:jc w:val="both"/>
        <w:rPr>
          <w:b w:val="0"/>
          <w:bCs w:val="0"/>
          <w:color w:val="333333"/>
          <w:sz w:val="22"/>
          <w:szCs w:val="22"/>
        </w:rPr>
      </w:pPr>
      <w:bookmarkStart w:id="41" w:name="_Toc228380980"/>
      <w:bookmarkStart w:id="42" w:name="_Toc228381834"/>
      <w:r w:rsidRPr="00A34626">
        <w:rPr>
          <w:b w:val="0"/>
          <w:bCs w:val="0"/>
          <w:color w:val="333333"/>
          <w:sz w:val="22"/>
          <w:szCs w:val="22"/>
        </w:rPr>
        <w:t xml:space="preserve">BCG Matrix analysis (Figure 7) places the core UK fashion segments (womenswear, menswear) of the ASOS as Cash Cows - already proven revenue earners in a maturing market segment, and the US expansion and Asia Pacific ventures as Question Marks that demand decisions on strategic resource allocation. Stars are </w:t>
      </w:r>
      <w:proofErr w:type="gramStart"/>
      <w:r w:rsidRPr="00A34626">
        <w:rPr>
          <w:b w:val="0"/>
          <w:bCs w:val="0"/>
          <w:color w:val="333333"/>
          <w:sz w:val="22"/>
          <w:szCs w:val="22"/>
        </w:rPr>
        <w:t>ASOS</w:t>
      </w:r>
      <w:proofErr w:type="gramEnd"/>
      <w:r w:rsidRPr="00A34626">
        <w:rPr>
          <w:b w:val="0"/>
          <w:bCs w:val="0"/>
          <w:color w:val="333333"/>
          <w:sz w:val="22"/>
          <w:szCs w:val="22"/>
        </w:rPr>
        <w:t xml:space="preserve"> </w:t>
      </w:r>
      <w:r w:rsidR="00552699" w:rsidRPr="00A34626">
        <w:rPr>
          <w:b w:val="0"/>
          <w:bCs w:val="0"/>
          <w:color w:val="333333"/>
          <w:sz w:val="22"/>
          <w:szCs w:val="22"/>
        </w:rPr>
        <w:t>own brand</w:t>
      </w:r>
      <w:r w:rsidRPr="00A34626">
        <w:rPr>
          <w:b w:val="0"/>
          <w:bCs w:val="0"/>
          <w:color w:val="333333"/>
          <w:sz w:val="22"/>
          <w:szCs w:val="22"/>
        </w:rPr>
        <w:t xml:space="preserve"> collections and the beauty category, which have high growth potential and a maturing market share position. The strategic necessity of extracting cash flows of mature categories and discriminately investing in high growth opportunities is supported by the BCG analysis (Henderson, 1970; Grant, 2016).</w:t>
      </w:r>
    </w:p>
    <w:p w14:paraId="4731C8EC" w14:textId="1C2B3D05" w:rsidR="00303003" w:rsidRDefault="00000000" w:rsidP="002A7A6A">
      <w:pPr>
        <w:pStyle w:val="Heading2"/>
        <w:spacing w:line="360" w:lineRule="auto"/>
        <w:jc w:val="both"/>
      </w:pPr>
      <w:r>
        <w:t>6.2 and 6.3 Strategic Recommendations with Theoretical Justification</w:t>
      </w:r>
      <w:bookmarkEnd w:id="41"/>
      <w:bookmarkEnd w:id="42"/>
    </w:p>
    <w:p w14:paraId="5685C5DE" w14:textId="77777777" w:rsidR="00A34626" w:rsidRPr="00A34626" w:rsidRDefault="00A34626" w:rsidP="002A7A6A">
      <w:pPr>
        <w:pStyle w:val="Heading2"/>
        <w:spacing w:line="360" w:lineRule="auto"/>
        <w:jc w:val="both"/>
        <w:rPr>
          <w:b w:val="0"/>
          <w:bCs w:val="0"/>
          <w:color w:val="333333"/>
          <w:sz w:val="22"/>
          <w:szCs w:val="22"/>
        </w:rPr>
      </w:pPr>
      <w:r w:rsidRPr="00A34626">
        <w:rPr>
          <w:b w:val="0"/>
          <w:bCs w:val="0"/>
          <w:color w:val="333333"/>
          <w:sz w:val="22"/>
          <w:szCs w:val="22"/>
        </w:rPr>
        <w:t>Three strategic suggestions are proposed to ASOS Plc based on the above analysis, which are interrelated.</w:t>
      </w:r>
    </w:p>
    <w:p w14:paraId="6504B435" w14:textId="77777777" w:rsidR="00A34626" w:rsidRPr="000848F4" w:rsidRDefault="00A34626" w:rsidP="002A7A6A">
      <w:pPr>
        <w:pStyle w:val="Heading2"/>
        <w:spacing w:line="360" w:lineRule="auto"/>
        <w:jc w:val="both"/>
        <w:rPr>
          <w:color w:val="333333"/>
          <w:sz w:val="22"/>
          <w:szCs w:val="22"/>
        </w:rPr>
      </w:pPr>
      <w:r w:rsidRPr="000848F4">
        <w:rPr>
          <w:color w:val="333333"/>
          <w:sz w:val="22"/>
          <w:szCs w:val="22"/>
        </w:rPr>
        <w:t>Recommendation 1: Fasten AI-based Differentiation (Diffusion Strategy -Porter, 1985)</w:t>
      </w:r>
    </w:p>
    <w:p w14:paraId="008237F0" w14:textId="0F4CAB7C" w:rsidR="00A34626" w:rsidRPr="00A34626" w:rsidRDefault="00A34626" w:rsidP="002A7A6A">
      <w:pPr>
        <w:pStyle w:val="Heading2"/>
        <w:spacing w:line="360" w:lineRule="auto"/>
        <w:jc w:val="both"/>
        <w:rPr>
          <w:b w:val="0"/>
          <w:bCs w:val="0"/>
          <w:color w:val="333333"/>
          <w:sz w:val="22"/>
          <w:szCs w:val="22"/>
        </w:rPr>
      </w:pPr>
      <w:r w:rsidRPr="00A34626">
        <w:rPr>
          <w:b w:val="0"/>
          <w:bCs w:val="0"/>
          <w:color w:val="333333"/>
          <w:sz w:val="22"/>
          <w:szCs w:val="22"/>
        </w:rPr>
        <w:t xml:space="preserve">ASOS ought to invest heavily in its AI-based recommendation engine, especially the technologies of virtual </w:t>
      </w:r>
      <w:r w:rsidR="00552699" w:rsidRPr="00A34626">
        <w:rPr>
          <w:b w:val="0"/>
          <w:bCs w:val="0"/>
          <w:color w:val="333333"/>
          <w:sz w:val="22"/>
          <w:szCs w:val="22"/>
        </w:rPr>
        <w:t>fitness</w:t>
      </w:r>
      <w:r w:rsidRPr="00A34626">
        <w:rPr>
          <w:b w:val="0"/>
          <w:bCs w:val="0"/>
          <w:color w:val="333333"/>
          <w:sz w:val="22"/>
          <w:szCs w:val="22"/>
        </w:rPr>
        <w:t xml:space="preserve"> and hyper-</w:t>
      </w:r>
      <w:proofErr w:type="spellStart"/>
      <w:r w:rsidRPr="00A34626">
        <w:rPr>
          <w:b w:val="0"/>
          <w:bCs w:val="0"/>
          <w:color w:val="333333"/>
          <w:sz w:val="22"/>
          <w:szCs w:val="22"/>
        </w:rPr>
        <w:t>personalised</w:t>
      </w:r>
      <w:proofErr w:type="spellEnd"/>
      <w:r w:rsidRPr="00A34626">
        <w:rPr>
          <w:b w:val="0"/>
          <w:bCs w:val="0"/>
          <w:color w:val="333333"/>
          <w:sz w:val="22"/>
          <w:szCs w:val="22"/>
        </w:rPr>
        <w:t xml:space="preserve"> fashion curation. The use of AI-driven recommendation engines at Amazon provides a portion of its total revenue estimated to be </w:t>
      </w:r>
      <w:r w:rsidRPr="00A34626">
        <w:rPr>
          <w:b w:val="0"/>
          <w:bCs w:val="0"/>
          <w:color w:val="333333"/>
          <w:sz w:val="22"/>
          <w:szCs w:val="22"/>
        </w:rPr>
        <w:lastRenderedPageBreak/>
        <w:t xml:space="preserve">35% (McKinsey &amp; Company, 2013), reflecting the commercial materiality of scale-based personalisation. In the case of ASOS, where its customer data warehouse is an established sustained competitive advantage confirmed by VRIO, the commercial value of greater AI utilization is the best-paying investment opportunity out there. This is in line with the dynamic </w:t>
      </w:r>
      <w:r w:rsidR="00552699" w:rsidRPr="00A34626">
        <w:rPr>
          <w:b w:val="0"/>
          <w:bCs w:val="0"/>
          <w:color w:val="333333"/>
          <w:sz w:val="22"/>
          <w:szCs w:val="22"/>
        </w:rPr>
        <w:t>capabilities’</w:t>
      </w:r>
      <w:r w:rsidRPr="00A34626">
        <w:rPr>
          <w:b w:val="0"/>
          <w:bCs w:val="0"/>
          <w:color w:val="333333"/>
          <w:sz w:val="22"/>
          <w:szCs w:val="22"/>
        </w:rPr>
        <w:t xml:space="preserve"> imperative of Teece et al. (1997) and the recommendation of Prahalad and Hamel (1990) to create core competencies before imitation by competitors.</w:t>
      </w:r>
    </w:p>
    <w:p w14:paraId="1EA8AE22" w14:textId="77777777" w:rsidR="00A34626" w:rsidRPr="000848F4" w:rsidRDefault="00A34626" w:rsidP="002A7A6A">
      <w:pPr>
        <w:pStyle w:val="Heading2"/>
        <w:spacing w:line="360" w:lineRule="auto"/>
        <w:jc w:val="both"/>
        <w:rPr>
          <w:color w:val="333333"/>
          <w:sz w:val="22"/>
          <w:szCs w:val="22"/>
        </w:rPr>
      </w:pPr>
      <w:r w:rsidRPr="000848F4">
        <w:rPr>
          <w:color w:val="333333"/>
          <w:sz w:val="22"/>
          <w:szCs w:val="22"/>
        </w:rPr>
        <w:t>Recommendation 2: A Shift to a Circular Fashion Model (Shared Value -Porter and Kramer, 2006)</w:t>
      </w:r>
    </w:p>
    <w:p w14:paraId="482D0DD1" w14:textId="50202900" w:rsidR="00A34626" w:rsidRPr="00A34626" w:rsidRDefault="00A34626" w:rsidP="002A7A6A">
      <w:pPr>
        <w:pStyle w:val="Heading2"/>
        <w:spacing w:line="360" w:lineRule="auto"/>
        <w:jc w:val="both"/>
        <w:rPr>
          <w:b w:val="0"/>
          <w:bCs w:val="0"/>
          <w:color w:val="333333"/>
          <w:sz w:val="22"/>
          <w:szCs w:val="22"/>
        </w:rPr>
      </w:pPr>
      <w:r w:rsidRPr="00A34626">
        <w:rPr>
          <w:b w:val="0"/>
          <w:bCs w:val="0"/>
          <w:color w:val="333333"/>
          <w:sz w:val="22"/>
          <w:szCs w:val="22"/>
        </w:rPr>
        <w:t>ASOS must hasten the creation of its resale, renting and take-back infrastructure, and become the leading circular fashion platform within the mid-market segment. This has not only become a CSR requirement but also a structural commercial opportunity: the world used clothes market will have grown to $350bn by 2028 (</w:t>
      </w:r>
      <w:proofErr w:type="spellStart"/>
      <w:r w:rsidRPr="00A34626">
        <w:rPr>
          <w:b w:val="0"/>
          <w:bCs w:val="0"/>
          <w:color w:val="333333"/>
          <w:sz w:val="22"/>
          <w:szCs w:val="22"/>
        </w:rPr>
        <w:t>ThredUp</w:t>
      </w:r>
      <w:proofErr w:type="spellEnd"/>
      <w:r w:rsidRPr="00A34626">
        <w:rPr>
          <w:b w:val="0"/>
          <w:bCs w:val="0"/>
          <w:color w:val="333333"/>
          <w:sz w:val="22"/>
          <w:szCs w:val="22"/>
        </w:rPr>
        <w:t xml:space="preserve">, 2024), which is a major side stream of revenue. The practical precedent can be found in the </w:t>
      </w:r>
      <w:r w:rsidR="00552699" w:rsidRPr="00A34626">
        <w:rPr>
          <w:b w:val="0"/>
          <w:bCs w:val="0"/>
          <w:color w:val="333333"/>
          <w:sz w:val="22"/>
          <w:szCs w:val="22"/>
        </w:rPr>
        <w:t>pre-owned</w:t>
      </w:r>
      <w:r w:rsidRPr="00A34626">
        <w:rPr>
          <w:b w:val="0"/>
          <w:bCs w:val="0"/>
          <w:color w:val="333333"/>
          <w:sz w:val="22"/>
          <w:szCs w:val="22"/>
        </w:rPr>
        <w:t xml:space="preserve"> platform of Zalando and the </w:t>
      </w:r>
      <w:proofErr w:type="spellStart"/>
      <w:r w:rsidRPr="00A34626">
        <w:rPr>
          <w:b w:val="0"/>
          <w:bCs w:val="0"/>
          <w:color w:val="333333"/>
          <w:sz w:val="22"/>
          <w:szCs w:val="22"/>
        </w:rPr>
        <w:t>Sellpy</w:t>
      </w:r>
      <w:proofErr w:type="spellEnd"/>
      <w:r w:rsidRPr="00A34626">
        <w:rPr>
          <w:b w:val="0"/>
          <w:bCs w:val="0"/>
          <w:color w:val="333333"/>
          <w:sz w:val="22"/>
          <w:szCs w:val="22"/>
        </w:rPr>
        <w:t xml:space="preserve"> acquisition of H&amp;M. The shared value framework developed by Porter and Kramer (2006) proposes that the investments in circular infrastructure can produce both commercial and social value at the same time - solving the dilemma between the volume model of ASOS and its sustainability goals. The triple bottom line framework by Elkington (1997) also supports the use of strategies that can achieve the simultaneous people, planet and profit results.</w:t>
      </w:r>
    </w:p>
    <w:p w14:paraId="0377EA80" w14:textId="1D8EEF56" w:rsidR="00A34626" w:rsidRPr="000848F4" w:rsidRDefault="00A34626" w:rsidP="002A7A6A">
      <w:pPr>
        <w:pStyle w:val="Heading2"/>
        <w:spacing w:line="360" w:lineRule="auto"/>
        <w:jc w:val="both"/>
        <w:rPr>
          <w:color w:val="333333"/>
          <w:sz w:val="22"/>
          <w:szCs w:val="22"/>
        </w:rPr>
      </w:pPr>
      <w:r w:rsidRPr="000848F4">
        <w:rPr>
          <w:color w:val="333333"/>
          <w:sz w:val="22"/>
          <w:szCs w:val="22"/>
        </w:rPr>
        <w:t>Recommendation 3: Selective International Retrenchment (Concentrated International Strategy) with US Focus.</w:t>
      </w:r>
    </w:p>
    <w:p w14:paraId="0F1B7569" w14:textId="7DF89818" w:rsidR="00303003" w:rsidRDefault="00A34626" w:rsidP="000848F4">
      <w:pPr>
        <w:spacing w:before="120" w:after="40" w:line="360" w:lineRule="auto"/>
        <w:jc w:val="both"/>
      </w:pPr>
      <w:r w:rsidRPr="00A34626">
        <w:rPr>
          <w:color w:val="333333"/>
        </w:rPr>
        <w:t>Instead of trying to expand internationally broadly, ASOS ought to be selective on the market: quitting unprofitable or subscale international markets (including parts of Asia Pacific) and investing selectively in the US market, using the Topshop brand relaunch as a cultural entry point. The biggest growth opportunity that ASOS has is the US online fashion market which is worth more than $160bn, but the historical profitability issues encountered in this market means that the company must approach expansion on a city-by-city basis, following the same market entry strategy that Amazon used (Hill et al., 2014; Ghemawat, 2001). This recommendation echoes the market development quadrant of Ansoff (1957), and CAGE</w:t>
      </w:r>
      <w:r w:rsidR="000848F4">
        <w:rPr>
          <w:color w:val="333333"/>
        </w:rPr>
        <w:t xml:space="preserve"> </w:t>
      </w:r>
      <w:r w:rsidRPr="00A34626">
        <w:rPr>
          <w:color w:val="333333"/>
        </w:rPr>
        <w:lastRenderedPageBreak/>
        <w:t xml:space="preserve">model of Ghemawat (2001) - that cultural and administrative closeness is an important </w:t>
      </w:r>
      <w:r w:rsidR="000848F4" w:rsidRPr="00DA7852">
        <w:rPr>
          <w:b/>
          <w:bCs/>
          <w:noProof/>
        </w:rPr>
        <w:drawing>
          <wp:anchor distT="0" distB="0" distL="114300" distR="114300" simplePos="0" relativeHeight="251660288" behindDoc="0" locked="0" layoutInCell="1" allowOverlap="1" wp14:anchorId="319A5CCC" wp14:editId="5F2B1258">
            <wp:simplePos x="0" y="0"/>
            <wp:positionH relativeFrom="column">
              <wp:posOffset>0</wp:posOffset>
            </wp:positionH>
            <wp:positionV relativeFrom="paragraph">
              <wp:posOffset>474980</wp:posOffset>
            </wp:positionV>
            <wp:extent cx="6134100" cy="7703820"/>
            <wp:effectExtent l="0" t="0" r="0" b="0"/>
            <wp:wrapTopAndBottom/>
            <wp:docPr id="211801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01928" name="Picture 21180192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134100" cy="7703820"/>
                    </a:xfrm>
                    <a:prstGeom prst="rect">
                      <a:avLst/>
                    </a:prstGeom>
                  </pic:spPr>
                </pic:pic>
              </a:graphicData>
            </a:graphic>
            <wp14:sizeRelH relativeFrom="margin">
              <wp14:pctWidth>0</wp14:pctWidth>
            </wp14:sizeRelH>
            <wp14:sizeRelV relativeFrom="margin">
              <wp14:pctHeight>0</wp14:pctHeight>
            </wp14:sizeRelV>
          </wp:anchor>
        </w:drawing>
      </w:r>
      <w:r w:rsidRPr="00A34626">
        <w:rPr>
          <w:color w:val="333333"/>
        </w:rPr>
        <w:t>moderator of the success likelihood of international expansion plans.</w:t>
      </w:r>
    </w:p>
    <w:p w14:paraId="2B73FEC9" w14:textId="77777777" w:rsidR="00303003" w:rsidRDefault="00000000" w:rsidP="000848F4">
      <w:pPr>
        <w:spacing w:before="80" w:after="200" w:line="360" w:lineRule="auto"/>
        <w:jc w:val="center"/>
      </w:pPr>
      <w:r>
        <w:rPr>
          <w:i/>
          <w:iCs/>
          <w:color w:val="666666"/>
          <w:sz w:val="18"/>
          <w:szCs w:val="18"/>
        </w:rPr>
        <w:t>Mind Map: ASOS Strategic Framework – Analysis and Future Trajectory</w:t>
      </w:r>
    </w:p>
    <w:p w14:paraId="1C021CFE" w14:textId="77777777" w:rsidR="00303003" w:rsidRDefault="00000000" w:rsidP="002A7A6A">
      <w:pPr>
        <w:spacing w:line="360" w:lineRule="auto"/>
        <w:jc w:val="both"/>
      </w:pPr>
      <w:r>
        <w:br w:type="page"/>
      </w:r>
    </w:p>
    <w:p w14:paraId="181F0A0D" w14:textId="6E950E19" w:rsidR="00303003" w:rsidRDefault="00000000" w:rsidP="002A7A6A">
      <w:pPr>
        <w:pStyle w:val="Heading1"/>
        <w:spacing w:line="360" w:lineRule="auto"/>
        <w:jc w:val="both"/>
      </w:pPr>
      <w:bookmarkStart w:id="43" w:name="_Toc228380981"/>
      <w:bookmarkStart w:id="44" w:name="_Toc228381835"/>
      <w:r>
        <w:lastRenderedPageBreak/>
        <w:t>7</w:t>
      </w:r>
      <w:r w:rsidR="00E605CE">
        <w:t>.</w:t>
      </w:r>
      <w:r>
        <w:t xml:space="preserve"> CONCLUSION</w:t>
      </w:r>
      <w:bookmarkEnd w:id="43"/>
      <w:bookmarkEnd w:id="44"/>
    </w:p>
    <w:p w14:paraId="6D0B1E23" w14:textId="20B6BEDF" w:rsidR="00A34626" w:rsidRPr="00A34626" w:rsidRDefault="00A34626" w:rsidP="002A7A6A">
      <w:pPr>
        <w:spacing w:line="360" w:lineRule="auto"/>
        <w:jc w:val="both"/>
        <w:rPr>
          <w:color w:val="333333"/>
        </w:rPr>
      </w:pPr>
      <w:r w:rsidRPr="00A34626">
        <w:rPr>
          <w:color w:val="333333"/>
        </w:rPr>
        <w:t xml:space="preserve">This report has critically examined the strategic management environment of ASOS Plc using a well-developed and </w:t>
      </w:r>
      <w:r w:rsidR="00552699" w:rsidRPr="00A34626">
        <w:rPr>
          <w:color w:val="333333"/>
        </w:rPr>
        <w:t>theoretically based</w:t>
      </w:r>
      <w:r w:rsidRPr="00A34626">
        <w:rPr>
          <w:color w:val="333333"/>
        </w:rPr>
        <w:t xml:space="preserve"> structure. The external analysis - PESTEL and Porters Five Forces - shows a highly competitive, fast-changing and highly regulated business environment where ASOS traditional competitive moat is getting chipped out by ultra-fast fashion disruptors and macroeconomics headwinds. The internal analysis, which is based on the VRIO framework and the Resource-Based View, shows that ASOS still has truly sustainable sources of competitive advantage in its AI platform and customer databank - yet that the benefits need to be proactively developed and grown </w:t>
      </w:r>
      <w:r w:rsidR="00552699" w:rsidRPr="00A34626">
        <w:rPr>
          <w:color w:val="333333"/>
        </w:rPr>
        <w:t>to</w:t>
      </w:r>
      <w:r w:rsidRPr="00A34626">
        <w:rPr>
          <w:color w:val="333333"/>
        </w:rPr>
        <w:t xml:space="preserve"> prevent competition imitation.</w:t>
      </w:r>
    </w:p>
    <w:p w14:paraId="5E90122F" w14:textId="1AAE009F" w:rsidR="00A34626" w:rsidRPr="00A34626" w:rsidRDefault="00A34626" w:rsidP="002A7A6A">
      <w:pPr>
        <w:spacing w:line="360" w:lineRule="auto"/>
        <w:jc w:val="both"/>
        <w:rPr>
          <w:color w:val="333333"/>
        </w:rPr>
      </w:pPr>
      <w:r w:rsidRPr="00A34626">
        <w:rPr>
          <w:color w:val="333333"/>
        </w:rPr>
        <w:t xml:space="preserve">The analysis of the Balanced Scorecard points </w:t>
      </w:r>
      <w:r w:rsidR="00552699" w:rsidRPr="00A34626">
        <w:rPr>
          <w:color w:val="333333"/>
        </w:rPr>
        <w:t>out</w:t>
      </w:r>
      <w:r w:rsidRPr="00A34626">
        <w:rPr>
          <w:color w:val="333333"/>
        </w:rPr>
        <w:t xml:space="preserve"> the key performance gaps, especially in the Financial and Internal Process perspectives, which need to be addressed urgently </w:t>
      </w:r>
      <w:r w:rsidR="000848F4" w:rsidRPr="00A34626">
        <w:rPr>
          <w:color w:val="333333"/>
        </w:rPr>
        <w:t>to</w:t>
      </w:r>
      <w:r w:rsidRPr="00A34626">
        <w:rPr>
          <w:color w:val="333333"/>
        </w:rPr>
        <w:t xml:space="preserve"> help ASOS regain the trust of the shareholders and the capital markets. The strategic proposals enhanced in Section 6 - the focus on AI-differentiation, circular fashion growth, and selective international focus - are based on the proven strategic theory and underpinned by the empirical precedent of </w:t>
      </w:r>
      <w:r w:rsidR="000848F4" w:rsidRPr="00A34626">
        <w:rPr>
          <w:color w:val="333333"/>
        </w:rPr>
        <w:t>similar</w:t>
      </w:r>
      <w:r w:rsidRPr="00A34626">
        <w:rPr>
          <w:color w:val="333333"/>
        </w:rPr>
        <w:t xml:space="preserve"> organisations. Their application, however, will involve the disciplined application of the change leadership principles and change management model by Kotter (1996) </w:t>
      </w:r>
      <w:r w:rsidR="000848F4" w:rsidRPr="00A34626">
        <w:rPr>
          <w:color w:val="333333"/>
        </w:rPr>
        <w:t>to</w:t>
      </w:r>
      <w:r w:rsidRPr="00A34626">
        <w:rPr>
          <w:color w:val="333333"/>
        </w:rPr>
        <w:t xml:space="preserve"> make sure that the rise in operational efficiency is not achieved at the cost of the innovative culture that the ASOS derives its unique capabilities.</w:t>
      </w:r>
    </w:p>
    <w:p w14:paraId="3293950B" w14:textId="58167D73" w:rsidR="00303003" w:rsidRDefault="00A34626" w:rsidP="002A7A6A">
      <w:pPr>
        <w:spacing w:line="360" w:lineRule="auto"/>
        <w:jc w:val="both"/>
      </w:pPr>
      <w:r w:rsidRPr="00A34626">
        <w:rPr>
          <w:color w:val="333333"/>
        </w:rPr>
        <w:t>Finally, the ability to address two underlying strategic tensions will define the direction that ASOS will take going through the next strategic planning cycle, namely, the tension between commercial expansion driven by volume and sustainability imperative that is at the heart of its brand promise, and the tension between global ambition on the one hand and the financial discipline that is required to re-establish its profitability on the other. All the frameworks that we have used in this analysis, including Porter (1980, 1985), Barney (1991), Kaplan and Norton (1992), Teece et al. (1997), and others, all imply that organisations, which can develop and implement the rare, inimitable, and well-</w:t>
      </w:r>
      <w:proofErr w:type="spellStart"/>
      <w:r w:rsidRPr="00A34626">
        <w:rPr>
          <w:color w:val="333333"/>
        </w:rPr>
        <w:t>organised</w:t>
      </w:r>
      <w:proofErr w:type="spellEnd"/>
      <w:r w:rsidRPr="00A34626">
        <w:rPr>
          <w:color w:val="333333"/>
        </w:rPr>
        <w:t xml:space="preserve"> capabilities, and at the same time adapt to the change in the</w:t>
      </w:r>
      <w:r>
        <w:br w:type="page"/>
      </w:r>
    </w:p>
    <w:p w14:paraId="62C985C9" w14:textId="77777777" w:rsidR="00303003" w:rsidRDefault="00000000" w:rsidP="002A7A6A">
      <w:pPr>
        <w:pStyle w:val="Heading1"/>
        <w:spacing w:line="360" w:lineRule="auto"/>
        <w:jc w:val="both"/>
      </w:pPr>
      <w:bookmarkStart w:id="45" w:name="_Toc228380982"/>
      <w:bookmarkStart w:id="46" w:name="_Toc228381836"/>
      <w:r>
        <w:lastRenderedPageBreak/>
        <w:t>REFERENCES</w:t>
      </w:r>
      <w:bookmarkEnd w:id="45"/>
      <w:bookmarkEnd w:id="46"/>
    </w:p>
    <w:p w14:paraId="681E5219" w14:textId="77777777" w:rsidR="00303003" w:rsidRDefault="00000000" w:rsidP="002A7A6A">
      <w:pPr>
        <w:pStyle w:val="ListParagraph"/>
        <w:numPr>
          <w:ilvl w:val="0"/>
          <w:numId w:val="2"/>
        </w:numPr>
        <w:spacing w:after="100" w:line="360" w:lineRule="auto"/>
        <w:jc w:val="both"/>
      </w:pPr>
      <w:r w:rsidRPr="00E7406D">
        <w:rPr>
          <w:color w:val="333333"/>
          <w:sz w:val="20"/>
          <w:szCs w:val="20"/>
        </w:rPr>
        <w:t>Ansoff, H.I. (1957) “Strategies for diversification”, Harvard Business Review, 35(5), pp.113–124.</w:t>
      </w:r>
    </w:p>
    <w:p w14:paraId="6E40805E" w14:textId="77777777" w:rsidR="00303003" w:rsidRDefault="00000000" w:rsidP="002A7A6A">
      <w:pPr>
        <w:pStyle w:val="ListParagraph"/>
        <w:numPr>
          <w:ilvl w:val="0"/>
          <w:numId w:val="2"/>
        </w:numPr>
        <w:spacing w:after="100" w:line="360" w:lineRule="auto"/>
        <w:jc w:val="both"/>
      </w:pPr>
      <w:r w:rsidRPr="00E7406D">
        <w:rPr>
          <w:color w:val="333333"/>
          <w:sz w:val="20"/>
          <w:szCs w:val="20"/>
        </w:rPr>
        <w:t>ASOS Plc (2021) Annual Report and Accounts 2021. London: ASOS Plc.</w:t>
      </w:r>
    </w:p>
    <w:p w14:paraId="3B897695" w14:textId="77777777" w:rsidR="00303003" w:rsidRDefault="00000000" w:rsidP="002A7A6A">
      <w:pPr>
        <w:pStyle w:val="ListParagraph"/>
        <w:numPr>
          <w:ilvl w:val="0"/>
          <w:numId w:val="2"/>
        </w:numPr>
        <w:spacing w:after="100" w:line="360" w:lineRule="auto"/>
        <w:jc w:val="both"/>
      </w:pPr>
      <w:r w:rsidRPr="00E7406D">
        <w:rPr>
          <w:color w:val="333333"/>
          <w:sz w:val="20"/>
          <w:szCs w:val="20"/>
        </w:rPr>
        <w:t>ASOS Plc (2022) Annual Report and Accounts 2022. London: ASOS Plc.</w:t>
      </w:r>
    </w:p>
    <w:p w14:paraId="23970347" w14:textId="77777777" w:rsidR="00303003" w:rsidRDefault="00000000" w:rsidP="002A7A6A">
      <w:pPr>
        <w:pStyle w:val="ListParagraph"/>
        <w:numPr>
          <w:ilvl w:val="0"/>
          <w:numId w:val="2"/>
        </w:numPr>
        <w:spacing w:after="100" w:line="360" w:lineRule="auto"/>
        <w:jc w:val="both"/>
      </w:pPr>
      <w:r w:rsidRPr="00E7406D">
        <w:rPr>
          <w:color w:val="333333"/>
          <w:sz w:val="20"/>
          <w:szCs w:val="20"/>
        </w:rPr>
        <w:t>ASOS Plc (2023) Annual Report and Accounts 2023. London: ASOS Plc.</w:t>
      </w:r>
    </w:p>
    <w:p w14:paraId="736589C4" w14:textId="77777777" w:rsidR="00303003" w:rsidRDefault="00000000" w:rsidP="002A7A6A">
      <w:pPr>
        <w:pStyle w:val="ListParagraph"/>
        <w:numPr>
          <w:ilvl w:val="0"/>
          <w:numId w:val="2"/>
        </w:numPr>
        <w:spacing w:after="100" w:line="360" w:lineRule="auto"/>
        <w:jc w:val="both"/>
      </w:pPr>
      <w:r w:rsidRPr="00E7406D">
        <w:rPr>
          <w:color w:val="333333"/>
          <w:sz w:val="20"/>
          <w:szCs w:val="20"/>
        </w:rPr>
        <w:t>ASOS Plc (2024) Annual Report and Accounts 2024. London: ASOS Plc.</w:t>
      </w:r>
    </w:p>
    <w:p w14:paraId="19630F47" w14:textId="77777777" w:rsidR="00303003" w:rsidRDefault="00000000" w:rsidP="002A7A6A">
      <w:pPr>
        <w:pStyle w:val="ListParagraph"/>
        <w:numPr>
          <w:ilvl w:val="0"/>
          <w:numId w:val="2"/>
        </w:numPr>
        <w:spacing w:after="100" w:line="360" w:lineRule="auto"/>
        <w:jc w:val="both"/>
      </w:pPr>
      <w:r w:rsidRPr="00E7406D">
        <w:rPr>
          <w:color w:val="333333"/>
          <w:sz w:val="20"/>
          <w:szCs w:val="20"/>
        </w:rPr>
        <w:t>Arrigo, E. (2020) “The flagship stores as sustainability communication channels for luxury fashion retailers”, Journal of Retailing and Consumer Services, 57, p.102188.</w:t>
      </w:r>
    </w:p>
    <w:p w14:paraId="084DE000" w14:textId="77777777" w:rsidR="00303003" w:rsidRDefault="00000000" w:rsidP="002A7A6A">
      <w:pPr>
        <w:pStyle w:val="ListParagraph"/>
        <w:numPr>
          <w:ilvl w:val="0"/>
          <w:numId w:val="2"/>
        </w:numPr>
        <w:spacing w:after="100" w:line="360" w:lineRule="auto"/>
        <w:jc w:val="both"/>
      </w:pPr>
      <w:r w:rsidRPr="00E7406D">
        <w:rPr>
          <w:color w:val="333333"/>
          <w:sz w:val="20"/>
          <w:szCs w:val="20"/>
        </w:rPr>
        <w:t>Atkinson, A.A., Balakrishnan, R., Booth, P., Cote, J.M., Groot, T., Malmi, T., Roberts, H., Ulusoy, E. and Wu, A. (1997) “New directions in management accounting research”, Journal of Management Accounting Research, 9, pp.79–108.</w:t>
      </w:r>
    </w:p>
    <w:p w14:paraId="2E97253C" w14:textId="77777777" w:rsidR="00303003" w:rsidRDefault="00000000" w:rsidP="002A7A6A">
      <w:pPr>
        <w:pStyle w:val="ListParagraph"/>
        <w:numPr>
          <w:ilvl w:val="0"/>
          <w:numId w:val="2"/>
        </w:numPr>
        <w:spacing w:after="100" w:line="360" w:lineRule="auto"/>
        <w:jc w:val="both"/>
      </w:pPr>
      <w:r w:rsidRPr="00E7406D">
        <w:rPr>
          <w:color w:val="333333"/>
          <w:sz w:val="20"/>
          <w:szCs w:val="20"/>
        </w:rPr>
        <w:t>Barney, J.B. (1991) “Firm resources and sustained competitive advantage”, Journal of Management, 17(1), pp.99–120.</w:t>
      </w:r>
    </w:p>
    <w:p w14:paraId="777C4257" w14:textId="77777777" w:rsidR="00303003" w:rsidRDefault="00000000" w:rsidP="002A7A6A">
      <w:pPr>
        <w:pStyle w:val="ListParagraph"/>
        <w:numPr>
          <w:ilvl w:val="0"/>
          <w:numId w:val="2"/>
        </w:numPr>
        <w:spacing w:after="100" w:line="360" w:lineRule="auto"/>
        <w:jc w:val="both"/>
      </w:pPr>
      <w:r w:rsidRPr="00E7406D">
        <w:rPr>
          <w:color w:val="333333"/>
          <w:sz w:val="20"/>
          <w:szCs w:val="20"/>
        </w:rPr>
        <w:t>Barney, J.B. and Wright, P.M. (1998) “On becoming a strategic partner: the role of human resources in gaining competitive advantage”, Human Resource Management, 37(1), pp.31–46.</w:t>
      </w:r>
    </w:p>
    <w:p w14:paraId="7509F1BF" w14:textId="77777777" w:rsidR="00303003" w:rsidRDefault="00000000" w:rsidP="002A7A6A">
      <w:pPr>
        <w:pStyle w:val="ListParagraph"/>
        <w:numPr>
          <w:ilvl w:val="0"/>
          <w:numId w:val="2"/>
        </w:numPr>
        <w:spacing w:after="100" w:line="360" w:lineRule="auto"/>
        <w:jc w:val="both"/>
      </w:pPr>
      <w:r w:rsidRPr="00E7406D">
        <w:rPr>
          <w:color w:val="333333"/>
          <w:sz w:val="20"/>
          <w:szCs w:val="20"/>
        </w:rPr>
        <w:t>Bhattacharya, C.B. and Sen, S. (2004) “Doing better at doing good: when, why, and how consumers respond to corporate social initiatives”, California Management Review, 47(1), pp.9–24.</w:t>
      </w:r>
    </w:p>
    <w:p w14:paraId="198C2D31" w14:textId="77777777" w:rsidR="00303003" w:rsidRDefault="00000000" w:rsidP="002A7A6A">
      <w:pPr>
        <w:pStyle w:val="ListParagraph"/>
        <w:numPr>
          <w:ilvl w:val="0"/>
          <w:numId w:val="2"/>
        </w:numPr>
        <w:spacing w:after="100" w:line="360" w:lineRule="auto"/>
        <w:jc w:val="both"/>
      </w:pPr>
      <w:r w:rsidRPr="00E7406D">
        <w:rPr>
          <w:color w:val="333333"/>
          <w:sz w:val="20"/>
          <w:szCs w:val="20"/>
        </w:rPr>
        <w:t>Blazquez, M. (2014) “Fashion shopping in multichannel retail: the role of technology in enhancing the customer experience”, International Journal of Electronic Commerce, 18(4), pp.97–116.</w:t>
      </w:r>
    </w:p>
    <w:p w14:paraId="31AE6D92" w14:textId="77777777" w:rsidR="00303003" w:rsidRDefault="00000000" w:rsidP="002A7A6A">
      <w:pPr>
        <w:pStyle w:val="ListParagraph"/>
        <w:numPr>
          <w:ilvl w:val="0"/>
          <w:numId w:val="2"/>
        </w:numPr>
        <w:spacing w:after="100" w:line="360" w:lineRule="auto"/>
        <w:jc w:val="both"/>
      </w:pPr>
      <w:r w:rsidRPr="00E7406D">
        <w:rPr>
          <w:color w:val="333333"/>
          <w:sz w:val="20"/>
          <w:szCs w:val="20"/>
        </w:rPr>
        <w:t>Carroll, A.B. (1991) “The pyramid of corporate social responsibility: toward the moral management of organizational stakeholders”, Business Horizons, 34(4), pp.39–48.</w:t>
      </w:r>
    </w:p>
    <w:p w14:paraId="0BAE396F"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Christopher, M. (2011) Logistics and Supply Chain Management. 4th </w:t>
      </w:r>
      <w:proofErr w:type="spellStart"/>
      <w:r w:rsidRPr="00E7406D">
        <w:rPr>
          <w:color w:val="333333"/>
          <w:sz w:val="20"/>
          <w:szCs w:val="20"/>
        </w:rPr>
        <w:t>edn</w:t>
      </w:r>
      <w:proofErr w:type="spellEnd"/>
      <w:r w:rsidRPr="00E7406D">
        <w:rPr>
          <w:color w:val="333333"/>
          <w:sz w:val="20"/>
          <w:szCs w:val="20"/>
        </w:rPr>
        <w:t>. Harlow: Pearson.</w:t>
      </w:r>
    </w:p>
    <w:p w14:paraId="35DDFE10" w14:textId="77777777" w:rsidR="00303003" w:rsidRDefault="00000000" w:rsidP="002A7A6A">
      <w:pPr>
        <w:pStyle w:val="ListParagraph"/>
        <w:numPr>
          <w:ilvl w:val="0"/>
          <w:numId w:val="2"/>
        </w:numPr>
        <w:spacing w:after="100" w:line="360" w:lineRule="auto"/>
        <w:jc w:val="both"/>
      </w:pPr>
      <w:r w:rsidRPr="00E7406D">
        <w:rPr>
          <w:color w:val="333333"/>
          <w:sz w:val="20"/>
          <w:szCs w:val="20"/>
        </w:rPr>
        <w:t>Davenport, T.H. and Harris, J.G. (2007) Competing on Analytics: The New Science of Winning. Boston: Harvard Business School Press.</w:t>
      </w:r>
    </w:p>
    <w:p w14:paraId="20688222" w14:textId="77777777" w:rsidR="00303003" w:rsidRDefault="00000000" w:rsidP="002A7A6A">
      <w:pPr>
        <w:pStyle w:val="ListParagraph"/>
        <w:numPr>
          <w:ilvl w:val="0"/>
          <w:numId w:val="2"/>
        </w:numPr>
        <w:spacing w:after="100" w:line="360" w:lineRule="auto"/>
        <w:jc w:val="both"/>
      </w:pPr>
      <w:r w:rsidRPr="00E7406D">
        <w:rPr>
          <w:color w:val="333333"/>
          <w:sz w:val="20"/>
          <w:szCs w:val="20"/>
        </w:rPr>
        <w:t>Dierickx, I. and Cool, K. (1989) “Asset stock accumulation and sustainability of competitive advantage”, Management Science, 35(12), pp.1504–1511.</w:t>
      </w:r>
    </w:p>
    <w:p w14:paraId="64550F6B" w14:textId="77777777" w:rsidR="00303003" w:rsidRDefault="00000000" w:rsidP="002A7A6A">
      <w:pPr>
        <w:pStyle w:val="ListParagraph"/>
        <w:numPr>
          <w:ilvl w:val="0"/>
          <w:numId w:val="2"/>
        </w:numPr>
        <w:spacing w:after="100" w:line="360" w:lineRule="auto"/>
        <w:jc w:val="both"/>
      </w:pPr>
      <w:r w:rsidRPr="00E7406D">
        <w:rPr>
          <w:color w:val="333333"/>
          <w:sz w:val="20"/>
          <w:szCs w:val="20"/>
        </w:rPr>
        <w:t>Eccles, R.G., Ioannou, I. and Serafeim, G. (2014) “The impact of corporate sustainability on organizational processes and performance”, Management Science, 60(11), pp.2835–2857.</w:t>
      </w:r>
    </w:p>
    <w:p w14:paraId="2E3D5723" w14:textId="77777777" w:rsidR="00303003" w:rsidRDefault="00000000" w:rsidP="002A7A6A">
      <w:pPr>
        <w:pStyle w:val="ListParagraph"/>
        <w:numPr>
          <w:ilvl w:val="0"/>
          <w:numId w:val="2"/>
        </w:numPr>
        <w:spacing w:after="100" w:line="360" w:lineRule="auto"/>
        <w:jc w:val="both"/>
      </w:pPr>
      <w:r w:rsidRPr="00E7406D">
        <w:rPr>
          <w:color w:val="333333"/>
          <w:sz w:val="20"/>
          <w:szCs w:val="20"/>
        </w:rPr>
        <w:t>Elkington, J. (1997) Cannibals with Forks: The Triple Bottom Line of 21st Century Business. Oxford: Capstone Publishing.</w:t>
      </w:r>
    </w:p>
    <w:p w14:paraId="02449656" w14:textId="77777777" w:rsidR="00303003" w:rsidRDefault="00000000" w:rsidP="002A7A6A">
      <w:pPr>
        <w:pStyle w:val="ListParagraph"/>
        <w:numPr>
          <w:ilvl w:val="0"/>
          <w:numId w:val="2"/>
        </w:numPr>
        <w:spacing w:after="100" w:line="360" w:lineRule="auto"/>
        <w:jc w:val="both"/>
      </w:pPr>
      <w:r w:rsidRPr="00E7406D">
        <w:rPr>
          <w:color w:val="333333"/>
          <w:sz w:val="20"/>
          <w:szCs w:val="20"/>
        </w:rPr>
        <w:lastRenderedPageBreak/>
        <w:t>Ellen MacArthur Foundation (2013) Towards the Circular Economy: Economic and Business Rationale for an Accelerated Transition. Cowes: Ellen MacArthur Foundation.</w:t>
      </w:r>
    </w:p>
    <w:p w14:paraId="1C4812B3" w14:textId="77777777" w:rsidR="00303003" w:rsidRDefault="00000000" w:rsidP="002A7A6A">
      <w:pPr>
        <w:pStyle w:val="ListParagraph"/>
        <w:numPr>
          <w:ilvl w:val="0"/>
          <w:numId w:val="2"/>
        </w:numPr>
        <w:spacing w:after="100" w:line="360" w:lineRule="auto"/>
        <w:jc w:val="both"/>
      </w:pPr>
      <w:r w:rsidRPr="00E7406D">
        <w:rPr>
          <w:color w:val="333333"/>
          <w:sz w:val="20"/>
          <w:szCs w:val="20"/>
        </w:rPr>
        <w:t>European Commission (2022) EU Strategy for Sustainable and Circular Textiles. Brussels: European Commission.</w:t>
      </w:r>
    </w:p>
    <w:p w14:paraId="14020C03" w14:textId="77777777" w:rsidR="00303003" w:rsidRDefault="00000000" w:rsidP="002A7A6A">
      <w:pPr>
        <w:pStyle w:val="ListParagraph"/>
        <w:numPr>
          <w:ilvl w:val="0"/>
          <w:numId w:val="2"/>
        </w:numPr>
        <w:spacing w:after="100" w:line="360" w:lineRule="auto"/>
        <w:jc w:val="both"/>
      </w:pPr>
      <w:r w:rsidRPr="00E7406D">
        <w:rPr>
          <w:color w:val="333333"/>
          <w:sz w:val="20"/>
          <w:szCs w:val="20"/>
        </w:rPr>
        <w:t>Freeman, R.E. (1984) Strategic Management: A Stakeholder Approach. Boston: Pitman.</w:t>
      </w:r>
    </w:p>
    <w:p w14:paraId="2D93954D" w14:textId="77777777" w:rsidR="00303003" w:rsidRDefault="00000000" w:rsidP="002A7A6A">
      <w:pPr>
        <w:pStyle w:val="ListParagraph"/>
        <w:numPr>
          <w:ilvl w:val="0"/>
          <w:numId w:val="2"/>
        </w:numPr>
        <w:spacing w:after="100" w:line="360" w:lineRule="auto"/>
        <w:jc w:val="both"/>
      </w:pPr>
      <w:r w:rsidRPr="00E7406D">
        <w:rPr>
          <w:color w:val="333333"/>
          <w:sz w:val="20"/>
          <w:szCs w:val="20"/>
        </w:rPr>
        <w:t>Ghemawat, P. (2001) “Distance still matters: the hard reality of global expansion”, Harvard Business Review, 79(8), pp.137–147.</w:t>
      </w:r>
    </w:p>
    <w:p w14:paraId="11D36605"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Grant, R.M. (2016) Contemporary Strategy Analysis. 9th </w:t>
      </w:r>
      <w:proofErr w:type="spellStart"/>
      <w:r w:rsidRPr="00E7406D">
        <w:rPr>
          <w:color w:val="333333"/>
          <w:sz w:val="20"/>
          <w:szCs w:val="20"/>
        </w:rPr>
        <w:t>edn</w:t>
      </w:r>
      <w:proofErr w:type="spellEnd"/>
      <w:r w:rsidRPr="00E7406D">
        <w:rPr>
          <w:color w:val="333333"/>
          <w:sz w:val="20"/>
          <w:szCs w:val="20"/>
        </w:rPr>
        <w:t>. Chichester: John Wiley &amp; Sons.</w:t>
      </w:r>
    </w:p>
    <w:p w14:paraId="75FD8662" w14:textId="77777777" w:rsidR="00303003" w:rsidRDefault="00000000" w:rsidP="002A7A6A">
      <w:pPr>
        <w:pStyle w:val="ListParagraph"/>
        <w:numPr>
          <w:ilvl w:val="0"/>
          <w:numId w:val="2"/>
        </w:numPr>
        <w:spacing w:after="100" w:line="360" w:lineRule="auto"/>
        <w:jc w:val="both"/>
      </w:pPr>
      <w:r w:rsidRPr="00E7406D">
        <w:rPr>
          <w:color w:val="333333"/>
          <w:sz w:val="20"/>
          <w:szCs w:val="20"/>
        </w:rPr>
        <w:t>Hammer, M. and Champy, J. (1993) Reengineering the Corporation: A Manifesto for Business Revolution. New York: Harper Business.</w:t>
      </w:r>
    </w:p>
    <w:p w14:paraId="1A196320" w14:textId="77777777" w:rsidR="00303003" w:rsidRDefault="00000000" w:rsidP="002A7A6A">
      <w:pPr>
        <w:pStyle w:val="ListParagraph"/>
        <w:numPr>
          <w:ilvl w:val="0"/>
          <w:numId w:val="2"/>
        </w:numPr>
        <w:spacing w:after="100" w:line="360" w:lineRule="auto"/>
        <w:jc w:val="both"/>
      </w:pPr>
      <w:r w:rsidRPr="00E7406D">
        <w:rPr>
          <w:color w:val="333333"/>
          <w:sz w:val="20"/>
          <w:szCs w:val="20"/>
        </w:rPr>
        <w:t>Henderson, B.D. (1970) The Product Portfolio. Boston: Boston Consulting Group.</w:t>
      </w:r>
    </w:p>
    <w:p w14:paraId="5AFC9079"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Hill, C.W.L., Jones, G.R. and Schilling, M.A. (2014) Strategic Management: Theory and Cases. 11th </w:t>
      </w:r>
      <w:proofErr w:type="spellStart"/>
      <w:r w:rsidRPr="00E7406D">
        <w:rPr>
          <w:color w:val="333333"/>
          <w:sz w:val="20"/>
          <w:szCs w:val="20"/>
        </w:rPr>
        <w:t>edn</w:t>
      </w:r>
      <w:proofErr w:type="spellEnd"/>
      <w:r w:rsidRPr="00E7406D">
        <w:rPr>
          <w:color w:val="333333"/>
          <w:sz w:val="20"/>
          <w:szCs w:val="20"/>
        </w:rPr>
        <w:t>. Stamford: Cengage Learning.</w:t>
      </w:r>
    </w:p>
    <w:p w14:paraId="263F6799" w14:textId="77777777" w:rsidR="00303003" w:rsidRDefault="00000000" w:rsidP="002A7A6A">
      <w:pPr>
        <w:pStyle w:val="ListParagraph"/>
        <w:numPr>
          <w:ilvl w:val="0"/>
          <w:numId w:val="2"/>
        </w:numPr>
        <w:spacing w:after="100" w:line="360" w:lineRule="auto"/>
        <w:jc w:val="both"/>
      </w:pPr>
      <w:r w:rsidRPr="00E7406D">
        <w:rPr>
          <w:color w:val="333333"/>
          <w:sz w:val="20"/>
          <w:szCs w:val="20"/>
        </w:rPr>
        <w:t>Johansson, M. and Abrahamsson, J. (2014) “Competing with the use of business model innovation: an empirical study of Swedish fashion firms”, Journal of Global Fashion Marketing, 5(4), pp.321–334.</w:t>
      </w:r>
    </w:p>
    <w:p w14:paraId="697612CD"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Johnson, G., Whittington, R., Scholes, K., Angwin, D. and Regner, P. (2017) Exploring Strategy: Text and Cases. 11th </w:t>
      </w:r>
      <w:proofErr w:type="spellStart"/>
      <w:r w:rsidRPr="00E7406D">
        <w:rPr>
          <w:color w:val="333333"/>
          <w:sz w:val="20"/>
          <w:szCs w:val="20"/>
        </w:rPr>
        <w:t>edn</w:t>
      </w:r>
      <w:proofErr w:type="spellEnd"/>
      <w:r w:rsidRPr="00E7406D">
        <w:rPr>
          <w:color w:val="333333"/>
          <w:sz w:val="20"/>
          <w:szCs w:val="20"/>
        </w:rPr>
        <w:t>. Harlow: Pearson.</w:t>
      </w:r>
    </w:p>
    <w:p w14:paraId="71BC217B" w14:textId="77777777" w:rsidR="00303003" w:rsidRDefault="00000000" w:rsidP="002A7A6A">
      <w:pPr>
        <w:pStyle w:val="ListParagraph"/>
        <w:numPr>
          <w:ilvl w:val="0"/>
          <w:numId w:val="2"/>
        </w:numPr>
        <w:spacing w:after="100" w:line="360" w:lineRule="auto"/>
        <w:jc w:val="both"/>
      </w:pPr>
      <w:r w:rsidRPr="00E7406D">
        <w:rPr>
          <w:color w:val="333333"/>
          <w:sz w:val="20"/>
          <w:szCs w:val="20"/>
        </w:rPr>
        <w:t>Kaplan, R.S. and Norton, D.P. (1992) “The balanced scorecard: measures that drive performance”, Harvard Business Review, 70(1), pp.71–79.</w:t>
      </w:r>
    </w:p>
    <w:p w14:paraId="595D51CF" w14:textId="77777777" w:rsidR="00303003" w:rsidRDefault="00000000" w:rsidP="002A7A6A">
      <w:pPr>
        <w:pStyle w:val="ListParagraph"/>
        <w:numPr>
          <w:ilvl w:val="0"/>
          <w:numId w:val="2"/>
        </w:numPr>
        <w:spacing w:after="100" w:line="360" w:lineRule="auto"/>
        <w:jc w:val="both"/>
      </w:pPr>
      <w:r w:rsidRPr="00E7406D">
        <w:rPr>
          <w:color w:val="333333"/>
          <w:sz w:val="20"/>
          <w:szCs w:val="20"/>
        </w:rPr>
        <w:t>Kaplan, R.S. and Norton, D.P. (1996) The Balanced Scorecard: Translating Strategy into Action. Boston: Harvard Business School Press.</w:t>
      </w:r>
    </w:p>
    <w:p w14:paraId="6C186237" w14:textId="77777777" w:rsidR="00303003" w:rsidRDefault="00000000" w:rsidP="002A7A6A">
      <w:pPr>
        <w:pStyle w:val="ListParagraph"/>
        <w:numPr>
          <w:ilvl w:val="0"/>
          <w:numId w:val="2"/>
        </w:numPr>
        <w:spacing w:after="100" w:line="360" w:lineRule="auto"/>
        <w:jc w:val="both"/>
      </w:pPr>
      <w:r w:rsidRPr="00E7406D">
        <w:rPr>
          <w:color w:val="333333"/>
          <w:sz w:val="20"/>
          <w:szCs w:val="20"/>
        </w:rPr>
        <w:t>Kaplan, A.M. and Haenlein, M. (2010) “Users of the world, unite! The challenges and opportunities of social media”, Business Horizons, 53(1), pp.59–68.</w:t>
      </w:r>
    </w:p>
    <w:p w14:paraId="7E7CC705"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Kotler, P. and Keller, K.L. (2016) Marketing Management. 15th </w:t>
      </w:r>
      <w:proofErr w:type="spellStart"/>
      <w:r w:rsidRPr="00E7406D">
        <w:rPr>
          <w:color w:val="333333"/>
          <w:sz w:val="20"/>
          <w:szCs w:val="20"/>
        </w:rPr>
        <w:t>edn</w:t>
      </w:r>
      <w:proofErr w:type="spellEnd"/>
      <w:r w:rsidRPr="00E7406D">
        <w:rPr>
          <w:color w:val="333333"/>
          <w:sz w:val="20"/>
          <w:szCs w:val="20"/>
        </w:rPr>
        <w:t>. Harlow: Pearson.</w:t>
      </w:r>
    </w:p>
    <w:p w14:paraId="13EC1284" w14:textId="77777777" w:rsidR="00303003" w:rsidRDefault="00000000" w:rsidP="002A7A6A">
      <w:pPr>
        <w:pStyle w:val="ListParagraph"/>
        <w:numPr>
          <w:ilvl w:val="0"/>
          <w:numId w:val="2"/>
        </w:numPr>
        <w:spacing w:after="100" w:line="360" w:lineRule="auto"/>
        <w:jc w:val="both"/>
      </w:pPr>
      <w:r w:rsidRPr="00E7406D">
        <w:rPr>
          <w:color w:val="333333"/>
          <w:sz w:val="20"/>
          <w:szCs w:val="20"/>
        </w:rPr>
        <w:t>Kotter, J.P. (1996) Leading Change. Boston: Harvard Business School Press.</w:t>
      </w:r>
    </w:p>
    <w:p w14:paraId="628F03A1" w14:textId="77777777" w:rsidR="00303003" w:rsidRDefault="00000000" w:rsidP="002A7A6A">
      <w:pPr>
        <w:pStyle w:val="ListParagraph"/>
        <w:numPr>
          <w:ilvl w:val="0"/>
          <w:numId w:val="2"/>
        </w:numPr>
        <w:spacing w:after="100" w:line="360" w:lineRule="auto"/>
        <w:jc w:val="both"/>
      </w:pPr>
      <w:r w:rsidRPr="00E7406D">
        <w:rPr>
          <w:color w:val="333333"/>
          <w:sz w:val="20"/>
          <w:szCs w:val="20"/>
        </w:rPr>
        <w:t>Lewin, K. (1951) Field Theory in Social Science. New York: Harper &amp; Row.</w:t>
      </w:r>
    </w:p>
    <w:p w14:paraId="238B21BD" w14:textId="77777777" w:rsidR="00303003" w:rsidRDefault="00000000" w:rsidP="002A7A6A">
      <w:pPr>
        <w:pStyle w:val="ListParagraph"/>
        <w:numPr>
          <w:ilvl w:val="0"/>
          <w:numId w:val="2"/>
        </w:numPr>
        <w:spacing w:after="100" w:line="360" w:lineRule="auto"/>
        <w:jc w:val="both"/>
      </w:pPr>
      <w:r w:rsidRPr="00E7406D">
        <w:rPr>
          <w:color w:val="333333"/>
          <w:sz w:val="20"/>
          <w:szCs w:val="20"/>
        </w:rPr>
        <w:t>McKinsey &amp; Company (2013) How Retailers Can Keep Up with Consumers. McKinsey Quarterly. Available at: www.mckinsey.com [Accessed 10 January 2025].</w:t>
      </w:r>
    </w:p>
    <w:p w14:paraId="2B9A18DE" w14:textId="77777777" w:rsidR="00303003" w:rsidRDefault="00000000" w:rsidP="002A7A6A">
      <w:pPr>
        <w:pStyle w:val="ListParagraph"/>
        <w:numPr>
          <w:ilvl w:val="0"/>
          <w:numId w:val="2"/>
        </w:numPr>
        <w:spacing w:after="100" w:line="360" w:lineRule="auto"/>
        <w:jc w:val="both"/>
      </w:pPr>
      <w:r w:rsidRPr="00E7406D">
        <w:rPr>
          <w:color w:val="333333"/>
          <w:sz w:val="20"/>
          <w:szCs w:val="20"/>
        </w:rPr>
        <w:t>McKinsey &amp; Company (2020) The State of Fashion 2020. New York: McKinsey &amp; Company.</w:t>
      </w:r>
    </w:p>
    <w:p w14:paraId="51B8C1E2" w14:textId="77777777" w:rsidR="00303003" w:rsidRDefault="00000000" w:rsidP="002A7A6A">
      <w:pPr>
        <w:pStyle w:val="ListParagraph"/>
        <w:numPr>
          <w:ilvl w:val="0"/>
          <w:numId w:val="2"/>
        </w:numPr>
        <w:spacing w:after="100" w:line="360" w:lineRule="auto"/>
        <w:jc w:val="both"/>
      </w:pPr>
      <w:r w:rsidRPr="00E7406D">
        <w:rPr>
          <w:color w:val="333333"/>
          <w:sz w:val="20"/>
          <w:szCs w:val="20"/>
        </w:rPr>
        <w:t>Meyer, J.P. (2017) “Four territories of experience: a developmental action inquiry approach to outdoor-adventure experiential learning”, Academy of Management Learning &amp; Education, 2(4), pp.352–363.</w:t>
      </w:r>
    </w:p>
    <w:p w14:paraId="37F2CEA6" w14:textId="77777777" w:rsidR="00303003" w:rsidRDefault="00000000" w:rsidP="002A7A6A">
      <w:pPr>
        <w:pStyle w:val="ListParagraph"/>
        <w:numPr>
          <w:ilvl w:val="0"/>
          <w:numId w:val="2"/>
        </w:numPr>
        <w:spacing w:after="100" w:line="360" w:lineRule="auto"/>
        <w:jc w:val="both"/>
      </w:pPr>
      <w:r w:rsidRPr="00E7406D">
        <w:rPr>
          <w:color w:val="333333"/>
          <w:sz w:val="20"/>
          <w:szCs w:val="20"/>
        </w:rPr>
        <w:lastRenderedPageBreak/>
        <w:t>Mintzberg, H. (1987) “The strategy concept I: five Ps for strategy”, California Management Review, 30(1), pp.11–24.</w:t>
      </w:r>
    </w:p>
    <w:p w14:paraId="78EE7E15" w14:textId="77777777" w:rsidR="00303003" w:rsidRDefault="00000000" w:rsidP="002A7A6A">
      <w:pPr>
        <w:pStyle w:val="ListParagraph"/>
        <w:numPr>
          <w:ilvl w:val="0"/>
          <w:numId w:val="2"/>
        </w:numPr>
        <w:spacing w:after="100" w:line="360" w:lineRule="auto"/>
        <w:jc w:val="both"/>
      </w:pPr>
      <w:r w:rsidRPr="00E7406D">
        <w:rPr>
          <w:color w:val="333333"/>
          <w:sz w:val="20"/>
          <w:szCs w:val="20"/>
        </w:rPr>
        <w:t>Morsing, M. and Schultz, M. (2006) “Corporate social responsibility communication: stakeholder information, response and involvement strategies”, Business Ethics: A European Review, 15(4), pp.323–338.</w:t>
      </w:r>
    </w:p>
    <w:p w14:paraId="7067EC47"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Niven, P.R. (2006) Balanced Scorecard Step-by-Step: Maximizing Performance and Maintaining Results. 2nd </w:t>
      </w:r>
      <w:proofErr w:type="spellStart"/>
      <w:r w:rsidRPr="00E7406D">
        <w:rPr>
          <w:color w:val="333333"/>
          <w:sz w:val="20"/>
          <w:szCs w:val="20"/>
        </w:rPr>
        <w:t>edn</w:t>
      </w:r>
      <w:proofErr w:type="spellEnd"/>
      <w:r w:rsidRPr="00E7406D">
        <w:rPr>
          <w:color w:val="333333"/>
          <w:sz w:val="20"/>
          <w:szCs w:val="20"/>
        </w:rPr>
        <w:t>. Hoboken: Wiley.</w:t>
      </w:r>
    </w:p>
    <w:p w14:paraId="5DE05B59" w14:textId="77777777" w:rsidR="00303003" w:rsidRDefault="00000000" w:rsidP="002A7A6A">
      <w:pPr>
        <w:pStyle w:val="ListParagraph"/>
        <w:numPr>
          <w:ilvl w:val="0"/>
          <w:numId w:val="2"/>
        </w:numPr>
        <w:spacing w:after="100" w:line="360" w:lineRule="auto"/>
        <w:jc w:val="both"/>
      </w:pPr>
      <w:r w:rsidRPr="00E7406D">
        <w:rPr>
          <w:color w:val="333333"/>
          <w:sz w:val="20"/>
          <w:szCs w:val="20"/>
        </w:rPr>
        <w:t>Peteraf, M.A. (1993) “The cornerstones of competitive advantage: a resource-based view”, Strategic Management Journal, 14(3), pp.179–191.</w:t>
      </w:r>
    </w:p>
    <w:p w14:paraId="031D5368" w14:textId="77777777" w:rsidR="00303003" w:rsidRDefault="00000000" w:rsidP="002A7A6A">
      <w:pPr>
        <w:pStyle w:val="ListParagraph"/>
        <w:numPr>
          <w:ilvl w:val="0"/>
          <w:numId w:val="2"/>
        </w:numPr>
        <w:spacing w:after="100" w:line="360" w:lineRule="auto"/>
        <w:jc w:val="both"/>
      </w:pPr>
      <w:r w:rsidRPr="00E7406D">
        <w:rPr>
          <w:color w:val="333333"/>
          <w:sz w:val="20"/>
          <w:szCs w:val="20"/>
        </w:rPr>
        <w:t>Porter, M.E. (1980) Competitive Strategy: Techniques for Analyzing Industries and Competitors. New York: Free Press.</w:t>
      </w:r>
    </w:p>
    <w:p w14:paraId="171569BE" w14:textId="77777777" w:rsidR="00303003" w:rsidRDefault="00000000" w:rsidP="002A7A6A">
      <w:pPr>
        <w:pStyle w:val="ListParagraph"/>
        <w:numPr>
          <w:ilvl w:val="0"/>
          <w:numId w:val="2"/>
        </w:numPr>
        <w:spacing w:after="100" w:line="360" w:lineRule="auto"/>
        <w:jc w:val="both"/>
      </w:pPr>
      <w:r w:rsidRPr="00E7406D">
        <w:rPr>
          <w:color w:val="333333"/>
          <w:sz w:val="20"/>
          <w:szCs w:val="20"/>
        </w:rPr>
        <w:t>Porter, M.E. (1985) Competitive Advantage: Creating and Sustaining Superior Performance. New York: Free Press.</w:t>
      </w:r>
    </w:p>
    <w:p w14:paraId="2B8650E7" w14:textId="77777777" w:rsidR="00303003" w:rsidRDefault="00000000" w:rsidP="002A7A6A">
      <w:pPr>
        <w:pStyle w:val="ListParagraph"/>
        <w:numPr>
          <w:ilvl w:val="0"/>
          <w:numId w:val="2"/>
        </w:numPr>
        <w:spacing w:after="100" w:line="360" w:lineRule="auto"/>
        <w:jc w:val="both"/>
      </w:pPr>
      <w:r w:rsidRPr="00E7406D">
        <w:rPr>
          <w:color w:val="333333"/>
          <w:sz w:val="20"/>
          <w:szCs w:val="20"/>
        </w:rPr>
        <w:t>Porter, M.E. and Kramer, M.R. (2006) “Strategy and society: the link between competitive advantage and corporate social responsibility”, Harvard Business Review, 84(12), pp.78–92.</w:t>
      </w:r>
    </w:p>
    <w:p w14:paraId="5ADA8535" w14:textId="77777777" w:rsidR="00303003" w:rsidRDefault="00000000" w:rsidP="002A7A6A">
      <w:pPr>
        <w:pStyle w:val="ListParagraph"/>
        <w:numPr>
          <w:ilvl w:val="0"/>
          <w:numId w:val="2"/>
        </w:numPr>
        <w:spacing w:after="100" w:line="360" w:lineRule="auto"/>
        <w:jc w:val="both"/>
      </w:pPr>
      <w:r w:rsidRPr="00E7406D">
        <w:rPr>
          <w:color w:val="333333"/>
          <w:sz w:val="20"/>
          <w:szCs w:val="20"/>
        </w:rPr>
        <w:t>Prahalad, C.K. and Hamel, G. (1990) “The core competence of the corporation”, Harvard Business Review, 68(3), pp.79–91.</w:t>
      </w:r>
    </w:p>
    <w:p w14:paraId="0C35338D" w14:textId="77777777" w:rsidR="00303003" w:rsidRDefault="00000000" w:rsidP="002A7A6A">
      <w:pPr>
        <w:pStyle w:val="ListParagraph"/>
        <w:numPr>
          <w:ilvl w:val="0"/>
          <w:numId w:val="2"/>
        </w:numPr>
        <w:spacing w:after="100" w:line="360" w:lineRule="auto"/>
        <w:jc w:val="both"/>
      </w:pPr>
      <w:proofErr w:type="spellStart"/>
      <w:r w:rsidRPr="00E7406D">
        <w:rPr>
          <w:color w:val="333333"/>
          <w:sz w:val="20"/>
          <w:szCs w:val="20"/>
        </w:rPr>
        <w:t>Rockart</w:t>
      </w:r>
      <w:proofErr w:type="spellEnd"/>
      <w:r w:rsidRPr="00E7406D">
        <w:rPr>
          <w:color w:val="333333"/>
          <w:sz w:val="20"/>
          <w:szCs w:val="20"/>
        </w:rPr>
        <w:t>, J.F. (1979) “Chief executives define their own data needs”, Harvard Business Review, 57(2), pp.81–93.</w:t>
      </w:r>
    </w:p>
    <w:p w14:paraId="70074DE9" w14:textId="77777777" w:rsidR="00303003" w:rsidRDefault="00000000" w:rsidP="002A7A6A">
      <w:pPr>
        <w:pStyle w:val="ListParagraph"/>
        <w:numPr>
          <w:ilvl w:val="0"/>
          <w:numId w:val="2"/>
        </w:numPr>
        <w:spacing w:after="100" w:line="360" w:lineRule="auto"/>
        <w:jc w:val="both"/>
      </w:pPr>
      <w:proofErr w:type="spellStart"/>
      <w:r w:rsidRPr="00E7406D">
        <w:rPr>
          <w:color w:val="333333"/>
          <w:sz w:val="20"/>
          <w:szCs w:val="20"/>
        </w:rPr>
        <w:t>Rumelt</w:t>
      </w:r>
      <w:proofErr w:type="spellEnd"/>
      <w:r w:rsidRPr="00E7406D">
        <w:rPr>
          <w:color w:val="333333"/>
          <w:sz w:val="20"/>
          <w:szCs w:val="20"/>
        </w:rPr>
        <w:t>, R.P. (1982) “Diversification strategy and profitability”, Strategic Management Journal, 3(4), pp.359–369.</w:t>
      </w:r>
    </w:p>
    <w:p w14:paraId="6344CB7E" w14:textId="77777777" w:rsidR="00303003" w:rsidRDefault="00000000" w:rsidP="002A7A6A">
      <w:pPr>
        <w:pStyle w:val="ListParagraph"/>
        <w:numPr>
          <w:ilvl w:val="0"/>
          <w:numId w:val="2"/>
        </w:numPr>
        <w:spacing w:after="100" w:line="360" w:lineRule="auto"/>
        <w:jc w:val="both"/>
      </w:pPr>
      <w:proofErr w:type="spellStart"/>
      <w:r w:rsidRPr="00E7406D">
        <w:rPr>
          <w:color w:val="333333"/>
          <w:sz w:val="20"/>
          <w:szCs w:val="20"/>
        </w:rPr>
        <w:t>Rumelt</w:t>
      </w:r>
      <w:proofErr w:type="spellEnd"/>
      <w:r w:rsidRPr="00E7406D">
        <w:rPr>
          <w:color w:val="333333"/>
          <w:sz w:val="20"/>
          <w:szCs w:val="20"/>
        </w:rPr>
        <w:t>, R.P. (2011) Good Strategy Bad Strategy: The Difference and Why It Matters. New York: Crown Business.</w:t>
      </w:r>
    </w:p>
    <w:p w14:paraId="613F97AF"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Senge, P.M. (1990) The Fifth Discipline: The Art and Practice of the Learning </w:t>
      </w:r>
      <w:proofErr w:type="spellStart"/>
      <w:r w:rsidRPr="00E7406D">
        <w:rPr>
          <w:color w:val="333333"/>
          <w:sz w:val="20"/>
          <w:szCs w:val="20"/>
        </w:rPr>
        <w:t>Organisation</w:t>
      </w:r>
      <w:proofErr w:type="spellEnd"/>
      <w:r w:rsidRPr="00E7406D">
        <w:rPr>
          <w:color w:val="333333"/>
          <w:sz w:val="20"/>
          <w:szCs w:val="20"/>
        </w:rPr>
        <w:t>. New York: Doubleday.</w:t>
      </w:r>
    </w:p>
    <w:p w14:paraId="5FAAF887" w14:textId="77777777" w:rsidR="00303003" w:rsidRDefault="00000000" w:rsidP="002A7A6A">
      <w:pPr>
        <w:pStyle w:val="ListParagraph"/>
        <w:numPr>
          <w:ilvl w:val="0"/>
          <w:numId w:val="2"/>
        </w:numPr>
        <w:spacing w:after="100" w:line="360" w:lineRule="auto"/>
        <w:jc w:val="both"/>
      </w:pPr>
      <w:r w:rsidRPr="00E7406D">
        <w:rPr>
          <w:color w:val="333333"/>
          <w:sz w:val="20"/>
          <w:szCs w:val="20"/>
        </w:rPr>
        <w:t>Statista (2024) Online Fashion Market – Global Revenue Forecast 2024–2028. Hamburg: Statista.</w:t>
      </w:r>
    </w:p>
    <w:p w14:paraId="3D0D38B9" w14:textId="77777777" w:rsidR="00303003" w:rsidRDefault="00000000" w:rsidP="002A7A6A">
      <w:pPr>
        <w:pStyle w:val="ListParagraph"/>
        <w:numPr>
          <w:ilvl w:val="0"/>
          <w:numId w:val="2"/>
        </w:numPr>
        <w:spacing w:after="100" w:line="360" w:lineRule="auto"/>
        <w:jc w:val="both"/>
      </w:pPr>
      <w:r w:rsidRPr="00E7406D">
        <w:rPr>
          <w:color w:val="333333"/>
          <w:sz w:val="20"/>
          <w:szCs w:val="20"/>
        </w:rPr>
        <w:t xml:space="preserve">Teece, D.J., Pisano, G. and </w:t>
      </w:r>
      <w:proofErr w:type="spellStart"/>
      <w:r w:rsidRPr="00E7406D">
        <w:rPr>
          <w:color w:val="333333"/>
          <w:sz w:val="20"/>
          <w:szCs w:val="20"/>
        </w:rPr>
        <w:t>Shuen</w:t>
      </w:r>
      <w:proofErr w:type="spellEnd"/>
      <w:r w:rsidRPr="00E7406D">
        <w:rPr>
          <w:color w:val="333333"/>
          <w:sz w:val="20"/>
          <w:szCs w:val="20"/>
        </w:rPr>
        <w:t>, A. (1997) “Dynamic capabilities and strategic management”, Strategic Management Journal, 18(7), pp.509–533.</w:t>
      </w:r>
    </w:p>
    <w:p w14:paraId="3F45D757" w14:textId="77777777" w:rsidR="00303003" w:rsidRDefault="00000000" w:rsidP="002A7A6A">
      <w:pPr>
        <w:pStyle w:val="ListParagraph"/>
        <w:numPr>
          <w:ilvl w:val="0"/>
          <w:numId w:val="2"/>
        </w:numPr>
        <w:spacing w:after="100" w:line="360" w:lineRule="auto"/>
        <w:jc w:val="both"/>
      </w:pPr>
      <w:proofErr w:type="spellStart"/>
      <w:r w:rsidRPr="00E7406D">
        <w:rPr>
          <w:color w:val="333333"/>
          <w:sz w:val="20"/>
          <w:szCs w:val="20"/>
        </w:rPr>
        <w:t>ThredUp</w:t>
      </w:r>
      <w:proofErr w:type="spellEnd"/>
      <w:r w:rsidRPr="00E7406D">
        <w:rPr>
          <w:color w:val="333333"/>
          <w:sz w:val="20"/>
          <w:szCs w:val="20"/>
        </w:rPr>
        <w:t xml:space="preserve"> (2024) 2024 Resale Report. Available at: www.thredup.com [Accessed 15 January 2025].</w:t>
      </w:r>
    </w:p>
    <w:p w14:paraId="7562FF0A" w14:textId="77777777" w:rsidR="00303003" w:rsidRDefault="00000000" w:rsidP="002A7A6A">
      <w:pPr>
        <w:pStyle w:val="ListParagraph"/>
        <w:numPr>
          <w:ilvl w:val="0"/>
          <w:numId w:val="2"/>
        </w:numPr>
        <w:spacing w:after="100" w:line="360" w:lineRule="auto"/>
        <w:jc w:val="both"/>
      </w:pPr>
      <w:r w:rsidRPr="00E7406D">
        <w:rPr>
          <w:color w:val="333333"/>
          <w:sz w:val="20"/>
          <w:szCs w:val="20"/>
        </w:rPr>
        <w:t>Wernerfelt, B. (1984) “A resource-based view of the firm”, Strategic Management Journal, 5(2), pp.171–180.</w:t>
      </w:r>
    </w:p>
    <w:p w14:paraId="19A9CDA9" w14:textId="261F0118" w:rsidR="00303003" w:rsidRDefault="00000000" w:rsidP="003E08BA">
      <w:pPr>
        <w:pStyle w:val="ListParagraph"/>
        <w:numPr>
          <w:ilvl w:val="0"/>
          <w:numId w:val="2"/>
        </w:numPr>
        <w:spacing w:after="100" w:line="360" w:lineRule="auto"/>
        <w:jc w:val="both"/>
      </w:pPr>
      <w:r w:rsidRPr="00E7406D">
        <w:rPr>
          <w:color w:val="333333"/>
          <w:sz w:val="20"/>
          <w:szCs w:val="20"/>
        </w:rPr>
        <w:t>Westerman, G., Bonnet, D. and McAfee, A. (2014) Leading Digital: Turning Technology into Business Transformation. Boston: Harvard Business Review Press.</w:t>
      </w:r>
    </w:p>
    <w:p w14:paraId="22438544" w14:textId="77777777" w:rsidR="00303003" w:rsidRDefault="00000000" w:rsidP="002A7A6A">
      <w:pPr>
        <w:pStyle w:val="Heading1"/>
        <w:spacing w:line="360" w:lineRule="auto"/>
        <w:jc w:val="both"/>
      </w:pPr>
      <w:bookmarkStart w:id="47" w:name="_Toc228380983"/>
      <w:bookmarkStart w:id="48" w:name="_Toc228381837"/>
      <w:r>
        <w:lastRenderedPageBreak/>
        <w:t>SECTION 2: REFLECTIVE ACCOUNT</w:t>
      </w:r>
      <w:bookmarkEnd w:id="47"/>
      <w:bookmarkEnd w:id="48"/>
    </w:p>
    <w:p w14:paraId="135C5660" w14:textId="77777777" w:rsidR="00303003" w:rsidRDefault="00000000" w:rsidP="002A7A6A">
      <w:pPr>
        <w:spacing w:after="160" w:line="360" w:lineRule="auto"/>
        <w:jc w:val="both"/>
      </w:pPr>
      <w:r>
        <w:rPr>
          <w:i/>
          <w:iCs/>
          <w:color w:val="333333"/>
        </w:rPr>
        <w:t xml:space="preserve">Researching, </w:t>
      </w:r>
      <w:proofErr w:type="spellStart"/>
      <w:r>
        <w:rPr>
          <w:i/>
          <w:iCs/>
          <w:color w:val="333333"/>
        </w:rPr>
        <w:t>Analysing</w:t>
      </w:r>
      <w:proofErr w:type="spellEnd"/>
      <w:r>
        <w:rPr>
          <w:i/>
          <w:iCs/>
          <w:color w:val="333333"/>
        </w:rPr>
        <w:t xml:space="preserve"> and Preparing the Strategic Management Analysis of ASOS Plc</w:t>
      </w:r>
    </w:p>
    <w:p w14:paraId="586A5E17" w14:textId="77777777" w:rsidR="00303003" w:rsidRDefault="00000000" w:rsidP="002A7A6A">
      <w:pPr>
        <w:spacing w:after="160" w:line="360" w:lineRule="auto"/>
        <w:jc w:val="both"/>
      </w:pPr>
      <w:r>
        <w:rPr>
          <w:i/>
          <w:iCs/>
          <w:color w:val="333333"/>
        </w:rPr>
        <w:t>Applying Gibbs’ Reflective Cycle (Gibbs, 1988)</w:t>
      </w:r>
    </w:p>
    <w:p w14:paraId="03A8818F" w14:textId="77777777" w:rsidR="00303003" w:rsidRDefault="00000000" w:rsidP="002A7A6A">
      <w:pPr>
        <w:spacing w:after="160" w:line="360" w:lineRule="auto"/>
        <w:jc w:val="both"/>
      </w:pPr>
      <w:r>
        <w:rPr>
          <w:b/>
          <w:bCs/>
          <w:color w:val="333333"/>
        </w:rPr>
        <w:t>Introduction</w:t>
      </w:r>
    </w:p>
    <w:p w14:paraId="0D15EBB9" w14:textId="3602C982" w:rsidR="00303003" w:rsidRDefault="00E7406D" w:rsidP="002A7A6A">
      <w:pPr>
        <w:spacing w:before="120" w:after="40" w:line="360" w:lineRule="auto"/>
        <w:jc w:val="both"/>
      </w:pPr>
      <w:r w:rsidRPr="00E7406D">
        <w:rPr>
          <w:color w:val="333333"/>
        </w:rPr>
        <w:t xml:space="preserve">This reflective report critically analyzes the intellectual and practical experience of the research, analysis and writing of the strategic management report on ASOS Plc. It uses Gibbs Reflective Cycle (1988) as the </w:t>
      </w:r>
      <w:proofErr w:type="spellStart"/>
      <w:r w:rsidRPr="00E7406D">
        <w:rPr>
          <w:color w:val="333333"/>
        </w:rPr>
        <w:t>organising</w:t>
      </w:r>
      <w:proofErr w:type="spellEnd"/>
      <w:r w:rsidRPr="00E7406D">
        <w:rPr>
          <w:color w:val="333333"/>
        </w:rPr>
        <w:t xml:space="preserve"> framework, which provides a systematic six-step methodology that includes </w:t>
      </w:r>
      <w:r w:rsidR="00552699" w:rsidRPr="00E7406D">
        <w:rPr>
          <w:color w:val="333333"/>
        </w:rPr>
        <w:t>Description</w:t>
      </w:r>
      <w:r w:rsidRPr="00E7406D">
        <w:rPr>
          <w:color w:val="333333"/>
        </w:rPr>
        <w:t xml:space="preserve">, Feelings, Evaluation, Analysis, Conclusion, and Action Plan. Schoen (1983) differentiates between reflection-in-action and reflection-on-action, and the latter one is the basis of </w:t>
      </w:r>
      <w:r w:rsidR="00552699" w:rsidRPr="00E7406D">
        <w:rPr>
          <w:color w:val="333333"/>
        </w:rPr>
        <w:t>deep</w:t>
      </w:r>
      <w:r w:rsidRPr="00E7406D">
        <w:rPr>
          <w:color w:val="333333"/>
        </w:rPr>
        <w:t xml:space="preserve">, transferable learning. According to Moon (1999), structured reflective models can give learners a scaffold that can be used to convert tacit experiential knowledge into explicit and </w:t>
      </w:r>
      <w:proofErr w:type="spellStart"/>
      <w:r w:rsidRPr="00E7406D">
        <w:rPr>
          <w:color w:val="333333"/>
        </w:rPr>
        <w:t>generalisable</w:t>
      </w:r>
      <w:proofErr w:type="spellEnd"/>
      <w:r w:rsidRPr="00E7406D">
        <w:rPr>
          <w:color w:val="333333"/>
        </w:rPr>
        <w:t xml:space="preserve"> insight.</w:t>
      </w:r>
      <w:r>
        <w:rPr>
          <w:noProof/>
        </w:rPr>
        <w:drawing>
          <wp:inline distT="0" distB="0" distL="0" distR="0" wp14:anchorId="27B36B78" wp14:editId="67BDCF39">
            <wp:extent cx="5644282" cy="4076426"/>
            <wp:effectExtent l="0" t="0" r="0" b="635"/>
            <wp:docPr id="1582622455" name="Figure" descr="Figure" title="Fig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661170" cy="4088623"/>
                    </a:xfrm>
                    <a:prstGeom prst="rect">
                      <a:avLst/>
                    </a:prstGeom>
                  </pic:spPr>
                </pic:pic>
              </a:graphicData>
            </a:graphic>
          </wp:inline>
        </w:drawing>
      </w:r>
    </w:p>
    <w:p w14:paraId="1D00C04C" w14:textId="77777777" w:rsidR="00303003" w:rsidRDefault="00000000" w:rsidP="002A7A6A">
      <w:pPr>
        <w:spacing w:before="80" w:after="200" w:line="360" w:lineRule="auto"/>
        <w:jc w:val="both"/>
      </w:pPr>
      <w:r>
        <w:rPr>
          <w:i/>
          <w:iCs/>
          <w:color w:val="666666"/>
          <w:sz w:val="18"/>
          <w:szCs w:val="18"/>
        </w:rPr>
        <w:t>Figure 1: Gibbs’ Reflective Cycle (1988) – Framework Applied in This Account</w:t>
      </w:r>
    </w:p>
    <w:p w14:paraId="5EAF0127" w14:textId="77777777" w:rsidR="00E7406D" w:rsidRPr="00E7406D" w:rsidRDefault="00E7406D" w:rsidP="002A7A6A">
      <w:pPr>
        <w:spacing w:after="160" w:line="360" w:lineRule="auto"/>
        <w:jc w:val="both"/>
        <w:rPr>
          <w:b/>
          <w:bCs/>
          <w:color w:val="333333"/>
        </w:rPr>
      </w:pPr>
      <w:r w:rsidRPr="00E7406D">
        <w:rPr>
          <w:b/>
          <w:bCs/>
          <w:color w:val="333333"/>
        </w:rPr>
        <w:t>Stage 1-Description What Happened?</w:t>
      </w:r>
    </w:p>
    <w:p w14:paraId="7ACC29FA" w14:textId="77777777" w:rsidR="00E7406D" w:rsidRPr="00E7406D" w:rsidRDefault="00E7406D" w:rsidP="002A7A6A">
      <w:pPr>
        <w:spacing w:after="160" w:line="360" w:lineRule="auto"/>
        <w:jc w:val="both"/>
        <w:rPr>
          <w:color w:val="333333"/>
        </w:rPr>
      </w:pPr>
      <w:r w:rsidRPr="00E7406D">
        <w:rPr>
          <w:color w:val="333333"/>
        </w:rPr>
        <w:t xml:space="preserve">The assignment involved a thorough, distinction level strategic management analysis of ASOS Plc, with six substantive analytical sections of about 4,000 words, and backed up with tables, </w:t>
      </w:r>
      <w:r w:rsidRPr="00E7406D">
        <w:rPr>
          <w:color w:val="333333"/>
        </w:rPr>
        <w:lastRenderedPageBreak/>
        <w:t>visual models and more than fifty scholarly sources. The research stage was marked by active work with annual reports of ASOS (20192024) and some additional academic literature in the fields of strategic management theory (Porter, 1980; Barney, 1991; Teece et al., 1997), CSR (Carroll, 1991; Elkington, 1997), and performance management (Kaplan The analysis-process involved systematic use of PESTEL, Porters Five Forces, VRIO, Balanced scorecard, SWOT, Ansoff Matrix and BCG Matrix frameworks.</w:t>
      </w:r>
    </w:p>
    <w:p w14:paraId="057362D8" w14:textId="77777777" w:rsidR="00E7406D" w:rsidRPr="00E7406D" w:rsidRDefault="00E7406D" w:rsidP="002A7A6A">
      <w:pPr>
        <w:spacing w:after="160" w:line="360" w:lineRule="auto"/>
        <w:jc w:val="both"/>
        <w:rPr>
          <w:b/>
          <w:bCs/>
          <w:color w:val="333333"/>
        </w:rPr>
      </w:pPr>
      <w:r w:rsidRPr="00E7406D">
        <w:rPr>
          <w:b/>
          <w:bCs/>
          <w:color w:val="333333"/>
        </w:rPr>
        <w:t>Stage 2-Feelings: What Was I Thinking and Feeling?</w:t>
      </w:r>
    </w:p>
    <w:p w14:paraId="3AF20DF3" w14:textId="2DED47C6" w:rsidR="00E7406D" w:rsidRDefault="00E7406D" w:rsidP="002A7A6A">
      <w:pPr>
        <w:spacing w:after="160" w:line="360" w:lineRule="auto"/>
        <w:jc w:val="both"/>
        <w:rPr>
          <w:b/>
          <w:bCs/>
          <w:color w:val="333333"/>
        </w:rPr>
      </w:pPr>
      <w:r w:rsidRPr="00E7406D">
        <w:rPr>
          <w:color w:val="333333"/>
        </w:rPr>
        <w:t xml:space="preserve">Initially, I </w:t>
      </w:r>
      <w:r w:rsidR="00552699" w:rsidRPr="00E7406D">
        <w:rPr>
          <w:color w:val="333333"/>
        </w:rPr>
        <w:t>felt</w:t>
      </w:r>
      <w:r w:rsidRPr="00E7406D">
        <w:rPr>
          <w:color w:val="333333"/>
        </w:rPr>
        <w:t xml:space="preserve"> an intellectual engagement, alongside productive anxiety. The scope of the brief was at first so overwhelming. As the project continued, I developed an intellectual interest, especially in exploring strategic paradox of ASOS: a company with a strong digital potential, but with years of consistent financial losses. At the recommendations section, I was much more confident in my ability to combine theoretical frameworks in an argument with an actual critical buy.</w:t>
      </w:r>
    </w:p>
    <w:p w14:paraId="2FE7503D" w14:textId="41DF9F60" w:rsidR="00303003" w:rsidRDefault="00000000" w:rsidP="002A7A6A">
      <w:pPr>
        <w:spacing w:after="160" w:line="360" w:lineRule="auto"/>
        <w:jc w:val="both"/>
      </w:pPr>
      <w:r>
        <w:rPr>
          <w:b/>
          <w:bCs/>
          <w:color w:val="333333"/>
        </w:rPr>
        <w:t>Stage 3 – Evaluation: What Was Good and Bad?</w:t>
      </w:r>
    </w:p>
    <w:p w14:paraId="57FE04DB" w14:textId="77777777" w:rsidR="00303003" w:rsidRDefault="00000000" w:rsidP="002A7A6A">
      <w:pPr>
        <w:spacing w:after="80" w:line="360" w:lineRule="auto"/>
        <w:jc w:val="both"/>
      </w:pPr>
      <w:r>
        <w:rPr>
          <w:b/>
          <w:bCs/>
          <w:i/>
          <w:iCs/>
          <w:color w:val="333333"/>
        </w:rPr>
        <w:t>Table 1: Evaluation of Strengths and Limitations in the Research Process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526"/>
      </w:tblGrid>
      <w:tr w:rsidR="00303003" w14:paraId="00B548DE" w14:textId="77777777">
        <w:tc>
          <w:tcPr>
            <w:tcW w:w="25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470D3773" w14:textId="77777777" w:rsidR="00303003" w:rsidRDefault="00000000" w:rsidP="002A7A6A">
            <w:pPr>
              <w:spacing w:line="360" w:lineRule="auto"/>
              <w:jc w:val="both"/>
            </w:pPr>
            <w:r>
              <w:rPr>
                <w:b/>
                <w:bCs/>
                <w:color w:val="FFFFFF"/>
                <w:sz w:val="18"/>
                <w:szCs w:val="18"/>
              </w:rPr>
              <w:t>Dimension</w:t>
            </w:r>
          </w:p>
        </w:tc>
        <w:tc>
          <w:tcPr>
            <w:tcW w:w="6526"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61151436" w14:textId="77777777" w:rsidR="00303003" w:rsidRDefault="00000000" w:rsidP="002A7A6A">
            <w:pPr>
              <w:spacing w:line="360" w:lineRule="auto"/>
              <w:jc w:val="both"/>
            </w:pPr>
            <w:r>
              <w:rPr>
                <w:b/>
                <w:bCs/>
                <w:color w:val="FFFFFF"/>
                <w:sz w:val="18"/>
                <w:szCs w:val="18"/>
              </w:rPr>
              <w:t>Evaluative Comment</w:t>
            </w:r>
          </w:p>
        </w:tc>
      </w:tr>
      <w:tr w:rsidR="00303003" w14:paraId="4D1EDEDE"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5B919AE" w14:textId="77777777" w:rsidR="00303003" w:rsidRDefault="00000000" w:rsidP="002A7A6A">
            <w:pPr>
              <w:spacing w:after="40" w:line="360" w:lineRule="auto"/>
              <w:jc w:val="both"/>
            </w:pPr>
            <w:r>
              <w:rPr>
                <w:b/>
                <w:bCs/>
                <w:color w:val="333333"/>
                <w:sz w:val="18"/>
                <w:szCs w:val="18"/>
              </w:rPr>
              <w:t>✓ Framework Integration</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91B086B" w14:textId="77777777" w:rsidR="00303003" w:rsidRDefault="00000000" w:rsidP="002A7A6A">
            <w:pPr>
              <w:spacing w:after="40" w:line="360" w:lineRule="auto"/>
              <w:jc w:val="both"/>
            </w:pPr>
            <w:r>
              <w:rPr>
                <w:color w:val="333333"/>
                <w:sz w:val="18"/>
                <w:szCs w:val="18"/>
              </w:rPr>
              <w:t>The systematic sequencing of PESTEL → Five Forces → VRIO → BSC created a logical analytical flow from macro-environment to internal capability to performance measurement, consistent with Johnson et al.’s (2017) recommended approach to strategic analysis.</w:t>
            </w:r>
          </w:p>
        </w:tc>
      </w:tr>
      <w:tr w:rsidR="00303003" w14:paraId="7957A7B2"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458B700" w14:textId="77777777" w:rsidR="00303003" w:rsidRDefault="00000000" w:rsidP="002A7A6A">
            <w:pPr>
              <w:spacing w:after="40" w:line="360" w:lineRule="auto"/>
              <w:jc w:val="both"/>
            </w:pPr>
            <w:r>
              <w:rPr>
                <w:b/>
                <w:bCs/>
                <w:color w:val="333333"/>
                <w:sz w:val="18"/>
                <w:szCs w:val="18"/>
              </w:rPr>
              <w:t>✓ Visual Synthesis</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A71585C" w14:textId="77777777" w:rsidR="00303003" w:rsidRDefault="00000000" w:rsidP="002A7A6A">
            <w:pPr>
              <w:spacing w:after="40" w:line="360" w:lineRule="auto"/>
              <w:jc w:val="both"/>
            </w:pPr>
            <w:r>
              <w:rPr>
                <w:color w:val="333333"/>
                <w:sz w:val="18"/>
                <w:szCs w:val="18"/>
              </w:rPr>
              <w:t>The generation of bespoke charts (radar diagrams, BCG, Ansoff, positioning maps) significantly enhanced communicative power and demonstrated ability to translate theory into accessible visual frameworks.</w:t>
            </w:r>
          </w:p>
        </w:tc>
      </w:tr>
      <w:tr w:rsidR="00303003" w14:paraId="65E49D91"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2C9558B" w14:textId="77777777" w:rsidR="00303003" w:rsidRDefault="00000000" w:rsidP="002A7A6A">
            <w:pPr>
              <w:spacing w:after="40" w:line="360" w:lineRule="auto"/>
              <w:jc w:val="both"/>
            </w:pPr>
            <w:r>
              <w:rPr>
                <w:b/>
                <w:bCs/>
                <w:color w:val="333333"/>
                <w:sz w:val="18"/>
                <w:szCs w:val="18"/>
              </w:rPr>
              <w:t>✓ Reference Breadth</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0E39554" w14:textId="77777777" w:rsidR="00303003" w:rsidRDefault="00000000" w:rsidP="002A7A6A">
            <w:pPr>
              <w:spacing w:after="40" w:line="360" w:lineRule="auto"/>
              <w:jc w:val="both"/>
            </w:pPr>
            <w:r>
              <w:rPr>
                <w:color w:val="333333"/>
                <w:sz w:val="18"/>
                <w:szCs w:val="18"/>
              </w:rPr>
              <w:t>Engagement with over 50 validated academic sources across four decades of strategic management scholarship ensured rigorous theoretical foundations, from Barney (1991) to Teece et al. (1997).</w:t>
            </w:r>
          </w:p>
        </w:tc>
      </w:tr>
      <w:tr w:rsidR="00303003" w14:paraId="6D580F35"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E7DACCE" w14:textId="77777777" w:rsidR="00303003" w:rsidRDefault="00000000" w:rsidP="002A7A6A">
            <w:pPr>
              <w:spacing w:after="40" w:line="360" w:lineRule="auto"/>
              <w:jc w:val="both"/>
            </w:pPr>
            <w:r>
              <w:rPr>
                <w:b/>
                <w:bCs/>
                <w:color w:val="333333"/>
                <w:sz w:val="18"/>
                <w:szCs w:val="18"/>
              </w:rPr>
              <w:t>✗ Time Pressure on VRIO</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65B083F" w14:textId="77777777" w:rsidR="00303003" w:rsidRDefault="00000000" w:rsidP="002A7A6A">
            <w:pPr>
              <w:spacing w:after="40" w:line="360" w:lineRule="auto"/>
              <w:jc w:val="both"/>
            </w:pPr>
            <w:r>
              <w:rPr>
                <w:color w:val="333333"/>
                <w:sz w:val="18"/>
                <w:szCs w:val="18"/>
              </w:rPr>
              <w:t>The VRIO analysis could have benefited from deeper engagement with Barney and Wright’s (1998) extension to human resources, given ASOS’s reliance on technology talent as a core competitive asset.</w:t>
            </w:r>
          </w:p>
        </w:tc>
      </w:tr>
      <w:tr w:rsidR="00303003" w14:paraId="4C89091F"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64C588A" w14:textId="77777777" w:rsidR="00303003" w:rsidRDefault="00000000" w:rsidP="002A7A6A">
            <w:pPr>
              <w:spacing w:after="40" w:line="360" w:lineRule="auto"/>
              <w:jc w:val="both"/>
            </w:pPr>
            <w:r>
              <w:rPr>
                <w:b/>
                <w:bCs/>
                <w:color w:val="333333"/>
                <w:sz w:val="18"/>
                <w:szCs w:val="18"/>
              </w:rPr>
              <w:t>✗ Quantitative Evidence</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19EDA2BE" w14:textId="77777777" w:rsidR="00303003" w:rsidRDefault="00000000" w:rsidP="002A7A6A">
            <w:pPr>
              <w:spacing w:after="40" w:line="360" w:lineRule="auto"/>
              <w:jc w:val="both"/>
            </w:pPr>
            <w:r>
              <w:rPr>
                <w:color w:val="333333"/>
                <w:sz w:val="18"/>
                <w:szCs w:val="18"/>
              </w:rPr>
              <w:t>A more granular examination of gross margin decomposition and return-on-invested-capital metrics would have strengthened the Financial BSC perspective considerably.</w:t>
            </w:r>
          </w:p>
        </w:tc>
      </w:tr>
      <w:tr w:rsidR="00303003" w14:paraId="30DD5333"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402FC9A5" w14:textId="77777777" w:rsidR="00303003" w:rsidRDefault="00000000" w:rsidP="002A7A6A">
            <w:pPr>
              <w:spacing w:after="40" w:line="360" w:lineRule="auto"/>
              <w:jc w:val="both"/>
            </w:pPr>
            <w:r>
              <w:rPr>
                <w:b/>
                <w:bCs/>
                <w:color w:val="333333"/>
                <w:sz w:val="18"/>
                <w:szCs w:val="18"/>
              </w:rPr>
              <w:t>✗ Primary Research Absence</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457A18D" w14:textId="77777777" w:rsidR="00303003" w:rsidRDefault="00000000" w:rsidP="002A7A6A">
            <w:pPr>
              <w:spacing w:after="40" w:line="360" w:lineRule="auto"/>
              <w:jc w:val="both"/>
            </w:pPr>
            <w:r>
              <w:rPr>
                <w:color w:val="333333"/>
                <w:sz w:val="18"/>
                <w:szCs w:val="18"/>
              </w:rPr>
              <w:t>Primary research through consumer surveys or expert interviews would have substantially enriched the Customer and Learning &amp; Growth BSC perspectives.</w:t>
            </w:r>
          </w:p>
        </w:tc>
      </w:tr>
    </w:tbl>
    <w:p w14:paraId="35CD8F1D" w14:textId="77777777" w:rsidR="00303003" w:rsidRDefault="00303003" w:rsidP="002A7A6A">
      <w:pPr>
        <w:spacing w:after="160" w:line="360" w:lineRule="auto"/>
        <w:jc w:val="both"/>
      </w:pPr>
    </w:p>
    <w:p w14:paraId="52758DF9" w14:textId="77777777" w:rsidR="00E7406D" w:rsidRPr="00E7406D" w:rsidRDefault="00E7406D" w:rsidP="002A7A6A">
      <w:pPr>
        <w:spacing w:after="160" w:line="360" w:lineRule="auto"/>
        <w:jc w:val="both"/>
        <w:rPr>
          <w:b/>
          <w:bCs/>
          <w:color w:val="333333"/>
        </w:rPr>
      </w:pPr>
      <w:r w:rsidRPr="00E7406D">
        <w:rPr>
          <w:b/>
          <w:bCs/>
          <w:color w:val="333333"/>
        </w:rPr>
        <w:lastRenderedPageBreak/>
        <w:t>Stage 4 - Analysis: Sensemaking the Experience.</w:t>
      </w:r>
    </w:p>
    <w:p w14:paraId="02D461A7" w14:textId="7E46506B" w:rsidR="00E7406D" w:rsidRPr="00E7406D" w:rsidRDefault="00E7406D" w:rsidP="002A7A6A">
      <w:pPr>
        <w:spacing w:after="160" w:line="360" w:lineRule="auto"/>
        <w:jc w:val="both"/>
        <w:rPr>
          <w:color w:val="333333"/>
        </w:rPr>
      </w:pPr>
      <w:r w:rsidRPr="00E7406D">
        <w:rPr>
          <w:color w:val="333333"/>
        </w:rPr>
        <w:t xml:space="preserve">The process of laboring in seven different theoretical frameworks clarified the high mental effort that goes into staying analytically coherent. The most enlightening finding was the tension that existed in nature between various structures. The Five Forces analysis by Porter (1980) implied that the competitive standing of ASOS was essentially undermined, but the VRIO analysis has shown that there were indeed competitive advantages based on AI and data that are sustained in the long run. This deviation is the very conflict that Teece et al. (1997) aim to address with the help of Dynamic Capabilities: not the prevailing competitive landscape itself that predetermines the long-run advantage, but the ability of the </w:t>
      </w:r>
      <w:proofErr w:type="spellStart"/>
      <w:r w:rsidRPr="00E7406D">
        <w:rPr>
          <w:color w:val="333333"/>
        </w:rPr>
        <w:t>organisation</w:t>
      </w:r>
      <w:proofErr w:type="spellEnd"/>
      <w:r w:rsidRPr="00E7406D">
        <w:rPr>
          <w:color w:val="333333"/>
        </w:rPr>
        <w:t xml:space="preserve"> to restructure its resources under the impact of </w:t>
      </w:r>
      <w:r w:rsidR="00552699" w:rsidRPr="00E7406D">
        <w:rPr>
          <w:color w:val="333333"/>
        </w:rPr>
        <w:t>environmental</w:t>
      </w:r>
      <w:r w:rsidRPr="00E7406D">
        <w:rPr>
          <w:color w:val="333333"/>
        </w:rPr>
        <w:t xml:space="preserve"> change.</w:t>
      </w:r>
    </w:p>
    <w:p w14:paraId="28B2EF21" w14:textId="77777777" w:rsidR="00E7406D" w:rsidRPr="00E7406D" w:rsidRDefault="00E7406D" w:rsidP="002A7A6A">
      <w:pPr>
        <w:spacing w:after="160" w:line="360" w:lineRule="auto"/>
        <w:jc w:val="both"/>
        <w:rPr>
          <w:b/>
          <w:bCs/>
          <w:color w:val="333333"/>
        </w:rPr>
      </w:pPr>
      <w:r w:rsidRPr="00E7406D">
        <w:rPr>
          <w:b/>
          <w:bCs/>
          <w:color w:val="333333"/>
        </w:rPr>
        <w:t>Stage 5 - Conclusion: What else could have been done?</w:t>
      </w:r>
    </w:p>
    <w:p w14:paraId="776F75F6" w14:textId="738C85F3" w:rsidR="00303003" w:rsidRPr="00E7406D" w:rsidRDefault="00E7406D" w:rsidP="002A7A6A">
      <w:pPr>
        <w:spacing w:after="160" w:line="360" w:lineRule="auto"/>
        <w:jc w:val="both"/>
      </w:pPr>
      <w:r w:rsidRPr="00E7406D">
        <w:rPr>
          <w:color w:val="333333"/>
        </w:rPr>
        <w:t xml:space="preserve">These could have improved the analytical </w:t>
      </w:r>
      <w:proofErr w:type="spellStart"/>
      <w:r w:rsidRPr="00E7406D">
        <w:rPr>
          <w:color w:val="333333"/>
        </w:rPr>
        <w:t>rigour</w:t>
      </w:r>
      <w:proofErr w:type="spellEnd"/>
      <w:r w:rsidRPr="00E7406D">
        <w:rPr>
          <w:color w:val="333333"/>
        </w:rPr>
        <w:t xml:space="preserve"> by several other methods. The five Ps of Strategy as developed by Mintzberg (1987) would have been a more insightful way of understanding the emergent aspects of the strategic development of ASOS. The CSR section could have been analyzed more rigorously by engaging more with the stakeholder theory (Freeman, 1984). The most important finding is epistemological: strategic reality is irreducibly multi-perspectival, and it is critical triangulation of complementary frameworks that creates true strategic </w:t>
      </w:r>
      <w:proofErr w:type="spellStart"/>
      <w:proofErr w:type="gramStart"/>
      <w:r w:rsidRPr="00E7406D">
        <w:rPr>
          <w:color w:val="333333"/>
        </w:rPr>
        <w:t>insight.Stage</w:t>
      </w:r>
      <w:proofErr w:type="spellEnd"/>
      <w:proofErr w:type="gramEnd"/>
      <w:r w:rsidRPr="00E7406D">
        <w:rPr>
          <w:color w:val="333333"/>
        </w:rPr>
        <w:t xml:space="preserve"> 6 – Action Plan: What Would I Do Differently?</w:t>
      </w:r>
    </w:p>
    <w:p w14:paraId="0A0D604C" w14:textId="77777777" w:rsidR="00303003" w:rsidRDefault="00000000" w:rsidP="002A7A6A">
      <w:pPr>
        <w:spacing w:after="80" w:line="360" w:lineRule="auto"/>
        <w:jc w:val="both"/>
      </w:pPr>
      <w:r>
        <w:rPr>
          <w:b/>
          <w:bCs/>
          <w:i/>
          <w:iCs/>
          <w:color w:val="333333"/>
        </w:rPr>
        <w:t>Table 2: Action Plan for Future Strategic Management Research</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500"/>
        <w:gridCol w:w="6526"/>
      </w:tblGrid>
      <w:tr w:rsidR="00303003" w14:paraId="6D102CE5" w14:textId="77777777">
        <w:tc>
          <w:tcPr>
            <w:tcW w:w="2500"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3E33F5E3" w14:textId="77777777" w:rsidR="00303003" w:rsidRDefault="00000000" w:rsidP="002A7A6A">
            <w:pPr>
              <w:spacing w:line="360" w:lineRule="auto"/>
              <w:jc w:val="both"/>
            </w:pPr>
            <w:r>
              <w:rPr>
                <w:b/>
                <w:bCs/>
                <w:color w:val="FFFFFF"/>
                <w:sz w:val="18"/>
                <w:szCs w:val="18"/>
              </w:rPr>
              <w:t>Development Area</w:t>
            </w:r>
          </w:p>
        </w:tc>
        <w:tc>
          <w:tcPr>
            <w:tcW w:w="6526" w:type="dxa"/>
            <w:tcBorders>
              <w:top w:val="single" w:sz="1" w:space="0" w:color="CCCCCC"/>
              <w:left w:val="single" w:sz="1" w:space="0" w:color="CCCCCC"/>
              <w:bottom w:val="single" w:sz="1" w:space="0" w:color="CCCCCC"/>
              <w:right w:val="single" w:sz="1" w:space="0" w:color="CCCCCC"/>
            </w:tcBorders>
            <w:shd w:val="clear" w:color="auto" w:fill="1A1A2E"/>
            <w:tcMar>
              <w:top w:w="60" w:type="dxa"/>
              <w:left w:w="100" w:type="dxa"/>
              <w:bottom w:w="60" w:type="dxa"/>
              <w:right w:w="100" w:type="dxa"/>
            </w:tcMar>
            <w:vAlign w:val="center"/>
          </w:tcPr>
          <w:p w14:paraId="6A6CDABB" w14:textId="77777777" w:rsidR="00303003" w:rsidRDefault="00000000" w:rsidP="002A7A6A">
            <w:pPr>
              <w:spacing w:line="360" w:lineRule="auto"/>
              <w:jc w:val="both"/>
            </w:pPr>
            <w:r>
              <w:rPr>
                <w:b/>
                <w:bCs/>
                <w:color w:val="FFFFFF"/>
                <w:sz w:val="18"/>
                <w:szCs w:val="18"/>
              </w:rPr>
              <w:t>Planned Action for Future Assignments</w:t>
            </w:r>
          </w:p>
        </w:tc>
      </w:tr>
      <w:tr w:rsidR="00303003" w14:paraId="1D7BADDF"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0973BCA" w14:textId="77777777" w:rsidR="00303003" w:rsidRDefault="00000000" w:rsidP="002A7A6A">
            <w:pPr>
              <w:spacing w:after="40" w:line="360" w:lineRule="auto"/>
              <w:jc w:val="both"/>
            </w:pPr>
            <w:r>
              <w:rPr>
                <w:b/>
                <w:bCs/>
                <w:color w:val="333333"/>
                <w:sz w:val="18"/>
                <w:szCs w:val="18"/>
              </w:rPr>
              <w:t>Quantitative Financial Analysis</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64DD6BC1" w14:textId="77777777" w:rsidR="00303003" w:rsidRDefault="00000000" w:rsidP="002A7A6A">
            <w:pPr>
              <w:spacing w:after="40" w:line="360" w:lineRule="auto"/>
              <w:jc w:val="both"/>
            </w:pPr>
            <w:r>
              <w:rPr>
                <w:color w:val="333333"/>
                <w:sz w:val="18"/>
                <w:szCs w:val="18"/>
              </w:rPr>
              <w:t>Engage more deeply with financial ratio analysis (ROCE, gross margin decomposition) to strengthen the Financial BSC perspective and triangulate qualitative assessment with quantitative evidence.</w:t>
            </w:r>
          </w:p>
        </w:tc>
      </w:tr>
      <w:tr w:rsidR="00303003" w14:paraId="700B5C7E"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CCA06ED" w14:textId="77777777" w:rsidR="00303003" w:rsidRDefault="00000000" w:rsidP="002A7A6A">
            <w:pPr>
              <w:spacing w:after="40" w:line="360" w:lineRule="auto"/>
              <w:jc w:val="both"/>
            </w:pPr>
            <w:r>
              <w:rPr>
                <w:b/>
                <w:bCs/>
                <w:color w:val="333333"/>
                <w:sz w:val="18"/>
                <w:szCs w:val="18"/>
              </w:rPr>
              <w:t>Primary Research Integration</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5D786D70" w14:textId="77777777" w:rsidR="00303003" w:rsidRDefault="00000000" w:rsidP="002A7A6A">
            <w:pPr>
              <w:spacing w:after="40" w:line="360" w:lineRule="auto"/>
              <w:jc w:val="both"/>
            </w:pPr>
            <w:r>
              <w:rPr>
                <w:color w:val="333333"/>
                <w:sz w:val="18"/>
                <w:szCs w:val="18"/>
              </w:rPr>
              <w:t>Supplement secondary source analysis with structured expert interviews or consumer surveys to enrich Customer and Learning &amp; Growth BSC perspectives with primary data.</w:t>
            </w:r>
          </w:p>
        </w:tc>
      </w:tr>
      <w:tr w:rsidR="00303003" w14:paraId="5C5B7645"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EE842CF" w14:textId="77777777" w:rsidR="00303003" w:rsidRDefault="00000000" w:rsidP="002A7A6A">
            <w:pPr>
              <w:spacing w:after="40" w:line="360" w:lineRule="auto"/>
              <w:jc w:val="both"/>
            </w:pPr>
            <w:r>
              <w:rPr>
                <w:b/>
                <w:bCs/>
                <w:color w:val="333333"/>
                <w:sz w:val="18"/>
                <w:szCs w:val="18"/>
              </w:rPr>
              <w:t>Broader Theoretical Range</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2F57F4EA" w14:textId="77777777" w:rsidR="00303003" w:rsidRDefault="00000000" w:rsidP="002A7A6A">
            <w:pPr>
              <w:spacing w:after="40" w:line="360" w:lineRule="auto"/>
              <w:jc w:val="both"/>
            </w:pPr>
            <w:r>
              <w:rPr>
                <w:color w:val="333333"/>
                <w:sz w:val="18"/>
                <w:szCs w:val="18"/>
              </w:rPr>
              <w:t>Incorporate Mintzberg’s (1987) emergent strategy concept and Ghemawat’s (2001) CAGE Framework as standard components of international strategy analysis.</w:t>
            </w:r>
          </w:p>
        </w:tc>
      </w:tr>
      <w:tr w:rsidR="00303003" w14:paraId="5AA4CB54"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3BD516EC" w14:textId="77777777" w:rsidR="00303003" w:rsidRDefault="00000000" w:rsidP="002A7A6A">
            <w:pPr>
              <w:spacing w:after="40" w:line="360" w:lineRule="auto"/>
              <w:jc w:val="both"/>
            </w:pPr>
            <w:r>
              <w:rPr>
                <w:b/>
                <w:bCs/>
                <w:color w:val="333333"/>
                <w:sz w:val="18"/>
                <w:szCs w:val="18"/>
              </w:rPr>
              <w:t>Structured Reading Schedule</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8DD3E1D" w14:textId="77777777" w:rsidR="00303003" w:rsidRDefault="00000000" w:rsidP="002A7A6A">
            <w:pPr>
              <w:spacing w:after="40" w:line="360" w:lineRule="auto"/>
              <w:jc w:val="both"/>
            </w:pPr>
            <w:r>
              <w:rPr>
                <w:color w:val="333333"/>
                <w:sz w:val="18"/>
                <w:szCs w:val="18"/>
              </w:rPr>
              <w:t xml:space="preserve">Allocate dedicated time blocks for theoretical literature review prior to data analysis, ensuring frameworks are fully </w:t>
            </w:r>
            <w:proofErr w:type="spellStart"/>
            <w:r>
              <w:rPr>
                <w:color w:val="333333"/>
                <w:sz w:val="18"/>
                <w:szCs w:val="18"/>
              </w:rPr>
              <w:t>internalised</w:t>
            </w:r>
            <w:proofErr w:type="spellEnd"/>
            <w:r>
              <w:rPr>
                <w:color w:val="333333"/>
                <w:sz w:val="18"/>
                <w:szCs w:val="18"/>
              </w:rPr>
              <w:t xml:space="preserve"> before application.</w:t>
            </w:r>
          </w:p>
        </w:tc>
      </w:tr>
      <w:tr w:rsidR="00303003" w14:paraId="04FB18EE" w14:textId="77777777">
        <w:tc>
          <w:tcPr>
            <w:tcW w:w="2500"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7F194BD3" w14:textId="77777777" w:rsidR="00303003" w:rsidRDefault="00000000" w:rsidP="002A7A6A">
            <w:pPr>
              <w:spacing w:after="40" w:line="360" w:lineRule="auto"/>
              <w:jc w:val="both"/>
            </w:pPr>
            <w:r>
              <w:rPr>
                <w:b/>
                <w:bCs/>
                <w:color w:val="333333"/>
                <w:sz w:val="18"/>
                <w:szCs w:val="18"/>
              </w:rPr>
              <w:t>Peer Review</w:t>
            </w:r>
          </w:p>
        </w:tc>
        <w:tc>
          <w:tcPr>
            <w:tcW w:w="6526" w:type="dxa"/>
            <w:tcBorders>
              <w:top w:val="single" w:sz="1" w:space="0" w:color="CCCCCC"/>
              <w:left w:val="single" w:sz="1" w:space="0" w:color="CCCCCC"/>
              <w:bottom w:val="single" w:sz="1" w:space="0" w:color="CCCCCC"/>
              <w:right w:val="single" w:sz="1" w:space="0" w:color="CCCCCC"/>
            </w:tcBorders>
            <w:tcMar>
              <w:top w:w="60" w:type="dxa"/>
              <w:left w:w="100" w:type="dxa"/>
              <w:bottom w:w="60" w:type="dxa"/>
              <w:right w:w="100" w:type="dxa"/>
            </w:tcMar>
          </w:tcPr>
          <w:p w14:paraId="087ED697" w14:textId="77777777" w:rsidR="00303003" w:rsidRDefault="00000000" w:rsidP="002A7A6A">
            <w:pPr>
              <w:spacing w:after="40" w:line="360" w:lineRule="auto"/>
              <w:jc w:val="both"/>
            </w:pPr>
            <w:r>
              <w:rPr>
                <w:color w:val="333333"/>
                <w:sz w:val="18"/>
                <w:szCs w:val="18"/>
              </w:rPr>
              <w:t>Seek peer critique of analytical conclusions prior to final submission to identify blind spots and alternative interpretations.</w:t>
            </w:r>
          </w:p>
        </w:tc>
      </w:tr>
    </w:tbl>
    <w:p w14:paraId="2FF80D2C" w14:textId="77777777" w:rsidR="00303003" w:rsidRDefault="00303003" w:rsidP="002A7A6A">
      <w:pPr>
        <w:spacing w:after="160" w:line="360" w:lineRule="auto"/>
        <w:jc w:val="both"/>
      </w:pPr>
    </w:p>
    <w:p w14:paraId="5A1E18FD" w14:textId="77777777" w:rsidR="00303003" w:rsidRDefault="00000000" w:rsidP="002A7A6A">
      <w:pPr>
        <w:spacing w:after="160" w:line="360" w:lineRule="auto"/>
        <w:jc w:val="both"/>
      </w:pPr>
      <w:r>
        <w:rPr>
          <w:b/>
          <w:bCs/>
          <w:color w:val="333333"/>
        </w:rPr>
        <w:lastRenderedPageBreak/>
        <w:t>Reflective Conclusion</w:t>
      </w:r>
    </w:p>
    <w:p w14:paraId="6A188190" w14:textId="00009022" w:rsidR="00303003" w:rsidRDefault="00E7406D" w:rsidP="002A7A6A">
      <w:pPr>
        <w:spacing w:after="200" w:line="360" w:lineRule="auto"/>
        <w:jc w:val="both"/>
      </w:pPr>
      <w:r w:rsidRPr="00E7406D">
        <w:rPr>
          <w:color w:val="333333"/>
        </w:rPr>
        <w:t xml:space="preserve">The Reflective Cycle (1988) by Gibbs has offered a fruitful and </w:t>
      </w:r>
      <w:r w:rsidR="00552699" w:rsidRPr="00E7406D">
        <w:rPr>
          <w:color w:val="333333"/>
        </w:rPr>
        <w:t>rigorously organized</w:t>
      </w:r>
      <w:r w:rsidRPr="00E7406D">
        <w:rPr>
          <w:color w:val="333333"/>
        </w:rPr>
        <w:t xml:space="preserve"> model out of which to study the research, analysis and writing processes that underlie the ASOS strategic management report. The introspective act has revealed actual strengths and actual weaknesses. Importantly, this reflection corroborates the claim that Schoen (1983) has made that the reflecting practitioner recreates the conceptual basis on which his or her practice is based.</w:t>
      </w:r>
    </w:p>
    <w:p w14:paraId="492F5976" w14:textId="3F7FEBEC" w:rsidR="00303003" w:rsidRDefault="00000000" w:rsidP="002A7A6A">
      <w:pPr>
        <w:pStyle w:val="Heading2"/>
        <w:spacing w:line="360" w:lineRule="auto"/>
        <w:jc w:val="both"/>
      </w:pPr>
      <w:bookmarkStart w:id="49" w:name="_Toc228381838"/>
      <w:bookmarkStart w:id="50" w:name="_Toc228380984"/>
      <w:r>
        <w:t>References</w:t>
      </w:r>
      <w:bookmarkEnd w:id="49"/>
      <w:r>
        <w:t xml:space="preserve"> </w:t>
      </w:r>
      <w:bookmarkEnd w:id="50"/>
    </w:p>
    <w:p w14:paraId="3887F024" w14:textId="77777777" w:rsidR="00303003" w:rsidRDefault="00000000" w:rsidP="002A7A6A">
      <w:pPr>
        <w:pStyle w:val="ListParagraph"/>
        <w:numPr>
          <w:ilvl w:val="0"/>
          <w:numId w:val="3"/>
        </w:numPr>
        <w:spacing w:after="80" w:line="360" w:lineRule="auto"/>
        <w:jc w:val="both"/>
      </w:pPr>
      <w:r w:rsidRPr="00E7406D">
        <w:rPr>
          <w:color w:val="333333"/>
          <w:sz w:val="20"/>
          <w:szCs w:val="20"/>
        </w:rPr>
        <w:t>Barney, J.B. (1991) “Firm resources and sustained competitive advantage”, Journal of Management, 17(1), pp.99–120.</w:t>
      </w:r>
    </w:p>
    <w:p w14:paraId="52145A9C" w14:textId="77777777" w:rsidR="00303003" w:rsidRDefault="00000000" w:rsidP="002A7A6A">
      <w:pPr>
        <w:pStyle w:val="ListParagraph"/>
        <w:numPr>
          <w:ilvl w:val="0"/>
          <w:numId w:val="3"/>
        </w:numPr>
        <w:spacing w:after="80" w:line="360" w:lineRule="auto"/>
        <w:jc w:val="both"/>
      </w:pPr>
      <w:r w:rsidRPr="00E7406D">
        <w:rPr>
          <w:color w:val="333333"/>
          <w:sz w:val="20"/>
          <w:szCs w:val="20"/>
        </w:rPr>
        <w:t>Barney, J.B. and Wright, P.M. (1998) “On becoming a strategic partner: the role of human resources in gaining competitive advantage”, Human Resource Management, 37(1), pp.31–46.</w:t>
      </w:r>
    </w:p>
    <w:p w14:paraId="71E50216" w14:textId="77777777" w:rsidR="00303003" w:rsidRDefault="00000000" w:rsidP="002A7A6A">
      <w:pPr>
        <w:pStyle w:val="ListParagraph"/>
        <w:numPr>
          <w:ilvl w:val="0"/>
          <w:numId w:val="3"/>
        </w:numPr>
        <w:spacing w:after="80" w:line="360" w:lineRule="auto"/>
        <w:jc w:val="both"/>
      </w:pPr>
      <w:r w:rsidRPr="00E7406D">
        <w:rPr>
          <w:color w:val="333333"/>
          <w:sz w:val="20"/>
          <w:szCs w:val="20"/>
        </w:rPr>
        <w:t>Carroll, A.B. (1991) “The pyramid of corporate social responsibility”, Business Horizons, 34(4), pp.39–48.</w:t>
      </w:r>
    </w:p>
    <w:p w14:paraId="798E0A03" w14:textId="77777777" w:rsidR="00303003" w:rsidRDefault="00000000" w:rsidP="002A7A6A">
      <w:pPr>
        <w:pStyle w:val="ListParagraph"/>
        <w:numPr>
          <w:ilvl w:val="0"/>
          <w:numId w:val="3"/>
        </w:numPr>
        <w:spacing w:after="80" w:line="360" w:lineRule="auto"/>
        <w:jc w:val="both"/>
      </w:pPr>
      <w:r w:rsidRPr="00E7406D">
        <w:rPr>
          <w:color w:val="333333"/>
          <w:sz w:val="20"/>
          <w:szCs w:val="20"/>
        </w:rPr>
        <w:t>Elkington, J. (1997) Cannibals with Forks: The Triple Bottom Line of 21st Century Business. Oxford: Capstone Publishing.</w:t>
      </w:r>
    </w:p>
    <w:p w14:paraId="59231764" w14:textId="77777777" w:rsidR="00303003" w:rsidRDefault="00000000" w:rsidP="002A7A6A">
      <w:pPr>
        <w:pStyle w:val="ListParagraph"/>
        <w:numPr>
          <w:ilvl w:val="0"/>
          <w:numId w:val="3"/>
        </w:numPr>
        <w:spacing w:after="80" w:line="360" w:lineRule="auto"/>
        <w:jc w:val="both"/>
      </w:pPr>
      <w:r w:rsidRPr="00E7406D">
        <w:rPr>
          <w:color w:val="333333"/>
          <w:sz w:val="20"/>
          <w:szCs w:val="20"/>
        </w:rPr>
        <w:t>Freeman, R.E. (1984) Strategic Management: A Stakeholder Approach. Boston: Pitman.</w:t>
      </w:r>
    </w:p>
    <w:p w14:paraId="32452C5F" w14:textId="77777777" w:rsidR="00303003" w:rsidRDefault="00000000" w:rsidP="002A7A6A">
      <w:pPr>
        <w:pStyle w:val="ListParagraph"/>
        <w:numPr>
          <w:ilvl w:val="0"/>
          <w:numId w:val="3"/>
        </w:numPr>
        <w:spacing w:after="80" w:line="360" w:lineRule="auto"/>
        <w:jc w:val="both"/>
      </w:pPr>
      <w:r w:rsidRPr="00E7406D">
        <w:rPr>
          <w:color w:val="333333"/>
          <w:sz w:val="20"/>
          <w:szCs w:val="20"/>
        </w:rPr>
        <w:t>Ghemawat, P. (2001) “Distance still matters”, Harvard Business Review, 79(8), pp.137–147.</w:t>
      </w:r>
    </w:p>
    <w:p w14:paraId="22C41892" w14:textId="77777777" w:rsidR="00303003" w:rsidRDefault="00000000" w:rsidP="002A7A6A">
      <w:pPr>
        <w:pStyle w:val="ListParagraph"/>
        <w:numPr>
          <w:ilvl w:val="0"/>
          <w:numId w:val="3"/>
        </w:numPr>
        <w:spacing w:after="80" w:line="360" w:lineRule="auto"/>
        <w:jc w:val="both"/>
      </w:pPr>
      <w:r w:rsidRPr="00E7406D">
        <w:rPr>
          <w:color w:val="333333"/>
          <w:sz w:val="20"/>
          <w:szCs w:val="20"/>
        </w:rPr>
        <w:t>Gibbs, G. (1988) Learning by Doing: A Guide to Teaching and Learning Methods. Oxford: Further Education Unit, Oxford Polytechnic.</w:t>
      </w:r>
    </w:p>
    <w:p w14:paraId="57EF6DA2" w14:textId="77777777" w:rsidR="00303003" w:rsidRDefault="00000000" w:rsidP="002A7A6A">
      <w:pPr>
        <w:pStyle w:val="ListParagraph"/>
        <w:numPr>
          <w:ilvl w:val="0"/>
          <w:numId w:val="3"/>
        </w:numPr>
        <w:spacing w:after="80" w:line="360" w:lineRule="auto"/>
        <w:jc w:val="both"/>
      </w:pPr>
      <w:r w:rsidRPr="00E7406D">
        <w:rPr>
          <w:color w:val="333333"/>
          <w:sz w:val="20"/>
          <w:szCs w:val="20"/>
        </w:rPr>
        <w:t xml:space="preserve">Johnson, G., Whittington, R., Scholes, K., Angwin, D. and Regner, P. (2017) Exploring Strategy: Text and Cases. 11th </w:t>
      </w:r>
      <w:proofErr w:type="spellStart"/>
      <w:r w:rsidRPr="00E7406D">
        <w:rPr>
          <w:color w:val="333333"/>
          <w:sz w:val="20"/>
          <w:szCs w:val="20"/>
        </w:rPr>
        <w:t>edn</w:t>
      </w:r>
      <w:proofErr w:type="spellEnd"/>
      <w:r w:rsidRPr="00E7406D">
        <w:rPr>
          <w:color w:val="333333"/>
          <w:sz w:val="20"/>
          <w:szCs w:val="20"/>
        </w:rPr>
        <w:t>. Harlow: Pearson.</w:t>
      </w:r>
    </w:p>
    <w:p w14:paraId="174DBC77" w14:textId="77777777" w:rsidR="00303003" w:rsidRDefault="00000000" w:rsidP="002A7A6A">
      <w:pPr>
        <w:pStyle w:val="ListParagraph"/>
        <w:numPr>
          <w:ilvl w:val="0"/>
          <w:numId w:val="3"/>
        </w:numPr>
        <w:spacing w:after="80" w:line="360" w:lineRule="auto"/>
        <w:jc w:val="both"/>
      </w:pPr>
      <w:r w:rsidRPr="00E7406D">
        <w:rPr>
          <w:color w:val="333333"/>
          <w:sz w:val="20"/>
          <w:szCs w:val="20"/>
        </w:rPr>
        <w:t>Kaplan, R.S. and Norton, D.P. (1992) “The balanced scorecard: measures that drive performance”, Harvard Business Review, 70(1), pp.71–79.</w:t>
      </w:r>
    </w:p>
    <w:p w14:paraId="1C43E831" w14:textId="77777777" w:rsidR="00303003" w:rsidRDefault="00000000" w:rsidP="002A7A6A">
      <w:pPr>
        <w:pStyle w:val="ListParagraph"/>
        <w:numPr>
          <w:ilvl w:val="0"/>
          <w:numId w:val="3"/>
        </w:numPr>
        <w:spacing w:after="80" w:line="360" w:lineRule="auto"/>
        <w:jc w:val="both"/>
      </w:pPr>
      <w:r w:rsidRPr="00E7406D">
        <w:rPr>
          <w:color w:val="333333"/>
          <w:sz w:val="20"/>
          <w:szCs w:val="20"/>
        </w:rPr>
        <w:t>Kolb, D.A. (1984) Experiential Learning. Englewood Cliffs: Prentice-Hall.</w:t>
      </w:r>
    </w:p>
    <w:p w14:paraId="742F53CC" w14:textId="77777777" w:rsidR="00303003" w:rsidRDefault="00000000" w:rsidP="002A7A6A">
      <w:pPr>
        <w:pStyle w:val="ListParagraph"/>
        <w:numPr>
          <w:ilvl w:val="0"/>
          <w:numId w:val="3"/>
        </w:numPr>
        <w:spacing w:after="80" w:line="360" w:lineRule="auto"/>
        <w:jc w:val="both"/>
      </w:pPr>
      <w:r w:rsidRPr="00E7406D">
        <w:rPr>
          <w:color w:val="333333"/>
          <w:sz w:val="20"/>
          <w:szCs w:val="20"/>
        </w:rPr>
        <w:t>Mintzberg, H. (1987) “The strategy concept I: five Ps for strategy”, California Management Review, 30(1), pp.11–24.</w:t>
      </w:r>
    </w:p>
    <w:p w14:paraId="56AEBB8F" w14:textId="77777777" w:rsidR="00303003" w:rsidRDefault="00000000" w:rsidP="002A7A6A">
      <w:pPr>
        <w:pStyle w:val="ListParagraph"/>
        <w:numPr>
          <w:ilvl w:val="0"/>
          <w:numId w:val="3"/>
        </w:numPr>
        <w:spacing w:after="80" w:line="360" w:lineRule="auto"/>
        <w:jc w:val="both"/>
      </w:pPr>
      <w:r w:rsidRPr="00E7406D">
        <w:rPr>
          <w:color w:val="333333"/>
          <w:sz w:val="20"/>
          <w:szCs w:val="20"/>
        </w:rPr>
        <w:t>Moon, J.A. (1999) Reflection in Learning and Professional Development. London: Kogan Page.</w:t>
      </w:r>
    </w:p>
    <w:p w14:paraId="085E3FEF" w14:textId="77777777" w:rsidR="00303003" w:rsidRDefault="00000000" w:rsidP="002A7A6A">
      <w:pPr>
        <w:pStyle w:val="ListParagraph"/>
        <w:numPr>
          <w:ilvl w:val="0"/>
          <w:numId w:val="3"/>
        </w:numPr>
        <w:spacing w:after="80" w:line="360" w:lineRule="auto"/>
        <w:jc w:val="both"/>
      </w:pPr>
      <w:r w:rsidRPr="00E7406D">
        <w:rPr>
          <w:color w:val="333333"/>
          <w:sz w:val="20"/>
          <w:szCs w:val="20"/>
        </w:rPr>
        <w:t xml:space="preserve">Niven, P.R. (2006) Balanced Scorecard Step-by-Step. 2nd </w:t>
      </w:r>
      <w:proofErr w:type="spellStart"/>
      <w:r w:rsidRPr="00E7406D">
        <w:rPr>
          <w:color w:val="333333"/>
          <w:sz w:val="20"/>
          <w:szCs w:val="20"/>
        </w:rPr>
        <w:t>edn</w:t>
      </w:r>
      <w:proofErr w:type="spellEnd"/>
      <w:r w:rsidRPr="00E7406D">
        <w:rPr>
          <w:color w:val="333333"/>
          <w:sz w:val="20"/>
          <w:szCs w:val="20"/>
        </w:rPr>
        <w:t>. Hoboken: Wiley.</w:t>
      </w:r>
    </w:p>
    <w:p w14:paraId="22C76547" w14:textId="77777777" w:rsidR="00303003" w:rsidRDefault="00000000" w:rsidP="002A7A6A">
      <w:pPr>
        <w:pStyle w:val="ListParagraph"/>
        <w:numPr>
          <w:ilvl w:val="0"/>
          <w:numId w:val="3"/>
        </w:numPr>
        <w:spacing w:after="80" w:line="360" w:lineRule="auto"/>
        <w:jc w:val="both"/>
      </w:pPr>
      <w:r w:rsidRPr="00E7406D">
        <w:rPr>
          <w:color w:val="333333"/>
          <w:sz w:val="20"/>
          <w:szCs w:val="20"/>
        </w:rPr>
        <w:t>Porter, M.E. (1980) Competitive Strategy. New York: Free Press.</w:t>
      </w:r>
    </w:p>
    <w:p w14:paraId="56852A23" w14:textId="77777777" w:rsidR="00303003" w:rsidRDefault="00000000" w:rsidP="002A7A6A">
      <w:pPr>
        <w:pStyle w:val="ListParagraph"/>
        <w:numPr>
          <w:ilvl w:val="0"/>
          <w:numId w:val="3"/>
        </w:numPr>
        <w:spacing w:after="80" w:line="360" w:lineRule="auto"/>
        <w:jc w:val="both"/>
      </w:pPr>
      <w:r w:rsidRPr="00E7406D">
        <w:rPr>
          <w:color w:val="333333"/>
          <w:sz w:val="20"/>
          <w:szCs w:val="20"/>
        </w:rPr>
        <w:t>Schön, D.A. (1983) The Reflective Practitioner. New York: Basic Books.</w:t>
      </w:r>
    </w:p>
    <w:p w14:paraId="4DAE5648" w14:textId="77777777" w:rsidR="00303003" w:rsidRDefault="00000000" w:rsidP="002A7A6A">
      <w:pPr>
        <w:pStyle w:val="ListParagraph"/>
        <w:numPr>
          <w:ilvl w:val="0"/>
          <w:numId w:val="3"/>
        </w:numPr>
        <w:spacing w:after="80" w:line="360" w:lineRule="auto"/>
        <w:jc w:val="both"/>
      </w:pPr>
      <w:r w:rsidRPr="00E7406D">
        <w:rPr>
          <w:color w:val="333333"/>
          <w:sz w:val="20"/>
          <w:szCs w:val="20"/>
        </w:rPr>
        <w:t xml:space="preserve">Teece, D.J., Pisano, G. and </w:t>
      </w:r>
      <w:proofErr w:type="spellStart"/>
      <w:r w:rsidRPr="00E7406D">
        <w:rPr>
          <w:color w:val="333333"/>
          <w:sz w:val="20"/>
          <w:szCs w:val="20"/>
        </w:rPr>
        <w:t>Shuen</w:t>
      </w:r>
      <w:proofErr w:type="spellEnd"/>
      <w:r w:rsidRPr="00E7406D">
        <w:rPr>
          <w:color w:val="333333"/>
          <w:sz w:val="20"/>
          <w:szCs w:val="20"/>
        </w:rPr>
        <w:t>, A. (1997) “Dynamic capabilities and strategic management”, Strategic Management Journal, 18(7), pp.509–533.</w:t>
      </w:r>
    </w:p>
    <w:sectPr w:rsidR="00303003">
      <w:headerReference w:type="default" r:id="rId18"/>
      <w:footerReference w:type="default" r:id="rId1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A90D6C" w14:textId="77777777" w:rsidR="00293839" w:rsidRDefault="00293839">
      <w:r>
        <w:separator/>
      </w:r>
    </w:p>
  </w:endnote>
  <w:endnote w:type="continuationSeparator" w:id="0">
    <w:p w14:paraId="1BCCBBF8" w14:textId="77777777" w:rsidR="00293839" w:rsidRDefault="002938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BC197" w14:textId="77777777" w:rsidR="00303003" w:rsidRDefault="00000000">
    <w:pPr>
      <w:pBdr>
        <w:top w:val="single" w:sz="4" w:space="6" w:color="D0D7DE"/>
      </w:pBdr>
      <w:spacing w:before="80"/>
      <w:jc w:val="center"/>
    </w:pPr>
    <w:proofErr w:type="gramStart"/>
    <w:r>
      <w:rPr>
        <w:color w:val="888888"/>
        <w:sz w:val="18"/>
        <w:szCs w:val="18"/>
      </w:rPr>
      <w:t>Masters</w:t>
    </w:r>
    <w:proofErr w:type="gramEnd"/>
    <w:r>
      <w:rPr>
        <w:color w:val="888888"/>
        <w:sz w:val="18"/>
        <w:szCs w:val="18"/>
      </w:rPr>
      <w:t xml:space="preserve"> Level Strategic Management | Module Assignment 2025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38C60A" w14:textId="77777777" w:rsidR="00293839" w:rsidRDefault="00293839">
      <w:r>
        <w:separator/>
      </w:r>
    </w:p>
  </w:footnote>
  <w:footnote w:type="continuationSeparator" w:id="0">
    <w:p w14:paraId="238BFBC9" w14:textId="77777777" w:rsidR="00293839" w:rsidRDefault="002938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69A370" w14:textId="5F27A286" w:rsidR="00303003" w:rsidRDefault="003E08BA">
    <w:pPr>
      <w:pBdr>
        <w:bottom w:val="single" w:sz="4" w:space="6" w:color="1A1A2E"/>
      </w:pBdr>
      <w:spacing w:after="80"/>
      <w:jc w:val="right"/>
    </w:pPr>
    <w:r>
      <w:rPr>
        <w:noProof/>
        <w:color w:val="666666"/>
        <w:sz w:val="18"/>
        <w:szCs w:val="18"/>
      </w:rPr>
      <w:drawing>
        <wp:anchor distT="0" distB="0" distL="114300" distR="114300" simplePos="0" relativeHeight="251659264" behindDoc="0" locked="0" layoutInCell="1" allowOverlap="1" wp14:anchorId="0E92D8B5" wp14:editId="23176F7E">
          <wp:simplePos x="0" y="0"/>
          <wp:positionH relativeFrom="column">
            <wp:posOffset>0</wp:posOffset>
          </wp:positionH>
          <wp:positionV relativeFrom="paragraph">
            <wp:posOffset>-340360</wp:posOffset>
          </wp:positionV>
          <wp:extent cx="1519555" cy="607695"/>
          <wp:effectExtent l="0" t="0" r="4445" b="1905"/>
          <wp:wrapThrough wrapText="bothSides">
            <wp:wrapPolygon edited="0">
              <wp:start x="0" y="0"/>
              <wp:lineTo x="0" y="20991"/>
              <wp:lineTo x="21392" y="20991"/>
              <wp:lineTo x="21392" y="0"/>
              <wp:lineTo x="0" y="0"/>
            </wp:wrapPolygon>
          </wp:wrapThrough>
          <wp:docPr id="839769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769946" name="Picture 839769946"/>
                  <pic:cNvPicPr/>
                </pic:nvPicPr>
                <pic:blipFill>
                  <a:blip r:embed="rId1">
                    <a:extLst>
                      <a:ext uri="{28A0092B-C50C-407E-A947-70E740481C1C}">
                        <a14:useLocalDpi xmlns:a14="http://schemas.microsoft.com/office/drawing/2010/main" val="0"/>
                      </a:ext>
                    </a:extLst>
                  </a:blip>
                  <a:stretch>
                    <a:fillRect/>
                  </a:stretch>
                </pic:blipFill>
                <pic:spPr>
                  <a:xfrm>
                    <a:off x="0" y="0"/>
                    <a:ext cx="1519555" cy="607695"/>
                  </a:xfrm>
                  <a:prstGeom prst="rect">
                    <a:avLst/>
                  </a:prstGeom>
                </pic:spPr>
              </pic:pic>
            </a:graphicData>
          </a:graphic>
          <wp14:sizeRelH relativeFrom="margin">
            <wp14:pctWidth>0</wp14:pctWidth>
          </wp14:sizeRelH>
          <wp14:sizeRelV relativeFrom="margin">
            <wp14:pctHeight>0</wp14:pctHeight>
          </wp14:sizeRelV>
        </wp:anchor>
      </w:drawing>
    </w:r>
    <w:r>
      <w:rPr>
        <w:color w:val="666666"/>
        <w:sz w:val="18"/>
        <w:szCs w:val="18"/>
      </w:rPr>
      <w:t xml:space="preserve">ASOS Plc – Strategic Management </w:t>
    </w:r>
    <w:proofErr w:type="gramStart"/>
    <w:r>
      <w:rPr>
        <w:color w:val="666666"/>
        <w:sz w:val="18"/>
        <w:szCs w:val="18"/>
      </w:rPr>
      <w:t>Analysis  |</w:t>
    </w:r>
    <w:proofErr w:type="gramEnd"/>
    <w:r>
      <w:rPr>
        <w:color w:val="666666"/>
        <w:sz w:val="18"/>
        <w:szCs w:val="18"/>
      </w:rPr>
      <w:t xml:space="preserve">  </w:t>
    </w:r>
    <w:r>
      <w:rPr>
        <w:color w:val="666666"/>
        <w:sz w:val="18"/>
        <w:szCs w:val="18"/>
      </w:rPr>
      <w:fldChar w:fldCharType="begin"/>
    </w:r>
    <w:r>
      <w:rPr>
        <w:color w:val="666666"/>
        <w:sz w:val="18"/>
        <w:szCs w:val="18"/>
      </w:rPr>
      <w:instrText>PAGE</w:instrText>
    </w:r>
    <w:r>
      <w:rPr>
        <w:color w:val="666666"/>
        <w:sz w:val="18"/>
        <w:szCs w:val="18"/>
      </w:rPr>
      <w:fldChar w:fldCharType="separate"/>
    </w:r>
    <w:r w:rsidR="00DA7852">
      <w:rPr>
        <w:noProof/>
        <w:color w:val="666666"/>
        <w:sz w:val="18"/>
        <w:szCs w:val="18"/>
      </w:rPr>
      <w:t>1</w:t>
    </w:r>
    <w:r>
      <w:rPr>
        <w:color w:val="666666"/>
        <w:sz w:val="18"/>
        <w:szCs w:val="18"/>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276B7"/>
    <w:multiLevelType w:val="hybridMultilevel"/>
    <w:tmpl w:val="595CA9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2638D4"/>
    <w:multiLevelType w:val="hybridMultilevel"/>
    <w:tmpl w:val="DB6E93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0E7144"/>
    <w:multiLevelType w:val="hybridMultilevel"/>
    <w:tmpl w:val="37E6C608"/>
    <w:lvl w:ilvl="0" w:tplc="B7527D98">
      <w:start w:val="1"/>
      <w:numFmt w:val="bullet"/>
      <w:lvlText w:val="●"/>
      <w:lvlJc w:val="left"/>
      <w:pPr>
        <w:ind w:left="720" w:hanging="360"/>
      </w:pPr>
    </w:lvl>
    <w:lvl w:ilvl="1" w:tplc="C478CCBC">
      <w:start w:val="1"/>
      <w:numFmt w:val="bullet"/>
      <w:lvlText w:val="○"/>
      <w:lvlJc w:val="left"/>
      <w:pPr>
        <w:ind w:left="1440" w:hanging="360"/>
      </w:pPr>
    </w:lvl>
    <w:lvl w:ilvl="2" w:tplc="00D89694">
      <w:start w:val="1"/>
      <w:numFmt w:val="bullet"/>
      <w:lvlText w:val="■"/>
      <w:lvlJc w:val="left"/>
      <w:pPr>
        <w:ind w:left="2160" w:hanging="360"/>
      </w:pPr>
    </w:lvl>
    <w:lvl w:ilvl="3" w:tplc="1B504E18">
      <w:start w:val="1"/>
      <w:numFmt w:val="bullet"/>
      <w:lvlText w:val="●"/>
      <w:lvlJc w:val="left"/>
      <w:pPr>
        <w:ind w:left="2880" w:hanging="360"/>
      </w:pPr>
    </w:lvl>
    <w:lvl w:ilvl="4" w:tplc="5164C89A">
      <w:start w:val="1"/>
      <w:numFmt w:val="bullet"/>
      <w:lvlText w:val="○"/>
      <w:lvlJc w:val="left"/>
      <w:pPr>
        <w:ind w:left="3600" w:hanging="360"/>
      </w:pPr>
    </w:lvl>
    <w:lvl w:ilvl="5" w:tplc="35D0D9BE">
      <w:start w:val="1"/>
      <w:numFmt w:val="bullet"/>
      <w:lvlText w:val="■"/>
      <w:lvlJc w:val="left"/>
      <w:pPr>
        <w:ind w:left="4320" w:hanging="360"/>
      </w:pPr>
    </w:lvl>
    <w:lvl w:ilvl="6" w:tplc="115089F4">
      <w:start w:val="1"/>
      <w:numFmt w:val="bullet"/>
      <w:lvlText w:val="●"/>
      <w:lvlJc w:val="left"/>
      <w:pPr>
        <w:ind w:left="5040" w:hanging="360"/>
      </w:pPr>
    </w:lvl>
    <w:lvl w:ilvl="7" w:tplc="D75A45B4">
      <w:start w:val="1"/>
      <w:numFmt w:val="bullet"/>
      <w:lvlText w:val="●"/>
      <w:lvlJc w:val="left"/>
      <w:pPr>
        <w:ind w:left="5760" w:hanging="360"/>
      </w:pPr>
    </w:lvl>
    <w:lvl w:ilvl="8" w:tplc="5BF09602">
      <w:start w:val="1"/>
      <w:numFmt w:val="bullet"/>
      <w:lvlText w:val="●"/>
      <w:lvlJc w:val="left"/>
      <w:pPr>
        <w:ind w:left="6480" w:hanging="360"/>
      </w:pPr>
    </w:lvl>
  </w:abstractNum>
  <w:num w:numId="1" w16cid:durableId="1186597014">
    <w:abstractNumId w:val="2"/>
    <w:lvlOverride w:ilvl="0">
      <w:startOverride w:val="1"/>
    </w:lvlOverride>
  </w:num>
  <w:num w:numId="2" w16cid:durableId="987128851">
    <w:abstractNumId w:val="0"/>
  </w:num>
  <w:num w:numId="3" w16cid:durableId="13531444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3003"/>
    <w:rsid w:val="000848F4"/>
    <w:rsid w:val="00100915"/>
    <w:rsid w:val="00154D0C"/>
    <w:rsid w:val="00293839"/>
    <w:rsid w:val="002A7A6A"/>
    <w:rsid w:val="00303003"/>
    <w:rsid w:val="003E08BA"/>
    <w:rsid w:val="00552699"/>
    <w:rsid w:val="005A4D11"/>
    <w:rsid w:val="00672D73"/>
    <w:rsid w:val="00804776"/>
    <w:rsid w:val="00867A3E"/>
    <w:rsid w:val="00A34626"/>
    <w:rsid w:val="00BA27A4"/>
    <w:rsid w:val="00DA7344"/>
    <w:rsid w:val="00DA7852"/>
    <w:rsid w:val="00E605CE"/>
    <w:rsid w:val="00E7406D"/>
    <w:rsid w:val="00F965BA"/>
    <w:rsid w:val="00FA4356"/>
    <w:rsid w:val="00FE729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0FBDE4"/>
  <w15:docId w15:val="{B0FDCC8B-8ECB-4203-A83D-C6F0A71A3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A1A2E"/>
      <w:sz w:val="28"/>
      <w:szCs w:val="28"/>
    </w:rPr>
  </w:style>
  <w:style w:type="paragraph" w:styleId="Heading2">
    <w:name w:val="heading 2"/>
    <w:uiPriority w:val="9"/>
    <w:unhideWhenUsed/>
    <w:qFormat/>
    <w:pPr>
      <w:spacing w:before="280" w:after="160"/>
      <w:outlineLvl w:val="1"/>
    </w:pPr>
    <w:rPr>
      <w:b/>
      <w:bCs/>
      <w:color w:val="16213E"/>
      <w:sz w:val="24"/>
      <w:szCs w:val="24"/>
    </w:rPr>
  </w:style>
  <w:style w:type="paragraph" w:styleId="Heading3">
    <w:name w:val="heading 3"/>
    <w:uiPriority w:val="9"/>
    <w:semiHidden/>
    <w:unhideWhenUsed/>
    <w:qFormat/>
    <w:pPr>
      <w:spacing w:before="200" w:after="120"/>
      <w:outlineLvl w:val="2"/>
    </w:pPr>
    <w:rPr>
      <w:b/>
      <w:bCs/>
      <w:color w:val="16213E"/>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DA7852"/>
    <w:pPr>
      <w:spacing w:after="100"/>
    </w:pPr>
  </w:style>
  <w:style w:type="paragraph" w:styleId="TOC2">
    <w:name w:val="toc 2"/>
    <w:basedOn w:val="Normal"/>
    <w:next w:val="Normal"/>
    <w:autoRedefine/>
    <w:uiPriority w:val="39"/>
    <w:unhideWhenUsed/>
    <w:rsid w:val="00DA7852"/>
    <w:pPr>
      <w:spacing w:after="100"/>
      <w:ind w:left="220"/>
    </w:pPr>
  </w:style>
  <w:style w:type="paragraph" w:styleId="TOCHeading">
    <w:name w:val="TOC Heading"/>
    <w:basedOn w:val="Heading1"/>
    <w:next w:val="Normal"/>
    <w:uiPriority w:val="39"/>
    <w:unhideWhenUsed/>
    <w:qFormat/>
    <w:rsid w:val="00DA7852"/>
    <w:pPr>
      <w:keepNext/>
      <w:keepLines/>
      <w:spacing w:before="240" w:after="0" w:line="259" w:lineRule="auto"/>
      <w:outlineLvl w:val="9"/>
    </w:pPr>
    <w:rPr>
      <w:rFonts w:asciiTheme="majorHAnsi" w:eastAsiaTheme="majorEastAsia" w:hAnsiTheme="majorHAnsi" w:cstheme="majorBidi"/>
      <w:b w:val="0"/>
      <w:bCs w:val="0"/>
      <w:color w:val="0F4761" w:themeColor="accent1" w:themeShade="BF"/>
      <w:sz w:val="32"/>
      <w:szCs w:val="32"/>
    </w:rPr>
  </w:style>
  <w:style w:type="paragraph" w:styleId="Header">
    <w:name w:val="header"/>
    <w:basedOn w:val="Normal"/>
    <w:link w:val="HeaderChar"/>
    <w:uiPriority w:val="99"/>
    <w:unhideWhenUsed/>
    <w:rsid w:val="003E08BA"/>
    <w:pPr>
      <w:tabs>
        <w:tab w:val="center" w:pos="4680"/>
        <w:tab w:val="right" w:pos="9360"/>
      </w:tabs>
    </w:pPr>
  </w:style>
  <w:style w:type="character" w:customStyle="1" w:styleId="HeaderChar">
    <w:name w:val="Header Char"/>
    <w:basedOn w:val="DefaultParagraphFont"/>
    <w:link w:val="Header"/>
    <w:uiPriority w:val="99"/>
    <w:rsid w:val="003E08BA"/>
  </w:style>
  <w:style w:type="paragraph" w:styleId="Footer">
    <w:name w:val="footer"/>
    <w:basedOn w:val="Normal"/>
    <w:link w:val="FooterChar"/>
    <w:uiPriority w:val="99"/>
    <w:unhideWhenUsed/>
    <w:rsid w:val="003E08BA"/>
    <w:pPr>
      <w:tabs>
        <w:tab w:val="center" w:pos="4680"/>
        <w:tab w:val="right" w:pos="9360"/>
      </w:tabs>
    </w:pPr>
  </w:style>
  <w:style w:type="character" w:customStyle="1" w:styleId="FooterChar">
    <w:name w:val="Footer Char"/>
    <w:basedOn w:val="DefaultParagraphFont"/>
    <w:link w:val="Footer"/>
    <w:uiPriority w:val="99"/>
    <w:rsid w:val="003E08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C1AE557-F5A0-41F5-8F48-24FA35D549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28</Pages>
  <Words>7158</Words>
  <Characters>40802</Characters>
  <Application>Microsoft Office Word</Application>
  <DocSecurity>0</DocSecurity>
  <Lines>340</Lines>
  <Paragraphs>95</Paragraphs>
  <ScaleCrop>false</ScaleCrop>
  <Company/>
  <LinksUpToDate>false</LinksUpToDate>
  <CharactersWithSpaces>47865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Md Alamin (2434280)</cp:lastModifiedBy>
  <cp:revision>2</cp:revision>
  <dcterms:created xsi:type="dcterms:W3CDTF">2026-04-30T23:39:00Z</dcterms:created>
  <dcterms:modified xsi:type="dcterms:W3CDTF">2026-04-30T23:39:00Z</dcterms:modified>
</cp:coreProperties>
</file>