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0EDD4" w14:textId="77777777" w:rsidR="002A095B" w:rsidRPr="002A095B" w:rsidRDefault="002A095B" w:rsidP="002A095B">
      <w:pPr>
        <w:jc w:val="center"/>
        <w:rPr>
          <w:b/>
          <w:bCs/>
        </w:rPr>
      </w:pPr>
    </w:p>
    <w:p w14:paraId="6E1EFA04" w14:textId="77777777" w:rsidR="002A095B" w:rsidRPr="002A095B" w:rsidRDefault="002A095B" w:rsidP="002A095B">
      <w:pPr>
        <w:jc w:val="center"/>
        <w:rPr>
          <w:b/>
          <w:bCs/>
        </w:rPr>
      </w:pPr>
    </w:p>
    <w:p w14:paraId="4E326378" w14:textId="77777777" w:rsidR="002A095B" w:rsidRPr="002A095B" w:rsidRDefault="002A095B" w:rsidP="002A095B">
      <w:pPr>
        <w:jc w:val="center"/>
        <w:rPr>
          <w:b/>
          <w:bCs/>
        </w:rPr>
      </w:pPr>
    </w:p>
    <w:p w14:paraId="7DFD36D9" w14:textId="77777777" w:rsidR="002A095B" w:rsidRPr="002A095B" w:rsidRDefault="002A095B" w:rsidP="002A095B">
      <w:pPr>
        <w:jc w:val="center"/>
        <w:rPr>
          <w:b/>
          <w:bCs/>
        </w:rPr>
      </w:pPr>
    </w:p>
    <w:p w14:paraId="613136F7" w14:textId="77777777" w:rsidR="002A095B" w:rsidRPr="002A095B" w:rsidRDefault="002A095B" w:rsidP="002A095B">
      <w:pPr>
        <w:jc w:val="center"/>
        <w:rPr>
          <w:b/>
          <w:bCs/>
        </w:rPr>
      </w:pPr>
    </w:p>
    <w:p w14:paraId="54DC7BB0" w14:textId="77777777" w:rsidR="002A095B" w:rsidRPr="002A095B" w:rsidRDefault="002A095B" w:rsidP="002A095B">
      <w:pPr>
        <w:jc w:val="center"/>
        <w:rPr>
          <w:b/>
          <w:bCs/>
        </w:rPr>
      </w:pPr>
    </w:p>
    <w:p w14:paraId="7A21D110" w14:textId="77777777" w:rsidR="002A095B" w:rsidRPr="002A095B" w:rsidRDefault="002A095B" w:rsidP="002A095B">
      <w:pPr>
        <w:jc w:val="center"/>
        <w:rPr>
          <w:b/>
          <w:bCs/>
        </w:rPr>
      </w:pPr>
    </w:p>
    <w:p w14:paraId="019869BE" w14:textId="77777777" w:rsidR="002A095B" w:rsidRPr="002A095B" w:rsidRDefault="002A095B" w:rsidP="002A095B">
      <w:pPr>
        <w:jc w:val="center"/>
        <w:rPr>
          <w:b/>
          <w:bCs/>
        </w:rPr>
      </w:pPr>
    </w:p>
    <w:p w14:paraId="63B7B7ED" w14:textId="7E5E4560" w:rsidR="002A095B" w:rsidRPr="002A095B" w:rsidRDefault="002A095B" w:rsidP="002A095B">
      <w:pPr>
        <w:jc w:val="center"/>
      </w:pPr>
      <w:r w:rsidRPr="002A095B">
        <w:rPr>
          <w:b/>
          <w:bCs/>
        </w:rPr>
        <w:t>WellCare Connect Website Redesign</w:t>
      </w:r>
      <w:r w:rsidRPr="002A095B">
        <w:br/>
      </w:r>
      <w:r w:rsidRPr="002A095B">
        <w:rPr>
          <w:b/>
          <w:bCs/>
        </w:rPr>
        <w:t>UI/UX Design Specification Report</w:t>
      </w:r>
    </w:p>
    <w:p w14:paraId="1A17FACF" w14:textId="77777777" w:rsidR="002A095B" w:rsidRPr="002A095B" w:rsidRDefault="002A095B" w:rsidP="002A095B">
      <w:pPr>
        <w:jc w:val="center"/>
      </w:pPr>
      <w:r w:rsidRPr="002A095B">
        <w:t>Component 1 – Website Redesign for Online Business Presence</w:t>
      </w:r>
    </w:p>
    <w:p w14:paraId="24FD8668" w14:textId="77777777" w:rsidR="002A095B" w:rsidRPr="002A095B" w:rsidRDefault="002A095B" w:rsidP="002A095B">
      <w:pPr>
        <w:jc w:val="center"/>
      </w:pPr>
      <w:r w:rsidRPr="002A095B">
        <w:rPr>
          <w:b/>
          <w:bCs/>
        </w:rPr>
        <w:t>Student Name:</w:t>
      </w:r>
      <w:r w:rsidRPr="002A095B">
        <w:t xml:space="preserve"> Adil Rahim</w:t>
      </w:r>
      <w:r w:rsidRPr="002A095B">
        <w:br/>
      </w:r>
      <w:r w:rsidRPr="002A095B">
        <w:rPr>
          <w:b/>
          <w:bCs/>
        </w:rPr>
        <w:t>Student ID:</w:t>
      </w:r>
      <w:r w:rsidRPr="002A095B">
        <w:t xml:space="preserve"> 2419107</w:t>
      </w:r>
      <w:r w:rsidRPr="002A095B">
        <w:br/>
      </w:r>
      <w:r w:rsidRPr="002A095B">
        <w:rPr>
          <w:b/>
          <w:bCs/>
        </w:rPr>
        <w:t>Programme:</w:t>
      </w:r>
      <w:r w:rsidRPr="002A095B">
        <w:t xml:space="preserve"> CERTHE Computing Skills for the Workplace</w:t>
      </w:r>
    </w:p>
    <w:p w14:paraId="2D1A07E4" w14:textId="77777777" w:rsidR="002A095B" w:rsidRPr="002A095B" w:rsidRDefault="002A095B" w:rsidP="002A095B">
      <w:pPr>
        <w:jc w:val="center"/>
      </w:pPr>
      <w:r w:rsidRPr="002A095B">
        <w:rPr>
          <w:b/>
          <w:bCs/>
        </w:rPr>
        <w:t>Module:</w:t>
      </w:r>
      <w:r w:rsidRPr="002A095B">
        <w:t xml:space="preserve"> Business and Web Management</w:t>
      </w:r>
      <w:r w:rsidRPr="002A095B">
        <w:br/>
      </w:r>
      <w:r w:rsidRPr="002A095B">
        <w:rPr>
          <w:b/>
          <w:bCs/>
        </w:rPr>
        <w:t>Module Code:</w:t>
      </w:r>
      <w:r w:rsidRPr="002A095B">
        <w:t xml:space="preserve"> ACCA5019</w:t>
      </w:r>
      <w:r w:rsidRPr="002A095B">
        <w:br/>
      </w:r>
      <w:r w:rsidRPr="002A095B">
        <w:rPr>
          <w:b/>
          <w:bCs/>
        </w:rPr>
        <w:t>Lecturer:</w:t>
      </w:r>
      <w:r w:rsidRPr="002A095B">
        <w:t xml:space="preserve"> Dr Mobolanle Bello</w:t>
      </w:r>
    </w:p>
    <w:p w14:paraId="5AAD93F0" w14:textId="77777777" w:rsidR="002A095B" w:rsidRPr="002A095B" w:rsidRDefault="002A095B" w:rsidP="002A095B">
      <w:pPr>
        <w:jc w:val="center"/>
      </w:pPr>
      <w:r w:rsidRPr="002A095B">
        <w:rPr>
          <w:b/>
          <w:bCs/>
        </w:rPr>
        <w:t>Submission Date:</w:t>
      </w:r>
      <w:r w:rsidRPr="002A095B">
        <w:t xml:space="preserve"> 23 October 2026</w:t>
      </w:r>
    </w:p>
    <w:p w14:paraId="43C3C338" w14:textId="48250586" w:rsidR="002A095B" w:rsidRPr="002A095B" w:rsidRDefault="002A095B">
      <w:pPr>
        <w:rPr>
          <w:rFonts w:eastAsiaTheme="majorEastAsia" w:cstheme="majorBidi"/>
          <w:b/>
          <w:sz w:val="28"/>
          <w:szCs w:val="40"/>
        </w:rPr>
      </w:pPr>
      <w:r w:rsidRPr="002A095B">
        <w:rPr>
          <w:rFonts w:eastAsiaTheme="majorEastAsia" w:cstheme="majorBidi"/>
          <w:b/>
          <w:sz w:val="28"/>
          <w:szCs w:val="40"/>
        </w:rPr>
        <w:br w:type="page"/>
      </w:r>
    </w:p>
    <w:sdt>
      <w:sdtPr>
        <w:rPr>
          <w:rFonts w:ascii="Arial" w:eastAsiaTheme="minorHAnsi" w:hAnsi="Arial" w:cs="Arial"/>
          <w:b/>
          <w:bCs/>
          <w:noProof/>
          <w:color w:val="auto"/>
          <w:kern w:val="2"/>
          <w:sz w:val="24"/>
          <w:szCs w:val="24"/>
          <w:lang w:val="en-GB" w:eastAsia="en-US"/>
          <w14:ligatures w14:val="standardContextual"/>
        </w:rPr>
        <w:id w:val="1894466857"/>
        <w:docPartObj>
          <w:docPartGallery w:val="Table of Contents"/>
          <w:docPartUnique/>
        </w:docPartObj>
      </w:sdtPr>
      <w:sdtEndPr>
        <w:rPr>
          <w:rFonts w:cstheme="minorBidi"/>
        </w:rPr>
      </w:sdtEndPr>
      <w:sdtContent>
        <w:p w14:paraId="5FA7161B" w14:textId="67D24AA7" w:rsidR="002A095B" w:rsidRPr="002A095B" w:rsidRDefault="002A095B">
          <w:pPr>
            <w:pStyle w:val="TOCHeading"/>
            <w:rPr>
              <w:rFonts w:ascii="Arial" w:hAnsi="Arial" w:cs="Arial"/>
              <w:b/>
              <w:bCs/>
              <w:noProof/>
              <w:color w:val="auto"/>
              <w:lang w:val="en-GB"/>
            </w:rPr>
          </w:pPr>
          <w:r w:rsidRPr="002A095B">
            <w:rPr>
              <w:rFonts w:ascii="Arial" w:hAnsi="Arial" w:cs="Arial"/>
              <w:b/>
              <w:bCs/>
              <w:noProof/>
              <w:color w:val="auto"/>
              <w:lang w:val="en-GB"/>
            </w:rPr>
            <w:t>Table of Contents</w:t>
          </w:r>
        </w:p>
        <w:p w14:paraId="71627E4C" w14:textId="0DEC9A96" w:rsidR="002A095B" w:rsidRPr="002A095B" w:rsidRDefault="002A095B">
          <w:pPr>
            <w:pStyle w:val="TOC1"/>
            <w:tabs>
              <w:tab w:val="left" w:pos="480"/>
              <w:tab w:val="right" w:leader="dot" w:pos="9016"/>
            </w:tabs>
          </w:pPr>
          <w:r w:rsidRPr="002A095B">
            <w:fldChar w:fldCharType="begin"/>
          </w:r>
          <w:r w:rsidRPr="002A095B">
            <w:instrText xml:space="preserve"> TOC \o "1-3" \h \z \u </w:instrText>
          </w:r>
          <w:r w:rsidRPr="002A095B">
            <w:fldChar w:fldCharType="separate"/>
          </w:r>
          <w:hyperlink w:anchor="_Toc243627139" w:history="1">
            <w:r w:rsidRPr="002A095B">
              <w:rPr>
                <w:rStyle w:val="Hyperlink"/>
              </w:rPr>
              <w:t>1.</w:t>
            </w:r>
            <w:r w:rsidRPr="002A095B">
              <w:tab/>
            </w:r>
            <w:r w:rsidRPr="002A095B">
              <w:rPr>
                <w:rStyle w:val="Hyperlink"/>
              </w:rPr>
              <w:t>Introduction</w:t>
            </w:r>
            <w:r w:rsidRPr="002A095B">
              <w:rPr>
                <w:webHidden/>
              </w:rPr>
              <w:tab/>
            </w:r>
            <w:r w:rsidRPr="002A095B">
              <w:rPr>
                <w:webHidden/>
              </w:rPr>
              <w:fldChar w:fldCharType="begin"/>
            </w:r>
            <w:r w:rsidRPr="002A095B">
              <w:rPr>
                <w:webHidden/>
              </w:rPr>
              <w:instrText xml:space="preserve"> PAGEREF _Toc243627139 \h </w:instrText>
            </w:r>
            <w:r w:rsidRPr="002A095B">
              <w:rPr>
                <w:webHidden/>
              </w:rPr>
            </w:r>
            <w:r w:rsidRPr="002A095B">
              <w:rPr>
                <w:webHidden/>
              </w:rPr>
              <w:fldChar w:fldCharType="separate"/>
            </w:r>
            <w:r w:rsidRPr="002A095B">
              <w:rPr>
                <w:webHidden/>
              </w:rPr>
              <w:t>3</w:t>
            </w:r>
            <w:r w:rsidRPr="002A095B">
              <w:rPr>
                <w:webHidden/>
              </w:rPr>
              <w:fldChar w:fldCharType="end"/>
            </w:r>
          </w:hyperlink>
        </w:p>
        <w:p w14:paraId="6A940D1D" w14:textId="35237BFA" w:rsidR="002A095B" w:rsidRPr="002A095B" w:rsidRDefault="002A095B">
          <w:pPr>
            <w:pStyle w:val="TOC1"/>
            <w:tabs>
              <w:tab w:val="left" w:pos="480"/>
              <w:tab w:val="right" w:leader="dot" w:pos="9016"/>
            </w:tabs>
          </w:pPr>
          <w:hyperlink w:anchor="_Toc243627140" w:history="1">
            <w:r w:rsidRPr="002A095B">
              <w:rPr>
                <w:rStyle w:val="Hyperlink"/>
              </w:rPr>
              <w:t>2.</w:t>
            </w:r>
            <w:r w:rsidRPr="002A095B">
              <w:tab/>
            </w:r>
            <w:r w:rsidRPr="002A095B">
              <w:rPr>
                <w:rStyle w:val="Hyperlink"/>
              </w:rPr>
              <w:t>WellCare Connect Website Redesign</w:t>
            </w:r>
            <w:r w:rsidRPr="002A095B">
              <w:rPr>
                <w:webHidden/>
              </w:rPr>
              <w:tab/>
            </w:r>
            <w:r w:rsidRPr="002A095B">
              <w:rPr>
                <w:webHidden/>
              </w:rPr>
              <w:fldChar w:fldCharType="begin"/>
            </w:r>
            <w:r w:rsidRPr="002A095B">
              <w:rPr>
                <w:webHidden/>
              </w:rPr>
              <w:instrText xml:space="preserve"> PAGEREF _Toc243627140 \h </w:instrText>
            </w:r>
            <w:r w:rsidRPr="002A095B">
              <w:rPr>
                <w:webHidden/>
              </w:rPr>
            </w:r>
            <w:r w:rsidRPr="002A095B">
              <w:rPr>
                <w:webHidden/>
              </w:rPr>
              <w:fldChar w:fldCharType="separate"/>
            </w:r>
            <w:r w:rsidRPr="002A095B">
              <w:rPr>
                <w:webHidden/>
              </w:rPr>
              <w:t>4</w:t>
            </w:r>
            <w:r w:rsidRPr="002A095B">
              <w:rPr>
                <w:webHidden/>
              </w:rPr>
              <w:fldChar w:fldCharType="end"/>
            </w:r>
          </w:hyperlink>
        </w:p>
        <w:p w14:paraId="4CC7F3C4" w14:textId="247EE1FD" w:rsidR="002A095B" w:rsidRPr="002A095B" w:rsidRDefault="002A095B">
          <w:pPr>
            <w:pStyle w:val="TOC2"/>
            <w:tabs>
              <w:tab w:val="left" w:pos="960"/>
              <w:tab w:val="right" w:leader="dot" w:pos="9016"/>
            </w:tabs>
          </w:pPr>
          <w:hyperlink w:anchor="_Toc243627141" w:history="1">
            <w:r w:rsidRPr="002A095B">
              <w:rPr>
                <w:rStyle w:val="Hyperlink"/>
              </w:rPr>
              <w:t>2.1</w:t>
            </w:r>
            <w:r w:rsidRPr="002A095B">
              <w:tab/>
            </w:r>
            <w:r w:rsidRPr="002A095B">
              <w:rPr>
                <w:rStyle w:val="Hyperlink"/>
              </w:rPr>
              <w:t>Navigation and Appointment Booking</w:t>
            </w:r>
            <w:r w:rsidRPr="002A095B">
              <w:rPr>
                <w:webHidden/>
              </w:rPr>
              <w:tab/>
            </w:r>
            <w:r w:rsidRPr="002A095B">
              <w:rPr>
                <w:webHidden/>
              </w:rPr>
              <w:fldChar w:fldCharType="begin"/>
            </w:r>
            <w:r w:rsidRPr="002A095B">
              <w:rPr>
                <w:webHidden/>
              </w:rPr>
              <w:instrText xml:space="preserve"> PAGEREF _Toc243627141 \h </w:instrText>
            </w:r>
            <w:r w:rsidRPr="002A095B">
              <w:rPr>
                <w:webHidden/>
              </w:rPr>
            </w:r>
            <w:r w:rsidRPr="002A095B">
              <w:rPr>
                <w:webHidden/>
              </w:rPr>
              <w:fldChar w:fldCharType="separate"/>
            </w:r>
            <w:r w:rsidRPr="002A095B">
              <w:rPr>
                <w:webHidden/>
              </w:rPr>
              <w:t>4</w:t>
            </w:r>
            <w:r w:rsidRPr="002A095B">
              <w:rPr>
                <w:webHidden/>
              </w:rPr>
              <w:fldChar w:fldCharType="end"/>
            </w:r>
          </w:hyperlink>
        </w:p>
        <w:p w14:paraId="2DDF8510" w14:textId="37EEFB6F" w:rsidR="002A095B" w:rsidRPr="002A095B" w:rsidRDefault="002A095B">
          <w:pPr>
            <w:pStyle w:val="TOC2"/>
            <w:tabs>
              <w:tab w:val="left" w:pos="960"/>
              <w:tab w:val="right" w:leader="dot" w:pos="9016"/>
            </w:tabs>
          </w:pPr>
          <w:hyperlink w:anchor="_Toc243627142" w:history="1">
            <w:r w:rsidRPr="002A095B">
              <w:rPr>
                <w:rStyle w:val="Hyperlink"/>
              </w:rPr>
              <w:t>2.2</w:t>
            </w:r>
            <w:r w:rsidRPr="002A095B">
              <w:tab/>
            </w:r>
            <w:r w:rsidRPr="002A095B">
              <w:rPr>
                <w:rStyle w:val="Hyperlink"/>
              </w:rPr>
              <w:t>Visual Consistency, Accessibility and Trust</w:t>
            </w:r>
            <w:r w:rsidRPr="002A095B">
              <w:rPr>
                <w:webHidden/>
              </w:rPr>
              <w:tab/>
            </w:r>
            <w:r w:rsidRPr="002A095B">
              <w:rPr>
                <w:webHidden/>
              </w:rPr>
              <w:fldChar w:fldCharType="begin"/>
            </w:r>
            <w:r w:rsidRPr="002A095B">
              <w:rPr>
                <w:webHidden/>
              </w:rPr>
              <w:instrText xml:space="preserve"> PAGEREF _Toc243627142 \h </w:instrText>
            </w:r>
            <w:r w:rsidRPr="002A095B">
              <w:rPr>
                <w:webHidden/>
              </w:rPr>
            </w:r>
            <w:r w:rsidRPr="002A095B">
              <w:rPr>
                <w:webHidden/>
              </w:rPr>
              <w:fldChar w:fldCharType="separate"/>
            </w:r>
            <w:r w:rsidRPr="002A095B">
              <w:rPr>
                <w:webHidden/>
              </w:rPr>
              <w:t>5</w:t>
            </w:r>
            <w:r w:rsidRPr="002A095B">
              <w:rPr>
                <w:webHidden/>
              </w:rPr>
              <w:fldChar w:fldCharType="end"/>
            </w:r>
          </w:hyperlink>
        </w:p>
        <w:p w14:paraId="73008F00" w14:textId="70380910" w:rsidR="002A095B" w:rsidRPr="002A095B" w:rsidRDefault="002A095B">
          <w:pPr>
            <w:pStyle w:val="TOC2"/>
            <w:tabs>
              <w:tab w:val="left" w:pos="960"/>
              <w:tab w:val="right" w:leader="dot" w:pos="9016"/>
            </w:tabs>
          </w:pPr>
          <w:hyperlink w:anchor="_Toc243627143" w:history="1">
            <w:r w:rsidRPr="002A095B">
              <w:rPr>
                <w:rStyle w:val="Hyperlink"/>
              </w:rPr>
              <w:t>2.3</w:t>
            </w:r>
            <w:r w:rsidRPr="002A095B">
              <w:tab/>
            </w:r>
            <w:r w:rsidRPr="002A095B">
              <w:rPr>
                <w:rStyle w:val="Hyperlink"/>
              </w:rPr>
              <w:t>Patient Engagement and Service Access</w:t>
            </w:r>
            <w:r w:rsidRPr="002A095B">
              <w:rPr>
                <w:webHidden/>
              </w:rPr>
              <w:tab/>
            </w:r>
            <w:r w:rsidRPr="002A095B">
              <w:rPr>
                <w:webHidden/>
              </w:rPr>
              <w:fldChar w:fldCharType="begin"/>
            </w:r>
            <w:r w:rsidRPr="002A095B">
              <w:rPr>
                <w:webHidden/>
              </w:rPr>
              <w:instrText xml:space="preserve"> PAGEREF _Toc243627143 \h </w:instrText>
            </w:r>
            <w:r w:rsidRPr="002A095B">
              <w:rPr>
                <w:webHidden/>
              </w:rPr>
            </w:r>
            <w:r w:rsidRPr="002A095B">
              <w:rPr>
                <w:webHidden/>
              </w:rPr>
              <w:fldChar w:fldCharType="separate"/>
            </w:r>
            <w:r w:rsidRPr="002A095B">
              <w:rPr>
                <w:webHidden/>
              </w:rPr>
              <w:t>6</w:t>
            </w:r>
            <w:r w:rsidRPr="002A095B">
              <w:rPr>
                <w:webHidden/>
              </w:rPr>
              <w:fldChar w:fldCharType="end"/>
            </w:r>
          </w:hyperlink>
        </w:p>
        <w:p w14:paraId="777AEB2F" w14:textId="676E0CA7" w:rsidR="002A095B" w:rsidRPr="002A095B" w:rsidRDefault="002A095B">
          <w:pPr>
            <w:pStyle w:val="TOC1"/>
            <w:tabs>
              <w:tab w:val="left" w:pos="480"/>
              <w:tab w:val="right" w:leader="dot" w:pos="9016"/>
            </w:tabs>
          </w:pPr>
          <w:hyperlink w:anchor="_Toc243627144" w:history="1">
            <w:r w:rsidRPr="002A095B">
              <w:rPr>
                <w:rStyle w:val="Hyperlink"/>
              </w:rPr>
              <w:t>3.</w:t>
            </w:r>
            <w:r w:rsidRPr="002A095B">
              <w:tab/>
            </w:r>
            <w:r w:rsidRPr="002A095B">
              <w:rPr>
                <w:rStyle w:val="Hyperlink"/>
              </w:rPr>
              <w:t>Responsive Design Implementation</w:t>
            </w:r>
            <w:r w:rsidRPr="002A095B">
              <w:rPr>
                <w:webHidden/>
              </w:rPr>
              <w:tab/>
            </w:r>
            <w:r w:rsidRPr="002A095B">
              <w:rPr>
                <w:webHidden/>
              </w:rPr>
              <w:fldChar w:fldCharType="begin"/>
            </w:r>
            <w:r w:rsidRPr="002A095B">
              <w:rPr>
                <w:webHidden/>
              </w:rPr>
              <w:instrText xml:space="preserve"> PAGEREF _Toc243627144 \h </w:instrText>
            </w:r>
            <w:r w:rsidRPr="002A095B">
              <w:rPr>
                <w:webHidden/>
              </w:rPr>
            </w:r>
            <w:r w:rsidRPr="002A095B">
              <w:rPr>
                <w:webHidden/>
              </w:rPr>
              <w:fldChar w:fldCharType="separate"/>
            </w:r>
            <w:r w:rsidRPr="002A095B">
              <w:rPr>
                <w:webHidden/>
              </w:rPr>
              <w:t>7</w:t>
            </w:r>
            <w:r w:rsidRPr="002A095B">
              <w:rPr>
                <w:webHidden/>
              </w:rPr>
              <w:fldChar w:fldCharType="end"/>
            </w:r>
          </w:hyperlink>
        </w:p>
        <w:p w14:paraId="419D5167" w14:textId="03400C8B" w:rsidR="002A095B" w:rsidRPr="002A095B" w:rsidRDefault="002A095B">
          <w:pPr>
            <w:pStyle w:val="TOC2"/>
            <w:tabs>
              <w:tab w:val="left" w:pos="960"/>
              <w:tab w:val="right" w:leader="dot" w:pos="9016"/>
            </w:tabs>
          </w:pPr>
          <w:hyperlink w:anchor="_Toc243627145" w:history="1">
            <w:r w:rsidRPr="002A095B">
              <w:rPr>
                <w:rStyle w:val="Hyperlink"/>
              </w:rPr>
              <w:t>3.1</w:t>
            </w:r>
            <w:r w:rsidRPr="002A095B">
              <w:tab/>
            </w:r>
            <w:r w:rsidRPr="002A095B">
              <w:rPr>
                <w:rStyle w:val="Hyperlink"/>
              </w:rPr>
              <w:t>Mobile Usability and Conversion</w:t>
            </w:r>
            <w:r w:rsidRPr="002A095B">
              <w:rPr>
                <w:webHidden/>
              </w:rPr>
              <w:tab/>
            </w:r>
            <w:r w:rsidRPr="002A095B">
              <w:rPr>
                <w:webHidden/>
              </w:rPr>
              <w:fldChar w:fldCharType="begin"/>
            </w:r>
            <w:r w:rsidRPr="002A095B">
              <w:rPr>
                <w:webHidden/>
              </w:rPr>
              <w:instrText xml:space="preserve"> PAGEREF _Toc243627145 \h </w:instrText>
            </w:r>
            <w:r w:rsidRPr="002A095B">
              <w:rPr>
                <w:webHidden/>
              </w:rPr>
            </w:r>
            <w:r w:rsidRPr="002A095B">
              <w:rPr>
                <w:webHidden/>
              </w:rPr>
              <w:fldChar w:fldCharType="separate"/>
            </w:r>
            <w:r w:rsidRPr="002A095B">
              <w:rPr>
                <w:webHidden/>
              </w:rPr>
              <w:t>7</w:t>
            </w:r>
            <w:r w:rsidRPr="002A095B">
              <w:rPr>
                <w:webHidden/>
              </w:rPr>
              <w:fldChar w:fldCharType="end"/>
            </w:r>
          </w:hyperlink>
        </w:p>
        <w:p w14:paraId="4B48A27A" w14:textId="3B616FB1" w:rsidR="002A095B" w:rsidRPr="002A095B" w:rsidRDefault="002A095B">
          <w:pPr>
            <w:pStyle w:val="TOC2"/>
            <w:tabs>
              <w:tab w:val="left" w:pos="960"/>
              <w:tab w:val="right" w:leader="dot" w:pos="9016"/>
            </w:tabs>
          </w:pPr>
          <w:hyperlink w:anchor="_Toc243627146" w:history="1">
            <w:r w:rsidRPr="002A095B">
              <w:rPr>
                <w:rStyle w:val="Hyperlink"/>
              </w:rPr>
              <w:t>3.2</w:t>
            </w:r>
            <w:r w:rsidRPr="002A095B">
              <w:tab/>
            </w:r>
            <w:r w:rsidRPr="002A095B">
              <w:rPr>
                <w:rStyle w:val="Hyperlink"/>
              </w:rPr>
              <w:t>Implementation Requirements and Trade-offs</w:t>
            </w:r>
            <w:r w:rsidRPr="002A095B">
              <w:rPr>
                <w:webHidden/>
              </w:rPr>
              <w:tab/>
            </w:r>
            <w:r w:rsidRPr="002A095B">
              <w:rPr>
                <w:webHidden/>
              </w:rPr>
              <w:fldChar w:fldCharType="begin"/>
            </w:r>
            <w:r w:rsidRPr="002A095B">
              <w:rPr>
                <w:webHidden/>
              </w:rPr>
              <w:instrText xml:space="preserve"> PAGEREF _Toc243627146 \h </w:instrText>
            </w:r>
            <w:r w:rsidRPr="002A095B">
              <w:rPr>
                <w:webHidden/>
              </w:rPr>
            </w:r>
            <w:r w:rsidRPr="002A095B">
              <w:rPr>
                <w:webHidden/>
              </w:rPr>
              <w:fldChar w:fldCharType="separate"/>
            </w:r>
            <w:r w:rsidRPr="002A095B">
              <w:rPr>
                <w:webHidden/>
              </w:rPr>
              <w:t>8</w:t>
            </w:r>
            <w:r w:rsidRPr="002A095B">
              <w:rPr>
                <w:webHidden/>
              </w:rPr>
              <w:fldChar w:fldCharType="end"/>
            </w:r>
          </w:hyperlink>
        </w:p>
        <w:p w14:paraId="3C8DF5CA" w14:textId="2E9D8E90" w:rsidR="002A095B" w:rsidRPr="002A095B" w:rsidRDefault="002A095B">
          <w:pPr>
            <w:pStyle w:val="TOC1"/>
            <w:tabs>
              <w:tab w:val="left" w:pos="480"/>
              <w:tab w:val="right" w:leader="dot" w:pos="9016"/>
            </w:tabs>
          </w:pPr>
          <w:hyperlink w:anchor="_Toc243627147" w:history="1">
            <w:r w:rsidRPr="002A095B">
              <w:rPr>
                <w:rStyle w:val="Hyperlink"/>
              </w:rPr>
              <w:t>4.</w:t>
            </w:r>
            <w:r w:rsidRPr="002A095B">
              <w:tab/>
            </w:r>
            <w:r w:rsidRPr="002A095B">
              <w:rPr>
                <w:rStyle w:val="Hyperlink"/>
              </w:rPr>
              <w:t>Implementation and Critical Evaluation</w:t>
            </w:r>
            <w:r w:rsidRPr="002A095B">
              <w:rPr>
                <w:webHidden/>
              </w:rPr>
              <w:tab/>
            </w:r>
            <w:r w:rsidRPr="002A095B">
              <w:rPr>
                <w:webHidden/>
              </w:rPr>
              <w:fldChar w:fldCharType="begin"/>
            </w:r>
            <w:r w:rsidRPr="002A095B">
              <w:rPr>
                <w:webHidden/>
              </w:rPr>
              <w:instrText xml:space="preserve"> PAGEREF _Toc243627147 \h </w:instrText>
            </w:r>
            <w:r w:rsidRPr="002A095B">
              <w:rPr>
                <w:webHidden/>
              </w:rPr>
            </w:r>
            <w:r w:rsidRPr="002A095B">
              <w:rPr>
                <w:webHidden/>
              </w:rPr>
              <w:fldChar w:fldCharType="separate"/>
            </w:r>
            <w:r w:rsidRPr="002A095B">
              <w:rPr>
                <w:webHidden/>
              </w:rPr>
              <w:t>9</w:t>
            </w:r>
            <w:r w:rsidRPr="002A095B">
              <w:rPr>
                <w:webHidden/>
              </w:rPr>
              <w:fldChar w:fldCharType="end"/>
            </w:r>
          </w:hyperlink>
        </w:p>
        <w:p w14:paraId="2D1B2D90" w14:textId="702E20F1" w:rsidR="002A095B" w:rsidRPr="002A095B" w:rsidRDefault="002A095B">
          <w:pPr>
            <w:pStyle w:val="TOC2"/>
            <w:tabs>
              <w:tab w:val="left" w:pos="960"/>
              <w:tab w:val="right" w:leader="dot" w:pos="9016"/>
            </w:tabs>
          </w:pPr>
          <w:hyperlink w:anchor="_Toc243627148" w:history="1">
            <w:r w:rsidRPr="002A095B">
              <w:rPr>
                <w:rStyle w:val="Hyperlink"/>
              </w:rPr>
              <w:t>4.1</w:t>
            </w:r>
            <w:r w:rsidRPr="002A095B">
              <w:tab/>
            </w:r>
            <w:r w:rsidRPr="002A095B">
              <w:rPr>
                <w:rStyle w:val="Hyperlink"/>
              </w:rPr>
              <w:t>Mood Board: Establishing the Visual Direction</w:t>
            </w:r>
            <w:r w:rsidRPr="002A095B">
              <w:rPr>
                <w:webHidden/>
              </w:rPr>
              <w:tab/>
            </w:r>
            <w:r w:rsidRPr="002A095B">
              <w:rPr>
                <w:webHidden/>
              </w:rPr>
              <w:fldChar w:fldCharType="begin"/>
            </w:r>
            <w:r w:rsidRPr="002A095B">
              <w:rPr>
                <w:webHidden/>
              </w:rPr>
              <w:instrText xml:space="preserve"> PAGEREF _Toc243627148 \h </w:instrText>
            </w:r>
            <w:r w:rsidRPr="002A095B">
              <w:rPr>
                <w:webHidden/>
              </w:rPr>
            </w:r>
            <w:r w:rsidRPr="002A095B">
              <w:rPr>
                <w:webHidden/>
              </w:rPr>
              <w:fldChar w:fldCharType="separate"/>
            </w:r>
            <w:r w:rsidRPr="002A095B">
              <w:rPr>
                <w:webHidden/>
              </w:rPr>
              <w:t>9</w:t>
            </w:r>
            <w:r w:rsidRPr="002A095B">
              <w:rPr>
                <w:webHidden/>
              </w:rPr>
              <w:fldChar w:fldCharType="end"/>
            </w:r>
          </w:hyperlink>
        </w:p>
        <w:p w14:paraId="06AFA55D" w14:textId="45AE0350" w:rsidR="002A095B" w:rsidRPr="002A095B" w:rsidRDefault="002A095B">
          <w:pPr>
            <w:pStyle w:val="TOC2"/>
            <w:tabs>
              <w:tab w:val="left" w:pos="960"/>
              <w:tab w:val="right" w:leader="dot" w:pos="9016"/>
            </w:tabs>
          </w:pPr>
          <w:hyperlink w:anchor="_Toc243627149" w:history="1">
            <w:r w:rsidRPr="002A095B">
              <w:rPr>
                <w:rStyle w:val="Hyperlink"/>
              </w:rPr>
              <w:t>4.2</w:t>
            </w:r>
            <w:r w:rsidRPr="002A095B">
              <w:tab/>
            </w:r>
            <w:r w:rsidRPr="002A095B">
              <w:rPr>
                <w:rStyle w:val="Hyperlink"/>
              </w:rPr>
              <w:t>Wireframes: Translating Priorities into Layouts</w:t>
            </w:r>
            <w:r w:rsidRPr="002A095B">
              <w:rPr>
                <w:webHidden/>
              </w:rPr>
              <w:tab/>
            </w:r>
            <w:r w:rsidRPr="002A095B">
              <w:rPr>
                <w:webHidden/>
              </w:rPr>
              <w:fldChar w:fldCharType="begin"/>
            </w:r>
            <w:r w:rsidRPr="002A095B">
              <w:rPr>
                <w:webHidden/>
              </w:rPr>
              <w:instrText xml:space="preserve"> PAGEREF _Toc243627149 \h </w:instrText>
            </w:r>
            <w:r w:rsidRPr="002A095B">
              <w:rPr>
                <w:webHidden/>
              </w:rPr>
            </w:r>
            <w:r w:rsidRPr="002A095B">
              <w:rPr>
                <w:webHidden/>
              </w:rPr>
              <w:fldChar w:fldCharType="separate"/>
            </w:r>
            <w:r w:rsidRPr="002A095B">
              <w:rPr>
                <w:webHidden/>
              </w:rPr>
              <w:t>10</w:t>
            </w:r>
            <w:r w:rsidRPr="002A095B">
              <w:rPr>
                <w:webHidden/>
              </w:rPr>
              <w:fldChar w:fldCharType="end"/>
            </w:r>
          </w:hyperlink>
        </w:p>
        <w:p w14:paraId="1B678F2B" w14:textId="0CAE35A8" w:rsidR="002A095B" w:rsidRPr="002A095B" w:rsidRDefault="002A095B">
          <w:pPr>
            <w:pStyle w:val="TOC2"/>
            <w:tabs>
              <w:tab w:val="left" w:pos="960"/>
              <w:tab w:val="right" w:leader="dot" w:pos="9016"/>
            </w:tabs>
          </w:pPr>
          <w:hyperlink w:anchor="_Toc243627150" w:history="1">
            <w:r w:rsidRPr="002A095B">
              <w:rPr>
                <w:rStyle w:val="Hyperlink"/>
              </w:rPr>
              <w:t>4.3</w:t>
            </w:r>
            <w:r w:rsidRPr="002A095B">
              <w:tab/>
            </w:r>
            <w:r w:rsidRPr="002A095B">
              <w:rPr>
                <w:rStyle w:val="Hyperlink"/>
              </w:rPr>
              <w:t>Five-Page Prototype and Interaction Evidence</w:t>
            </w:r>
            <w:r w:rsidRPr="002A095B">
              <w:rPr>
                <w:webHidden/>
              </w:rPr>
              <w:tab/>
            </w:r>
            <w:r w:rsidRPr="002A095B">
              <w:rPr>
                <w:webHidden/>
              </w:rPr>
              <w:fldChar w:fldCharType="begin"/>
            </w:r>
            <w:r w:rsidRPr="002A095B">
              <w:rPr>
                <w:webHidden/>
              </w:rPr>
              <w:instrText xml:space="preserve"> PAGEREF _Toc243627150 \h </w:instrText>
            </w:r>
            <w:r w:rsidRPr="002A095B">
              <w:rPr>
                <w:webHidden/>
              </w:rPr>
            </w:r>
            <w:r w:rsidRPr="002A095B">
              <w:rPr>
                <w:webHidden/>
              </w:rPr>
              <w:fldChar w:fldCharType="separate"/>
            </w:r>
            <w:r w:rsidRPr="002A095B">
              <w:rPr>
                <w:webHidden/>
              </w:rPr>
              <w:t>13</w:t>
            </w:r>
            <w:r w:rsidRPr="002A095B">
              <w:rPr>
                <w:webHidden/>
              </w:rPr>
              <w:fldChar w:fldCharType="end"/>
            </w:r>
          </w:hyperlink>
        </w:p>
        <w:p w14:paraId="6EEC28CE" w14:textId="331CB4A2" w:rsidR="002A095B" w:rsidRPr="002A095B" w:rsidRDefault="002A095B">
          <w:pPr>
            <w:pStyle w:val="TOC2"/>
            <w:tabs>
              <w:tab w:val="left" w:pos="960"/>
              <w:tab w:val="right" w:leader="dot" w:pos="9016"/>
            </w:tabs>
          </w:pPr>
          <w:hyperlink w:anchor="_Toc243627151" w:history="1">
            <w:r w:rsidRPr="002A095B">
              <w:rPr>
                <w:rStyle w:val="Hyperlink"/>
              </w:rPr>
              <w:t>4.4</w:t>
            </w:r>
            <w:r w:rsidRPr="002A095B">
              <w:tab/>
            </w:r>
            <w:r w:rsidRPr="002A095B">
              <w:rPr>
                <w:rStyle w:val="Hyperlink"/>
              </w:rPr>
              <w:t>Limitations and Further Evaluation</w:t>
            </w:r>
            <w:r w:rsidRPr="002A095B">
              <w:rPr>
                <w:webHidden/>
              </w:rPr>
              <w:tab/>
            </w:r>
            <w:r w:rsidRPr="002A095B">
              <w:rPr>
                <w:webHidden/>
              </w:rPr>
              <w:fldChar w:fldCharType="begin"/>
            </w:r>
            <w:r w:rsidRPr="002A095B">
              <w:rPr>
                <w:webHidden/>
              </w:rPr>
              <w:instrText xml:space="preserve"> PAGEREF _Toc243627151 \h </w:instrText>
            </w:r>
            <w:r w:rsidRPr="002A095B">
              <w:rPr>
                <w:webHidden/>
              </w:rPr>
            </w:r>
            <w:r w:rsidRPr="002A095B">
              <w:rPr>
                <w:webHidden/>
              </w:rPr>
              <w:fldChar w:fldCharType="separate"/>
            </w:r>
            <w:r w:rsidRPr="002A095B">
              <w:rPr>
                <w:webHidden/>
              </w:rPr>
              <w:t>17</w:t>
            </w:r>
            <w:r w:rsidRPr="002A095B">
              <w:rPr>
                <w:webHidden/>
              </w:rPr>
              <w:fldChar w:fldCharType="end"/>
            </w:r>
          </w:hyperlink>
        </w:p>
        <w:p w14:paraId="74E64BE9" w14:textId="18447250" w:rsidR="002A095B" w:rsidRPr="002A095B" w:rsidRDefault="002A095B">
          <w:pPr>
            <w:pStyle w:val="TOC1"/>
            <w:tabs>
              <w:tab w:val="left" w:pos="480"/>
              <w:tab w:val="right" w:leader="dot" w:pos="9016"/>
            </w:tabs>
          </w:pPr>
          <w:hyperlink w:anchor="_Toc243627152" w:history="1">
            <w:r w:rsidRPr="002A095B">
              <w:rPr>
                <w:rStyle w:val="Hyperlink"/>
              </w:rPr>
              <w:t>5.</w:t>
            </w:r>
            <w:r w:rsidRPr="002A095B">
              <w:tab/>
            </w:r>
            <w:r w:rsidRPr="002A095B">
              <w:rPr>
                <w:rStyle w:val="Hyperlink"/>
              </w:rPr>
              <w:t>Conclusion</w:t>
            </w:r>
            <w:r w:rsidRPr="002A095B">
              <w:rPr>
                <w:webHidden/>
              </w:rPr>
              <w:tab/>
            </w:r>
            <w:r w:rsidRPr="002A095B">
              <w:rPr>
                <w:webHidden/>
              </w:rPr>
              <w:fldChar w:fldCharType="begin"/>
            </w:r>
            <w:r w:rsidRPr="002A095B">
              <w:rPr>
                <w:webHidden/>
              </w:rPr>
              <w:instrText xml:space="preserve"> PAGEREF _Toc243627152 \h </w:instrText>
            </w:r>
            <w:r w:rsidRPr="002A095B">
              <w:rPr>
                <w:webHidden/>
              </w:rPr>
            </w:r>
            <w:r w:rsidRPr="002A095B">
              <w:rPr>
                <w:webHidden/>
              </w:rPr>
              <w:fldChar w:fldCharType="separate"/>
            </w:r>
            <w:r w:rsidRPr="002A095B">
              <w:rPr>
                <w:webHidden/>
              </w:rPr>
              <w:t>18</w:t>
            </w:r>
            <w:r w:rsidRPr="002A095B">
              <w:rPr>
                <w:webHidden/>
              </w:rPr>
              <w:fldChar w:fldCharType="end"/>
            </w:r>
          </w:hyperlink>
        </w:p>
        <w:p w14:paraId="41FB2B32" w14:textId="4296A0FE" w:rsidR="002A095B" w:rsidRPr="002A095B" w:rsidRDefault="002A095B">
          <w:pPr>
            <w:pStyle w:val="TOC1"/>
            <w:tabs>
              <w:tab w:val="left" w:pos="480"/>
              <w:tab w:val="right" w:leader="dot" w:pos="9016"/>
            </w:tabs>
          </w:pPr>
          <w:hyperlink w:anchor="_Toc243627153" w:history="1">
            <w:r w:rsidRPr="002A095B">
              <w:rPr>
                <w:rStyle w:val="Hyperlink"/>
              </w:rPr>
              <w:t>6.</w:t>
            </w:r>
            <w:r w:rsidRPr="002A095B">
              <w:tab/>
            </w:r>
            <w:r w:rsidRPr="002A095B">
              <w:rPr>
                <w:rStyle w:val="Hyperlink"/>
              </w:rPr>
              <w:t>References</w:t>
            </w:r>
            <w:r w:rsidRPr="002A095B">
              <w:rPr>
                <w:webHidden/>
              </w:rPr>
              <w:tab/>
            </w:r>
            <w:r w:rsidRPr="002A095B">
              <w:rPr>
                <w:webHidden/>
              </w:rPr>
              <w:fldChar w:fldCharType="begin"/>
            </w:r>
            <w:r w:rsidRPr="002A095B">
              <w:rPr>
                <w:webHidden/>
              </w:rPr>
              <w:instrText xml:space="preserve"> PAGEREF _Toc243627153 \h </w:instrText>
            </w:r>
            <w:r w:rsidRPr="002A095B">
              <w:rPr>
                <w:webHidden/>
              </w:rPr>
            </w:r>
            <w:r w:rsidRPr="002A095B">
              <w:rPr>
                <w:webHidden/>
              </w:rPr>
              <w:fldChar w:fldCharType="separate"/>
            </w:r>
            <w:r w:rsidRPr="002A095B">
              <w:rPr>
                <w:webHidden/>
              </w:rPr>
              <w:t>19</w:t>
            </w:r>
            <w:r w:rsidRPr="002A095B">
              <w:rPr>
                <w:webHidden/>
              </w:rPr>
              <w:fldChar w:fldCharType="end"/>
            </w:r>
          </w:hyperlink>
        </w:p>
        <w:p w14:paraId="2807FBA0" w14:textId="27AB0B03" w:rsidR="002A095B" w:rsidRPr="002A095B" w:rsidRDefault="002A095B">
          <w:r w:rsidRPr="002A095B">
            <w:rPr>
              <w:b/>
              <w:bCs/>
            </w:rPr>
            <w:fldChar w:fldCharType="end"/>
          </w:r>
        </w:p>
      </w:sdtContent>
    </w:sdt>
    <w:p w14:paraId="4B8F95BD" w14:textId="5E704E9F" w:rsidR="002A095B" w:rsidRPr="002A095B" w:rsidRDefault="002A095B">
      <w:pPr>
        <w:rPr>
          <w:rFonts w:eastAsiaTheme="majorEastAsia" w:cstheme="majorBidi"/>
          <w:b/>
          <w:sz w:val="28"/>
          <w:szCs w:val="40"/>
        </w:rPr>
      </w:pPr>
      <w:r w:rsidRPr="002A095B">
        <w:rPr>
          <w:rFonts w:eastAsiaTheme="majorEastAsia" w:cstheme="majorBidi"/>
          <w:b/>
          <w:sz w:val="28"/>
          <w:szCs w:val="40"/>
        </w:rPr>
        <w:br w:type="page"/>
      </w:r>
    </w:p>
    <w:p w14:paraId="17FC88A7" w14:textId="289D81C1" w:rsidR="00A74D24" w:rsidRPr="002A095B" w:rsidRDefault="00A74D24" w:rsidP="00A74D24">
      <w:pPr>
        <w:pStyle w:val="Heading1"/>
        <w:numPr>
          <w:ilvl w:val="0"/>
          <w:numId w:val="1"/>
        </w:numPr>
        <w:spacing w:line="360" w:lineRule="auto"/>
      </w:pPr>
      <w:bookmarkStart w:id="0" w:name="_Toc243627139"/>
      <w:r w:rsidRPr="002A095B">
        <w:lastRenderedPageBreak/>
        <w:t>Introduction</w:t>
      </w:r>
      <w:bookmarkEnd w:id="0"/>
    </w:p>
    <w:p w14:paraId="74A5E30E" w14:textId="2D470CE8" w:rsidR="00FB6800" w:rsidRDefault="00FB6800" w:rsidP="00A74D24">
      <w:pPr>
        <w:spacing w:line="360" w:lineRule="auto"/>
      </w:pPr>
      <w:r w:rsidRPr="00FB6800">
        <w:t xml:space="preserve">WellCare Connect’s current platform </w:t>
      </w:r>
      <w:r w:rsidR="00D8488E" w:rsidRPr="00D8488E">
        <w:t>does not enable easy access</w:t>
      </w:r>
      <w:r w:rsidR="00D8488E">
        <w:t xml:space="preserve"> </w:t>
      </w:r>
      <w:r w:rsidRPr="00FB6800">
        <w:t xml:space="preserve">to the healthcare services it offers. </w:t>
      </w:r>
      <w:r w:rsidR="00D8488E" w:rsidRPr="00D8488E">
        <w:t>The assessment scenario identifies how</w:t>
      </w:r>
      <w:r w:rsidR="00D8488E">
        <w:t xml:space="preserve"> </w:t>
      </w:r>
      <w:r w:rsidRPr="00FB6800">
        <w:t xml:space="preserve">confusing navigation, inconsistent branding, unclear booking of appointments, and limited accessibility could undermine engagement, and trust. The main design challenge is service visibility, understandable journeys for patients and a consistent visual identity. </w:t>
      </w:r>
    </w:p>
    <w:p w14:paraId="27848296" w14:textId="00E5381A" w:rsidR="00A74D24" w:rsidRPr="002A095B" w:rsidRDefault="00A74D24" w:rsidP="00A74D24">
      <w:pPr>
        <w:spacing w:line="360" w:lineRule="auto"/>
      </w:pPr>
      <w:r w:rsidRPr="002A095B">
        <w:t>This report provides a critical evaluation of a proposed redesign developed through a mood board, PowerPoint wireframes and a five-page Inkscape prototype. The pages consist of Home, Specialists, Appointment Booking, Virtual Consultation and Patient Dashboard. It investigates how designers address the scenario’s problems through their design decisions and analyses the impact of responsive design on user experience and mobile conversions. The implementation section showcases the design artefacts as well as their impact on the final prototype. Throughout the report, a distinction is made between intended benefits and demonstrated functionality. Visual design alone does not guarantee accessibility, clinical credibility or improved business performance.</w:t>
      </w:r>
    </w:p>
    <w:p w14:paraId="09A512B0" w14:textId="77777777" w:rsidR="00A74D24" w:rsidRPr="002A095B" w:rsidRDefault="00A74D24">
      <w:r w:rsidRPr="002A095B">
        <w:br w:type="page"/>
      </w:r>
    </w:p>
    <w:p w14:paraId="290B9C7B" w14:textId="06C45BC1" w:rsidR="00A74D24" w:rsidRPr="002A095B" w:rsidRDefault="00A74D24" w:rsidP="00346F59">
      <w:pPr>
        <w:pStyle w:val="Heading1"/>
        <w:numPr>
          <w:ilvl w:val="0"/>
          <w:numId w:val="1"/>
        </w:numPr>
        <w:spacing w:line="360" w:lineRule="auto"/>
      </w:pPr>
      <w:bookmarkStart w:id="1" w:name="_Toc243627140"/>
      <w:r w:rsidRPr="002A095B">
        <w:lastRenderedPageBreak/>
        <w:t>WellCare Connect Website Redesign</w:t>
      </w:r>
      <w:bookmarkEnd w:id="1"/>
    </w:p>
    <w:p w14:paraId="2D8C6C05" w14:textId="5FBEE050" w:rsidR="00A74D24" w:rsidRPr="002A095B" w:rsidRDefault="00A74D24" w:rsidP="00346F59">
      <w:pPr>
        <w:pStyle w:val="Heading2"/>
        <w:numPr>
          <w:ilvl w:val="1"/>
          <w:numId w:val="1"/>
        </w:numPr>
        <w:spacing w:line="360" w:lineRule="auto"/>
      </w:pPr>
      <w:bookmarkStart w:id="2" w:name="_Toc243627141"/>
      <w:r w:rsidRPr="002A095B">
        <w:t>Navigation and Appointment Booking</w:t>
      </w:r>
      <w:bookmarkEnd w:id="2"/>
    </w:p>
    <w:p w14:paraId="643EFEB9" w14:textId="77A75B0D" w:rsidR="00A74D24" w:rsidRPr="002A095B" w:rsidRDefault="00346F59" w:rsidP="00346F59">
      <w:pPr>
        <w:spacing w:line="360" w:lineRule="auto"/>
      </w:pPr>
      <w:r w:rsidRPr="002A095B">
        <w:t xml:space="preserve">The main issue is that patients may struggle to find services and book appointments despite the platform offering relevant healthcare functions. These difficulties were identified in the assessment scenario, rather than independent user research. According to Wang et al. [1], four design considerations can be identified for digital patient experiences: navigation, information, visualisation and personalisation. As opposed to treating visual appearance as an overriding solution, this facilitates designing the redesign around patient tasks. Yet they find that there are organisational and individual influences, meaning that interface enhancements will not solve all barriers. The redesign thus focuses on clearer service access with recognition for a subsequent patient assessment. </w:t>
      </w:r>
    </w:p>
    <w:p w14:paraId="4187C217" w14:textId="1FC4E659" w:rsidR="00346F59" w:rsidRPr="002A095B" w:rsidRDefault="00346F59" w:rsidP="00346F59">
      <w:pPr>
        <w:spacing w:line="360" w:lineRule="auto"/>
      </w:pPr>
      <w:r w:rsidRPr="002A095B">
        <w:t>The five page prototype uses common navigation labels, with prominent appointment buttons linking readers to the booking page.  Specialist cards display the name, specialty, and a brief description together to help patients compare options without navigating multiple screens. Simola et al. [2] found that the availability of information and problems related to information finding affected patients’ portal experience. Despite that, the low response rate of their survey limits generalisation. The booking summary for WellCare Connect allows appointment information to be checked. However, the current “Review booking” link opens the dashboard. Therefore, a separate review and confirmation sequence is still required before this journey can be considered complete and reliable.</w:t>
      </w:r>
    </w:p>
    <w:p w14:paraId="5FC5A392" w14:textId="77777777" w:rsidR="00346F59" w:rsidRPr="002A095B" w:rsidRDefault="00346F59">
      <w:r w:rsidRPr="002A095B">
        <w:br w:type="page"/>
      </w:r>
    </w:p>
    <w:p w14:paraId="4ECC7F96" w14:textId="2A622B80" w:rsidR="00346F59" w:rsidRPr="002A095B" w:rsidRDefault="00346F59" w:rsidP="00346F59">
      <w:pPr>
        <w:pStyle w:val="Heading2"/>
        <w:numPr>
          <w:ilvl w:val="1"/>
          <w:numId w:val="1"/>
        </w:numPr>
        <w:spacing w:line="360" w:lineRule="auto"/>
      </w:pPr>
      <w:bookmarkStart w:id="3" w:name="_Toc243627142"/>
      <w:r w:rsidRPr="002A095B">
        <w:lastRenderedPageBreak/>
        <w:t>Visual Consistency, Accessibility and Trust</w:t>
      </w:r>
      <w:bookmarkEnd w:id="3"/>
    </w:p>
    <w:p w14:paraId="5E703A99" w14:textId="7EF80994" w:rsidR="00340DED" w:rsidRDefault="00340DED" w:rsidP="00346F59">
      <w:pPr>
        <w:spacing w:line="360" w:lineRule="auto"/>
      </w:pPr>
      <w:r w:rsidRPr="00340DED">
        <w:t>The mood board showcases navy headers, blue main buttons, light backgrounds, and Arial font. We can incorporate repeated design choices into the prototype, allowing us to achieve consistent branding and highlight important actions. The homepage separates services like appointments, consultations, prescriptions, and records into separate cards. This hierarchy takes into account the information and visualisation issues identified by Wang et al. [1]. However, we should explain our colour decisions in terms of the function they perform, rather than assuming that blue automatically establishes trust. Maintaining the overall integrity of copy and visuals is essential. These details need refinement because visual consistency depends on both execution and palette selection.</w:t>
      </w:r>
    </w:p>
    <w:p w14:paraId="130F8E1A" w14:textId="23991370" w:rsidR="002248E4" w:rsidRPr="002A095B" w:rsidRDefault="00E06711" w:rsidP="00346F59">
      <w:pPr>
        <w:spacing w:line="360" w:lineRule="auto"/>
      </w:pPr>
      <w:r w:rsidRPr="00E06711">
        <w:t>Making something accessible is more than just adding an Accessibility footer label. The proposed website ought to ensure the legibility of text, navigation through keyboard usage, visible focus indicators and offer descriptive information on images as well as controls. These are development requirements rather than verified capabilities of the SVG prototype. Trust also comes from credible information and helpful service behaviour. Son and Nahm [3] found that patients associated trust in the portal with processes that safeguard login credentials and trust in the provider, while also expressing concerns about data breaches. Clinician visuals cannot substitute for verified professional credentials, explicit privacy information and secure authentication. The fictional physician profiles are demonstrative with respect to layout but do not establish clinical legitimacy</w:t>
      </w:r>
      <w:r w:rsidR="00346F59" w:rsidRPr="002A095B">
        <w:t>.</w:t>
      </w:r>
    </w:p>
    <w:p w14:paraId="61EE9183" w14:textId="77777777" w:rsidR="002248E4" w:rsidRPr="002A095B" w:rsidRDefault="002248E4">
      <w:r w:rsidRPr="002A095B">
        <w:br w:type="page"/>
      </w:r>
    </w:p>
    <w:p w14:paraId="7B4EDF41" w14:textId="79A9671B" w:rsidR="002248E4" w:rsidRPr="002A095B" w:rsidRDefault="002248E4" w:rsidP="005066DE">
      <w:pPr>
        <w:pStyle w:val="Heading2"/>
        <w:numPr>
          <w:ilvl w:val="1"/>
          <w:numId w:val="1"/>
        </w:numPr>
        <w:spacing w:line="360" w:lineRule="auto"/>
      </w:pPr>
      <w:bookmarkStart w:id="4" w:name="_Toc243627143"/>
      <w:r w:rsidRPr="002A095B">
        <w:lastRenderedPageBreak/>
        <w:t>Patient Engagement and Service Access</w:t>
      </w:r>
      <w:bookmarkEnd w:id="4"/>
    </w:p>
    <w:p w14:paraId="76B78655" w14:textId="5E2C85C8" w:rsidR="002248E4" w:rsidRPr="002A095B" w:rsidRDefault="002248E4" w:rsidP="005066DE">
      <w:pPr>
        <w:spacing w:line="360" w:lineRule="auto"/>
      </w:pPr>
      <w:r w:rsidRPr="002A095B">
        <w:t>The dashboard displays appointment details, prescription access, medical records and reminder preferences in one overview. This arrangement brings scattered information together and provides a base for continued engagement. Scheckel et al. [4] found that patient portals could support self-management, but they reported heterogeneous usability measures and a decline in usage. Having helpful features does not necessarily lead to prolonged engagement. Patients must be able to control their reminder preferences and understand why the information is presented. More clinical review and careful processing of personal data would be required for personalised recommendations. Due to the absence of any recommendation logic and automatic reminders both remain proposals rather than implemented functions.</w:t>
      </w:r>
    </w:p>
    <w:p w14:paraId="3759E709" w14:textId="6386A6BC" w:rsidR="005066DE" w:rsidRPr="002A095B" w:rsidRDefault="002248E4" w:rsidP="005066DE">
      <w:pPr>
        <w:spacing w:line="360" w:lineRule="auto"/>
      </w:pPr>
      <w:r w:rsidRPr="002A095B">
        <w:t xml:space="preserve">Service visibility must also lead to appropriate destinations. The emergency-contact button on the homepage links to the booking page, which does not match its label. It should open relevant urgent-help information, while membership information needs an accessible explanation of available plans. The consultation page gives tips on what to get ready for. However, the camera tests and joining controls remain graphics only. These gaps are important </w:t>
      </w:r>
      <w:r w:rsidR="005066DE" w:rsidRPr="002A095B">
        <w:t>because controls that appear functional can create misunderstandings about what the prototype can do</w:t>
      </w:r>
      <w:r w:rsidRPr="002A095B">
        <w:t>. Consequently, priorities will be on correcting misleading links, completing booking sequences, and testing representative tasks with patients. It is necessary for the evaluation to determine whether the tasks have been successfully navigated before making any assertions regarding improvement in retention or increase in subscriptions.</w:t>
      </w:r>
    </w:p>
    <w:p w14:paraId="3FB75F86" w14:textId="77777777" w:rsidR="005066DE" w:rsidRPr="002A095B" w:rsidRDefault="005066DE">
      <w:r w:rsidRPr="002A095B">
        <w:br w:type="page"/>
      </w:r>
    </w:p>
    <w:p w14:paraId="05078C60" w14:textId="6DB2D2BC" w:rsidR="005066DE" w:rsidRPr="002A095B" w:rsidRDefault="005066DE" w:rsidP="005066DE">
      <w:pPr>
        <w:pStyle w:val="Heading1"/>
        <w:numPr>
          <w:ilvl w:val="0"/>
          <w:numId w:val="1"/>
        </w:numPr>
        <w:spacing w:line="360" w:lineRule="auto"/>
      </w:pPr>
      <w:bookmarkStart w:id="5" w:name="_Toc243627144"/>
      <w:r w:rsidRPr="002A095B">
        <w:lastRenderedPageBreak/>
        <w:t>Responsive Design Implementation</w:t>
      </w:r>
      <w:bookmarkEnd w:id="5"/>
    </w:p>
    <w:p w14:paraId="5C6EB524" w14:textId="0591DA85" w:rsidR="005066DE" w:rsidRPr="002A095B" w:rsidRDefault="005066DE" w:rsidP="005066DE">
      <w:pPr>
        <w:pStyle w:val="Heading2"/>
        <w:numPr>
          <w:ilvl w:val="1"/>
          <w:numId w:val="1"/>
        </w:numPr>
        <w:spacing w:line="360" w:lineRule="auto"/>
      </w:pPr>
      <w:bookmarkStart w:id="6" w:name="_Toc243627145"/>
      <w:r w:rsidRPr="002A095B">
        <w:t>Mobile Usability and Conversion</w:t>
      </w:r>
      <w:bookmarkEnd w:id="6"/>
    </w:p>
    <w:p w14:paraId="2EE1AB70" w14:textId="5FF71DF1" w:rsidR="005066DE" w:rsidRPr="002A095B" w:rsidRDefault="005066DE" w:rsidP="005066DE">
      <w:pPr>
        <w:spacing w:line="360" w:lineRule="auto"/>
      </w:pPr>
      <w:r w:rsidRPr="002A095B">
        <w:t>Responsive design adapts content and interaction to different screen sizes instead of reducing a desktop page. Due to smaller screen displays, customers must find products, compare details and place orders in e-commerce. According to Luceri et al. [5], who synthesized evidence from 228 studies, mobile shopping adoption and continued use were examined through established acceptance theories. Mobile purchases are influenced by a range of factors like ease of use and past experience. Responsiveness should be assessed as one factor in the customer journey rather than as stand-alone assurance of bigger sales. WellCare Connect’s redesign necessitates a similar distinction.</w:t>
      </w:r>
    </w:p>
    <w:p w14:paraId="59709473" w14:textId="2B929A80" w:rsidR="005066DE" w:rsidRPr="002A095B" w:rsidRDefault="005066DE" w:rsidP="005066DE">
      <w:pPr>
        <w:spacing w:line="360" w:lineRule="auto"/>
      </w:pPr>
      <w:r w:rsidRPr="002A095B">
        <w:t>The technology acceptance model is worth considering: an interface that entails less effort can boost perceived ease of use while easily accessible services can intensify perceived usefulness.  These relationships are suggested and not measured outcomes for this prototype. Mobile conversion for WellCare Connect might include booking an appointment or buying a membership. Information on clinicians and their availability and costs is needed. Healthcare decisions, unlike everyday retail purchases, involve sensitive information and patient vulnerability. Therefore, minimising barriers to interaction should allow for well-informed decisions rather than rush bookings. Clarity, trust and appropriate care must therefore be achieved alongside commercial objectives.</w:t>
      </w:r>
    </w:p>
    <w:p w14:paraId="323DF372" w14:textId="77777777" w:rsidR="005066DE" w:rsidRPr="002A095B" w:rsidRDefault="005066DE">
      <w:r w:rsidRPr="002A095B">
        <w:br w:type="page"/>
      </w:r>
    </w:p>
    <w:p w14:paraId="165EA287" w14:textId="28A41937" w:rsidR="005066DE" w:rsidRPr="002A095B" w:rsidRDefault="005066DE" w:rsidP="001F3A98">
      <w:pPr>
        <w:pStyle w:val="Heading2"/>
        <w:numPr>
          <w:ilvl w:val="1"/>
          <w:numId w:val="1"/>
        </w:numPr>
        <w:spacing w:line="360" w:lineRule="auto"/>
      </w:pPr>
      <w:bookmarkStart w:id="7" w:name="_Toc243627146"/>
      <w:r w:rsidRPr="002A095B">
        <w:lastRenderedPageBreak/>
        <w:t>Implementation Requirements and Trade-offs</w:t>
      </w:r>
      <w:bookmarkEnd w:id="7"/>
    </w:p>
    <w:p w14:paraId="3703D235" w14:textId="64BA0BA2" w:rsidR="005066DE" w:rsidRPr="002A095B" w:rsidRDefault="005066DE" w:rsidP="001F3A98">
      <w:pPr>
        <w:spacing w:line="360" w:lineRule="auto"/>
      </w:pPr>
      <w:r w:rsidRPr="002A095B">
        <w:t xml:space="preserve">In order to work effectively, flexible layouts, responsive images and breakpoints selected according to the content needs must be implemented. The homepage service cards should be in </w:t>
      </w:r>
      <w:r w:rsidR="001F3A98" w:rsidRPr="002A095B">
        <w:t xml:space="preserve">a </w:t>
      </w:r>
      <w:r w:rsidRPr="002A095B">
        <w:t xml:space="preserve">single column on a narrower screen while specialist details should remain </w:t>
      </w:r>
      <w:r w:rsidR="001F3A98" w:rsidRPr="002A095B">
        <w:t xml:space="preserve">with their corresponding booking actions in reading order. The booking summary </w:t>
      </w:r>
      <w:r w:rsidRPr="002A095B">
        <w:t xml:space="preserve">could go below the form without taking away the chance to review. </w:t>
      </w:r>
      <w:r w:rsidR="001F3A98" w:rsidRPr="002A095B">
        <w:t xml:space="preserve">Navigation can use an accessible expandable menu. </w:t>
      </w:r>
      <w:r w:rsidRPr="002A095B">
        <w:t>There ought to be changes that preserve the relevant information instead of hiding the services. The current SVG portrait and landscape pages are fixed compositions. Their different proportions do not prove that there is automatic reflow or mobile optimisation.</w:t>
      </w:r>
    </w:p>
    <w:p w14:paraId="3175BDE4" w14:textId="21FD284C" w:rsidR="005066DE" w:rsidRPr="002A095B" w:rsidRDefault="005066DE" w:rsidP="001F3A98">
      <w:pPr>
        <w:spacing w:line="360" w:lineRule="auto"/>
      </w:pPr>
      <w:r w:rsidRPr="002A095B">
        <w:t xml:space="preserve">Accessibility gives measurable requirements for this adaptation. According to WCAG 2.2 [6], with some exceptions, content must be able to reflow at a width equivalent to 320 CSS pixels and the minimum pointer target must be 24 by 24 CSS pixels with stated alternatives and exceptions. </w:t>
      </w:r>
      <w:r w:rsidR="001F3A98" w:rsidRPr="002A095B">
        <w:t>These criteria guide testing but do not establish compliance through visual inspection</w:t>
      </w:r>
      <w:r w:rsidRPr="002A095B">
        <w:t xml:space="preserve">. Larger controls and appropriate spacing will help distinguish adjacent actions. Visible labels must remain present if forms are rearranged. Keyboard usage and focus visibility should also be checked. </w:t>
      </w:r>
      <w:r w:rsidR="001F3A98" w:rsidRPr="002A095B">
        <w:t xml:space="preserve">Scaling down the prototype to fit a phone screen </w:t>
      </w:r>
      <w:r w:rsidRPr="002A095B">
        <w:t xml:space="preserve">may simply reduce the text and controls without altering the look, but that will make it harder for patients to interact with the actual device. </w:t>
      </w:r>
    </w:p>
    <w:p w14:paraId="765164BD" w14:textId="425FAB82" w:rsidR="005066DE" w:rsidRPr="002A095B" w:rsidRDefault="001F3A98" w:rsidP="001F3A98">
      <w:pPr>
        <w:spacing w:line="360" w:lineRule="auto"/>
      </w:pPr>
      <w:r w:rsidRPr="002A095B">
        <w:t>Implementing a responsive design creates maintenance and speed concerns.  Testing across browsers, screen widths, zoom settings and input methods is required for extra layouts. Healthcare pictures should be properly compressed and sized, because a polished look does not guarantee a fast experience. Assessments must compare mobile bookings completed and abandoned, as well as errors before and after implementation with respect to changed traffic or service availability.  Membership purchases should be evaluated independently of appointment completion as these represent different decisions. Here, no sales or usability improvements have been measured. Next steps include responsive development and empirical evaluation. However, the prototype establishes a design direction.</w:t>
      </w:r>
    </w:p>
    <w:p w14:paraId="09E0866E" w14:textId="77777777" w:rsidR="005066DE" w:rsidRPr="002A095B" w:rsidRDefault="005066DE" w:rsidP="005066DE"/>
    <w:p w14:paraId="307A6BCF" w14:textId="77777777" w:rsidR="002248E4" w:rsidRPr="002A095B" w:rsidRDefault="002248E4" w:rsidP="005066DE">
      <w:pPr>
        <w:spacing w:line="360" w:lineRule="auto"/>
      </w:pPr>
    </w:p>
    <w:p w14:paraId="2534B03C" w14:textId="5FA82CDE" w:rsidR="001F3A98" w:rsidRPr="002A095B" w:rsidRDefault="001F3A98" w:rsidP="001F3A98">
      <w:pPr>
        <w:pStyle w:val="Heading1"/>
        <w:numPr>
          <w:ilvl w:val="0"/>
          <w:numId w:val="1"/>
        </w:numPr>
      </w:pPr>
      <w:bookmarkStart w:id="8" w:name="_Toc243627147"/>
      <w:r w:rsidRPr="002A095B">
        <w:lastRenderedPageBreak/>
        <w:t>Implementation and Critical Evaluation</w:t>
      </w:r>
      <w:bookmarkEnd w:id="8"/>
    </w:p>
    <w:p w14:paraId="74A12141" w14:textId="1073CD17" w:rsidR="001F3A98" w:rsidRPr="002A095B" w:rsidRDefault="001F3A98" w:rsidP="001F3A98">
      <w:pPr>
        <w:pStyle w:val="Heading2"/>
        <w:numPr>
          <w:ilvl w:val="1"/>
          <w:numId w:val="1"/>
        </w:numPr>
      </w:pPr>
      <w:bookmarkStart w:id="9" w:name="_Toc243627148"/>
      <w:r w:rsidRPr="002A095B">
        <w:t>Mood Board: Establishing the Visual Direction</w:t>
      </w:r>
      <w:bookmarkEnd w:id="9"/>
    </w:p>
    <w:p w14:paraId="2E49FE03" w14:textId="3E404C3C" w:rsidR="00346F59" w:rsidRPr="002A095B" w:rsidRDefault="001F3A98" w:rsidP="00346F59">
      <w:pPr>
        <w:spacing w:line="360" w:lineRule="auto"/>
      </w:pPr>
      <w:r w:rsidRPr="002A095B">
        <w:t xml:space="preserve">The visual direction was established by the mood board ahead of detailed pages. The website has been designed with consistent use of navy headings, blue buttons, pale background and Arial font. Next, these elements were used on the menu, the service cards and the appointment info. </w:t>
      </w:r>
      <w:r w:rsidR="004915B2" w:rsidRPr="002A095B">
        <w:t>Healthcare images add a human element, while the button examples show the difference between primary and secondary actions.</w:t>
      </w:r>
      <w:r w:rsidRPr="002A095B">
        <w:t xml:space="preserve"> </w:t>
      </w:r>
      <w:r w:rsidR="004915B2" w:rsidRPr="002A095B">
        <w:t>This reflects Wang et al.’s [1] emphasis on information and visualisation</w:t>
      </w:r>
      <w:r w:rsidRPr="002A095B">
        <w:t>. Yet, it shows design intent   not patient evidence.  Users would need to assess how effective it is, particularly with regard to readability and the images used.</w:t>
      </w:r>
    </w:p>
    <w:p w14:paraId="50F3E8B7" w14:textId="696178C3" w:rsidR="001F3A98" w:rsidRPr="002A095B" w:rsidRDefault="001F3A98" w:rsidP="00346F59">
      <w:pPr>
        <w:spacing w:line="360" w:lineRule="auto"/>
      </w:pPr>
      <w:r w:rsidRPr="002A095B">
        <w:drawing>
          <wp:inline distT="0" distB="0" distL="0" distR="0" wp14:anchorId="5B62C640" wp14:editId="1C57CFFE">
            <wp:extent cx="3834115" cy="5448300"/>
            <wp:effectExtent l="0" t="0" r="0" b="0"/>
            <wp:docPr id="283797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97878" name=""/>
                    <pic:cNvPicPr/>
                  </pic:nvPicPr>
                  <pic:blipFill>
                    <a:blip r:embed="rId8"/>
                    <a:stretch>
                      <a:fillRect/>
                    </a:stretch>
                  </pic:blipFill>
                  <pic:spPr>
                    <a:xfrm>
                      <a:off x="0" y="0"/>
                      <a:ext cx="3845540" cy="5464535"/>
                    </a:xfrm>
                    <a:prstGeom prst="rect">
                      <a:avLst/>
                    </a:prstGeom>
                  </pic:spPr>
                </pic:pic>
              </a:graphicData>
            </a:graphic>
          </wp:inline>
        </w:drawing>
      </w:r>
    </w:p>
    <w:p w14:paraId="19206462" w14:textId="3E13F989" w:rsidR="001F3A98" w:rsidRPr="002A095B" w:rsidRDefault="001F3A98" w:rsidP="001F3A98">
      <w:pPr>
        <w:spacing w:line="360" w:lineRule="auto"/>
      </w:pPr>
      <w:r w:rsidRPr="002A095B">
        <w:rPr>
          <w:b/>
          <w:bCs/>
        </w:rPr>
        <w:t xml:space="preserve">Figure 1: </w:t>
      </w:r>
      <w:r w:rsidRPr="002A095B">
        <w:t xml:space="preserve">WellCare Connect mood board. </w:t>
      </w:r>
    </w:p>
    <w:p w14:paraId="2B7A539D" w14:textId="5C6D4BD5" w:rsidR="001F3A98" w:rsidRPr="002A095B" w:rsidRDefault="001F3A98" w:rsidP="001F3A98">
      <w:pPr>
        <w:pStyle w:val="Heading2"/>
        <w:numPr>
          <w:ilvl w:val="1"/>
          <w:numId w:val="1"/>
        </w:numPr>
      </w:pPr>
      <w:bookmarkStart w:id="10" w:name="_Toc243627149"/>
      <w:r w:rsidRPr="002A095B">
        <w:lastRenderedPageBreak/>
        <w:t>Wireframes: Translating Priorities into Layouts</w:t>
      </w:r>
      <w:bookmarkEnd w:id="10"/>
    </w:p>
    <w:p w14:paraId="60A95D4D" w14:textId="6424AFF4" w:rsidR="001F3A98" w:rsidRPr="002A095B" w:rsidRDefault="00540DB6" w:rsidP="00540DB6">
      <w:pPr>
        <w:spacing w:line="360" w:lineRule="auto"/>
      </w:pPr>
      <w:r w:rsidRPr="002A095B">
        <w:t xml:space="preserve">The five PowerPoint wireframes showed page structures of the proposed service priorities before any colour or photography was added. The ‘Home’ section introduced the main services, Specialists organised clinician information, while Appointment Booking positioned the form with a summary. The Virtual Consultation provided a well-structured space for patients to check their preparation and appointment details. As well, the Patient Dashboard </w:t>
      </w:r>
      <w:r w:rsidR="004915B2" w:rsidRPr="002A095B">
        <w:t>brought ongoing activities together in one overview</w:t>
      </w:r>
      <w:r w:rsidRPr="002A095B">
        <w:t xml:space="preserve">. When working with outlines, placement was easier to consider </w:t>
      </w:r>
      <w:r w:rsidR="004915B2" w:rsidRPr="002A095B">
        <w:t>before decoration was added</w:t>
      </w:r>
      <w:r w:rsidRPr="002A095B">
        <w:t xml:space="preserve">. The final prototype stayed within these structural priorities and added branding and imagery. </w:t>
      </w:r>
      <w:r w:rsidR="004915B2" w:rsidRPr="002A095B">
        <w:t>However, the wireframes express</w:t>
      </w:r>
      <w:r w:rsidRPr="002A095B">
        <w:t xml:space="preserve"> the designer’s understanding of the requirements. Besides, the wireframes were not validated through interviews with the patients or watching them carry out the task during the development.</w:t>
      </w:r>
    </w:p>
    <w:p w14:paraId="3199FF7E" w14:textId="1F659CE5" w:rsidR="00540DB6" w:rsidRPr="002A095B" w:rsidRDefault="00540DB6" w:rsidP="00540DB6">
      <w:pPr>
        <w:spacing w:line="360" w:lineRule="auto"/>
      </w:pPr>
      <w:r w:rsidRPr="002A095B">
        <w:drawing>
          <wp:inline distT="0" distB="0" distL="0" distR="0" wp14:anchorId="1840C247" wp14:editId="20778002">
            <wp:extent cx="5731510" cy="3223895"/>
            <wp:effectExtent l="0" t="0" r="2540" b="0"/>
            <wp:docPr id="959961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6107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AA68A26" w14:textId="1823B5AC" w:rsidR="001F3A98" w:rsidRPr="002A095B" w:rsidRDefault="00540DB6" w:rsidP="001F3A98">
      <w:pPr>
        <w:spacing w:line="360" w:lineRule="auto"/>
      </w:pPr>
      <w:r w:rsidRPr="002A095B">
        <w:rPr>
          <w:b/>
          <w:bCs/>
        </w:rPr>
        <w:t xml:space="preserve">Figure 2: </w:t>
      </w:r>
      <w:r w:rsidRPr="002A095B">
        <w:t xml:space="preserve">Home page wireframe. </w:t>
      </w:r>
    </w:p>
    <w:p w14:paraId="2CB2816B" w14:textId="45F25FE1" w:rsidR="00540DB6" w:rsidRPr="002A095B" w:rsidRDefault="00540DB6" w:rsidP="001F3A98">
      <w:pPr>
        <w:spacing w:line="360" w:lineRule="auto"/>
        <w:rPr>
          <w:b/>
          <w:bCs/>
        </w:rPr>
      </w:pPr>
      <w:r w:rsidRPr="002A095B">
        <w:lastRenderedPageBreak/>
        <w:drawing>
          <wp:inline distT="0" distB="0" distL="0" distR="0" wp14:anchorId="7E5527E8" wp14:editId="0F3A9B51">
            <wp:extent cx="5731510" cy="3223895"/>
            <wp:effectExtent l="0" t="0" r="2540" b="0"/>
            <wp:docPr id="8898483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4836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43064E7" w14:textId="7AE1FE38" w:rsidR="00540DB6" w:rsidRPr="002A095B" w:rsidRDefault="00540DB6" w:rsidP="001F3A98">
      <w:pPr>
        <w:spacing w:line="360" w:lineRule="auto"/>
      </w:pPr>
      <w:r w:rsidRPr="002A095B">
        <w:rPr>
          <w:b/>
          <w:bCs/>
        </w:rPr>
        <w:t xml:space="preserve">Figure 3: </w:t>
      </w:r>
      <w:r w:rsidRPr="002A095B">
        <w:t>Specialists page wireframe.</w:t>
      </w:r>
    </w:p>
    <w:p w14:paraId="53419787" w14:textId="03959633" w:rsidR="00540DB6" w:rsidRPr="002A095B" w:rsidRDefault="00540DB6" w:rsidP="001F3A98">
      <w:pPr>
        <w:spacing w:line="360" w:lineRule="auto"/>
      </w:pPr>
      <w:r w:rsidRPr="002A095B">
        <w:drawing>
          <wp:inline distT="0" distB="0" distL="0" distR="0" wp14:anchorId="1CAFD7A7" wp14:editId="3FFDAE91">
            <wp:extent cx="5731510" cy="3223895"/>
            <wp:effectExtent l="0" t="0" r="2540" b="0"/>
            <wp:docPr id="3731126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1269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8E62FFD" w14:textId="21CBD1F5" w:rsidR="00540DB6" w:rsidRPr="002A095B" w:rsidRDefault="00540DB6" w:rsidP="001F3A98">
      <w:pPr>
        <w:spacing w:line="360" w:lineRule="auto"/>
      </w:pPr>
      <w:r w:rsidRPr="002A095B">
        <w:rPr>
          <w:b/>
          <w:bCs/>
        </w:rPr>
        <w:t xml:space="preserve">Figure 4:  </w:t>
      </w:r>
      <w:r w:rsidRPr="002A095B">
        <w:t>Appointment Booking wireframe.</w:t>
      </w:r>
      <w:r w:rsidRPr="002A095B">
        <w:rPr>
          <w:b/>
          <w:bCs/>
        </w:rPr>
        <w:t xml:space="preserve"> </w:t>
      </w:r>
    </w:p>
    <w:p w14:paraId="4EEBDAB1" w14:textId="6E52AE67" w:rsidR="00540DB6" w:rsidRPr="002A095B" w:rsidRDefault="00540DB6" w:rsidP="00346F59">
      <w:pPr>
        <w:spacing w:line="360" w:lineRule="auto"/>
      </w:pPr>
      <w:r w:rsidRPr="002A095B">
        <w:lastRenderedPageBreak/>
        <w:drawing>
          <wp:inline distT="0" distB="0" distL="0" distR="0" wp14:anchorId="71867064" wp14:editId="7D133B06">
            <wp:extent cx="5731510" cy="3223895"/>
            <wp:effectExtent l="0" t="0" r="2540" b="0"/>
            <wp:docPr id="499408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0828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0E4ACC5" w14:textId="6D0CCAFB" w:rsidR="00346F59" w:rsidRPr="002A095B" w:rsidRDefault="00540DB6" w:rsidP="00346F59">
      <w:pPr>
        <w:spacing w:line="360" w:lineRule="auto"/>
        <w:rPr>
          <w:b/>
          <w:bCs/>
        </w:rPr>
      </w:pPr>
      <w:r w:rsidRPr="002A095B">
        <w:rPr>
          <w:b/>
          <w:bCs/>
        </w:rPr>
        <w:t xml:space="preserve">Figure 5: </w:t>
      </w:r>
      <w:r w:rsidRPr="002A095B">
        <w:t>Virtual Consultation wireframe.</w:t>
      </w:r>
      <w:r w:rsidRPr="002A095B">
        <w:rPr>
          <w:b/>
          <w:bCs/>
        </w:rPr>
        <w:t xml:space="preserve"> </w:t>
      </w:r>
    </w:p>
    <w:p w14:paraId="23291B4D" w14:textId="652405A1" w:rsidR="00540DB6" w:rsidRPr="002A095B" w:rsidRDefault="00540DB6" w:rsidP="00346F59">
      <w:pPr>
        <w:spacing w:line="360" w:lineRule="auto"/>
      </w:pPr>
      <w:r w:rsidRPr="002A095B">
        <w:drawing>
          <wp:inline distT="0" distB="0" distL="0" distR="0" wp14:anchorId="31F8D2E5" wp14:editId="08C639C2">
            <wp:extent cx="5731510" cy="3223895"/>
            <wp:effectExtent l="0" t="0" r="2540" b="0"/>
            <wp:docPr id="3464226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2264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D7FF812" w14:textId="5587D405" w:rsidR="00540DB6" w:rsidRPr="002A095B" w:rsidRDefault="00540DB6" w:rsidP="00540DB6">
      <w:pPr>
        <w:spacing w:line="360" w:lineRule="auto"/>
        <w:rPr>
          <w:b/>
          <w:bCs/>
        </w:rPr>
      </w:pPr>
      <w:r w:rsidRPr="002A095B">
        <w:rPr>
          <w:b/>
          <w:bCs/>
        </w:rPr>
        <w:t xml:space="preserve">Figure 6: </w:t>
      </w:r>
      <w:r w:rsidRPr="002A095B">
        <w:t>Patient Dashboard wireframe.</w:t>
      </w:r>
      <w:r w:rsidRPr="002A095B">
        <w:rPr>
          <w:b/>
          <w:bCs/>
        </w:rPr>
        <w:t xml:space="preserve"> </w:t>
      </w:r>
    </w:p>
    <w:p w14:paraId="56DD9D34" w14:textId="77777777" w:rsidR="00540DB6" w:rsidRPr="002A095B" w:rsidRDefault="00540DB6">
      <w:pPr>
        <w:rPr>
          <w:b/>
          <w:bCs/>
        </w:rPr>
      </w:pPr>
      <w:r w:rsidRPr="002A095B">
        <w:rPr>
          <w:b/>
          <w:bCs/>
        </w:rPr>
        <w:br w:type="page"/>
      </w:r>
    </w:p>
    <w:p w14:paraId="4094590D" w14:textId="02058920" w:rsidR="00540DB6" w:rsidRPr="002A095B" w:rsidRDefault="00540DB6" w:rsidP="00540DB6">
      <w:pPr>
        <w:pStyle w:val="Heading2"/>
        <w:numPr>
          <w:ilvl w:val="1"/>
          <w:numId w:val="1"/>
        </w:numPr>
      </w:pPr>
      <w:bookmarkStart w:id="11" w:name="_Toc243627150"/>
      <w:r w:rsidRPr="002A095B">
        <w:lastRenderedPageBreak/>
        <w:t>Five-Page Prototype and Interaction Evidence</w:t>
      </w:r>
      <w:bookmarkEnd w:id="11"/>
    </w:p>
    <w:p w14:paraId="0690F4A1" w14:textId="6C459F45" w:rsidR="00540DB6" w:rsidRPr="002A095B" w:rsidRDefault="0089567E" w:rsidP="00540DB6">
      <w:pPr>
        <w:spacing w:line="360" w:lineRule="auto"/>
      </w:pPr>
      <w:r w:rsidRPr="002A095B">
        <w:t>A headline, clinician image and prominent appointment button introduce</w:t>
      </w:r>
      <w:r w:rsidR="00540DB6" w:rsidRPr="002A095B">
        <w:t xml:space="preserve"> the service on the Home page. </w:t>
      </w:r>
      <w:r w:rsidRPr="002A095B">
        <w:t>Four service cards present appointments, video consultations, prescriptions and medical records, allowing patients to scan the available services</w:t>
      </w:r>
      <w:r w:rsidR="00540DB6" w:rsidRPr="002A095B">
        <w:t xml:space="preserve">. The Specialists page contains two fictional clinicians and their specialities, descriptions and booking buttons. By clicking on these buttons, you can navigate through to the appointment page for booking appointments after you have discovered the required services. The system presented addresses the information-finding issues identified by Simola et al. [2]. Even though the search field and the filters are visual controls, the prototype represents navigating through pages, </w:t>
      </w:r>
      <w:r w:rsidRPr="002A095B">
        <w:t>rather than a functioning search and filtering system</w:t>
      </w:r>
      <w:r w:rsidR="00540DB6" w:rsidRPr="002A095B">
        <w:t>.</w:t>
      </w:r>
    </w:p>
    <w:p w14:paraId="70CF233D" w14:textId="10DBB6CB" w:rsidR="00540DB6" w:rsidRPr="002A095B" w:rsidRDefault="004915B2" w:rsidP="00540DB6">
      <w:pPr>
        <w:spacing w:line="360" w:lineRule="auto"/>
      </w:pPr>
      <w:r w:rsidRPr="002A095B">
        <w:drawing>
          <wp:inline distT="0" distB="0" distL="0" distR="0" wp14:anchorId="58004D7B" wp14:editId="76F73578">
            <wp:extent cx="5731510" cy="3270885"/>
            <wp:effectExtent l="0" t="0" r="2540" b="5715"/>
            <wp:docPr id="1684792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92944" name=""/>
                    <pic:cNvPicPr/>
                  </pic:nvPicPr>
                  <pic:blipFill>
                    <a:blip r:embed="rId19"/>
                    <a:stretch>
                      <a:fillRect/>
                    </a:stretch>
                  </pic:blipFill>
                  <pic:spPr>
                    <a:xfrm>
                      <a:off x="0" y="0"/>
                      <a:ext cx="5731510" cy="3270885"/>
                    </a:xfrm>
                    <a:prstGeom prst="rect">
                      <a:avLst/>
                    </a:prstGeom>
                  </pic:spPr>
                </pic:pic>
              </a:graphicData>
            </a:graphic>
          </wp:inline>
        </w:drawing>
      </w:r>
    </w:p>
    <w:p w14:paraId="02A35E8D" w14:textId="4FB8268E" w:rsidR="004915B2" w:rsidRPr="002A095B" w:rsidRDefault="004915B2" w:rsidP="00540DB6">
      <w:pPr>
        <w:spacing w:line="360" w:lineRule="auto"/>
      </w:pPr>
      <w:r w:rsidRPr="002A095B">
        <w:rPr>
          <w:b/>
          <w:bCs/>
        </w:rPr>
        <w:t xml:space="preserve">Figure 7: </w:t>
      </w:r>
      <w:r w:rsidRPr="002A095B">
        <w:t>Home page prototype.</w:t>
      </w:r>
    </w:p>
    <w:p w14:paraId="10E0DFCB" w14:textId="6FBE63BF" w:rsidR="00A74D24" w:rsidRPr="002A095B" w:rsidRDefault="004915B2" w:rsidP="00A74D24">
      <w:pPr>
        <w:spacing w:line="360" w:lineRule="auto"/>
      </w:pPr>
      <w:r w:rsidRPr="002A095B">
        <w:lastRenderedPageBreak/>
        <w:drawing>
          <wp:inline distT="0" distB="0" distL="0" distR="0" wp14:anchorId="76058DF8" wp14:editId="4E245F66">
            <wp:extent cx="5525271" cy="7811590"/>
            <wp:effectExtent l="0" t="0" r="0" b="0"/>
            <wp:docPr id="1601067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67070" name=""/>
                    <pic:cNvPicPr/>
                  </pic:nvPicPr>
                  <pic:blipFill>
                    <a:blip r:embed="rId20"/>
                    <a:stretch>
                      <a:fillRect/>
                    </a:stretch>
                  </pic:blipFill>
                  <pic:spPr>
                    <a:xfrm>
                      <a:off x="0" y="0"/>
                      <a:ext cx="5525271" cy="7811590"/>
                    </a:xfrm>
                    <a:prstGeom prst="rect">
                      <a:avLst/>
                    </a:prstGeom>
                  </pic:spPr>
                </pic:pic>
              </a:graphicData>
            </a:graphic>
          </wp:inline>
        </w:drawing>
      </w:r>
    </w:p>
    <w:p w14:paraId="59347C8C" w14:textId="52039774" w:rsidR="004915B2" w:rsidRPr="002A095B" w:rsidRDefault="004915B2" w:rsidP="004915B2">
      <w:pPr>
        <w:rPr>
          <w:b/>
          <w:bCs/>
        </w:rPr>
      </w:pPr>
      <w:r w:rsidRPr="002A095B">
        <w:rPr>
          <w:b/>
          <w:bCs/>
        </w:rPr>
        <w:t xml:space="preserve">Figure 8: </w:t>
      </w:r>
      <w:r w:rsidRPr="002A095B">
        <w:t>Specialists page prototype.</w:t>
      </w:r>
      <w:r w:rsidRPr="002A095B">
        <w:rPr>
          <w:b/>
          <w:bCs/>
        </w:rPr>
        <w:t xml:space="preserve"> </w:t>
      </w:r>
    </w:p>
    <w:p w14:paraId="6ED61A0D" w14:textId="77777777" w:rsidR="004915B2" w:rsidRPr="002A095B" w:rsidRDefault="004915B2">
      <w:pPr>
        <w:rPr>
          <w:b/>
          <w:bCs/>
        </w:rPr>
      </w:pPr>
      <w:r w:rsidRPr="002A095B">
        <w:rPr>
          <w:b/>
          <w:bCs/>
        </w:rPr>
        <w:br w:type="page"/>
      </w:r>
    </w:p>
    <w:p w14:paraId="44642C48" w14:textId="11CE8699" w:rsidR="004915B2" w:rsidRPr="002A095B" w:rsidRDefault="0089567E" w:rsidP="004915B2">
      <w:pPr>
        <w:spacing w:line="360" w:lineRule="auto"/>
      </w:pPr>
      <w:r w:rsidRPr="002A095B">
        <w:lastRenderedPageBreak/>
        <w:t>The Appointment Booking page includes</w:t>
      </w:r>
      <w:r w:rsidR="004915B2" w:rsidRPr="002A095B">
        <w:t xml:space="preserve"> a speciality, doctor, type of consultation, date, time and optional reason for meeting. A distinct summary displays the details of the example chosen. As the numbers show, the user should be directed from details to review and confirmation. </w:t>
      </w:r>
      <w:r w:rsidRPr="002A095B">
        <w:t>Currently, the review button opens the dashboard, so the review and confirmation sequence is not fully demonstrated</w:t>
      </w:r>
      <w:r w:rsidR="004915B2" w:rsidRPr="002A095B">
        <w:t>. Virtual Consultation provides appointment details, guidance for preparing, and a clinician image representing the proposed video area. Intended interactions are illustrated by camera, microphone and joining controls, though they do not activate devices or establish a consultation. The specifications of the prototype limit the use and functionality.</w:t>
      </w:r>
    </w:p>
    <w:p w14:paraId="167BB5CC" w14:textId="6CE28ED4" w:rsidR="00A51D4A" w:rsidRPr="002A095B" w:rsidRDefault="004915B2">
      <w:r w:rsidRPr="002A095B">
        <w:drawing>
          <wp:inline distT="0" distB="0" distL="0" distR="0" wp14:anchorId="4A8E5A78" wp14:editId="239D80C9">
            <wp:extent cx="3971925" cy="5648023"/>
            <wp:effectExtent l="0" t="0" r="0" b="0"/>
            <wp:docPr id="1227561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61373" name=""/>
                    <pic:cNvPicPr/>
                  </pic:nvPicPr>
                  <pic:blipFill>
                    <a:blip r:embed="rId21"/>
                    <a:stretch>
                      <a:fillRect/>
                    </a:stretch>
                  </pic:blipFill>
                  <pic:spPr>
                    <a:xfrm>
                      <a:off x="0" y="0"/>
                      <a:ext cx="3971925" cy="5648023"/>
                    </a:xfrm>
                    <a:prstGeom prst="rect">
                      <a:avLst/>
                    </a:prstGeom>
                  </pic:spPr>
                </pic:pic>
              </a:graphicData>
            </a:graphic>
          </wp:inline>
        </w:drawing>
      </w:r>
    </w:p>
    <w:p w14:paraId="16476F89" w14:textId="752BDCDE" w:rsidR="004915B2" w:rsidRPr="002A095B" w:rsidRDefault="004915B2">
      <w:r w:rsidRPr="002A095B">
        <w:rPr>
          <w:b/>
          <w:bCs/>
        </w:rPr>
        <w:t xml:space="preserve">Figure 9: </w:t>
      </w:r>
      <w:r w:rsidRPr="002A095B">
        <w:t>Appointment Booking prototype.</w:t>
      </w:r>
    </w:p>
    <w:p w14:paraId="23A80A42" w14:textId="568862CA" w:rsidR="004915B2" w:rsidRPr="002A095B" w:rsidRDefault="004915B2">
      <w:r w:rsidRPr="002A095B">
        <w:lastRenderedPageBreak/>
        <w:drawing>
          <wp:inline distT="0" distB="0" distL="0" distR="0" wp14:anchorId="4942C5E2" wp14:editId="596775F6">
            <wp:extent cx="5731510" cy="3259455"/>
            <wp:effectExtent l="0" t="0" r="2540" b="0"/>
            <wp:docPr id="1967502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02504" name=""/>
                    <pic:cNvPicPr/>
                  </pic:nvPicPr>
                  <pic:blipFill>
                    <a:blip r:embed="rId22"/>
                    <a:stretch>
                      <a:fillRect/>
                    </a:stretch>
                  </pic:blipFill>
                  <pic:spPr>
                    <a:xfrm>
                      <a:off x="0" y="0"/>
                      <a:ext cx="5731510" cy="3259455"/>
                    </a:xfrm>
                    <a:prstGeom prst="rect">
                      <a:avLst/>
                    </a:prstGeom>
                  </pic:spPr>
                </pic:pic>
              </a:graphicData>
            </a:graphic>
          </wp:inline>
        </w:drawing>
      </w:r>
    </w:p>
    <w:p w14:paraId="3E6B1E16" w14:textId="62E84C98" w:rsidR="004915B2" w:rsidRPr="002A095B" w:rsidRDefault="004915B2">
      <w:pPr>
        <w:rPr>
          <w:b/>
          <w:bCs/>
        </w:rPr>
      </w:pPr>
      <w:r w:rsidRPr="002A095B">
        <w:rPr>
          <w:b/>
          <w:bCs/>
        </w:rPr>
        <w:t xml:space="preserve">Figure 10: </w:t>
      </w:r>
      <w:r w:rsidRPr="002A095B">
        <w:t>Virtual Consultation prototype.</w:t>
      </w:r>
      <w:r w:rsidRPr="002A095B">
        <w:rPr>
          <w:b/>
          <w:bCs/>
        </w:rPr>
        <w:t xml:space="preserve"> </w:t>
      </w:r>
    </w:p>
    <w:p w14:paraId="1F09E73E" w14:textId="7008A127" w:rsidR="004915B2" w:rsidRPr="002A095B" w:rsidRDefault="004915B2" w:rsidP="004915B2">
      <w:pPr>
        <w:spacing w:line="360" w:lineRule="auto"/>
      </w:pPr>
      <w:r w:rsidRPr="002A095B">
        <w:t xml:space="preserve">The Patient Dashboard offers a single summary of your upcoming appointment, prescription, medical records and reminders. The link for consultation directs users to the consultation page, while booking management takes them to the appointment page. </w:t>
      </w:r>
      <w:r w:rsidR="0089567E" w:rsidRPr="002A095B">
        <w:t>These links show how patients could move between related activities</w:t>
      </w:r>
      <w:r w:rsidRPr="002A095B">
        <w:t xml:space="preserve">. However, prescription, record, and reminder controls cannot provide complete workflows. According to Scheckel et al. [4] patients should participate in </w:t>
      </w:r>
      <w:r w:rsidR="0089567E" w:rsidRPr="002A095B">
        <w:t xml:space="preserve">the development and evaluation of patient portals </w:t>
      </w:r>
      <w:r w:rsidRPr="002A095B">
        <w:t xml:space="preserve">which would warrant further assessment of the arrangement. As such, the dashboard should be seen as an interface proposal. The system does not show secure access to records, reminders or personalised clinical recommendations for individual patients. </w:t>
      </w:r>
    </w:p>
    <w:p w14:paraId="32000B53" w14:textId="77777777" w:rsidR="0089567E" w:rsidRPr="002A095B" w:rsidRDefault="0089567E" w:rsidP="004915B2">
      <w:pPr>
        <w:spacing w:line="360" w:lineRule="auto"/>
      </w:pPr>
    </w:p>
    <w:p w14:paraId="4042688D" w14:textId="04042C4A" w:rsidR="004915B2" w:rsidRPr="002A095B" w:rsidRDefault="004915B2" w:rsidP="004915B2">
      <w:pPr>
        <w:spacing w:line="360" w:lineRule="auto"/>
      </w:pPr>
      <w:r w:rsidRPr="002A095B">
        <w:lastRenderedPageBreak/>
        <w:drawing>
          <wp:inline distT="0" distB="0" distL="0" distR="0" wp14:anchorId="2F23CBD4" wp14:editId="1ADA1C4B">
            <wp:extent cx="5731510" cy="3293110"/>
            <wp:effectExtent l="0" t="0" r="2540" b="2540"/>
            <wp:docPr id="21406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4280" name=""/>
                    <pic:cNvPicPr/>
                  </pic:nvPicPr>
                  <pic:blipFill>
                    <a:blip r:embed="rId23"/>
                    <a:stretch>
                      <a:fillRect/>
                    </a:stretch>
                  </pic:blipFill>
                  <pic:spPr>
                    <a:xfrm>
                      <a:off x="0" y="0"/>
                      <a:ext cx="5731510" cy="3293110"/>
                    </a:xfrm>
                    <a:prstGeom prst="rect">
                      <a:avLst/>
                    </a:prstGeom>
                  </pic:spPr>
                </pic:pic>
              </a:graphicData>
            </a:graphic>
          </wp:inline>
        </w:drawing>
      </w:r>
    </w:p>
    <w:p w14:paraId="3CD4566C" w14:textId="00207A9B" w:rsidR="004915B2" w:rsidRPr="002A095B" w:rsidRDefault="004915B2" w:rsidP="004915B2">
      <w:pPr>
        <w:spacing w:line="360" w:lineRule="auto"/>
      </w:pPr>
      <w:r w:rsidRPr="002A095B">
        <w:rPr>
          <w:b/>
          <w:bCs/>
        </w:rPr>
        <w:t xml:space="preserve">Figure 11: </w:t>
      </w:r>
      <w:r w:rsidRPr="002A095B">
        <w:t>Patient Dashboard prototype.</w:t>
      </w:r>
    </w:p>
    <w:p w14:paraId="6779025C" w14:textId="77777777" w:rsidR="004915B2" w:rsidRPr="002A095B" w:rsidRDefault="004915B2" w:rsidP="004915B2">
      <w:pPr>
        <w:spacing w:line="360" w:lineRule="auto"/>
      </w:pPr>
    </w:p>
    <w:p w14:paraId="0523C04F" w14:textId="5B6FD73D" w:rsidR="004915B2" w:rsidRPr="002A095B" w:rsidRDefault="0089567E" w:rsidP="0089567E">
      <w:pPr>
        <w:pStyle w:val="Heading2"/>
        <w:numPr>
          <w:ilvl w:val="1"/>
          <w:numId w:val="1"/>
        </w:numPr>
      </w:pPr>
      <w:bookmarkStart w:id="12" w:name="_Toc243627151"/>
      <w:r w:rsidRPr="002A095B">
        <w:t>Limitations and Further Evaluation</w:t>
      </w:r>
      <w:bookmarkEnd w:id="12"/>
    </w:p>
    <w:p w14:paraId="5A827FDB" w14:textId="07CFB72A" w:rsidR="0089567E" w:rsidRPr="002A095B" w:rsidRDefault="0089567E" w:rsidP="0089567E">
      <w:pPr>
        <w:spacing w:line="360" w:lineRule="auto"/>
      </w:pPr>
      <w:r w:rsidRPr="002A095B">
        <w:t>The prototype looks and navigates well but still has some unfinished interactions. The emergency-contact button needs an appropriate destination, while booking review needs a separate screen. The verification of responsive behaviour and accessibility is pending. People with different digital skills should be asked to find a specialist, check appointment details, and locate their consultation. Monitoring the completion process would highlight areas of improvement through error and feedback analysis. The design will be unable to demonstrate improved usability and conversions until this evaluation happens.</w:t>
      </w:r>
    </w:p>
    <w:p w14:paraId="46B28DD0" w14:textId="77777777" w:rsidR="0089567E" w:rsidRPr="002A095B" w:rsidRDefault="0089567E">
      <w:r w:rsidRPr="002A095B">
        <w:br w:type="page"/>
      </w:r>
    </w:p>
    <w:p w14:paraId="3B623D09" w14:textId="46F89DAC" w:rsidR="0089567E" w:rsidRPr="002A095B" w:rsidRDefault="0089567E" w:rsidP="0089567E">
      <w:pPr>
        <w:pStyle w:val="Heading1"/>
        <w:numPr>
          <w:ilvl w:val="0"/>
          <w:numId w:val="1"/>
        </w:numPr>
        <w:spacing w:line="360" w:lineRule="auto"/>
      </w:pPr>
      <w:bookmarkStart w:id="13" w:name="_Toc243627152"/>
      <w:r w:rsidRPr="002A095B">
        <w:lastRenderedPageBreak/>
        <w:t>Conclusion</w:t>
      </w:r>
      <w:bookmarkEnd w:id="13"/>
    </w:p>
    <w:p w14:paraId="677F5A25" w14:textId="21438E10" w:rsidR="002A095B" w:rsidRPr="002A095B" w:rsidRDefault="002A095B" w:rsidP="0089567E">
      <w:pPr>
        <w:spacing w:line="360" w:lineRule="auto"/>
      </w:pPr>
      <w:r w:rsidRPr="002A095B">
        <w:t>The proposed redesign of WellCare Connect was developed through a mood board, wireframes and a five-page Inkscape prototype. The process aided in transforming the priorities of the service into uniform navigation, clearer appointment information and a recognisable visual identity. The presentation was guided by the mood board, while the wireframes determined the content organisation before detailing.</w:t>
      </w:r>
    </w:p>
    <w:p w14:paraId="6D0F878A" w14:textId="462AB613" w:rsidR="002A095B" w:rsidRPr="002A095B" w:rsidRDefault="002A095B" w:rsidP="002A095B">
      <w:pPr>
        <w:spacing w:line="360" w:lineRule="auto"/>
      </w:pPr>
      <w:r w:rsidRPr="002A095B">
        <w:t>Despite finishing the visual design, it did not prove every interaction worked or that the patients would find the solution easier to use. The project highlighted the significance of ensuring label and destination matching for buttons and differentiating between proposed and implemented functions. The future development necessitates the completion of the booking journey, the specification of responsive layouts and patient involvement in evaluation. These measures would reinforce the link between design choices, patient requirements and WellCare Connect’s commercial objectives.</w:t>
      </w:r>
    </w:p>
    <w:p w14:paraId="6F97C4E6" w14:textId="77777777" w:rsidR="002A095B" w:rsidRPr="002A095B" w:rsidRDefault="002A095B">
      <w:r w:rsidRPr="002A095B">
        <w:br w:type="page"/>
      </w:r>
    </w:p>
    <w:p w14:paraId="5B2B9069" w14:textId="4FAAD441" w:rsidR="002A095B" w:rsidRPr="002A095B" w:rsidRDefault="002A095B" w:rsidP="002A095B">
      <w:pPr>
        <w:pStyle w:val="Heading1"/>
        <w:numPr>
          <w:ilvl w:val="0"/>
          <w:numId w:val="1"/>
        </w:numPr>
        <w:spacing w:line="360" w:lineRule="auto"/>
      </w:pPr>
      <w:bookmarkStart w:id="14" w:name="_Toc243627153"/>
      <w:r w:rsidRPr="002A095B">
        <w:lastRenderedPageBreak/>
        <w:t>References</w:t>
      </w:r>
      <w:bookmarkEnd w:id="14"/>
    </w:p>
    <w:p w14:paraId="748AFD9D" w14:textId="645E311D" w:rsidR="002A095B" w:rsidRPr="002A095B" w:rsidRDefault="002A095B" w:rsidP="002A095B">
      <w:pPr>
        <w:spacing w:line="360" w:lineRule="auto"/>
      </w:pPr>
      <w:r w:rsidRPr="002A095B">
        <w:t xml:space="preserve">[1] T. Wang, G. Giunti, M. Melles, and R. Goossens, “Digital patient experience: Umbrella systematic review,” Journal of Medical Internet Research, vol. 24, no. 8, Art. no. e37952, 2022, doi: 10.2196/37952.    </w:t>
      </w:r>
    </w:p>
    <w:p w14:paraId="41F30111" w14:textId="61DA0D47" w:rsidR="002A095B" w:rsidRPr="002A095B" w:rsidRDefault="002A095B" w:rsidP="002A095B">
      <w:pPr>
        <w:spacing w:line="360" w:lineRule="auto"/>
      </w:pPr>
      <w:r w:rsidRPr="002A095B">
        <w:t xml:space="preserve">[2] S. Simola et al., “Patients’ experiences of a national patient portal and its usability: Cross-sectional survey study,” Journal of Medical Internet Research, vol. 25, Art. no. e45974, 2023, doi: 10.2196/45974. </w:t>
      </w:r>
    </w:p>
    <w:p w14:paraId="25C2B41A" w14:textId="0C8F17BB" w:rsidR="002A095B" w:rsidRPr="002A095B" w:rsidRDefault="002A095B" w:rsidP="002A095B">
      <w:pPr>
        <w:spacing w:line="360" w:lineRule="auto"/>
      </w:pPr>
      <w:r w:rsidRPr="002A095B">
        <w:t xml:space="preserve">[3] E. H. Son and E.-S. Nahm, “Adult patients’ experiences of using a patient portal with a focus on perceived benefits and difficulties, and perceptions on privacy and security: Qualitative descriptive study,” JMIR Human Factors, vol. 10, Art. no. e46044, 2023, doi: 10.2196/46044. </w:t>
      </w:r>
    </w:p>
    <w:p w14:paraId="1CD49E7F" w14:textId="688E0D84" w:rsidR="002A095B" w:rsidRPr="002A095B" w:rsidRDefault="002A095B" w:rsidP="002A095B">
      <w:pPr>
        <w:spacing w:line="360" w:lineRule="auto"/>
      </w:pPr>
      <w:r w:rsidRPr="002A095B">
        <w:t xml:space="preserve">[4] B. Scheckel, K. Schmidt, S. Stock, and M. Redaèlli, “Patient portals as facilitators of engagement in patients with diabetes and chronic heart disease: Scoping review of usage and usability,” Journal of Medical Internet Research, vol. 25, Art. no. e38447, 2023, doi: 10.2196/38447. </w:t>
      </w:r>
    </w:p>
    <w:p w14:paraId="2B451BB7" w14:textId="3F06BB30" w:rsidR="002A095B" w:rsidRPr="002A095B" w:rsidRDefault="002A095B" w:rsidP="002A095B">
      <w:pPr>
        <w:spacing w:line="360" w:lineRule="auto"/>
      </w:pPr>
      <w:r w:rsidRPr="002A095B">
        <w:t xml:space="preserve">[5] B. Luceri, T. H. A. Bijmolt, S. Bellini, and S. Aiolfi, “What drives consumers to shop on mobile devices? Insights from a meta-analysis,” Journal of Retailing, vol. 98, no. 1, pp. 178–196, 2022, doi: 10.1016/j.jretai.2022.02.002. </w:t>
      </w:r>
    </w:p>
    <w:p w14:paraId="61C0C002" w14:textId="68B7887D" w:rsidR="002A095B" w:rsidRPr="002A095B" w:rsidRDefault="002A095B" w:rsidP="002A095B">
      <w:pPr>
        <w:spacing w:line="360" w:lineRule="auto"/>
      </w:pPr>
      <w:r w:rsidRPr="002A095B">
        <w:t xml:space="preserve">[6] World Wide Web Consortium, “Web Content Accessibility Guidelines (WCAG) 2.2,” W3C Recommendation, Dec. 12, 2024. Accessed: Oct. 23, 2026. [Online]. Available: </w:t>
      </w:r>
      <w:hyperlink r:id="rId24" w:history="1">
        <w:r w:rsidRPr="002A095B">
          <w:rPr>
            <w:rStyle w:val="Hyperlink"/>
          </w:rPr>
          <w:t>https://www.w3.org/TR/2024/REC-WCAG22-20241212/</w:t>
        </w:r>
      </w:hyperlink>
      <w:r w:rsidRPr="002A095B">
        <w:t xml:space="preserve"> </w:t>
      </w:r>
    </w:p>
    <w:sectPr w:rsidR="002A095B" w:rsidRPr="002A09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9D0B6" w14:textId="77777777" w:rsidR="00F62C38" w:rsidRDefault="00F62C38" w:rsidP="00CF1C39">
      <w:pPr>
        <w:spacing w:after="0" w:line="240" w:lineRule="auto"/>
      </w:pPr>
      <w:r>
        <w:separator/>
      </w:r>
    </w:p>
  </w:endnote>
  <w:endnote w:type="continuationSeparator" w:id="0">
    <w:p w14:paraId="62CC8889" w14:textId="77777777" w:rsidR="00F62C38" w:rsidRDefault="00F62C38" w:rsidP="00CF1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3DB57" w14:textId="77777777" w:rsidR="00F62C38" w:rsidRDefault="00F62C38" w:rsidP="00CF1C39">
      <w:pPr>
        <w:spacing w:after="0" w:line="240" w:lineRule="auto"/>
      </w:pPr>
      <w:r>
        <w:separator/>
      </w:r>
    </w:p>
  </w:footnote>
  <w:footnote w:type="continuationSeparator" w:id="0">
    <w:p w14:paraId="733948B1" w14:textId="77777777" w:rsidR="00F62C38" w:rsidRDefault="00F62C38" w:rsidP="00CF1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D34C21"/>
    <w:multiLevelType w:val="multilevel"/>
    <w:tmpl w:val="068EBDD0"/>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33312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D24"/>
    <w:rsid w:val="001F3A98"/>
    <w:rsid w:val="002248E4"/>
    <w:rsid w:val="00253E19"/>
    <w:rsid w:val="002A095B"/>
    <w:rsid w:val="00340DED"/>
    <w:rsid w:val="00346F59"/>
    <w:rsid w:val="0041157C"/>
    <w:rsid w:val="00456B55"/>
    <w:rsid w:val="004915B2"/>
    <w:rsid w:val="004D1E5A"/>
    <w:rsid w:val="005066DE"/>
    <w:rsid w:val="00540DB6"/>
    <w:rsid w:val="00893079"/>
    <w:rsid w:val="0089567E"/>
    <w:rsid w:val="00A51D4A"/>
    <w:rsid w:val="00A74D24"/>
    <w:rsid w:val="00AC6847"/>
    <w:rsid w:val="00BF1169"/>
    <w:rsid w:val="00C45BE9"/>
    <w:rsid w:val="00CF1C39"/>
    <w:rsid w:val="00D46785"/>
    <w:rsid w:val="00D8488E"/>
    <w:rsid w:val="00E06711"/>
    <w:rsid w:val="00E27FAE"/>
    <w:rsid w:val="00F62C38"/>
    <w:rsid w:val="00FB680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13E6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D24"/>
    <w:rPr>
      <w:rFonts w:ascii="Arial" w:hAnsi="Arial"/>
      <w:noProof/>
      <w:lang w:val="en-GB"/>
    </w:rPr>
  </w:style>
  <w:style w:type="paragraph" w:styleId="Heading1">
    <w:name w:val="heading 1"/>
    <w:basedOn w:val="Normal"/>
    <w:next w:val="Normal"/>
    <w:link w:val="Heading1Char"/>
    <w:uiPriority w:val="9"/>
    <w:qFormat/>
    <w:rsid w:val="00A74D2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74D24"/>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A74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D24"/>
    <w:rPr>
      <w:rFonts w:ascii="Arial" w:eastAsiaTheme="majorEastAsia" w:hAnsi="Arial" w:cstheme="majorBidi"/>
      <w:b/>
      <w:noProof/>
      <w:sz w:val="28"/>
      <w:szCs w:val="40"/>
      <w:lang w:val="en-GB"/>
    </w:rPr>
  </w:style>
  <w:style w:type="character" w:customStyle="1" w:styleId="Heading2Char">
    <w:name w:val="Heading 2 Char"/>
    <w:basedOn w:val="DefaultParagraphFont"/>
    <w:link w:val="Heading2"/>
    <w:uiPriority w:val="9"/>
    <w:rsid w:val="00A74D24"/>
    <w:rPr>
      <w:rFonts w:ascii="Arial" w:eastAsiaTheme="majorEastAsia" w:hAnsi="Arial" w:cstheme="majorBidi"/>
      <w:b/>
      <w:noProof/>
      <w:color w:val="000000" w:themeColor="text1"/>
      <w:sz w:val="26"/>
      <w:szCs w:val="32"/>
      <w:lang w:val="en-GB"/>
    </w:rPr>
  </w:style>
  <w:style w:type="character" w:customStyle="1" w:styleId="Heading3Char">
    <w:name w:val="Heading 3 Char"/>
    <w:basedOn w:val="DefaultParagraphFont"/>
    <w:link w:val="Heading3"/>
    <w:uiPriority w:val="9"/>
    <w:semiHidden/>
    <w:rsid w:val="00A74D24"/>
    <w:rPr>
      <w:rFonts w:eastAsiaTheme="majorEastAsia" w:cstheme="majorBidi"/>
      <w:noProof/>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74D24"/>
    <w:rPr>
      <w:rFonts w:eastAsiaTheme="majorEastAsia" w:cstheme="majorBidi"/>
      <w:i/>
      <w:iCs/>
      <w:noProof/>
      <w:color w:val="0F4761" w:themeColor="accent1" w:themeShade="BF"/>
      <w:lang w:val="en-GB"/>
    </w:rPr>
  </w:style>
  <w:style w:type="character" w:customStyle="1" w:styleId="Heading5Char">
    <w:name w:val="Heading 5 Char"/>
    <w:basedOn w:val="DefaultParagraphFont"/>
    <w:link w:val="Heading5"/>
    <w:uiPriority w:val="9"/>
    <w:semiHidden/>
    <w:rsid w:val="00A74D24"/>
    <w:rPr>
      <w:rFonts w:eastAsiaTheme="majorEastAsia" w:cstheme="majorBidi"/>
      <w:noProof/>
      <w:color w:val="0F4761" w:themeColor="accent1" w:themeShade="BF"/>
      <w:lang w:val="en-GB"/>
    </w:rPr>
  </w:style>
  <w:style w:type="character" w:customStyle="1" w:styleId="Heading6Char">
    <w:name w:val="Heading 6 Char"/>
    <w:basedOn w:val="DefaultParagraphFont"/>
    <w:link w:val="Heading6"/>
    <w:uiPriority w:val="9"/>
    <w:semiHidden/>
    <w:rsid w:val="00A74D24"/>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A74D24"/>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A74D24"/>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A74D24"/>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A74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D24"/>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A74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D24"/>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A74D24"/>
    <w:pPr>
      <w:spacing w:before="160"/>
      <w:jc w:val="center"/>
    </w:pPr>
    <w:rPr>
      <w:i/>
      <w:iCs/>
      <w:color w:val="404040" w:themeColor="text1" w:themeTint="BF"/>
    </w:rPr>
  </w:style>
  <w:style w:type="character" w:customStyle="1" w:styleId="QuoteChar">
    <w:name w:val="Quote Char"/>
    <w:basedOn w:val="DefaultParagraphFont"/>
    <w:link w:val="Quote"/>
    <w:uiPriority w:val="29"/>
    <w:rsid w:val="00A74D24"/>
    <w:rPr>
      <w:i/>
      <w:iCs/>
      <w:noProof/>
      <w:color w:val="404040" w:themeColor="text1" w:themeTint="BF"/>
      <w:lang w:val="en-GB"/>
    </w:rPr>
  </w:style>
  <w:style w:type="paragraph" w:styleId="ListParagraph">
    <w:name w:val="List Paragraph"/>
    <w:basedOn w:val="Normal"/>
    <w:uiPriority w:val="34"/>
    <w:qFormat/>
    <w:rsid w:val="00A74D24"/>
    <w:pPr>
      <w:ind w:left="720"/>
      <w:contextualSpacing/>
    </w:pPr>
  </w:style>
  <w:style w:type="character" w:styleId="IntenseEmphasis">
    <w:name w:val="Intense Emphasis"/>
    <w:basedOn w:val="DefaultParagraphFont"/>
    <w:uiPriority w:val="21"/>
    <w:qFormat/>
    <w:rsid w:val="00A74D24"/>
    <w:rPr>
      <w:i/>
      <w:iCs/>
      <w:color w:val="0F4761" w:themeColor="accent1" w:themeShade="BF"/>
    </w:rPr>
  </w:style>
  <w:style w:type="paragraph" w:styleId="IntenseQuote">
    <w:name w:val="Intense Quote"/>
    <w:basedOn w:val="Normal"/>
    <w:next w:val="Normal"/>
    <w:link w:val="IntenseQuoteChar"/>
    <w:uiPriority w:val="30"/>
    <w:qFormat/>
    <w:rsid w:val="00A74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D24"/>
    <w:rPr>
      <w:i/>
      <w:iCs/>
      <w:noProof/>
      <w:color w:val="0F4761" w:themeColor="accent1" w:themeShade="BF"/>
      <w:lang w:val="en-GB"/>
    </w:rPr>
  </w:style>
  <w:style w:type="character" w:styleId="IntenseReference">
    <w:name w:val="Intense Reference"/>
    <w:basedOn w:val="DefaultParagraphFont"/>
    <w:uiPriority w:val="32"/>
    <w:qFormat/>
    <w:rsid w:val="00A74D24"/>
    <w:rPr>
      <w:b/>
      <w:bCs/>
      <w:smallCaps/>
      <w:color w:val="0F4761" w:themeColor="accent1" w:themeShade="BF"/>
      <w:spacing w:val="5"/>
    </w:rPr>
  </w:style>
  <w:style w:type="character" w:styleId="Hyperlink">
    <w:name w:val="Hyperlink"/>
    <w:basedOn w:val="DefaultParagraphFont"/>
    <w:uiPriority w:val="99"/>
    <w:unhideWhenUsed/>
    <w:rsid w:val="002A095B"/>
    <w:rPr>
      <w:color w:val="467886" w:themeColor="hyperlink"/>
      <w:u w:val="single"/>
    </w:rPr>
  </w:style>
  <w:style w:type="character" w:styleId="UnresolvedMention">
    <w:name w:val="Unresolved Mention"/>
    <w:basedOn w:val="DefaultParagraphFont"/>
    <w:uiPriority w:val="99"/>
    <w:semiHidden/>
    <w:unhideWhenUsed/>
    <w:rsid w:val="002A095B"/>
    <w:rPr>
      <w:color w:val="605E5C"/>
      <w:shd w:val="clear" w:color="auto" w:fill="E1DFDD"/>
    </w:rPr>
  </w:style>
  <w:style w:type="paragraph" w:styleId="TOCHeading">
    <w:name w:val="TOC Heading"/>
    <w:basedOn w:val="Heading1"/>
    <w:next w:val="Normal"/>
    <w:uiPriority w:val="39"/>
    <w:unhideWhenUsed/>
    <w:qFormat/>
    <w:rsid w:val="002A095B"/>
    <w:pPr>
      <w:spacing w:before="240" w:after="0" w:line="259" w:lineRule="auto"/>
      <w:outlineLvl w:val="9"/>
    </w:pPr>
    <w:rPr>
      <w:rFonts w:asciiTheme="majorHAnsi" w:hAnsiTheme="majorHAnsi"/>
      <w:b w:val="0"/>
      <w:noProof w:val="0"/>
      <w:color w:val="0F4761" w:themeColor="accent1" w:themeShade="BF"/>
      <w:kern w:val="0"/>
      <w:sz w:val="32"/>
      <w:szCs w:val="32"/>
      <w:lang w:val="ro-RO" w:eastAsia="ro-RO"/>
      <w14:ligatures w14:val="none"/>
    </w:rPr>
  </w:style>
  <w:style w:type="paragraph" w:styleId="TOC1">
    <w:name w:val="toc 1"/>
    <w:basedOn w:val="Normal"/>
    <w:next w:val="Normal"/>
    <w:autoRedefine/>
    <w:uiPriority w:val="39"/>
    <w:unhideWhenUsed/>
    <w:rsid w:val="002A095B"/>
    <w:pPr>
      <w:spacing w:after="100"/>
    </w:pPr>
  </w:style>
  <w:style w:type="paragraph" w:styleId="TOC2">
    <w:name w:val="toc 2"/>
    <w:basedOn w:val="Normal"/>
    <w:next w:val="Normal"/>
    <w:autoRedefine/>
    <w:uiPriority w:val="39"/>
    <w:unhideWhenUsed/>
    <w:rsid w:val="002A095B"/>
    <w:pPr>
      <w:spacing w:after="100"/>
      <w:ind w:left="240"/>
    </w:pPr>
  </w:style>
  <w:style w:type="paragraph" w:styleId="NormalWeb">
    <w:name w:val="Normal (Web)"/>
    <w:basedOn w:val="Normal"/>
    <w:uiPriority w:val="99"/>
    <w:semiHidden/>
    <w:unhideWhenUsed/>
    <w:rsid w:val="002A095B"/>
    <w:rPr>
      <w:rFonts w:ascii="Times New Roman" w:hAnsi="Times New Roman" w:cs="Times New Roman"/>
    </w:rPr>
  </w:style>
  <w:style w:type="paragraph" w:styleId="Header">
    <w:name w:val="header"/>
    <w:basedOn w:val="Normal"/>
    <w:link w:val="HeaderChar"/>
    <w:uiPriority w:val="99"/>
    <w:unhideWhenUsed/>
    <w:rsid w:val="00CF1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C39"/>
    <w:rPr>
      <w:rFonts w:ascii="Arial" w:hAnsi="Arial"/>
      <w:noProof/>
      <w:lang w:val="en-GB"/>
    </w:rPr>
  </w:style>
  <w:style w:type="paragraph" w:styleId="Footer">
    <w:name w:val="footer"/>
    <w:basedOn w:val="Normal"/>
    <w:link w:val="FooterChar"/>
    <w:uiPriority w:val="99"/>
    <w:unhideWhenUsed/>
    <w:rsid w:val="00CF1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C39"/>
    <w:rPr>
      <w:rFonts w:ascii="Arial" w:hAnsi="Arial"/>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3.org/TR/2024/REC-WCAG22-2024121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387A3-5269-4A28-B5CB-75ED89A02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2888</Words>
  <Characters>16757</Characters>
  <Application>Microsoft Office Word</Application>
  <DocSecurity>0</DocSecurity>
  <Lines>139</Lines>
  <Paragraphs>39</Paragraphs>
  <ScaleCrop>false</ScaleCrop>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2026-10-23T04:54:00Z</dcterms:created>
  <dcterms:modified xsi:type="dcterms:W3CDTF">2026-10-23T05:05:00Z</dcterms:modified>
</cp:coreProperties>
</file>