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06DB4" w14:textId="77777777" w:rsidR="00F42239" w:rsidRPr="00F42239" w:rsidRDefault="00F42239" w:rsidP="00F42239">
      <w:pPr>
        <w:pStyle w:val="font8"/>
        <w:rPr>
          <w:sz w:val="16"/>
          <w:szCs w:val="16"/>
        </w:rPr>
      </w:pPr>
      <w:r w:rsidRPr="00F42239">
        <w:rPr>
          <w:rStyle w:val="color11"/>
          <w:sz w:val="16"/>
          <w:szCs w:val="16"/>
        </w:rPr>
        <w:t>IEEE references are a style of reference widely used in engineering, computer science, and technology. This is a numerical citation system, where each citation in the text is assigned a number and the full citation is given at the end of the document. IEEE referencing styles have specific guidelines for citing various types of sources, such as books, journals, proceedings, and websites.</w:t>
      </w:r>
    </w:p>
    <w:p w14:paraId="256D77C6" w14:textId="77777777" w:rsidR="00F42239" w:rsidRPr="00F42239" w:rsidRDefault="00F42239" w:rsidP="00F42239">
      <w:pPr>
        <w:pStyle w:val="font8"/>
        <w:rPr>
          <w:sz w:val="16"/>
          <w:szCs w:val="16"/>
        </w:rPr>
      </w:pPr>
      <w:r w:rsidRPr="00F42239">
        <w:rPr>
          <w:rStyle w:val="color11"/>
          <w:sz w:val="16"/>
          <w:szCs w:val="16"/>
        </w:rPr>
        <w:t>When citing books in IEEE references, you must use the following format:</w:t>
      </w:r>
    </w:p>
    <w:p w14:paraId="7398A830" w14:textId="77777777" w:rsidR="00F42239" w:rsidRPr="00F42239" w:rsidRDefault="00F42239" w:rsidP="00F42239">
      <w:pPr>
        <w:pStyle w:val="font8"/>
        <w:rPr>
          <w:sz w:val="16"/>
          <w:szCs w:val="16"/>
        </w:rPr>
      </w:pPr>
      <w:r w:rsidRPr="00F42239">
        <w:rPr>
          <w:sz w:val="16"/>
          <w:szCs w:val="16"/>
        </w:rPr>
        <w:br/>
      </w:r>
      <w:r w:rsidRPr="00F42239">
        <w:rPr>
          <w:rStyle w:val="color11"/>
          <w:sz w:val="16"/>
          <w:szCs w:val="16"/>
        </w:rPr>
        <w:t xml:space="preserve">[1] A. Author, Title. Place of </w:t>
      </w:r>
      <w:proofErr w:type="spellStart"/>
      <w:proofErr w:type="gramStart"/>
      <w:r w:rsidRPr="00F42239">
        <w:rPr>
          <w:rStyle w:val="color11"/>
          <w:sz w:val="16"/>
          <w:szCs w:val="16"/>
        </w:rPr>
        <w:t>issue:Publisher</w:t>
      </w:r>
      <w:proofErr w:type="spellEnd"/>
      <w:proofErr w:type="gramEnd"/>
      <w:r w:rsidRPr="00F42239">
        <w:rPr>
          <w:rStyle w:val="color11"/>
          <w:sz w:val="16"/>
          <w:szCs w:val="16"/>
        </w:rPr>
        <w:t>, year.</w:t>
      </w:r>
    </w:p>
    <w:p w14:paraId="427941A8" w14:textId="77777777" w:rsidR="00F42239" w:rsidRPr="00F42239" w:rsidRDefault="00F42239" w:rsidP="00F42239">
      <w:pPr>
        <w:pStyle w:val="font8"/>
        <w:rPr>
          <w:sz w:val="16"/>
          <w:szCs w:val="16"/>
        </w:rPr>
      </w:pPr>
      <w:r w:rsidRPr="00F42239">
        <w:rPr>
          <w:rStyle w:val="color11"/>
          <w:sz w:val="16"/>
          <w:szCs w:val="16"/>
        </w:rPr>
        <w:t>When citing journal articles, you should use the following format:</w:t>
      </w:r>
    </w:p>
    <w:p w14:paraId="40D8AC90" w14:textId="77777777" w:rsidR="00F42239" w:rsidRPr="00F42239" w:rsidRDefault="00F42239" w:rsidP="00F42239">
      <w:pPr>
        <w:pStyle w:val="font8"/>
        <w:rPr>
          <w:sz w:val="16"/>
          <w:szCs w:val="16"/>
        </w:rPr>
      </w:pPr>
      <w:r w:rsidRPr="00F42239">
        <w:rPr>
          <w:sz w:val="16"/>
          <w:szCs w:val="16"/>
        </w:rPr>
        <w:br/>
      </w:r>
      <w:r w:rsidRPr="00F42239">
        <w:rPr>
          <w:rStyle w:val="color11"/>
          <w:sz w:val="16"/>
          <w:szCs w:val="16"/>
        </w:rPr>
        <w:t xml:space="preserve">[2] A. Author, "Article Title", Journal Title, vol. X No. yes </w:t>
      </w:r>
      <w:proofErr w:type="spellStart"/>
      <w:r w:rsidRPr="00F42239">
        <w:rPr>
          <w:rStyle w:val="color11"/>
          <w:sz w:val="16"/>
          <w:szCs w:val="16"/>
        </w:rPr>
        <w:t>yes</w:t>
      </w:r>
      <w:proofErr w:type="spellEnd"/>
      <w:r w:rsidRPr="00F42239">
        <w:rPr>
          <w:rStyle w:val="color11"/>
          <w:sz w:val="16"/>
          <w:szCs w:val="16"/>
        </w:rPr>
        <w:t xml:space="preserve"> Z-Z, month, year.</w:t>
      </w:r>
    </w:p>
    <w:p w14:paraId="5360E4AE" w14:textId="77777777" w:rsidR="00F42239" w:rsidRPr="00F42239" w:rsidRDefault="00F42239" w:rsidP="00F42239">
      <w:pPr>
        <w:pStyle w:val="font8"/>
        <w:rPr>
          <w:sz w:val="16"/>
          <w:szCs w:val="16"/>
        </w:rPr>
      </w:pPr>
      <w:r w:rsidRPr="00F42239">
        <w:rPr>
          <w:rStyle w:val="color11"/>
          <w:sz w:val="16"/>
          <w:szCs w:val="16"/>
        </w:rPr>
        <w:t>When citing minutes, the following format should be used:</w:t>
      </w:r>
    </w:p>
    <w:p w14:paraId="4731D548" w14:textId="77777777" w:rsidR="00F42239" w:rsidRPr="00F42239" w:rsidRDefault="00F42239" w:rsidP="00F42239">
      <w:pPr>
        <w:pStyle w:val="font8"/>
        <w:rPr>
          <w:sz w:val="16"/>
          <w:szCs w:val="16"/>
        </w:rPr>
      </w:pPr>
      <w:r w:rsidRPr="00F42239">
        <w:rPr>
          <w:sz w:val="16"/>
          <w:szCs w:val="16"/>
        </w:rPr>
        <w:br/>
      </w:r>
      <w:r w:rsidRPr="00F42239">
        <w:rPr>
          <w:rStyle w:val="color11"/>
          <w:sz w:val="16"/>
          <w:szCs w:val="16"/>
        </w:rPr>
        <w:t>[3] A. Author, "Paper Title," Proceedings Title, Conference Venue, Year, pp. Z-Z.</w:t>
      </w:r>
    </w:p>
    <w:p w14:paraId="5DCFFE7A" w14:textId="77777777" w:rsidR="00F42239" w:rsidRPr="00F42239" w:rsidRDefault="00F42239" w:rsidP="00F42239">
      <w:pPr>
        <w:pStyle w:val="font8"/>
        <w:rPr>
          <w:sz w:val="16"/>
          <w:szCs w:val="16"/>
        </w:rPr>
      </w:pPr>
      <w:r w:rsidRPr="00F42239">
        <w:rPr>
          <w:rStyle w:val="color11"/>
          <w:sz w:val="16"/>
          <w:szCs w:val="16"/>
        </w:rPr>
        <w:t>When citing a website, you should use the following format:</w:t>
      </w:r>
    </w:p>
    <w:p w14:paraId="0F626790" w14:textId="77777777" w:rsidR="00F42239" w:rsidRPr="00F42239" w:rsidRDefault="00F42239" w:rsidP="00F42239">
      <w:pPr>
        <w:pStyle w:val="font8"/>
        <w:rPr>
          <w:sz w:val="16"/>
          <w:szCs w:val="16"/>
        </w:rPr>
      </w:pPr>
      <w:r w:rsidRPr="00F42239">
        <w:rPr>
          <w:sz w:val="16"/>
          <w:szCs w:val="16"/>
        </w:rPr>
        <w:br/>
      </w:r>
      <w:r w:rsidRPr="00F42239">
        <w:rPr>
          <w:rStyle w:val="color11"/>
          <w:sz w:val="16"/>
          <w:szCs w:val="16"/>
        </w:rPr>
        <w:t>[4] A. Author, "webpage title", website name, URL visited:</w:t>
      </w:r>
      <w:r w:rsidRPr="00F42239">
        <w:rPr>
          <w:sz w:val="16"/>
          <w:szCs w:val="16"/>
        </w:rPr>
        <w:br/>
      </w:r>
      <w:r w:rsidRPr="00F42239">
        <w:rPr>
          <w:rStyle w:val="color11"/>
          <w:sz w:val="16"/>
          <w:szCs w:val="16"/>
        </w:rPr>
        <w:t>month day year.</w:t>
      </w:r>
    </w:p>
    <w:p w14:paraId="4D2BBF9A" w14:textId="77777777" w:rsidR="00F42239" w:rsidRPr="00F42239" w:rsidRDefault="00F42239" w:rsidP="00F42239">
      <w:pPr>
        <w:pStyle w:val="font8"/>
        <w:rPr>
          <w:sz w:val="16"/>
          <w:szCs w:val="16"/>
        </w:rPr>
      </w:pPr>
      <w:r w:rsidRPr="00F42239">
        <w:rPr>
          <w:rStyle w:val="color11"/>
          <w:sz w:val="16"/>
          <w:szCs w:val="16"/>
        </w:rPr>
        <w:t>It is important to follow IEEE reference guidelines to ensure that your references are accurate and consistent.</w:t>
      </w:r>
    </w:p>
    <w:p w14:paraId="22624AF1" w14:textId="77777777" w:rsidR="00F42239" w:rsidRPr="00F42239" w:rsidRDefault="00F42239" w:rsidP="00F42239">
      <w:pPr>
        <w:pStyle w:val="font8"/>
        <w:rPr>
          <w:sz w:val="16"/>
          <w:szCs w:val="16"/>
        </w:rPr>
      </w:pPr>
      <w:r w:rsidRPr="00F42239">
        <w:rPr>
          <w:rStyle w:val="color11"/>
          <w:sz w:val="16"/>
          <w:szCs w:val="16"/>
        </w:rPr>
        <w:t>A written summary of required academic and professional skills:</w:t>
      </w:r>
    </w:p>
    <w:p w14:paraId="2FE1CAC8" w14:textId="77777777" w:rsidR="00F42239" w:rsidRPr="00F42239" w:rsidRDefault="00F42239" w:rsidP="00F42239">
      <w:pPr>
        <w:pStyle w:val="font8"/>
        <w:rPr>
          <w:sz w:val="16"/>
          <w:szCs w:val="16"/>
        </w:rPr>
      </w:pPr>
      <w:r w:rsidRPr="00F42239">
        <w:rPr>
          <w:sz w:val="16"/>
          <w:szCs w:val="16"/>
        </w:rPr>
        <w:br/>
      </w:r>
      <w:r w:rsidRPr="00F42239">
        <w:rPr>
          <w:rStyle w:val="color11"/>
          <w:sz w:val="16"/>
          <w:szCs w:val="16"/>
        </w:rPr>
        <w:t xml:space="preserve">In today's competitive job market, having a variety of skills that employers value is essential. These skills can be acquired through both academic and non-academic experience. </w:t>
      </w:r>
      <w:proofErr w:type="gramStart"/>
      <w:r w:rsidRPr="00F42239">
        <w:rPr>
          <w:rStyle w:val="color11"/>
          <w:sz w:val="16"/>
          <w:szCs w:val="16"/>
        </w:rPr>
        <w:t>Employers</w:t>
      </w:r>
      <w:proofErr w:type="gramEnd"/>
      <w:r w:rsidRPr="00F42239">
        <w:rPr>
          <w:rStyle w:val="color11"/>
          <w:sz w:val="16"/>
          <w:szCs w:val="16"/>
        </w:rPr>
        <w:t xml:space="preserve"> value essential academic skills including critical thinking, problem-solving, communication, and time management. Critical thinking involves analyzing information, evaluating arguments, and making informed decisions. This skill is essential for problem-solving, including identifying and analyzing problems and developing effective solutions.</w:t>
      </w:r>
    </w:p>
    <w:p w14:paraId="042D1C39" w14:textId="77777777" w:rsidR="00F42239" w:rsidRPr="00F42239" w:rsidRDefault="00F42239" w:rsidP="00F42239">
      <w:pPr>
        <w:pStyle w:val="font8"/>
        <w:rPr>
          <w:sz w:val="16"/>
          <w:szCs w:val="16"/>
        </w:rPr>
      </w:pPr>
      <w:r w:rsidRPr="00F42239">
        <w:rPr>
          <w:rStyle w:val="color11"/>
          <w:sz w:val="16"/>
          <w:szCs w:val="16"/>
        </w:rPr>
        <w:t>Communication skills are also essential in the workplace as they enable individuals to express their thoughts clearly and effectively. This includes both written and oral communication, as well as the ability to actively listen.</w:t>
      </w:r>
    </w:p>
    <w:p w14:paraId="51A067B6" w14:textId="77777777" w:rsidR="00F42239" w:rsidRPr="00F42239" w:rsidRDefault="00F42239" w:rsidP="00F42239">
      <w:pPr>
        <w:pStyle w:val="font8"/>
        <w:rPr>
          <w:sz w:val="16"/>
          <w:szCs w:val="16"/>
        </w:rPr>
      </w:pPr>
      <w:r w:rsidRPr="00F42239">
        <w:rPr>
          <w:rStyle w:val="color11"/>
          <w:sz w:val="16"/>
          <w:szCs w:val="16"/>
        </w:rPr>
        <w:t>Time management skills are also essential in the workplace as they enable individuals to prioritize tasks, meet deadlines, and manage their workload effectively. This includes setting goals, planning and organizing work, and avoiding procrastination.</w:t>
      </w:r>
    </w:p>
    <w:p w14:paraId="11B78304" w14:textId="77777777" w:rsidR="00F42239" w:rsidRPr="00F42239" w:rsidRDefault="00F42239" w:rsidP="00F42239">
      <w:pPr>
        <w:pStyle w:val="font8"/>
        <w:rPr>
          <w:sz w:val="16"/>
          <w:szCs w:val="16"/>
        </w:rPr>
      </w:pPr>
      <w:r w:rsidRPr="00F42239">
        <w:rPr>
          <w:rStyle w:val="color11"/>
          <w:sz w:val="16"/>
          <w:szCs w:val="16"/>
        </w:rPr>
        <w:t>In addition to these academic skills, some non-academic skills are highly valued by employers. These include teamwork, leadership, adaptability, and creativity.</w:t>
      </w:r>
    </w:p>
    <w:p w14:paraId="4829F862" w14:textId="77777777" w:rsidR="00F42239" w:rsidRPr="00F42239" w:rsidRDefault="00F42239" w:rsidP="00F42239">
      <w:pPr>
        <w:pStyle w:val="font8"/>
        <w:rPr>
          <w:sz w:val="16"/>
          <w:szCs w:val="16"/>
        </w:rPr>
      </w:pPr>
      <w:r w:rsidRPr="00F42239">
        <w:rPr>
          <w:rStyle w:val="color11"/>
          <w:sz w:val="16"/>
          <w:szCs w:val="16"/>
        </w:rPr>
        <w:t>Teamwork means working with other people to achieve a common goal. This skill is essential in many workplaces as it enables individuals to share ideas, pool resources and work more efficiently. Leadership means taking charge of a team or project and guiding others toward a common goal. This ability is highly valued by employers as it demonstrates the ability to take initiative and inspire others.</w:t>
      </w:r>
    </w:p>
    <w:p w14:paraId="0D2AAFD5" w14:textId="77777777" w:rsidR="00F42239" w:rsidRPr="00F42239" w:rsidRDefault="00F42239" w:rsidP="00F42239">
      <w:pPr>
        <w:pStyle w:val="font8"/>
        <w:rPr>
          <w:sz w:val="16"/>
          <w:szCs w:val="16"/>
        </w:rPr>
      </w:pPr>
      <w:r w:rsidRPr="00F42239">
        <w:rPr>
          <w:rStyle w:val="color11"/>
          <w:sz w:val="16"/>
          <w:szCs w:val="16"/>
        </w:rPr>
        <w:t>Adaptability is also important in today's rapidly changing job market. This includes the ability to learn new skills and adapt quickly to new situations.</w:t>
      </w:r>
    </w:p>
    <w:p w14:paraId="39A824E5" w14:textId="77777777" w:rsidR="00F42239" w:rsidRPr="00F42239" w:rsidRDefault="00F42239" w:rsidP="00F42239">
      <w:pPr>
        <w:pStyle w:val="font8"/>
        <w:rPr>
          <w:sz w:val="16"/>
          <w:szCs w:val="16"/>
        </w:rPr>
      </w:pPr>
      <w:r w:rsidRPr="00F42239">
        <w:rPr>
          <w:rStyle w:val="color11"/>
          <w:sz w:val="16"/>
          <w:szCs w:val="16"/>
        </w:rPr>
        <w:t>Finally, creativity is valued by employers as it enables individuals to find innovative solutions to problems and think outside the box. In summary, a combination of academic and non-academic skills is essential for success in today's job market. Developing these skills enables individuals to be more employable and successful in a variety of occupations. </w:t>
      </w:r>
    </w:p>
    <w:p w14:paraId="0870E146" w14:textId="77777777" w:rsidR="001E71AB" w:rsidRPr="00F42239" w:rsidRDefault="001E71AB">
      <w:pPr>
        <w:rPr>
          <w:sz w:val="16"/>
          <w:szCs w:val="16"/>
        </w:rPr>
      </w:pPr>
    </w:p>
    <w:sectPr w:rsidR="001E71AB" w:rsidRPr="00F422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ACF"/>
    <w:rsid w:val="001E71AB"/>
    <w:rsid w:val="007E3ACF"/>
    <w:rsid w:val="00F42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A0B970-2DB5-458E-B94E-F4CFED0D8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F4223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11">
    <w:name w:val="color_11"/>
    <w:basedOn w:val="DefaultParagraphFont"/>
    <w:rsid w:val="00F42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58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478</Words>
  <Characters>2730</Characters>
  <Application>Microsoft Office Word</Application>
  <DocSecurity>0</DocSecurity>
  <Lines>22</Lines>
  <Paragraphs>6</Paragraphs>
  <ScaleCrop>false</ScaleCrop>
  <Company/>
  <LinksUpToDate>false</LinksUpToDate>
  <CharactersWithSpaces>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Sherlock 779</dc:creator>
  <cp:keywords/>
  <dc:description/>
  <cp:lastModifiedBy>Sherlock 779</cp:lastModifiedBy>
  <cp:revision>2</cp:revision>
  <dcterms:created xsi:type="dcterms:W3CDTF">2023-03-26T15:04:00Z</dcterms:created>
  <dcterms:modified xsi:type="dcterms:W3CDTF">2023-03-26T15:04:00Z</dcterms:modified>
</cp:coreProperties>
</file>