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DA4858" w:rsidR="7908378C" w:rsidRDefault="7908378C" w:rsidP="33572C6E">
            <w:pPr>
              <w:ind w:right="237"/>
              <w:rPr>
                <w:b/>
                <w:bCs/>
                <w:color w:val="auto"/>
                <w:sz w:val="32"/>
                <w:szCs w:val="32"/>
              </w:rPr>
            </w:pPr>
            <w:r w:rsidRPr="33572C6E">
              <w:rPr>
                <w:b/>
                <w:bCs/>
                <w:color w:val="auto"/>
                <w:sz w:val="32"/>
                <w:szCs w:val="32"/>
              </w:rPr>
              <w:t xml:space="preserve">Learner name: </w:t>
            </w:r>
            <w:r w:rsidR="009B03ED">
              <w:rPr>
                <w:b/>
                <w:bCs/>
                <w:color w:val="auto"/>
                <w:sz w:val="32"/>
                <w:szCs w:val="32"/>
              </w:rPr>
              <w:t>Adam Lewis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052FBC6E" w14:textId="77777777" w:rsidR="009B03ED" w:rsidRDefault="009B03ED" w:rsidP="33572C6E">
            <w:pPr>
              <w:ind w:right="237"/>
              <w:rPr>
                <w:b/>
                <w:bCs/>
                <w:color w:val="auto"/>
                <w:sz w:val="32"/>
                <w:szCs w:val="32"/>
              </w:rPr>
            </w:pPr>
          </w:p>
          <w:p w14:paraId="7883A53E" w14:textId="1338CD7C" w:rsidR="7908378C" w:rsidRDefault="009B03ED" w:rsidP="33572C6E">
            <w:pPr>
              <w:ind w:right="237"/>
              <w:rPr>
                <w:b/>
                <w:bCs/>
                <w:color w:val="auto"/>
                <w:sz w:val="32"/>
                <w:szCs w:val="32"/>
              </w:rPr>
            </w:pPr>
            <w:r>
              <w:rPr>
                <w:b/>
                <w:bCs/>
                <w:color w:val="auto"/>
                <w:sz w:val="32"/>
                <w:szCs w:val="32"/>
              </w:rPr>
              <w:t>2124822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AC7C3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306B6870" w14:textId="77777777" w:rsidR="009B03ED" w:rsidRPr="009B03ED" w:rsidRDefault="009B03ED" w:rsidP="009B03ED">
      <w:pPr>
        <w:ind w:right="237"/>
        <w:jc w:val="both"/>
        <w:rPr>
          <w:rFonts w:eastAsia="Arial"/>
          <w:b/>
          <w:bCs/>
          <w:color w:val="000000" w:themeColor="text1"/>
          <w:sz w:val="24"/>
          <w:szCs w:val="24"/>
        </w:rPr>
      </w:pPr>
    </w:p>
    <w:p w14:paraId="6FC4D754"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This essay will explore the appropriateness of the police and other professional agencies in supporting vulnerable persons I come across within the community. This essay will evaluate the significant role I have played with a vulnerable victim of fraud and provide reflection upon how I could improve.</w:t>
      </w:r>
    </w:p>
    <w:p w14:paraId="22C2902F" w14:textId="77777777" w:rsidR="00345A95" w:rsidRDefault="00345A95" w:rsidP="00345A95">
      <w:pPr>
        <w:ind w:right="237"/>
        <w:jc w:val="both"/>
        <w:rPr>
          <w:rFonts w:eastAsia="Arial"/>
          <w:color w:val="000000" w:themeColor="text1"/>
          <w:sz w:val="24"/>
          <w:szCs w:val="24"/>
        </w:rPr>
      </w:pPr>
    </w:p>
    <w:p w14:paraId="5E44A492" w14:textId="3C339AB3"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A person is considered vulnerable if as a result of their situation or circumstances they are unable to take care of or protect themselves from harm or exploitation (College of Policing, 2021).</w:t>
      </w:r>
    </w:p>
    <w:p w14:paraId="0A6A65F6"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On this incident, a G2 call came in from Lloyd’s bank as they had concerns one of their elderly customers was attempting to send around £500 in cash to an account which they identified was an offshore account. </w:t>
      </w:r>
    </w:p>
    <w:p w14:paraId="2ED63794" w14:textId="77777777" w:rsidR="00345A95" w:rsidRPr="00345A95" w:rsidRDefault="00345A95" w:rsidP="00345A95">
      <w:pPr>
        <w:ind w:right="237"/>
        <w:jc w:val="both"/>
        <w:rPr>
          <w:rFonts w:eastAsia="Arial"/>
          <w:color w:val="000000" w:themeColor="text1"/>
          <w:sz w:val="24"/>
          <w:szCs w:val="24"/>
          <w:u w:val="single"/>
        </w:rPr>
      </w:pPr>
    </w:p>
    <w:p w14:paraId="6B1EFEDB"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I have attended the bank and spoke with the manager who stated they had concerns about this elderly male for several weeks as he would often take out his full pension every month.</w:t>
      </w:r>
    </w:p>
    <w:p w14:paraId="1F240C73"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I have spoken with the elderly male and at first, he seemed confused as to why I wished to speak with him and become quite irate. I identified I would have to utilise my communication skills in order to build a rapport and develop trust with the elderly male, as I was aware communication skills are essential when speaking with vulnerable persons as it can allow for them to provide more information. This can allow me to understand potential vulnerability and to identify if they have been a victim of crime. For example, out of 102 studies, it was found that communication is essential in developing a relationship with a victim, which can encourage them to disclose abuse or harm (College of Policing, 2021). </w:t>
      </w:r>
    </w:p>
    <w:p w14:paraId="44FE590A"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lastRenderedPageBreak/>
        <w:t xml:space="preserve">As I developed a rapport with the male through using my communication skills, I began to ask him questions in relation to why he was sending £500 to an offshore account and asked who he was sending it to. The male informed me he was trying to send the money to his girlfriend who he has been speaking with online for around a year. However, when I continued to question him on his relationship with the online account, he informed me he had never met her in person, but they were in a loving relationship, and he would regularly send her money every week. </w:t>
      </w:r>
    </w:p>
    <w:p w14:paraId="3FA61C9C" w14:textId="77777777" w:rsidR="00345A95" w:rsidRPr="00345A95" w:rsidRDefault="00345A95" w:rsidP="00345A95">
      <w:pPr>
        <w:ind w:right="237"/>
        <w:jc w:val="both"/>
        <w:rPr>
          <w:rFonts w:eastAsia="Arial"/>
          <w:color w:val="000000" w:themeColor="text1"/>
          <w:sz w:val="24"/>
          <w:szCs w:val="24"/>
        </w:rPr>
      </w:pPr>
    </w:p>
    <w:p w14:paraId="6CAAB67D"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I questioned him on why she required money, and he provided me with various information on his relationship. The male then asked me how long a person could remain in police custody, he informed me he wanted to ask this as his online girlfriend was stuck in Birmingham police station and had been in police custody for 2 months. The male informed me he believed the police in Birmingham were wrongly treating his girlfriend and explained that is why he was initially untrusting and would not engage in communication with me.                                                                                                                               Once I explained this would not be the case, the male then began to disclose various other information about his relationship. He also disclosed he would send Amazon or Argos gift cards; however, the female stated they had been hacked so were blank. As a result, the male would send more money to the female’s account. </w:t>
      </w:r>
    </w:p>
    <w:p w14:paraId="6C27BBCA"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I asked the male how he communicates with the online girlfriend, and he stated he would text her number on WhatsApp. I saw a photo the female used for her profile on WhatsApp, I was able to find this image on internet and explained it was fake.</w:t>
      </w:r>
    </w:p>
    <w:p w14:paraId="4B5C2141" w14:textId="77777777" w:rsidR="00345A95" w:rsidRPr="00345A95" w:rsidRDefault="00345A95" w:rsidP="00345A95">
      <w:pPr>
        <w:ind w:right="237"/>
        <w:jc w:val="both"/>
        <w:rPr>
          <w:rFonts w:eastAsia="Arial"/>
          <w:color w:val="000000" w:themeColor="text1"/>
          <w:sz w:val="24"/>
          <w:szCs w:val="24"/>
        </w:rPr>
      </w:pPr>
    </w:p>
    <w:p w14:paraId="2874919B"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All the information the male provided me helped me to identify he had been a victim to ‘romance’ fraud. Romance scams are defined as when ‘people being duped into sending money to criminals who go to great lengths to gain their trust and convince them that they are in a genuine relationship’ Action Fraud (2023).     </w:t>
      </w:r>
    </w:p>
    <w:p w14:paraId="56BE6F9E"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I explained to the male that a fake account has been pretending to be in a loving relationship for the purposes of obtaining money (Victim Support, 2023). He was shocked and was very upset as he found out his relationship was false. I knew it is important when someone is upset to validate their emotions; for example, a study found validating comments such as ‘I can imagine this is difficult’ was more effective in comforting someone when they are upset and comments such as telling them to ‘relax’ (Moyer, 2022).                                                                                                                                                  </w:t>
      </w:r>
    </w:p>
    <w:p w14:paraId="1B02BCBB" w14:textId="62A45E31"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The male explained to me he had been lonely recently, so began speaking with the account as it made him feel better, whilst his family were unaware.</w:t>
      </w:r>
    </w:p>
    <w:p w14:paraId="530F081B"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I sat down with the male and the manager of the bank who provided financial security advice to the male that he should stop taking all his pension out in cash and to keep it in his account. This would allow the bank to monitor his spending and to prevent him sending more money to other accounts going forward, assisting in the prevention of repeat victimisation. </w:t>
      </w:r>
    </w:p>
    <w:p w14:paraId="675BCDA6" w14:textId="77777777" w:rsidR="00345A95" w:rsidRPr="00345A95" w:rsidRDefault="00345A95" w:rsidP="00345A95">
      <w:pPr>
        <w:ind w:right="237"/>
        <w:jc w:val="both"/>
        <w:rPr>
          <w:rFonts w:eastAsia="Arial"/>
          <w:color w:val="000000" w:themeColor="text1"/>
          <w:sz w:val="24"/>
          <w:szCs w:val="24"/>
        </w:rPr>
      </w:pPr>
    </w:p>
    <w:p w14:paraId="02B6DA2A"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Repat victimisation is defined as a person who is a victim to a crime on two or more separate occasions in a separate time period (Cambridge County Council, 2014).</w:t>
      </w:r>
    </w:p>
    <w:p w14:paraId="768A0DAA" w14:textId="77777777" w:rsidR="00345A95" w:rsidRPr="00345A95" w:rsidRDefault="00345A95" w:rsidP="00345A95">
      <w:pPr>
        <w:ind w:right="237"/>
        <w:jc w:val="both"/>
        <w:rPr>
          <w:rFonts w:eastAsia="Arial"/>
          <w:color w:val="000000" w:themeColor="text1"/>
          <w:sz w:val="24"/>
          <w:szCs w:val="24"/>
        </w:rPr>
      </w:pPr>
    </w:p>
    <w:p w14:paraId="3BDC3561"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The bank is an effective agency in assisting in the disruption of fraud and other scams, as professionals within a bank are the first to identify potential fraud and concerning expenditure. For example, a case study found in 2022 that a woman attempted to transfer £9000 to a male she met on an online dating website, however, her bank blocked this transaction and raised it to the police (GOV.UK, 2023).</w:t>
      </w:r>
    </w:p>
    <w:p w14:paraId="09F8A5F5"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lastRenderedPageBreak/>
        <w:t>The bank is also essential in helping the police to identify those vulnerable to fraud and can also assist the police in identifying perpetrators as they have access to the bank information of perpetrators, which can allow for police investigations into these accounts and trace them back to those responsible. For example, the Banking Protocol rapid response scheme stopped £45.3 million pounds worth of scams in 2020 (Worobec, 2021). The protocol also allows bank staff to alert the police when they believe a customer is being scammed and resulted in 200 arrests of fraud perpetrators in 2020 (Worobec, 2021).                                                                                                  Additionally, the bank is essential in establishing how much money the vulnerable victim has lost to fraud and can sometimes reimburse money. For example, in those fraud cases which resulted in life changing sums of money being lost to fraud, 48% of losses were reimbursed in those cases of £10,000 and over (Worobec, 2021).</w:t>
      </w:r>
    </w:p>
    <w:p w14:paraId="5DC308D6" w14:textId="77777777" w:rsidR="00345A95" w:rsidRDefault="00345A95" w:rsidP="00345A95">
      <w:pPr>
        <w:ind w:right="237"/>
        <w:jc w:val="both"/>
        <w:rPr>
          <w:rFonts w:eastAsia="Arial"/>
          <w:color w:val="000000" w:themeColor="text1"/>
          <w:sz w:val="24"/>
          <w:szCs w:val="24"/>
        </w:rPr>
      </w:pPr>
    </w:p>
    <w:p w14:paraId="230358B6" w14:textId="293B29E5"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On reflection, I identified that If I had not enlisted the assistance of the bank, the male would potentially not have been reimbursed and other money could have been sent to other fraudulent accounts. Whereas, using the bank’s assistance better safeguarding advice can be provided to the male and helps to reduce repeat victimisation.</w:t>
      </w:r>
    </w:p>
    <w:p w14:paraId="526EF424" w14:textId="77777777" w:rsidR="00345A95" w:rsidRPr="00345A95" w:rsidRDefault="00345A95" w:rsidP="00345A95">
      <w:pPr>
        <w:ind w:right="237"/>
        <w:jc w:val="both"/>
        <w:rPr>
          <w:rFonts w:eastAsia="Arial"/>
          <w:color w:val="000000" w:themeColor="text1"/>
          <w:sz w:val="24"/>
          <w:szCs w:val="24"/>
        </w:rPr>
      </w:pPr>
    </w:p>
    <w:p w14:paraId="0598E17F"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The police’s role in cases of fraud are in conducting the initial safeguarding to those vulnerable, identify perpetrators and to ensure victims are regularly updated on the investigation.        </w:t>
      </w:r>
    </w:p>
    <w:p w14:paraId="550F8580" w14:textId="692243DC"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As a police officer, my role on the initial attendance to this incident was to identify if a crime has taken place, begin an investigation into the offence to be able to identify those responsible and to establish the risk to the victim and their level of vulnerability.</w:t>
      </w:r>
      <w:r>
        <w:rPr>
          <w:rFonts w:eastAsia="Arial"/>
          <w:color w:val="000000" w:themeColor="text1"/>
          <w:sz w:val="24"/>
          <w:szCs w:val="24"/>
        </w:rPr>
        <w:t xml:space="preserve"> </w:t>
      </w:r>
      <w:r w:rsidRPr="00345A95">
        <w:rPr>
          <w:rFonts w:eastAsia="Arial"/>
          <w:color w:val="000000" w:themeColor="text1"/>
          <w:sz w:val="24"/>
          <w:szCs w:val="24"/>
        </w:rPr>
        <w:t>I advised the male to block the number on his phone; however, once he explained he received various similar texts from other numbers, I explained it was likely his number would have been noted by scammers. This would enable the scammers to repeatedly target the elderly male as they were aware he would send money; therefore, I told the male he would need to go to his phone service to get a new number.</w:t>
      </w:r>
    </w:p>
    <w:p w14:paraId="4F815A76"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I could see the male was very distressed and was unsure how to go about avoiding fraud; therefore, I asked him if he would be happy for me to call his daughter who could sit with him. He agreed for me to do this and as a result his family could be aware of this incident, keep monitoring on his online use, help him to block unknown numbers from contacting him and to offer further support.</w:t>
      </w:r>
    </w:p>
    <w:p w14:paraId="31EF0661" w14:textId="77777777" w:rsidR="00345A95" w:rsidRPr="00345A95" w:rsidRDefault="00345A95" w:rsidP="00345A95">
      <w:pPr>
        <w:ind w:right="237"/>
        <w:jc w:val="both"/>
        <w:rPr>
          <w:rFonts w:eastAsia="Arial"/>
          <w:color w:val="000000" w:themeColor="text1"/>
          <w:sz w:val="24"/>
          <w:szCs w:val="24"/>
        </w:rPr>
      </w:pPr>
    </w:p>
    <w:p w14:paraId="30784E57"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As a police officer on the frontline, I submitted a Public Protection Notice (PPN) with the consent of the male, as I knew this would allow multiple relevant agencies to be aware of his vulnerability. A multi-agency approach also ensures agencies can work together to develop a strategy on how to protect people from exploitation (AKARI, 2021). A PPN is ‘an information-sharing document that records safeguarding concerns about an adult or child. PPNs are shared with partner agencies to inform a multi-agency response’ HMICFRS (2023).</w:t>
      </w:r>
    </w:p>
    <w:p w14:paraId="1262218C"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I also submitted a victim support referral, who could keep the male in regular contact to provide additional information to ensure his needs were met. I further assisted him by calling Action Fraud on his behalf as he was unsure how to do this. I explained to him Action fraud are an agency outside of the police which can be accessed by victims of fraud to receive relevant information and advice on fraud (Action Fraud, 2023).</w:t>
      </w:r>
    </w:p>
    <w:p w14:paraId="59ADA557" w14:textId="77777777" w:rsidR="00345A95" w:rsidRPr="00345A95" w:rsidRDefault="00345A95" w:rsidP="00345A95">
      <w:pPr>
        <w:ind w:right="237"/>
        <w:jc w:val="both"/>
        <w:rPr>
          <w:rFonts w:eastAsia="Arial"/>
          <w:color w:val="000000" w:themeColor="text1"/>
          <w:sz w:val="24"/>
          <w:szCs w:val="24"/>
        </w:rPr>
      </w:pPr>
    </w:p>
    <w:p w14:paraId="75ACDE42"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Additionally, I took down the number the female had been using on WhatsApp as I realised it had a United Kingdom area code. I made the decision to check the mobile number through the NICHE and identified who the number belonged to, which, I could see from their markers they were a previous repeat perpetrator for fraudulent crimes across the UK. A repeat perpetrator can be defined as ‘a person who engages in repeatedly in behaviour which is coercive or controlling’ (College of Policing, 2015). </w:t>
      </w:r>
    </w:p>
    <w:p w14:paraId="03D77A26"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I made aware relevant intelligence officers who could provide this information to those investigating other frauds.</w:t>
      </w:r>
    </w:p>
    <w:p w14:paraId="27F45ECA" w14:textId="77777777" w:rsidR="00345A95" w:rsidRPr="00345A95" w:rsidRDefault="00345A95" w:rsidP="00345A95">
      <w:pPr>
        <w:ind w:right="237"/>
        <w:jc w:val="both"/>
        <w:rPr>
          <w:rFonts w:eastAsia="Arial"/>
          <w:color w:val="000000" w:themeColor="text1"/>
          <w:sz w:val="24"/>
          <w:szCs w:val="24"/>
        </w:rPr>
      </w:pPr>
    </w:p>
    <w:p w14:paraId="7C75B421"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From this incident, I have reflected on my performance and identified how to ensure the best possible service is provided to those vulnerable victims in the community. I identified in order to prevent repeat victimisation of vulnerable persons, it is essential the police and other agencies work collaboratively. A multi-agency approach allows for professionals to determine risk levels to specific persons to be able to provide better, long term solutions. These solutions in a multi-agency approach can include providing better support to victims, educate vulnerable persons on how to stay safe online and how to identify scams. In 2020, a multi-agency international law enforcement was able to track down and dismantle a facility that fraudsters used to target an estimated 200,000 victims across the UK (GOV.UK, 2023).</w:t>
      </w:r>
    </w:p>
    <w:p w14:paraId="4A8C5C42"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 </w:t>
      </w:r>
    </w:p>
    <w:p w14:paraId="05BC3D00" w14:textId="0BD42AC4"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From this incident I have identified it is essential those police officers on the frontline in response are trained in identifying those at risk through conversing with victims during the initial police attendance to ensure they are sharing important information to other units.</w:t>
      </w:r>
      <w:r>
        <w:rPr>
          <w:rFonts w:eastAsia="Arial"/>
          <w:color w:val="000000" w:themeColor="text1"/>
          <w:sz w:val="24"/>
          <w:szCs w:val="24"/>
        </w:rPr>
        <w:t xml:space="preserve"> </w:t>
      </w:r>
      <w:r w:rsidRPr="00345A95">
        <w:rPr>
          <w:rFonts w:eastAsia="Arial"/>
          <w:color w:val="000000" w:themeColor="text1"/>
          <w:sz w:val="24"/>
          <w:szCs w:val="24"/>
        </w:rPr>
        <w:t xml:space="preserve">For example, providing adequate information to the public protection teams which are made up of officers who specialise in safeguarding and can best identify those agencies essential to assist in protecting those vulnerable in the community. Additionally, I learned the importance of ensuring victims feel listened to and have greater trust in the police, as if they do not wish to assist an investigation, those responsible for crime can go on to re-offend. Furthermore, if we identify those responsible offenders, they can also be offered other agencies who can help tackle the root causes of the offending to allow them to receive support to prevent re-offending, i.e., drug rehabilitation courses, as the money they gain through fraud is used to fund their lifestyle. For example, it was found offenders in treatment for drugs/alcohol use, those still in treatment had a reduction in offending by 47% (England, 2017). </w:t>
      </w:r>
    </w:p>
    <w:p w14:paraId="7B3F428B" w14:textId="77777777" w:rsidR="00345A95" w:rsidRPr="00345A95" w:rsidRDefault="00345A95" w:rsidP="00345A95">
      <w:pPr>
        <w:ind w:right="237"/>
        <w:jc w:val="both"/>
        <w:rPr>
          <w:rFonts w:eastAsia="Arial"/>
          <w:color w:val="000000" w:themeColor="text1"/>
          <w:sz w:val="24"/>
          <w:szCs w:val="24"/>
        </w:rPr>
      </w:pPr>
    </w:p>
    <w:p w14:paraId="217CE77E"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On reflection, I also identified areas which I could improve upon going forward. I believe I could attend an attachment with PPU teams as this would allow me to learn what sort of information, they require from PPN’s. Therefore, it would allow me to attend other incidents going forward which involve vulnerable persons and ask them questions which would allow me to provide a clear picture of relevant information to be able to best identify their risk levels. I have identified I should ask myself questions as a frontline police officer, such as is there any other risks to the person or do they have any mental/physical health conditions (College of Policing, 2017).</w:t>
      </w:r>
    </w:p>
    <w:p w14:paraId="25A763A7" w14:textId="77777777" w:rsid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 xml:space="preserve">In conclusion, after attending this incident I have been able to protect the vulnerable male from sending money to the fraudulent account, I have explained to him how to identify fraud and as such will allow him to be better at identifying fraud going forward. Furthermore, I was successful in submitting a detailed PPN to allow PPU </w:t>
      </w:r>
      <w:r w:rsidRPr="00345A95">
        <w:rPr>
          <w:rFonts w:eastAsia="Arial"/>
          <w:color w:val="000000" w:themeColor="text1"/>
          <w:sz w:val="24"/>
          <w:szCs w:val="24"/>
        </w:rPr>
        <w:lastRenderedPageBreak/>
        <w:t xml:space="preserve">and other agencies who share relevant information to monitor and assist him with providing him with the support he needs as a vulnerable person. Additionally, I have identified what works in preventing repeat victimisation, such as through adequate support and relevant information sharing to ensure those vulnerable persons allows them to be better safeguarded within the community. I also was able to make aware family members who can monitor his online use to ensure they can prevent potential fraud early. </w:t>
      </w:r>
      <w:r>
        <w:rPr>
          <w:rFonts w:eastAsia="Arial"/>
          <w:color w:val="000000" w:themeColor="text1"/>
          <w:sz w:val="24"/>
          <w:szCs w:val="24"/>
        </w:rPr>
        <w:t xml:space="preserve">                                                                                                                                 </w:t>
      </w:r>
    </w:p>
    <w:p w14:paraId="4FC992FB" w14:textId="6970C0F5"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Finally, I identified what I need to improve upon going forward to ensure I am always giving the best possible service to vulnerable persons within the community.</w:t>
      </w:r>
    </w:p>
    <w:p w14:paraId="03188898" w14:textId="77777777" w:rsidR="00345A95" w:rsidRPr="00345A95" w:rsidRDefault="00345A95" w:rsidP="00345A95">
      <w:pPr>
        <w:ind w:right="237"/>
        <w:jc w:val="both"/>
        <w:rPr>
          <w:rFonts w:eastAsia="Arial"/>
          <w:b/>
          <w:bCs/>
          <w:color w:val="000000" w:themeColor="text1"/>
          <w:sz w:val="24"/>
          <w:szCs w:val="24"/>
        </w:rPr>
      </w:pPr>
    </w:p>
    <w:p w14:paraId="5F3CE7CA" w14:textId="77777777" w:rsidR="00345A95" w:rsidRPr="00345A95" w:rsidRDefault="00345A95" w:rsidP="00345A95">
      <w:pPr>
        <w:ind w:right="237"/>
        <w:jc w:val="both"/>
        <w:rPr>
          <w:rFonts w:eastAsia="Arial"/>
          <w:b/>
          <w:bCs/>
          <w:color w:val="000000" w:themeColor="text1"/>
          <w:sz w:val="24"/>
          <w:szCs w:val="24"/>
        </w:rPr>
      </w:pPr>
    </w:p>
    <w:p w14:paraId="3E950F8B" w14:textId="77777777" w:rsidR="00345A95" w:rsidRPr="00345A95" w:rsidRDefault="00345A95" w:rsidP="00345A95">
      <w:pPr>
        <w:ind w:right="237"/>
        <w:jc w:val="both"/>
        <w:rPr>
          <w:rFonts w:eastAsia="Arial"/>
          <w:color w:val="000000" w:themeColor="text1"/>
          <w:sz w:val="24"/>
          <w:szCs w:val="24"/>
        </w:rPr>
      </w:pPr>
      <w:r w:rsidRPr="00345A95">
        <w:rPr>
          <w:rFonts w:eastAsia="Arial"/>
          <w:color w:val="000000" w:themeColor="text1"/>
          <w:sz w:val="24"/>
          <w:szCs w:val="24"/>
        </w:rPr>
        <w:t>Word count: 2198</w:t>
      </w:r>
    </w:p>
    <w:p w14:paraId="53166E60" w14:textId="77777777" w:rsidR="009B03ED" w:rsidRPr="009B03ED" w:rsidRDefault="009B03ED" w:rsidP="009B03ED">
      <w:pPr>
        <w:ind w:right="237"/>
        <w:jc w:val="both"/>
        <w:rPr>
          <w:rFonts w:eastAsia="Arial"/>
          <w:color w:val="000000" w:themeColor="text1"/>
          <w:sz w:val="24"/>
          <w:szCs w:val="24"/>
        </w:rPr>
      </w:pPr>
    </w:p>
    <w:p w14:paraId="1E95472C" w14:textId="77777777" w:rsidR="009B03ED" w:rsidRPr="009B03ED" w:rsidRDefault="009B03ED" w:rsidP="009B03ED">
      <w:pPr>
        <w:ind w:right="237"/>
        <w:jc w:val="both"/>
        <w:rPr>
          <w:rFonts w:eastAsia="Arial"/>
          <w:color w:val="000000" w:themeColor="text1"/>
          <w:sz w:val="24"/>
          <w:szCs w:val="24"/>
        </w:rPr>
      </w:pPr>
    </w:p>
    <w:p w14:paraId="4F9B77B4" w14:textId="77777777" w:rsidR="009B03ED" w:rsidRPr="009B03ED" w:rsidRDefault="009B03ED" w:rsidP="009B03ED">
      <w:pPr>
        <w:ind w:right="237"/>
        <w:jc w:val="both"/>
        <w:rPr>
          <w:rFonts w:eastAsia="Arial"/>
          <w:color w:val="000000" w:themeColor="text1"/>
          <w:sz w:val="24"/>
          <w:szCs w:val="24"/>
        </w:rPr>
      </w:pPr>
    </w:p>
    <w:p w14:paraId="1A4C2024" w14:textId="77777777" w:rsidR="009B03ED" w:rsidRPr="009B03ED" w:rsidRDefault="009B03ED" w:rsidP="009B03ED">
      <w:pPr>
        <w:ind w:right="237"/>
        <w:jc w:val="both"/>
        <w:rPr>
          <w:rFonts w:eastAsia="Arial"/>
          <w:color w:val="000000" w:themeColor="text1"/>
          <w:sz w:val="24"/>
          <w:szCs w:val="24"/>
        </w:rPr>
      </w:pPr>
    </w:p>
    <w:p w14:paraId="7579C032" w14:textId="77777777" w:rsidR="009B03ED" w:rsidRPr="009B03ED" w:rsidRDefault="009B03ED" w:rsidP="009B03ED">
      <w:pPr>
        <w:ind w:right="237"/>
        <w:jc w:val="both"/>
        <w:rPr>
          <w:rFonts w:eastAsia="Arial"/>
          <w:color w:val="000000" w:themeColor="text1"/>
          <w:sz w:val="24"/>
          <w:szCs w:val="24"/>
        </w:rPr>
      </w:pPr>
    </w:p>
    <w:p w14:paraId="5ACF2411" w14:textId="77777777" w:rsidR="009B03ED" w:rsidRPr="009B03ED" w:rsidRDefault="009B03ED" w:rsidP="009B03ED">
      <w:pPr>
        <w:ind w:right="237"/>
        <w:jc w:val="both"/>
        <w:rPr>
          <w:rFonts w:eastAsia="Arial"/>
          <w:color w:val="000000" w:themeColor="text1"/>
          <w:sz w:val="24"/>
          <w:szCs w:val="24"/>
        </w:rPr>
      </w:pPr>
    </w:p>
    <w:p w14:paraId="57A77B36" w14:textId="77777777" w:rsidR="009B03ED" w:rsidRPr="009B03ED" w:rsidRDefault="009B03ED" w:rsidP="009B03ED">
      <w:pPr>
        <w:ind w:right="237"/>
        <w:jc w:val="both"/>
        <w:rPr>
          <w:rFonts w:eastAsia="Arial"/>
          <w:color w:val="000000" w:themeColor="text1"/>
          <w:sz w:val="24"/>
          <w:szCs w:val="24"/>
        </w:rPr>
      </w:pPr>
    </w:p>
    <w:p w14:paraId="4F2EBB0E" w14:textId="77777777" w:rsidR="009B03ED" w:rsidRPr="009B03ED" w:rsidRDefault="009B03ED" w:rsidP="009B03ED">
      <w:pPr>
        <w:ind w:right="237"/>
        <w:jc w:val="both"/>
        <w:rPr>
          <w:rFonts w:eastAsia="Arial"/>
          <w:color w:val="000000" w:themeColor="text1"/>
          <w:sz w:val="24"/>
          <w:szCs w:val="24"/>
        </w:rPr>
      </w:pPr>
    </w:p>
    <w:p w14:paraId="4ECAEC44" w14:textId="77777777" w:rsidR="009B03ED" w:rsidRPr="009B03ED" w:rsidRDefault="009B03ED" w:rsidP="009B03ED">
      <w:pPr>
        <w:ind w:right="237"/>
        <w:jc w:val="both"/>
        <w:rPr>
          <w:rFonts w:eastAsia="Arial"/>
          <w:color w:val="000000" w:themeColor="text1"/>
          <w:sz w:val="24"/>
          <w:szCs w:val="24"/>
        </w:rPr>
      </w:pPr>
    </w:p>
    <w:p w14:paraId="59D6C0EC" w14:textId="77777777" w:rsidR="009B03ED" w:rsidRPr="009B03ED" w:rsidRDefault="009B03ED" w:rsidP="009B03ED">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51519107" w14:textId="33AD8B05" w:rsidR="00122F04" w:rsidRDefault="00122F04" w:rsidP="00122F04">
      <w:pPr>
        <w:ind w:right="237"/>
        <w:jc w:val="both"/>
        <w:rPr>
          <w:color w:val="000000" w:themeColor="text1"/>
          <w:sz w:val="24"/>
          <w:szCs w:val="24"/>
        </w:rPr>
      </w:pPr>
      <w:r w:rsidRPr="00122F04">
        <w:rPr>
          <w:color w:val="000000" w:themeColor="text1"/>
          <w:sz w:val="24"/>
          <w:szCs w:val="24"/>
        </w:rPr>
        <w:t>This essay will explore an incident of domestic abuse I have attended as a response officer. In this essay I will be using the Gibbs reflective cycle to allow me to reflect upon the incident, as well as to evaluate my decision making to identify areas which I could improve upon.</w:t>
      </w:r>
    </w:p>
    <w:p w14:paraId="23DEC162" w14:textId="77777777" w:rsidR="00122F04" w:rsidRPr="00122F04" w:rsidRDefault="00122F04" w:rsidP="00122F04">
      <w:pPr>
        <w:ind w:right="237"/>
        <w:jc w:val="both"/>
        <w:rPr>
          <w:color w:val="000000" w:themeColor="text1"/>
          <w:sz w:val="24"/>
          <w:szCs w:val="24"/>
        </w:rPr>
      </w:pPr>
    </w:p>
    <w:p w14:paraId="413597CE"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The Gibbs reflective cycle developed by Graham Gibbs in 1988 was introduced to be able to effectively reflect upon experiences and decisions which have been made during these experiences (The University of Edinburgh, 2020).  The Gibbs reflective cycle is essential for police officers to use to reflect upon a variety of incidents they have attended to identify areas which need to be improved upon to achieve better decision making.</w:t>
      </w:r>
    </w:p>
    <w:p w14:paraId="400D80A5" w14:textId="77777777" w:rsidR="00122F04" w:rsidRDefault="00122F04" w:rsidP="00122F04">
      <w:pPr>
        <w:ind w:right="237"/>
        <w:jc w:val="both"/>
        <w:rPr>
          <w:color w:val="000000" w:themeColor="text1"/>
          <w:sz w:val="24"/>
          <w:szCs w:val="24"/>
        </w:rPr>
      </w:pPr>
      <w:r w:rsidRPr="00122F04">
        <w:rPr>
          <w:color w:val="000000" w:themeColor="text1"/>
          <w:sz w:val="24"/>
          <w:szCs w:val="24"/>
        </w:rPr>
        <w:t>This cycle is separated in 6 key stages, the first stage is ‘Description’ (The University of Edinburgh, 2020). In this stage it is where the incident you are reflecting on is given an overview, for example, asking questions following the 5W 1H method, who, what happened, where, when, why and how (</w:t>
      </w:r>
      <w:proofErr w:type="spellStart"/>
      <w:r w:rsidRPr="00122F04">
        <w:rPr>
          <w:color w:val="000000" w:themeColor="text1"/>
          <w:sz w:val="24"/>
          <w:szCs w:val="24"/>
        </w:rPr>
        <w:t>Wimi</w:t>
      </w:r>
      <w:proofErr w:type="spellEnd"/>
      <w:r w:rsidRPr="00122F04">
        <w:rPr>
          <w:color w:val="000000" w:themeColor="text1"/>
          <w:sz w:val="24"/>
          <w:szCs w:val="24"/>
        </w:rPr>
        <w:t xml:space="preserve">, 2019). </w:t>
      </w:r>
    </w:p>
    <w:p w14:paraId="57B1449D" w14:textId="77777777" w:rsidR="00122F04" w:rsidRPr="00122F04" w:rsidRDefault="00122F04" w:rsidP="00122F04">
      <w:pPr>
        <w:ind w:right="237"/>
        <w:jc w:val="both"/>
        <w:rPr>
          <w:color w:val="000000" w:themeColor="text1"/>
          <w:sz w:val="24"/>
          <w:szCs w:val="24"/>
        </w:rPr>
      </w:pPr>
    </w:p>
    <w:p w14:paraId="610D065E"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On an incident I attended, there was a report of an ongoing disturbance with lots of shouting between a male and female, as well as the sound of children screaming. One issue with the call was that the address had not previously been visited by the police; therefore, we were unaware of the persons present. This was a concern as we were unaware of the risks or potential threats that could arise from persons at the address.</w:t>
      </w:r>
    </w:p>
    <w:p w14:paraId="4BBA287A"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 xml:space="preserve">I attended the address and on approaching the door I heard shouting coming from within the address. I looked through the glass slit in the door and noticed visible damage within the property, with glass and other items smashed in the hallway. </w:t>
      </w:r>
    </w:p>
    <w:p w14:paraId="53BCBEE6" w14:textId="77777777" w:rsidR="00122F04" w:rsidRDefault="00122F04" w:rsidP="00122F04">
      <w:pPr>
        <w:ind w:right="237"/>
        <w:jc w:val="both"/>
        <w:rPr>
          <w:color w:val="000000" w:themeColor="text1"/>
          <w:sz w:val="24"/>
          <w:szCs w:val="24"/>
        </w:rPr>
      </w:pPr>
      <w:r w:rsidRPr="00122F04">
        <w:rPr>
          <w:color w:val="000000" w:themeColor="text1"/>
          <w:sz w:val="24"/>
          <w:szCs w:val="24"/>
        </w:rPr>
        <w:t xml:space="preserve">On knocking the door, a male opened it with visible signs of bruising to his eye and redness to his face, making me believe some form of physical altercation had occurred. I entered the address and saw two children on the stairs, visibly distressed and a female was at the end of the hallway. </w:t>
      </w:r>
    </w:p>
    <w:p w14:paraId="3FAFB27A" w14:textId="46A21998" w:rsidR="00122F04" w:rsidRDefault="00122F04" w:rsidP="00122F04">
      <w:pPr>
        <w:ind w:right="237"/>
        <w:jc w:val="both"/>
        <w:rPr>
          <w:color w:val="000000" w:themeColor="text1"/>
          <w:sz w:val="24"/>
          <w:szCs w:val="24"/>
        </w:rPr>
      </w:pPr>
      <w:r w:rsidRPr="00122F04">
        <w:rPr>
          <w:color w:val="000000" w:themeColor="text1"/>
          <w:sz w:val="24"/>
          <w:szCs w:val="24"/>
        </w:rPr>
        <w:t>I decided to speak to the male separately from the female whilst my colleague decided to engage with the female to be able to find out what had happened. I considered the National Decision-Making model (NDM) particularly of Stage 2, ‘Identify Risks and Threats’ (College of Policing, 2013), I made the decision that even though we had to speak with all parties separately I wanted to ensure to be able to keep visibility of my colleague to ensure I always minimized risk of potential harm to both them and I.</w:t>
      </w:r>
    </w:p>
    <w:p w14:paraId="5C0E60BF" w14:textId="77777777" w:rsidR="00122F04" w:rsidRPr="00122F04" w:rsidRDefault="00122F04" w:rsidP="00122F04">
      <w:pPr>
        <w:ind w:right="237"/>
        <w:jc w:val="both"/>
        <w:rPr>
          <w:color w:val="000000" w:themeColor="text1"/>
          <w:sz w:val="24"/>
          <w:szCs w:val="24"/>
        </w:rPr>
      </w:pPr>
    </w:p>
    <w:p w14:paraId="525ECA36"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 xml:space="preserve">On speaking with the male, it was apparent this incident would be challenging as he informed me, he had very limited English abilities as he was from Poland. The female involved also had very limited English skills, and both only recently moved to the area. Additionally, the male was repeatedly shouting and appeared very distressed making it harder to engage with him. </w:t>
      </w:r>
    </w:p>
    <w:p w14:paraId="198055EE" w14:textId="77777777" w:rsidR="00122F04" w:rsidRDefault="00122F04" w:rsidP="00122F04">
      <w:pPr>
        <w:ind w:right="237"/>
        <w:jc w:val="both"/>
        <w:rPr>
          <w:color w:val="000000" w:themeColor="text1"/>
          <w:sz w:val="24"/>
          <w:szCs w:val="24"/>
        </w:rPr>
      </w:pPr>
      <w:r w:rsidRPr="00122F04">
        <w:rPr>
          <w:color w:val="000000" w:themeColor="text1"/>
          <w:sz w:val="24"/>
          <w:szCs w:val="24"/>
        </w:rPr>
        <w:lastRenderedPageBreak/>
        <w:t>I reflected on my training and knew I would have to communicate effectively to ensure I could calm the male, but I was aware of the additional challenge of the language barrier between us. I realised my non-verbal communication skills (College of Policing, 2020) would be essential during this incident to calm the male and overcome the language barrier. I followed the advice from the college of policing and adopted a more relaxed body language, softened my voice and tried to make my movements slower to not increase the male’s anxiety (College of Policing, 2020).</w:t>
      </w:r>
    </w:p>
    <w:p w14:paraId="6B6D5CE8" w14:textId="7C53728F" w:rsidR="00122F04" w:rsidRDefault="00122F04" w:rsidP="00122F04">
      <w:pPr>
        <w:ind w:right="237"/>
        <w:jc w:val="both"/>
        <w:rPr>
          <w:color w:val="000000" w:themeColor="text1"/>
          <w:sz w:val="24"/>
          <w:szCs w:val="24"/>
        </w:rPr>
      </w:pPr>
      <w:r w:rsidRPr="00122F04">
        <w:rPr>
          <w:color w:val="000000" w:themeColor="text1"/>
          <w:sz w:val="24"/>
          <w:szCs w:val="24"/>
        </w:rPr>
        <w:t xml:space="preserve">I also considered the </w:t>
      </w:r>
      <w:proofErr w:type="spellStart"/>
      <w:r w:rsidRPr="00122F04">
        <w:rPr>
          <w:color w:val="000000" w:themeColor="text1"/>
          <w:sz w:val="24"/>
          <w:szCs w:val="24"/>
        </w:rPr>
        <w:t>Betari’s</w:t>
      </w:r>
      <w:proofErr w:type="spellEnd"/>
      <w:r w:rsidRPr="00122F04">
        <w:rPr>
          <w:color w:val="000000" w:themeColor="text1"/>
          <w:sz w:val="24"/>
          <w:szCs w:val="24"/>
        </w:rPr>
        <w:t xml:space="preserve"> box model, this model states that the attitude I adopt would affect my behaviour which in turn would affect his attitude and behaviour (College of Policing, 2020). As I adapted my non-verbal communication skills and my language to a friendlier tone, I noticed as a result I was able to calm the male effectively. I noticed his voice became quieter, and his body language seemed to appear more relaxed which helped me to become more relaxed in turn. These skills also helped me to calm down the two children who were present and they were less distressed.</w:t>
      </w:r>
    </w:p>
    <w:p w14:paraId="2A283F7D" w14:textId="77777777" w:rsidR="00122F04" w:rsidRPr="00122F04" w:rsidRDefault="00122F04" w:rsidP="00122F04">
      <w:pPr>
        <w:ind w:right="237"/>
        <w:jc w:val="both"/>
        <w:rPr>
          <w:color w:val="000000" w:themeColor="text1"/>
          <w:sz w:val="24"/>
          <w:szCs w:val="24"/>
        </w:rPr>
      </w:pPr>
    </w:p>
    <w:p w14:paraId="5D921B21" w14:textId="77777777" w:rsidR="00122F04" w:rsidRDefault="00122F04" w:rsidP="00122F04">
      <w:pPr>
        <w:ind w:right="237"/>
        <w:jc w:val="both"/>
        <w:rPr>
          <w:color w:val="000000" w:themeColor="text1"/>
          <w:sz w:val="24"/>
          <w:szCs w:val="24"/>
        </w:rPr>
      </w:pPr>
      <w:r w:rsidRPr="00122F04">
        <w:rPr>
          <w:color w:val="000000" w:themeColor="text1"/>
          <w:sz w:val="24"/>
          <w:szCs w:val="24"/>
        </w:rPr>
        <w:t>Next, I had to overcome the language barrier with the male to be able to understand what had happened. I instructed my colleague to contact language line to speak with a polish translator to be able to communicate with the female. It became apparent both children spoke fluent English, and I decided they could help me to communicate to the father and explain what happened. I realised that once again I would have to adopt my communication to ask what had happened in a sensitive way as I understood they were upset. The oldest child stated he had watched his mother and father shouting and arguing with one another at the bottom of the stairs, and the female had begun to throw various items around the house. My colleague who had been speaking with the female through language line, told me the female believed her husband had an affair, resulting in a verbal argument. I considered the South Wales police policy and understood that in all cases of domestics it states that officers must take some form of ‘positive action’ (South Wales Police’s approach to tackling domestic abuse, 2014.).</w:t>
      </w:r>
    </w:p>
    <w:p w14:paraId="15FCEE5E" w14:textId="77777777" w:rsidR="00122F04" w:rsidRPr="00122F04" w:rsidRDefault="00122F04" w:rsidP="00122F04">
      <w:pPr>
        <w:ind w:right="237"/>
        <w:jc w:val="both"/>
        <w:rPr>
          <w:color w:val="000000" w:themeColor="text1"/>
          <w:sz w:val="24"/>
          <w:szCs w:val="24"/>
        </w:rPr>
      </w:pPr>
    </w:p>
    <w:p w14:paraId="49279BBA" w14:textId="77777777" w:rsidR="00122F04" w:rsidRDefault="00122F04" w:rsidP="00122F04">
      <w:pPr>
        <w:ind w:right="237"/>
        <w:jc w:val="both"/>
        <w:rPr>
          <w:color w:val="000000" w:themeColor="text1"/>
          <w:sz w:val="24"/>
          <w:szCs w:val="24"/>
        </w:rPr>
      </w:pPr>
      <w:r w:rsidRPr="00122F04">
        <w:rPr>
          <w:color w:val="000000" w:themeColor="text1"/>
          <w:sz w:val="24"/>
          <w:szCs w:val="24"/>
        </w:rPr>
        <w:t>With the assistance of the oldest child who acted as an interpreter for me to be able to speak with the father. The father spoke to his son for interpretation who then told me the female believed he was having an affair and as a result she became aggressive. It was further disclosed that the female had punched him three times in the face causing him a bruise to his eye, slapped him across the cheek and kicked him whilst he was on the floor. In relation to physical abuse, in 2010, a study found an estimated 1 in 7 men were victims to severe physical violence by an intimate partner (Frieden et al., 2011).</w:t>
      </w:r>
    </w:p>
    <w:p w14:paraId="0266C7BF" w14:textId="77777777" w:rsidR="00122F04" w:rsidRPr="00122F04" w:rsidRDefault="00122F04" w:rsidP="00122F04">
      <w:pPr>
        <w:ind w:right="237"/>
        <w:jc w:val="both"/>
        <w:rPr>
          <w:color w:val="000000" w:themeColor="text1"/>
          <w:sz w:val="24"/>
          <w:szCs w:val="24"/>
        </w:rPr>
      </w:pPr>
    </w:p>
    <w:p w14:paraId="0F8E0724" w14:textId="77777777" w:rsidR="00122F04" w:rsidRDefault="00122F04" w:rsidP="00122F04">
      <w:pPr>
        <w:ind w:right="237"/>
        <w:jc w:val="both"/>
        <w:rPr>
          <w:color w:val="000000" w:themeColor="text1"/>
          <w:sz w:val="24"/>
          <w:szCs w:val="24"/>
        </w:rPr>
      </w:pPr>
      <w:r w:rsidRPr="00122F04">
        <w:rPr>
          <w:color w:val="000000" w:themeColor="text1"/>
          <w:sz w:val="24"/>
          <w:szCs w:val="24"/>
        </w:rPr>
        <w:t xml:space="preserve">I cycled through stage 3 of the NDM, which is to ‘Consider Powers and Policy’ (College of Policing, 2013), as the oldest male had disclosed his father had been a victim of assault. I considered what options were available to me following the disclosure, I identified I could make an arrest under Section 24 of the Police and Criminal Evidence Act 1984 following the information that had been provided to me. However, I wanted to speak with my colleague first who was on language line to identify what the female’s side of the story was as I am aware it is essential for police officers to always remain impartial. As the Codes of Ethics which underpin Policing states all police officers must ensure they consider different sides of a situation, remaining unbiased and objective (College of Policing, 2022). On reflection, I was </w:t>
      </w:r>
      <w:r w:rsidRPr="00122F04">
        <w:rPr>
          <w:color w:val="000000" w:themeColor="text1"/>
          <w:sz w:val="24"/>
          <w:szCs w:val="24"/>
        </w:rPr>
        <w:lastRenderedPageBreak/>
        <w:t>satisfied I had been impartial during this incident even if the male was a perpetrator and the female was the victim.</w:t>
      </w:r>
    </w:p>
    <w:p w14:paraId="555F16F6" w14:textId="77777777" w:rsidR="00122F04" w:rsidRPr="00122F04" w:rsidRDefault="00122F04" w:rsidP="00122F04">
      <w:pPr>
        <w:ind w:right="237"/>
        <w:jc w:val="both"/>
        <w:rPr>
          <w:color w:val="000000" w:themeColor="text1"/>
          <w:sz w:val="24"/>
          <w:szCs w:val="24"/>
        </w:rPr>
      </w:pPr>
    </w:p>
    <w:p w14:paraId="56B49804" w14:textId="77777777" w:rsidR="00122F04" w:rsidRDefault="00122F04" w:rsidP="00122F04">
      <w:pPr>
        <w:ind w:right="237"/>
        <w:jc w:val="both"/>
        <w:rPr>
          <w:color w:val="000000" w:themeColor="text1"/>
          <w:sz w:val="24"/>
          <w:szCs w:val="24"/>
        </w:rPr>
      </w:pPr>
      <w:r w:rsidRPr="00122F04">
        <w:rPr>
          <w:color w:val="000000" w:themeColor="text1"/>
          <w:sz w:val="24"/>
          <w:szCs w:val="24"/>
        </w:rPr>
        <w:t>On speaking with my colleague, it was revealed the female had admitted to the assault of her partner but also informed my colleague when her eldest son tried to intervene in the ongoing domestic, he had also been hit to the face by the female. I spoke to the oldest child who stated it did happen and that she has hit him before, but he didn’t tell me about this information at first as he was scared.</w:t>
      </w:r>
    </w:p>
    <w:p w14:paraId="0522C22D" w14:textId="77777777" w:rsidR="00122F04" w:rsidRPr="00122F04" w:rsidRDefault="00122F04" w:rsidP="00122F04">
      <w:pPr>
        <w:ind w:right="237"/>
        <w:jc w:val="both"/>
        <w:rPr>
          <w:color w:val="000000" w:themeColor="text1"/>
          <w:sz w:val="24"/>
          <w:szCs w:val="24"/>
        </w:rPr>
      </w:pPr>
    </w:p>
    <w:p w14:paraId="6938A42C"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After conferring with my colleague, I utilised the NDM to identify what options were available to me and I decided that the most appropriate response to the information provided to me was to arrest the female for domestic related common assault to achieve best possible outcome and maintain positive action.</w:t>
      </w:r>
    </w:p>
    <w:p w14:paraId="3CFF1A34"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The female became aggressive following the arrest and as a result I utilised my handcuffs; however, the younger child become very distressed and kept screaming. It was revealed by the eldest child that his younger brother had autism and had a strong relationship with his mother. On reviewing my decision using the Gibbs reflective cycle, in stage 2 it is about reviewing your ‘Feeling’, (The University of Edinburgh, 2020), in this stage it’s about reflecting on how you felt and your emotions in order to identify your thoughts and feelings before, during and after an incident.</w:t>
      </w:r>
    </w:p>
    <w:p w14:paraId="219D1E26" w14:textId="5D7AFCB6" w:rsidR="00122F04" w:rsidRPr="00122F04" w:rsidRDefault="00122F04" w:rsidP="00122F04">
      <w:pPr>
        <w:ind w:right="237"/>
        <w:jc w:val="both"/>
        <w:rPr>
          <w:color w:val="000000" w:themeColor="text1"/>
          <w:sz w:val="24"/>
          <w:szCs w:val="24"/>
        </w:rPr>
      </w:pPr>
      <w:r w:rsidRPr="00122F04">
        <w:rPr>
          <w:color w:val="000000" w:themeColor="text1"/>
          <w:sz w:val="24"/>
          <w:szCs w:val="24"/>
        </w:rPr>
        <w:t>At the time I caused the youngest child to be very upset following my decision to arrest his mother, I questioned whether I had made the correct decision in the circumstances and whether I remained impartial if the roles were reversed. After this incident, I reflected with my colleague and supervisor whether I made the correct decision</w:t>
      </w:r>
      <w:r w:rsidR="0095547D">
        <w:rPr>
          <w:color w:val="000000" w:themeColor="text1"/>
          <w:sz w:val="24"/>
          <w:szCs w:val="24"/>
        </w:rPr>
        <w:t xml:space="preserve">. </w:t>
      </w:r>
      <w:r w:rsidRPr="00122F04">
        <w:rPr>
          <w:color w:val="000000" w:themeColor="text1"/>
          <w:sz w:val="24"/>
          <w:szCs w:val="24"/>
        </w:rPr>
        <w:t xml:space="preserve">I concluded it was the best possible decision in the circumstances and I was impartial in choosing to arrest the female, </w:t>
      </w:r>
      <w:r w:rsidR="0095547D">
        <w:rPr>
          <w:color w:val="000000" w:themeColor="text1"/>
          <w:sz w:val="24"/>
          <w:szCs w:val="24"/>
        </w:rPr>
        <w:t>ensuring I protected the family from physical abuse.</w:t>
      </w:r>
    </w:p>
    <w:p w14:paraId="239A68CE" w14:textId="77777777" w:rsidR="00122F04" w:rsidRPr="00122F04" w:rsidRDefault="00122F04" w:rsidP="00122F04">
      <w:pPr>
        <w:ind w:right="237"/>
        <w:jc w:val="both"/>
        <w:rPr>
          <w:color w:val="000000" w:themeColor="text1"/>
          <w:sz w:val="24"/>
          <w:szCs w:val="24"/>
        </w:rPr>
      </w:pPr>
    </w:p>
    <w:p w14:paraId="75B367DF" w14:textId="33718AE3" w:rsidR="00122F04" w:rsidRDefault="00122F04" w:rsidP="00122F04">
      <w:pPr>
        <w:ind w:right="237"/>
        <w:jc w:val="both"/>
        <w:rPr>
          <w:color w:val="000000" w:themeColor="text1"/>
          <w:sz w:val="24"/>
          <w:szCs w:val="24"/>
        </w:rPr>
      </w:pPr>
      <w:r w:rsidRPr="00122F04">
        <w:rPr>
          <w:color w:val="000000" w:themeColor="text1"/>
          <w:sz w:val="24"/>
          <w:szCs w:val="24"/>
        </w:rPr>
        <w:t>After escorting the female to the police vehicle, I returned to the house to speak with the family.</w:t>
      </w:r>
      <w:r>
        <w:rPr>
          <w:color w:val="000000" w:themeColor="text1"/>
          <w:sz w:val="24"/>
          <w:szCs w:val="24"/>
        </w:rPr>
        <w:t xml:space="preserve"> </w:t>
      </w:r>
      <w:r w:rsidRPr="00122F04">
        <w:rPr>
          <w:color w:val="000000" w:themeColor="text1"/>
          <w:sz w:val="24"/>
          <w:szCs w:val="24"/>
        </w:rPr>
        <w:t>I spoke with the father and the eldest child, where he had stated that he did not want his wife to be in trouble for the assault and told me he had been physical abused by his wife throughout their relationship. He also explained through his son that he had never reported this before to the police and that he felt ashamed to speak to the police about the physical abuse he had been victim to. A 2019 study shows that male victims of domestic abuse often do not report due to society would perceive them as “weak” or “abusers” (Bates, 2019).                                                                                 Additionally, statistically 49% of male victims of domestic abuse do not tell anyone (</w:t>
      </w:r>
      <w:proofErr w:type="spellStart"/>
      <w:r w:rsidRPr="00122F04">
        <w:rPr>
          <w:color w:val="000000" w:themeColor="text1"/>
          <w:sz w:val="24"/>
          <w:szCs w:val="24"/>
        </w:rPr>
        <w:t>ManKind</w:t>
      </w:r>
      <w:proofErr w:type="spellEnd"/>
      <w:r w:rsidRPr="00122F04">
        <w:rPr>
          <w:color w:val="000000" w:themeColor="text1"/>
          <w:sz w:val="24"/>
          <w:szCs w:val="24"/>
        </w:rPr>
        <w:t>, 2021); therefore, I understood the importance of explaining to him through language line that suffering abuse is not acceptable and there are services available to support him.</w:t>
      </w:r>
    </w:p>
    <w:p w14:paraId="1AC49CE9" w14:textId="77777777" w:rsidR="00122F04" w:rsidRPr="00122F04" w:rsidRDefault="00122F04" w:rsidP="00122F04">
      <w:pPr>
        <w:ind w:right="237"/>
        <w:jc w:val="both"/>
        <w:rPr>
          <w:color w:val="000000" w:themeColor="text1"/>
          <w:sz w:val="24"/>
          <w:szCs w:val="24"/>
        </w:rPr>
      </w:pPr>
    </w:p>
    <w:p w14:paraId="7EA4C953"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 xml:space="preserve">The father informed me he needed help to calm down his youngest child as he was aware the child was very close to the mother due to her understanding his autism and specific needs. I once again considered the </w:t>
      </w:r>
      <w:proofErr w:type="spellStart"/>
      <w:r w:rsidRPr="00122F04">
        <w:rPr>
          <w:color w:val="000000" w:themeColor="text1"/>
          <w:sz w:val="24"/>
          <w:szCs w:val="24"/>
        </w:rPr>
        <w:t>Betari’s</w:t>
      </w:r>
      <w:proofErr w:type="spellEnd"/>
      <w:r w:rsidRPr="00122F04">
        <w:rPr>
          <w:color w:val="000000" w:themeColor="text1"/>
          <w:sz w:val="24"/>
          <w:szCs w:val="24"/>
        </w:rPr>
        <w:t xml:space="preserve"> box model and tried to identify how I could adapt my communication skills to meet the needs and requirements of the child to be able to calm him.                                                                                                       I decided to review information provided by the National Autistic Society which advises on how to communicate with a child who has autism. I realised it is better to use less non-verbal communication techniques as I was informed some with </w:t>
      </w:r>
      <w:r w:rsidRPr="00122F04">
        <w:rPr>
          <w:color w:val="000000" w:themeColor="text1"/>
          <w:sz w:val="24"/>
          <w:szCs w:val="24"/>
        </w:rPr>
        <w:lastRenderedPageBreak/>
        <w:t>autism can struggle to understand this style of communication (National Autistic Society, 2020).</w:t>
      </w:r>
    </w:p>
    <w:p w14:paraId="12CC63F9"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 xml:space="preserve">Therefore, I tried to soften my tone and talk slower so I could be fully understood by the child as well as use his name often to show I was speaking to him directly (National Autistic Society, 2020).                    I explained that I was not taking his mother away from him forever, then decided to direct the communication to his interests to take his focus off the incident.  I spoke to the child about his video game collection which was in the living room, and he began to become calmer as he spoke to me about the video games instead which provided him with a distraction. The father had also called the child’s relative as she was aware of his autism and had developed an excellent rapport with him, who agreed to come over and help take care of him.                                                                                                                                                          Following a reflection on how I overcame this challenge, I have identified I was successful in educating myself on how to effectively communicate with people to overcome barriers which includes language and disability. I believe will be able to utilise these skills going forward for other incidents I deal with as a police constable. </w:t>
      </w:r>
    </w:p>
    <w:p w14:paraId="462413CF" w14:textId="77777777" w:rsidR="00122F04" w:rsidRPr="00122F04" w:rsidRDefault="00122F04" w:rsidP="00122F04">
      <w:pPr>
        <w:ind w:right="237"/>
        <w:jc w:val="both"/>
        <w:rPr>
          <w:color w:val="000000" w:themeColor="text1"/>
          <w:sz w:val="24"/>
          <w:szCs w:val="24"/>
        </w:rPr>
      </w:pPr>
    </w:p>
    <w:p w14:paraId="7118C98F"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 xml:space="preserve">On reviewing my response to this incident, I will be using Stage 4, ‘Evaluation’ and Stage 5, Analysis’ (The University of Edinburgh, 2020), to be able to provide an analysis on how effective I dealt with this incident. </w:t>
      </w:r>
    </w:p>
    <w:p w14:paraId="5EF9593A" w14:textId="77777777" w:rsidR="00122F04" w:rsidRDefault="00122F04" w:rsidP="00122F04">
      <w:pPr>
        <w:ind w:right="237"/>
        <w:jc w:val="both"/>
        <w:rPr>
          <w:color w:val="000000" w:themeColor="text1"/>
          <w:sz w:val="24"/>
          <w:szCs w:val="24"/>
        </w:rPr>
      </w:pPr>
      <w:r w:rsidRPr="00122F04">
        <w:rPr>
          <w:color w:val="000000" w:themeColor="text1"/>
          <w:sz w:val="24"/>
          <w:szCs w:val="24"/>
        </w:rPr>
        <w:t>Firstly, I believe I resolved this incident both in the short term, by getting the initial accounts of the victims and overcoming the language barrier; additionally, through putting in my PPN’s with full detail I have been able to provide a longer-term solution as the family have since been able to receive victim support. However, I believe a way I could have improved my response to this situation would be to have applied the handcuffs to the female’s wrists outside of the view of the children and husband, despite the female becoming more aggressive as I believe this caused the family further distress.</w:t>
      </w:r>
    </w:p>
    <w:p w14:paraId="1E4502F3" w14:textId="77777777" w:rsidR="00122F04" w:rsidRPr="00122F04" w:rsidRDefault="00122F04" w:rsidP="00122F04">
      <w:pPr>
        <w:ind w:right="237"/>
        <w:jc w:val="both"/>
        <w:rPr>
          <w:color w:val="000000" w:themeColor="text1"/>
          <w:sz w:val="24"/>
          <w:szCs w:val="24"/>
        </w:rPr>
      </w:pPr>
    </w:p>
    <w:p w14:paraId="1EE0DDAA" w14:textId="77777777" w:rsidR="00122F04" w:rsidRPr="00122F04" w:rsidRDefault="00122F04" w:rsidP="00122F04">
      <w:pPr>
        <w:ind w:right="237"/>
        <w:jc w:val="both"/>
        <w:rPr>
          <w:color w:val="000000" w:themeColor="text1"/>
          <w:sz w:val="24"/>
          <w:szCs w:val="24"/>
        </w:rPr>
      </w:pPr>
      <w:r w:rsidRPr="00122F04">
        <w:rPr>
          <w:color w:val="000000" w:themeColor="text1"/>
          <w:sz w:val="24"/>
          <w:szCs w:val="24"/>
        </w:rPr>
        <w:t>In conclusion, I believe I provided a good response to this incident as I was able to protect the victim’s and prevent further abuse going forward. Additionally, the father and children received support to their specific needs through partner agencies as they had previously gone unknown to police and other services. I was successful utilising my communication skills to resolve conflict and I aim to improve on these skills. After this incident, I also identified I need to improve upon strategies such as using the GIBBS cycle and NDM to make better decisions, achieve better results and provide a better service to the public.</w:t>
      </w:r>
    </w:p>
    <w:p w14:paraId="33A48332" w14:textId="77777777" w:rsidR="00122F04" w:rsidRPr="00122F04" w:rsidRDefault="00122F04" w:rsidP="00122F04">
      <w:pPr>
        <w:ind w:right="237"/>
        <w:jc w:val="both"/>
        <w:rPr>
          <w:color w:val="000000" w:themeColor="text1"/>
          <w:sz w:val="24"/>
          <w:szCs w:val="24"/>
        </w:rPr>
      </w:pPr>
    </w:p>
    <w:p w14:paraId="4949F718" w14:textId="77777777" w:rsidR="00122F04" w:rsidRPr="00122F04" w:rsidRDefault="00122F04" w:rsidP="00122F04">
      <w:pPr>
        <w:ind w:right="237"/>
        <w:jc w:val="both"/>
        <w:rPr>
          <w:color w:val="000000" w:themeColor="text1"/>
          <w:sz w:val="24"/>
          <w:szCs w:val="24"/>
        </w:rPr>
      </w:pPr>
    </w:p>
    <w:p w14:paraId="35993D12" w14:textId="77777777" w:rsidR="00122F04" w:rsidRPr="00122F04" w:rsidRDefault="00122F04" w:rsidP="00122F04">
      <w:pPr>
        <w:ind w:right="237"/>
        <w:jc w:val="both"/>
        <w:rPr>
          <w:color w:val="000000" w:themeColor="text1"/>
          <w:sz w:val="24"/>
          <w:szCs w:val="24"/>
        </w:rPr>
      </w:pPr>
    </w:p>
    <w:p w14:paraId="52C89DDA" w14:textId="22E0C8D7" w:rsidR="00122F04" w:rsidRPr="00122F04" w:rsidRDefault="00122F04" w:rsidP="00122F04">
      <w:pPr>
        <w:ind w:right="237"/>
        <w:jc w:val="both"/>
        <w:rPr>
          <w:color w:val="000000" w:themeColor="text1"/>
          <w:sz w:val="24"/>
          <w:szCs w:val="24"/>
        </w:rPr>
      </w:pPr>
      <w:r w:rsidRPr="00122F04">
        <w:rPr>
          <w:color w:val="000000" w:themeColor="text1"/>
          <w:sz w:val="24"/>
          <w:szCs w:val="24"/>
        </w:rPr>
        <w:t>Word count: 219</w:t>
      </w:r>
      <w:r w:rsidR="0095547D">
        <w:rPr>
          <w:color w:val="000000" w:themeColor="text1"/>
          <w:sz w:val="24"/>
          <w:szCs w:val="24"/>
        </w:rPr>
        <w:t>1</w:t>
      </w:r>
    </w:p>
    <w:p w14:paraId="0015BA4D" w14:textId="77777777" w:rsidR="003308F5" w:rsidRPr="003308F5" w:rsidRDefault="003308F5" w:rsidP="003308F5">
      <w:pPr>
        <w:ind w:right="237"/>
        <w:jc w:val="both"/>
        <w:rPr>
          <w:color w:val="000000" w:themeColor="text1"/>
          <w:sz w:val="24"/>
          <w:szCs w:val="24"/>
        </w:rPr>
      </w:pPr>
    </w:p>
    <w:p w14:paraId="5C98CAA7" w14:textId="77777777" w:rsidR="003308F5" w:rsidRPr="003308F5" w:rsidRDefault="003308F5" w:rsidP="003308F5">
      <w:pPr>
        <w:ind w:right="237"/>
        <w:jc w:val="both"/>
        <w:rPr>
          <w:color w:val="000000" w:themeColor="text1"/>
          <w:sz w:val="24"/>
          <w:szCs w:val="24"/>
        </w:rPr>
      </w:pPr>
    </w:p>
    <w:p w14:paraId="6CA348BA" w14:textId="77777777" w:rsidR="003308F5" w:rsidRPr="003308F5" w:rsidRDefault="003308F5" w:rsidP="003308F5">
      <w:pPr>
        <w:ind w:right="237"/>
        <w:jc w:val="both"/>
        <w:rPr>
          <w:color w:val="000000" w:themeColor="text1"/>
          <w:sz w:val="24"/>
          <w:szCs w:val="24"/>
        </w:rPr>
      </w:pPr>
    </w:p>
    <w:p w14:paraId="4F29E9CD" w14:textId="77777777" w:rsidR="003308F5" w:rsidRPr="003308F5" w:rsidRDefault="003308F5" w:rsidP="003308F5">
      <w:pPr>
        <w:ind w:right="237"/>
        <w:jc w:val="both"/>
        <w:rPr>
          <w:color w:val="000000" w:themeColor="text1"/>
          <w:sz w:val="24"/>
          <w:szCs w:val="24"/>
        </w:rPr>
      </w:pPr>
    </w:p>
    <w:p w14:paraId="15FB3C69" w14:textId="77777777" w:rsidR="003308F5" w:rsidRPr="003308F5" w:rsidRDefault="003308F5" w:rsidP="003308F5">
      <w:pPr>
        <w:ind w:right="237"/>
        <w:jc w:val="both"/>
        <w:rPr>
          <w:color w:val="000000" w:themeColor="text1"/>
          <w:sz w:val="24"/>
          <w:szCs w:val="24"/>
        </w:rPr>
      </w:pPr>
    </w:p>
    <w:p w14:paraId="636E92C1" w14:textId="77777777" w:rsidR="003308F5" w:rsidRDefault="003308F5" w:rsidP="003308F5">
      <w:pPr>
        <w:ind w:right="237"/>
        <w:jc w:val="both"/>
        <w:rPr>
          <w:color w:val="000000" w:themeColor="text1"/>
          <w:sz w:val="24"/>
          <w:szCs w:val="24"/>
        </w:rPr>
      </w:pPr>
    </w:p>
    <w:p w14:paraId="51FF49BB" w14:textId="77777777" w:rsidR="003308F5" w:rsidRDefault="003308F5" w:rsidP="003308F5">
      <w:pPr>
        <w:ind w:right="237"/>
        <w:jc w:val="both"/>
        <w:rPr>
          <w:color w:val="000000" w:themeColor="text1"/>
          <w:sz w:val="24"/>
          <w:szCs w:val="24"/>
        </w:rPr>
      </w:pPr>
    </w:p>
    <w:p w14:paraId="46071673" w14:textId="77777777" w:rsidR="003308F5" w:rsidRPr="003308F5" w:rsidRDefault="003308F5" w:rsidP="003308F5">
      <w:pPr>
        <w:ind w:right="237"/>
        <w:jc w:val="both"/>
        <w:rPr>
          <w:color w:val="000000" w:themeColor="text1"/>
          <w:sz w:val="24"/>
          <w:szCs w:val="24"/>
        </w:rPr>
      </w:pPr>
    </w:p>
    <w:p w14:paraId="18F51412" w14:textId="77777777" w:rsidR="003308F5" w:rsidRPr="003308F5" w:rsidRDefault="003308F5" w:rsidP="003308F5">
      <w:pPr>
        <w:ind w:right="237"/>
        <w:jc w:val="both"/>
        <w:rPr>
          <w:color w:val="000000" w:themeColor="text1"/>
          <w:sz w:val="24"/>
          <w:szCs w:val="24"/>
        </w:rPr>
      </w:pPr>
    </w:p>
    <w:p w14:paraId="7831AB31" w14:textId="77777777" w:rsidR="003308F5" w:rsidRDefault="003308F5" w:rsidP="0FF883D4">
      <w:pPr>
        <w:ind w:right="237"/>
        <w:jc w:val="both"/>
        <w:rPr>
          <w:color w:val="000000" w:themeColor="text1"/>
          <w:sz w:val="24"/>
          <w:szCs w:val="24"/>
        </w:rPr>
      </w:pPr>
    </w:p>
    <w:p w14:paraId="1554D7F9" w14:textId="77777777" w:rsidR="003308F5" w:rsidRDefault="003308F5" w:rsidP="0FF883D4">
      <w:pPr>
        <w:ind w:right="237"/>
        <w:jc w:val="both"/>
        <w:rPr>
          <w:color w:val="000000" w:themeColor="text1"/>
          <w:sz w:val="24"/>
          <w:szCs w:val="24"/>
        </w:rPr>
      </w:pPr>
    </w:p>
    <w:p w14:paraId="360592E6" w14:textId="77777777" w:rsidR="003308F5" w:rsidRDefault="003308F5" w:rsidP="0FF883D4">
      <w:pPr>
        <w:ind w:right="237"/>
        <w:jc w:val="both"/>
        <w:rPr>
          <w:color w:val="000000" w:themeColor="text1"/>
          <w:sz w:val="24"/>
          <w:szCs w:val="24"/>
        </w:rPr>
      </w:pPr>
    </w:p>
    <w:p w14:paraId="76C6BFFF" w14:textId="77777777" w:rsidR="003308F5" w:rsidRDefault="003308F5" w:rsidP="0FF883D4">
      <w:pPr>
        <w:ind w:right="237"/>
        <w:jc w:val="both"/>
        <w:rPr>
          <w:color w:val="000000" w:themeColor="text1"/>
          <w:sz w:val="24"/>
          <w:szCs w:val="24"/>
        </w:rPr>
      </w:pPr>
    </w:p>
    <w:p w14:paraId="15FA11EC" w14:textId="77777777" w:rsidR="003308F5" w:rsidRDefault="003308F5" w:rsidP="0FF883D4">
      <w:pPr>
        <w:ind w:right="237"/>
        <w:jc w:val="both"/>
        <w:rPr>
          <w:color w:val="000000" w:themeColor="text1"/>
          <w:sz w:val="24"/>
          <w:szCs w:val="24"/>
        </w:rPr>
      </w:pPr>
    </w:p>
    <w:p w14:paraId="2F6AF2F8" w14:textId="77777777" w:rsidR="003308F5" w:rsidRDefault="003308F5" w:rsidP="0FF883D4">
      <w:pPr>
        <w:ind w:right="237"/>
        <w:jc w:val="both"/>
        <w:rPr>
          <w:color w:val="000000" w:themeColor="text1"/>
          <w:sz w:val="24"/>
          <w:szCs w:val="24"/>
        </w:rPr>
      </w:pPr>
    </w:p>
    <w:p w14:paraId="23593F10" w14:textId="77777777" w:rsidR="003308F5" w:rsidRDefault="003308F5" w:rsidP="0FF883D4">
      <w:pPr>
        <w:ind w:right="237"/>
        <w:jc w:val="both"/>
        <w:rPr>
          <w:color w:val="000000" w:themeColor="text1"/>
          <w:sz w:val="24"/>
          <w:szCs w:val="24"/>
        </w:rPr>
      </w:pPr>
    </w:p>
    <w:p w14:paraId="55EA7182" w14:textId="77777777" w:rsidR="003308F5" w:rsidRDefault="003308F5" w:rsidP="0FF883D4">
      <w:pPr>
        <w:ind w:right="237"/>
        <w:jc w:val="both"/>
        <w:rPr>
          <w:color w:val="000000" w:themeColor="text1"/>
          <w:sz w:val="24"/>
          <w:szCs w:val="24"/>
        </w:rPr>
      </w:pPr>
    </w:p>
    <w:p w14:paraId="1B36DFFF" w14:textId="77777777" w:rsidR="003308F5" w:rsidRDefault="003308F5" w:rsidP="0FF883D4">
      <w:pPr>
        <w:ind w:right="237"/>
        <w:jc w:val="both"/>
        <w:rPr>
          <w:color w:val="000000" w:themeColor="text1"/>
          <w:sz w:val="24"/>
          <w:szCs w:val="24"/>
        </w:rPr>
      </w:pPr>
    </w:p>
    <w:p w14:paraId="515CB128" w14:textId="77777777" w:rsidR="003308F5" w:rsidRDefault="003308F5" w:rsidP="0FF883D4">
      <w:pPr>
        <w:ind w:right="237"/>
        <w:jc w:val="both"/>
        <w:rPr>
          <w:color w:val="000000" w:themeColor="text1"/>
          <w:sz w:val="24"/>
          <w:szCs w:val="24"/>
        </w:rPr>
      </w:pPr>
    </w:p>
    <w:p w14:paraId="1EDBC3A4" w14:textId="77777777" w:rsidR="003308F5" w:rsidRDefault="003308F5" w:rsidP="0FF883D4">
      <w:pPr>
        <w:ind w:right="237"/>
        <w:jc w:val="both"/>
        <w:rPr>
          <w:color w:val="000000" w:themeColor="text1"/>
          <w:sz w:val="24"/>
          <w:szCs w:val="24"/>
        </w:rPr>
      </w:pPr>
    </w:p>
    <w:p w14:paraId="7747C983" w14:textId="77777777" w:rsidR="003308F5" w:rsidRDefault="003308F5" w:rsidP="0FF883D4">
      <w:pPr>
        <w:ind w:right="237"/>
        <w:jc w:val="both"/>
        <w:rPr>
          <w:color w:val="000000" w:themeColor="text1"/>
          <w:sz w:val="24"/>
          <w:szCs w:val="24"/>
        </w:rPr>
      </w:pPr>
    </w:p>
    <w:p w14:paraId="6B8B0D0B" w14:textId="77777777" w:rsidR="003308F5" w:rsidRDefault="003308F5" w:rsidP="0FF883D4">
      <w:pPr>
        <w:ind w:right="237"/>
        <w:jc w:val="both"/>
        <w:rPr>
          <w:color w:val="000000" w:themeColor="text1"/>
          <w:sz w:val="24"/>
          <w:szCs w:val="24"/>
        </w:rPr>
      </w:pPr>
    </w:p>
    <w:p w14:paraId="64B4BD2C" w14:textId="77777777" w:rsidR="003308F5" w:rsidRDefault="003308F5" w:rsidP="0FF883D4">
      <w:pPr>
        <w:ind w:right="237"/>
        <w:jc w:val="both"/>
        <w:rPr>
          <w:color w:val="000000" w:themeColor="text1"/>
          <w:sz w:val="24"/>
          <w:szCs w:val="24"/>
        </w:rPr>
      </w:pPr>
    </w:p>
    <w:p w14:paraId="5911FB36" w14:textId="77777777" w:rsidR="003308F5" w:rsidRDefault="003308F5" w:rsidP="0FF883D4">
      <w:pPr>
        <w:ind w:right="237"/>
        <w:jc w:val="both"/>
        <w:rPr>
          <w:color w:val="000000" w:themeColor="text1"/>
          <w:sz w:val="24"/>
          <w:szCs w:val="24"/>
        </w:rPr>
      </w:pPr>
    </w:p>
    <w:p w14:paraId="0862D4E1" w14:textId="77777777" w:rsidR="003308F5" w:rsidRDefault="003308F5" w:rsidP="0FF883D4">
      <w:pPr>
        <w:ind w:right="237"/>
        <w:jc w:val="both"/>
        <w:rPr>
          <w:color w:val="000000" w:themeColor="text1"/>
          <w:sz w:val="24"/>
          <w:szCs w:val="24"/>
        </w:rPr>
      </w:pPr>
    </w:p>
    <w:p w14:paraId="148C1E34" w14:textId="77777777" w:rsidR="003308F5" w:rsidRDefault="003308F5" w:rsidP="0FF883D4">
      <w:pPr>
        <w:ind w:right="237"/>
        <w:jc w:val="both"/>
        <w:rPr>
          <w:color w:val="000000" w:themeColor="text1"/>
          <w:sz w:val="24"/>
          <w:szCs w:val="24"/>
        </w:rPr>
      </w:pPr>
    </w:p>
    <w:p w14:paraId="71A9A47B" w14:textId="77777777" w:rsidR="003308F5" w:rsidRDefault="003308F5" w:rsidP="0FF883D4">
      <w:pPr>
        <w:ind w:right="237"/>
        <w:jc w:val="both"/>
        <w:rPr>
          <w:color w:val="000000" w:themeColor="text1"/>
          <w:sz w:val="24"/>
          <w:szCs w:val="24"/>
        </w:rPr>
      </w:pPr>
    </w:p>
    <w:p w14:paraId="7944A3FF" w14:textId="77777777" w:rsidR="003308F5" w:rsidRDefault="003308F5" w:rsidP="0FF883D4">
      <w:pPr>
        <w:ind w:right="237"/>
        <w:jc w:val="both"/>
        <w:rPr>
          <w:color w:val="000000" w:themeColor="text1"/>
          <w:sz w:val="24"/>
          <w:szCs w:val="24"/>
        </w:rPr>
      </w:pPr>
    </w:p>
    <w:p w14:paraId="17DE393B" w14:textId="77777777" w:rsidR="003308F5" w:rsidRDefault="003308F5" w:rsidP="0FF883D4">
      <w:pPr>
        <w:ind w:right="237"/>
        <w:jc w:val="both"/>
        <w:rPr>
          <w:color w:val="000000" w:themeColor="text1"/>
          <w:sz w:val="24"/>
          <w:szCs w:val="24"/>
        </w:rPr>
      </w:pPr>
    </w:p>
    <w:p w14:paraId="7AC0ABC9" w14:textId="77777777" w:rsidR="003308F5" w:rsidRDefault="003308F5" w:rsidP="0FF883D4">
      <w:pPr>
        <w:ind w:right="237"/>
        <w:jc w:val="both"/>
        <w:rPr>
          <w:color w:val="000000" w:themeColor="text1"/>
          <w:sz w:val="24"/>
          <w:szCs w:val="24"/>
        </w:rPr>
      </w:pPr>
    </w:p>
    <w:p w14:paraId="1388D1C6" w14:textId="77777777" w:rsidR="003308F5" w:rsidRDefault="003308F5" w:rsidP="0FF883D4">
      <w:pPr>
        <w:ind w:right="237"/>
        <w:jc w:val="both"/>
        <w:rPr>
          <w:color w:val="000000" w:themeColor="text1"/>
          <w:sz w:val="24"/>
          <w:szCs w:val="24"/>
        </w:rPr>
      </w:pPr>
    </w:p>
    <w:p w14:paraId="0A03B296" w14:textId="77777777" w:rsidR="003308F5" w:rsidRDefault="003308F5" w:rsidP="0FF883D4">
      <w:pPr>
        <w:ind w:right="237"/>
        <w:jc w:val="both"/>
        <w:rPr>
          <w:color w:val="000000" w:themeColor="text1"/>
          <w:sz w:val="24"/>
          <w:szCs w:val="24"/>
        </w:rPr>
      </w:pPr>
    </w:p>
    <w:p w14:paraId="182B68E7" w14:textId="77777777" w:rsidR="003308F5" w:rsidRDefault="003308F5" w:rsidP="0FF883D4">
      <w:pPr>
        <w:ind w:right="237"/>
        <w:jc w:val="both"/>
        <w:rPr>
          <w:color w:val="000000" w:themeColor="text1"/>
          <w:sz w:val="24"/>
          <w:szCs w:val="24"/>
        </w:rPr>
      </w:pPr>
    </w:p>
    <w:p w14:paraId="236D987B" w14:textId="77777777" w:rsidR="003308F5" w:rsidRDefault="003308F5" w:rsidP="0FF883D4">
      <w:pPr>
        <w:ind w:right="237"/>
        <w:jc w:val="both"/>
        <w:rPr>
          <w:color w:val="000000" w:themeColor="text1"/>
          <w:sz w:val="24"/>
          <w:szCs w:val="24"/>
        </w:rPr>
      </w:pPr>
    </w:p>
    <w:p w14:paraId="38E60F38" w14:textId="77777777" w:rsidR="003308F5" w:rsidRDefault="003308F5" w:rsidP="0FF883D4">
      <w:pPr>
        <w:ind w:right="237"/>
        <w:jc w:val="both"/>
        <w:rPr>
          <w:color w:val="000000" w:themeColor="text1"/>
          <w:sz w:val="24"/>
          <w:szCs w:val="24"/>
        </w:rPr>
      </w:pPr>
    </w:p>
    <w:p w14:paraId="4F526E24" w14:textId="77777777" w:rsidR="003308F5" w:rsidRDefault="003308F5" w:rsidP="0FF883D4">
      <w:pPr>
        <w:ind w:right="237"/>
        <w:jc w:val="both"/>
        <w:rPr>
          <w:color w:val="000000" w:themeColor="text1"/>
          <w:sz w:val="24"/>
          <w:szCs w:val="24"/>
        </w:rPr>
      </w:pPr>
    </w:p>
    <w:p w14:paraId="5EA1C29F" w14:textId="77777777" w:rsidR="003308F5" w:rsidRDefault="003308F5" w:rsidP="0FF883D4">
      <w:pPr>
        <w:ind w:right="237"/>
        <w:jc w:val="both"/>
        <w:rPr>
          <w:color w:val="000000" w:themeColor="text1"/>
          <w:sz w:val="24"/>
          <w:szCs w:val="24"/>
        </w:rPr>
      </w:pPr>
    </w:p>
    <w:p w14:paraId="64B59EB2" w14:textId="77777777" w:rsidR="003308F5" w:rsidRDefault="003308F5" w:rsidP="0FF883D4">
      <w:pPr>
        <w:ind w:right="237"/>
        <w:jc w:val="both"/>
        <w:rPr>
          <w:color w:val="000000" w:themeColor="text1"/>
          <w:sz w:val="24"/>
          <w:szCs w:val="24"/>
        </w:rPr>
      </w:pPr>
    </w:p>
    <w:p w14:paraId="63A13FE0" w14:textId="77777777" w:rsidR="003308F5" w:rsidRDefault="003308F5" w:rsidP="0FF883D4">
      <w:pPr>
        <w:ind w:right="237"/>
        <w:jc w:val="both"/>
        <w:rPr>
          <w:color w:val="000000" w:themeColor="text1"/>
          <w:sz w:val="24"/>
          <w:szCs w:val="24"/>
        </w:rPr>
      </w:pPr>
    </w:p>
    <w:p w14:paraId="26169877" w14:textId="77777777" w:rsidR="003308F5" w:rsidRDefault="003308F5" w:rsidP="0FF883D4">
      <w:pPr>
        <w:ind w:right="237"/>
        <w:jc w:val="both"/>
        <w:rPr>
          <w:color w:val="000000" w:themeColor="text1"/>
          <w:sz w:val="24"/>
          <w:szCs w:val="24"/>
        </w:rPr>
      </w:pPr>
    </w:p>
    <w:p w14:paraId="7B92AF5A" w14:textId="77777777" w:rsidR="003308F5" w:rsidRDefault="003308F5" w:rsidP="0FF883D4">
      <w:pPr>
        <w:ind w:right="237"/>
        <w:jc w:val="both"/>
        <w:rPr>
          <w:color w:val="000000" w:themeColor="text1"/>
          <w:sz w:val="24"/>
          <w:szCs w:val="24"/>
        </w:rPr>
      </w:pPr>
    </w:p>
    <w:p w14:paraId="46216A74" w14:textId="77777777" w:rsidR="003308F5" w:rsidRDefault="003308F5" w:rsidP="0FF883D4">
      <w:pPr>
        <w:ind w:right="237"/>
        <w:jc w:val="both"/>
        <w:rPr>
          <w:color w:val="000000" w:themeColor="text1"/>
          <w:sz w:val="24"/>
          <w:szCs w:val="24"/>
        </w:rPr>
      </w:pPr>
    </w:p>
    <w:p w14:paraId="456AE0F7" w14:textId="77777777" w:rsidR="003308F5" w:rsidRDefault="003308F5" w:rsidP="0FF883D4">
      <w:pPr>
        <w:ind w:right="237"/>
        <w:jc w:val="both"/>
        <w:rPr>
          <w:color w:val="000000" w:themeColor="text1"/>
          <w:sz w:val="24"/>
          <w:szCs w:val="24"/>
        </w:rPr>
      </w:pPr>
    </w:p>
    <w:p w14:paraId="6B327D64" w14:textId="77777777" w:rsidR="003308F5" w:rsidRDefault="003308F5" w:rsidP="0FF883D4">
      <w:pPr>
        <w:ind w:right="237"/>
        <w:jc w:val="both"/>
        <w:rPr>
          <w:color w:val="000000" w:themeColor="text1"/>
          <w:sz w:val="24"/>
          <w:szCs w:val="24"/>
        </w:rPr>
      </w:pPr>
    </w:p>
    <w:p w14:paraId="4C176CD1" w14:textId="77777777" w:rsidR="003308F5" w:rsidRDefault="003308F5" w:rsidP="0FF883D4">
      <w:pPr>
        <w:ind w:right="237"/>
        <w:jc w:val="both"/>
        <w:rPr>
          <w:color w:val="000000" w:themeColor="text1"/>
          <w:sz w:val="24"/>
          <w:szCs w:val="24"/>
        </w:rPr>
      </w:pPr>
    </w:p>
    <w:p w14:paraId="24B7C763" w14:textId="77777777" w:rsidR="003308F5" w:rsidRDefault="003308F5" w:rsidP="0FF883D4">
      <w:pPr>
        <w:ind w:right="237"/>
        <w:jc w:val="both"/>
        <w:rPr>
          <w:color w:val="000000" w:themeColor="text1"/>
          <w:sz w:val="24"/>
          <w:szCs w:val="24"/>
        </w:rPr>
      </w:pPr>
    </w:p>
    <w:p w14:paraId="08D28063" w14:textId="77777777" w:rsidR="003308F5" w:rsidRDefault="003308F5" w:rsidP="0FF883D4">
      <w:pPr>
        <w:ind w:right="237"/>
        <w:jc w:val="both"/>
        <w:rPr>
          <w:color w:val="000000" w:themeColor="text1"/>
          <w:sz w:val="24"/>
          <w:szCs w:val="24"/>
        </w:rPr>
      </w:pPr>
    </w:p>
    <w:p w14:paraId="5F18B2C8" w14:textId="77777777" w:rsidR="003308F5" w:rsidRDefault="003308F5" w:rsidP="0FF883D4">
      <w:pPr>
        <w:ind w:right="237"/>
        <w:jc w:val="both"/>
        <w:rPr>
          <w:color w:val="000000" w:themeColor="text1"/>
          <w:sz w:val="24"/>
          <w:szCs w:val="24"/>
        </w:rPr>
      </w:pPr>
    </w:p>
    <w:p w14:paraId="0D790E55" w14:textId="77777777" w:rsidR="003308F5" w:rsidRDefault="003308F5" w:rsidP="0FF883D4">
      <w:pPr>
        <w:ind w:right="237"/>
        <w:jc w:val="both"/>
        <w:rPr>
          <w:color w:val="000000" w:themeColor="text1"/>
          <w:sz w:val="24"/>
          <w:szCs w:val="24"/>
        </w:rPr>
      </w:pPr>
    </w:p>
    <w:p w14:paraId="1ECD4912" w14:textId="77777777" w:rsidR="003308F5" w:rsidRDefault="003308F5" w:rsidP="0FF883D4">
      <w:pPr>
        <w:ind w:right="237"/>
        <w:jc w:val="both"/>
        <w:rPr>
          <w:color w:val="000000" w:themeColor="text1"/>
          <w:sz w:val="24"/>
          <w:szCs w:val="24"/>
        </w:rPr>
      </w:pPr>
    </w:p>
    <w:p w14:paraId="6F52794F" w14:textId="77777777" w:rsidR="003308F5" w:rsidRDefault="003308F5" w:rsidP="0FF883D4">
      <w:pPr>
        <w:ind w:right="237"/>
        <w:jc w:val="both"/>
        <w:rPr>
          <w:color w:val="000000" w:themeColor="text1"/>
          <w:sz w:val="24"/>
          <w:szCs w:val="24"/>
        </w:rPr>
      </w:pPr>
    </w:p>
    <w:p w14:paraId="3531AD1D" w14:textId="77777777" w:rsidR="003308F5" w:rsidRDefault="003308F5" w:rsidP="0FF883D4">
      <w:pPr>
        <w:ind w:right="237"/>
        <w:jc w:val="both"/>
        <w:rPr>
          <w:color w:val="000000" w:themeColor="text1"/>
          <w:sz w:val="24"/>
          <w:szCs w:val="24"/>
        </w:rPr>
      </w:pPr>
    </w:p>
    <w:p w14:paraId="00D0DB71" w14:textId="77777777" w:rsidR="003308F5" w:rsidRDefault="003308F5" w:rsidP="0FF883D4">
      <w:pPr>
        <w:ind w:right="237"/>
        <w:jc w:val="both"/>
        <w:rPr>
          <w:color w:val="000000" w:themeColor="text1"/>
          <w:sz w:val="24"/>
          <w:szCs w:val="24"/>
        </w:rPr>
      </w:pPr>
    </w:p>
    <w:p w14:paraId="12F8581C" w14:textId="77777777" w:rsidR="003308F5" w:rsidRDefault="003308F5" w:rsidP="0FF883D4">
      <w:pPr>
        <w:ind w:right="237"/>
        <w:jc w:val="both"/>
        <w:rPr>
          <w:color w:val="000000" w:themeColor="text1"/>
          <w:sz w:val="24"/>
          <w:szCs w:val="24"/>
        </w:rPr>
      </w:pPr>
    </w:p>
    <w:p w14:paraId="5B49D7CC" w14:textId="77777777" w:rsidR="003308F5" w:rsidRDefault="003308F5" w:rsidP="0FF883D4">
      <w:pPr>
        <w:ind w:right="237"/>
        <w:jc w:val="both"/>
        <w:rPr>
          <w:color w:val="000000" w:themeColor="text1"/>
          <w:sz w:val="24"/>
          <w:szCs w:val="24"/>
        </w:rPr>
      </w:pPr>
    </w:p>
    <w:p w14:paraId="09FA7700" w14:textId="77777777" w:rsidR="003308F5" w:rsidRDefault="003308F5" w:rsidP="0FF883D4">
      <w:pPr>
        <w:ind w:right="237"/>
        <w:jc w:val="both"/>
        <w:rPr>
          <w:color w:val="000000" w:themeColor="text1"/>
          <w:sz w:val="24"/>
          <w:szCs w:val="24"/>
        </w:rPr>
      </w:pPr>
    </w:p>
    <w:p w14:paraId="57E2263C" w14:textId="77777777" w:rsidR="003308F5" w:rsidRDefault="003308F5" w:rsidP="0FF883D4">
      <w:pPr>
        <w:ind w:right="237"/>
        <w:jc w:val="both"/>
        <w:rPr>
          <w:color w:val="000000" w:themeColor="text1"/>
          <w:sz w:val="24"/>
          <w:szCs w:val="24"/>
        </w:rPr>
      </w:pPr>
    </w:p>
    <w:p w14:paraId="0348511C" w14:textId="77777777" w:rsidR="003308F5" w:rsidRDefault="003308F5" w:rsidP="0FF883D4">
      <w:pPr>
        <w:ind w:right="237"/>
        <w:jc w:val="both"/>
        <w:rPr>
          <w:color w:val="000000" w:themeColor="text1"/>
          <w:sz w:val="24"/>
          <w:szCs w:val="24"/>
        </w:rPr>
      </w:pPr>
    </w:p>
    <w:p w14:paraId="5B48600B" w14:textId="77777777" w:rsidR="003308F5" w:rsidRDefault="003308F5" w:rsidP="0FF883D4">
      <w:pPr>
        <w:ind w:right="237"/>
        <w:jc w:val="both"/>
        <w:rPr>
          <w:color w:val="000000" w:themeColor="text1"/>
          <w:sz w:val="24"/>
          <w:szCs w:val="24"/>
        </w:rPr>
      </w:pPr>
    </w:p>
    <w:p w14:paraId="533450ED" w14:textId="77777777" w:rsidR="003308F5" w:rsidRDefault="003308F5" w:rsidP="0FF883D4">
      <w:pPr>
        <w:ind w:right="237"/>
        <w:jc w:val="both"/>
        <w:rPr>
          <w:color w:val="000000" w:themeColor="text1"/>
          <w:sz w:val="24"/>
          <w:szCs w:val="24"/>
        </w:rPr>
      </w:pPr>
    </w:p>
    <w:p w14:paraId="4B6327FE" w14:textId="77777777" w:rsidR="003308F5" w:rsidRDefault="003308F5" w:rsidP="0FF883D4">
      <w:pPr>
        <w:ind w:right="237"/>
        <w:jc w:val="both"/>
        <w:rPr>
          <w:color w:val="000000" w:themeColor="text1"/>
          <w:sz w:val="24"/>
          <w:szCs w:val="24"/>
        </w:rPr>
      </w:pPr>
    </w:p>
    <w:p w14:paraId="0AC83600" w14:textId="77777777" w:rsidR="003308F5" w:rsidRDefault="003308F5" w:rsidP="0FF883D4">
      <w:pPr>
        <w:ind w:right="237"/>
        <w:jc w:val="both"/>
        <w:rPr>
          <w:color w:val="000000" w:themeColor="text1"/>
          <w:sz w:val="24"/>
          <w:szCs w:val="24"/>
        </w:rPr>
      </w:pPr>
    </w:p>
    <w:p w14:paraId="6480AE6B" w14:textId="77777777" w:rsidR="003308F5" w:rsidRDefault="003308F5" w:rsidP="0FF883D4">
      <w:pPr>
        <w:ind w:right="237"/>
        <w:jc w:val="both"/>
        <w:rPr>
          <w:color w:val="000000" w:themeColor="text1"/>
          <w:sz w:val="24"/>
          <w:szCs w:val="24"/>
        </w:rPr>
      </w:pPr>
    </w:p>
    <w:p w14:paraId="7D03A981" w14:textId="77777777" w:rsidR="003308F5" w:rsidRDefault="003308F5" w:rsidP="0FF883D4">
      <w:pPr>
        <w:ind w:right="237"/>
        <w:jc w:val="both"/>
        <w:rPr>
          <w:color w:val="000000" w:themeColor="text1"/>
          <w:sz w:val="24"/>
          <w:szCs w:val="24"/>
        </w:rPr>
      </w:pPr>
    </w:p>
    <w:p w14:paraId="362AA340" w14:textId="77777777" w:rsidR="003308F5" w:rsidRDefault="003308F5" w:rsidP="0FF883D4">
      <w:pPr>
        <w:ind w:right="237"/>
        <w:jc w:val="both"/>
        <w:rPr>
          <w:color w:val="000000" w:themeColor="text1"/>
          <w:sz w:val="24"/>
          <w:szCs w:val="24"/>
        </w:rPr>
      </w:pPr>
    </w:p>
    <w:p w14:paraId="63C043B1" w14:textId="77777777" w:rsidR="003308F5" w:rsidRDefault="003308F5" w:rsidP="0FF883D4">
      <w:pPr>
        <w:ind w:right="237"/>
        <w:jc w:val="both"/>
        <w:rPr>
          <w:color w:val="000000" w:themeColor="text1"/>
          <w:sz w:val="24"/>
          <w:szCs w:val="24"/>
        </w:rPr>
      </w:pPr>
    </w:p>
    <w:p w14:paraId="14C326F2" w14:textId="77777777" w:rsidR="003308F5" w:rsidRDefault="003308F5" w:rsidP="0FF883D4">
      <w:pPr>
        <w:ind w:right="237"/>
        <w:jc w:val="both"/>
        <w:rPr>
          <w:color w:val="000000" w:themeColor="text1"/>
          <w:sz w:val="24"/>
          <w:szCs w:val="24"/>
        </w:rPr>
      </w:pPr>
    </w:p>
    <w:p w14:paraId="7D51A26A" w14:textId="77777777" w:rsidR="003308F5" w:rsidRDefault="003308F5" w:rsidP="0FF883D4">
      <w:pPr>
        <w:ind w:right="237"/>
        <w:jc w:val="both"/>
        <w:rPr>
          <w:color w:val="000000" w:themeColor="text1"/>
          <w:sz w:val="24"/>
          <w:szCs w:val="24"/>
        </w:rPr>
      </w:pPr>
    </w:p>
    <w:p w14:paraId="47517384" w14:textId="77777777" w:rsidR="003308F5" w:rsidRDefault="003308F5" w:rsidP="0FF883D4">
      <w:pPr>
        <w:ind w:right="237"/>
        <w:jc w:val="both"/>
        <w:rPr>
          <w:color w:val="000000" w:themeColor="text1"/>
          <w:sz w:val="24"/>
          <w:szCs w:val="24"/>
        </w:rPr>
      </w:pPr>
    </w:p>
    <w:p w14:paraId="3A19B8B0" w14:textId="77777777" w:rsidR="003308F5" w:rsidRDefault="003308F5" w:rsidP="0FF883D4">
      <w:pPr>
        <w:ind w:right="237"/>
        <w:jc w:val="both"/>
        <w:rPr>
          <w:color w:val="000000" w:themeColor="text1"/>
          <w:sz w:val="24"/>
          <w:szCs w:val="24"/>
        </w:rPr>
      </w:pPr>
    </w:p>
    <w:p w14:paraId="2DE1315B" w14:textId="77777777" w:rsidR="003308F5" w:rsidRDefault="003308F5" w:rsidP="0FF883D4">
      <w:pPr>
        <w:ind w:right="237"/>
        <w:jc w:val="both"/>
        <w:rPr>
          <w:color w:val="000000" w:themeColor="text1"/>
          <w:sz w:val="24"/>
          <w:szCs w:val="24"/>
        </w:rPr>
      </w:pPr>
    </w:p>
    <w:p w14:paraId="343C1BE1" w14:textId="77777777" w:rsidR="003308F5" w:rsidRDefault="003308F5" w:rsidP="0FF883D4">
      <w:pPr>
        <w:ind w:right="237"/>
        <w:jc w:val="both"/>
        <w:rPr>
          <w:color w:val="000000" w:themeColor="text1"/>
          <w:sz w:val="24"/>
          <w:szCs w:val="24"/>
        </w:rPr>
      </w:pPr>
    </w:p>
    <w:p w14:paraId="6C2CC583" w14:textId="77777777" w:rsidR="003308F5" w:rsidRDefault="003308F5" w:rsidP="0FF883D4">
      <w:pPr>
        <w:ind w:right="237"/>
        <w:jc w:val="both"/>
        <w:rPr>
          <w:color w:val="000000" w:themeColor="text1"/>
          <w:sz w:val="24"/>
          <w:szCs w:val="24"/>
        </w:rPr>
      </w:pPr>
    </w:p>
    <w:p w14:paraId="45BA1080" w14:textId="77777777" w:rsidR="003308F5" w:rsidRDefault="003308F5" w:rsidP="0FF883D4">
      <w:pPr>
        <w:ind w:right="237"/>
        <w:jc w:val="both"/>
        <w:rPr>
          <w:color w:val="000000" w:themeColor="text1"/>
          <w:sz w:val="24"/>
          <w:szCs w:val="24"/>
        </w:rPr>
      </w:pPr>
    </w:p>
    <w:p w14:paraId="435D7894" w14:textId="77777777" w:rsidR="003308F5" w:rsidRDefault="003308F5" w:rsidP="0FF883D4">
      <w:pPr>
        <w:ind w:right="237"/>
        <w:jc w:val="both"/>
        <w:rPr>
          <w:color w:val="000000" w:themeColor="text1"/>
          <w:sz w:val="24"/>
          <w:szCs w:val="24"/>
        </w:rPr>
      </w:pPr>
    </w:p>
    <w:p w14:paraId="1A2494FD" w14:textId="77777777" w:rsidR="003308F5" w:rsidRDefault="003308F5" w:rsidP="0FF883D4">
      <w:pPr>
        <w:ind w:right="237"/>
        <w:jc w:val="both"/>
        <w:rPr>
          <w:color w:val="000000" w:themeColor="text1"/>
          <w:sz w:val="24"/>
          <w:szCs w:val="24"/>
        </w:rPr>
      </w:pPr>
    </w:p>
    <w:p w14:paraId="76134A40" w14:textId="77777777" w:rsidR="003308F5" w:rsidRDefault="003308F5"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Default="00025650" w:rsidP="0FF883D4">
      <w:pPr>
        <w:ind w:right="237"/>
        <w:jc w:val="both"/>
        <w:rPr>
          <w:b/>
          <w:bCs/>
          <w:color w:val="000000" w:themeColor="text1"/>
          <w:sz w:val="24"/>
          <w:szCs w:val="24"/>
        </w:rPr>
      </w:pPr>
    </w:p>
    <w:p w14:paraId="6549BD5D" w14:textId="77777777" w:rsidR="003308F5" w:rsidRPr="00E676F7" w:rsidRDefault="003308F5"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02FC430" w:rsidR="0FF883D4" w:rsidRDefault="5CE196A1" w:rsidP="5CE196A1">
      <w:r w:rsidRPr="5CE196A1">
        <w:rPr>
          <w:rFonts w:eastAsia="Arial"/>
          <w:b/>
          <w:bCs/>
          <w:color w:val="000000" w:themeColor="text1"/>
          <w:sz w:val="24"/>
          <w:szCs w:val="24"/>
        </w:rPr>
        <w:t xml:space="preserve">Signed: </w:t>
      </w:r>
      <w:r w:rsidR="00B6238E">
        <w:rPr>
          <w:rFonts w:eastAsia="Arial"/>
          <w:b/>
          <w:bCs/>
          <w:color w:val="000000" w:themeColor="text1"/>
          <w:sz w:val="24"/>
          <w:szCs w:val="24"/>
        </w:rPr>
        <w:t>A. Lewis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6BC8886" w:rsidR="0FF883D4" w:rsidRPr="00B6238E" w:rsidRDefault="5CE196A1" w:rsidP="00B6238E">
      <w:pPr>
        <w:sectPr w:rsidR="0FF883D4" w:rsidRPr="00B6238E"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B6238E">
        <w:t xml:space="preserve"> </w:t>
      </w:r>
      <w:r w:rsidR="00D219E1">
        <w:rPr>
          <w:b/>
          <w:bCs/>
          <w:sz w:val="24"/>
          <w:szCs w:val="24"/>
          <w:lang w:eastAsia="zh-TW"/>
        </w:rPr>
        <w:t>07</w:t>
      </w:r>
      <w:r w:rsidR="00B6238E">
        <w:rPr>
          <w:b/>
          <w:bCs/>
          <w:sz w:val="24"/>
          <w:szCs w:val="24"/>
          <w:lang w:eastAsia="zh-TW"/>
        </w:rPr>
        <w:t>/0</w:t>
      </w:r>
      <w:r w:rsidR="00D219E1">
        <w:rPr>
          <w:b/>
          <w:bCs/>
          <w:sz w:val="24"/>
          <w:szCs w:val="24"/>
          <w:lang w:eastAsia="zh-TW"/>
        </w:rPr>
        <w:t>8</w:t>
      </w:r>
      <w:r w:rsidR="00B6238E">
        <w:rPr>
          <w:b/>
          <w:bCs/>
          <w:sz w:val="24"/>
          <w:szCs w:val="24"/>
          <w:lang w:eastAsia="zh-TW"/>
        </w:rPr>
        <w:t>/2</w:t>
      </w:r>
      <w:r w:rsidR="00AC7C3F">
        <w:rPr>
          <w:b/>
          <w:bCs/>
          <w:sz w:val="24"/>
          <w:szCs w:val="24"/>
          <w:lang w:eastAsia="zh-TW"/>
        </w:rPr>
        <w:t>023</w:t>
      </w:r>
    </w:p>
    <w:p w14:paraId="2B4DA333" w14:textId="1B5C3A60"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D94EB38" w14:textId="45109E62" w:rsidR="00AC7C3F" w:rsidRPr="00747626" w:rsidRDefault="000F7ECD" w:rsidP="00747626">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w:t>
      </w:r>
      <w:r w:rsidR="00AC7C3F">
        <w:rPr>
          <w:sz w:val="24"/>
          <w:szCs w:val="24"/>
        </w:rPr>
        <w:t xml:space="preserve">  </w:t>
      </w:r>
      <w:r w:rsidR="00147DE3" w:rsidRPr="00E676F7">
        <w:rPr>
          <w:sz w:val="24"/>
          <w:szCs w:val="24"/>
        </w:rPr>
        <w:t>that you are aware of the importance of ensuring that the work submitted is your original work</w:t>
      </w:r>
      <w:r w:rsidR="00EA28F1">
        <w:rPr>
          <w:sz w:val="24"/>
          <w:szCs w:val="24"/>
        </w:rPr>
        <w:t xml:space="preserve">. </w:t>
      </w:r>
    </w:p>
    <w:p w14:paraId="77923BCF" w14:textId="77777777" w:rsidR="00AC7C3F" w:rsidRPr="00B6238E" w:rsidRDefault="00AC7C3F" w:rsidP="00B6238E">
      <w:pPr>
        <w:keepNext/>
        <w:spacing w:before="240" w:after="60"/>
        <w:ind w:right="237"/>
        <w:jc w:val="both"/>
        <w:rPr>
          <w:sz w:val="24"/>
          <w:szCs w:val="24"/>
        </w:rPr>
      </w:pPr>
    </w:p>
    <w:p w14:paraId="400D78D3" w14:textId="77777777" w:rsidR="00AC7C3F" w:rsidRPr="00747626" w:rsidRDefault="00AC7C3F" w:rsidP="00747626">
      <w:pPr>
        <w:keepNext/>
        <w:spacing w:before="240" w:after="60"/>
        <w:ind w:right="237"/>
        <w:jc w:val="both"/>
        <w:rPr>
          <w:sz w:val="24"/>
          <w:szCs w:val="24"/>
        </w:rPr>
      </w:pPr>
      <w:r w:rsidRPr="00747626">
        <w:rPr>
          <w:sz w:val="24"/>
          <w:szCs w:val="24"/>
        </w:rPr>
        <w:t xml:space="preserve">Action Fraud (2023). </w:t>
      </w:r>
      <w:r w:rsidRPr="00747626">
        <w:rPr>
          <w:i/>
          <w:iCs/>
          <w:sz w:val="24"/>
          <w:szCs w:val="24"/>
        </w:rPr>
        <w:t>Romance Scams</w:t>
      </w:r>
      <w:r w:rsidRPr="00747626">
        <w:rPr>
          <w:sz w:val="24"/>
          <w:szCs w:val="24"/>
        </w:rPr>
        <w:t xml:space="preserve">. [online] Action Fraud. Available at: </w:t>
      </w:r>
      <w:hyperlink r:id="rId16" w:history="1">
        <w:r w:rsidRPr="00747626">
          <w:rPr>
            <w:rStyle w:val="Hyperlink"/>
            <w:sz w:val="24"/>
            <w:szCs w:val="24"/>
          </w:rPr>
          <w:t>https://www.actionfraud.police.uk/a-z-of-fraud/romance-scams</w:t>
        </w:r>
      </w:hyperlink>
      <w:r w:rsidRPr="00747626">
        <w:rPr>
          <w:sz w:val="24"/>
          <w:szCs w:val="24"/>
        </w:rPr>
        <w:t>.</w:t>
      </w:r>
    </w:p>
    <w:p w14:paraId="5FE0FD9C" w14:textId="77777777" w:rsidR="00AC7C3F" w:rsidRPr="00747626" w:rsidRDefault="00AC7C3F" w:rsidP="00747626">
      <w:pPr>
        <w:keepNext/>
        <w:spacing w:before="240" w:after="60"/>
        <w:ind w:right="237"/>
        <w:jc w:val="both"/>
        <w:rPr>
          <w:sz w:val="24"/>
          <w:szCs w:val="24"/>
        </w:rPr>
      </w:pPr>
      <w:r w:rsidRPr="00747626">
        <w:rPr>
          <w:sz w:val="24"/>
          <w:szCs w:val="24"/>
        </w:rPr>
        <w:t xml:space="preserve">Action Fraud (2023b). </w:t>
      </w:r>
      <w:r w:rsidRPr="00747626">
        <w:rPr>
          <w:i/>
          <w:iCs/>
          <w:sz w:val="24"/>
          <w:szCs w:val="24"/>
        </w:rPr>
        <w:t>What Is Action Fraud?</w:t>
      </w:r>
      <w:r w:rsidRPr="00747626">
        <w:rPr>
          <w:sz w:val="24"/>
          <w:szCs w:val="24"/>
        </w:rPr>
        <w:t xml:space="preserve"> [online] Action Fraud. Available at: </w:t>
      </w:r>
      <w:hyperlink r:id="rId17" w:history="1">
        <w:r w:rsidRPr="00747626">
          <w:rPr>
            <w:rStyle w:val="Hyperlink"/>
            <w:sz w:val="24"/>
            <w:szCs w:val="24"/>
          </w:rPr>
          <w:t>https://www.actionfraud.police.uk/what-is-action-fraud</w:t>
        </w:r>
      </w:hyperlink>
      <w:r w:rsidRPr="00747626">
        <w:rPr>
          <w:sz w:val="24"/>
          <w:szCs w:val="24"/>
        </w:rPr>
        <w:t>.</w:t>
      </w:r>
    </w:p>
    <w:p w14:paraId="556E2409" w14:textId="77777777" w:rsidR="00AC7C3F" w:rsidRPr="00747626" w:rsidRDefault="00AC7C3F" w:rsidP="00747626">
      <w:pPr>
        <w:keepNext/>
        <w:spacing w:before="240" w:after="60"/>
        <w:ind w:right="237"/>
        <w:jc w:val="both"/>
        <w:rPr>
          <w:sz w:val="24"/>
          <w:szCs w:val="24"/>
        </w:rPr>
      </w:pPr>
      <w:r w:rsidRPr="00747626">
        <w:rPr>
          <w:sz w:val="24"/>
          <w:szCs w:val="24"/>
        </w:rPr>
        <w:t xml:space="preserve">AKARI (2021). </w:t>
      </w:r>
      <w:r w:rsidRPr="00747626">
        <w:rPr>
          <w:i/>
          <w:iCs/>
          <w:sz w:val="24"/>
          <w:szCs w:val="24"/>
        </w:rPr>
        <w:t>Multi-agency working: How to proactively support vulnerable groups</w:t>
      </w:r>
      <w:r w:rsidRPr="00747626">
        <w:rPr>
          <w:sz w:val="24"/>
          <w:szCs w:val="24"/>
        </w:rPr>
        <w:t xml:space="preserve">. [online] www.akari.io. Available at: </w:t>
      </w:r>
      <w:hyperlink r:id="rId18" w:anchor=":~:text=Done%20right%2C%20and%20multi%2Dagency" w:history="1">
        <w:r w:rsidRPr="00747626">
          <w:rPr>
            <w:rStyle w:val="Hyperlink"/>
            <w:sz w:val="24"/>
            <w:szCs w:val="24"/>
          </w:rPr>
          <w:t>https://www.akari.io/blog/multi-agency-vulnerable-groups#:~:text=Done%20right%2C%20and%20multi%2Dagency</w:t>
        </w:r>
      </w:hyperlink>
      <w:r w:rsidRPr="00747626">
        <w:rPr>
          <w:sz w:val="24"/>
          <w:szCs w:val="24"/>
        </w:rPr>
        <w:t>.</w:t>
      </w:r>
    </w:p>
    <w:p w14:paraId="7D69495A" w14:textId="77777777" w:rsidR="00AC7C3F" w:rsidRPr="00D219E1" w:rsidRDefault="00AC7C3F" w:rsidP="00D219E1">
      <w:pPr>
        <w:keepNext/>
        <w:spacing w:before="240" w:after="60"/>
        <w:ind w:right="237"/>
        <w:jc w:val="both"/>
        <w:rPr>
          <w:sz w:val="24"/>
          <w:szCs w:val="24"/>
        </w:rPr>
      </w:pPr>
      <w:r w:rsidRPr="00D219E1">
        <w:rPr>
          <w:sz w:val="24"/>
          <w:szCs w:val="24"/>
        </w:rPr>
        <w:t xml:space="preserve">Bates, E.A. (2019). ‘No one would ever believe me’: An exploration of the impact of intimate partner violence victimization on men.. </w:t>
      </w:r>
      <w:r w:rsidRPr="00D219E1">
        <w:rPr>
          <w:i/>
          <w:iCs/>
          <w:sz w:val="24"/>
          <w:szCs w:val="24"/>
        </w:rPr>
        <w:t>Psychology of Men &amp; Masculinities</w:t>
      </w:r>
      <w:r w:rsidRPr="00D219E1">
        <w:rPr>
          <w:sz w:val="24"/>
          <w:szCs w:val="24"/>
        </w:rPr>
        <w:t xml:space="preserve">, 21(4). </w:t>
      </w:r>
      <w:proofErr w:type="spellStart"/>
      <w:r w:rsidRPr="00D219E1">
        <w:rPr>
          <w:sz w:val="24"/>
          <w:szCs w:val="24"/>
        </w:rPr>
        <w:t>doi:https</w:t>
      </w:r>
      <w:proofErr w:type="spellEnd"/>
      <w:r w:rsidRPr="00D219E1">
        <w:rPr>
          <w:sz w:val="24"/>
          <w:szCs w:val="24"/>
        </w:rPr>
        <w:t>://doi.org/10.1037/men0000206.</w:t>
      </w:r>
    </w:p>
    <w:p w14:paraId="4B300AF7" w14:textId="77777777" w:rsidR="00AC7C3F" w:rsidRPr="00747626" w:rsidRDefault="00AC7C3F" w:rsidP="00747626">
      <w:pPr>
        <w:keepNext/>
        <w:spacing w:before="240" w:after="60"/>
        <w:ind w:right="237"/>
        <w:jc w:val="both"/>
        <w:rPr>
          <w:sz w:val="24"/>
          <w:szCs w:val="24"/>
        </w:rPr>
      </w:pPr>
      <w:r w:rsidRPr="00747626">
        <w:rPr>
          <w:sz w:val="24"/>
          <w:szCs w:val="24"/>
        </w:rPr>
        <w:t xml:space="preserve">Cambridge County Council (2014). </w:t>
      </w:r>
      <w:r w:rsidRPr="00747626">
        <w:rPr>
          <w:i/>
          <w:iCs/>
          <w:sz w:val="24"/>
          <w:szCs w:val="24"/>
        </w:rPr>
        <w:t>REPEAT VICTIMISATION IN CAMBRIDGESHIRE &amp; PETERBOROUGH</w:t>
      </w:r>
      <w:r w:rsidRPr="00747626">
        <w:rPr>
          <w:sz w:val="24"/>
          <w:szCs w:val="24"/>
        </w:rPr>
        <w:t>. [online] Available at:</w:t>
      </w:r>
      <w:r>
        <w:rPr>
          <w:sz w:val="24"/>
          <w:szCs w:val="24"/>
        </w:rPr>
        <w:t xml:space="preserve"> </w:t>
      </w:r>
      <w:hyperlink r:id="rId19" w:history="1">
        <w:r w:rsidRPr="00747626">
          <w:rPr>
            <w:rStyle w:val="Hyperlink"/>
            <w:sz w:val="24"/>
            <w:szCs w:val="24"/>
          </w:rPr>
          <w:t>https://cambridgeshireinsight.org.uk/wp-content/uploads/2019/05/Repeat-victimsation-final-v1-0.pdf</w:t>
        </w:r>
      </w:hyperlink>
      <w:r w:rsidRPr="00747626">
        <w:rPr>
          <w:sz w:val="24"/>
          <w:szCs w:val="24"/>
        </w:rPr>
        <w:t>.</w:t>
      </w:r>
    </w:p>
    <w:p w14:paraId="0D217695" w14:textId="77777777" w:rsidR="00AC7C3F" w:rsidRPr="00D219E1" w:rsidRDefault="00AC7C3F" w:rsidP="00D219E1">
      <w:pPr>
        <w:keepNext/>
        <w:spacing w:before="240" w:after="60"/>
        <w:ind w:right="237"/>
        <w:jc w:val="both"/>
        <w:rPr>
          <w:sz w:val="24"/>
          <w:szCs w:val="24"/>
        </w:rPr>
      </w:pPr>
      <w:r w:rsidRPr="00D219E1">
        <w:rPr>
          <w:sz w:val="24"/>
          <w:szCs w:val="24"/>
        </w:rPr>
        <w:t>College of Policing (2013). </w:t>
      </w:r>
      <w:r w:rsidRPr="00D219E1">
        <w:rPr>
          <w:i/>
          <w:iCs/>
          <w:sz w:val="24"/>
          <w:szCs w:val="24"/>
        </w:rPr>
        <w:t>National Decision Model</w:t>
      </w:r>
      <w:r w:rsidRPr="00D219E1">
        <w:rPr>
          <w:sz w:val="24"/>
          <w:szCs w:val="24"/>
        </w:rPr>
        <w:t xml:space="preserve">. [online] College of Policing. Available at: </w:t>
      </w:r>
      <w:hyperlink r:id="rId20" w:history="1">
        <w:r w:rsidRPr="00D219E1">
          <w:rPr>
            <w:rStyle w:val="Hyperlink"/>
            <w:sz w:val="24"/>
            <w:szCs w:val="24"/>
          </w:rPr>
          <w:t>https://www.college.police.uk/app/national-decision-model/national-decision-model?highlight=national%20decision%20model</w:t>
        </w:r>
      </w:hyperlink>
      <w:r w:rsidRPr="00D219E1">
        <w:rPr>
          <w:sz w:val="24"/>
          <w:szCs w:val="24"/>
        </w:rPr>
        <w:t>.</w:t>
      </w:r>
    </w:p>
    <w:p w14:paraId="57CEE53B" w14:textId="77777777" w:rsidR="00AC7C3F" w:rsidRPr="00747626" w:rsidRDefault="00AC7C3F" w:rsidP="00747626">
      <w:pPr>
        <w:keepNext/>
        <w:spacing w:before="240" w:after="60"/>
        <w:ind w:right="237"/>
        <w:jc w:val="both"/>
        <w:rPr>
          <w:sz w:val="24"/>
          <w:szCs w:val="24"/>
        </w:rPr>
      </w:pPr>
      <w:r w:rsidRPr="00747626">
        <w:rPr>
          <w:sz w:val="24"/>
          <w:szCs w:val="24"/>
        </w:rPr>
        <w:t xml:space="preserve">College of Policing (2015). </w:t>
      </w:r>
      <w:r w:rsidRPr="00747626">
        <w:rPr>
          <w:i/>
          <w:iCs/>
          <w:sz w:val="24"/>
          <w:szCs w:val="24"/>
        </w:rPr>
        <w:t>Context and dynamics of domestic abuse</w:t>
      </w:r>
      <w:r w:rsidRPr="00747626">
        <w:rPr>
          <w:sz w:val="24"/>
          <w:szCs w:val="24"/>
        </w:rPr>
        <w:t xml:space="preserve">. [online] College of Policing. Available at: </w:t>
      </w:r>
      <w:hyperlink r:id="rId21" w:history="1">
        <w:r w:rsidRPr="00747626">
          <w:rPr>
            <w:rStyle w:val="Hyperlink"/>
            <w:sz w:val="24"/>
            <w:szCs w:val="24"/>
          </w:rPr>
          <w:t>https://www.college.police.uk/app/major-investigation-and-public-protection/domestic-abuse/context-and-dynamics-domestic-abuse</w:t>
        </w:r>
      </w:hyperlink>
      <w:r w:rsidRPr="00747626">
        <w:rPr>
          <w:sz w:val="24"/>
          <w:szCs w:val="24"/>
        </w:rPr>
        <w:t>.</w:t>
      </w:r>
    </w:p>
    <w:p w14:paraId="373CDDA1" w14:textId="77777777" w:rsidR="00AC7C3F" w:rsidRPr="00747626" w:rsidRDefault="00AC7C3F" w:rsidP="00747626">
      <w:pPr>
        <w:keepNext/>
        <w:spacing w:before="240" w:after="60"/>
        <w:ind w:right="237"/>
        <w:jc w:val="both"/>
        <w:rPr>
          <w:sz w:val="24"/>
          <w:szCs w:val="24"/>
        </w:rPr>
      </w:pPr>
      <w:r w:rsidRPr="00747626">
        <w:rPr>
          <w:sz w:val="24"/>
          <w:szCs w:val="24"/>
        </w:rPr>
        <w:t xml:space="preserve">College of Policing (2017). </w:t>
      </w:r>
      <w:r w:rsidRPr="00747626">
        <w:rPr>
          <w:i/>
          <w:iCs/>
          <w:sz w:val="24"/>
          <w:szCs w:val="24"/>
        </w:rPr>
        <w:t>Managing public protection information</w:t>
      </w:r>
      <w:r w:rsidRPr="00747626">
        <w:rPr>
          <w:sz w:val="24"/>
          <w:szCs w:val="24"/>
        </w:rPr>
        <w:t xml:space="preserve">. [online] College of Policing. Available at: </w:t>
      </w:r>
      <w:hyperlink r:id="rId22" w:history="1">
        <w:r w:rsidRPr="00747626">
          <w:rPr>
            <w:rStyle w:val="Hyperlink"/>
            <w:sz w:val="24"/>
            <w:szCs w:val="24"/>
          </w:rPr>
          <w:t>https://www.college.police.uk/app/major-investigation-and-</w:t>
        </w:r>
        <w:r w:rsidRPr="00747626">
          <w:rPr>
            <w:rStyle w:val="Hyperlink"/>
            <w:sz w:val="24"/>
            <w:szCs w:val="24"/>
          </w:rPr>
          <w:lastRenderedPageBreak/>
          <w:t>public-protection/managing-sexual-offenders-and-violent-offenders/managing-public-protection-information</w:t>
        </w:r>
      </w:hyperlink>
      <w:r w:rsidRPr="00747626">
        <w:rPr>
          <w:sz w:val="24"/>
          <w:szCs w:val="24"/>
        </w:rPr>
        <w:t>.</w:t>
      </w:r>
    </w:p>
    <w:p w14:paraId="350F311F" w14:textId="77777777" w:rsidR="00AC7C3F" w:rsidRPr="00D219E1" w:rsidRDefault="00AC7C3F" w:rsidP="00D219E1">
      <w:pPr>
        <w:keepNext/>
        <w:spacing w:before="240" w:after="60"/>
        <w:ind w:right="237"/>
        <w:jc w:val="both"/>
        <w:rPr>
          <w:sz w:val="24"/>
          <w:szCs w:val="24"/>
        </w:rPr>
      </w:pPr>
      <w:r w:rsidRPr="00D219E1">
        <w:rPr>
          <w:sz w:val="24"/>
          <w:szCs w:val="24"/>
        </w:rPr>
        <w:t>College of Policing (2020). </w:t>
      </w:r>
      <w:r w:rsidRPr="00D219E1">
        <w:rPr>
          <w:i/>
          <w:iCs/>
          <w:sz w:val="24"/>
          <w:szCs w:val="24"/>
        </w:rPr>
        <w:t>Conflict management skills</w:t>
      </w:r>
      <w:r w:rsidRPr="00D219E1">
        <w:rPr>
          <w:sz w:val="24"/>
          <w:szCs w:val="24"/>
        </w:rPr>
        <w:t xml:space="preserve">. [online] College of Policing. Available at: </w:t>
      </w:r>
      <w:hyperlink r:id="rId23" w:history="1">
        <w:r w:rsidRPr="00D219E1">
          <w:rPr>
            <w:rStyle w:val="Hyperlink"/>
            <w:sz w:val="24"/>
            <w:szCs w:val="24"/>
          </w:rPr>
          <w:t>https://www.college.police.uk/guidance/conflict-management/conflict-management-skills</w:t>
        </w:r>
      </w:hyperlink>
      <w:r w:rsidRPr="00D219E1">
        <w:rPr>
          <w:sz w:val="24"/>
          <w:szCs w:val="24"/>
        </w:rPr>
        <w:t>.</w:t>
      </w:r>
    </w:p>
    <w:p w14:paraId="22DC3E9E" w14:textId="77777777" w:rsidR="00AC7C3F" w:rsidRPr="00747626" w:rsidRDefault="00AC7C3F" w:rsidP="00747626">
      <w:pPr>
        <w:keepNext/>
        <w:spacing w:before="240" w:after="60"/>
        <w:ind w:right="237"/>
        <w:jc w:val="both"/>
        <w:rPr>
          <w:sz w:val="24"/>
          <w:szCs w:val="24"/>
        </w:rPr>
      </w:pPr>
      <w:r w:rsidRPr="00747626">
        <w:rPr>
          <w:sz w:val="24"/>
          <w:szCs w:val="24"/>
        </w:rPr>
        <w:t xml:space="preserve">College of Policing (2021). </w:t>
      </w:r>
      <w:r w:rsidRPr="00747626">
        <w:rPr>
          <w:i/>
          <w:iCs/>
          <w:sz w:val="24"/>
          <w:szCs w:val="24"/>
        </w:rPr>
        <w:t>Introduction to vulnerability-related risk</w:t>
      </w:r>
      <w:r w:rsidRPr="00747626">
        <w:rPr>
          <w:sz w:val="24"/>
          <w:szCs w:val="24"/>
        </w:rPr>
        <w:t xml:space="preserve">. [online] College of Policing. Available at: </w:t>
      </w:r>
      <w:hyperlink r:id="rId24" w:history="1">
        <w:r w:rsidRPr="00747626">
          <w:rPr>
            <w:rStyle w:val="Hyperlink"/>
            <w:sz w:val="24"/>
            <w:szCs w:val="24"/>
          </w:rPr>
          <w:t>https://www.college.police.uk/guidance/vulnerability-related-risks/introduction-vulnerability-related-risk</w:t>
        </w:r>
      </w:hyperlink>
      <w:r w:rsidRPr="00747626">
        <w:rPr>
          <w:sz w:val="24"/>
          <w:szCs w:val="24"/>
        </w:rPr>
        <w:t>.</w:t>
      </w:r>
    </w:p>
    <w:p w14:paraId="765AEA65" w14:textId="77777777" w:rsidR="00AC7C3F" w:rsidRPr="00747626" w:rsidRDefault="00AC7C3F" w:rsidP="00747626">
      <w:pPr>
        <w:keepNext/>
        <w:spacing w:before="240" w:after="60"/>
        <w:ind w:right="237"/>
        <w:jc w:val="both"/>
        <w:rPr>
          <w:sz w:val="24"/>
          <w:szCs w:val="24"/>
        </w:rPr>
      </w:pPr>
      <w:r w:rsidRPr="00747626">
        <w:rPr>
          <w:sz w:val="24"/>
          <w:szCs w:val="24"/>
        </w:rPr>
        <w:t>College of Policing (2021). </w:t>
      </w:r>
      <w:r w:rsidRPr="00747626">
        <w:rPr>
          <w:i/>
          <w:iCs/>
          <w:sz w:val="24"/>
          <w:szCs w:val="24"/>
        </w:rPr>
        <w:t>Communication</w:t>
      </w:r>
      <w:r w:rsidRPr="00747626">
        <w:rPr>
          <w:sz w:val="24"/>
          <w:szCs w:val="24"/>
        </w:rPr>
        <w:t xml:space="preserve">. [online] College of Policing. Available at: </w:t>
      </w:r>
      <w:hyperlink r:id="rId25" w:history="1">
        <w:r w:rsidRPr="00747626">
          <w:rPr>
            <w:rStyle w:val="Hyperlink"/>
            <w:sz w:val="24"/>
            <w:szCs w:val="24"/>
          </w:rPr>
          <w:t>https://www.college.police.uk/guidance/vulnerability-related-risks/communication</w:t>
        </w:r>
      </w:hyperlink>
      <w:r w:rsidRPr="00747626">
        <w:rPr>
          <w:sz w:val="24"/>
          <w:szCs w:val="24"/>
        </w:rPr>
        <w:t>.</w:t>
      </w:r>
    </w:p>
    <w:p w14:paraId="18DF0AF9" w14:textId="77777777" w:rsidR="00AC7C3F" w:rsidRPr="00D219E1" w:rsidRDefault="00AC7C3F" w:rsidP="00D219E1">
      <w:pPr>
        <w:keepNext/>
        <w:spacing w:before="240" w:after="60"/>
        <w:ind w:right="237"/>
        <w:jc w:val="both"/>
        <w:rPr>
          <w:sz w:val="24"/>
          <w:szCs w:val="24"/>
        </w:rPr>
      </w:pPr>
      <w:r w:rsidRPr="00D219E1">
        <w:rPr>
          <w:sz w:val="24"/>
          <w:szCs w:val="24"/>
        </w:rPr>
        <w:t xml:space="preserve">College of Policing (2022). </w:t>
      </w:r>
      <w:r w:rsidRPr="00D219E1">
        <w:rPr>
          <w:i/>
          <w:iCs/>
          <w:sz w:val="24"/>
          <w:szCs w:val="24"/>
        </w:rPr>
        <w:t>Impartiality</w:t>
      </w:r>
      <w:r w:rsidRPr="00D219E1">
        <w:rPr>
          <w:sz w:val="24"/>
          <w:szCs w:val="24"/>
        </w:rPr>
        <w:t xml:space="preserve">. [online] College of Policing. Available at: </w:t>
      </w:r>
      <w:hyperlink r:id="rId26" w:history="1">
        <w:r w:rsidRPr="00D219E1">
          <w:rPr>
            <w:rStyle w:val="Hyperlink"/>
            <w:sz w:val="24"/>
            <w:szCs w:val="24"/>
          </w:rPr>
          <w:t>https://profdev.college.police.uk/competency-values/impartiality/</w:t>
        </w:r>
      </w:hyperlink>
      <w:r w:rsidRPr="00D219E1">
        <w:rPr>
          <w:sz w:val="24"/>
          <w:szCs w:val="24"/>
        </w:rPr>
        <w:t>.</w:t>
      </w:r>
    </w:p>
    <w:p w14:paraId="3FB4A3AF" w14:textId="77777777" w:rsidR="00AC7C3F" w:rsidRPr="00747626" w:rsidRDefault="00AC7C3F" w:rsidP="00747626">
      <w:pPr>
        <w:keepNext/>
        <w:spacing w:before="240" w:after="60"/>
        <w:ind w:right="237"/>
        <w:jc w:val="both"/>
        <w:rPr>
          <w:sz w:val="24"/>
          <w:szCs w:val="24"/>
        </w:rPr>
      </w:pPr>
      <w:r w:rsidRPr="00747626">
        <w:rPr>
          <w:sz w:val="24"/>
          <w:szCs w:val="24"/>
        </w:rPr>
        <w:t xml:space="preserve">England, H. (2017). </w:t>
      </w:r>
      <w:r w:rsidRPr="00747626">
        <w:rPr>
          <w:i/>
          <w:iCs/>
          <w:sz w:val="24"/>
          <w:szCs w:val="24"/>
        </w:rPr>
        <w:t>The impact of community-based drug and alcohol treatment on re-offending Joint experimental statistical report from the Ministry of Justice and Public</w:t>
      </w:r>
      <w:r w:rsidRPr="00747626">
        <w:rPr>
          <w:sz w:val="24"/>
          <w:szCs w:val="24"/>
        </w:rPr>
        <w:t xml:space="preserve">. [online] Available at: </w:t>
      </w:r>
      <w:hyperlink r:id="rId27" w:history="1">
        <w:r w:rsidRPr="00747626">
          <w:rPr>
            <w:rStyle w:val="Hyperlink"/>
            <w:sz w:val="24"/>
            <w:szCs w:val="24"/>
          </w:rPr>
          <w:t>https://assets.publishing.service.gov.uk/government/uploads/system/uploads/attachment_data/file/674858/PHE-MoJ-experimental-MoJ-publication-version.pdf</w:t>
        </w:r>
      </w:hyperlink>
      <w:r w:rsidRPr="00747626">
        <w:rPr>
          <w:sz w:val="24"/>
          <w:szCs w:val="24"/>
        </w:rPr>
        <w:t>.</w:t>
      </w:r>
    </w:p>
    <w:p w14:paraId="0FF85761" w14:textId="77777777" w:rsidR="00AC7C3F" w:rsidRPr="00D219E1" w:rsidRDefault="00AC7C3F" w:rsidP="00D219E1">
      <w:pPr>
        <w:keepNext/>
        <w:spacing w:before="240" w:after="60"/>
        <w:ind w:right="237"/>
        <w:jc w:val="both"/>
        <w:rPr>
          <w:sz w:val="24"/>
          <w:szCs w:val="24"/>
        </w:rPr>
      </w:pPr>
      <w:r w:rsidRPr="00D219E1">
        <w:rPr>
          <w:sz w:val="24"/>
          <w:szCs w:val="24"/>
        </w:rPr>
        <w:t xml:space="preserve">Frieden, T.R., </w:t>
      </w:r>
      <w:proofErr w:type="spellStart"/>
      <w:r w:rsidRPr="00D219E1">
        <w:rPr>
          <w:sz w:val="24"/>
          <w:szCs w:val="24"/>
        </w:rPr>
        <w:t>Degutis</w:t>
      </w:r>
      <w:proofErr w:type="spellEnd"/>
      <w:r w:rsidRPr="00D219E1">
        <w:rPr>
          <w:sz w:val="24"/>
          <w:szCs w:val="24"/>
        </w:rPr>
        <w:t xml:space="preserve">, L.C., Spivak, H.R., Black, M.C., Basile, K.C., </w:t>
      </w:r>
      <w:proofErr w:type="spellStart"/>
      <w:r w:rsidRPr="00D219E1">
        <w:rPr>
          <w:sz w:val="24"/>
          <w:szCs w:val="24"/>
        </w:rPr>
        <w:t>Breiding</w:t>
      </w:r>
      <w:proofErr w:type="spellEnd"/>
      <w:r w:rsidRPr="00D219E1">
        <w:rPr>
          <w:sz w:val="24"/>
          <w:szCs w:val="24"/>
        </w:rPr>
        <w:t xml:space="preserve">, M.J., Smith, S.G. and Walters, M.L. (2011). </w:t>
      </w:r>
      <w:r w:rsidRPr="00D219E1">
        <w:rPr>
          <w:i/>
          <w:iCs/>
          <w:sz w:val="24"/>
          <w:szCs w:val="24"/>
        </w:rPr>
        <w:t>National Intimate Partner and Sexual Violence Survey: 2010 Summary Report</w:t>
      </w:r>
      <w:r w:rsidRPr="00D219E1">
        <w:rPr>
          <w:sz w:val="24"/>
          <w:szCs w:val="24"/>
        </w:rPr>
        <w:t xml:space="preserve">. [online] Available at: </w:t>
      </w:r>
      <w:hyperlink r:id="rId28" w:history="1">
        <w:r w:rsidRPr="00D219E1">
          <w:rPr>
            <w:rStyle w:val="Hyperlink"/>
            <w:sz w:val="24"/>
            <w:szCs w:val="24"/>
          </w:rPr>
          <w:t>https://www.cdc.gov/ViolencePrevention/pdf/NISVS_Report2010-a.pdf</w:t>
        </w:r>
      </w:hyperlink>
      <w:r w:rsidRPr="00D219E1">
        <w:rPr>
          <w:sz w:val="24"/>
          <w:szCs w:val="24"/>
        </w:rPr>
        <w:t>.</w:t>
      </w:r>
    </w:p>
    <w:p w14:paraId="453CDFCE" w14:textId="77777777" w:rsidR="00AC7C3F" w:rsidRPr="00747626" w:rsidRDefault="00AC7C3F" w:rsidP="00747626">
      <w:pPr>
        <w:keepNext/>
        <w:spacing w:before="240" w:after="60"/>
        <w:ind w:right="237"/>
        <w:jc w:val="both"/>
        <w:rPr>
          <w:sz w:val="24"/>
          <w:szCs w:val="24"/>
        </w:rPr>
      </w:pPr>
      <w:r w:rsidRPr="00747626">
        <w:rPr>
          <w:sz w:val="24"/>
          <w:szCs w:val="24"/>
        </w:rPr>
        <w:t xml:space="preserve">GOV.UK. (2023). </w:t>
      </w:r>
      <w:r w:rsidRPr="00747626">
        <w:rPr>
          <w:i/>
          <w:iCs/>
          <w:sz w:val="24"/>
          <w:szCs w:val="24"/>
        </w:rPr>
        <w:t>Fraud Strategy: stopping scams and protecting the public</w:t>
      </w:r>
      <w:r w:rsidRPr="00747626">
        <w:rPr>
          <w:sz w:val="24"/>
          <w:szCs w:val="24"/>
        </w:rPr>
        <w:t xml:space="preserve">. [online] Available at: </w:t>
      </w:r>
      <w:hyperlink r:id="rId29" w:history="1">
        <w:r w:rsidRPr="00747626">
          <w:rPr>
            <w:rStyle w:val="Hyperlink"/>
            <w:sz w:val="24"/>
            <w:szCs w:val="24"/>
          </w:rPr>
          <w:t>https://www.gov.uk/government/publications/fraud-strategy/fraud-strategy-stopping-scams-and-protecting-the-public</w:t>
        </w:r>
      </w:hyperlink>
      <w:r w:rsidRPr="00747626">
        <w:rPr>
          <w:sz w:val="24"/>
          <w:szCs w:val="24"/>
        </w:rPr>
        <w:t>.</w:t>
      </w:r>
    </w:p>
    <w:p w14:paraId="4B62CB2F" w14:textId="77777777" w:rsidR="00AC7C3F" w:rsidRPr="00747626" w:rsidRDefault="00AC7C3F" w:rsidP="00747626">
      <w:pPr>
        <w:keepNext/>
        <w:spacing w:before="240" w:after="60"/>
        <w:ind w:right="237"/>
        <w:jc w:val="both"/>
        <w:rPr>
          <w:sz w:val="24"/>
          <w:szCs w:val="24"/>
        </w:rPr>
      </w:pPr>
      <w:r w:rsidRPr="00747626">
        <w:rPr>
          <w:sz w:val="24"/>
          <w:szCs w:val="24"/>
        </w:rPr>
        <w:t xml:space="preserve">HMICFRS (2023). </w:t>
      </w:r>
      <w:r w:rsidRPr="00747626">
        <w:rPr>
          <w:i/>
          <w:iCs/>
          <w:sz w:val="24"/>
          <w:szCs w:val="24"/>
        </w:rPr>
        <w:t>Public protection notice (PPN)</w:t>
      </w:r>
      <w:r w:rsidRPr="00747626">
        <w:rPr>
          <w:sz w:val="24"/>
          <w:szCs w:val="24"/>
        </w:rPr>
        <w:t xml:space="preserve">. [online] His Majesty’s Inspectorate of Constabulary and Fire &amp; Rescue Services. Available at: </w:t>
      </w:r>
      <w:hyperlink r:id="rId30" w:anchor=":~:text=Public%20protection%20notice%20%28PPN%29%20A%20PPN%20is%20an" w:history="1">
        <w:r w:rsidRPr="00747626">
          <w:rPr>
            <w:rStyle w:val="Hyperlink"/>
            <w:sz w:val="24"/>
            <w:szCs w:val="24"/>
          </w:rPr>
          <w:t>https://www.justiceinspectorates.gov.uk/hmicfrs/glossary/public-protection-notice/#:~:text=Public%20protection%20notice%20%28PPN%29%20A%20PPN%20is%20an</w:t>
        </w:r>
      </w:hyperlink>
      <w:r w:rsidRPr="00747626">
        <w:rPr>
          <w:sz w:val="24"/>
          <w:szCs w:val="24"/>
        </w:rPr>
        <w:t>.</w:t>
      </w:r>
    </w:p>
    <w:p w14:paraId="2819B2C0" w14:textId="77777777" w:rsidR="00AC7C3F" w:rsidRPr="00D219E1" w:rsidRDefault="00AC7C3F" w:rsidP="00D219E1">
      <w:pPr>
        <w:keepNext/>
        <w:spacing w:before="240" w:after="60"/>
        <w:ind w:right="237"/>
        <w:jc w:val="both"/>
        <w:rPr>
          <w:sz w:val="24"/>
          <w:szCs w:val="24"/>
        </w:rPr>
      </w:pPr>
      <w:proofErr w:type="spellStart"/>
      <w:r w:rsidRPr="00D219E1">
        <w:rPr>
          <w:sz w:val="24"/>
          <w:szCs w:val="24"/>
        </w:rPr>
        <w:t>ManKind</w:t>
      </w:r>
      <w:proofErr w:type="spellEnd"/>
      <w:r w:rsidRPr="00D219E1">
        <w:rPr>
          <w:sz w:val="24"/>
          <w:szCs w:val="24"/>
        </w:rPr>
        <w:t xml:space="preserve"> (2021). </w:t>
      </w:r>
      <w:r w:rsidRPr="00D219E1">
        <w:rPr>
          <w:i/>
          <w:iCs/>
          <w:sz w:val="24"/>
          <w:szCs w:val="24"/>
        </w:rPr>
        <w:t>Statistics on Male Victims of Domestic Abuse</w:t>
      </w:r>
      <w:r w:rsidRPr="00D219E1">
        <w:rPr>
          <w:sz w:val="24"/>
          <w:szCs w:val="24"/>
        </w:rPr>
        <w:t xml:space="preserve">. [online] www.mankind.org.uk. Available at: </w:t>
      </w:r>
      <w:hyperlink r:id="rId31" w:history="1">
        <w:r w:rsidRPr="00D219E1">
          <w:rPr>
            <w:rStyle w:val="Hyperlink"/>
            <w:sz w:val="24"/>
            <w:szCs w:val="24"/>
          </w:rPr>
          <w:t>https://www.mankind.org.uk/statistics/statistics-on-male-victims-of-domestic-abuse/</w:t>
        </w:r>
      </w:hyperlink>
      <w:r w:rsidRPr="00D219E1">
        <w:rPr>
          <w:sz w:val="24"/>
          <w:szCs w:val="24"/>
        </w:rPr>
        <w:t>.</w:t>
      </w:r>
    </w:p>
    <w:p w14:paraId="7CEB4012" w14:textId="77777777" w:rsidR="00AC7C3F" w:rsidRPr="00747626" w:rsidRDefault="00AC7C3F" w:rsidP="00747626">
      <w:pPr>
        <w:keepNext/>
        <w:spacing w:before="240" w:after="60"/>
        <w:ind w:right="237"/>
        <w:jc w:val="both"/>
        <w:rPr>
          <w:sz w:val="24"/>
          <w:szCs w:val="24"/>
        </w:rPr>
      </w:pPr>
      <w:r w:rsidRPr="00747626">
        <w:rPr>
          <w:sz w:val="24"/>
          <w:szCs w:val="24"/>
        </w:rPr>
        <w:t>Moyer, M.W. (2022). The Best Way to Comfort Someone When They’re Sad. </w:t>
      </w:r>
      <w:r w:rsidRPr="00747626">
        <w:rPr>
          <w:i/>
          <w:iCs/>
          <w:sz w:val="24"/>
          <w:szCs w:val="24"/>
        </w:rPr>
        <w:t>The New York Times</w:t>
      </w:r>
      <w:r w:rsidRPr="00747626">
        <w:rPr>
          <w:sz w:val="24"/>
          <w:szCs w:val="24"/>
        </w:rPr>
        <w:t>. [online] 23 Dec. Available at: https://www.nytimes.com/2022/12/23/well/mind/sad-emotional-comfort-</w:t>
      </w:r>
      <w:r w:rsidRPr="00747626">
        <w:rPr>
          <w:sz w:val="24"/>
          <w:szCs w:val="24"/>
        </w:rPr>
        <w:lastRenderedPageBreak/>
        <w:t>support.html#:~:text=The%20Best%20Way%20to%20Comfort%20Someone%20When%20They%E2%80%99re [Accessed 12 Jun. 2023].</w:t>
      </w:r>
    </w:p>
    <w:p w14:paraId="6805E7F3" w14:textId="77777777" w:rsidR="00AC7C3F" w:rsidRPr="00D219E1" w:rsidRDefault="00AC7C3F" w:rsidP="00D219E1">
      <w:pPr>
        <w:keepNext/>
        <w:spacing w:before="240" w:after="60"/>
        <w:ind w:right="237"/>
        <w:jc w:val="both"/>
        <w:rPr>
          <w:sz w:val="24"/>
          <w:szCs w:val="24"/>
        </w:rPr>
      </w:pPr>
      <w:r w:rsidRPr="00D219E1">
        <w:rPr>
          <w:sz w:val="24"/>
          <w:szCs w:val="24"/>
        </w:rPr>
        <w:t>National Autistic Society (2020). </w:t>
      </w:r>
      <w:r w:rsidRPr="00D219E1">
        <w:rPr>
          <w:i/>
          <w:iCs/>
          <w:sz w:val="24"/>
          <w:szCs w:val="24"/>
        </w:rPr>
        <w:t>Communication tips</w:t>
      </w:r>
      <w:r w:rsidRPr="00D219E1">
        <w:rPr>
          <w:sz w:val="24"/>
          <w:szCs w:val="24"/>
        </w:rPr>
        <w:t xml:space="preserve">. [online] www.autism.org.uk. Available at: </w:t>
      </w:r>
      <w:hyperlink r:id="rId32" w:history="1">
        <w:r w:rsidRPr="00D219E1">
          <w:rPr>
            <w:rStyle w:val="Hyperlink"/>
            <w:sz w:val="24"/>
            <w:szCs w:val="24"/>
          </w:rPr>
          <w:t>https://www.autism.org.uk/advice-and-guidance/topics/communication/tips</w:t>
        </w:r>
      </w:hyperlink>
      <w:r w:rsidRPr="00D219E1">
        <w:rPr>
          <w:sz w:val="24"/>
          <w:szCs w:val="24"/>
        </w:rPr>
        <w:t>.</w:t>
      </w:r>
    </w:p>
    <w:p w14:paraId="45A04765" w14:textId="77777777" w:rsidR="00AC7C3F" w:rsidRPr="00D219E1" w:rsidRDefault="00AC7C3F" w:rsidP="00D219E1">
      <w:pPr>
        <w:keepNext/>
        <w:spacing w:before="240" w:after="60"/>
        <w:ind w:right="237"/>
        <w:jc w:val="both"/>
        <w:rPr>
          <w:sz w:val="24"/>
          <w:szCs w:val="24"/>
        </w:rPr>
      </w:pPr>
      <w:r w:rsidRPr="00D219E1">
        <w:rPr>
          <w:sz w:val="24"/>
          <w:szCs w:val="24"/>
        </w:rPr>
        <w:t xml:space="preserve">South Wales Police’s approach to tackling domestic abuse. (2014.). Available at: </w:t>
      </w:r>
      <w:hyperlink r:id="rId33" w:history="1">
        <w:r w:rsidRPr="00D219E1">
          <w:rPr>
            <w:rStyle w:val="Hyperlink"/>
            <w:sz w:val="24"/>
            <w:szCs w:val="24"/>
          </w:rPr>
          <w:t>https://www.justiceinspectorates.gov.uk/hmicfrs/wp-content/uploads/2014/03/south-wales-approach-to-tackling-domestic-abuse.pdf</w:t>
        </w:r>
      </w:hyperlink>
      <w:r w:rsidRPr="00D219E1">
        <w:rPr>
          <w:sz w:val="24"/>
          <w:szCs w:val="24"/>
        </w:rPr>
        <w:t>.</w:t>
      </w:r>
    </w:p>
    <w:p w14:paraId="30DFB9AC" w14:textId="77777777" w:rsidR="00AC7C3F" w:rsidRPr="00D219E1" w:rsidRDefault="00AC7C3F" w:rsidP="00D219E1">
      <w:pPr>
        <w:keepNext/>
        <w:spacing w:before="240" w:after="60"/>
        <w:ind w:right="237"/>
        <w:jc w:val="both"/>
        <w:rPr>
          <w:sz w:val="24"/>
          <w:szCs w:val="24"/>
        </w:rPr>
      </w:pPr>
      <w:r w:rsidRPr="00D219E1">
        <w:rPr>
          <w:sz w:val="24"/>
          <w:szCs w:val="24"/>
        </w:rPr>
        <w:t>The University of Edinburgh (2020). </w:t>
      </w:r>
      <w:r w:rsidRPr="00D219E1">
        <w:rPr>
          <w:i/>
          <w:iCs/>
          <w:sz w:val="24"/>
          <w:szCs w:val="24"/>
        </w:rPr>
        <w:t>Gibbs’ Reflective Cycle</w:t>
      </w:r>
      <w:r w:rsidRPr="00D219E1">
        <w:rPr>
          <w:sz w:val="24"/>
          <w:szCs w:val="24"/>
        </w:rPr>
        <w:t xml:space="preserve">. [online] The University of Edinburgh. Available at: </w:t>
      </w:r>
      <w:hyperlink r:id="rId34" w:history="1">
        <w:r w:rsidRPr="00D219E1">
          <w:rPr>
            <w:rStyle w:val="Hyperlink"/>
            <w:sz w:val="24"/>
            <w:szCs w:val="24"/>
          </w:rPr>
          <w:t>https://www.ed.ac.uk/reflection/reflectors-toolkit/reflecting-on-experience/gibbs-reflective-cycle</w:t>
        </w:r>
      </w:hyperlink>
      <w:r w:rsidRPr="00D219E1">
        <w:rPr>
          <w:sz w:val="24"/>
          <w:szCs w:val="24"/>
        </w:rPr>
        <w:t>.</w:t>
      </w:r>
    </w:p>
    <w:p w14:paraId="11E2B602" w14:textId="77777777" w:rsidR="00AC7C3F" w:rsidRPr="00747626" w:rsidRDefault="00AC7C3F" w:rsidP="00747626">
      <w:pPr>
        <w:keepNext/>
        <w:spacing w:before="240" w:after="60"/>
        <w:ind w:right="237"/>
        <w:jc w:val="both"/>
        <w:rPr>
          <w:sz w:val="24"/>
          <w:szCs w:val="24"/>
        </w:rPr>
      </w:pPr>
      <w:r w:rsidRPr="00747626">
        <w:rPr>
          <w:sz w:val="24"/>
          <w:szCs w:val="24"/>
        </w:rPr>
        <w:t xml:space="preserve">Victim Support (2023). </w:t>
      </w:r>
      <w:r w:rsidRPr="00747626">
        <w:rPr>
          <w:i/>
          <w:iCs/>
          <w:sz w:val="24"/>
          <w:szCs w:val="24"/>
        </w:rPr>
        <w:t>Fraud - Victim Support</w:t>
      </w:r>
      <w:r w:rsidRPr="00747626">
        <w:rPr>
          <w:sz w:val="24"/>
          <w:szCs w:val="24"/>
        </w:rPr>
        <w:t xml:space="preserve">. [online] Victim Support.org. Available at: </w:t>
      </w:r>
      <w:hyperlink r:id="rId35" w:history="1">
        <w:r w:rsidRPr="00747626">
          <w:rPr>
            <w:rStyle w:val="Hyperlink"/>
            <w:sz w:val="24"/>
            <w:szCs w:val="24"/>
          </w:rPr>
          <w:t>https://www.victimsupport.org.uk/crime-info/types-crime/fraud/</w:t>
        </w:r>
      </w:hyperlink>
      <w:r w:rsidRPr="00747626">
        <w:rPr>
          <w:sz w:val="24"/>
          <w:szCs w:val="24"/>
        </w:rPr>
        <w:t>.</w:t>
      </w:r>
    </w:p>
    <w:p w14:paraId="416D18E2" w14:textId="77777777" w:rsidR="00AC7C3F" w:rsidRPr="00D219E1" w:rsidRDefault="00AC7C3F" w:rsidP="00D219E1">
      <w:pPr>
        <w:keepNext/>
        <w:spacing w:before="240" w:after="60"/>
        <w:ind w:right="237"/>
        <w:jc w:val="both"/>
        <w:rPr>
          <w:sz w:val="24"/>
          <w:szCs w:val="24"/>
        </w:rPr>
      </w:pPr>
      <w:proofErr w:type="spellStart"/>
      <w:r w:rsidRPr="00D219E1">
        <w:rPr>
          <w:sz w:val="24"/>
          <w:szCs w:val="24"/>
        </w:rPr>
        <w:t>Wimi</w:t>
      </w:r>
      <w:proofErr w:type="spellEnd"/>
      <w:r w:rsidRPr="00D219E1">
        <w:rPr>
          <w:sz w:val="24"/>
          <w:szCs w:val="24"/>
        </w:rPr>
        <w:t>. (2019). </w:t>
      </w:r>
      <w:r w:rsidRPr="00D219E1">
        <w:rPr>
          <w:i/>
          <w:iCs/>
          <w:sz w:val="24"/>
          <w:szCs w:val="24"/>
        </w:rPr>
        <w:t>The 5W1H Method : Project Management defined and applied</w:t>
      </w:r>
      <w:r w:rsidRPr="00D219E1">
        <w:rPr>
          <w:sz w:val="24"/>
          <w:szCs w:val="24"/>
        </w:rPr>
        <w:t xml:space="preserve">. [online] Available at: </w:t>
      </w:r>
      <w:hyperlink r:id="rId36" w:history="1">
        <w:r w:rsidRPr="00D219E1">
          <w:rPr>
            <w:rStyle w:val="Hyperlink"/>
            <w:sz w:val="24"/>
            <w:szCs w:val="24"/>
          </w:rPr>
          <w:t>https://www.wimi-teamwork.com/blog/the-5w1h-method-project-management-defined-and-applied/</w:t>
        </w:r>
      </w:hyperlink>
      <w:r w:rsidRPr="00D219E1">
        <w:rPr>
          <w:sz w:val="24"/>
          <w:szCs w:val="24"/>
        </w:rPr>
        <w:t>.</w:t>
      </w:r>
    </w:p>
    <w:p w14:paraId="11606BBF" w14:textId="77777777" w:rsidR="00AC7C3F" w:rsidRPr="00747626" w:rsidRDefault="00AC7C3F" w:rsidP="00747626">
      <w:pPr>
        <w:keepNext/>
        <w:spacing w:before="240" w:after="60"/>
        <w:ind w:right="237"/>
        <w:jc w:val="both"/>
        <w:rPr>
          <w:sz w:val="24"/>
          <w:szCs w:val="24"/>
        </w:rPr>
      </w:pPr>
      <w:r w:rsidRPr="00747626">
        <w:rPr>
          <w:sz w:val="24"/>
          <w:szCs w:val="24"/>
        </w:rPr>
        <w:t xml:space="preserve">Worobec, K. (2021). </w:t>
      </w:r>
      <w:r w:rsidRPr="00747626">
        <w:rPr>
          <w:i/>
          <w:iCs/>
          <w:sz w:val="24"/>
          <w:szCs w:val="24"/>
        </w:rPr>
        <w:t>FRAUD -THE FACTS 2021 THE DEFINITIVE OVERVIEW OF PAYMENT INDUSTRY FRAUD</w:t>
      </w:r>
      <w:r w:rsidRPr="00747626">
        <w:rPr>
          <w:sz w:val="24"/>
          <w:szCs w:val="24"/>
        </w:rPr>
        <w:t xml:space="preserve">. [online] Available at: </w:t>
      </w:r>
      <w:hyperlink r:id="rId37" w:history="1">
        <w:r w:rsidRPr="00747626">
          <w:rPr>
            <w:rStyle w:val="Hyperlink"/>
            <w:sz w:val="24"/>
            <w:szCs w:val="24"/>
          </w:rPr>
          <w:t>https://www.ukfinance.org.uk/system/files/Fraud%20The%20Facts%202021-%20FINAL.pdf</w:t>
        </w:r>
      </w:hyperlink>
      <w:r w:rsidRPr="00747626">
        <w:rPr>
          <w:sz w:val="24"/>
          <w:szCs w:val="24"/>
        </w:rPr>
        <w:t>.</w:t>
      </w:r>
    </w:p>
    <w:sectPr w:rsidR="00AC7C3F" w:rsidRPr="0074762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1CB6C352"/>
    <w:lvl w:ilvl="0" w:tplc="C376210E">
      <w:start w:val="1"/>
      <w:numFmt w:val="decimal"/>
      <w:lvlText w:val="%1."/>
      <w:lvlJc w:val="left"/>
      <w:pPr>
        <w:ind w:left="720" w:hanging="360"/>
      </w:pPr>
    </w:lvl>
    <w:lvl w:ilvl="1" w:tplc="93AEE804">
      <w:start w:val="1"/>
      <w:numFmt w:val="lowerLetter"/>
      <w:lvlText w:val="%2."/>
      <w:lvlJc w:val="left"/>
      <w:pPr>
        <w:ind w:left="1440" w:hanging="360"/>
      </w:pPr>
    </w:lvl>
    <w:lvl w:ilvl="2" w:tplc="797C1B4E">
      <w:start w:val="1"/>
      <w:numFmt w:val="lowerRoman"/>
      <w:lvlText w:val="%3."/>
      <w:lvlJc w:val="right"/>
      <w:pPr>
        <w:ind w:left="2160" w:hanging="180"/>
      </w:pPr>
    </w:lvl>
    <w:lvl w:ilvl="3" w:tplc="D8D05886">
      <w:start w:val="1"/>
      <w:numFmt w:val="decimal"/>
      <w:lvlText w:val="%4."/>
      <w:lvlJc w:val="left"/>
      <w:pPr>
        <w:ind w:left="2880" w:hanging="360"/>
      </w:pPr>
    </w:lvl>
    <w:lvl w:ilvl="4" w:tplc="823E0550">
      <w:start w:val="1"/>
      <w:numFmt w:val="lowerLetter"/>
      <w:lvlText w:val="%5."/>
      <w:lvlJc w:val="left"/>
      <w:pPr>
        <w:ind w:left="3600" w:hanging="360"/>
      </w:pPr>
    </w:lvl>
    <w:lvl w:ilvl="5" w:tplc="37C6081E">
      <w:start w:val="1"/>
      <w:numFmt w:val="lowerRoman"/>
      <w:lvlText w:val="%6."/>
      <w:lvlJc w:val="right"/>
      <w:pPr>
        <w:ind w:left="4320" w:hanging="180"/>
      </w:pPr>
    </w:lvl>
    <w:lvl w:ilvl="6" w:tplc="C0F05914">
      <w:start w:val="1"/>
      <w:numFmt w:val="decimal"/>
      <w:lvlText w:val="%7."/>
      <w:lvlJc w:val="left"/>
      <w:pPr>
        <w:ind w:left="5040" w:hanging="360"/>
      </w:pPr>
    </w:lvl>
    <w:lvl w:ilvl="7" w:tplc="C2B8928E">
      <w:start w:val="1"/>
      <w:numFmt w:val="lowerLetter"/>
      <w:lvlText w:val="%8."/>
      <w:lvlJc w:val="left"/>
      <w:pPr>
        <w:ind w:left="5760" w:hanging="360"/>
      </w:pPr>
    </w:lvl>
    <w:lvl w:ilvl="8" w:tplc="DB82CD1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88A0D4B2"/>
    <w:lvl w:ilvl="0" w:tplc="35F8B48E">
      <w:start w:val="1"/>
      <w:numFmt w:val="decimal"/>
      <w:lvlText w:val="%1."/>
      <w:lvlJc w:val="left"/>
      <w:pPr>
        <w:ind w:left="720" w:hanging="360"/>
      </w:pPr>
    </w:lvl>
    <w:lvl w:ilvl="1" w:tplc="1E0C1788">
      <w:start w:val="1"/>
      <w:numFmt w:val="decimal"/>
      <w:lvlText w:val="%2."/>
      <w:lvlJc w:val="left"/>
      <w:pPr>
        <w:ind w:left="1440" w:hanging="360"/>
      </w:pPr>
    </w:lvl>
    <w:lvl w:ilvl="2" w:tplc="404E68DE">
      <w:start w:val="1"/>
      <w:numFmt w:val="lowerRoman"/>
      <w:lvlText w:val="%3."/>
      <w:lvlJc w:val="right"/>
      <w:pPr>
        <w:ind w:left="2160" w:hanging="180"/>
      </w:pPr>
    </w:lvl>
    <w:lvl w:ilvl="3" w:tplc="8856BD82">
      <w:start w:val="1"/>
      <w:numFmt w:val="decimal"/>
      <w:lvlText w:val="%4."/>
      <w:lvlJc w:val="left"/>
      <w:pPr>
        <w:ind w:left="2880" w:hanging="360"/>
      </w:pPr>
    </w:lvl>
    <w:lvl w:ilvl="4" w:tplc="992A5E0A">
      <w:start w:val="1"/>
      <w:numFmt w:val="lowerLetter"/>
      <w:lvlText w:val="%5."/>
      <w:lvlJc w:val="left"/>
      <w:pPr>
        <w:ind w:left="3600" w:hanging="360"/>
      </w:pPr>
    </w:lvl>
    <w:lvl w:ilvl="5" w:tplc="0776BC76">
      <w:start w:val="1"/>
      <w:numFmt w:val="lowerRoman"/>
      <w:lvlText w:val="%6."/>
      <w:lvlJc w:val="right"/>
      <w:pPr>
        <w:ind w:left="4320" w:hanging="180"/>
      </w:pPr>
    </w:lvl>
    <w:lvl w:ilvl="6" w:tplc="7D662566">
      <w:start w:val="1"/>
      <w:numFmt w:val="decimal"/>
      <w:lvlText w:val="%7."/>
      <w:lvlJc w:val="left"/>
      <w:pPr>
        <w:ind w:left="5040" w:hanging="360"/>
      </w:pPr>
    </w:lvl>
    <w:lvl w:ilvl="7" w:tplc="42785692">
      <w:start w:val="1"/>
      <w:numFmt w:val="lowerLetter"/>
      <w:lvlText w:val="%8."/>
      <w:lvlJc w:val="left"/>
      <w:pPr>
        <w:ind w:left="5760" w:hanging="360"/>
      </w:pPr>
    </w:lvl>
    <w:lvl w:ilvl="8" w:tplc="803AB45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222750">
    <w:abstractNumId w:val="47"/>
  </w:num>
  <w:num w:numId="2" w16cid:durableId="1091849673">
    <w:abstractNumId w:val="10"/>
  </w:num>
  <w:num w:numId="3" w16cid:durableId="232006326">
    <w:abstractNumId w:val="1"/>
    <w:lvlOverride w:ilvl="0">
      <w:lvl w:ilvl="0">
        <w:start w:val="1"/>
        <w:numFmt w:val="bullet"/>
        <w:lvlText w:val=""/>
        <w:lvlJc w:val="left"/>
        <w:pPr>
          <w:ind w:left="720" w:hanging="360"/>
        </w:pPr>
        <w:rPr>
          <w:rFonts w:ascii="Symbol" w:hAnsi="Symbol" w:hint="default"/>
        </w:rPr>
      </w:lvl>
    </w:lvlOverride>
  </w:num>
  <w:num w:numId="4" w16cid:durableId="889195444">
    <w:abstractNumId w:val="22"/>
  </w:num>
  <w:num w:numId="5" w16cid:durableId="1601986191">
    <w:abstractNumId w:val="44"/>
  </w:num>
  <w:num w:numId="6" w16cid:durableId="602761128">
    <w:abstractNumId w:val="46"/>
  </w:num>
  <w:num w:numId="7" w16cid:durableId="1100101005">
    <w:abstractNumId w:val="34"/>
  </w:num>
  <w:num w:numId="8" w16cid:durableId="1859930468">
    <w:abstractNumId w:val="32"/>
  </w:num>
  <w:num w:numId="9" w16cid:durableId="1159425502">
    <w:abstractNumId w:val="29"/>
  </w:num>
  <w:num w:numId="10" w16cid:durableId="621116316">
    <w:abstractNumId w:val="30"/>
  </w:num>
  <w:num w:numId="11" w16cid:durableId="431584755">
    <w:abstractNumId w:val="9"/>
  </w:num>
  <w:num w:numId="12" w16cid:durableId="1670718559">
    <w:abstractNumId w:val="33"/>
  </w:num>
  <w:num w:numId="13" w16cid:durableId="1944266785">
    <w:abstractNumId w:val="17"/>
  </w:num>
  <w:num w:numId="14" w16cid:durableId="127743298">
    <w:abstractNumId w:val="16"/>
  </w:num>
  <w:num w:numId="15" w16cid:durableId="444739712">
    <w:abstractNumId w:val="26"/>
  </w:num>
  <w:num w:numId="16" w16cid:durableId="17200504">
    <w:abstractNumId w:val="7"/>
  </w:num>
  <w:num w:numId="17" w16cid:durableId="351881899">
    <w:abstractNumId w:val="25"/>
  </w:num>
  <w:num w:numId="18" w16cid:durableId="1548755683">
    <w:abstractNumId w:val="15"/>
  </w:num>
  <w:num w:numId="19" w16cid:durableId="766509777">
    <w:abstractNumId w:val="13"/>
  </w:num>
  <w:num w:numId="20" w16cid:durableId="14736740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9198889">
    <w:abstractNumId w:val="23"/>
  </w:num>
  <w:num w:numId="22" w16cid:durableId="1632520091">
    <w:abstractNumId w:val="18"/>
  </w:num>
  <w:num w:numId="23" w16cid:durableId="470749133">
    <w:abstractNumId w:val="14"/>
  </w:num>
  <w:num w:numId="24" w16cid:durableId="485974588">
    <w:abstractNumId w:val="11"/>
  </w:num>
  <w:num w:numId="25" w16cid:durableId="1786923122">
    <w:abstractNumId w:val="27"/>
  </w:num>
  <w:num w:numId="26" w16cid:durableId="747313520">
    <w:abstractNumId w:val="19"/>
  </w:num>
  <w:num w:numId="27" w16cid:durableId="1819759397">
    <w:abstractNumId w:val="40"/>
  </w:num>
  <w:num w:numId="28" w16cid:durableId="1899046552">
    <w:abstractNumId w:val="35"/>
  </w:num>
  <w:num w:numId="29" w16cid:durableId="656111771">
    <w:abstractNumId w:val="39"/>
  </w:num>
  <w:num w:numId="30" w16cid:durableId="1056510369">
    <w:abstractNumId w:val="20"/>
  </w:num>
  <w:num w:numId="31" w16cid:durableId="1386873799">
    <w:abstractNumId w:val="42"/>
  </w:num>
  <w:num w:numId="32" w16cid:durableId="2007586085">
    <w:abstractNumId w:val="31"/>
  </w:num>
  <w:num w:numId="33" w16cid:durableId="416827751">
    <w:abstractNumId w:val="12"/>
  </w:num>
  <w:num w:numId="34" w16cid:durableId="162623572">
    <w:abstractNumId w:val="43"/>
  </w:num>
  <w:num w:numId="35" w16cid:durableId="411318725">
    <w:abstractNumId w:val="38"/>
  </w:num>
  <w:num w:numId="36" w16cid:durableId="241109605">
    <w:abstractNumId w:val="4"/>
  </w:num>
  <w:num w:numId="37" w16cid:durableId="45300431">
    <w:abstractNumId w:val="45"/>
  </w:num>
  <w:num w:numId="38" w16cid:durableId="499347384">
    <w:abstractNumId w:val="41"/>
  </w:num>
  <w:num w:numId="39" w16cid:durableId="1908568706">
    <w:abstractNumId w:val="36"/>
  </w:num>
  <w:num w:numId="40" w16cid:durableId="1821456800">
    <w:abstractNumId w:val="37"/>
  </w:num>
  <w:num w:numId="41" w16cid:durableId="2145194475">
    <w:abstractNumId w:val="3"/>
  </w:num>
  <w:num w:numId="42" w16cid:durableId="450325529">
    <w:abstractNumId w:val="5"/>
  </w:num>
  <w:num w:numId="43" w16cid:durableId="1574193386">
    <w:abstractNumId w:val="24"/>
  </w:num>
  <w:num w:numId="44" w16cid:durableId="1564411869">
    <w:abstractNumId w:val="6"/>
  </w:num>
  <w:num w:numId="45" w16cid:durableId="1078744637">
    <w:abstractNumId w:val="2"/>
  </w:num>
  <w:num w:numId="46" w16cid:durableId="30421004">
    <w:abstractNumId w:val="0"/>
  </w:num>
  <w:num w:numId="47" w16cid:durableId="1094284428">
    <w:abstractNumId w:val="21"/>
  </w:num>
  <w:num w:numId="48" w16cid:durableId="453791749">
    <w:abstractNumId w:val="28"/>
  </w:num>
  <w:num w:numId="49" w16cid:durableId="61675947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2F04"/>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08F5"/>
    <w:rsid w:val="00332F54"/>
    <w:rsid w:val="00335FC5"/>
    <w:rsid w:val="00340E9A"/>
    <w:rsid w:val="00345A95"/>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54A9"/>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37C7"/>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47626"/>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547D"/>
    <w:rsid w:val="00956AE9"/>
    <w:rsid w:val="00964CC6"/>
    <w:rsid w:val="00991FDA"/>
    <w:rsid w:val="009927A1"/>
    <w:rsid w:val="0099774D"/>
    <w:rsid w:val="009A310E"/>
    <w:rsid w:val="009A5F3B"/>
    <w:rsid w:val="009B03ED"/>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C3F"/>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238E"/>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19E1"/>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B0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2496649">
      <w:bodyDiv w:val="1"/>
      <w:marLeft w:val="0"/>
      <w:marRight w:val="0"/>
      <w:marTop w:val="0"/>
      <w:marBottom w:val="0"/>
      <w:divBdr>
        <w:top w:val="none" w:sz="0" w:space="0" w:color="auto"/>
        <w:left w:val="none" w:sz="0" w:space="0" w:color="auto"/>
        <w:bottom w:val="none" w:sz="0" w:space="0" w:color="auto"/>
        <w:right w:val="none" w:sz="0" w:space="0" w:color="auto"/>
      </w:divBdr>
    </w:div>
    <w:div w:id="423457349">
      <w:bodyDiv w:val="1"/>
      <w:marLeft w:val="0"/>
      <w:marRight w:val="0"/>
      <w:marTop w:val="0"/>
      <w:marBottom w:val="0"/>
      <w:divBdr>
        <w:top w:val="none" w:sz="0" w:space="0" w:color="auto"/>
        <w:left w:val="none" w:sz="0" w:space="0" w:color="auto"/>
        <w:bottom w:val="none" w:sz="0" w:space="0" w:color="auto"/>
        <w:right w:val="none" w:sz="0" w:space="0" w:color="auto"/>
      </w:divBdr>
    </w:div>
    <w:div w:id="6098217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905431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kari.io/blog/multi-agency-vulnerable-groups" TargetMode="External"/><Relationship Id="rId26" Type="http://schemas.openxmlformats.org/officeDocument/2006/relationships/hyperlink" Target="https://profdev.college.police.uk/competency-values/impartiality/" TargetMode="External"/><Relationship Id="rId39" Type="http://schemas.openxmlformats.org/officeDocument/2006/relationships/theme" Target="theme/theme1.xml"/><Relationship Id="rId21" Type="http://schemas.openxmlformats.org/officeDocument/2006/relationships/hyperlink" Target="https://www.college.police.uk/app/major-investigation-and-public-protection/domestic-abuse/context-and-dynamics-domestic-abuse" TargetMode="External"/><Relationship Id="rId34" Type="http://schemas.openxmlformats.org/officeDocument/2006/relationships/hyperlink" Target="https://www.ed.ac.uk/reflection/reflectors-toolkit/reflecting-on-experience/gibbs-reflective-cyc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ctionfraud.police.uk/what-is-action-fraud" TargetMode="External"/><Relationship Id="rId25" Type="http://schemas.openxmlformats.org/officeDocument/2006/relationships/hyperlink" Target="https://www.college.police.uk/guidance/vulnerability-related-risks/communication" TargetMode="External"/><Relationship Id="rId33" Type="http://schemas.openxmlformats.org/officeDocument/2006/relationships/hyperlink" Target="https://www.justiceinspectorates.gov.uk/hmicfrs/wp-content/uploads/2014/03/south-wales-approach-to-tackling-domestic-abuse.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ctionfraud.police.uk/a-z-of-fraud/romance-scams" TargetMode="External"/><Relationship Id="rId20" Type="http://schemas.openxmlformats.org/officeDocument/2006/relationships/hyperlink" Target="https://www.college.police.uk/app/national-decision-model/national-decision-model?highlight=national%20decision%20model" TargetMode="External"/><Relationship Id="rId29" Type="http://schemas.openxmlformats.org/officeDocument/2006/relationships/hyperlink" Target="https://www.gov.uk/government/publications/fraud-strategy/fraud-strategy-stopping-scams-and-protecting-the-publi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autism.org.uk/advice-and-guidance/topics/communication/tips" TargetMode="External"/><Relationship Id="rId37" Type="http://schemas.openxmlformats.org/officeDocument/2006/relationships/hyperlink" Target="https://www.ukfinance.org.uk/system/files/Fraud%20The%20Facts%202021-%20FINAL.pdf"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cdc.gov/ViolencePrevention/pdf/NISVS_Report2010-a.pdf" TargetMode="External"/><Relationship Id="rId36" Type="http://schemas.openxmlformats.org/officeDocument/2006/relationships/hyperlink" Target="https://www.wimi-teamwork.com/blog/the-5w1h-method-project-management-defined-and-applied/" TargetMode="External"/><Relationship Id="rId10" Type="http://schemas.openxmlformats.org/officeDocument/2006/relationships/endnotes" Target="endnotes.xml"/><Relationship Id="rId19" Type="http://schemas.openxmlformats.org/officeDocument/2006/relationships/hyperlink" Target="https://cambridgeshireinsight.org.uk/wp-content/uploads/2019/05/Repeat-victimsation-final-v1-0.pdf" TargetMode="External"/><Relationship Id="rId31" Type="http://schemas.openxmlformats.org/officeDocument/2006/relationships/hyperlink" Target="https://www.mankind.org.uk/statistics/statistics-on-male-victims-of-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managing-sexual-offenders-and-violent-offenders/managing-public-protection-information" TargetMode="External"/><Relationship Id="rId27" Type="http://schemas.openxmlformats.org/officeDocument/2006/relationships/hyperlink" Target="https://assets.publishing.service.gov.uk/government/uploads/system/uploads/attachment_data/file/674858/PHE-MoJ-experimental-MoJ-publication-version.pdf" TargetMode="External"/><Relationship Id="rId30" Type="http://schemas.openxmlformats.org/officeDocument/2006/relationships/hyperlink" Target="https://www.justiceinspectorates.gov.uk/hmicfrs/glossary/public-protection-notice/" TargetMode="External"/><Relationship Id="rId35" Type="http://schemas.openxmlformats.org/officeDocument/2006/relationships/hyperlink" Target="https://www.victimsupport.org.uk/crime-info/types-crime/fraud/"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6489</Words>
  <Characters>39811</Characters>
  <Application>Microsoft Office Word</Application>
  <DocSecurity>0</DocSecurity>
  <Lines>331</Lines>
  <Paragraphs>92</Paragraphs>
  <ScaleCrop>false</ScaleCrop>
  <Company>Powys County Council</Company>
  <LinksUpToDate>false</LinksUpToDate>
  <CharactersWithSpaces>46208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Lewis,Adam swp8167</cp:lastModifiedBy>
  <cp:revision>9</cp:revision>
  <cp:lastPrinted>2014-08-26T08:55:00Z</cp:lastPrinted>
  <dcterms:created xsi:type="dcterms:W3CDTF">2023-07-17T13:52:00Z</dcterms:created>
  <dcterms:modified xsi:type="dcterms:W3CDTF">2023-08-07T11:10:00Z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2023-07-17T13:46:58Z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42d6cb10-ac3d-44ee-9b58-bcf19b415957</vt:lpwstr>
  </property>
  <property fmtid="{D5CDD505-2E9C-101B-9397-08002B2CF9AE}" pid="9" name="MSIP_Label_66cf8fe5-b7b7-4df7-b38d-1c61ac2f6639_ContentBits">
    <vt:lpwstr>0</vt:lpwstr>
  </property>
</Properties>
</file>