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07D7" w:rsidRDefault="00C607D7" w:rsidP="00C607D7">
      <w:pPr>
        <w:jc w:val="center"/>
        <w:rPr>
          <w:b/>
          <w:sz w:val="32"/>
          <w:u w:val="single"/>
          <w:lang w:val="en-GB"/>
        </w:rPr>
      </w:pPr>
      <w:r w:rsidRPr="00C607D7">
        <w:rPr>
          <w:b/>
          <w:sz w:val="32"/>
          <w:u w:val="single"/>
          <w:lang w:val="en-GB"/>
        </w:rPr>
        <w:t>Referencing Exerci</w:t>
      </w:r>
      <w:r>
        <w:rPr>
          <w:b/>
          <w:sz w:val="32"/>
          <w:u w:val="single"/>
          <w:lang w:val="en-GB"/>
        </w:rPr>
        <w:t>s</w:t>
      </w:r>
      <w:r w:rsidRPr="00C607D7">
        <w:rPr>
          <w:b/>
          <w:sz w:val="32"/>
          <w:u w:val="single"/>
          <w:lang w:val="en-GB"/>
        </w:rPr>
        <w:t>es</w:t>
      </w:r>
    </w:p>
    <w:p w:rsidR="00C607D7" w:rsidRDefault="00C607D7" w:rsidP="00C607D7">
      <w:pPr>
        <w:jc w:val="center"/>
        <w:rPr>
          <w:b/>
          <w:sz w:val="32"/>
          <w:u w:val="single"/>
          <w:lang w:val="en-GB"/>
        </w:rPr>
      </w:pPr>
    </w:p>
    <w:p w:rsidR="00C607D7" w:rsidRDefault="00C607D7" w:rsidP="00C607D7">
      <w:pPr>
        <w:jc w:val="both"/>
        <w:rPr>
          <w:sz w:val="24"/>
          <w:lang w:val="en-GB"/>
        </w:rPr>
      </w:pPr>
      <w:r>
        <w:rPr>
          <w:sz w:val="24"/>
          <w:lang w:val="en-GB"/>
        </w:rPr>
        <w:t xml:space="preserve">Accurate and truthful referencing is an important skill that you will need to develop as a student. It allows you to acknowledge the work of an original author and helps you to assert your opinion within your assignment by supporting your ideas and arguments. </w:t>
      </w:r>
    </w:p>
    <w:p w:rsidR="00C607D7" w:rsidRDefault="00C607D7" w:rsidP="00C607D7">
      <w:pPr>
        <w:jc w:val="both"/>
        <w:rPr>
          <w:b/>
          <w:i/>
          <w:sz w:val="24"/>
          <w:lang w:val="en-GB"/>
        </w:rPr>
      </w:pPr>
      <w:r>
        <w:rPr>
          <w:b/>
          <w:i/>
          <w:sz w:val="24"/>
          <w:lang w:val="en-GB"/>
        </w:rPr>
        <w:t>Exercise 1 – is a reference needed?</w:t>
      </w:r>
    </w:p>
    <w:p w:rsidR="00C607D7" w:rsidRDefault="00C607D7" w:rsidP="00C607D7">
      <w:pPr>
        <w:jc w:val="both"/>
        <w:rPr>
          <w:sz w:val="24"/>
          <w:lang w:val="en-GB"/>
        </w:rPr>
      </w:pPr>
      <w:r>
        <w:rPr>
          <w:sz w:val="24"/>
          <w:lang w:val="en-GB"/>
        </w:rPr>
        <w:t>In the following examples you are to decide whether a reference to a source would be required.</w:t>
      </w:r>
    </w:p>
    <w:tbl>
      <w:tblPr>
        <w:tblStyle w:val="TableGrid"/>
        <w:tblW w:w="0" w:type="auto"/>
        <w:tblLook w:val="04A0" w:firstRow="1" w:lastRow="0" w:firstColumn="1" w:lastColumn="0" w:noHBand="0" w:noVBand="1"/>
      </w:tblPr>
      <w:tblGrid>
        <w:gridCol w:w="8095"/>
        <w:gridCol w:w="630"/>
        <w:gridCol w:w="625"/>
      </w:tblGrid>
      <w:tr w:rsidR="00C607D7" w:rsidTr="00C607D7">
        <w:tc>
          <w:tcPr>
            <w:tcW w:w="8095" w:type="dxa"/>
          </w:tcPr>
          <w:p w:rsidR="00C607D7" w:rsidRDefault="00C607D7" w:rsidP="00C607D7">
            <w:pPr>
              <w:jc w:val="both"/>
              <w:rPr>
                <w:sz w:val="24"/>
                <w:lang w:val="en-GB"/>
              </w:rPr>
            </w:pPr>
            <w:r>
              <w:rPr>
                <w:sz w:val="24"/>
                <w:lang w:val="en-GB"/>
              </w:rPr>
              <w:t>Situation</w:t>
            </w:r>
          </w:p>
        </w:tc>
        <w:tc>
          <w:tcPr>
            <w:tcW w:w="630" w:type="dxa"/>
          </w:tcPr>
          <w:p w:rsidR="00C607D7" w:rsidRDefault="00C607D7" w:rsidP="00C607D7">
            <w:pPr>
              <w:jc w:val="both"/>
              <w:rPr>
                <w:sz w:val="24"/>
                <w:lang w:val="en-GB"/>
              </w:rPr>
            </w:pPr>
            <w:r>
              <w:rPr>
                <w:sz w:val="24"/>
                <w:lang w:val="en-GB"/>
              </w:rPr>
              <w:t>Yes</w:t>
            </w:r>
          </w:p>
        </w:tc>
        <w:tc>
          <w:tcPr>
            <w:tcW w:w="625" w:type="dxa"/>
          </w:tcPr>
          <w:p w:rsidR="00C607D7" w:rsidRDefault="00C607D7" w:rsidP="00C607D7">
            <w:pPr>
              <w:jc w:val="both"/>
              <w:rPr>
                <w:sz w:val="24"/>
                <w:lang w:val="en-GB"/>
              </w:rPr>
            </w:pPr>
            <w:r>
              <w:rPr>
                <w:sz w:val="24"/>
                <w:lang w:val="en-GB"/>
              </w:rPr>
              <w:t>No</w:t>
            </w:r>
          </w:p>
        </w:tc>
      </w:tr>
      <w:tr w:rsidR="00C607D7" w:rsidTr="00C607D7">
        <w:tc>
          <w:tcPr>
            <w:tcW w:w="8095" w:type="dxa"/>
          </w:tcPr>
          <w:p w:rsidR="00C607D7" w:rsidRDefault="00C607D7" w:rsidP="00C607D7">
            <w:pPr>
              <w:pStyle w:val="ListParagraph"/>
              <w:numPr>
                <w:ilvl w:val="0"/>
                <w:numId w:val="1"/>
              </w:numPr>
              <w:jc w:val="both"/>
              <w:rPr>
                <w:sz w:val="24"/>
                <w:lang w:val="en-GB"/>
              </w:rPr>
            </w:pPr>
            <w:r>
              <w:rPr>
                <w:sz w:val="24"/>
                <w:lang w:val="en-GB"/>
              </w:rPr>
              <w:t>When quoting directly from a published source</w:t>
            </w:r>
          </w:p>
          <w:p w:rsidR="00C607D7" w:rsidRPr="00C607D7" w:rsidRDefault="00C607D7" w:rsidP="00C607D7">
            <w:pPr>
              <w:pStyle w:val="ListParagraph"/>
              <w:jc w:val="both"/>
              <w:rPr>
                <w:sz w:val="24"/>
                <w:lang w:val="en-GB"/>
              </w:rPr>
            </w:pPr>
          </w:p>
        </w:tc>
        <w:tc>
          <w:tcPr>
            <w:tcW w:w="630" w:type="dxa"/>
          </w:tcPr>
          <w:p w:rsidR="00C607D7" w:rsidRDefault="00C607D7" w:rsidP="00C607D7">
            <w:pPr>
              <w:jc w:val="both"/>
              <w:rPr>
                <w:sz w:val="24"/>
                <w:lang w:val="en-GB"/>
              </w:rPr>
            </w:pPr>
          </w:p>
        </w:tc>
        <w:tc>
          <w:tcPr>
            <w:tcW w:w="625" w:type="dxa"/>
          </w:tcPr>
          <w:p w:rsidR="00C607D7" w:rsidRDefault="00C607D7" w:rsidP="00C607D7">
            <w:pPr>
              <w:jc w:val="both"/>
              <w:rPr>
                <w:sz w:val="24"/>
                <w:lang w:val="en-GB"/>
              </w:rPr>
            </w:pPr>
          </w:p>
        </w:tc>
      </w:tr>
      <w:tr w:rsidR="00C607D7" w:rsidTr="00C607D7">
        <w:tc>
          <w:tcPr>
            <w:tcW w:w="8095" w:type="dxa"/>
          </w:tcPr>
          <w:p w:rsidR="00C607D7" w:rsidRDefault="00C607D7" w:rsidP="00C607D7">
            <w:pPr>
              <w:pStyle w:val="ListParagraph"/>
              <w:numPr>
                <w:ilvl w:val="0"/>
                <w:numId w:val="1"/>
              </w:numPr>
              <w:jc w:val="both"/>
              <w:rPr>
                <w:sz w:val="24"/>
                <w:lang w:val="en-GB"/>
              </w:rPr>
            </w:pPr>
            <w:r>
              <w:rPr>
                <w:sz w:val="24"/>
                <w:lang w:val="en-GB"/>
              </w:rPr>
              <w:t xml:space="preserve">When using </w:t>
            </w:r>
            <w:r w:rsidR="007E5DFA">
              <w:rPr>
                <w:sz w:val="24"/>
                <w:lang w:val="en-GB"/>
              </w:rPr>
              <w:t>statistics</w:t>
            </w:r>
            <w:r>
              <w:rPr>
                <w:sz w:val="24"/>
                <w:lang w:val="en-GB"/>
              </w:rPr>
              <w:t xml:space="preserve"> or other data that is freely available on a publicly accessible website</w:t>
            </w:r>
          </w:p>
          <w:p w:rsidR="00C607D7" w:rsidRPr="00C607D7" w:rsidRDefault="00C607D7" w:rsidP="00C607D7">
            <w:pPr>
              <w:pStyle w:val="ListParagraph"/>
              <w:jc w:val="both"/>
              <w:rPr>
                <w:sz w:val="24"/>
                <w:lang w:val="en-GB"/>
              </w:rPr>
            </w:pPr>
          </w:p>
        </w:tc>
        <w:tc>
          <w:tcPr>
            <w:tcW w:w="630" w:type="dxa"/>
          </w:tcPr>
          <w:p w:rsidR="00C607D7" w:rsidRDefault="00C607D7" w:rsidP="00C607D7">
            <w:pPr>
              <w:jc w:val="both"/>
              <w:rPr>
                <w:sz w:val="24"/>
                <w:lang w:val="en-GB"/>
              </w:rPr>
            </w:pPr>
          </w:p>
        </w:tc>
        <w:tc>
          <w:tcPr>
            <w:tcW w:w="625" w:type="dxa"/>
          </w:tcPr>
          <w:p w:rsidR="00C607D7" w:rsidRDefault="00C607D7" w:rsidP="00C607D7">
            <w:pPr>
              <w:jc w:val="both"/>
              <w:rPr>
                <w:sz w:val="24"/>
                <w:lang w:val="en-GB"/>
              </w:rPr>
            </w:pPr>
          </w:p>
        </w:tc>
      </w:tr>
      <w:tr w:rsidR="00C607D7" w:rsidTr="00C607D7">
        <w:tc>
          <w:tcPr>
            <w:tcW w:w="8095" w:type="dxa"/>
          </w:tcPr>
          <w:p w:rsidR="00C607D7" w:rsidRDefault="00C607D7" w:rsidP="00C607D7">
            <w:pPr>
              <w:pStyle w:val="ListParagraph"/>
              <w:numPr>
                <w:ilvl w:val="0"/>
                <w:numId w:val="1"/>
              </w:numPr>
              <w:jc w:val="both"/>
              <w:rPr>
                <w:sz w:val="24"/>
                <w:lang w:val="en-GB"/>
              </w:rPr>
            </w:pPr>
            <w:r>
              <w:rPr>
                <w:sz w:val="24"/>
                <w:lang w:val="en-GB"/>
              </w:rPr>
              <w:t>When summarising the cause of undisputed past events and where there is agreement by most commentators on cause and effect</w:t>
            </w:r>
          </w:p>
          <w:p w:rsidR="00C607D7" w:rsidRPr="00C607D7" w:rsidRDefault="00C607D7" w:rsidP="00C607D7">
            <w:pPr>
              <w:pStyle w:val="ListParagraph"/>
              <w:jc w:val="both"/>
              <w:rPr>
                <w:sz w:val="24"/>
                <w:lang w:val="en-GB"/>
              </w:rPr>
            </w:pPr>
          </w:p>
        </w:tc>
        <w:tc>
          <w:tcPr>
            <w:tcW w:w="630" w:type="dxa"/>
          </w:tcPr>
          <w:p w:rsidR="00C607D7" w:rsidRDefault="00C607D7" w:rsidP="00C607D7">
            <w:pPr>
              <w:jc w:val="both"/>
              <w:rPr>
                <w:sz w:val="24"/>
                <w:lang w:val="en-GB"/>
              </w:rPr>
            </w:pPr>
          </w:p>
        </w:tc>
        <w:tc>
          <w:tcPr>
            <w:tcW w:w="625" w:type="dxa"/>
          </w:tcPr>
          <w:p w:rsidR="00C607D7" w:rsidRDefault="00C607D7" w:rsidP="00C607D7">
            <w:pPr>
              <w:jc w:val="both"/>
              <w:rPr>
                <w:sz w:val="24"/>
                <w:lang w:val="en-GB"/>
              </w:rPr>
            </w:pPr>
          </w:p>
        </w:tc>
      </w:tr>
      <w:tr w:rsidR="00C607D7" w:rsidTr="00C607D7">
        <w:tc>
          <w:tcPr>
            <w:tcW w:w="8095" w:type="dxa"/>
          </w:tcPr>
          <w:p w:rsidR="00C607D7" w:rsidRDefault="00C607D7" w:rsidP="00C607D7">
            <w:pPr>
              <w:pStyle w:val="ListParagraph"/>
              <w:numPr>
                <w:ilvl w:val="0"/>
                <w:numId w:val="1"/>
              </w:numPr>
              <w:jc w:val="both"/>
              <w:rPr>
                <w:sz w:val="24"/>
                <w:lang w:val="en-GB"/>
              </w:rPr>
            </w:pPr>
            <w:r>
              <w:rPr>
                <w:sz w:val="24"/>
                <w:lang w:val="en-GB"/>
              </w:rPr>
              <w:t>When paraphrasing a definition found on a website and when no writer, editor or author’s name is shown</w:t>
            </w:r>
          </w:p>
          <w:p w:rsidR="00C607D7" w:rsidRPr="00C607D7" w:rsidRDefault="00C607D7" w:rsidP="00C607D7">
            <w:pPr>
              <w:pStyle w:val="ListParagraph"/>
              <w:jc w:val="both"/>
              <w:rPr>
                <w:sz w:val="24"/>
                <w:lang w:val="en-GB"/>
              </w:rPr>
            </w:pPr>
          </w:p>
        </w:tc>
        <w:tc>
          <w:tcPr>
            <w:tcW w:w="630" w:type="dxa"/>
          </w:tcPr>
          <w:p w:rsidR="00C607D7" w:rsidRDefault="00C607D7" w:rsidP="00C607D7">
            <w:pPr>
              <w:jc w:val="both"/>
              <w:rPr>
                <w:sz w:val="24"/>
                <w:lang w:val="en-GB"/>
              </w:rPr>
            </w:pPr>
          </w:p>
        </w:tc>
        <w:tc>
          <w:tcPr>
            <w:tcW w:w="625" w:type="dxa"/>
          </w:tcPr>
          <w:p w:rsidR="00C607D7" w:rsidRDefault="00C607D7" w:rsidP="00C607D7">
            <w:pPr>
              <w:jc w:val="both"/>
              <w:rPr>
                <w:sz w:val="24"/>
                <w:lang w:val="en-GB"/>
              </w:rPr>
            </w:pPr>
          </w:p>
        </w:tc>
      </w:tr>
      <w:tr w:rsidR="00C607D7" w:rsidTr="00C607D7">
        <w:tc>
          <w:tcPr>
            <w:tcW w:w="8095" w:type="dxa"/>
          </w:tcPr>
          <w:p w:rsidR="00C607D7" w:rsidRDefault="00C607D7" w:rsidP="00C607D7">
            <w:pPr>
              <w:pStyle w:val="ListParagraph"/>
              <w:numPr>
                <w:ilvl w:val="0"/>
                <w:numId w:val="1"/>
              </w:numPr>
              <w:jc w:val="both"/>
              <w:rPr>
                <w:sz w:val="24"/>
                <w:lang w:val="en-GB"/>
              </w:rPr>
            </w:pPr>
            <w:r>
              <w:rPr>
                <w:sz w:val="24"/>
                <w:lang w:val="en-GB"/>
              </w:rPr>
              <w:t>When paraphrasing the ideas of a key expert or author but taken from a secondary source (e.g. general reference book)</w:t>
            </w:r>
          </w:p>
          <w:p w:rsidR="00C607D7" w:rsidRPr="00C607D7" w:rsidRDefault="00C607D7" w:rsidP="00C607D7">
            <w:pPr>
              <w:pStyle w:val="ListParagraph"/>
              <w:jc w:val="both"/>
              <w:rPr>
                <w:sz w:val="24"/>
                <w:lang w:val="en-GB"/>
              </w:rPr>
            </w:pPr>
          </w:p>
        </w:tc>
        <w:tc>
          <w:tcPr>
            <w:tcW w:w="630" w:type="dxa"/>
          </w:tcPr>
          <w:p w:rsidR="00C607D7" w:rsidRDefault="00C607D7" w:rsidP="00C607D7">
            <w:pPr>
              <w:jc w:val="both"/>
              <w:rPr>
                <w:sz w:val="24"/>
                <w:lang w:val="en-GB"/>
              </w:rPr>
            </w:pPr>
          </w:p>
        </w:tc>
        <w:tc>
          <w:tcPr>
            <w:tcW w:w="625" w:type="dxa"/>
          </w:tcPr>
          <w:p w:rsidR="00C607D7" w:rsidRDefault="00C607D7" w:rsidP="00C607D7">
            <w:pPr>
              <w:jc w:val="both"/>
              <w:rPr>
                <w:sz w:val="24"/>
                <w:lang w:val="en-GB"/>
              </w:rPr>
            </w:pPr>
          </w:p>
        </w:tc>
      </w:tr>
      <w:tr w:rsidR="00C607D7" w:rsidTr="00C607D7">
        <w:tc>
          <w:tcPr>
            <w:tcW w:w="8095" w:type="dxa"/>
          </w:tcPr>
          <w:p w:rsidR="00C607D7" w:rsidRDefault="007E5DFA" w:rsidP="007E5DFA">
            <w:pPr>
              <w:pStyle w:val="ListParagraph"/>
              <w:numPr>
                <w:ilvl w:val="0"/>
                <w:numId w:val="1"/>
              </w:numPr>
              <w:jc w:val="both"/>
              <w:rPr>
                <w:sz w:val="24"/>
                <w:lang w:val="en-GB"/>
              </w:rPr>
            </w:pPr>
            <w:r>
              <w:rPr>
                <w:sz w:val="24"/>
                <w:lang w:val="en-GB"/>
              </w:rPr>
              <w:t>When in a concluding paragraph of your assignment you summarise information you previously discussed and referenced in your work.</w:t>
            </w:r>
          </w:p>
          <w:p w:rsidR="007E5DFA" w:rsidRPr="007E5DFA" w:rsidRDefault="007E5DFA" w:rsidP="007E5DFA">
            <w:pPr>
              <w:pStyle w:val="ListParagraph"/>
              <w:jc w:val="both"/>
              <w:rPr>
                <w:sz w:val="24"/>
                <w:lang w:val="en-GB"/>
              </w:rPr>
            </w:pPr>
          </w:p>
        </w:tc>
        <w:tc>
          <w:tcPr>
            <w:tcW w:w="630" w:type="dxa"/>
          </w:tcPr>
          <w:p w:rsidR="00C607D7" w:rsidRDefault="00C607D7" w:rsidP="00C607D7">
            <w:pPr>
              <w:jc w:val="both"/>
              <w:rPr>
                <w:sz w:val="24"/>
                <w:lang w:val="en-GB"/>
              </w:rPr>
            </w:pPr>
          </w:p>
        </w:tc>
        <w:tc>
          <w:tcPr>
            <w:tcW w:w="625" w:type="dxa"/>
          </w:tcPr>
          <w:p w:rsidR="00C607D7" w:rsidRDefault="00C607D7" w:rsidP="00C607D7">
            <w:pPr>
              <w:jc w:val="both"/>
              <w:rPr>
                <w:sz w:val="24"/>
                <w:lang w:val="en-GB"/>
              </w:rPr>
            </w:pPr>
          </w:p>
        </w:tc>
      </w:tr>
      <w:tr w:rsidR="00C607D7" w:rsidTr="00C607D7">
        <w:tc>
          <w:tcPr>
            <w:tcW w:w="8095" w:type="dxa"/>
          </w:tcPr>
          <w:p w:rsidR="00C607D7" w:rsidRDefault="007E5DFA" w:rsidP="007E5DFA">
            <w:pPr>
              <w:pStyle w:val="ListParagraph"/>
              <w:numPr>
                <w:ilvl w:val="0"/>
                <w:numId w:val="1"/>
              </w:numPr>
              <w:jc w:val="both"/>
              <w:rPr>
                <w:sz w:val="24"/>
                <w:lang w:val="en-GB"/>
              </w:rPr>
            </w:pPr>
            <w:r>
              <w:rPr>
                <w:sz w:val="24"/>
                <w:lang w:val="en-GB"/>
              </w:rPr>
              <w:t xml:space="preserve">When including photographs or graphics in your assignment that are freely available on the internet and no named photographer or originator is shown. </w:t>
            </w:r>
          </w:p>
          <w:p w:rsidR="007E5DFA" w:rsidRPr="007E5DFA" w:rsidRDefault="007E5DFA" w:rsidP="007E5DFA">
            <w:pPr>
              <w:ind w:left="360"/>
              <w:jc w:val="both"/>
              <w:rPr>
                <w:sz w:val="24"/>
                <w:lang w:val="en-GB"/>
              </w:rPr>
            </w:pPr>
          </w:p>
        </w:tc>
        <w:tc>
          <w:tcPr>
            <w:tcW w:w="630" w:type="dxa"/>
          </w:tcPr>
          <w:p w:rsidR="00C607D7" w:rsidRDefault="00C607D7" w:rsidP="00C607D7">
            <w:pPr>
              <w:jc w:val="both"/>
              <w:rPr>
                <w:sz w:val="24"/>
                <w:lang w:val="en-GB"/>
              </w:rPr>
            </w:pPr>
          </w:p>
        </w:tc>
        <w:tc>
          <w:tcPr>
            <w:tcW w:w="625" w:type="dxa"/>
          </w:tcPr>
          <w:p w:rsidR="00C607D7" w:rsidRDefault="00C607D7" w:rsidP="00C607D7">
            <w:pPr>
              <w:jc w:val="both"/>
              <w:rPr>
                <w:sz w:val="24"/>
                <w:lang w:val="en-GB"/>
              </w:rPr>
            </w:pPr>
          </w:p>
        </w:tc>
      </w:tr>
      <w:tr w:rsidR="007E5DFA" w:rsidTr="00C607D7">
        <w:tc>
          <w:tcPr>
            <w:tcW w:w="8095" w:type="dxa"/>
          </w:tcPr>
          <w:p w:rsidR="007E5DFA" w:rsidRDefault="007E5DFA" w:rsidP="007E5DFA">
            <w:pPr>
              <w:pStyle w:val="ListParagraph"/>
              <w:numPr>
                <w:ilvl w:val="0"/>
                <w:numId w:val="1"/>
              </w:numPr>
              <w:jc w:val="both"/>
              <w:rPr>
                <w:sz w:val="24"/>
                <w:lang w:val="en-GB"/>
              </w:rPr>
            </w:pPr>
            <w:r>
              <w:rPr>
                <w:sz w:val="24"/>
                <w:lang w:val="en-GB"/>
              </w:rPr>
              <w:t xml:space="preserve">When emphasising an idea you have read that you feel makes an important contribution to the points made in your assignment. </w:t>
            </w:r>
          </w:p>
          <w:p w:rsidR="007E5DFA" w:rsidRDefault="007E5DFA" w:rsidP="007E5DFA">
            <w:pPr>
              <w:pStyle w:val="ListParagraph"/>
              <w:jc w:val="both"/>
              <w:rPr>
                <w:sz w:val="24"/>
                <w:lang w:val="en-GB"/>
              </w:rPr>
            </w:pPr>
          </w:p>
        </w:tc>
        <w:tc>
          <w:tcPr>
            <w:tcW w:w="630" w:type="dxa"/>
          </w:tcPr>
          <w:p w:rsidR="007E5DFA" w:rsidRDefault="007E5DFA" w:rsidP="00C607D7">
            <w:pPr>
              <w:jc w:val="both"/>
              <w:rPr>
                <w:sz w:val="24"/>
                <w:lang w:val="en-GB"/>
              </w:rPr>
            </w:pPr>
          </w:p>
        </w:tc>
        <w:tc>
          <w:tcPr>
            <w:tcW w:w="625" w:type="dxa"/>
          </w:tcPr>
          <w:p w:rsidR="007E5DFA" w:rsidRDefault="007E5DFA" w:rsidP="00C607D7">
            <w:pPr>
              <w:jc w:val="both"/>
              <w:rPr>
                <w:sz w:val="24"/>
                <w:lang w:val="en-GB"/>
              </w:rPr>
            </w:pPr>
          </w:p>
        </w:tc>
      </w:tr>
      <w:tr w:rsidR="007E5DFA" w:rsidTr="00C607D7">
        <w:tc>
          <w:tcPr>
            <w:tcW w:w="8095" w:type="dxa"/>
          </w:tcPr>
          <w:p w:rsidR="007E5DFA" w:rsidRDefault="007E5DFA" w:rsidP="007E5DFA">
            <w:pPr>
              <w:pStyle w:val="ListParagraph"/>
              <w:numPr>
                <w:ilvl w:val="0"/>
                <w:numId w:val="1"/>
              </w:numPr>
              <w:jc w:val="both"/>
              <w:rPr>
                <w:sz w:val="24"/>
                <w:lang w:val="en-GB"/>
              </w:rPr>
            </w:pPr>
            <w:r>
              <w:rPr>
                <w:sz w:val="24"/>
                <w:lang w:val="en-GB"/>
              </w:rPr>
              <w:t>When summarizing undisputed and commonplace facts about the world</w:t>
            </w:r>
          </w:p>
          <w:p w:rsidR="007E5DFA" w:rsidRDefault="007E5DFA" w:rsidP="007E5DFA">
            <w:pPr>
              <w:pStyle w:val="ListParagraph"/>
              <w:jc w:val="both"/>
              <w:rPr>
                <w:sz w:val="24"/>
                <w:lang w:val="en-GB"/>
              </w:rPr>
            </w:pPr>
          </w:p>
        </w:tc>
        <w:tc>
          <w:tcPr>
            <w:tcW w:w="630" w:type="dxa"/>
          </w:tcPr>
          <w:p w:rsidR="007E5DFA" w:rsidRDefault="007E5DFA" w:rsidP="00C607D7">
            <w:pPr>
              <w:jc w:val="both"/>
              <w:rPr>
                <w:sz w:val="24"/>
                <w:lang w:val="en-GB"/>
              </w:rPr>
            </w:pPr>
          </w:p>
        </w:tc>
        <w:tc>
          <w:tcPr>
            <w:tcW w:w="625" w:type="dxa"/>
          </w:tcPr>
          <w:p w:rsidR="007E5DFA" w:rsidRDefault="007E5DFA" w:rsidP="00C607D7">
            <w:pPr>
              <w:jc w:val="both"/>
              <w:rPr>
                <w:sz w:val="24"/>
                <w:lang w:val="en-GB"/>
              </w:rPr>
            </w:pPr>
          </w:p>
        </w:tc>
      </w:tr>
    </w:tbl>
    <w:p w:rsidR="00C607D7" w:rsidRDefault="00C607D7" w:rsidP="00C607D7">
      <w:pPr>
        <w:jc w:val="both"/>
        <w:rPr>
          <w:sz w:val="24"/>
          <w:lang w:val="en-GB"/>
        </w:rPr>
      </w:pPr>
    </w:p>
    <w:p w:rsidR="00705BF7" w:rsidRDefault="00705BF7" w:rsidP="00C607D7">
      <w:pPr>
        <w:jc w:val="both"/>
        <w:rPr>
          <w:b/>
          <w:i/>
          <w:sz w:val="24"/>
          <w:lang w:val="en-GB"/>
        </w:rPr>
      </w:pPr>
    </w:p>
    <w:p w:rsidR="00705BF7" w:rsidRDefault="00705BF7" w:rsidP="00C607D7">
      <w:pPr>
        <w:jc w:val="both"/>
        <w:rPr>
          <w:b/>
          <w:i/>
          <w:sz w:val="24"/>
          <w:lang w:val="en-GB"/>
        </w:rPr>
      </w:pPr>
    </w:p>
    <w:p w:rsidR="007E5DFA" w:rsidRDefault="007E5DFA" w:rsidP="00C607D7">
      <w:pPr>
        <w:jc w:val="both"/>
        <w:rPr>
          <w:b/>
          <w:i/>
          <w:sz w:val="24"/>
          <w:lang w:val="en-GB"/>
        </w:rPr>
      </w:pPr>
      <w:r>
        <w:rPr>
          <w:b/>
          <w:i/>
          <w:sz w:val="24"/>
          <w:lang w:val="en-GB"/>
        </w:rPr>
        <w:lastRenderedPageBreak/>
        <w:t>Exercise 2: “I didn’t reference the source because…”</w:t>
      </w:r>
    </w:p>
    <w:p w:rsidR="007E5DFA" w:rsidRDefault="00705BF7" w:rsidP="00C607D7">
      <w:pPr>
        <w:jc w:val="both"/>
        <w:rPr>
          <w:sz w:val="24"/>
          <w:lang w:val="en-GB"/>
        </w:rPr>
      </w:pPr>
      <w:r>
        <w:rPr>
          <w:sz w:val="24"/>
          <w:lang w:val="en-GB"/>
        </w:rPr>
        <w:t>Below are six statements that might be made by students for not referencing a particular source in coursework. They all start with ‘I didn’t reference the source because…’However, there is a likely response</w:t>
      </w:r>
      <w:r w:rsidR="00077477">
        <w:rPr>
          <w:sz w:val="24"/>
          <w:lang w:val="en-GB"/>
        </w:rPr>
        <w:t xml:space="preserve"> that a lecture would give</w:t>
      </w:r>
      <w:r>
        <w:rPr>
          <w:sz w:val="24"/>
          <w:lang w:val="en-GB"/>
        </w:rPr>
        <w:t xml:space="preserve"> to each of them. Match the likely response to the statement and </w:t>
      </w:r>
      <w:r w:rsidR="00CF45F5">
        <w:rPr>
          <w:sz w:val="24"/>
          <w:lang w:val="en-GB"/>
        </w:rPr>
        <w:t xml:space="preserve">on the answer sheet </w:t>
      </w:r>
      <w:r>
        <w:rPr>
          <w:sz w:val="24"/>
          <w:lang w:val="en-GB"/>
        </w:rPr>
        <w:t xml:space="preserve">write the response letter in the right hand column next to the statement. </w:t>
      </w:r>
    </w:p>
    <w:tbl>
      <w:tblPr>
        <w:tblStyle w:val="TableGrid"/>
        <w:tblW w:w="0" w:type="auto"/>
        <w:tblLook w:val="04A0" w:firstRow="1" w:lastRow="0" w:firstColumn="1" w:lastColumn="0" w:noHBand="0" w:noVBand="1"/>
      </w:tblPr>
      <w:tblGrid>
        <w:gridCol w:w="7465"/>
        <w:gridCol w:w="1885"/>
      </w:tblGrid>
      <w:tr w:rsidR="00705BF7" w:rsidTr="00705BF7">
        <w:tc>
          <w:tcPr>
            <w:tcW w:w="7465" w:type="dxa"/>
          </w:tcPr>
          <w:p w:rsidR="00705BF7" w:rsidRDefault="00705BF7" w:rsidP="00C607D7">
            <w:pPr>
              <w:jc w:val="both"/>
              <w:rPr>
                <w:sz w:val="24"/>
                <w:lang w:val="en-GB"/>
              </w:rPr>
            </w:pPr>
            <w:r>
              <w:rPr>
                <w:sz w:val="24"/>
                <w:lang w:val="en-GB"/>
              </w:rPr>
              <w:t>Statements – I didn’t reference the source because…</w:t>
            </w:r>
          </w:p>
        </w:tc>
        <w:tc>
          <w:tcPr>
            <w:tcW w:w="1885" w:type="dxa"/>
          </w:tcPr>
          <w:p w:rsidR="00705BF7" w:rsidRDefault="00705BF7" w:rsidP="00C607D7">
            <w:pPr>
              <w:jc w:val="both"/>
              <w:rPr>
                <w:sz w:val="24"/>
                <w:lang w:val="en-GB"/>
              </w:rPr>
            </w:pPr>
            <w:r>
              <w:rPr>
                <w:sz w:val="24"/>
                <w:lang w:val="en-GB"/>
              </w:rPr>
              <w:t>Response Letter</w:t>
            </w:r>
          </w:p>
        </w:tc>
      </w:tr>
      <w:tr w:rsidR="00705BF7" w:rsidTr="00705BF7">
        <w:tc>
          <w:tcPr>
            <w:tcW w:w="7465" w:type="dxa"/>
          </w:tcPr>
          <w:p w:rsidR="00705BF7" w:rsidRPr="00705BF7" w:rsidRDefault="00705BF7" w:rsidP="0033091B">
            <w:pPr>
              <w:pStyle w:val="ListParagraph"/>
              <w:numPr>
                <w:ilvl w:val="0"/>
                <w:numId w:val="2"/>
              </w:numPr>
              <w:jc w:val="both"/>
              <w:rPr>
                <w:sz w:val="24"/>
                <w:lang w:val="en-GB"/>
              </w:rPr>
            </w:pPr>
            <w:r>
              <w:rPr>
                <w:sz w:val="24"/>
                <w:lang w:val="en-GB"/>
              </w:rPr>
              <w:t>… I put the source in the bibliography</w:t>
            </w:r>
          </w:p>
        </w:tc>
        <w:tc>
          <w:tcPr>
            <w:tcW w:w="1885" w:type="dxa"/>
          </w:tcPr>
          <w:p w:rsidR="00705BF7" w:rsidRDefault="00705BF7" w:rsidP="00C607D7">
            <w:pPr>
              <w:jc w:val="both"/>
              <w:rPr>
                <w:sz w:val="24"/>
                <w:lang w:val="en-GB"/>
              </w:rPr>
            </w:pPr>
          </w:p>
        </w:tc>
      </w:tr>
      <w:tr w:rsidR="00705BF7" w:rsidTr="00705BF7">
        <w:tc>
          <w:tcPr>
            <w:tcW w:w="7465" w:type="dxa"/>
          </w:tcPr>
          <w:p w:rsidR="00705BF7" w:rsidRPr="00705BF7" w:rsidRDefault="00705BF7" w:rsidP="0033091B">
            <w:pPr>
              <w:pStyle w:val="ListParagraph"/>
              <w:numPr>
                <w:ilvl w:val="0"/>
                <w:numId w:val="2"/>
              </w:numPr>
              <w:jc w:val="both"/>
              <w:rPr>
                <w:sz w:val="24"/>
                <w:lang w:val="en-GB"/>
              </w:rPr>
            </w:pPr>
            <w:r>
              <w:rPr>
                <w:sz w:val="24"/>
                <w:lang w:val="en-GB"/>
              </w:rPr>
              <w:t>… I found this theory on a Wikipedia site; anyone can contribute and no particular author was named.</w:t>
            </w:r>
          </w:p>
        </w:tc>
        <w:tc>
          <w:tcPr>
            <w:tcW w:w="1885" w:type="dxa"/>
          </w:tcPr>
          <w:p w:rsidR="00705BF7" w:rsidRDefault="00705BF7" w:rsidP="00C607D7">
            <w:pPr>
              <w:jc w:val="both"/>
              <w:rPr>
                <w:sz w:val="24"/>
                <w:lang w:val="en-GB"/>
              </w:rPr>
            </w:pPr>
          </w:p>
        </w:tc>
      </w:tr>
      <w:tr w:rsidR="00705BF7" w:rsidTr="00705BF7">
        <w:tc>
          <w:tcPr>
            <w:tcW w:w="7465" w:type="dxa"/>
          </w:tcPr>
          <w:p w:rsidR="00705BF7" w:rsidRPr="00705BF7" w:rsidRDefault="00705BF7" w:rsidP="0033091B">
            <w:pPr>
              <w:pStyle w:val="ListParagraph"/>
              <w:numPr>
                <w:ilvl w:val="0"/>
                <w:numId w:val="2"/>
              </w:numPr>
              <w:jc w:val="both"/>
              <w:rPr>
                <w:sz w:val="24"/>
                <w:lang w:val="en-GB"/>
              </w:rPr>
            </w:pPr>
            <w:r>
              <w:rPr>
                <w:sz w:val="24"/>
                <w:lang w:val="en-GB"/>
              </w:rPr>
              <w:t>… the statistics were taken from a government website, which are there for the whole world to see and use</w:t>
            </w:r>
          </w:p>
        </w:tc>
        <w:tc>
          <w:tcPr>
            <w:tcW w:w="1885" w:type="dxa"/>
          </w:tcPr>
          <w:p w:rsidR="00705BF7" w:rsidRDefault="00705BF7" w:rsidP="00C607D7">
            <w:pPr>
              <w:jc w:val="both"/>
              <w:rPr>
                <w:sz w:val="24"/>
                <w:lang w:val="en-GB"/>
              </w:rPr>
            </w:pPr>
          </w:p>
        </w:tc>
      </w:tr>
      <w:tr w:rsidR="00705BF7" w:rsidTr="00705BF7">
        <w:tc>
          <w:tcPr>
            <w:tcW w:w="7465" w:type="dxa"/>
          </w:tcPr>
          <w:p w:rsidR="00705BF7" w:rsidRPr="00705BF7" w:rsidRDefault="00705BF7" w:rsidP="0033091B">
            <w:pPr>
              <w:pStyle w:val="ListParagraph"/>
              <w:numPr>
                <w:ilvl w:val="0"/>
                <w:numId w:val="2"/>
              </w:numPr>
              <w:jc w:val="both"/>
              <w:rPr>
                <w:sz w:val="24"/>
                <w:lang w:val="en-GB"/>
              </w:rPr>
            </w:pPr>
            <w:r>
              <w:rPr>
                <w:sz w:val="24"/>
                <w:lang w:val="en-GB"/>
              </w:rPr>
              <w:t>… it just gave me ideas to use in my assignment; I changed most of the words in the article to my own</w:t>
            </w:r>
          </w:p>
        </w:tc>
        <w:tc>
          <w:tcPr>
            <w:tcW w:w="1885" w:type="dxa"/>
          </w:tcPr>
          <w:p w:rsidR="00705BF7" w:rsidRDefault="00705BF7" w:rsidP="00C607D7">
            <w:pPr>
              <w:jc w:val="both"/>
              <w:rPr>
                <w:sz w:val="24"/>
                <w:lang w:val="en-GB"/>
              </w:rPr>
            </w:pPr>
          </w:p>
        </w:tc>
      </w:tr>
      <w:tr w:rsidR="00705BF7" w:rsidTr="00705BF7">
        <w:tc>
          <w:tcPr>
            <w:tcW w:w="7465" w:type="dxa"/>
          </w:tcPr>
          <w:p w:rsidR="00705BF7" w:rsidRPr="00705BF7" w:rsidRDefault="00705BF7" w:rsidP="0033091B">
            <w:pPr>
              <w:pStyle w:val="ListParagraph"/>
              <w:numPr>
                <w:ilvl w:val="0"/>
                <w:numId w:val="2"/>
              </w:numPr>
              <w:jc w:val="both"/>
              <w:rPr>
                <w:sz w:val="24"/>
                <w:lang w:val="en-GB"/>
              </w:rPr>
            </w:pPr>
            <w:r>
              <w:rPr>
                <w:sz w:val="24"/>
                <w:lang w:val="en-GB"/>
              </w:rPr>
              <w:t>… it was from a tutor handout; everyone in class was given a copy.</w:t>
            </w:r>
          </w:p>
        </w:tc>
        <w:tc>
          <w:tcPr>
            <w:tcW w:w="1885" w:type="dxa"/>
          </w:tcPr>
          <w:p w:rsidR="00705BF7" w:rsidRDefault="00705BF7" w:rsidP="00C607D7">
            <w:pPr>
              <w:jc w:val="both"/>
              <w:rPr>
                <w:sz w:val="24"/>
                <w:lang w:val="en-GB"/>
              </w:rPr>
            </w:pPr>
          </w:p>
        </w:tc>
      </w:tr>
      <w:tr w:rsidR="00705BF7" w:rsidTr="00705BF7">
        <w:tc>
          <w:tcPr>
            <w:tcW w:w="7465" w:type="dxa"/>
          </w:tcPr>
          <w:p w:rsidR="00705BF7" w:rsidRPr="0033091B" w:rsidRDefault="00705BF7" w:rsidP="0033091B">
            <w:pPr>
              <w:pStyle w:val="ListParagraph"/>
              <w:numPr>
                <w:ilvl w:val="0"/>
                <w:numId w:val="2"/>
              </w:numPr>
              <w:jc w:val="both"/>
              <w:rPr>
                <w:sz w:val="24"/>
                <w:lang w:val="en-GB"/>
              </w:rPr>
            </w:pPr>
            <w:r>
              <w:rPr>
                <w:sz w:val="24"/>
                <w:lang w:val="en-GB"/>
              </w:rPr>
              <w:t xml:space="preserve">… no author or writer’s name was shown on the website. </w:t>
            </w:r>
          </w:p>
        </w:tc>
        <w:tc>
          <w:tcPr>
            <w:tcW w:w="1885" w:type="dxa"/>
          </w:tcPr>
          <w:p w:rsidR="00705BF7" w:rsidRDefault="00705BF7" w:rsidP="00C607D7">
            <w:pPr>
              <w:jc w:val="both"/>
              <w:rPr>
                <w:sz w:val="24"/>
                <w:lang w:val="en-GB"/>
              </w:rPr>
            </w:pPr>
          </w:p>
        </w:tc>
      </w:tr>
    </w:tbl>
    <w:p w:rsidR="00705BF7" w:rsidRDefault="00705BF7" w:rsidP="00C607D7">
      <w:pPr>
        <w:jc w:val="both"/>
        <w:rPr>
          <w:sz w:val="24"/>
          <w:lang w:val="en-GB"/>
        </w:rPr>
      </w:pPr>
    </w:p>
    <w:p w:rsidR="00705BF7" w:rsidRDefault="00705BF7" w:rsidP="00C607D7">
      <w:pPr>
        <w:jc w:val="both"/>
        <w:rPr>
          <w:i/>
          <w:sz w:val="24"/>
          <w:lang w:val="en-GB"/>
        </w:rPr>
      </w:pPr>
      <w:r>
        <w:rPr>
          <w:i/>
          <w:sz w:val="24"/>
          <w:lang w:val="en-GB"/>
        </w:rPr>
        <w:t>Responses</w:t>
      </w:r>
    </w:p>
    <w:p w:rsidR="00705BF7" w:rsidRDefault="00705BF7" w:rsidP="00705BF7">
      <w:pPr>
        <w:pStyle w:val="ListParagraph"/>
        <w:numPr>
          <w:ilvl w:val="0"/>
          <w:numId w:val="3"/>
        </w:numPr>
        <w:jc w:val="both"/>
        <w:rPr>
          <w:sz w:val="24"/>
          <w:lang w:val="en-GB"/>
        </w:rPr>
      </w:pPr>
      <w:r>
        <w:rPr>
          <w:sz w:val="24"/>
          <w:lang w:val="en-GB"/>
        </w:rPr>
        <w:t>If no named author or writer is shown, you should cite and reference the name of the originator of the source; which can be a name of an organisation or other source</w:t>
      </w:r>
      <w:r w:rsidR="0033091B">
        <w:rPr>
          <w:sz w:val="24"/>
          <w:lang w:val="en-GB"/>
        </w:rPr>
        <w:t xml:space="preserve">. </w:t>
      </w:r>
    </w:p>
    <w:p w:rsidR="0033091B" w:rsidRDefault="0033091B" w:rsidP="0033091B">
      <w:pPr>
        <w:pStyle w:val="ListParagraph"/>
        <w:jc w:val="both"/>
        <w:rPr>
          <w:sz w:val="24"/>
          <w:lang w:val="en-GB"/>
        </w:rPr>
      </w:pPr>
    </w:p>
    <w:p w:rsidR="0033091B" w:rsidRPr="0033091B" w:rsidRDefault="00705BF7" w:rsidP="0033091B">
      <w:pPr>
        <w:pStyle w:val="ListParagraph"/>
        <w:numPr>
          <w:ilvl w:val="0"/>
          <w:numId w:val="3"/>
        </w:numPr>
        <w:jc w:val="both"/>
        <w:rPr>
          <w:sz w:val="24"/>
          <w:lang w:val="en-GB"/>
        </w:rPr>
      </w:pPr>
      <w:r>
        <w:rPr>
          <w:sz w:val="24"/>
          <w:lang w:val="en-GB"/>
        </w:rPr>
        <w:t>Readers need to match in-text citations with the full details</w:t>
      </w:r>
      <w:r w:rsidR="0033091B">
        <w:rPr>
          <w:sz w:val="24"/>
          <w:lang w:val="en-GB"/>
        </w:rPr>
        <w:t xml:space="preserve"> of sources in a list of references. This enables readers to find and use the sources for themselves, if required.</w:t>
      </w:r>
    </w:p>
    <w:p w:rsidR="0033091B" w:rsidRPr="0033091B" w:rsidRDefault="0033091B" w:rsidP="0033091B">
      <w:pPr>
        <w:pStyle w:val="ListParagraph"/>
        <w:spacing w:after="0"/>
        <w:jc w:val="both"/>
        <w:rPr>
          <w:sz w:val="24"/>
          <w:lang w:val="en-GB"/>
        </w:rPr>
      </w:pPr>
    </w:p>
    <w:p w:rsidR="0033091B" w:rsidRPr="0033091B" w:rsidRDefault="0033091B" w:rsidP="0033091B">
      <w:pPr>
        <w:pStyle w:val="ListParagraph"/>
        <w:numPr>
          <w:ilvl w:val="0"/>
          <w:numId w:val="3"/>
        </w:numPr>
        <w:jc w:val="both"/>
        <w:rPr>
          <w:sz w:val="24"/>
          <w:lang w:val="en-GB"/>
        </w:rPr>
      </w:pPr>
      <w:r w:rsidRPr="0033091B">
        <w:rPr>
          <w:sz w:val="24"/>
          <w:lang w:val="en-GB"/>
        </w:rPr>
        <w:t xml:space="preserve">The source of all data like this must be fully referenced. </w:t>
      </w:r>
      <w:r>
        <w:rPr>
          <w:sz w:val="24"/>
          <w:lang w:val="en-GB"/>
        </w:rPr>
        <w:t>Readers may, for example, want to learn or examine the methodology for the research and data collection.</w:t>
      </w:r>
    </w:p>
    <w:p w:rsidR="0033091B" w:rsidRPr="0033091B" w:rsidRDefault="0033091B" w:rsidP="0033091B">
      <w:pPr>
        <w:pStyle w:val="ListParagraph"/>
        <w:jc w:val="both"/>
        <w:rPr>
          <w:sz w:val="24"/>
          <w:lang w:val="en-GB"/>
        </w:rPr>
      </w:pPr>
    </w:p>
    <w:p w:rsidR="0033091B" w:rsidRPr="0033091B" w:rsidRDefault="0033091B" w:rsidP="0033091B">
      <w:pPr>
        <w:pStyle w:val="ListParagraph"/>
        <w:numPr>
          <w:ilvl w:val="0"/>
          <w:numId w:val="3"/>
        </w:numPr>
        <w:jc w:val="both"/>
        <w:rPr>
          <w:sz w:val="24"/>
          <w:lang w:val="en-GB"/>
        </w:rPr>
      </w:pPr>
      <w:r>
        <w:rPr>
          <w:sz w:val="24"/>
          <w:lang w:val="en-GB"/>
        </w:rPr>
        <w:t xml:space="preserve">It is advised, wherever possible, to use primary sources in an assignment, rather than secondary sources. A primary source, in this example would be the originator of the theory. Secondary sources may not always be reliable. However, if you do use a secondary source, it needs to be properly referenced. </w:t>
      </w:r>
    </w:p>
    <w:p w:rsidR="0033091B" w:rsidRDefault="0033091B" w:rsidP="0033091B">
      <w:pPr>
        <w:pStyle w:val="ListParagraph"/>
        <w:jc w:val="both"/>
        <w:rPr>
          <w:sz w:val="24"/>
          <w:lang w:val="en-GB"/>
        </w:rPr>
      </w:pPr>
    </w:p>
    <w:p w:rsidR="0033091B" w:rsidRDefault="0033091B" w:rsidP="00C607D7">
      <w:pPr>
        <w:pStyle w:val="ListParagraph"/>
        <w:numPr>
          <w:ilvl w:val="0"/>
          <w:numId w:val="3"/>
        </w:numPr>
        <w:jc w:val="both"/>
        <w:rPr>
          <w:sz w:val="24"/>
          <w:lang w:val="en-GB"/>
        </w:rPr>
      </w:pPr>
      <w:r>
        <w:rPr>
          <w:sz w:val="24"/>
          <w:lang w:val="en-GB"/>
        </w:rPr>
        <w:t xml:space="preserve">Any source that has played a significant contribution to your assignment must be fully referenced. By doing this you acknowledge the part another person has played in the development of your own ideas. </w:t>
      </w:r>
    </w:p>
    <w:p w:rsidR="0033091B" w:rsidRDefault="0033091B" w:rsidP="0033091B">
      <w:pPr>
        <w:pStyle w:val="ListParagraph"/>
        <w:jc w:val="both"/>
        <w:rPr>
          <w:sz w:val="24"/>
          <w:lang w:val="en-GB"/>
        </w:rPr>
      </w:pPr>
    </w:p>
    <w:p w:rsidR="0033091B" w:rsidRPr="0033091B" w:rsidRDefault="0033091B" w:rsidP="00C607D7">
      <w:pPr>
        <w:pStyle w:val="ListParagraph"/>
        <w:numPr>
          <w:ilvl w:val="0"/>
          <w:numId w:val="3"/>
        </w:numPr>
        <w:jc w:val="both"/>
        <w:rPr>
          <w:sz w:val="24"/>
          <w:lang w:val="en-GB"/>
        </w:rPr>
      </w:pPr>
      <w:r>
        <w:rPr>
          <w:sz w:val="24"/>
          <w:lang w:val="en-GB"/>
        </w:rPr>
        <w:t xml:space="preserve">This came from work produced by someone else and not by you. It also contributes to the reader’s understanding of terms you have used in your assignment and so needs to be properly referenced. </w:t>
      </w:r>
    </w:p>
    <w:p w:rsidR="0033091B" w:rsidRDefault="00CF45F5" w:rsidP="00C607D7">
      <w:pPr>
        <w:jc w:val="both"/>
        <w:rPr>
          <w:b/>
          <w:i/>
          <w:sz w:val="24"/>
          <w:lang w:val="en-GB"/>
        </w:rPr>
      </w:pPr>
      <w:r>
        <w:rPr>
          <w:b/>
          <w:i/>
          <w:sz w:val="24"/>
          <w:lang w:val="en-GB"/>
        </w:rPr>
        <w:lastRenderedPageBreak/>
        <w:t>Exercise 3</w:t>
      </w:r>
      <w:r w:rsidR="0033091B">
        <w:rPr>
          <w:b/>
          <w:i/>
          <w:sz w:val="24"/>
          <w:lang w:val="en-GB"/>
        </w:rPr>
        <w:t>: Referencing Errors</w:t>
      </w:r>
    </w:p>
    <w:p w:rsidR="0033091B" w:rsidRDefault="00CF45F5" w:rsidP="00C607D7">
      <w:pPr>
        <w:jc w:val="both"/>
        <w:rPr>
          <w:sz w:val="24"/>
          <w:lang w:val="en-GB"/>
        </w:rPr>
      </w:pPr>
      <w:r>
        <w:rPr>
          <w:sz w:val="24"/>
          <w:lang w:val="en-GB"/>
        </w:rPr>
        <w:t xml:space="preserve">There are a number of sources listed below, presented in the Harvard style, and they contain one or more errors. </w:t>
      </w:r>
    </w:p>
    <w:p w:rsidR="00CF45F5" w:rsidRDefault="00CF45F5" w:rsidP="00C607D7">
      <w:pPr>
        <w:jc w:val="both"/>
        <w:rPr>
          <w:sz w:val="24"/>
          <w:lang w:val="en-GB"/>
        </w:rPr>
      </w:pPr>
      <w:bookmarkStart w:id="0" w:name="_GoBack"/>
      <w:bookmarkEnd w:id="0"/>
    </w:p>
    <w:p w:rsidR="00CF45F5" w:rsidRDefault="00CF45F5" w:rsidP="00C607D7">
      <w:pPr>
        <w:jc w:val="both"/>
        <w:rPr>
          <w:sz w:val="24"/>
          <w:lang w:val="en-GB"/>
        </w:rPr>
      </w:pPr>
      <w:r>
        <w:rPr>
          <w:sz w:val="24"/>
          <w:lang w:val="en-GB"/>
        </w:rPr>
        <w:t>Identify and summarise the errors for each reference;</w:t>
      </w:r>
    </w:p>
    <w:tbl>
      <w:tblPr>
        <w:tblStyle w:val="TableGrid"/>
        <w:tblW w:w="0" w:type="auto"/>
        <w:tblLook w:val="04A0" w:firstRow="1" w:lastRow="0" w:firstColumn="1" w:lastColumn="0" w:noHBand="0" w:noVBand="1"/>
      </w:tblPr>
      <w:tblGrid>
        <w:gridCol w:w="1209"/>
        <w:gridCol w:w="6436"/>
        <w:gridCol w:w="1705"/>
      </w:tblGrid>
      <w:tr w:rsidR="00CF45F5" w:rsidTr="00CF45F5">
        <w:tc>
          <w:tcPr>
            <w:tcW w:w="1209" w:type="dxa"/>
          </w:tcPr>
          <w:p w:rsidR="00CF45F5" w:rsidRDefault="00CF45F5" w:rsidP="00CF45F5">
            <w:pPr>
              <w:jc w:val="both"/>
              <w:rPr>
                <w:sz w:val="24"/>
                <w:lang w:val="en-GB"/>
              </w:rPr>
            </w:pPr>
            <w:r>
              <w:rPr>
                <w:sz w:val="24"/>
                <w:lang w:val="en-GB"/>
              </w:rPr>
              <w:t>Reference Letter</w:t>
            </w:r>
          </w:p>
        </w:tc>
        <w:tc>
          <w:tcPr>
            <w:tcW w:w="6436" w:type="dxa"/>
          </w:tcPr>
          <w:p w:rsidR="00CF45F5" w:rsidRDefault="00CF45F5" w:rsidP="00CF45F5">
            <w:pPr>
              <w:jc w:val="both"/>
              <w:rPr>
                <w:sz w:val="24"/>
                <w:lang w:val="en-GB"/>
              </w:rPr>
            </w:pPr>
            <w:r>
              <w:rPr>
                <w:sz w:val="24"/>
                <w:lang w:val="en-GB"/>
              </w:rPr>
              <w:t>Reference</w:t>
            </w:r>
          </w:p>
        </w:tc>
        <w:tc>
          <w:tcPr>
            <w:tcW w:w="1705" w:type="dxa"/>
          </w:tcPr>
          <w:p w:rsidR="00CF45F5" w:rsidRDefault="00CF45F5" w:rsidP="00CF45F5">
            <w:pPr>
              <w:jc w:val="both"/>
              <w:rPr>
                <w:sz w:val="24"/>
                <w:lang w:val="en-GB"/>
              </w:rPr>
            </w:pPr>
            <w:r>
              <w:rPr>
                <w:sz w:val="24"/>
                <w:lang w:val="en-GB"/>
              </w:rPr>
              <w:t>Error</w:t>
            </w:r>
          </w:p>
        </w:tc>
      </w:tr>
      <w:tr w:rsidR="00CF45F5" w:rsidTr="00CF45F5">
        <w:tc>
          <w:tcPr>
            <w:tcW w:w="1209" w:type="dxa"/>
          </w:tcPr>
          <w:p w:rsidR="00CF45F5" w:rsidRDefault="00CF45F5" w:rsidP="00CF45F5">
            <w:pPr>
              <w:jc w:val="both"/>
              <w:rPr>
                <w:sz w:val="24"/>
                <w:lang w:val="en-GB"/>
              </w:rPr>
            </w:pPr>
            <w:r>
              <w:rPr>
                <w:sz w:val="24"/>
                <w:lang w:val="en-GB"/>
              </w:rPr>
              <w:t>A</w:t>
            </w:r>
          </w:p>
        </w:tc>
        <w:tc>
          <w:tcPr>
            <w:tcW w:w="6436" w:type="dxa"/>
          </w:tcPr>
          <w:p w:rsidR="00CF45F5" w:rsidRPr="00CF45F5" w:rsidRDefault="00077477" w:rsidP="00023FB6">
            <w:pPr>
              <w:jc w:val="both"/>
              <w:rPr>
                <w:i/>
                <w:sz w:val="24"/>
                <w:lang w:val="en-GB"/>
              </w:rPr>
            </w:pPr>
            <w:hyperlink r:id="rId5" w:history="1">
              <w:r w:rsidR="00023FB6" w:rsidRPr="002F471E">
                <w:rPr>
                  <w:rStyle w:val="Hyperlink"/>
                  <w:i/>
                  <w:sz w:val="24"/>
                  <w:lang w:val="en-GB"/>
                </w:rPr>
                <w:t>http://www.bbc.co.uk/news/uk-41761864</w:t>
              </w:r>
            </w:hyperlink>
            <w:r w:rsidR="00023FB6">
              <w:rPr>
                <w:i/>
                <w:sz w:val="24"/>
                <w:lang w:val="en-GB"/>
              </w:rPr>
              <w:t xml:space="preserve"> [</w:t>
            </w:r>
            <w:r w:rsidR="00CF45F5">
              <w:rPr>
                <w:i/>
                <w:sz w:val="24"/>
                <w:lang w:val="en-GB"/>
              </w:rPr>
              <w:t xml:space="preserve">Accessed </w:t>
            </w:r>
            <w:r w:rsidR="00023FB6">
              <w:rPr>
                <w:i/>
                <w:sz w:val="24"/>
                <w:lang w:val="en-GB"/>
              </w:rPr>
              <w:t>29/10/17</w:t>
            </w:r>
            <w:r w:rsidR="00CF45F5">
              <w:rPr>
                <w:i/>
                <w:sz w:val="24"/>
                <w:lang w:val="en-GB"/>
              </w:rPr>
              <w:t>].</w:t>
            </w:r>
          </w:p>
        </w:tc>
        <w:tc>
          <w:tcPr>
            <w:tcW w:w="1705" w:type="dxa"/>
          </w:tcPr>
          <w:p w:rsidR="00CF45F5" w:rsidRDefault="00CF45F5" w:rsidP="00CF45F5">
            <w:pPr>
              <w:jc w:val="both"/>
              <w:rPr>
                <w:sz w:val="24"/>
                <w:lang w:val="en-GB"/>
              </w:rPr>
            </w:pPr>
          </w:p>
        </w:tc>
      </w:tr>
      <w:tr w:rsidR="00CF45F5" w:rsidTr="00CF45F5">
        <w:tc>
          <w:tcPr>
            <w:tcW w:w="1209" w:type="dxa"/>
          </w:tcPr>
          <w:p w:rsidR="00CF45F5" w:rsidRDefault="00CF45F5" w:rsidP="00CF45F5">
            <w:pPr>
              <w:jc w:val="both"/>
              <w:rPr>
                <w:sz w:val="24"/>
                <w:lang w:val="en-GB"/>
              </w:rPr>
            </w:pPr>
            <w:r>
              <w:rPr>
                <w:sz w:val="24"/>
                <w:lang w:val="en-GB"/>
              </w:rPr>
              <w:t>B</w:t>
            </w:r>
          </w:p>
        </w:tc>
        <w:tc>
          <w:tcPr>
            <w:tcW w:w="6436" w:type="dxa"/>
          </w:tcPr>
          <w:p w:rsidR="00CF45F5" w:rsidRPr="00CF45F5" w:rsidRDefault="00CF45F5" w:rsidP="00CF45F5">
            <w:pPr>
              <w:jc w:val="both"/>
              <w:rPr>
                <w:i/>
                <w:sz w:val="24"/>
                <w:lang w:val="en-GB"/>
              </w:rPr>
            </w:pPr>
            <w:r>
              <w:rPr>
                <w:sz w:val="24"/>
                <w:lang w:val="en-GB"/>
              </w:rPr>
              <w:t xml:space="preserve">Business Strategies (2000). </w:t>
            </w:r>
            <w:r>
              <w:rPr>
                <w:i/>
                <w:sz w:val="24"/>
                <w:lang w:val="en-GB"/>
              </w:rPr>
              <w:t xml:space="preserve">Tomorrow’s Call Centres: a Research Study. </w:t>
            </w:r>
          </w:p>
        </w:tc>
        <w:tc>
          <w:tcPr>
            <w:tcW w:w="1705" w:type="dxa"/>
          </w:tcPr>
          <w:p w:rsidR="00CF45F5" w:rsidRDefault="00CF45F5" w:rsidP="00CF45F5">
            <w:pPr>
              <w:jc w:val="both"/>
              <w:rPr>
                <w:sz w:val="24"/>
                <w:lang w:val="en-GB"/>
              </w:rPr>
            </w:pPr>
          </w:p>
        </w:tc>
      </w:tr>
      <w:tr w:rsidR="00CF45F5" w:rsidTr="00CF45F5">
        <w:tc>
          <w:tcPr>
            <w:tcW w:w="1209" w:type="dxa"/>
          </w:tcPr>
          <w:p w:rsidR="00CF45F5" w:rsidRDefault="00CF45F5" w:rsidP="00CF45F5">
            <w:pPr>
              <w:jc w:val="both"/>
              <w:rPr>
                <w:sz w:val="24"/>
                <w:lang w:val="en-GB"/>
              </w:rPr>
            </w:pPr>
            <w:r>
              <w:rPr>
                <w:sz w:val="24"/>
                <w:lang w:val="en-GB"/>
              </w:rPr>
              <w:t>C</w:t>
            </w:r>
          </w:p>
        </w:tc>
        <w:tc>
          <w:tcPr>
            <w:tcW w:w="6436" w:type="dxa"/>
          </w:tcPr>
          <w:p w:rsidR="00CF45F5" w:rsidRPr="001F35EF" w:rsidRDefault="00CF45F5" w:rsidP="00CF45F5">
            <w:pPr>
              <w:jc w:val="both"/>
              <w:rPr>
                <w:sz w:val="24"/>
                <w:lang w:val="en-GB"/>
              </w:rPr>
            </w:pPr>
            <w:r>
              <w:rPr>
                <w:sz w:val="24"/>
                <w:lang w:val="en-GB"/>
              </w:rPr>
              <w:t xml:space="preserve">Department for Trade and Industry </w:t>
            </w:r>
            <w:r w:rsidR="001F35EF">
              <w:rPr>
                <w:sz w:val="24"/>
                <w:lang w:val="en-GB"/>
              </w:rPr>
              <w:t xml:space="preserve">(2004). </w:t>
            </w:r>
            <w:r w:rsidR="001F35EF">
              <w:rPr>
                <w:i/>
                <w:sz w:val="24"/>
                <w:lang w:val="en-GB"/>
              </w:rPr>
              <w:t xml:space="preserve">The UK Contact Centre Industry: a Study’. [Report]. </w:t>
            </w:r>
            <w:r w:rsidR="001F35EF">
              <w:rPr>
                <w:sz w:val="24"/>
                <w:lang w:val="en-GB"/>
              </w:rPr>
              <w:t xml:space="preserve">London: Department for Trade and Industry. </w:t>
            </w:r>
          </w:p>
        </w:tc>
        <w:tc>
          <w:tcPr>
            <w:tcW w:w="1705" w:type="dxa"/>
          </w:tcPr>
          <w:p w:rsidR="00CF45F5" w:rsidRDefault="00CF45F5" w:rsidP="00CF45F5">
            <w:pPr>
              <w:jc w:val="both"/>
              <w:rPr>
                <w:sz w:val="24"/>
                <w:lang w:val="en-GB"/>
              </w:rPr>
            </w:pPr>
          </w:p>
        </w:tc>
      </w:tr>
      <w:tr w:rsidR="00CF45F5" w:rsidTr="00CF45F5">
        <w:tc>
          <w:tcPr>
            <w:tcW w:w="1209" w:type="dxa"/>
          </w:tcPr>
          <w:p w:rsidR="00CF45F5" w:rsidRDefault="00CF45F5" w:rsidP="00CF45F5">
            <w:pPr>
              <w:jc w:val="both"/>
              <w:rPr>
                <w:sz w:val="24"/>
                <w:lang w:val="en-GB"/>
              </w:rPr>
            </w:pPr>
            <w:r>
              <w:rPr>
                <w:sz w:val="24"/>
                <w:lang w:val="en-GB"/>
              </w:rPr>
              <w:t>D</w:t>
            </w:r>
          </w:p>
        </w:tc>
        <w:tc>
          <w:tcPr>
            <w:tcW w:w="6436" w:type="dxa"/>
          </w:tcPr>
          <w:p w:rsidR="00CF45F5" w:rsidRPr="001F35EF" w:rsidRDefault="001F35EF" w:rsidP="00CF45F5">
            <w:pPr>
              <w:jc w:val="both"/>
              <w:rPr>
                <w:sz w:val="24"/>
                <w:lang w:val="en-GB"/>
              </w:rPr>
            </w:pPr>
            <w:r>
              <w:rPr>
                <w:sz w:val="24"/>
                <w:lang w:val="en-GB"/>
              </w:rPr>
              <w:t xml:space="preserve">Health and Safety Executive. </w:t>
            </w:r>
            <w:r>
              <w:rPr>
                <w:i/>
                <w:sz w:val="24"/>
                <w:lang w:val="en-GB"/>
              </w:rPr>
              <w:t>Psychosocial Working Conditions in Great Britain in 2004.</w:t>
            </w:r>
          </w:p>
        </w:tc>
        <w:tc>
          <w:tcPr>
            <w:tcW w:w="1705" w:type="dxa"/>
          </w:tcPr>
          <w:p w:rsidR="00CF45F5" w:rsidRDefault="00CF45F5" w:rsidP="00CF45F5">
            <w:pPr>
              <w:jc w:val="both"/>
              <w:rPr>
                <w:sz w:val="24"/>
                <w:lang w:val="en-GB"/>
              </w:rPr>
            </w:pPr>
          </w:p>
        </w:tc>
      </w:tr>
      <w:tr w:rsidR="00CF45F5" w:rsidTr="00CF45F5">
        <w:tc>
          <w:tcPr>
            <w:tcW w:w="1209" w:type="dxa"/>
          </w:tcPr>
          <w:p w:rsidR="00CF45F5" w:rsidRDefault="00CF45F5" w:rsidP="00CF45F5">
            <w:pPr>
              <w:jc w:val="both"/>
              <w:rPr>
                <w:sz w:val="24"/>
                <w:lang w:val="en-GB"/>
              </w:rPr>
            </w:pPr>
            <w:r>
              <w:rPr>
                <w:sz w:val="24"/>
                <w:lang w:val="en-GB"/>
              </w:rPr>
              <w:t>E</w:t>
            </w:r>
          </w:p>
        </w:tc>
        <w:tc>
          <w:tcPr>
            <w:tcW w:w="6436" w:type="dxa"/>
          </w:tcPr>
          <w:p w:rsidR="001F35EF" w:rsidRPr="00A25B6E" w:rsidRDefault="00A25B6E" w:rsidP="00CF45F5">
            <w:pPr>
              <w:jc w:val="both"/>
              <w:rPr>
                <w:sz w:val="24"/>
                <w:lang w:val="en-GB"/>
              </w:rPr>
            </w:pPr>
            <w:r>
              <w:rPr>
                <w:sz w:val="24"/>
                <w:lang w:val="en-GB"/>
              </w:rPr>
              <w:t xml:space="preserve">O’Rourke, B (2000) </w:t>
            </w:r>
            <w:r>
              <w:rPr>
                <w:i/>
                <w:sz w:val="24"/>
                <w:lang w:val="en-GB"/>
              </w:rPr>
              <w:t>Formula 1 Applications of Composite Materials</w:t>
            </w:r>
            <w:r>
              <w:rPr>
                <w:sz w:val="24"/>
                <w:lang w:val="en-GB"/>
              </w:rPr>
              <w:t>. Vol 6, Pages (381-393)</w:t>
            </w:r>
          </w:p>
        </w:tc>
        <w:tc>
          <w:tcPr>
            <w:tcW w:w="1705" w:type="dxa"/>
          </w:tcPr>
          <w:p w:rsidR="00CF45F5" w:rsidRDefault="00CF45F5" w:rsidP="00CF45F5">
            <w:pPr>
              <w:jc w:val="both"/>
              <w:rPr>
                <w:sz w:val="24"/>
                <w:lang w:val="en-GB"/>
              </w:rPr>
            </w:pPr>
          </w:p>
        </w:tc>
      </w:tr>
      <w:tr w:rsidR="00CF45F5" w:rsidTr="00CF45F5">
        <w:tc>
          <w:tcPr>
            <w:tcW w:w="1209" w:type="dxa"/>
          </w:tcPr>
          <w:p w:rsidR="00CF45F5" w:rsidRDefault="00CF45F5" w:rsidP="00CF45F5">
            <w:pPr>
              <w:jc w:val="both"/>
              <w:rPr>
                <w:sz w:val="24"/>
                <w:lang w:val="en-GB"/>
              </w:rPr>
            </w:pPr>
            <w:r>
              <w:rPr>
                <w:sz w:val="24"/>
                <w:lang w:val="en-GB"/>
              </w:rPr>
              <w:t>F</w:t>
            </w:r>
          </w:p>
        </w:tc>
        <w:tc>
          <w:tcPr>
            <w:tcW w:w="6436" w:type="dxa"/>
          </w:tcPr>
          <w:p w:rsidR="001F35EF" w:rsidRPr="00A25B6E" w:rsidRDefault="00A25B6E" w:rsidP="00CF45F5">
            <w:pPr>
              <w:jc w:val="both"/>
              <w:rPr>
                <w:sz w:val="24"/>
              </w:rPr>
            </w:pPr>
            <w:r>
              <w:rPr>
                <w:sz w:val="24"/>
                <w:lang w:val="en-GB"/>
              </w:rPr>
              <w:t xml:space="preserve">Science Direct (2005) </w:t>
            </w:r>
            <w:r>
              <w:t>‘</w:t>
            </w:r>
            <w:r>
              <w:rPr>
                <w:sz w:val="24"/>
              </w:rPr>
              <w:t xml:space="preserve">Ten Challenges in computer-aided design’ </w:t>
            </w:r>
            <w:r>
              <w:rPr>
                <w:i/>
                <w:sz w:val="24"/>
              </w:rPr>
              <w:t>Computer Aided Design</w:t>
            </w:r>
            <w:r>
              <w:rPr>
                <w:sz w:val="24"/>
              </w:rPr>
              <w:t>. Volume 37, Issue 4, Pages 461-470</w:t>
            </w:r>
          </w:p>
        </w:tc>
        <w:tc>
          <w:tcPr>
            <w:tcW w:w="1705" w:type="dxa"/>
          </w:tcPr>
          <w:p w:rsidR="00CF45F5" w:rsidRDefault="00CF45F5" w:rsidP="00CF45F5">
            <w:pPr>
              <w:jc w:val="both"/>
              <w:rPr>
                <w:sz w:val="24"/>
                <w:lang w:val="en-GB"/>
              </w:rPr>
            </w:pPr>
          </w:p>
        </w:tc>
      </w:tr>
      <w:tr w:rsidR="00CF45F5" w:rsidTr="00CF45F5">
        <w:tc>
          <w:tcPr>
            <w:tcW w:w="1209" w:type="dxa"/>
          </w:tcPr>
          <w:p w:rsidR="00CF45F5" w:rsidRDefault="00CF45F5" w:rsidP="00CF45F5">
            <w:pPr>
              <w:jc w:val="both"/>
              <w:rPr>
                <w:sz w:val="24"/>
                <w:lang w:val="en-GB"/>
              </w:rPr>
            </w:pPr>
            <w:r>
              <w:rPr>
                <w:sz w:val="24"/>
                <w:lang w:val="en-GB"/>
              </w:rPr>
              <w:t>G</w:t>
            </w:r>
          </w:p>
        </w:tc>
        <w:tc>
          <w:tcPr>
            <w:tcW w:w="6436" w:type="dxa"/>
          </w:tcPr>
          <w:p w:rsidR="00CF45F5" w:rsidRPr="00A25B6E" w:rsidRDefault="00A25B6E" w:rsidP="00A25B6E">
            <w:pPr>
              <w:jc w:val="both"/>
              <w:rPr>
                <w:sz w:val="24"/>
                <w:lang w:val="en-GB"/>
              </w:rPr>
            </w:pPr>
            <w:r>
              <w:rPr>
                <w:sz w:val="24"/>
                <w:lang w:val="en-GB"/>
              </w:rPr>
              <w:t xml:space="preserve">Daily Telegraph (2017) </w:t>
            </w:r>
            <w:r>
              <w:rPr>
                <w:i/>
                <w:sz w:val="24"/>
                <w:lang w:val="en-GB"/>
              </w:rPr>
              <w:t>Diesel and petrol car ban: Plan for 2040 unravels as 10 new power stations needed to cope with electric revolution</w:t>
            </w:r>
            <w:r>
              <w:rPr>
                <w:sz w:val="24"/>
                <w:lang w:val="en-GB"/>
              </w:rPr>
              <w:t>. Daily Telegraph online. 27</w:t>
            </w:r>
            <w:r w:rsidRPr="00A25B6E">
              <w:rPr>
                <w:sz w:val="24"/>
                <w:vertAlign w:val="superscript"/>
                <w:lang w:val="en-GB"/>
              </w:rPr>
              <w:t>th</w:t>
            </w:r>
            <w:r>
              <w:rPr>
                <w:sz w:val="24"/>
                <w:lang w:val="en-GB"/>
              </w:rPr>
              <w:t xml:space="preserve"> July 2017. </w:t>
            </w:r>
            <w:hyperlink r:id="rId6" w:history="1">
              <w:r w:rsidRPr="00BD3854">
                <w:rPr>
                  <w:rStyle w:val="Hyperlink"/>
                  <w:sz w:val="24"/>
                  <w:lang w:val="en-GB"/>
                </w:rPr>
                <w:t>http://www.telegraph.co.uk/news/2017/07/25/new-diesel-petrol-cars-banned-uk-roads-2040-government-unveils/</w:t>
              </w:r>
            </w:hyperlink>
            <w:r>
              <w:rPr>
                <w:sz w:val="24"/>
                <w:lang w:val="en-GB"/>
              </w:rPr>
              <w:t xml:space="preserve"> </w:t>
            </w:r>
          </w:p>
        </w:tc>
        <w:tc>
          <w:tcPr>
            <w:tcW w:w="1705" w:type="dxa"/>
          </w:tcPr>
          <w:p w:rsidR="00CF45F5" w:rsidRDefault="00CF45F5" w:rsidP="00CF45F5">
            <w:pPr>
              <w:jc w:val="both"/>
              <w:rPr>
                <w:sz w:val="24"/>
                <w:lang w:val="en-GB"/>
              </w:rPr>
            </w:pPr>
          </w:p>
        </w:tc>
      </w:tr>
    </w:tbl>
    <w:p w:rsidR="00CF45F5" w:rsidRDefault="00CF45F5" w:rsidP="00CF45F5">
      <w:pPr>
        <w:jc w:val="both"/>
        <w:rPr>
          <w:sz w:val="24"/>
          <w:lang w:val="en-GB"/>
        </w:rPr>
      </w:pPr>
    </w:p>
    <w:p w:rsidR="00CE20D8" w:rsidRDefault="001F35EF" w:rsidP="00806193">
      <w:pPr>
        <w:jc w:val="both"/>
        <w:rPr>
          <w:b/>
          <w:i/>
          <w:sz w:val="24"/>
          <w:lang w:val="en-GB"/>
        </w:rPr>
      </w:pPr>
      <w:r>
        <w:rPr>
          <w:b/>
          <w:i/>
          <w:sz w:val="24"/>
          <w:lang w:val="en-GB"/>
        </w:rPr>
        <w:t xml:space="preserve">Exercise 4 – </w:t>
      </w:r>
      <w:r w:rsidR="00023FB6">
        <w:rPr>
          <w:b/>
          <w:i/>
          <w:sz w:val="24"/>
          <w:lang w:val="en-GB"/>
        </w:rPr>
        <w:t>P</w:t>
      </w:r>
      <w:r>
        <w:rPr>
          <w:b/>
          <w:i/>
          <w:sz w:val="24"/>
          <w:lang w:val="en-GB"/>
        </w:rPr>
        <w:t>araphrasing and referencing</w:t>
      </w:r>
      <w:r w:rsidR="00023FB6">
        <w:rPr>
          <w:b/>
          <w:i/>
          <w:sz w:val="24"/>
          <w:lang w:val="en-GB"/>
        </w:rPr>
        <w:t xml:space="preserve"> a source</w:t>
      </w:r>
      <w:r>
        <w:rPr>
          <w:b/>
          <w:i/>
          <w:sz w:val="24"/>
          <w:lang w:val="en-GB"/>
        </w:rPr>
        <w:t>.</w:t>
      </w:r>
    </w:p>
    <w:p w:rsidR="00806193" w:rsidRDefault="00806193" w:rsidP="00806193">
      <w:pPr>
        <w:jc w:val="both"/>
        <w:rPr>
          <w:sz w:val="24"/>
          <w:lang w:val="en-GB"/>
        </w:rPr>
      </w:pPr>
      <w:r>
        <w:rPr>
          <w:sz w:val="24"/>
          <w:lang w:val="en-GB"/>
        </w:rPr>
        <w:t xml:space="preserve">This is an extract from an online article on NASA’s website. </w:t>
      </w:r>
    </w:p>
    <w:p w:rsidR="00806193" w:rsidRPr="00023FB6" w:rsidRDefault="00806193" w:rsidP="00806193">
      <w:pPr>
        <w:jc w:val="both"/>
        <w:rPr>
          <w:b/>
          <w:i/>
          <w:sz w:val="24"/>
          <w:lang w:val="en-GB"/>
        </w:rPr>
      </w:pPr>
      <w:r w:rsidRPr="00023FB6">
        <w:rPr>
          <w:b/>
          <w:i/>
          <w:sz w:val="24"/>
          <w:lang w:val="en-GB"/>
        </w:rPr>
        <w:t>James Webb Space Telescope’s Laser-Focused Sight</w:t>
      </w:r>
    </w:p>
    <w:p w:rsidR="00806193" w:rsidRPr="00023FB6" w:rsidRDefault="00806193" w:rsidP="00806193">
      <w:pPr>
        <w:jc w:val="both"/>
        <w:rPr>
          <w:i/>
          <w:sz w:val="24"/>
          <w:lang w:val="en-GB"/>
        </w:rPr>
      </w:pPr>
      <w:r w:rsidRPr="00023FB6">
        <w:rPr>
          <w:i/>
          <w:sz w:val="24"/>
          <w:lang w:val="en-GB"/>
        </w:rPr>
        <w:t>About 1 million miles away from the nearest eye surgeon, NASA’s James Webb Space Telescope will be able to perfect its own vision while in orbit</w:t>
      </w:r>
    </w:p>
    <w:p w:rsidR="00806193" w:rsidRPr="00023FB6" w:rsidRDefault="00806193" w:rsidP="00806193">
      <w:pPr>
        <w:jc w:val="both"/>
        <w:rPr>
          <w:i/>
          <w:sz w:val="24"/>
          <w:lang w:val="en-GB"/>
        </w:rPr>
      </w:pPr>
      <w:r w:rsidRPr="00023FB6">
        <w:rPr>
          <w:i/>
          <w:sz w:val="24"/>
          <w:lang w:val="en-GB"/>
        </w:rPr>
        <w:t xml:space="preserve">Though the Webb telescope will focus on stars and galaxies approximately 13.5 billion light-years away, </w:t>
      </w:r>
      <w:r w:rsidR="00B72899" w:rsidRPr="00023FB6">
        <w:rPr>
          <w:i/>
          <w:sz w:val="24"/>
          <w:lang w:val="en-GB"/>
        </w:rPr>
        <w:t>its sight goes through a similar process as you would if you underwent laser vision correction surgery to be able to focus on an object 10 feet across the room. In orbit at Earth’s second Lagrange point (L2), far from the help of a terrestrial doctor, Webb will use its near-infrared camera (</w:t>
      </w:r>
      <w:proofErr w:type="spellStart"/>
      <w:r w:rsidR="00B72899" w:rsidRPr="00023FB6">
        <w:rPr>
          <w:i/>
          <w:sz w:val="24"/>
          <w:lang w:val="en-GB"/>
        </w:rPr>
        <w:t>NIRCam</w:t>
      </w:r>
      <w:proofErr w:type="spellEnd"/>
      <w:r w:rsidR="00B72899" w:rsidRPr="00023FB6">
        <w:rPr>
          <w:i/>
          <w:sz w:val="24"/>
          <w:lang w:val="en-GB"/>
        </w:rPr>
        <w:t xml:space="preserve">) instrument to help align its primary mirror segments about 40 days after launch, once they have unfolded from their unaligned stowed position and cooled to their operating temperatures. </w:t>
      </w:r>
    </w:p>
    <w:p w:rsidR="00B72899" w:rsidRDefault="00B72899" w:rsidP="00806193">
      <w:pPr>
        <w:jc w:val="both"/>
        <w:rPr>
          <w:sz w:val="24"/>
          <w:lang w:val="en-GB"/>
        </w:rPr>
      </w:pPr>
      <w:r>
        <w:rPr>
          <w:sz w:val="24"/>
          <w:lang w:val="en-GB"/>
        </w:rPr>
        <w:lastRenderedPageBreak/>
        <w:t xml:space="preserve">Written by Eric Villard, NASA’s Goddard Space Flight </w:t>
      </w:r>
      <w:proofErr w:type="spellStart"/>
      <w:r>
        <w:rPr>
          <w:sz w:val="24"/>
          <w:lang w:val="en-GB"/>
        </w:rPr>
        <w:t>Center</w:t>
      </w:r>
      <w:proofErr w:type="spellEnd"/>
    </w:p>
    <w:p w:rsidR="00B72899" w:rsidRDefault="00B72899" w:rsidP="00806193">
      <w:pPr>
        <w:jc w:val="both"/>
        <w:rPr>
          <w:sz w:val="24"/>
          <w:lang w:val="en-GB"/>
        </w:rPr>
      </w:pPr>
      <w:r>
        <w:rPr>
          <w:sz w:val="24"/>
          <w:lang w:val="en-GB"/>
        </w:rPr>
        <w:t>Last Updated; 26</w:t>
      </w:r>
      <w:r w:rsidRPr="00B72899">
        <w:rPr>
          <w:sz w:val="24"/>
          <w:vertAlign w:val="superscript"/>
          <w:lang w:val="en-GB"/>
        </w:rPr>
        <w:t>th</w:t>
      </w:r>
      <w:r>
        <w:rPr>
          <w:sz w:val="24"/>
          <w:lang w:val="en-GB"/>
        </w:rPr>
        <w:t xml:space="preserve"> October 2017</w:t>
      </w:r>
    </w:p>
    <w:p w:rsidR="00B72899" w:rsidRDefault="00B72899" w:rsidP="00806193">
      <w:pPr>
        <w:jc w:val="both"/>
        <w:rPr>
          <w:sz w:val="24"/>
          <w:lang w:val="en-GB"/>
        </w:rPr>
      </w:pPr>
      <w:r>
        <w:rPr>
          <w:sz w:val="24"/>
          <w:lang w:val="en-GB"/>
        </w:rPr>
        <w:t>Accessed: 29</w:t>
      </w:r>
      <w:r w:rsidRPr="00B72899">
        <w:rPr>
          <w:sz w:val="24"/>
          <w:vertAlign w:val="superscript"/>
          <w:lang w:val="en-GB"/>
        </w:rPr>
        <w:t>th</w:t>
      </w:r>
      <w:r>
        <w:rPr>
          <w:sz w:val="24"/>
          <w:lang w:val="en-GB"/>
        </w:rPr>
        <w:t xml:space="preserve"> October 2017</w:t>
      </w:r>
    </w:p>
    <w:p w:rsidR="00B72899" w:rsidRDefault="00B72899" w:rsidP="00806193">
      <w:pPr>
        <w:jc w:val="both"/>
        <w:rPr>
          <w:sz w:val="24"/>
          <w:lang w:val="en-GB"/>
        </w:rPr>
      </w:pPr>
      <w:r>
        <w:rPr>
          <w:sz w:val="24"/>
          <w:lang w:val="en-GB"/>
        </w:rPr>
        <w:t xml:space="preserve">URL: </w:t>
      </w:r>
      <w:hyperlink r:id="rId7" w:history="1">
        <w:r w:rsidRPr="002F471E">
          <w:rPr>
            <w:rStyle w:val="Hyperlink"/>
            <w:sz w:val="24"/>
            <w:lang w:val="en-GB"/>
          </w:rPr>
          <w:t>https://www.nasa.gov/feature/goddard/2017/james-webb-space-telescope-s-laser-focused-sight</w:t>
        </w:r>
      </w:hyperlink>
    </w:p>
    <w:p w:rsidR="00B72899" w:rsidRPr="00806193" w:rsidRDefault="00B72899" w:rsidP="00806193">
      <w:pPr>
        <w:jc w:val="both"/>
        <w:rPr>
          <w:sz w:val="24"/>
          <w:lang w:val="en-GB"/>
        </w:rPr>
      </w:pPr>
    </w:p>
    <w:p w:rsidR="00CE20D8" w:rsidRDefault="00CE20D8" w:rsidP="00CE20D8">
      <w:pPr>
        <w:jc w:val="both"/>
        <w:rPr>
          <w:sz w:val="24"/>
          <w:lang w:val="en-GB"/>
        </w:rPr>
      </w:pPr>
      <w:r>
        <w:rPr>
          <w:sz w:val="24"/>
          <w:lang w:val="en-GB"/>
        </w:rPr>
        <w:t>On the answer sheet, you need to;</w:t>
      </w:r>
    </w:p>
    <w:p w:rsidR="00CE20D8" w:rsidRPr="009C14B7" w:rsidRDefault="00806193" w:rsidP="009C14B7">
      <w:pPr>
        <w:pStyle w:val="ListParagraph"/>
        <w:numPr>
          <w:ilvl w:val="0"/>
          <w:numId w:val="6"/>
        </w:numPr>
        <w:jc w:val="both"/>
        <w:rPr>
          <w:sz w:val="24"/>
          <w:lang w:val="en-GB"/>
        </w:rPr>
      </w:pPr>
      <w:r>
        <w:rPr>
          <w:sz w:val="24"/>
          <w:lang w:val="en-GB"/>
        </w:rPr>
        <w:t>P</w:t>
      </w:r>
      <w:r w:rsidR="00CE20D8">
        <w:rPr>
          <w:sz w:val="24"/>
          <w:lang w:val="en-GB"/>
        </w:rPr>
        <w:t xml:space="preserve">araphrase </w:t>
      </w:r>
      <w:r>
        <w:rPr>
          <w:sz w:val="24"/>
          <w:lang w:val="en-GB"/>
        </w:rPr>
        <w:t>this extract into one or two sentences using your own words.</w:t>
      </w:r>
      <w:r w:rsidR="00CE20D8">
        <w:rPr>
          <w:sz w:val="24"/>
          <w:lang w:val="en-GB"/>
        </w:rPr>
        <w:t xml:space="preserve"> </w:t>
      </w:r>
    </w:p>
    <w:p w:rsidR="001F35EF" w:rsidRPr="009C14B7" w:rsidRDefault="00CE20D8" w:rsidP="00CF45F5">
      <w:pPr>
        <w:pStyle w:val="ListParagraph"/>
        <w:numPr>
          <w:ilvl w:val="0"/>
          <w:numId w:val="6"/>
        </w:numPr>
        <w:jc w:val="both"/>
        <w:rPr>
          <w:sz w:val="24"/>
          <w:lang w:val="en-GB"/>
        </w:rPr>
      </w:pPr>
      <w:r w:rsidRPr="009C14B7">
        <w:rPr>
          <w:sz w:val="24"/>
          <w:lang w:val="en-GB"/>
        </w:rPr>
        <w:t>Write down what the in-text citation and reference would be for this</w:t>
      </w:r>
      <w:r w:rsidR="00806193">
        <w:rPr>
          <w:sz w:val="24"/>
          <w:lang w:val="en-GB"/>
        </w:rPr>
        <w:t xml:space="preserve"> article</w:t>
      </w:r>
      <w:r w:rsidRPr="009C14B7">
        <w:rPr>
          <w:sz w:val="24"/>
          <w:lang w:val="en-GB"/>
        </w:rPr>
        <w:t xml:space="preserve">. </w:t>
      </w:r>
    </w:p>
    <w:sectPr w:rsidR="001F35EF" w:rsidRPr="009C14B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7A244EA"/>
    <w:multiLevelType w:val="hybridMultilevel"/>
    <w:tmpl w:val="97C8750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A844ABB"/>
    <w:multiLevelType w:val="hybridMultilevel"/>
    <w:tmpl w:val="D1E4BF6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A3835DE"/>
    <w:multiLevelType w:val="hybridMultilevel"/>
    <w:tmpl w:val="4BAA17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D4D6728"/>
    <w:multiLevelType w:val="hybridMultilevel"/>
    <w:tmpl w:val="87B6C136"/>
    <w:lvl w:ilvl="0" w:tplc="BD38B684">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0E37A44"/>
    <w:multiLevelType w:val="hybridMultilevel"/>
    <w:tmpl w:val="42006CF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C550990"/>
    <w:multiLevelType w:val="hybridMultilevel"/>
    <w:tmpl w:val="0A76BE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5"/>
  </w:num>
  <w:num w:numId="3">
    <w:abstractNumId w:val="0"/>
  </w:num>
  <w:num w:numId="4">
    <w:abstractNumId w:val="1"/>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07D7"/>
    <w:rsid w:val="00023FB6"/>
    <w:rsid w:val="00077477"/>
    <w:rsid w:val="001F35EF"/>
    <w:rsid w:val="0032436D"/>
    <w:rsid w:val="0033091B"/>
    <w:rsid w:val="00705BF7"/>
    <w:rsid w:val="007E5DFA"/>
    <w:rsid w:val="00806193"/>
    <w:rsid w:val="009C14B7"/>
    <w:rsid w:val="00A25B6E"/>
    <w:rsid w:val="00B72899"/>
    <w:rsid w:val="00C607D7"/>
    <w:rsid w:val="00CE20D8"/>
    <w:rsid w:val="00CF45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B62EC"/>
  <w15:chartTrackingRefBased/>
  <w15:docId w15:val="{399F5712-A7DB-43B8-B2AB-AA927074C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607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607D7"/>
    <w:pPr>
      <w:ind w:left="720"/>
      <w:contextualSpacing/>
    </w:pPr>
  </w:style>
  <w:style w:type="character" w:styleId="Hyperlink">
    <w:name w:val="Hyperlink"/>
    <w:basedOn w:val="DefaultParagraphFont"/>
    <w:uiPriority w:val="99"/>
    <w:unhideWhenUsed/>
    <w:rsid w:val="00CF45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08483984">
      <w:bodyDiv w:val="1"/>
      <w:marLeft w:val="0"/>
      <w:marRight w:val="0"/>
      <w:marTop w:val="0"/>
      <w:marBottom w:val="0"/>
      <w:divBdr>
        <w:top w:val="none" w:sz="0" w:space="0" w:color="auto"/>
        <w:left w:val="none" w:sz="0" w:space="0" w:color="auto"/>
        <w:bottom w:val="none" w:sz="0" w:space="0" w:color="auto"/>
        <w:right w:val="none" w:sz="0" w:space="0" w:color="auto"/>
      </w:divBdr>
      <w:divsChild>
        <w:div w:id="1316566219">
          <w:marLeft w:val="0"/>
          <w:marRight w:val="0"/>
          <w:marTop w:val="0"/>
          <w:marBottom w:val="0"/>
          <w:divBdr>
            <w:top w:val="none" w:sz="0" w:space="0" w:color="auto"/>
            <w:left w:val="none" w:sz="0" w:space="0" w:color="auto"/>
            <w:bottom w:val="none" w:sz="0" w:space="0" w:color="auto"/>
            <w:right w:val="none" w:sz="0" w:space="0" w:color="auto"/>
          </w:divBdr>
          <w:divsChild>
            <w:div w:id="397703062">
              <w:marLeft w:val="0"/>
              <w:marRight w:val="0"/>
              <w:marTop w:val="0"/>
              <w:marBottom w:val="0"/>
              <w:divBdr>
                <w:top w:val="none" w:sz="0" w:space="0" w:color="auto"/>
                <w:left w:val="none" w:sz="0" w:space="0" w:color="auto"/>
                <w:bottom w:val="none" w:sz="0" w:space="0" w:color="auto"/>
                <w:right w:val="none" w:sz="0" w:space="0" w:color="auto"/>
              </w:divBdr>
              <w:divsChild>
                <w:div w:id="797918707">
                  <w:marLeft w:val="0"/>
                  <w:marRight w:val="0"/>
                  <w:marTop w:val="0"/>
                  <w:marBottom w:val="0"/>
                  <w:divBdr>
                    <w:top w:val="none" w:sz="0" w:space="0" w:color="auto"/>
                    <w:left w:val="none" w:sz="0" w:space="0" w:color="auto"/>
                    <w:bottom w:val="none" w:sz="0" w:space="0" w:color="auto"/>
                    <w:right w:val="none" w:sz="0" w:space="0" w:color="auto"/>
                  </w:divBdr>
                  <w:divsChild>
                    <w:div w:id="1424570076">
                      <w:marLeft w:val="0"/>
                      <w:marRight w:val="0"/>
                      <w:marTop w:val="0"/>
                      <w:marBottom w:val="0"/>
                      <w:divBdr>
                        <w:top w:val="none" w:sz="0" w:space="0" w:color="auto"/>
                        <w:left w:val="none" w:sz="0" w:space="0" w:color="auto"/>
                        <w:bottom w:val="none" w:sz="0" w:space="0" w:color="auto"/>
                        <w:right w:val="none" w:sz="0" w:space="0" w:color="auto"/>
                      </w:divBdr>
                      <w:divsChild>
                        <w:div w:id="31731901">
                          <w:marLeft w:val="0"/>
                          <w:marRight w:val="0"/>
                          <w:marTop w:val="0"/>
                          <w:marBottom w:val="0"/>
                          <w:divBdr>
                            <w:top w:val="none" w:sz="0" w:space="0" w:color="auto"/>
                            <w:left w:val="none" w:sz="0" w:space="0" w:color="auto"/>
                            <w:bottom w:val="none" w:sz="0" w:space="0" w:color="auto"/>
                            <w:right w:val="none" w:sz="0" w:space="0" w:color="auto"/>
                          </w:divBdr>
                          <w:divsChild>
                            <w:div w:id="352072634">
                              <w:marLeft w:val="15"/>
                              <w:marRight w:val="195"/>
                              <w:marTop w:val="0"/>
                              <w:marBottom w:val="0"/>
                              <w:divBdr>
                                <w:top w:val="none" w:sz="0" w:space="0" w:color="auto"/>
                                <w:left w:val="none" w:sz="0" w:space="0" w:color="auto"/>
                                <w:bottom w:val="none" w:sz="0" w:space="0" w:color="auto"/>
                                <w:right w:val="none" w:sz="0" w:space="0" w:color="auto"/>
                              </w:divBdr>
                              <w:divsChild>
                                <w:div w:id="194320176">
                                  <w:marLeft w:val="0"/>
                                  <w:marRight w:val="0"/>
                                  <w:marTop w:val="0"/>
                                  <w:marBottom w:val="0"/>
                                  <w:divBdr>
                                    <w:top w:val="none" w:sz="0" w:space="0" w:color="auto"/>
                                    <w:left w:val="none" w:sz="0" w:space="0" w:color="auto"/>
                                    <w:bottom w:val="none" w:sz="0" w:space="0" w:color="auto"/>
                                    <w:right w:val="none" w:sz="0" w:space="0" w:color="auto"/>
                                  </w:divBdr>
                                  <w:divsChild>
                                    <w:div w:id="427624369">
                                      <w:marLeft w:val="0"/>
                                      <w:marRight w:val="0"/>
                                      <w:marTop w:val="0"/>
                                      <w:marBottom w:val="0"/>
                                      <w:divBdr>
                                        <w:top w:val="none" w:sz="0" w:space="0" w:color="auto"/>
                                        <w:left w:val="none" w:sz="0" w:space="0" w:color="auto"/>
                                        <w:bottom w:val="none" w:sz="0" w:space="0" w:color="auto"/>
                                        <w:right w:val="none" w:sz="0" w:space="0" w:color="auto"/>
                                      </w:divBdr>
                                      <w:divsChild>
                                        <w:div w:id="912281760">
                                          <w:marLeft w:val="0"/>
                                          <w:marRight w:val="0"/>
                                          <w:marTop w:val="0"/>
                                          <w:marBottom w:val="0"/>
                                          <w:divBdr>
                                            <w:top w:val="none" w:sz="0" w:space="0" w:color="auto"/>
                                            <w:left w:val="none" w:sz="0" w:space="0" w:color="auto"/>
                                            <w:bottom w:val="none" w:sz="0" w:space="0" w:color="auto"/>
                                            <w:right w:val="none" w:sz="0" w:space="0" w:color="auto"/>
                                          </w:divBdr>
                                          <w:divsChild>
                                            <w:div w:id="293827740">
                                              <w:marLeft w:val="0"/>
                                              <w:marRight w:val="0"/>
                                              <w:marTop w:val="0"/>
                                              <w:marBottom w:val="0"/>
                                              <w:divBdr>
                                                <w:top w:val="none" w:sz="0" w:space="0" w:color="auto"/>
                                                <w:left w:val="none" w:sz="0" w:space="0" w:color="auto"/>
                                                <w:bottom w:val="none" w:sz="0" w:space="0" w:color="auto"/>
                                                <w:right w:val="none" w:sz="0" w:space="0" w:color="auto"/>
                                              </w:divBdr>
                                              <w:divsChild>
                                                <w:div w:id="740904048">
                                                  <w:marLeft w:val="0"/>
                                                  <w:marRight w:val="0"/>
                                                  <w:marTop w:val="0"/>
                                                  <w:marBottom w:val="0"/>
                                                  <w:divBdr>
                                                    <w:top w:val="none" w:sz="0" w:space="0" w:color="auto"/>
                                                    <w:left w:val="none" w:sz="0" w:space="0" w:color="auto"/>
                                                    <w:bottom w:val="none" w:sz="0" w:space="0" w:color="auto"/>
                                                    <w:right w:val="none" w:sz="0" w:space="0" w:color="auto"/>
                                                  </w:divBdr>
                                                  <w:divsChild>
                                                    <w:div w:id="1994022222">
                                                      <w:marLeft w:val="0"/>
                                                      <w:marRight w:val="0"/>
                                                      <w:marTop w:val="0"/>
                                                      <w:marBottom w:val="0"/>
                                                      <w:divBdr>
                                                        <w:top w:val="none" w:sz="0" w:space="0" w:color="auto"/>
                                                        <w:left w:val="none" w:sz="0" w:space="0" w:color="auto"/>
                                                        <w:bottom w:val="none" w:sz="0" w:space="0" w:color="auto"/>
                                                        <w:right w:val="none" w:sz="0" w:space="0" w:color="auto"/>
                                                      </w:divBdr>
                                                      <w:divsChild>
                                                        <w:div w:id="1341393283">
                                                          <w:marLeft w:val="0"/>
                                                          <w:marRight w:val="0"/>
                                                          <w:marTop w:val="0"/>
                                                          <w:marBottom w:val="0"/>
                                                          <w:divBdr>
                                                            <w:top w:val="none" w:sz="0" w:space="0" w:color="auto"/>
                                                            <w:left w:val="none" w:sz="0" w:space="0" w:color="auto"/>
                                                            <w:bottom w:val="none" w:sz="0" w:space="0" w:color="auto"/>
                                                            <w:right w:val="none" w:sz="0" w:space="0" w:color="auto"/>
                                                          </w:divBdr>
                                                          <w:divsChild>
                                                            <w:div w:id="1105266811">
                                                              <w:marLeft w:val="0"/>
                                                              <w:marRight w:val="0"/>
                                                              <w:marTop w:val="0"/>
                                                              <w:marBottom w:val="0"/>
                                                              <w:divBdr>
                                                                <w:top w:val="none" w:sz="0" w:space="0" w:color="auto"/>
                                                                <w:left w:val="none" w:sz="0" w:space="0" w:color="auto"/>
                                                                <w:bottom w:val="none" w:sz="0" w:space="0" w:color="auto"/>
                                                                <w:right w:val="none" w:sz="0" w:space="0" w:color="auto"/>
                                                              </w:divBdr>
                                                              <w:divsChild>
                                                                <w:div w:id="395279170">
                                                                  <w:marLeft w:val="0"/>
                                                                  <w:marRight w:val="0"/>
                                                                  <w:marTop w:val="0"/>
                                                                  <w:marBottom w:val="0"/>
                                                                  <w:divBdr>
                                                                    <w:top w:val="none" w:sz="0" w:space="0" w:color="auto"/>
                                                                    <w:left w:val="none" w:sz="0" w:space="0" w:color="auto"/>
                                                                    <w:bottom w:val="none" w:sz="0" w:space="0" w:color="auto"/>
                                                                    <w:right w:val="none" w:sz="0" w:space="0" w:color="auto"/>
                                                                  </w:divBdr>
                                                                  <w:divsChild>
                                                                    <w:div w:id="381517103">
                                                                      <w:marLeft w:val="405"/>
                                                                      <w:marRight w:val="0"/>
                                                                      <w:marTop w:val="0"/>
                                                                      <w:marBottom w:val="0"/>
                                                                      <w:divBdr>
                                                                        <w:top w:val="none" w:sz="0" w:space="0" w:color="auto"/>
                                                                        <w:left w:val="none" w:sz="0" w:space="0" w:color="auto"/>
                                                                        <w:bottom w:val="none" w:sz="0" w:space="0" w:color="auto"/>
                                                                        <w:right w:val="none" w:sz="0" w:space="0" w:color="auto"/>
                                                                      </w:divBdr>
                                                                      <w:divsChild>
                                                                        <w:div w:id="1052845843">
                                                                          <w:marLeft w:val="0"/>
                                                                          <w:marRight w:val="0"/>
                                                                          <w:marTop w:val="0"/>
                                                                          <w:marBottom w:val="0"/>
                                                                          <w:divBdr>
                                                                            <w:top w:val="none" w:sz="0" w:space="0" w:color="auto"/>
                                                                            <w:left w:val="none" w:sz="0" w:space="0" w:color="auto"/>
                                                                            <w:bottom w:val="none" w:sz="0" w:space="0" w:color="auto"/>
                                                                            <w:right w:val="none" w:sz="0" w:space="0" w:color="auto"/>
                                                                          </w:divBdr>
                                                                          <w:divsChild>
                                                                            <w:div w:id="179661599">
                                                                              <w:marLeft w:val="0"/>
                                                                              <w:marRight w:val="0"/>
                                                                              <w:marTop w:val="0"/>
                                                                              <w:marBottom w:val="0"/>
                                                                              <w:divBdr>
                                                                                <w:top w:val="none" w:sz="0" w:space="0" w:color="auto"/>
                                                                                <w:left w:val="none" w:sz="0" w:space="0" w:color="auto"/>
                                                                                <w:bottom w:val="none" w:sz="0" w:space="0" w:color="auto"/>
                                                                                <w:right w:val="none" w:sz="0" w:space="0" w:color="auto"/>
                                                                              </w:divBdr>
                                                                              <w:divsChild>
                                                                                <w:div w:id="1746299058">
                                                                                  <w:marLeft w:val="0"/>
                                                                                  <w:marRight w:val="0"/>
                                                                                  <w:marTop w:val="60"/>
                                                                                  <w:marBottom w:val="0"/>
                                                                                  <w:divBdr>
                                                                                    <w:top w:val="none" w:sz="0" w:space="0" w:color="auto"/>
                                                                                    <w:left w:val="none" w:sz="0" w:space="0" w:color="auto"/>
                                                                                    <w:bottom w:val="none" w:sz="0" w:space="0" w:color="auto"/>
                                                                                    <w:right w:val="none" w:sz="0" w:space="0" w:color="auto"/>
                                                                                  </w:divBdr>
                                                                                  <w:divsChild>
                                                                                    <w:div w:id="818113469">
                                                                                      <w:marLeft w:val="0"/>
                                                                                      <w:marRight w:val="0"/>
                                                                                      <w:marTop w:val="0"/>
                                                                                      <w:marBottom w:val="0"/>
                                                                                      <w:divBdr>
                                                                                        <w:top w:val="none" w:sz="0" w:space="0" w:color="auto"/>
                                                                                        <w:left w:val="none" w:sz="0" w:space="0" w:color="auto"/>
                                                                                        <w:bottom w:val="none" w:sz="0" w:space="0" w:color="auto"/>
                                                                                        <w:right w:val="none" w:sz="0" w:space="0" w:color="auto"/>
                                                                                      </w:divBdr>
                                                                                      <w:divsChild>
                                                                                        <w:div w:id="1666738972">
                                                                                          <w:marLeft w:val="0"/>
                                                                                          <w:marRight w:val="0"/>
                                                                                          <w:marTop w:val="0"/>
                                                                                          <w:marBottom w:val="0"/>
                                                                                          <w:divBdr>
                                                                                            <w:top w:val="none" w:sz="0" w:space="0" w:color="auto"/>
                                                                                            <w:left w:val="none" w:sz="0" w:space="0" w:color="auto"/>
                                                                                            <w:bottom w:val="none" w:sz="0" w:space="0" w:color="auto"/>
                                                                                            <w:right w:val="none" w:sz="0" w:space="0" w:color="auto"/>
                                                                                          </w:divBdr>
                                                                                          <w:divsChild>
                                                                                            <w:div w:id="1278218834">
                                                                                              <w:marLeft w:val="0"/>
                                                                                              <w:marRight w:val="0"/>
                                                                                              <w:marTop w:val="0"/>
                                                                                              <w:marBottom w:val="0"/>
                                                                                              <w:divBdr>
                                                                                                <w:top w:val="none" w:sz="0" w:space="0" w:color="auto"/>
                                                                                                <w:left w:val="none" w:sz="0" w:space="0" w:color="auto"/>
                                                                                                <w:bottom w:val="none" w:sz="0" w:space="0" w:color="auto"/>
                                                                                                <w:right w:val="none" w:sz="0" w:space="0" w:color="auto"/>
                                                                                              </w:divBdr>
                                                                                              <w:divsChild>
                                                                                                <w:div w:id="1910649261">
                                                                                                  <w:marLeft w:val="0"/>
                                                                                                  <w:marRight w:val="0"/>
                                                                                                  <w:marTop w:val="0"/>
                                                                                                  <w:marBottom w:val="0"/>
                                                                                                  <w:divBdr>
                                                                                                    <w:top w:val="none" w:sz="0" w:space="0" w:color="auto"/>
                                                                                                    <w:left w:val="none" w:sz="0" w:space="0" w:color="auto"/>
                                                                                                    <w:bottom w:val="none" w:sz="0" w:space="0" w:color="auto"/>
                                                                                                    <w:right w:val="none" w:sz="0" w:space="0" w:color="auto"/>
                                                                                                  </w:divBdr>
                                                                                                  <w:divsChild>
                                                                                                    <w:div w:id="640505765">
                                                                                                      <w:marLeft w:val="0"/>
                                                                                                      <w:marRight w:val="0"/>
                                                                                                      <w:marTop w:val="0"/>
                                                                                                      <w:marBottom w:val="0"/>
                                                                                                      <w:divBdr>
                                                                                                        <w:top w:val="none" w:sz="0" w:space="0" w:color="auto"/>
                                                                                                        <w:left w:val="none" w:sz="0" w:space="0" w:color="auto"/>
                                                                                                        <w:bottom w:val="none" w:sz="0" w:space="0" w:color="auto"/>
                                                                                                        <w:right w:val="none" w:sz="0" w:space="0" w:color="auto"/>
                                                                                                      </w:divBdr>
                                                                                                      <w:divsChild>
                                                                                                        <w:div w:id="675694571">
                                                                                                          <w:marLeft w:val="0"/>
                                                                                                          <w:marRight w:val="0"/>
                                                                                                          <w:marTop w:val="0"/>
                                                                                                          <w:marBottom w:val="0"/>
                                                                                                          <w:divBdr>
                                                                                                            <w:top w:val="none" w:sz="0" w:space="0" w:color="auto"/>
                                                                                                            <w:left w:val="none" w:sz="0" w:space="0" w:color="auto"/>
                                                                                                            <w:bottom w:val="none" w:sz="0" w:space="0" w:color="auto"/>
                                                                                                            <w:right w:val="none" w:sz="0" w:space="0" w:color="auto"/>
                                                                                                          </w:divBdr>
                                                                                                          <w:divsChild>
                                                                                                            <w:div w:id="16852475">
                                                                                                              <w:marLeft w:val="0"/>
                                                                                                              <w:marRight w:val="0"/>
                                                                                                              <w:marTop w:val="0"/>
                                                                                                              <w:marBottom w:val="0"/>
                                                                                                              <w:divBdr>
                                                                                                                <w:top w:val="none" w:sz="0" w:space="0" w:color="auto"/>
                                                                                                                <w:left w:val="none" w:sz="0" w:space="0" w:color="auto"/>
                                                                                                                <w:bottom w:val="none" w:sz="0" w:space="0" w:color="auto"/>
                                                                                                                <w:right w:val="none" w:sz="0" w:space="0" w:color="auto"/>
                                                                                                              </w:divBdr>
                                                                                                              <w:divsChild>
                                                                                                                <w:div w:id="1760442562">
                                                                                                                  <w:marLeft w:val="0"/>
                                                                                                                  <w:marRight w:val="0"/>
                                                                                                                  <w:marTop w:val="0"/>
                                                                                                                  <w:marBottom w:val="0"/>
                                                                                                                  <w:divBdr>
                                                                                                                    <w:top w:val="none" w:sz="0" w:space="0" w:color="auto"/>
                                                                                                                    <w:left w:val="none" w:sz="0" w:space="0" w:color="auto"/>
                                                                                                                    <w:bottom w:val="none" w:sz="0" w:space="0" w:color="auto"/>
                                                                                                                    <w:right w:val="none" w:sz="0" w:space="0" w:color="auto"/>
                                                                                                                  </w:divBdr>
                                                                                                                  <w:divsChild>
                                                                                                                    <w:div w:id="1939023536">
                                                                                                                      <w:marLeft w:val="0"/>
                                                                                                                      <w:marRight w:val="0"/>
                                                                                                                      <w:marTop w:val="480"/>
                                                                                                                      <w:marBottom w:val="480"/>
                                                                                                                      <w:divBdr>
                                                                                                                        <w:top w:val="none" w:sz="0" w:space="0" w:color="auto"/>
                                                                                                                        <w:left w:val="none" w:sz="0" w:space="0" w:color="auto"/>
                                                                                                                        <w:bottom w:val="none" w:sz="0" w:space="0" w:color="auto"/>
                                                                                                                        <w:right w:val="none" w:sz="0" w:space="0" w:color="auto"/>
                                                                                                                      </w:divBdr>
                                                                                                                      <w:divsChild>
                                                                                                                        <w:div w:id="486557460">
                                                                                                                          <w:marLeft w:val="0"/>
                                                                                                                          <w:marRight w:val="0"/>
                                                                                                                          <w:marTop w:val="0"/>
                                                                                                                          <w:marBottom w:val="0"/>
                                                                                                                          <w:divBdr>
                                                                                                                            <w:top w:val="none" w:sz="0" w:space="0" w:color="auto"/>
                                                                                                                            <w:left w:val="none" w:sz="0" w:space="0" w:color="auto"/>
                                                                                                                            <w:bottom w:val="none" w:sz="0" w:space="0" w:color="auto"/>
                                                                                                                            <w:right w:val="none" w:sz="0" w:space="0" w:color="auto"/>
                                                                                                                          </w:divBdr>
                                                                                                                        </w:div>
                                                                                                                      </w:divsChild>
                                                                                                                    </w:div>
                                                                                                                    <w:div w:id="1047529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asa.gov/feature/goddard/2017/james-webb-space-telescope-s-laser-focused-sigh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telegraph.co.uk/news/2017/07/25/new-diesel-petrol-cars-banned-uk-roads-2040-government-unveils/" TargetMode="External"/><Relationship Id="rId5" Type="http://schemas.openxmlformats.org/officeDocument/2006/relationships/hyperlink" Target="http://www.bbc.co.uk/news/uk-41761864"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4</Pages>
  <Words>948</Words>
  <Characters>5405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Tudor</dc:creator>
  <cp:keywords/>
  <dc:description/>
  <cp:lastModifiedBy>Kerry Tudor</cp:lastModifiedBy>
  <cp:revision>5</cp:revision>
  <dcterms:created xsi:type="dcterms:W3CDTF">2017-10-28T20:13:00Z</dcterms:created>
  <dcterms:modified xsi:type="dcterms:W3CDTF">2017-10-31T10:08:00Z</dcterms:modified>
</cp:coreProperties>
</file>