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838"/>
        <w:gridCol w:w="7178"/>
      </w:tblGrid>
      <w:tr w:rsidR="0073333C" w14:paraId="3E0424CD" w14:textId="77777777" w:rsidTr="0073333C">
        <w:tc>
          <w:tcPr>
            <w:tcW w:w="1838" w:type="dxa"/>
            <w:tcBorders>
              <w:top w:val="single" w:sz="4" w:space="0" w:color="auto"/>
              <w:left w:val="single" w:sz="4" w:space="0" w:color="auto"/>
              <w:bottom w:val="single" w:sz="4" w:space="0" w:color="auto"/>
              <w:right w:val="single" w:sz="4" w:space="0" w:color="auto"/>
            </w:tcBorders>
            <w:hideMark/>
          </w:tcPr>
          <w:p w14:paraId="2F665842" w14:textId="77777777" w:rsidR="0073333C" w:rsidRDefault="0073333C">
            <w:pPr>
              <w:pStyle w:val="AssignBody"/>
            </w:pPr>
            <w:proofErr w:type="spellStart"/>
            <w:r>
              <w:t>T</w:t>
            </w:r>
            <w:bookmarkStart w:id="0" w:name="cysill"/>
            <w:bookmarkEnd w:id="0"/>
            <w:r>
              <w:t>arged</w:t>
            </w:r>
            <w:proofErr w:type="spellEnd"/>
            <w:r>
              <w:t>/Target 1</w:t>
            </w:r>
          </w:p>
        </w:tc>
        <w:tc>
          <w:tcPr>
            <w:tcW w:w="7178" w:type="dxa"/>
            <w:tcBorders>
              <w:top w:val="single" w:sz="4" w:space="0" w:color="auto"/>
              <w:left w:val="single" w:sz="4" w:space="0" w:color="auto"/>
              <w:bottom w:val="single" w:sz="4" w:space="0" w:color="auto"/>
              <w:right w:val="single" w:sz="4" w:space="0" w:color="auto"/>
            </w:tcBorders>
          </w:tcPr>
          <w:p w14:paraId="0454A32A" w14:textId="6E43D4FE" w:rsidR="0073333C" w:rsidRDefault="0073333C">
            <w:pPr>
              <w:pStyle w:val="AssignBody"/>
            </w:pPr>
            <w:r>
              <w:t>Consider different viewpoints in order to enhance your academic writing.</w:t>
            </w:r>
          </w:p>
        </w:tc>
      </w:tr>
      <w:tr w:rsidR="0073333C" w14:paraId="06D25A73" w14:textId="77777777" w:rsidTr="0073333C">
        <w:tc>
          <w:tcPr>
            <w:tcW w:w="1838" w:type="dxa"/>
            <w:tcBorders>
              <w:top w:val="single" w:sz="4" w:space="0" w:color="auto"/>
              <w:left w:val="single" w:sz="4" w:space="0" w:color="auto"/>
              <w:bottom w:val="single" w:sz="4" w:space="0" w:color="auto"/>
              <w:right w:val="single" w:sz="4" w:space="0" w:color="auto"/>
            </w:tcBorders>
            <w:hideMark/>
          </w:tcPr>
          <w:p w14:paraId="40049C32" w14:textId="77777777" w:rsidR="0073333C" w:rsidRDefault="0073333C">
            <w:pPr>
              <w:pStyle w:val="AssignBody"/>
            </w:pPr>
            <w:proofErr w:type="spellStart"/>
            <w:r>
              <w:t>Targed</w:t>
            </w:r>
            <w:proofErr w:type="spellEnd"/>
            <w:r>
              <w:t>/Target 2</w:t>
            </w:r>
          </w:p>
        </w:tc>
        <w:tc>
          <w:tcPr>
            <w:tcW w:w="7178" w:type="dxa"/>
            <w:tcBorders>
              <w:top w:val="single" w:sz="4" w:space="0" w:color="auto"/>
              <w:left w:val="single" w:sz="4" w:space="0" w:color="auto"/>
              <w:bottom w:val="single" w:sz="4" w:space="0" w:color="auto"/>
              <w:right w:val="single" w:sz="4" w:space="0" w:color="auto"/>
            </w:tcBorders>
          </w:tcPr>
          <w:p w14:paraId="0BE90E32" w14:textId="2B740F6B" w:rsidR="0073333C" w:rsidRDefault="0073333C">
            <w:pPr>
              <w:pStyle w:val="AssignBody"/>
            </w:pPr>
            <w:r>
              <w:t xml:space="preserve">Develop critically in your writing, rather than being too descriptive. </w:t>
            </w:r>
          </w:p>
        </w:tc>
      </w:tr>
      <w:tr w:rsidR="0073333C" w14:paraId="383F64B3" w14:textId="77777777" w:rsidTr="0073333C">
        <w:tc>
          <w:tcPr>
            <w:tcW w:w="1838" w:type="dxa"/>
            <w:tcBorders>
              <w:top w:val="single" w:sz="4" w:space="0" w:color="auto"/>
              <w:left w:val="single" w:sz="4" w:space="0" w:color="auto"/>
              <w:bottom w:val="single" w:sz="4" w:space="0" w:color="auto"/>
              <w:right w:val="single" w:sz="4" w:space="0" w:color="auto"/>
            </w:tcBorders>
            <w:hideMark/>
          </w:tcPr>
          <w:p w14:paraId="4EE4AFCA" w14:textId="77777777" w:rsidR="0073333C" w:rsidRDefault="0073333C">
            <w:pPr>
              <w:pStyle w:val="AssignBody"/>
            </w:pPr>
            <w:proofErr w:type="spellStart"/>
            <w:r>
              <w:t>Targed</w:t>
            </w:r>
            <w:proofErr w:type="spellEnd"/>
            <w:r>
              <w:t>/Target 3</w:t>
            </w:r>
          </w:p>
        </w:tc>
        <w:tc>
          <w:tcPr>
            <w:tcW w:w="7178" w:type="dxa"/>
            <w:tcBorders>
              <w:top w:val="single" w:sz="4" w:space="0" w:color="auto"/>
              <w:left w:val="single" w:sz="4" w:space="0" w:color="auto"/>
              <w:bottom w:val="single" w:sz="4" w:space="0" w:color="auto"/>
              <w:right w:val="single" w:sz="4" w:space="0" w:color="auto"/>
            </w:tcBorders>
          </w:tcPr>
          <w:p w14:paraId="3638B332" w14:textId="77777777" w:rsidR="0073333C" w:rsidRDefault="0073333C">
            <w:pPr>
              <w:pStyle w:val="AssignBody"/>
            </w:pPr>
          </w:p>
        </w:tc>
      </w:tr>
      <w:tr w:rsidR="0073333C" w14:paraId="461DAE1B" w14:textId="77777777" w:rsidTr="0073333C">
        <w:tc>
          <w:tcPr>
            <w:tcW w:w="1838" w:type="dxa"/>
            <w:tcBorders>
              <w:top w:val="single" w:sz="4" w:space="0" w:color="auto"/>
              <w:left w:val="single" w:sz="4" w:space="0" w:color="auto"/>
              <w:bottom w:val="single" w:sz="4" w:space="0" w:color="auto"/>
              <w:right w:val="single" w:sz="4" w:space="0" w:color="auto"/>
            </w:tcBorders>
            <w:hideMark/>
          </w:tcPr>
          <w:p w14:paraId="7306F134" w14:textId="77777777" w:rsidR="0073333C" w:rsidRDefault="0073333C">
            <w:pPr>
              <w:pStyle w:val="AssignBody"/>
            </w:pPr>
            <w:proofErr w:type="spellStart"/>
            <w:r>
              <w:t>Targed</w:t>
            </w:r>
            <w:proofErr w:type="spellEnd"/>
            <w:r>
              <w:t>/Target 4</w:t>
            </w:r>
          </w:p>
        </w:tc>
        <w:tc>
          <w:tcPr>
            <w:tcW w:w="7178" w:type="dxa"/>
            <w:tcBorders>
              <w:top w:val="single" w:sz="4" w:space="0" w:color="auto"/>
              <w:left w:val="single" w:sz="4" w:space="0" w:color="auto"/>
              <w:bottom w:val="single" w:sz="4" w:space="0" w:color="auto"/>
              <w:right w:val="single" w:sz="4" w:space="0" w:color="auto"/>
            </w:tcBorders>
          </w:tcPr>
          <w:p w14:paraId="6C605159" w14:textId="77777777" w:rsidR="0073333C" w:rsidRDefault="0073333C">
            <w:pPr>
              <w:pStyle w:val="AssignBody"/>
            </w:pPr>
          </w:p>
        </w:tc>
      </w:tr>
      <w:tr w:rsidR="0073333C" w14:paraId="4A74E52D" w14:textId="77777777" w:rsidTr="0073333C">
        <w:tc>
          <w:tcPr>
            <w:tcW w:w="1838" w:type="dxa"/>
            <w:tcBorders>
              <w:top w:val="single" w:sz="4" w:space="0" w:color="auto"/>
              <w:left w:val="single" w:sz="4" w:space="0" w:color="auto"/>
              <w:bottom w:val="single" w:sz="4" w:space="0" w:color="auto"/>
              <w:right w:val="single" w:sz="4" w:space="0" w:color="auto"/>
            </w:tcBorders>
            <w:hideMark/>
          </w:tcPr>
          <w:p w14:paraId="7BAD1580" w14:textId="77777777" w:rsidR="0073333C" w:rsidRDefault="0073333C">
            <w:pPr>
              <w:pStyle w:val="AssignBody"/>
            </w:pPr>
            <w:proofErr w:type="spellStart"/>
            <w:r>
              <w:t>Targed</w:t>
            </w:r>
            <w:proofErr w:type="spellEnd"/>
            <w:r>
              <w:t>/Target 5</w:t>
            </w:r>
          </w:p>
        </w:tc>
        <w:tc>
          <w:tcPr>
            <w:tcW w:w="7178" w:type="dxa"/>
            <w:tcBorders>
              <w:top w:val="single" w:sz="4" w:space="0" w:color="auto"/>
              <w:left w:val="single" w:sz="4" w:space="0" w:color="auto"/>
              <w:bottom w:val="single" w:sz="4" w:space="0" w:color="auto"/>
              <w:right w:val="single" w:sz="4" w:space="0" w:color="auto"/>
            </w:tcBorders>
          </w:tcPr>
          <w:p w14:paraId="3A1ECB95" w14:textId="77777777" w:rsidR="0073333C" w:rsidRDefault="0073333C">
            <w:pPr>
              <w:pStyle w:val="AssignBody"/>
            </w:pPr>
          </w:p>
        </w:tc>
      </w:tr>
    </w:tbl>
    <w:p w14:paraId="22CBB523" w14:textId="77777777" w:rsidR="0073333C" w:rsidRPr="00A72FF6" w:rsidRDefault="0073333C" w:rsidP="0073333C">
      <w:pPr>
        <w:rPr>
          <w:b/>
          <w:bCs/>
          <w:sz w:val="48"/>
          <w:szCs w:val="48"/>
          <w:u w:val="single"/>
        </w:rPr>
      </w:pPr>
    </w:p>
    <w:p w14:paraId="441FFA44" w14:textId="30D97E36" w:rsidR="1BA46173" w:rsidRPr="00A72FF6" w:rsidRDefault="1BA46173" w:rsidP="00A72FF6">
      <w:pPr>
        <w:spacing w:line="360" w:lineRule="auto"/>
        <w:jc w:val="center"/>
        <w:rPr>
          <w:rFonts w:ascii="Arial" w:eastAsia="Calibri" w:hAnsi="Arial" w:cs="Arial"/>
          <w:b/>
          <w:bCs/>
          <w:sz w:val="36"/>
          <w:szCs w:val="36"/>
          <w:u w:val="single"/>
        </w:rPr>
      </w:pPr>
      <w:r w:rsidRPr="00A72FF6">
        <w:rPr>
          <w:b/>
          <w:bCs/>
          <w:sz w:val="48"/>
          <w:szCs w:val="48"/>
          <w:u w:val="single"/>
        </w:rPr>
        <w:t xml:space="preserve"> </w:t>
      </w:r>
      <w:r w:rsidRPr="00A72FF6">
        <w:rPr>
          <w:rFonts w:ascii="Arial" w:hAnsi="Arial" w:cs="Arial"/>
          <w:b/>
          <w:bCs/>
          <w:sz w:val="36"/>
          <w:szCs w:val="36"/>
          <w:u w:val="single"/>
        </w:rPr>
        <w:t>Title-</w:t>
      </w:r>
      <w:r w:rsidR="6419DD1F" w:rsidRPr="00A72FF6">
        <w:rPr>
          <w:rFonts w:ascii="Arial" w:hAnsi="Arial" w:cs="Arial"/>
          <w:b/>
          <w:bCs/>
          <w:sz w:val="36"/>
          <w:szCs w:val="36"/>
          <w:u w:val="single"/>
        </w:rPr>
        <w:t xml:space="preserve"> </w:t>
      </w:r>
      <w:r w:rsidR="6419DD1F" w:rsidRPr="00A72FF6">
        <w:rPr>
          <w:rFonts w:ascii="Arial" w:eastAsia="Calibri" w:hAnsi="Arial" w:cs="Arial"/>
          <w:b/>
          <w:bCs/>
          <w:sz w:val="36"/>
          <w:szCs w:val="36"/>
          <w:u w:val="single"/>
        </w:rPr>
        <w:t>Choose an intervention that supports the learning and development of a pu</w:t>
      </w:r>
      <w:bookmarkStart w:id="1" w:name="_GoBack"/>
      <w:bookmarkEnd w:id="1"/>
      <w:r w:rsidR="6419DD1F" w:rsidRPr="00A72FF6">
        <w:rPr>
          <w:rFonts w:ascii="Arial" w:eastAsia="Calibri" w:hAnsi="Arial" w:cs="Arial"/>
          <w:b/>
          <w:bCs/>
          <w:sz w:val="36"/>
          <w:szCs w:val="36"/>
          <w:u w:val="single"/>
        </w:rPr>
        <w:t>pil / group of pupils. Reflect critically on its potential for ensuring pupil progression and the possible challenges that may arise.</w:t>
      </w:r>
    </w:p>
    <w:p w14:paraId="09DBF488" w14:textId="45D843B5" w:rsidR="00A72FF6" w:rsidRPr="00A72FF6" w:rsidRDefault="00A72FF6" w:rsidP="00A72FF6">
      <w:pPr>
        <w:spacing w:after="0" w:line="360" w:lineRule="auto"/>
        <w:textAlignment w:val="baseline"/>
        <w:rPr>
          <w:rFonts w:ascii="Arial" w:eastAsia="Times New Roman" w:hAnsi="Arial" w:cs="Arial"/>
          <w:lang w:val="en-GB" w:eastAsia="en-GB"/>
        </w:rPr>
      </w:pPr>
      <w:r w:rsidRPr="00A72FF6">
        <w:rPr>
          <w:rFonts w:ascii="Arial" w:eastAsia="Times New Roman" w:hAnsi="Arial" w:cs="Arial"/>
          <w:lang w:eastAsia="en-GB"/>
        </w:rPr>
        <w:t>Wellbeing is an essential part within the school life and can be described as “the state of being comfortable, healthy or happy” (Taylor, 2018, no page number). Children are “feeling more under pressure than ever” (Dr Harrison, 2019, no page number) and teachers need to make sure that they create activities and lessons that will help and develop every child's physical and emotional wellbeing. Having good wellbeing is an important aspect for a child to be “active participants in society, their community and family” (The Children’s Society, no date, p.4). The Children’s Society also state that if a child has a low level of wellbeing then they are more likely to develop a “wide range of social and personal problems” such as social isolation and loneliness (no date, p.4). </w:t>
      </w:r>
      <w:r w:rsidRPr="00A72FF6">
        <w:rPr>
          <w:rFonts w:ascii="Arial" w:eastAsia="Times New Roman" w:hAnsi="Arial" w:cs="Arial"/>
          <w:lang w:val="en-GB" w:eastAsia="en-GB"/>
        </w:rPr>
        <w:t> </w:t>
      </w:r>
    </w:p>
    <w:p w14:paraId="14AA540B" w14:textId="77777777" w:rsidR="00A72FF6" w:rsidRPr="00A72FF6" w:rsidRDefault="00A72FF6" w:rsidP="00A72FF6">
      <w:pPr>
        <w:spacing w:after="0" w:line="360" w:lineRule="auto"/>
        <w:textAlignment w:val="baseline"/>
        <w:rPr>
          <w:rFonts w:ascii="Arial" w:eastAsia="Times New Roman" w:hAnsi="Arial" w:cs="Arial"/>
          <w:lang w:val="en-GB" w:eastAsia="en-GB"/>
        </w:rPr>
      </w:pPr>
    </w:p>
    <w:p w14:paraId="5640CBC3" w14:textId="2919D883" w:rsidR="00A72FF6" w:rsidRPr="00A72FF6" w:rsidRDefault="00A72FF6" w:rsidP="00A72FF6">
      <w:pPr>
        <w:spacing w:after="0" w:line="360" w:lineRule="auto"/>
        <w:textAlignment w:val="baseline"/>
        <w:rPr>
          <w:rFonts w:ascii="Arial" w:eastAsia="Times New Roman" w:hAnsi="Arial" w:cs="Arial"/>
          <w:lang w:val="en-GB" w:eastAsia="en-GB"/>
        </w:rPr>
      </w:pPr>
      <w:r w:rsidRPr="00A72FF6">
        <w:rPr>
          <w:rFonts w:ascii="Arial" w:eastAsia="Times New Roman" w:hAnsi="Arial" w:cs="Arial"/>
          <w:lang w:eastAsia="en-GB"/>
        </w:rPr>
        <w:t>Mindfulness can be defined as being aware and fully involved in the moment with “open-minded curiosity and acceptance” (</w:t>
      </w:r>
      <w:proofErr w:type="spellStart"/>
      <w:r w:rsidRPr="00A72FF6">
        <w:rPr>
          <w:rFonts w:ascii="Arial" w:eastAsia="Times New Roman" w:hAnsi="Arial" w:cs="Arial"/>
          <w:lang w:eastAsia="en-GB"/>
        </w:rPr>
        <w:t>Weare</w:t>
      </w:r>
      <w:proofErr w:type="spellEnd"/>
      <w:r w:rsidRPr="00A72FF6">
        <w:rPr>
          <w:rFonts w:ascii="Arial" w:eastAsia="Times New Roman" w:hAnsi="Arial" w:cs="Arial"/>
          <w:lang w:eastAsia="en-GB"/>
        </w:rPr>
        <w:t>, 2014, p.13). It is important for teachers to </w:t>
      </w:r>
      <w:proofErr w:type="spellStart"/>
      <w:r w:rsidRPr="00A72FF6">
        <w:rPr>
          <w:rFonts w:ascii="Arial" w:eastAsia="Times New Roman" w:hAnsi="Arial" w:cs="Arial"/>
          <w:lang w:eastAsia="en-GB"/>
        </w:rPr>
        <w:t>recognise</w:t>
      </w:r>
      <w:proofErr w:type="spellEnd"/>
      <w:r w:rsidRPr="00A72FF6">
        <w:rPr>
          <w:rFonts w:ascii="Arial" w:eastAsia="Times New Roman" w:hAnsi="Arial" w:cs="Arial"/>
          <w:lang w:eastAsia="en-GB"/>
        </w:rPr>
        <w:t xml:space="preserve"> that their stress levels can impact students stress levels which will influence students’ learning outcomes (Mindful Schools, 2019). Lots of children experience stress and anxiety in schools, however it becomes an issue when it “starts to get in the way of their everyday life” (NHS, 2019, no page number). Stress and anxiety can affect children in numerous ways such as harming their “self-esteem and confidence” (NHS, 2019, no page number). Mindfulness interventions have been </w:t>
      </w:r>
      <w:r w:rsidRPr="00A72FF6">
        <w:rPr>
          <w:rFonts w:ascii="Arial" w:eastAsia="Times New Roman" w:hAnsi="Arial" w:cs="Arial"/>
          <w:lang w:eastAsia="en-GB"/>
        </w:rPr>
        <w:lastRenderedPageBreak/>
        <w:t>used in schools to help children’s stress and anxiety issues. One individual will be assessed in more detail and used for this assignment to help improve their emotional well-being. This individual is 8 years old and is currently in a Year Four class. The class teacher has been made aware by outside agencies and stakeholders that this individual has recently had a change in their home life and that their well-being is likely to be affected. It has also been noticed that this child has not been playing with their friends or making any new friendships. As a result of this, the class teacher decided to monitor and assess how they were doing at school and their mental and emotional health. This will be done by putting in place mindfulness interventions that the class teacher thinks are beneficial to the whole class but especially this individual who is going through a difficult time at home. These mindfulness interventions are going to be finger breathing, worry monsters and emotion coaches. Whilst on placement, I have witnessed and been involved with all three of these interventions and seen the good progress the pupils have made. These mindfulness interventions have been specially chosen because it allows the class teacher to focus on understanding the individual and what needs to be put in place for them to enjoy and succeed at primary school. One aim of this assignment is to deepen knowledge of child development and understand the external factors that may influence their physical or mental wellbeing. Another aim of this assignment is to use the techniques and skills from observations, pupil voice and professional practice to support this research. </w:t>
      </w:r>
      <w:r w:rsidRPr="00A72FF6">
        <w:rPr>
          <w:rFonts w:ascii="Arial" w:eastAsia="Times New Roman" w:hAnsi="Arial" w:cs="Arial"/>
          <w:lang w:val="en-GB" w:eastAsia="en-GB"/>
        </w:rPr>
        <w:t> </w:t>
      </w:r>
    </w:p>
    <w:p w14:paraId="5F93D827" w14:textId="77777777" w:rsidR="00A72FF6" w:rsidRPr="00A72FF6" w:rsidRDefault="00A72FF6" w:rsidP="00A72FF6">
      <w:pPr>
        <w:spacing w:after="0" w:line="360" w:lineRule="auto"/>
        <w:textAlignment w:val="baseline"/>
        <w:rPr>
          <w:rFonts w:ascii="Arial" w:eastAsia="Times New Roman" w:hAnsi="Arial" w:cs="Arial"/>
          <w:lang w:val="en-GB" w:eastAsia="en-GB"/>
        </w:rPr>
      </w:pPr>
    </w:p>
    <w:p w14:paraId="0ED5E730" w14:textId="06FB6B98" w:rsidR="00A72FF6" w:rsidRPr="00A72FF6" w:rsidRDefault="00A72FF6" w:rsidP="00A72FF6">
      <w:pPr>
        <w:spacing w:after="0" w:line="360" w:lineRule="auto"/>
        <w:textAlignment w:val="baseline"/>
        <w:rPr>
          <w:rFonts w:ascii="Arial" w:eastAsia="Times New Roman" w:hAnsi="Arial" w:cs="Arial"/>
          <w:lang w:val="en-GB" w:eastAsia="en-GB"/>
        </w:rPr>
      </w:pPr>
      <w:r w:rsidRPr="00A72FF6">
        <w:rPr>
          <w:rFonts w:ascii="Arial" w:eastAsia="Times New Roman" w:hAnsi="Arial" w:cs="Arial"/>
          <w:lang w:eastAsia="en-GB"/>
        </w:rPr>
        <w:t>The mindfulness concept “contrasts with much of our daily life experience” as usually we let our minds drift from the real world (Creswell, 2017, p.493). Children will have different thoughts on a day to day basis and it is important as teachers to ensure every child can draw their attention to the “present moment” within the classroom (Creswell, 2017). Mindfulness allows schools to be "happier and more productive places” (</w:t>
      </w:r>
      <w:proofErr w:type="spellStart"/>
      <w:r w:rsidRPr="00A72FF6">
        <w:rPr>
          <w:rFonts w:ascii="Arial" w:eastAsia="Times New Roman" w:hAnsi="Arial" w:cs="Arial"/>
          <w:lang w:eastAsia="en-GB"/>
        </w:rPr>
        <w:t>Weare</w:t>
      </w:r>
      <w:proofErr w:type="spellEnd"/>
      <w:r w:rsidRPr="00A72FF6">
        <w:rPr>
          <w:rFonts w:ascii="Arial" w:eastAsia="Times New Roman" w:hAnsi="Arial" w:cs="Arial"/>
          <w:lang w:eastAsia="en-GB"/>
        </w:rPr>
        <w:t>, 2014, p.12) as it allows the children to bring their thinking to a focus point. Interventions are popular in schools and are designed to help children in many ways (Creswell, 2017). It has also been shown by psychologists how effective mindfulness can be on a child’s mental health by implementing “behavioral and cognitive-behavioral treatment approaches” (Creswell, 2017).</w:t>
      </w:r>
      <w:r w:rsidRPr="00A72FF6">
        <w:rPr>
          <w:rFonts w:ascii="Arial" w:eastAsia="Times New Roman" w:hAnsi="Arial" w:cs="Arial"/>
          <w:lang w:val="en-GB" w:eastAsia="en-GB"/>
        </w:rPr>
        <w:t> </w:t>
      </w:r>
    </w:p>
    <w:p w14:paraId="765B56B2" w14:textId="77777777" w:rsidR="00A72FF6" w:rsidRPr="00A72FF6" w:rsidRDefault="00A72FF6" w:rsidP="00A72FF6">
      <w:pPr>
        <w:spacing w:after="0" w:line="360" w:lineRule="auto"/>
        <w:textAlignment w:val="baseline"/>
        <w:rPr>
          <w:rFonts w:ascii="Arial" w:eastAsia="Times New Roman" w:hAnsi="Arial" w:cs="Arial"/>
          <w:lang w:val="en-GB" w:eastAsia="en-GB"/>
        </w:rPr>
      </w:pPr>
    </w:p>
    <w:p w14:paraId="3F12CCC4" w14:textId="4C9AF726" w:rsidR="00A72FF6" w:rsidRPr="00A72FF6" w:rsidRDefault="00A72FF6" w:rsidP="00A72FF6">
      <w:pPr>
        <w:spacing w:after="0" w:line="360" w:lineRule="auto"/>
        <w:textAlignment w:val="baseline"/>
        <w:rPr>
          <w:rFonts w:ascii="Arial" w:eastAsia="Times New Roman" w:hAnsi="Arial" w:cs="Arial"/>
          <w:lang w:val="en-GB" w:eastAsia="en-GB"/>
        </w:rPr>
      </w:pPr>
      <w:r w:rsidRPr="00A72FF6">
        <w:rPr>
          <w:rFonts w:ascii="Arial" w:eastAsia="Times New Roman" w:hAnsi="Arial" w:cs="Arial"/>
          <w:lang w:eastAsia="en-GB"/>
        </w:rPr>
        <w:t xml:space="preserve">These mindfulness interventions will take place in the classroom. Firstly, the class teacher will use these interventions every day for four weeks to see if the children are happy with these techniques and if they need improving. One mindfulness activity that is going to be put in place in the classroom is finger breathing. This will be implemented using a Rota system </w:t>
      </w:r>
      <w:r w:rsidRPr="00A72FF6">
        <w:rPr>
          <w:rFonts w:ascii="Arial" w:eastAsia="Times New Roman" w:hAnsi="Arial" w:cs="Arial"/>
          <w:lang w:eastAsia="en-GB"/>
        </w:rPr>
        <w:lastRenderedPageBreak/>
        <w:t>so every child gets the chance to stand up and lead the class during this activity. Finger breathing is when the children use their hands to focus their breathing and make a star shape on their hands. They trace each finger with the opposite hand and the leader encourages the children to slow their breathing down by breathing in for four seconds and out for seven seconds. Finger breathing allows children to redirect their “attention to the breath when the mind wanders” (Davies, 2019, p.4) and allows the opportunity for the child to calm down (Bergstrom, 2016). Similarly, Kennelly (2018) explains how finger breathing is good to relieve any anxiety worries and that it is easily accessible for children as no external resources are needed. This mindfulness intervention will help the individual as it will really focus on their breathing and will help them become distracted from the negative thoughts about school and some of their home life issues. The class teacher will assess the individual by making a </w:t>
      </w:r>
      <w:proofErr w:type="gramStart"/>
      <w:r w:rsidRPr="00A72FF6">
        <w:rPr>
          <w:rFonts w:ascii="Arial" w:eastAsia="Times New Roman" w:hAnsi="Arial" w:cs="Arial"/>
          <w:lang w:eastAsia="en-GB"/>
        </w:rPr>
        <w:t>few notes</w:t>
      </w:r>
      <w:proofErr w:type="gramEnd"/>
      <w:r w:rsidRPr="00A72FF6">
        <w:rPr>
          <w:rFonts w:ascii="Arial" w:eastAsia="Times New Roman" w:hAnsi="Arial" w:cs="Arial"/>
          <w:lang w:eastAsia="en-GB"/>
        </w:rPr>
        <w:t> at the end of the day to see how motivated and enthusiastic the child was during these finger breathing sessions. However, for two weeks the teacher will concentrate on this individual to see if there is a pattern in their behavior. </w:t>
      </w:r>
      <w:r w:rsidRPr="00A72FF6">
        <w:rPr>
          <w:rFonts w:ascii="Arial" w:eastAsia="Times New Roman" w:hAnsi="Arial" w:cs="Arial"/>
          <w:lang w:val="en-GB" w:eastAsia="en-GB"/>
        </w:rPr>
        <w:t> </w:t>
      </w:r>
    </w:p>
    <w:p w14:paraId="70083C3A" w14:textId="77777777" w:rsidR="00A72FF6" w:rsidRPr="00A72FF6" w:rsidRDefault="00A72FF6" w:rsidP="00A72FF6">
      <w:pPr>
        <w:spacing w:after="0" w:line="360" w:lineRule="auto"/>
        <w:textAlignment w:val="baseline"/>
        <w:rPr>
          <w:rFonts w:ascii="Arial" w:eastAsia="Times New Roman" w:hAnsi="Arial" w:cs="Arial"/>
          <w:lang w:val="en-GB" w:eastAsia="en-GB"/>
        </w:rPr>
      </w:pPr>
    </w:p>
    <w:p w14:paraId="4F465B1C" w14:textId="5CD40399" w:rsidR="00A72FF6" w:rsidRPr="00A72FF6" w:rsidRDefault="00A72FF6" w:rsidP="00A72FF6">
      <w:pPr>
        <w:spacing w:after="0" w:line="360" w:lineRule="auto"/>
        <w:textAlignment w:val="baseline"/>
        <w:rPr>
          <w:rFonts w:ascii="Arial" w:eastAsia="Times New Roman" w:hAnsi="Arial" w:cs="Arial"/>
          <w:lang w:val="en-GB" w:eastAsia="en-GB"/>
        </w:rPr>
      </w:pPr>
      <w:r w:rsidRPr="00A72FF6">
        <w:rPr>
          <w:rFonts w:ascii="Arial" w:eastAsia="Times New Roman" w:hAnsi="Arial" w:cs="Arial"/>
          <w:lang w:eastAsia="en-GB"/>
        </w:rPr>
        <w:t>The next mindfulness intervention that will be put in place throughout the school are worry monsters. Worry monsters are cuddly toys with a zipped mouth so the children can post any notes when they feel anxious or worried and the monster will ‘eat’ their problems, so the children believe that their issue has disappeared. An assistant headteacher in Hertford Infant School Tracey Bowers explained how worry monsters can help anxiety issues that children may have which allows the children to enjoy school more and improves their “academic performance” (Heart, 2017, no page number). After observing worry monsters being used in a placement school, it was noticed how beneficial the worry monsters are within the foundation phase classrooms. The children believed that their issues were eaten up by the monsters. This intervention also worked with children that had Additional Learning Needs (ALN) for example, one boy in Year Five had Autism and found it comforting to know that there was a place that he could put his anxiety issue in. However, this intervention does not always work with more mature children of Key Stage Two. These worry monsters will be monitored by the class teacher at the end of every day. If the teacher notices that the individual child being assessed has not put a note </w:t>
      </w:r>
      <w:r w:rsidRPr="00A72FF6">
        <w:rPr>
          <w:rFonts w:ascii="Arial" w:eastAsia="Times New Roman" w:hAnsi="Arial" w:cs="Arial"/>
          <w:lang w:eastAsia="en-GB"/>
        </w:rPr>
        <w:t>in,</w:t>
      </w:r>
      <w:r w:rsidRPr="00A72FF6">
        <w:rPr>
          <w:rFonts w:ascii="Arial" w:eastAsia="Times New Roman" w:hAnsi="Arial" w:cs="Arial"/>
          <w:lang w:eastAsia="en-GB"/>
        </w:rPr>
        <w:t> they will encourage the child to do so. </w:t>
      </w:r>
      <w:r w:rsidRPr="00A72FF6">
        <w:rPr>
          <w:rFonts w:ascii="Arial" w:eastAsia="Times New Roman" w:hAnsi="Arial" w:cs="Arial"/>
          <w:lang w:val="en-GB" w:eastAsia="en-GB"/>
        </w:rPr>
        <w:t> </w:t>
      </w:r>
    </w:p>
    <w:p w14:paraId="4042ED4E" w14:textId="77777777" w:rsidR="00A72FF6" w:rsidRPr="00A72FF6" w:rsidRDefault="00A72FF6" w:rsidP="00A72FF6">
      <w:pPr>
        <w:spacing w:after="0" w:line="360" w:lineRule="auto"/>
        <w:textAlignment w:val="baseline"/>
        <w:rPr>
          <w:rFonts w:ascii="Arial" w:eastAsia="Times New Roman" w:hAnsi="Arial" w:cs="Arial"/>
          <w:lang w:val="en-GB" w:eastAsia="en-GB"/>
        </w:rPr>
      </w:pPr>
    </w:p>
    <w:p w14:paraId="59222E31" w14:textId="103BB931" w:rsidR="00A72FF6" w:rsidRPr="00A72FF6" w:rsidRDefault="00A72FF6" w:rsidP="00A72FF6">
      <w:pPr>
        <w:spacing w:after="0" w:line="360" w:lineRule="auto"/>
        <w:textAlignment w:val="baseline"/>
        <w:rPr>
          <w:rFonts w:ascii="Arial" w:eastAsia="Times New Roman" w:hAnsi="Arial" w:cs="Arial"/>
          <w:lang w:val="en-GB" w:eastAsia="en-GB"/>
        </w:rPr>
      </w:pPr>
      <w:r w:rsidRPr="00A72FF6">
        <w:rPr>
          <w:rFonts w:ascii="Arial" w:eastAsia="Times New Roman" w:hAnsi="Arial" w:cs="Arial"/>
          <w:lang w:eastAsia="en-GB"/>
        </w:rPr>
        <w:t xml:space="preserve">Emotion Coaches is the last mindfulness intervention that will be put in the classrooms as a whole school approach. They are an important aspect of raising strong, hardworking children “(Carter, 2009). Each class will nominate one boy and one girl to become the emotion coaches. </w:t>
      </w:r>
      <w:r w:rsidRPr="00A72FF6">
        <w:rPr>
          <w:rFonts w:ascii="Arial" w:eastAsia="Times New Roman" w:hAnsi="Arial" w:cs="Arial"/>
          <w:lang w:eastAsia="en-GB"/>
        </w:rPr>
        <w:lastRenderedPageBreak/>
        <w:t>The selected children will attend meetings and conferences to learn about the different ways they can ask children if they are okay or if they need any help. Emotion coaches will be available every break time, lunchtime and when the children enter and leave the school. These children will wear high vise jackets on the yards and if they see that a child is quiet or down then they can go over to them to see if they are okay and if they would like any help or support. If there is an issue, the emotion coaches will tell the class teacher and they will then take the information further if needed. In the placement school, it was very beneficial within every classroom. Every child took the emotion coaches very seriously and found it very useful because they could discuss their problems with their friends instead of the class teacher which reduces intimidation. Emotion Coaches are a good way of assessing children’s wellbeing. The class teacher will assess the individual’s progress by brainstorming possible ideas to solve a problem or issue or preventing it happening again within school. The class teacher will do this for every child but will focus on the individual to try and make school a happier place for them. Eventually, the class teacher will make sure that the individual child becomes part of the </w:t>
      </w:r>
      <w:proofErr w:type="spellStart"/>
      <w:r w:rsidRPr="00A72FF6">
        <w:rPr>
          <w:rFonts w:ascii="Arial" w:eastAsia="Times New Roman" w:hAnsi="Arial" w:cs="Arial"/>
          <w:lang w:eastAsia="en-GB"/>
        </w:rPr>
        <w:t>rota</w:t>
      </w:r>
      <w:proofErr w:type="spellEnd"/>
      <w:r w:rsidRPr="00A72FF6">
        <w:rPr>
          <w:rFonts w:ascii="Arial" w:eastAsia="Times New Roman" w:hAnsi="Arial" w:cs="Arial"/>
          <w:lang w:eastAsia="en-GB"/>
        </w:rPr>
        <w:t> of becoming an emotion coach thereby enhancing their confidence in the whole process.</w:t>
      </w:r>
      <w:r w:rsidRPr="00A72FF6">
        <w:rPr>
          <w:rFonts w:ascii="Arial" w:eastAsia="Times New Roman" w:hAnsi="Arial" w:cs="Arial"/>
          <w:lang w:val="en-GB" w:eastAsia="en-GB"/>
        </w:rPr>
        <w:t> </w:t>
      </w:r>
    </w:p>
    <w:p w14:paraId="5E3C3C61" w14:textId="77777777" w:rsidR="00A72FF6" w:rsidRPr="00A72FF6" w:rsidRDefault="00A72FF6" w:rsidP="00A72FF6">
      <w:pPr>
        <w:spacing w:after="0" w:line="360" w:lineRule="auto"/>
        <w:textAlignment w:val="baseline"/>
        <w:rPr>
          <w:rFonts w:ascii="Arial" w:eastAsia="Times New Roman" w:hAnsi="Arial" w:cs="Arial"/>
          <w:lang w:val="en-GB" w:eastAsia="en-GB"/>
        </w:rPr>
      </w:pPr>
    </w:p>
    <w:p w14:paraId="0F52F2A8" w14:textId="77777777" w:rsidR="00A72FF6" w:rsidRPr="00A72FF6" w:rsidRDefault="00A72FF6" w:rsidP="00A72FF6">
      <w:pPr>
        <w:spacing w:after="0" w:line="360" w:lineRule="auto"/>
        <w:textAlignment w:val="baseline"/>
        <w:rPr>
          <w:rFonts w:ascii="Arial" w:eastAsia="Times New Roman" w:hAnsi="Arial" w:cs="Arial"/>
          <w:lang w:val="en-GB" w:eastAsia="en-GB"/>
        </w:rPr>
      </w:pPr>
      <w:r w:rsidRPr="00A72FF6">
        <w:rPr>
          <w:rFonts w:ascii="Arial" w:eastAsia="Times New Roman" w:hAnsi="Arial" w:cs="Arial"/>
          <w:lang w:eastAsia="en-GB"/>
        </w:rPr>
        <w:t>According to Firestone (2013), he states that mindfulness can help concentration levels and reduces the abstract thoughts that lead to high anxiety or stress levels. As well as Firestone (2013), Mindful Schools (2019) have also stated that mindfulness interventions can improve the emotional and intellectual development of children because it makes changes within the brain that allows the child to relax and take a moment to focus on their breathing. Firestone (2013) also explains that stress and anxiety can not only lead to mental issues but can also affect people physically. Wedge (2018) explains that mindfulness has been scientifically proven to help children ignore distractions that are within or outside the classroom and allows them to stay safe and calm during stressful times. Wedge (2018) also believes that mindfulness allows the child to create good behavior in the future” (Wedge, 2018) by taking time to relax the brain. Similarly, The Mindfulness in Schools Project (MISP, 2020, no page number) have explained that mindfulness interventions in schools allows children to grow into healthy individuals that are able to “self-regulate more effectively” in the future. </w:t>
      </w:r>
      <w:r w:rsidRPr="00A72FF6">
        <w:rPr>
          <w:rFonts w:ascii="Arial" w:eastAsia="Times New Roman" w:hAnsi="Arial" w:cs="Arial"/>
          <w:lang w:val="en-GB" w:eastAsia="en-GB"/>
        </w:rPr>
        <w:t> </w:t>
      </w:r>
    </w:p>
    <w:p w14:paraId="76114973" w14:textId="77777777" w:rsidR="00A72FF6" w:rsidRPr="00A72FF6" w:rsidRDefault="00A72FF6" w:rsidP="00A72FF6">
      <w:pPr>
        <w:spacing w:after="0" w:line="360" w:lineRule="auto"/>
        <w:textAlignment w:val="baseline"/>
        <w:rPr>
          <w:rFonts w:ascii="Arial" w:eastAsia="Times New Roman" w:hAnsi="Arial" w:cs="Arial"/>
          <w:lang w:eastAsia="en-GB"/>
        </w:rPr>
      </w:pPr>
    </w:p>
    <w:p w14:paraId="7C33DD3C" w14:textId="7C3E1DFC" w:rsidR="00A72FF6" w:rsidRPr="00A72FF6" w:rsidRDefault="00A72FF6" w:rsidP="00A72FF6">
      <w:pPr>
        <w:spacing w:after="0" w:line="360" w:lineRule="auto"/>
        <w:textAlignment w:val="baseline"/>
        <w:rPr>
          <w:rFonts w:ascii="Arial" w:eastAsia="Times New Roman" w:hAnsi="Arial" w:cs="Arial"/>
          <w:lang w:val="en-GB" w:eastAsia="en-GB"/>
        </w:rPr>
      </w:pPr>
      <w:r w:rsidRPr="00A72FF6">
        <w:rPr>
          <w:rFonts w:ascii="Arial" w:eastAsia="Times New Roman" w:hAnsi="Arial" w:cs="Arial"/>
          <w:lang w:eastAsia="en-GB"/>
        </w:rPr>
        <w:t xml:space="preserve">Even though mindfulness interventions have lots of strengths, there are also some possible challenges and limitations that teachers will need to consider when implementing these </w:t>
      </w:r>
      <w:r w:rsidRPr="00A72FF6">
        <w:rPr>
          <w:rFonts w:ascii="Arial" w:eastAsia="Times New Roman" w:hAnsi="Arial" w:cs="Arial"/>
          <w:lang w:eastAsia="en-GB"/>
        </w:rPr>
        <w:lastRenderedPageBreak/>
        <w:t>interventions. </w:t>
      </w:r>
      <w:proofErr w:type="spellStart"/>
      <w:r w:rsidRPr="00A72FF6">
        <w:rPr>
          <w:rFonts w:ascii="Arial" w:eastAsia="Times New Roman" w:hAnsi="Arial" w:cs="Arial"/>
          <w:lang w:eastAsia="en-GB"/>
        </w:rPr>
        <w:t>Kyriacou</w:t>
      </w:r>
      <w:proofErr w:type="spellEnd"/>
      <w:r w:rsidRPr="00A72FF6">
        <w:rPr>
          <w:rFonts w:ascii="Arial" w:eastAsia="Times New Roman" w:hAnsi="Arial" w:cs="Arial"/>
          <w:lang w:eastAsia="en-GB"/>
        </w:rPr>
        <w:t> (2012, p.440) states that interventions should be “interpreted much more cautiously.” It is important for teachers to be careful what they explain to children regarding their wellbeing because some children will have bad experiences whether at school or at home.  Another limitation of using wellbeing interventions according to Reilly et al. (2018) explains that the interventions need to be incorporated into the classroom routines. If these interventions are not happening within the classroom on a continual basis then this may </w:t>
      </w:r>
      <w:proofErr w:type="gramStart"/>
      <w:r w:rsidRPr="00A72FF6">
        <w:rPr>
          <w:rFonts w:ascii="Arial" w:eastAsia="Times New Roman" w:hAnsi="Arial" w:cs="Arial"/>
          <w:lang w:eastAsia="en-GB"/>
        </w:rPr>
        <w:t>have an effect on</w:t>
      </w:r>
      <w:proofErr w:type="gramEnd"/>
      <w:r w:rsidRPr="00A72FF6">
        <w:rPr>
          <w:rFonts w:ascii="Arial" w:eastAsia="Times New Roman" w:hAnsi="Arial" w:cs="Arial"/>
          <w:lang w:eastAsia="en-GB"/>
        </w:rPr>
        <w:t> children’s mental health as they will not be getting enough support. The </w:t>
      </w:r>
      <w:r w:rsidRPr="00A72FF6">
        <w:rPr>
          <w:rFonts w:ascii="Arial" w:eastAsia="Times New Roman" w:hAnsi="Arial" w:cs="Arial"/>
          <w:i/>
          <w:iCs/>
          <w:lang w:eastAsia="en-GB"/>
        </w:rPr>
        <w:t>National Children’s Bureau (NCB) </w:t>
      </w:r>
      <w:r w:rsidRPr="00A72FF6">
        <w:rPr>
          <w:rFonts w:ascii="Arial" w:eastAsia="Times New Roman" w:hAnsi="Arial" w:cs="Arial"/>
          <w:lang w:eastAsia="en-GB"/>
        </w:rPr>
        <w:t>(no date)</w:t>
      </w:r>
      <w:r w:rsidRPr="00A72FF6">
        <w:rPr>
          <w:rFonts w:ascii="Arial" w:eastAsia="Times New Roman" w:hAnsi="Arial" w:cs="Arial"/>
          <w:i/>
          <w:iCs/>
          <w:lang w:eastAsia="en-GB"/>
        </w:rPr>
        <w:t> </w:t>
      </w:r>
      <w:r w:rsidRPr="00A72FF6">
        <w:rPr>
          <w:rFonts w:ascii="Arial" w:eastAsia="Times New Roman" w:hAnsi="Arial" w:cs="Arial"/>
          <w:lang w:eastAsia="en-GB"/>
        </w:rPr>
        <w:t xml:space="preserve">have provided some recommendations for the Government to act upon regarding children’s wellbeing in schools. One recommendation is that teachers should have good knowledge and understanding of children’s mental health, wellbeing and resilience in all teacher training sessions. Following on from this they also state that the Initial Teacher Training framework needs to contain a “designated component on mental health awareness” (NCB, no date, p.21). It is also important that there is enough funding for these wellbeing interventions as schools will not be able to meet the “legislative duties and the requirements laid out” (NCB, no date, p.21) from frameworks. “We would never claim that mindfulness works for all children and young people” (MISP, 2020, no page number) is a powerful statement that teachers need to consider when implementing these wellbeing interventions. As discussed in Gutman and </w:t>
      </w:r>
      <w:proofErr w:type="spellStart"/>
      <w:r w:rsidRPr="00A72FF6">
        <w:rPr>
          <w:rFonts w:ascii="Arial" w:eastAsia="Times New Roman" w:hAnsi="Arial" w:cs="Arial"/>
          <w:lang w:eastAsia="en-GB"/>
        </w:rPr>
        <w:t>Vorhaus</w:t>
      </w:r>
      <w:proofErr w:type="spellEnd"/>
      <w:r w:rsidRPr="00A72FF6">
        <w:rPr>
          <w:rFonts w:ascii="Arial" w:eastAsia="Times New Roman" w:hAnsi="Arial" w:cs="Arial"/>
          <w:lang w:eastAsia="en-GB"/>
        </w:rPr>
        <w:t xml:space="preserve"> (2012) the Office for National Statistics (ONS, 2005) explain that the children that are most likely to become disengaged and excluded from education are the ones that have health and wellbeing issues.</w:t>
      </w:r>
      <w:r w:rsidRPr="00A72FF6">
        <w:rPr>
          <w:rFonts w:ascii="Arial" w:eastAsia="Times New Roman" w:hAnsi="Arial" w:cs="Arial"/>
          <w:lang w:val="en-GB" w:eastAsia="en-GB"/>
        </w:rPr>
        <w:t> </w:t>
      </w:r>
    </w:p>
    <w:p w14:paraId="3107330C" w14:textId="77777777" w:rsidR="00A72FF6" w:rsidRPr="00A72FF6" w:rsidRDefault="00A72FF6" w:rsidP="00A72FF6">
      <w:pPr>
        <w:spacing w:after="0" w:line="360" w:lineRule="auto"/>
        <w:textAlignment w:val="baseline"/>
        <w:rPr>
          <w:rFonts w:ascii="Arial" w:eastAsia="Times New Roman" w:hAnsi="Arial" w:cs="Arial"/>
          <w:lang w:val="en-GB" w:eastAsia="en-GB"/>
        </w:rPr>
      </w:pPr>
    </w:p>
    <w:p w14:paraId="6CBB4E91" w14:textId="0CFC8107" w:rsidR="00A72FF6" w:rsidRPr="00A72FF6" w:rsidRDefault="00A72FF6" w:rsidP="00A72FF6">
      <w:pPr>
        <w:spacing w:after="0" w:line="360" w:lineRule="auto"/>
        <w:textAlignment w:val="baseline"/>
        <w:rPr>
          <w:rFonts w:ascii="Arial" w:eastAsia="Times New Roman" w:hAnsi="Arial" w:cs="Arial"/>
          <w:lang w:val="en-GB" w:eastAsia="en-GB"/>
        </w:rPr>
      </w:pPr>
      <w:r w:rsidRPr="00A72FF6">
        <w:rPr>
          <w:rFonts w:ascii="Arial" w:eastAsia="Times New Roman" w:hAnsi="Arial" w:cs="Arial"/>
          <w:lang w:eastAsia="en-GB"/>
        </w:rPr>
        <w:t>Children develop and learn in several ways. John Dewey as discussed in Hyde and </w:t>
      </w:r>
      <w:proofErr w:type="spellStart"/>
      <w:r w:rsidRPr="00A72FF6">
        <w:rPr>
          <w:rFonts w:ascii="Arial" w:eastAsia="Times New Roman" w:hAnsi="Arial" w:cs="Arial"/>
          <w:lang w:eastAsia="en-GB"/>
        </w:rPr>
        <w:t>LaPrad</w:t>
      </w:r>
      <w:proofErr w:type="spellEnd"/>
      <w:r w:rsidRPr="00A72FF6">
        <w:rPr>
          <w:rFonts w:ascii="Arial" w:eastAsia="Times New Roman" w:hAnsi="Arial" w:cs="Arial"/>
          <w:lang w:eastAsia="en-GB"/>
        </w:rPr>
        <w:t xml:space="preserve"> (no date, p.4) believes that “mindfulness allows us to train ourselves in bringing attention to our sensations, emotions, and thoughts.” Shonkoff (2019) explains in a video clip that our mental health is paramount   as it will help us perform our responsibilities and roles as adults in the future. This implies that if our wellbeing is of a good standard as a child, then this will mean that children will be more resilient and will grow into healthy, working adults (Mental Health Foundation, 2016). Dewey as discussed in Williams (2017) journal, states that children can solve “problems through hands-on approaches” (Williams, 2017, p.93). According to Rose (et al, 2016 p.12) every child’s brain is “distinctive in its actual design and function.” Harvard University (2020, no page number) explains that a child will have lots of early experiences that will affect their development of the “brain architecture”. Harvard University (2020, no page number) also explains that the making of the brain is made up of lots of different neurons that create </w:t>
      </w:r>
      <w:r w:rsidRPr="00A72FF6">
        <w:rPr>
          <w:rFonts w:ascii="Arial" w:eastAsia="Times New Roman" w:hAnsi="Arial" w:cs="Arial"/>
          <w:lang w:eastAsia="en-GB"/>
        </w:rPr>
        <w:lastRenderedPageBreak/>
        <w:t>connections across the brain. Harley (2000, p.2) states that the brain development is the “process of wiring and re-wiring the connections among neurons.” According to Rose (2015, p.26) she states that if the children have “repeated stimulation” then their “neuronal networks” will become the “preferred routes”. </w:t>
      </w:r>
      <w:r w:rsidRPr="00A72FF6">
        <w:rPr>
          <w:rFonts w:ascii="Arial" w:eastAsia="Times New Roman" w:hAnsi="Arial" w:cs="Arial"/>
          <w:lang w:val="en-GB" w:eastAsia="en-GB"/>
        </w:rPr>
        <w:t> </w:t>
      </w:r>
    </w:p>
    <w:p w14:paraId="4DEE94A0" w14:textId="77777777" w:rsidR="00A72FF6" w:rsidRPr="00A72FF6" w:rsidRDefault="00A72FF6" w:rsidP="00A72FF6">
      <w:pPr>
        <w:spacing w:after="0" w:line="360" w:lineRule="auto"/>
        <w:textAlignment w:val="baseline"/>
        <w:rPr>
          <w:rFonts w:ascii="Arial" w:eastAsia="Times New Roman" w:hAnsi="Arial" w:cs="Arial"/>
          <w:lang w:val="en-GB" w:eastAsia="en-GB"/>
        </w:rPr>
      </w:pPr>
    </w:p>
    <w:p w14:paraId="68C1EF9C" w14:textId="558A30D2" w:rsidR="00A72FF6" w:rsidRPr="00A72FF6" w:rsidRDefault="00A72FF6" w:rsidP="00A72FF6">
      <w:pPr>
        <w:spacing w:after="0" w:line="360" w:lineRule="auto"/>
        <w:textAlignment w:val="baseline"/>
        <w:rPr>
          <w:rFonts w:ascii="Arial" w:eastAsia="Times New Roman" w:hAnsi="Arial" w:cs="Arial"/>
          <w:lang w:val="en-GB" w:eastAsia="en-GB"/>
        </w:rPr>
      </w:pPr>
      <w:r w:rsidRPr="00A72FF6">
        <w:rPr>
          <w:rFonts w:ascii="Arial" w:eastAsia="Times New Roman" w:hAnsi="Arial" w:cs="Arial"/>
          <w:lang w:eastAsia="en-GB"/>
        </w:rPr>
        <w:t>According to Harvard University (2020, no page number) they explain that children can show clear aspects of mental health issues at a very young age and the teacher plays a crucial role when trying to identify these stress and anxiety disorders. For the individual to have good emotional wellbeing, </w:t>
      </w:r>
      <w:proofErr w:type="spellStart"/>
      <w:r w:rsidRPr="00A72FF6">
        <w:rPr>
          <w:rFonts w:ascii="Arial" w:eastAsia="Times New Roman" w:hAnsi="Arial" w:cs="Arial"/>
          <w:lang w:eastAsia="en-GB"/>
        </w:rPr>
        <w:t>Eridin</w:t>
      </w:r>
      <w:proofErr w:type="spellEnd"/>
      <w:r w:rsidRPr="00A72FF6">
        <w:rPr>
          <w:rFonts w:ascii="Arial" w:eastAsia="Times New Roman" w:hAnsi="Arial" w:cs="Arial"/>
          <w:lang w:eastAsia="en-GB"/>
        </w:rPr>
        <w:t> (2007, p.5) state that the child must be able to “feel they matter to someone who is special to them and with whom they have formed an attachment.” It is important as a teaching practitioner that they make strong relationships and bonds with the children for them to express their feelings and talk about issues that affect them. </w:t>
      </w:r>
      <w:r w:rsidRPr="00A72FF6">
        <w:rPr>
          <w:rFonts w:ascii="Arial" w:eastAsia="Times New Roman" w:hAnsi="Arial" w:cs="Arial"/>
          <w:lang w:val="en-GB" w:eastAsia="en-GB"/>
        </w:rPr>
        <w:t> </w:t>
      </w:r>
    </w:p>
    <w:p w14:paraId="317FC02E" w14:textId="77777777" w:rsidR="00A72FF6" w:rsidRPr="00A72FF6" w:rsidRDefault="00A72FF6" w:rsidP="00A72FF6">
      <w:pPr>
        <w:spacing w:after="0" w:line="360" w:lineRule="auto"/>
        <w:textAlignment w:val="baseline"/>
        <w:rPr>
          <w:rFonts w:ascii="Arial" w:eastAsia="Times New Roman" w:hAnsi="Arial" w:cs="Arial"/>
          <w:lang w:val="en-GB" w:eastAsia="en-GB"/>
        </w:rPr>
      </w:pPr>
    </w:p>
    <w:p w14:paraId="76C42B3E" w14:textId="77777777" w:rsidR="00A72FF6" w:rsidRPr="00A72FF6" w:rsidRDefault="00A72FF6" w:rsidP="00A72FF6">
      <w:pPr>
        <w:spacing w:after="0" w:line="360" w:lineRule="auto"/>
        <w:textAlignment w:val="baseline"/>
        <w:rPr>
          <w:rFonts w:ascii="Arial" w:eastAsia="Times New Roman" w:hAnsi="Arial" w:cs="Arial"/>
          <w:lang w:eastAsia="en-GB"/>
        </w:rPr>
      </w:pPr>
      <w:r w:rsidRPr="00A72FF6">
        <w:rPr>
          <w:rFonts w:ascii="Arial" w:eastAsia="Times New Roman" w:hAnsi="Arial" w:cs="Arial"/>
          <w:lang w:eastAsia="en-GB"/>
        </w:rPr>
        <w:t>In this section, I am going to be explaining some theoretical concepts that support mindfulness. As explained by Erikson (1950) from his first development of man he explains the stage of trust vs mistrust. Babies are uncertain of the world that they live in at the start and look for their primary caregiver for “consistency of care” (McLeod, 2018, no page number). In this situation, the individual that is being looked at by the class teacher is going through this experience again. This is because they have been separated from their biological parents and are experiencing new environments which they are not used to. This is a time when their class teacher and others need to support them fully to ensure they feel loved and cared for. </w:t>
      </w:r>
    </w:p>
    <w:p w14:paraId="683F0AB2" w14:textId="77777777" w:rsidR="00A72FF6" w:rsidRPr="00A72FF6" w:rsidRDefault="00A72FF6" w:rsidP="00A72FF6">
      <w:pPr>
        <w:spacing w:after="0" w:line="360" w:lineRule="auto"/>
        <w:textAlignment w:val="baseline"/>
        <w:rPr>
          <w:rFonts w:ascii="Arial" w:eastAsia="Times New Roman" w:hAnsi="Arial" w:cs="Arial"/>
          <w:lang w:eastAsia="en-GB"/>
        </w:rPr>
      </w:pPr>
    </w:p>
    <w:p w14:paraId="731212E7" w14:textId="5EBBDDF6" w:rsidR="00A72FF6" w:rsidRPr="00A72FF6" w:rsidRDefault="00A72FF6" w:rsidP="00A72FF6">
      <w:pPr>
        <w:spacing w:after="0" w:line="360" w:lineRule="auto"/>
        <w:textAlignment w:val="baseline"/>
        <w:rPr>
          <w:rFonts w:ascii="Arial" w:eastAsia="Times New Roman" w:hAnsi="Arial" w:cs="Arial"/>
          <w:lang w:val="en-GB" w:eastAsia="en-GB"/>
        </w:rPr>
      </w:pPr>
      <w:r w:rsidRPr="00A72FF6">
        <w:rPr>
          <w:rFonts w:ascii="Arial" w:eastAsia="Times New Roman" w:hAnsi="Arial" w:cs="Arial"/>
          <w:lang w:eastAsia="en-GB"/>
        </w:rPr>
        <w:t>Erikson’s (1950) third stage of development of man, explains that a child will develop a sense of guilt if parents treat the child's questions as trivial or embarrassing then this child will feel like they are a nuisance to the family (McLeod, 2018). The individual that will be focused on has not been playing or interacting with their peers after the adoption process. The teacher has noticed that this individual does not want to be involved with them and wants to be alone. This also links to Mildred Parten social stages of play. The stages that links to this situation is the </w:t>
      </w:r>
      <w:r w:rsidRPr="00A72FF6">
        <w:rPr>
          <w:rFonts w:ascii="Arial" w:eastAsia="Times New Roman" w:hAnsi="Arial" w:cs="Arial"/>
          <w:i/>
          <w:iCs/>
          <w:lang w:eastAsia="en-GB"/>
        </w:rPr>
        <w:t>solitary play </w:t>
      </w:r>
      <w:r w:rsidRPr="00A72FF6">
        <w:rPr>
          <w:rFonts w:ascii="Arial" w:eastAsia="Times New Roman" w:hAnsi="Arial" w:cs="Arial"/>
          <w:lang w:eastAsia="en-GB"/>
        </w:rPr>
        <w:t>and the </w:t>
      </w:r>
      <w:r w:rsidRPr="00A72FF6">
        <w:rPr>
          <w:rFonts w:ascii="Arial" w:eastAsia="Times New Roman" w:hAnsi="Arial" w:cs="Arial"/>
          <w:i/>
          <w:iCs/>
          <w:lang w:eastAsia="en-GB"/>
        </w:rPr>
        <w:t>onlooker play</w:t>
      </w:r>
      <w:r w:rsidRPr="00A72FF6">
        <w:rPr>
          <w:rFonts w:ascii="Arial" w:eastAsia="Times New Roman" w:hAnsi="Arial" w:cs="Arial"/>
          <w:lang w:eastAsia="en-GB"/>
        </w:rPr>
        <w:t>. The </w:t>
      </w:r>
      <w:r w:rsidRPr="00A72FF6">
        <w:rPr>
          <w:rFonts w:ascii="Arial" w:eastAsia="Times New Roman" w:hAnsi="Arial" w:cs="Arial"/>
          <w:i/>
          <w:iCs/>
          <w:lang w:eastAsia="en-GB"/>
        </w:rPr>
        <w:t>Solitary play</w:t>
      </w:r>
      <w:r w:rsidRPr="00A72FF6">
        <w:rPr>
          <w:rFonts w:ascii="Arial" w:eastAsia="Times New Roman" w:hAnsi="Arial" w:cs="Arial"/>
          <w:lang w:eastAsia="en-GB"/>
        </w:rPr>
        <w:t> is when the children entertain themselves without any other social involvement and The </w:t>
      </w:r>
      <w:r w:rsidRPr="00A72FF6">
        <w:rPr>
          <w:rFonts w:ascii="Arial" w:eastAsia="Times New Roman" w:hAnsi="Arial" w:cs="Arial"/>
          <w:i/>
          <w:iCs/>
          <w:lang w:eastAsia="en-GB"/>
        </w:rPr>
        <w:t>Onlooker play</w:t>
      </w:r>
      <w:r w:rsidRPr="00A72FF6">
        <w:rPr>
          <w:rFonts w:ascii="Arial" w:eastAsia="Times New Roman" w:hAnsi="Arial" w:cs="Arial"/>
          <w:lang w:eastAsia="en-GB"/>
        </w:rPr>
        <w:t> is when the child watches other children play and does not involve themselves in the activity (</w:t>
      </w:r>
      <w:proofErr w:type="spellStart"/>
      <w:r w:rsidRPr="00A72FF6">
        <w:rPr>
          <w:rFonts w:ascii="Arial" w:eastAsia="Times New Roman" w:hAnsi="Arial" w:cs="Arial"/>
          <w:lang w:eastAsia="en-GB"/>
        </w:rPr>
        <w:t>Bernstock</w:t>
      </w:r>
      <w:proofErr w:type="spellEnd"/>
      <w:r w:rsidRPr="00A72FF6">
        <w:rPr>
          <w:rFonts w:ascii="Arial" w:eastAsia="Times New Roman" w:hAnsi="Arial" w:cs="Arial"/>
          <w:lang w:eastAsia="en-GB"/>
        </w:rPr>
        <w:t>, 1932). </w:t>
      </w:r>
      <w:r w:rsidRPr="00A72FF6">
        <w:rPr>
          <w:rFonts w:ascii="Arial" w:eastAsia="Times New Roman" w:hAnsi="Arial" w:cs="Arial"/>
          <w:lang w:val="en-GB" w:eastAsia="en-GB"/>
        </w:rPr>
        <w:t> </w:t>
      </w:r>
    </w:p>
    <w:p w14:paraId="6ECC721C" w14:textId="77777777" w:rsidR="00A72FF6" w:rsidRPr="00A72FF6" w:rsidRDefault="00A72FF6" w:rsidP="00A72FF6">
      <w:pPr>
        <w:spacing w:after="0" w:line="360" w:lineRule="auto"/>
        <w:textAlignment w:val="baseline"/>
        <w:rPr>
          <w:rFonts w:ascii="Arial" w:eastAsia="Times New Roman" w:hAnsi="Arial" w:cs="Arial"/>
          <w:lang w:val="en-GB" w:eastAsia="en-GB"/>
        </w:rPr>
      </w:pPr>
    </w:p>
    <w:p w14:paraId="176C22F4" w14:textId="2C55D635" w:rsidR="00A72FF6" w:rsidRPr="00A72FF6" w:rsidRDefault="00A72FF6" w:rsidP="00A72FF6">
      <w:pPr>
        <w:spacing w:after="0" w:line="360" w:lineRule="auto"/>
        <w:textAlignment w:val="baseline"/>
        <w:rPr>
          <w:rFonts w:ascii="Arial" w:eastAsia="Times New Roman" w:hAnsi="Arial" w:cs="Arial"/>
          <w:lang w:val="en-GB" w:eastAsia="en-GB"/>
        </w:rPr>
      </w:pPr>
      <w:r w:rsidRPr="00A72FF6">
        <w:rPr>
          <w:rFonts w:ascii="Arial" w:eastAsia="Times New Roman" w:hAnsi="Arial" w:cs="Arial"/>
          <w:lang w:eastAsia="en-GB"/>
        </w:rPr>
        <w:lastRenderedPageBreak/>
        <w:t>Abraham Maslow is another theorist that has created Maslow’s Hierarchy of Needs. These Hierarchy of Needs are usually represented in a pyramid which is a motivational theory of psychology. Maslow (2000) believed that for people to reach their self-actualization, the top of the pyramid, they need to achieve the basic steps first. For a child to be happy and healthy they must achieve the first step which is their basic needs such as air, water and food. The second step for a child to be happy and healthy is safety, the child must have a safe environment, safe home and resources. The third step for a child to be fit and motivated is if they have good friendships and love which is an important aspect of children’s lives. For children to achieve the fourth step, they need to have good self-esteem and confidence in themselves. “The lower level needs must be satisfied before higher-order needs can influence behavior” (David, 2020, no page number). However, regarding the child that is being looked at, some stages might be missed. For example, this child may not have enough love and friendships from family or friends which means that they would move down a stage and will become less engaged and motivated in their life. </w:t>
      </w:r>
      <w:r w:rsidRPr="00A72FF6">
        <w:rPr>
          <w:rFonts w:ascii="Arial" w:eastAsia="Times New Roman" w:hAnsi="Arial" w:cs="Arial"/>
          <w:lang w:val="en-GB" w:eastAsia="en-GB"/>
        </w:rPr>
        <w:t> </w:t>
      </w:r>
    </w:p>
    <w:p w14:paraId="74076F77" w14:textId="77777777" w:rsidR="00A72FF6" w:rsidRPr="00A72FF6" w:rsidRDefault="00A72FF6" w:rsidP="00A72FF6">
      <w:pPr>
        <w:spacing w:after="0" w:line="360" w:lineRule="auto"/>
        <w:textAlignment w:val="baseline"/>
        <w:rPr>
          <w:rFonts w:ascii="Arial" w:eastAsia="Times New Roman" w:hAnsi="Arial" w:cs="Arial"/>
          <w:lang w:val="en-GB" w:eastAsia="en-GB"/>
        </w:rPr>
      </w:pPr>
    </w:p>
    <w:p w14:paraId="2A85A802" w14:textId="479FAFCF" w:rsidR="00A72FF6" w:rsidRPr="00A72FF6" w:rsidRDefault="00A72FF6" w:rsidP="00A72FF6">
      <w:pPr>
        <w:spacing w:after="0" w:line="360" w:lineRule="auto"/>
        <w:textAlignment w:val="baseline"/>
        <w:rPr>
          <w:rFonts w:ascii="Arial" w:eastAsia="Times New Roman" w:hAnsi="Arial" w:cs="Arial"/>
          <w:lang w:val="en-GB" w:eastAsia="en-GB"/>
        </w:rPr>
      </w:pPr>
      <w:r w:rsidRPr="00A72FF6">
        <w:rPr>
          <w:rFonts w:ascii="Arial" w:eastAsia="Times New Roman" w:hAnsi="Arial" w:cs="Arial"/>
          <w:lang w:eastAsia="en-GB"/>
        </w:rPr>
        <w:t xml:space="preserve">Piaget also explains that learning is a part of an internal process and not an external process (Phillips, 2014). Similarly, to Erikson (1995), Piaget believed that children pass through four stages of learning and linked these stages to the age of the child (Phillips, 2014). The four stages of development are: the sensorimotor stage, preoperational stage, concrete operational stage and the formal operational stage. The sensorimotor stage is when the child is aged between birth and two years old and can communicate with their movements and senses (Phillips, 2014). The individual that has been focused on has developed through this stage as they are able to communicate with their teachers and friends effectively. The preoperational stage and concrete operational stage are the stages that the class teacher will be looking at when assessing this individual. The Preoperational stage is for children between the ages of roughly two to seven years old and this is when “children are capable of mental actions” (Phillips, 2014, p.3). This stage is when children develop the ability to play with objects such as toys but are not able to understand the meaning or purpose of the object. The individual that is focused on has developed through this stage because they can clearly name objects and their purpose with clear meanings and explanations from their previous knowledge. The concrete operational stage is when the child is aged between seven and twelve years old. Piaget states that this is when the child is “capable of operating or thinking logically” (Phillips, 2014, p.4) and can work with others in an effective way. The individual is currently developing within this stage because they are not able to work with others effectively. </w:t>
      </w:r>
      <w:r w:rsidRPr="00A72FF6">
        <w:rPr>
          <w:rFonts w:ascii="Arial" w:eastAsia="Times New Roman" w:hAnsi="Arial" w:cs="Arial"/>
          <w:lang w:eastAsia="en-GB"/>
        </w:rPr>
        <w:lastRenderedPageBreak/>
        <w:t>As a result of this, the class teacher will support them and make sure that they use the wellbeing interventions to help them interact with others which allows them to see the benefits of working with their friends. When the individual receives the support from the class teacher, this will be when they progress onto the last stage of learning, the formal operational stage where they will be “capable of abstract reasoning” (Phillips, 2014, p.4) and grow into healthy, working adults. </w:t>
      </w:r>
      <w:r w:rsidRPr="00A72FF6">
        <w:rPr>
          <w:rFonts w:ascii="Arial" w:eastAsia="Times New Roman" w:hAnsi="Arial" w:cs="Arial"/>
          <w:lang w:val="en-GB" w:eastAsia="en-GB"/>
        </w:rPr>
        <w:t> </w:t>
      </w:r>
    </w:p>
    <w:p w14:paraId="54286274" w14:textId="77777777" w:rsidR="00A72FF6" w:rsidRPr="00A72FF6" w:rsidRDefault="00A72FF6" w:rsidP="00A72FF6">
      <w:pPr>
        <w:spacing w:after="0" w:line="360" w:lineRule="auto"/>
        <w:textAlignment w:val="baseline"/>
        <w:rPr>
          <w:rFonts w:ascii="Arial" w:eastAsia="Times New Roman" w:hAnsi="Arial" w:cs="Arial"/>
          <w:lang w:val="en-GB" w:eastAsia="en-GB"/>
        </w:rPr>
      </w:pPr>
    </w:p>
    <w:p w14:paraId="648B257F" w14:textId="55E18D7C" w:rsidR="00A72FF6" w:rsidRPr="00A72FF6" w:rsidRDefault="00A72FF6" w:rsidP="00A72FF6">
      <w:pPr>
        <w:spacing w:after="0" w:line="360" w:lineRule="auto"/>
        <w:textAlignment w:val="baseline"/>
        <w:rPr>
          <w:rFonts w:ascii="Arial" w:eastAsia="Times New Roman" w:hAnsi="Arial" w:cs="Arial"/>
          <w:lang w:val="en-GB" w:eastAsia="en-GB"/>
        </w:rPr>
      </w:pPr>
      <w:r w:rsidRPr="00A72FF6">
        <w:rPr>
          <w:rFonts w:ascii="Arial" w:eastAsia="Times New Roman" w:hAnsi="Arial" w:cs="Arial"/>
          <w:lang w:eastAsia="en-GB"/>
        </w:rPr>
        <w:t>Vygotsky is another theorist that links with Piaget. Vygotsky believes that having interactions with their peers, children will be more effective in learning different strategies' and developing skills and knowledge (McLeod, 2018). Vygotsky also believes the importance of the More Knowledgeable Other (MKO) and Zone of Proximal Development (ZPD) which has a huge impact on children's lives (McLeod, 2018). The MKO is when someone has a better understanding and a "higher ability level than the learner” (McLeod, 2018, no page number) about a topic or subject. These people are not only the teachers but also the child’s peers. Vygotsky shows the importance of working with friends because they could be the MKO to a child.  Similarly, to the MKO, the ZPD is the difference between what the child can do independently and what the child can achieve with support and guidance from a “skilled partner” (</w:t>
      </w:r>
      <w:proofErr w:type="spellStart"/>
      <w:r w:rsidRPr="00A72FF6">
        <w:rPr>
          <w:rFonts w:ascii="Arial" w:eastAsia="Times New Roman" w:hAnsi="Arial" w:cs="Arial"/>
          <w:lang w:eastAsia="en-GB"/>
        </w:rPr>
        <w:t>McLeid</w:t>
      </w:r>
      <w:proofErr w:type="spellEnd"/>
      <w:r w:rsidRPr="00A72FF6">
        <w:rPr>
          <w:rFonts w:ascii="Arial" w:eastAsia="Times New Roman" w:hAnsi="Arial" w:cs="Arial"/>
          <w:lang w:eastAsia="en-GB"/>
        </w:rPr>
        <w:t>, 2018, no page number). </w:t>
      </w:r>
      <w:r w:rsidRPr="00A72FF6">
        <w:rPr>
          <w:rFonts w:ascii="Arial" w:eastAsia="Times New Roman" w:hAnsi="Arial" w:cs="Arial"/>
          <w:lang w:val="en-GB" w:eastAsia="en-GB"/>
        </w:rPr>
        <w:t> </w:t>
      </w:r>
    </w:p>
    <w:p w14:paraId="48FDB1ED" w14:textId="77777777" w:rsidR="00A72FF6" w:rsidRPr="00A72FF6" w:rsidRDefault="00A72FF6" w:rsidP="00A72FF6">
      <w:pPr>
        <w:spacing w:after="0" w:line="360" w:lineRule="auto"/>
        <w:textAlignment w:val="baseline"/>
        <w:rPr>
          <w:rFonts w:ascii="Arial" w:eastAsia="Times New Roman" w:hAnsi="Arial" w:cs="Arial"/>
          <w:lang w:val="en-GB" w:eastAsia="en-GB"/>
        </w:rPr>
      </w:pPr>
    </w:p>
    <w:p w14:paraId="492A71FF" w14:textId="66262F3C" w:rsidR="00A72FF6" w:rsidRPr="00A72FF6" w:rsidRDefault="00A72FF6" w:rsidP="00A72FF6">
      <w:pPr>
        <w:spacing w:after="0" w:line="360" w:lineRule="auto"/>
        <w:textAlignment w:val="baseline"/>
        <w:rPr>
          <w:rFonts w:ascii="Arial" w:eastAsia="Times New Roman" w:hAnsi="Arial" w:cs="Arial"/>
          <w:lang w:val="en-GB" w:eastAsia="en-GB"/>
        </w:rPr>
      </w:pPr>
      <w:r w:rsidRPr="00A72FF6">
        <w:rPr>
          <w:rFonts w:ascii="Arial" w:eastAsia="Times New Roman" w:hAnsi="Arial" w:cs="Arial"/>
          <w:lang w:eastAsia="en-GB"/>
        </w:rPr>
        <w:t xml:space="preserve">Progression is a term that can be defined as “the process of developing gradually from one stage or state to another” (Oxford Learner’s Dictionaries, 2020, no page number).  It has been scientifically proven from Gutman and </w:t>
      </w:r>
      <w:proofErr w:type="spellStart"/>
      <w:r w:rsidRPr="00A72FF6">
        <w:rPr>
          <w:rFonts w:ascii="Arial" w:eastAsia="Times New Roman" w:hAnsi="Arial" w:cs="Arial"/>
          <w:lang w:eastAsia="en-GB"/>
        </w:rPr>
        <w:t>Vorhaus</w:t>
      </w:r>
      <w:proofErr w:type="spellEnd"/>
      <w:r w:rsidRPr="00A72FF6">
        <w:rPr>
          <w:rFonts w:ascii="Arial" w:eastAsia="Times New Roman" w:hAnsi="Arial" w:cs="Arial"/>
          <w:lang w:eastAsia="en-GB"/>
        </w:rPr>
        <w:t xml:space="preserve"> (2012) that children who have good emotional, physical and mental health are, on average, more academically engaged in the school life. Gutman and </w:t>
      </w:r>
      <w:proofErr w:type="spellStart"/>
      <w:r w:rsidRPr="00A72FF6">
        <w:rPr>
          <w:rFonts w:ascii="Arial" w:eastAsia="Times New Roman" w:hAnsi="Arial" w:cs="Arial"/>
          <w:lang w:eastAsia="en-GB"/>
        </w:rPr>
        <w:t>Vorhaus</w:t>
      </w:r>
      <w:proofErr w:type="spellEnd"/>
      <w:r w:rsidRPr="00A72FF6">
        <w:rPr>
          <w:rFonts w:ascii="Arial" w:eastAsia="Times New Roman" w:hAnsi="Arial" w:cs="Arial"/>
          <w:lang w:eastAsia="en-GB"/>
        </w:rPr>
        <w:t xml:space="preserve"> (2012) also explain that children that have a good level of emotional wellbeing at primary school will progress more effectively into secondary schools. The class teacher will track all pupils within the class but will pay close attention to the individual child being looked at.  The class teacher will use the progression steps from the New Curriculum (Donaldson, 2015). These progression steps will allow the teacher to assess each individual child to see where they are with their wellbeing and where they need to improve on. The Health and Wellbeing Area of Learning Experience (AoLE) is the framework that teaching practitioners will use to assess every child’s level of </w:t>
      </w:r>
      <w:r w:rsidRPr="00A72FF6">
        <w:rPr>
          <w:rFonts w:ascii="Arial" w:eastAsia="Times New Roman" w:hAnsi="Arial" w:cs="Arial"/>
          <w:i/>
          <w:iCs/>
          <w:lang w:eastAsia="en-GB"/>
        </w:rPr>
        <w:t>wellbeing</w:t>
      </w:r>
      <w:r w:rsidRPr="00A72FF6">
        <w:rPr>
          <w:rFonts w:ascii="Arial" w:eastAsia="Times New Roman" w:hAnsi="Arial" w:cs="Arial"/>
          <w:lang w:eastAsia="en-GB"/>
        </w:rPr>
        <w:t xml:space="preserve">. The Health and Wellbeing AoLE will provide a holistic structure for understanding health and well-being. It enables teaching practitioners to assess children on their physical and emotional wellbeing and mental health (Welsh Government, 2019). Progression within this AoLE will be different for </w:t>
      </w:r>
      <w:r w:rsidRPr="00A72FF6">
        <w:rPr>
          <w:rFonts w:ascii="Arial" w:eastAsia="Times New Roman" w:hAnsi="Arial" w:cs="Arial"/>
          <w:lang w:eastAsia="en-GB"/>
        </w:rPr>
        <w:lastRenderedPageBreak/>
        <w:t>every child so there is different pathways and routes that class teachers can take to make sure each child has good wellbeing (Welsh Government, 2019). </w:t>
      </w:r>
      <w:r w:rsidRPr="00A72FF6">
        <w:rPr>
          <w:rFonts w:ascii="Arial" w:eastAsia="Times New Roman" w:hAnsi="Arial" w:cs="Arial"/>
          <w:lang w:val="en-GB" w:eastAsia="en-GB"/>
        </w:rPr>
        <w:t> </w:t>
      </w:r>
    </w:p>
    <w:p w14:paraId="61EF0A18" w14:textId="77777777" w:rsidR="00A72FF6" w:rsidRPr="00A72FF6" w:rsidRDefault="00A72FF6" w:rsidP="00A72FF6">
      <w:pPr>
        <w:spacing w:after="0" w:line="360" w:lineRule="auto"/>
        <w:textAlignment w:val="baseline"/>
        <w:rPr>
          <w:rFonts w:ascii="Arial" w:eastAsia="Times New Roman" w:hAnsi="Arial" w:cs="Arial"/>
          <w:lang w:val="en-GB" w:eastAsia="en-GB"/>
        </w:rPr>
      </w:pPr>
    </w:p>
    <w:p w14:paraId="7C641CF3" w14:textId="77777777" w:rsidR="00A72FF6" w:rsidRPr="00A72FF6" w:rsidRDefault="00A72FF6" w:rsidP="00A72FF6">
      <w:pPr>
        <w:spacing w:after="0" w:line="360" w:lineRule="auto"/>
        <w:textAlignment w:val="baseline"/>
        <w:rPr>
          <w:rFonts w:ascii="Arial" w:eastAsia="Times New Roman" w:hAnsi="Arial" w:cs="Arial"/>
          <w:lang w:val="en-GB" w:eastAsia="en-GB"/>
        </w:rPr>
      </w:pPr>
      <w:r w:rsidRPr="00A72FF6">
        <w:rPr>
          <w:rFonts w:ascii="Arial" w:eastAsia="Times New Roman" w:hAnsi="Arial" w:cs="Arial"/>
          <w:lang w:eastAsia="en-GB"/>
        </w:rPr>
        <w:t>To conclude, wellbeing is an important aspect to a child’s life. According to </w:t>
      </w:r>
      <w:proofErr w:type="spellStart"/>
      <w:r w:rsidRPr="00A72FF6">
        <w:rPr>
          <w:rFonts w:ascii="Arial" w:eastAsia="Times New Roman" w:hAnsi="Arial" w:cs="Arial"/>
          <w:lang w:eastAsia="en-GB"/>
        </w:rPr>
        <w:t>Estyn</w:t>
      </w:r>
      <w:proofErr w:type="spellEnd"/>
      <w:r w:rsidRPr="00A72FF6">
        <w:rPr>
          <w:rFonts w:ascii="Arial" w:eastAsia="Times New Roman" w:hAnsi="Arial" w:cs="Arial"/>
          <w:lang w:eastAsia="en-GB"/>
        </w:rPr>
        <w:t>, “what separates good schools is the effective way in which they use information about pupils’ wellbeing to improve pupils’ school experience” (</w:t>
      </w:r>
      <w:proofErr w:type="spellStart"/>
      <w:r w:rsidRPr="00A72FF6">
        <w:rPr>
          <w:rFonts w:ascii="Arial" w:eastAsia="Times New Roman" w:hAnsi="Arial" w:cs="Arial"/>
          <w:lang w:eastAsia="en-GB"/>
        </w:rPr>
        <w:t>Estyn</w:t>
      </w:r>
      <w:proofErr w:type="spellEnd"/>
      <w:r w:rsidRPr="00A72FF6">
        <w:rPr>
          <w:rFonts w:ascii="Arial" w:eastAsia="Times New Roman" w:hAnsi="Arial" w:cs="Arial"/>
          <w:lang w:eastAsia="en-GB"/>
        </w:rPr>
        <w:t>, 2019, p.17). This assignment highlights three possible mindfulness interventions that promotes children’s wellbeing. It is important for teachers to </w:t>
      </w:r>
      <w:proofErr w:type="spellStart"/>
      <w:r w:rsidRPr="00A72FF6">
        <w:rPr>
          <w:rFonts w:ascii="Arial" w:eastAsia="Times New Roman" w:hAnsi="Arial" w:cs="Arial"/>
          <w:lang w:eastAsia="en-GB"/>
        </w:rPr>
        <w:t>analyse</w:t>
      </w:r>
      <w:proofErr w:type="spellEnd"/>
      <w:r w:rsidRPr="00A72FF6">
        <w:rPr>
          <w:rFonts w:ascii="Arial" w:eastAsia="Times New Roman" w:hAnsi="Arial" w:cs="Arial"/>
          <w:lang w:eastAsia="en-GB"/>
        </w:rPr>
        <w:t> every child’s wellbeing by having these interventions put in place. These interventions will allow children to relieve any stress and anxiety worries they may have. There are lots of different theorists that support mindfulness within the classroom and explain the importance of teachers when they intervene.</w:t>
      </w:r>
      <w:r w:rsidRPr="00A72FF6">
        <w:rPr>
          <w:rFonts w:ascii="Arial" w:eastAsia="Times New Roman" w:hAnsi="Arial" w:cs="Arial"/>
          <w:lang w:val="en-GB" w:eastAsia="en-GB"/>
        </w:rPr>
        <w:t> </w:t>
      </w:r>
    </w:p>
    <w:p w14:paraId="307A10C1" w14:textId="77777777" w:rsidR="00A72FF6" w:rsidRPr="00A72FF6" w:rsidRDefault="00A72FF6" w:rsidP="00A72FF6">
      <w:pPr>
        <w:spacing w:after="0" w:line="360" w:lineRule="auto"/>
        <w:textAlignment w:val="baseline"/>
        <w:rPr>
          <w:rFonts w:ascii="Arial" w:eastAsia="Times New Roman" w:hAnsi="Arial" w:cs="Arial"/>
          <w:lang w:eastAsia="en-GB"/>
        </w:rPr>
      </w:pPr>
    </w:p>
    <w:p w14:paraId="27B783E6" w14:textId="5EEFCC36" w:rsidR="00A72FF6" w:rsidRPr="00A72FF6" w:rsidRDefault="00A72FF6" w:rsidP="00A72FF6">
      <w:pPr>
        <w:spacing w:after="0" w:line="360" w:lineRule="auto"/>
        <w:textAlignment w:val="baseline"/>
        <w:rPr>
          <w:rFonts w:ascii="Arial" w:eastAsia="Times New Roman" w:hAnsi="Arial" w:cs="Arial"/>
          <w:lang w:eastAsia="en-GB"/>
        </w:rPr>
      </w:pPr>
      <w:r w:rsidRPr="00A72FF6">
        <w:rPr>
          <w:rFonts w:ascii="Arial" w:eastAsia="Times New Roman" w:hAnsi="Arial" w:cs="Arial"/>
          <w:lang w:eastAsia="en-GB"/>
        </w:rPr>
        <w:t>The next steps for this individual would be for the teacher to contact the careers/guardians to explain that the individual has been identified as vulnerable that there have been interventions that supports their wellbeing within the classroom. Discussion would also include asking the </w:t>
      </w:r>
      <w:proofErr w:type="spellStart"/>
      <w:r w:rsidRPr="00A72FF6">
        <w:rPr>
          <w:rFonts w:ascii="Arial" w:eastAsia="Times New Roman" w:hAnsi="Arial" w:cs="Arial"/>
          <w:lang w:eastAsia="en-GB"/>
        </w:rPr>
        <w:t>carers</w:t>
      </w:r>
      <w:proofErr w:type="spellEnd"/>
      <w:r w:rsidRPr="00A72FF6">
        <w:rPr>
          <w:rFonts w:ascii="Arial" w:eastAsia="Times New Roman" w:hAnsi="Arial" w:cs="Arial"/>
          <w:lang w:eastAsia="en-GB"/>
        </w:rPr>
        <w:t>/guardians if they can help at home by completing some of these interventions such as finger breathing and buying a worry monster. In addition to this, the class teacher will set tasks at the end of every day for children to write down at least three things that they may be grateful for. The teacher will explain that this could help with any anxiety or stress issues that the child is experiencing and will provide them with positive thoughts. Another step within the school would be for more training available for teachers to deal with mental health in children. One of Donaldson’s (2015, p.29) four purposes explain that teachers need to ensure that children become “healthy, confident individuals, ready to lead fulfilling lives as valued members of society.” Therefore, teachers must take an active role by leading mindfulness interventions within the classroom in order to support children’s wellbeing.  </w:t>
      </w:r>
    </w:p>
    <w:p w14:paraId="6A77E106" w14:textId="77777777" w:rsidR="00A72FF6" w:rsidRDefault="00A72FF6" w:rsidP="00A72FF6">
      <w:pPr>
        <w:spacing w:after="0" w:line="360" w:lineRule="auto"/>
        <w:textAlignment w:val="baseline"/>
        <w:rPr>
          <w:rFonts w:ascii="Arial" w:eastAsia="Times New Roman" w:hAnsi="Arial" w:cs="Arial"/>
          <w:u w:val="single"/>
          <w:lang w:eastAsia="en-GB"/>
        </w:rPr>
      </w:pPr>
    </w:p>
    <w:p w14:paraId="0D2BB74C" w14:textId="6F6AACE6" w:rsidR="00A72FF6" w:rsidRPr="00A72FF6" w:rsidRDefault="00A72FF6" w:rsidP="00A72FF6">
      <w:pPr>
        <w:spacing w:after="0" w:line="360" w:lineRule="auto"/>
        <w:textAlignment w:val="baseline"/>
        <w:rPr>
          <w:rFonts w:ascii="Arial" w:eastAsia="Times New Roman" w:hAnsi="Arial" w:cs="Arial"/>
          <w:lang w:val="en-GB" w:eastAsia="en-GB"/>
        </w:rPr>
      </w:pPr>
      <w:r w:rsidRPr="00A72FF6">
        <w:rPr>
          <w:rFonts w:ascii="Arial" w:eastAsia="Times New Roman" w:hAnsi="Arial" w:cs="Arial"/>
          <w:u w:val="single"/>
          <w:lang w:eastAsia="en-GB"/>
        </w:rPr>
        <w:t>References</w:t>
      </w:r>
      <w:r w:rsidRPr="00A72FF6">
        <w:rPr>
          <w:rFonts w:ascii="Arial" w:eastAsia="Times New Roman" w:hAnsi="Arial" w:cs="Arial"/>
          <w:lang w:val="en-GB" w:eastAsia="en-GB"/>
        </w:rPr>
        <w:t> </w:t>
      </w:r>
    </w:p>
    <w:p w14:paraId="61239C20"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Bergstrom, C (2016) </w:t>
      </w:r>
      <w:r w:rsidRPr="00A72FF6">
        <w:rPr>
          <w:rFonts w:ascii="Arial" w:eastAsia="Times New Roman" w:hAnsi="Arial" w:cs="Arial"/>
          <w:color w:val="333333"/>
          <w:lang w:eastAsia="en-GB"/>
        </w:rPr>
        <w:t>Mindfulness </w:t>
      </w:r>
      <w:proofErr w:type="gramStart"/>
      <w:r w:rsidRPr="00A72FF6">
        <w:rPr>
          <w:rFonts w:ascii="Arial" w:eastAsia="Times New Roman" w:hAnsi="Arial" w:cs="Arial"/>
          <w:color w:val="333333"/>
          <w:lang w:eastAsia="en-GB"/>
        </w:rPr>
        <w:t>For</w:t>
      </w:r>
      <w:proofErr w:type="gramEnd"/>
      <w:r w:rsidRPr="00A72FF6">
        <w:rPr>
          <w:rFonts w:ascii="Arial" w:eastAsia="Times New Roman" w:hAnsi="Arial" w:cs="Arial"/>
          <w:color w:val="333333"/>
          <w:lang w:eastAsia="en-GB"/>
        </w:rPr>
        <w:t> Children – Take Five Exercise. Published by Blissful Kids. Available at: </w:t>
      </w:r>
      <w:hyperlink r:id="rId7" w:tgtFrame="_blank" w:history="1">
        <w:r w:rsidRPr="00A72FF6">
          <w:rPr>
            <w:rFonts w:ascii="Arial" w:eastAsia="Times New Roman" w:hAnsi="Arial" w:cs="Arial"/>
            <w:color w:val="0563C1"/>
            <w:u w:val="single"/>
            <w:lang w:eastAsia="en-GB"/>
          </w:rPr>
          <w:t>https://blissfulkids.com/mindfulness-for-children-take-five-exercise/</w:t>
        </w:r>
      </w:hyperlink>
      <w:r w:rsidRPr="00A72FF6">
        <w:rPr>
          <w:rFonts w:ascii="Arial" w:eastAsia="Times New Roman" w:hAnsi="Arial" w:cs="Arial"/>
          <w:lang w:eastAsia="en-GB"/>
        </w:rPr>
        <w:t> (Accessed on 4.4.20). </w:t>
      </w:r>
      <w:r w:rsidRPr="00A72FF6">
        <w:rPr>
          <w:rFonts w:ascii="Arial" w:eastAsia="Times New Roman" w:hAnsi="Arial" w:cs="Arial"/>
          <w:lang w:val="en-GB" w:eastAsia="en-GB"/>
        </w:rPr>
        <w:t> </w:t>
      </w:r>
    </w:p>
    <w:p w14:paraId="2E295656"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proofErr w:type="spellStart"/>
      <w:r w:rsidRPr="00A72FF6">
        <w:rPr>
          <w:rFonts w:ascii="Arial" w:eastAsia="Times New Roman" w:hAnsi="Arial" w:cs="Arial"/>
          <w:lang w:eastAsia="en-GB"/>
        </w:rPr>
        <w:t>Bernstock</w:t>
      </w:r>
      <w:proofErr w:type="spellEnd"/>
      <w:r w:rsidRPr="00A72FF6">
        <w:rPr>
          <w:rFonts w:ascii="Arial" w:eastAsia="Times New Roman" w:hAnsi="Arial" w:cs="Arial"/>
          <w:lang w:eastAsia="en-GB"/>
        </w:rPr>
        <w:t>, E (2012) Parten’s Levels of in </w:t>
      </w:r>
      <w:proofErr w:type="spellStart"/>
      <w:r w:rsidRPr="00A72FF6">
        <w:rPr>
          <w:rFonts w:ascii="Arial" w:eastAsia="Times New Roman" w:hAnsi="Arial" w:cs="Arial"/>
          <w:lang w:eastAsia="en-GB"/>
        </w:rPr>
        <w:t>Kodály</w:t>
      </w:r>
      <w:proofErr w:type="spellEnd"/>
      <w:r w:rsidRPr="00A72FF6">
        <w:rPr>
          <w:rFonts w:ascii="Arial" w:eastAsia="Times New Roman" w:hAnsi="Arial" w:cs="Arial"/>
          <w:lang w:eastAsia="en-GB"/>
        </w:rPr>
        <w:t> Teaching. Organization of American Kodaly Educators. Available at: </w:t>
      </w:r>
      <w:hyperlink r:id="rId8" w:tgtFrame="_blank" w:history="1">
        <w:r w:rsidRPr="00A72FF6">
          <w:rPr>
            <w:rFonts w:ascii="Arial" w:eastAsia="Times New Roman" w:hAnsi="Arial" w:cs="Arial"/>
            <w:color w:val="0563C1"/>
            <w:u w:val="single"/>
            <w:lang w:eastAsia="en-GB"/>
          </w:rPr>
          <w:t>https://web-a-ebscohost-com.ezproxy.uwtsd.ac.uk/ehost/pdfviewer/pdfviewer?vid=1&amp;sid=6aeb6d96-cea8-432d-b3a2-a8d9b15b4429%40sessionmgr4008</w:t>
        </w:r>
      </w:hyperlink>
      <w:r w:rsidRPr="00A72FF6">
        <w:rPr>
          <w:rFonts w:ascii="Arial" w:eastAsia="Times New Roman" w:hAnsi="Arial" w:cs="Arial"/>
          <w:lang w:eastAsia="en-GB"/>
        </w:rPr>
        <w:t> (Accessed on 8.4.20). </w:t>
      </w:r>
      <w:r w:rsidRPr="00A72FF6">
        <w:rPr>
          <w:rFonts w:ascii="Arial" w:eastAsia="Times New Roman" w:hAnsi="Arial" w:cs="Arial"/>
          <w:lang w:val="en-GB" w:eastAsia="en-GB"/>
        </w:rPr>
        <w:t> </w:t>
      </w:r>
    </w:p>
    <w:p w14:paraId="02E1EB80"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lastRenderedPageBreak/>
        <w:t>Chris </w:t>
      </w:r>
      <w:proofErr w:type="spellStart"/>
      <w:r w:rsidRPr="00A72FF6">
        <w:rPr>
          <w:rFonts w:ascii="Arial" w:eastAsia="Times New Roman" w:hAnsi="Arial" w:cs="Arial"/>
          <w:lang w:eastAsia="en-GB"/>
        </w:rPr>
        <w:t>Kyriacou</w:t>
      </w:r>
      <w:proofErr w:type="spellEnd"/>
      <w:r w:rsidRPr="00A72FF6">
        <w:rPr>
          <w:rFonts w:ascii="Arial" w:eastAsia="Times New Roman" w:hAnsi="Arial" w:cs="Arial"/>
          <w:lang w:eastAsia="en-GB"/>
        </w:rPr>
        <w:t> (2012) Children's Social and Emotional Wellbeing in Schools: </w:t>
      </w:r>
      <w:proofErr w:type="gramStart"/>
      <w:r w:rsidRPr="00A72FF6">
        <w:rPr>
          <w:rFonts w:ascii="Arial" w:eastAsia="Times New Roman" w:hAnsi="Arial" w:cs="Arial"/>
          <w:lang w:eastAsia="en-GB"/>
        </w:rPr>
        <w:t>a</w:t>
      </w:r>
      <w:proofErr w:type="gramEnd"/>
      <w:r w:rsidRPr="00A72FF6">
        <w:rPr>
          <w:rFonts w:ascii="Arial" w:eastAsia="Times New Roman" w:hAnsi="Arial" w:cs="Arial"/>
          <w:lang w:eastAsia="en-GB"/>
        </w:rPr>
        <w:t> Critical Perspective. By D. Watson, C. Emery and P. Bayliss with M. </w:t>
      </w:r>
      <w:proofErr w:type="spellStart"/>
      <w:r w:rsidRPr="00A72FF6">
        <w:rPr>
          <w:rFonts w:ascii="Arial" w:eastAsia="Times New Roman" w:hAnsi="Arial" w:cs="Arial"/>
          <w:lang w:eastAsia="en-GB"/>
        </w:rPr>
        <w:t>Boushel</w:t>
      </w:r>
      <w:proofErr w:type="spellEnd"/>
      <w:r w:rsidRPr="00A72FF6">
        <w:rPr>
          <w:rFonts w:ascii="Arial" w:eastAsia="Times New Roman" w:hAnsi="Arial" w:cs="Arial"/>
          <w:lang w:eastAsia="en-GB"/>
        </w:rPr>
        <w:t> and K. McInnes, British Journal of Educational Studies. Available at: </w:t>
      </w:r>
      <w:hyperlink r:id="rId9" w:tgtFrame="_blank" w:history="1">
        <w:r w:rsidRPr="00A72FF6">
          <w:rPr>
            <w:rFonts w:ascii="Arial" w:eastAsia="Times New Roman" w:hAnsi="Arial" w:cs="Arial"/>
            <w:color w:val="0563C1"/>
            <w:u w:val="single"/>
            <w:lang w:eastAsia="en-GB"/>
          </w:rPr>
          <w:t>https://www.tandfonline.com/doi/pdf/10.1080/00071005.2012.742274?needAccess=true</w:t>
        </w:r>
      </w:hyperlink>
      <w:r w:rsidRPr="00A72FF6">
        <w:rPr>
          <w:rFonts w:ascii="Arial" w:eastAsia="Times New Roman" w:hAnsi="Arial" w:cs="Arial"/>
          <w:lang w:eastAsia="en-GB"/>
        </w:rPr>
        <w:t> (Accessed on 7.4.20). </w:t>
      </w:r>
      <w:r w:rsidRPr="00A72FF6">
        <w:rPr>
          <w:rFonts w:ascii="Arial" w:eastAsia="Times New Roman" w:hAnsi="Arial" w:cs="Arial"/>
          <w:lang w:val="en-GB" w:eastAsia="en-GB"/>
        </w:rPr>
        <w:t> </w:t>
      </w:r>
    </w:p>
    <w:p w14:paraId="30144134"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Creswell, D (2017) Mindfulness Interventions. First published online as a Review in Advance on September 28, 2016 The Annual Review of Psychology is online at psych.annualreviews.org. Available at: </w:t>
      </w:r>
      <w:hyperlink r:id="rId10" w:tgtFrame="_blank" w:history="1">
        <w:r w:rsidRPr="00A72FF6">
          <w:rPr>
            <w:rFonts w:ascii="Arial" w:eastAsia="Times New Roman" w:hAnsi="Arial" w:cs="Arial"/>
            <w:color w:val="0563C1"/>
            <w:u w:val="single"/>
            <w:lang w:eastAsia="en-GB"/>
          </w:rPr>
          <w:t>https://www.annualreviews.org/doi/pdf/10.1146/annurev-psych-042716-051139</w:t>
        </w:r>
      </w:hyperlink>
      <w:r w:rsidRPr="00A72FF6">
        <w:rPr>
          <w:rFonts w:ascii="Arial" w:eastAsia="Times New Roman" w:hAnsi="Arial" w:cs="Arial"/>
          <w:lang w:eastAsia="en-GB"/>
        </w:rPr>
        <w:t> (Accessed on 2.4.20). </w:t>
      </w:r>
      <w:r w:rsidRPr="00A72FF6">
        <w:rPr>
          <w:rFonts w:ascii="Arial" w:eastAsia="Times New Roman" w:hAnsi="Arial" w:cs="Arial"/>
          <w:lang w:val="en-GB" w:eastAsia="en-GB"/>
        </w:rPr>
        <w:t> </w:t>
      </w:r>
    </w:p>
    <w:p w14:paraId="1416281C"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color w:val="3E3829"/>
          <w:lang w:eastAsia="en-GB"/>
        </w:rPr>
        <w:t>David L, (2020) "Maslow’s Hierarchy of Needs," in </w:t>
      </w:r>
      <w:r w:rsidRPr="00A72FF6">
        <w:rPr>
          <w:rFonts w:ascii="Arial" w:eastAsia="Times New Roman" w:hAnsi="Arial" w:cs="Arial"/>
          <w:i/>
          <w:iCs/>
          <w:color w:val="3E3829"/>
          <w:lang w:eastAsia="en-GB"/>
        </w:rPr>
        <w:t>Learning Theories. Available at: </w:t>
      </w:r>
      <w:hyperlink r:id="rId11" w:tgtFrame="_blank" w:history="1">
        <w:r w:rsidRPr="00A72FF6">
          <w:rPr>
            <w:rFonts w:ascii="Arial" w:eastAsia="Times New Roman" w:hAnsi="Arial" w:cs="Arial"/>
            <w:color w:val="0563C1"/>
            <w:u w:val="single"/>
            <w:lang w:eastAsia="en-GB"/>
          </w:rPr>
          <w:t>https://www.learning-theories.com/maslows-hierarchy-of-needs.html</w:t>
        </w:r>
      </w:hyperlink>
      <w:r w:rsidRPr="00A72FF6">
        <w:rPr>
          <w:rFonts w:ascii="Arial" w:eastAsia="Times New Roman" w:hAnsi="Arial" w:cs="Arial"/>
          <w:lang w:eastAsia="en-GB"/>
        </w:rPr>
        <w:t> (Accessed on 8.4.20).</w:t>
      </w:r>
      <w:r w:rsidRPr="00A72FF6">
        <w:rPr>
          <w:rFonts w:ascii="Arial" w:eastAsia="Times New Roman" w:hAnsi="Arial" w:cs="Arial"/>
          <w:lang w:val="en-GB" w:eastAsia="en-GB"/>
        </w:rPr>
        <w:t> </w:t>
      </w:r>
    </w:p>
    <w:p w14:paraId="310D77D7"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Davies, W.H (2019) FINGER TRACING: MINDFUL BREATHING FOR STUDENTS. Published by Greater Good in Education. Available at: </w:t>
      </w:r>
      <w:hyperlink r:id="rId12" w:tgtFrame="_blank" w:history="1">
        <w:r w:rsidRPr="00A72FF6">
          <w:rPr>
            <w:rFonts w:ascii="Arial" w:eastAsia="Times New Roman" w:hAnsi="Arial" w:cs="Arial"/>
            <w:color w:val="0563C1"/>
            <w:u w:val="single"/>
            <w:lang w:eastAsia="en-GB"/>
          </w:rPr>
          <w:t>https://ggie.berkeley.edu/wp-content/uploads/2019/09/GGIE_Finger_Tracing_Mindful_Breathing_for_Students.pdf</w:t>
        </w:r>
      </w:hyperlink>
      <w:r w:rsidRPr="00A72FF6">
        <w:rPr>
          <w:rFonts w:ascii="Arial" w:eastAsia="Times New Roman" w:hAnsi="Arial" w:cs="Arial"/>
          <w:lang w:eastAsia="en-GB"/>
        </w:rPr>
        <w:t> (Accessed on 4.4.20). </w:t>
      </w:r>
      <w:r w:rsidRPr="00A72FF6">
        <w:rPr>
          <w:rFonts w:ascii="Arial" w:eastAsia="Times New Roman" w:hAnsi="Arial" w:cs="Arial"/>
          <w:lang w:val="en-GB" w:eastAsia="en-GB"/>
        </w:rPr>
        <w:t> </w:t>
      </w:r>
    </w:p>
    <w:p w14:paraId="6CBB3963"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Donaldson, G (2015) Successful Futures. Welsh Government: Cardiff. Available at: </w:t>
      </w:r>
      <w:r w:rsidRPr="00A72FF6">
        <w:rPr>
          <w:rFonts w:ascii="Arial" w:eastAsia="Times New Roman" w:hAnsi="Arial" w:cs="Arial"/>
          <w:lang w:val="en-GB" w:eastAsia="en-GB"/>
        </w:rPr>
        <w:t> </w:t>
      </w:r>
    </w:p>
    <w:p w14:paraId="65957357"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Dr Harrison, H (2019) Teach:</w:t>
      </w:r>
      <w:r w:rsidRPr="00A72FF6">
        <w:rPr>
          <w:rFonts w:ascii="Arial" w:eastAsia="Times New Roman" w:hAnsi="Arial" w:cs="Arial"/>
          <w:color w:val="333333"/>
          <w:lang w:eastAsia="en-GB"/>
        </w:rPr>
        <w:t> Five steps to help with children's wellbeing. BBC: Wales. Available at: </w:t>
      </w:r>
      <w:hyperlink r:id="rId13" w:tgtFrame="_blank" w:history="1">
        <w:r w:rsidRPr="00A72FF6">
          <w:rPr>
            <w:rFonts w:ascii="Arial" w:eastAsia="Times New Roman" w:hAnsi="Arial" w:cs="Arial"/>
            <w:color w:val="0563C1"/>
            <w:u w:val="single"/>
            <w:lang w:eastAsia="en-GB"/>
          </w:rPr>
          <w:t>https://www.bbc.co.uk/teach/five-ways-to-help-childrens-wellbeing/zfb2d6f</w:t>
        </w:r>
      </w:hyperlink>
      <w:r w:rsidRPr="00A72FF6">
        <w:rPr>
          <w:rFonts w:ascii="Arial" w:eastAsia="Times New Roman" w:hAnsi="Arial" w:cs="Arial"/>
          <w:lang w:eastAsia="en-GB"/>
        </w:rPr>
        <w:t> (Accessed on 7.4.20). </w:t>
      </w:r>
      <w:r w:rsidRPr="00A72FF6">
        <w:rPr>
          <w:rFonts w:ascii="Arial" w:eastAsia="Times New Roman" w:hAnsi="Arial" w:cs="Arial"/>
          <w:lang w:val="en-GB" w:eastAsia="en-GB"/>
        </w:rPr>
        <w:t> </w:t>
      </w:r>
    </w:p>
    <w:p w14:paraId="3176AB7F"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proofErr w:type="spellStart"/>
      <w:r w:rsidRPr="00A72FF6">
        <w:rPr>
          <w:rFonts w:ascii="Arial" w:eastAsia="Times New Roman" w:hAnsi="Arial" w:cs="Arial"/>
          <w:lang w:eastAsia="en-GB"/>
        </w:rPr>
        <w:t>Eridin</w:t>
      </w:r>
      <w:proofErr w:type="spellEnd"/>
      <w:r w:rsidRPr="00A72FF6">
        <w:rPr>
          <w:rFonts w:ascii="Arial" w:eastAsia="Times New Roman" w:hAnsi="Arial" w:cs="Arial"/>
          <w:lang w:eastAsia="en-GB"/>
        </w:rPr>
        <w:t> (2007) Effective practice: Health and Well-being. Published by The Early Years Foundation Stage. Available at: </w:t>
      </w:r>
      <w:hyperlink r:id="rId14" w:tgtFrame="_blank" w:history="1">
        <w:r w:rsidRPr="00A72FF6">
          <w:rPr>
            <w:rFonts w:ascii="Arial" w:eastAsia="Times New Roman" w:hAnsi="Arial" w:cs="Arial"/>
            <w:color w:val="0563C1"/>
            <w:u w:val="single"/>
            <w:lang w:eastAsia="en-GB"/>
          </w:rPr>
          <w:t>http://www.eriding.net/easysiteweb/getresource.axd?assetid=308399&amp;type=0&amp;servicetype=1</w:t>
        </w:r>
      </w:hyperlink>
      <w:r w:rsidRPr="00A72FF6">
        <w:rPr>
          <w:rFonts w:ascii="Arial" w:eastAsia="Times New Roman" w:hAnsi="Arial" w:cs="Arial"/>
          <w:lang w:eastAsia="en-GB"/>
        </w:rPr>
        <w:t> (Accessed on 7.4.20). </w:t>
      </w:r>
      <w:r w:rsidRPr="00A72FF6">
        <w:rPr>
          <w:rFonts w:ascii="Arial" w:eastAsia="Times New Roman" w:hAnsi="Arial" w:cs="Arial"/>
          <w:lang w:val="en-GB" w:eastAsia="en-GB"/>
        </w:rPr>
        <w:t> </w:t>
      </w:r>
    </w:p>
    <w:p w14:paraId="309DE747"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Erikson, E.H. (1950) Childhood and Society. New York: Norton. Available at: </w:t>
      </w:r>
      <w:hyperlink r:id="rId15" w:tgtFrame="_blank" w:history="1">
        <w:r w:rsidRPr="00A72FF6">
          <w:rPr>
            <w:rFonts w:ascii="Arial" w:eastAsia="Times New Roman" w:hAnsi="Arial" w:cs="Arial"/>
            <w:color w:val="0563C1"/>
            <w:u w:val="single"/>
            <w:lang w:eastAsia="en-GB"/>
          </w:rPr>
          <w:t>https://www.amazon.co.uk/reader/0393010759?_encoding=UTF8&amp;page=26</w:t>
        </w:r>
      </w:hyperlink>
      <w:r w:rsidRPr="00A72FF6">
        <w:rPr>
          <w:rFonts w:ascii="Arial" w:eastAsia="Times New Roman" w:hAnsi="Arial" w:cs="Arial"/>
          <w:lang w:eastAsia="en-GB"/>
        </w:rPr>
        <w:t> (Accessed on 8.4.20). </w:t>
      </w:r>
      <w:r w:rsidRPr="00A72FF6">
        <w:rPr>
          <w:rFonts w:ascii="Arial" w:eastAsia="Times New Roman" w:hAnsi="Arial" w:cs="Arial"/>
          <w:lang w:val="en-GB" w:eastAsia="en-GB"/>
        </w:rPr>
        <w:t> </w:t>
      </w:r>
    </w:p>
    <w:p w14:paraId="34BE54DA"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proofErr w:type="spellStart"/>
      <w:r w:rsidRPr="00A72FF6">
        <w:rPr>
          <w:rFonts w:ascii="Arial" w:eastAsia="Times New Roman" w:hAnsi="Arial" w:cs="Arial"/>
          <w:lang w:eastAsia="en-GB"/>
        </w:rPr>
        <w:t>Estyn</w:t>
      </w:r>
      <w:proofErr w:type="spellEnd"/>
      <w:r w:rsidRPr="00A72FF6">
        <w:rPr>
          <w:rFonts w:ascii="Arial" w:eastAsia="Times New Roman" w:hAnsi="Arial" w:cs="Arial"/>
          <w:lang w:eastAsia="en-GB"/>
        </w:rPr>
        <w:t> (2019) Healthy and happy: School impact on pupils’ health and wellbeing. </w:t>
      </w:r>
      <w:proofErr w:type="spellStart"/>
      <w:proofErr w:type="gramStart"/>
      <w:r w:rsidRPr="00A72FF6">
        <w:rPr>
          <w:rFonts w:ascii="Arial" w:eastAsia="Times New Roman" w:hAnsi="Arial" w:cs="Arial"/>
          <w:lang w:eastAsia="en-GB"/>
        </w:rPr>
        <w:t>Estyn.Gov.Wales</w:t>
      </w:r>
      <w:proofErr w:type="spellEnd"/>
      <w:proofErr w:type="gramEnd"/>
      <w:r w:rsidRPr="00A72FF6">
        <w:rPr>
          <w:rFonts w:ascii="Arial" w:eastAsia="Times New Roman" w:hAnsi="Arial" w:cs="Arial"/>
          <w:lang w:eastAsia="en-GB"/>
        </w:rPr>
        <w:t>. Available at: </w:t>
      </w:r>
      <w:hyperlink r:id="rId16" w:tgtFrame="_blank" w:history="1">
        <w:r w:rsidRPr="00A72FF6">
          <w:rPr>
            <w:rFonts w:ascii="Arial" w:eastAsia="Times New Roman" w:hAnsi="Arial" w:cs="Arial"/>
            <w:color w:val="0563C1"/>
            <w:u w:val="single"/>
            <w:lang w:eastAsia="en-GB"/>
          </w:rPr>
          <w:t>https://www.estyn.gov.wales/sites/www.estyn.gov.wales/files/documents/Healthy%20and%20Happy%20report%20En_0.pdf</w:t>
        </w:r>
      </w:hyperlink>
      <w:r w:rsidRPr="00A72FF6">
        <w:rPr>
          <w:rFonts w:ascii="Arial" w:eastAsia="Times New Roman" w:hAnsi="Arial" w:cs="Arial"/>
          <w:lang w:eastAsia="en-GB"/>
        </w:rPr>
        <w:t> (Accessed on 10.4.20). </w:t>
      </w:r>
      <w:r w:rsidRPr="00A72FF6">
        <w:rPr>
          <w:rFonts w:ascii="Arial" w:eastAsia="Times New Roman" w:hAnsi="Arial" w:cs="Arial"/>
          <w:lang w:val="en-GB" w:eastAsia="en-GB"/>
        </w:rPr>
        <w:t> </w:t>
      </w:r>
    </w:p>
    <w:p w14:paraId="04CA02AB"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lastRenderedPageBreak/>
        <w:t>Firestone, K (2013) Mindfulness: Benefits of Mindfulness. Psychology Today. Sussex Publishers, LLC. Available at: </w:t>
      </w:r>
      <w:hyperlink r:id="rId17" w:tgtFrame="_blank" w:history="1">
        <w:r w:rsidRPr="00A72FF6">
          <w:rPr>
            <w:rFonts w:ascii="Arial" w:eastAsia="Times New Roman" w:hAnsi="Arial" w:cs="Arial"/>
            <w:color w:val="0563C1"/>
            <w:u w:val="single"/>
            <w:lang w:eastAsia="en-GB"/>
          </w:rPr>
          <w:t>https://www.psychologytoday.com/gb/blog/compassion-matters/201303/benefits-mindfulness</w:t>
        </w:r>
      </w:hyperlink>
      <w:r w:rsidRPr="00A72FF6">
        <w:rPr>
          <w:rFonts w:ascii="Arial" w:eastAsia="Times New Roman" w:hAnsi="Arial" w:cs="Arial"/>
          <w:lang w:eastAsia="en-GB"/>
        </w:rPr>
        <w:t> (Accessed on 1.4.20). </w:t>
      </w:r>
      <w:r w:rsidRPr="00A72FF6">
        <w:rPr>
          <w:rFonts w:ascii="Arial" w:eastAsia="Times New Roman" w:hAnsi="Arial" w:cs="Arial"/>
          <w:lang w:val="en-GB" w:eastAsia="en-GB"/>
        </w:rPr>
        <w:t> </w:t>
      </w:r>
    </w:p>
    <w:p w14:paraId="54D51AEF"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 xml:space="preserve">Gutman, L.M. </w:t>
      </w:r>
      <w:proofErr w:type="spellStart"/>
      <w:r w:rsidRPr="00A72FF6">
        <w:rPr>
          <w:rFonts w:ascii="Arial" w:eastAsia="Times New Roman" w:hAnsi="Arial" w:cs="Arial"/>
          <w:lang w:eastAsia="en-GB"/>
        </w:rPr>
        <w:t>Vorhaus</w:t>
      </w:r>
      <w:proofErr w:type="spellEnd"/>
      <w:r w:rsidRPr="00A72FF6">
        <w:rPr>
          <w:rFonts w:ascii="Arial" w:eastAsia="Times New Roman" w:hAnsi="Arial" w:cs="Arial"/>
          <w:lang w:eastAsia="en-GB"/>
        </w:rPr>
        <w:t>, J (2012) The Impact of Pupil Behavior and Wellbeing on Educational Outcomes. Department of Education: Childhood Wellbeing Research Centre. Available at: </w:t>
      </w:r>
      <w:hyperlink r:id="rId18" w:tgtFrame="_blank" w:history="1">
        <w:r w:rsidRPr="00A72FF6">
          <w:rPr>
            <w:rFonts w:ascii="Arial" w:eastAsia="Times New Roman" w:hAnsi="Arial" w:cs="Arial"/>
            <w:color w:val="0563C1"/>
            <w:u w:val="single"/>
            <w:lang w:eastAsia="en-GB"/>
          </w:rPr>
          <w:t>https://assets.publishing.service.gov.uk/government/uploads/system/uploads/attachment_data/file/219638/DFE-RR253.pdf</w:t>
        </w:r>
      </w:hyperlink>
      <w:r w:rsidRPr="00A72FF6">
        <w:rPr>
          <w:rFonts w:ascii="Arial" w:eastAsia="Times New Roman" w:hAnsi="Arial" w:cs="Arial"/>
          <w:lang w:eastAsia="en-GB"/>
        </w:rPr>
        <w:t> (Accessed on 8.4.20). </w:t>
      </w:r>
      <w:r w:rsidRPr="00A72FF6">
        <w:rPr>
          <w:rFonts w:ascii="Arial" w:eastAsia="Times New Roman" w:hAnsi="Arial" w:cs="Arial"/>
          <w:lang w:val="en-GB" w:eastAsia="en-GB"/>
        </w:rPr>
        <w:t> </w:t>
      </w:r>
    </w:p>
    <w:p w14:paraId="0E77213D"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Harley, T. Gunner, M (2000) Starting Smart: How Early Experiences Affect Brain Development. Published by Ounce of Prevention Fund and ZERO TO THREE. Available at: </w:t>
      </w:r>
      <w:hyperlink r:id="rId19" w:tgtFrame="_blank" w:history="1">
        <w:r w:rsidRPr="00A72FF6">
          <w:rPr>
            <w:rFonts w:ascii="Arial" w:eastAsia="Times New Roman" w:hAnsi="Arial" w:cs="Arial"/>
            <w:color w:val="0563C1"/>
            <w:u w:val="single"/>
            <w:lang w:eastAsia="en-GB"/>
          </w:rPr>
          <w:t>https://www.theounce.org/wp-content/uploads/2017/03/StartingSmart.pdf</w:t>
        </w:r>
      </w:hyperlink>
      <w:r w:rsidRPr="00A72FF6">
        <w:rPr>
          <w:rFonts w:ascii="Arial" w:eastAsia="Times New Roman" w:hAnsi="Arial" w:cs="Arial"/>
          <w:lang w:eastAsia="en-GB"/>
        </w:rPr>
        <w:t> (Accessed on 7.4.20). </w:t>
      </w:r>
      <w:r w:rsidRPr="00A72FF6">
        <w:rPr>
          <w:rFonts w:ascii="Arial" w:eastAsia="Times New Roman" w:hAnsi="Arial" w:cs="Arial"/>
          <w:lang w:val="en-GB" w:eastAsia="en-GB"/>
        </w:rPr>
        <w:t> </w:t>
      </w:r>
    </w:p>
    <w:p w14:paraId="0B42CF8B"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Harvard University (2020) Developing Child: Brain Architecture. Published by The President and Fellows of Harvard College. Available at: </w:t>
      </w:r>
      <w:hyperlink r:id="rId20" w:tgtFrame="_blank" w:history="1">
        <w:r w:rsidRPr="00A72FF6">
          <w:rPr>
            <w:rFonts w:ascii="Arial" w:eastAsia="Times New Roman" w:hAnsi="Arial" w:cs="Arial"/>
            <w:color w:val="0563C1"/>
            <w:u w:val="single"/>
            <w:lang w:eastAsia="en-GB"/>
          </w:rPr>
          <w:t>https://developingchild.harvard.edu/science/key-concepts/brain-architecture/</w:t>
        </w:r>
      </w:hyperlink>
      <w:r w:rsidRPr="00A72FF6">
        <w:rPr>
          <w:rFonts w:ascii="Arial" w:eastAsia="Times New Roman" w:hAnsi="Arial" w:cs="Arial"/>
          <w:lang w:eastAsia="en-GB"/>
        </w:rPr>
        <w:t> (Accessed on 7.4.20). </w:t>
      </w:r>
      <w:r w:rsidRPr="00A72FF6">
        <w:rPr>
          <w:rFonts w:ascii="Arial" w:eastAsia="Times New Roman" w:hAnsi="Arial" w:cs="Arial"/>
          <w:lang w:val="en-GB" w:eastAsia="en-GB"/>
        </w:rPr>
        <w:t> </w:t>
      </w:r>
    </w:p>
    <w:p w14:paraId="1D20CBAF"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Hayes SC, Follette VM, Linehan M. 2004. Mindfulness and Acceptance: Expanding the Cognitive-Behavioral Tradition. New York: Guilford Press. </w:t>
      </w:r>
      <w:r w:rsidRPr="00A72FF6">
        <w:rPr>
          <w:rFonts w:ascii="Arial" w:eastAsia="Times New Roman" w:hAnsi="Arial" w:cs="Arial"/>
          <w:lang w:val="en-GB" w:eastAsia="en-GB"/>
        </w:rPr>
        <w:t> </w:t>
      </w:r>
    </w:p>
    <w:p w14:paraId="0E32B74B"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Heart News (2017) Fluffy Worry Monsters Gobble Up Kids' Problems. Heart Wales News. Available at: </w:t>
      </w:r>
      <w:hyperlink r:id="rId21" w:tgtFrame="_blank" w:history="1">
        <w:r w:rsidRPr="00A72FF6">
          <w:rPr>
            <w:rFonts w:ascii="Arial" w:eastAsia="Times New Roman" w:hAnsi="Arial" w:cs="Arial"/>
            <w:color w:val="0563C1"/>
            <w:u w:val="single"/>
            <w:lang w:eastAsia="en-GB"/>
          </w:rPr>
          <w:t>https://www.heart.co.uk/sussex/news/local/fluffy-worry-monsters-helping-kids-with-anxiety/</w:t>
        </w:r>
      </w:hyperlink>
      <w:r w:rsidRPr="00A72FF6">
        <w:rPr>
          <w:rFonts w:ascii="Arial" w:eastAsia="Times New Roman" w:hAnsi="Arial" w:cs="Arial"/>
          <w:lang w:eastAsia="en-GB"/>
        </w:rPr>
        <w:t> (Accessed on 4.4.20). </w:t>
      </w:r>
      <w:r w:rsidRPr="00A72FF6">
        <w:rPr>
          <w:rFonts w:ascii="Arial" w:eastAsia="Times New Roman" w:hAnsi="Arial" w:cs="Arial"/>
          <w:lang w:val="en-GB" w:eastAsia="en-GB"/>
        </w:rPr>
        <w:t> </w:t>
      </w:r>
    </w:p>
    <w:p w14:paraId="4AAE6CFF"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Hyde, A.M. </w:t>
      </w:r>
      <w:proofErr w:type="spellStart"/>
      <w:r w:rsidRPr="00A72FF6">
        <w:rPr>
          <w:rFonts w:ascii="Arial" w:eastAsia="Times New Roman" w:hAnsi="Arial" w:cs="Arial"/>
          <w:lang w:eastAsia="en-GB"/>
        </w:rPr>
        <w:t>LaPrad</w:t>
      </w:r>
      <w:proofErr w:type="spellEnd"/>
      <w:r w:rsidRPr="00A72FF6">
        <w:rPr>
          <w:rFonts w:ascii="Arial" w:eastAsia="Times New Roman" w:hAnsi="Arial" w:cs="Arial"/>
          <w:lang w:eastAsia="en-GB"/>
        </w:rPr>
        <w:t>, J.G (no date) Mindfulness, Democracy, and Education. Published by Democracy and Education vol 23, n-o 2. Available at: </w:t>
      </w:r>
      <w:hyperlink r:id="rId22" w:tgtFrame="_blank" w:history="1">
        <w:r w:rsidRPr="00A72FF6">
          <w:rPr>
            <w:rFonts w:ascii="Arial" w:eastAsia="Times New Roman" w:hAnsi="Arial" w:cs="Arial"/>
            <w:color w:val="0563C1"/>
            <w:u w:val="single"/>
            <w:lang w:eastAsia="en-GB"/>
          </w:rPr>
          <w:t>https://democracyeducationjournal.org/cgi/viewcontent.cgi?article=1190&amp;context=home</w:t>
        </w:r>
      </w:hyperlink>
      <w:r w:rsidRPr="00A72FF6">
        <w:rPr>
          <w:rFonts w:ascii="Arial" w:eastAsia="Times New Roman" w:hAnsi="Arial" w:cs="Arial"/>
          <w:lang w:eastAsia="en-GB"/>
        </w:rPr>
        <w:t> (Accessed on 6.4.20). </w:t>
      </w:r>
      <w:r w:rsidRPr="00A72FF6">
        <w:rPr>
          <w:rFonts w:ascii="Arial" w:eastAsia="Times New Roman" w:hAnsi="Arial" w:cs="Arial"/>
          <w:lang w:val="en-GB" w:eastAsia="en-GB"/>
        </w:rPr>
        <w:t> </w:t>
      </w:r>
    </w:p>
    <w:p w14:paraId="209847AF"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Kennelly, S (2018) </w:t>
      </w:r>
      <w:hyperlink r:id="rId23" w:tgtFrame="_blank" w:history="1">
        <w:r w:rsidRPr="00A72FF6">
          <w:rPr>
            <w:rFonts w:ascii="Arial" w:eastAsia="Times New Roman" w:hAnsi="Arial" w:cs="Arial"/>
            <w:lang w:eastAsia="en-GB"/>
          </w:rPr>
          <w:t>Hand Tracing Breathing</w:t>
        </w:r>
      </w:hyperlink>
      <w:r w:rsidRPr="00A72FF6">
        <w:rPr>
          <w:rFonts w:ascii="Arial" w:eastAsia="Times New Roman" w:hAnsi="Arial" w:cs="Arial"/>
          <w:lang w:eastAsia="en-GB"/>
        </w:rPr>
        <w:t>: Have you wondered, where is the best place to start when teaching mindfulness? Published by 1000 Petals. Available at: </w:t>
      </w:r>
      <w:hyperlink r:id="rId24" w:tgtFrame="_blank" w:history="1">
        <w:r w:rsidRPr="00A72FF6">
          <w:rPr>
            <w:rFonts w:ascii="Arial" w:eastAsia="Times New Roman" w:hAnsi="Arial" w:cs="Arial"/>
            <w:color w:val="0563C1"/>
            <w:u w:val="single"/>
            <w:lang w:eastAsia="en-GB"/>
          </w:rPr>
          <w:t>https://1000-petals.com/introducing-breathing-hand-tracing/</w:t>
        </w:r>
      </w:hyperlink>
      <w:r w:rsidRPr="00A72FF6">
        <w:rPr>
          <w:rFonts w:ascii="Arial" w:eastAsia="Times New Roman" w:hAnsi="Arial" w:cs="Arial"/>
          <w:lang w:eastAsia="en-GB"/>
        </w:rPr>
        <w:t> (Accessed on 4.4.20). </w:t>
      </w:r>
      <w:r w:rsidRPr="00A72FF6">
        <w:rPr>
          <w:rFonts w:ascii="Arial" w:eastAsia="Times New Roman" w:hAnsi="Arial" w:cs="Arial"/>
          <w:lang w:val="en-GB" w:eastAsia="en-GB"/>
        </w:rPr>
        <w:t> </w:t>
      </w:r>
    </w:p>
    <w:p w14:paraId="0D02BE46"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Maslow, A (1943) Classics in the History of Psychology: A Theory of Human Motivation. Psychological Review York University, Toronto, Ontario. Available at: </w:t>
      </w:r>
      <w:hyperlink r:id="rId25" w:tgtFrame="_blank" w:history="1">
        <w:r w:rsidRPr="00A72FF6">
          <w:rPr>
            <w:rFonts w:ascii="Arial" w:eastAsia="Times New Roman" w:hAnsi="Arial" w:cs="Arial"/>
            <w:color w:val="0563C1"/>
            <w:u w:val="single"/>
            <w:lang w:eastAsia="en-GB"/>
          </w:rPr>
          <w:t>http://www.naturalthinker.net/trl/texts/Maslow%2CA/Maslow%2C_A_H_-_A_Theory_Of_Human_Motivation.pdf</w:t>
        </w:r>
      </w:hyperlink>
      <w:r w:rsidRPr="00A72FF6">
        <w:rPr>
          <w:rFonts w:ascii="Arial" w:eastAsia="Times New Roman" w:hAnsi="Arial" w:cs="Arial"/>
          <w:lang w:eastAsia="en-GB"/>
        </w:rPr>
        <w:t> (Accessed on 8.4.20). </w:t>
      </w:r>
      <w:r w:rsidRPr="00A72FF6">
        <w:rPr>
          <w:rFonts w:ascii="Arial" w:eastAsia="Times New Roman" w:hAnsi="Arial" w:cs="Arial"/>
          <w:lang w:val="en-GB" w:eastAsia="en-GB"/>
        </w:rPr>
        <w:t> </w:t>
      </w:r>
    </w:p>
    <w:p w14:paraId="3D4A31A9"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lastRenderedPageBreak/>
        <w:t>McLeod, S. A (2018) </w:t>
      </w:r>
      <w:r w:rsidRPr="00A72FF6">
        <w:rPr>
          <w:rFonts w:ascii="Arial" w:eastAsia="Times New Roman" w:hAnsi="Arial" w:cs="Arial"/>
          <w:color w:val="121212"/>
          <w:lang w:eastAsia="en-GB"/>
        </w:rPr>
        <w:t>Erik Erikson's Stages of Psychosocial Development. Simply Psychology. Available at: </w:t>
      </w:r>
      <w:hyperlink r:id="rId26" w:tgtFrame="_blank" w:history="1">
        <w:r w:rsidRPr="00A72FF6">
          <w:rPr>
            <w:rFonts w:ascii="Arial" w:eastAsia="Times New Roman" w:hAnsi="Arial" w:cs="Arial"/>
            <w:color w:val="0563C1"/>
            <w:u w:val="single"/>
            <w:lang w:eastAsia="en-GB"/>
          </w:rPr>
          <w:t>https://www.simplypsychology.org/Erik-Erikson.html</w:t>
        </w:r>
      </w:hyperlink>
      <w:r w:rsidRPr="00A72FF6">
        <w:rPr>
          <w:rFonts w:ascii="Arial" w:eastAsia="Times New Roman" w:hAnsi="Arial" w:cs="Arial"/>
          <w:lang w:eastAsia="en-GB"/>
        </w:rPr>
        <w:t> (Accessed on 8.4.20). </w:t>
      </w:r>
      <w:r w:rsidRPr="00A72FF6">
        <w:rPr>
          <w:rFonts w:ascii="Arial" w:eastAsia="Times New Roman" w:hAnsi="Arial" w:cs="Arial"/>
          <w:lang w:val="en-GB" w:eastAsia="en-GB"/>
        </w:rPr>
        <w:t> </w:t>
      </w:r>
    </w:p>
    <w:p w14:paraId="625FFD01"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Mental Health Foundation (2016) Children and Young People. Published by Mental Health Foundation. Available at: </w:t>
      </w:r>
      <w:hyperlink r:id="rId27" w:tgtFrame="_blank" w:history="1">
        <w:r w:rsidRPr="00A72FF6">
          <w:rPr>
            <w:rFonts w:ascii="Arial" w:eastAsia="Times New Roman" w:hAnsi="Arial" w:cs="Arial"/>
            <w:color w:val="0563C1"/>
            <w:u w:val="single"/>
            <w:lang w:eastAsia="en-GB"/>
          </w:rPr>
          <w:t>https://www.mentalhealth.org.uk/a-to-z/c/children-and-young-people</w:t>
        </w:r>
      </w:hyperlink>
      <w:r w:rsidRPr="00A72FF6">
        <w:rPr>
          <w:rFonts w:ascii="Arial" w:eastAsia="Times New Roman" w:hAnsi="Arial" w:cs="Arial"/>
          <w:lang w:eastAsia="en-GB"/>
        </w:rPr>
        <w:t> (Accessed on 7.4.20). </w:t>
      </w:r>
      <w:r w:rsidRPr="00A72FF6">
        <w:rPr>
          <w:rFonts w:ascii="Arial" w:eastAsia="Times New Roman" w:hAnsi="Arial" w:cs="Arial"/>
          <w:lang w:val="en-GB" w:eastAsia="en-GB"/>
        </w:rPr>
        <w:t> </w:t>
      </w:r>
    </w:p>
    <w:p w14:paraId="1779FCB0"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Mindful Schools (2019) Research on Mindfulness. Published by Mindful Schools: Emeryville. Available at: </w:t>
      </w:r>
      <w:hyperlink r:id="rId28" w:tgtFrame="_blank" w:history="1">
        <w:r w:rsidRPr="00A72FF6">
          <w:rPr>
            <w:rFonts w:ascii="Arial" w:eastAsia="Times New Roman" w:hAnsi="Arial" w:cs="Arial"/>
            <w:color w:val="0563C1"/>
            <w:u w:val="single"/>
            <w:lang w:eastAsia="en-GB"/>
          </w:rPr>
          <w:t>https://www.mindfulschools.org/about-mindfulness/research-on-mindfulness/</w:t>
        </w:r>
      </w:hyperlink>
      <w:r w:rsidRPr="00A72FF6">
        <w:rPr>
          <w:rFonts w:ascii="Arial" w:eastAsia="Times New Roman" w:hAnsi="Arial" w:cs="Arial"/>
          <w:lang w:eastAsia="en-GB"/>
        </w:rPr>
        <w:t> (Accessed on 5.4.20). </w:t>
      </w:r>
      <w:r w:rsidRPr="00A72FF6">
        <w:rPr>
          <w:rFonts w:ascii="Arial" w:eastAsia="Times New Roman" w:hAnsi="Arial" w:cs="Arial"/>
          <w:lang w:val="en-GB" w:eastAsia="en-GB"/>
        </w:rPr>
        <w:t> </w:t>
      </w:r>
    </w:p>
    <w:p w14:paraId="3DDF9FF0"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National Children’s Bureau (NCB, no date) Wise Up: Promoting Wellbeing in Schools. Young Minds: London. Available at: </w:t>
      </w:r>
      <w:hyperlink r:id="rId29" w:tgtFrame="_blank" w:history="1">
        <w:r w:rsidRPr="00A72FF6">
          <w:rPr>
            <w:rFonts w:ascii="Arial" w:eastAsia="Times New Roman" w:hAnsi="Arial" w:cs="Arial"/>
            <w:color w:val="0563C1"/>
            <w:u w:val="single"/>
            <w:lang w:eastAsia="en-GB"/>
          </w:rPr>
          <w:t>https://youngminds.org.uk/media/1428/wise-up-prioritising-wellbeing-in-schools.pdf</w:t>
        </w:r>
      </w:hyperlink>
      <w:r w:rsidRPr="00A72FF6">
        <w:rPr>
          <w:rFonts w:ascii="Arial" w:eastAsia="Times New Roman" w:hAnsi="Arial" w:cs="Arial"/>
          <w:lang w:eastAsia="en-GB"/>
        </w:rPr>
        <w:t> (Accessed on 7.4.20). </w:t>
      </w:r>
      <w:r w:rsidRPr="00A72FF6">
        <w:rPr>
          <w:rFonts w:ascii="Arial" w:eastAsia="Times New Roman" w:hAnsi="Arial" w:cs="Arial"/>
          <w:lang w:val="en-GB" w:eastAsia="en-GB"/>
        </w:rPr>
        <w:t> </w:t>
      </w:r>
    </w:p>
    <w:p w14:paraId="47079646"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NHS National Health Service (2019) Anxiety in Children. NHS: Public Health Wales. Available at: </w:t>
      </w:r>
      <w:hyperlink r:id="rId30" w:tgtFrame="_blank" w:history="1">
        <w:r w:rsidRPr="00A72FF6">
          <w:rPr>
            <w:rFonts w:ascii="Arial" w:eastAsia="Times New Roman" w:hAnsi="Arial" w:cs="Arial"/>
            <w:color w:val="0563C1"/>
            <w:u w:val="single"/>
            <w:lang w:eastAsia="en-GB"/>
          </w:rPr>
          <w:t>https://www.nhs.uk/conditions/stress-anxiety-depression/anxiety-in-children/</w:t>
        </w:r>
      </w:hyperlink>
      <w:r w:rsidRPr="00A72FF6">
        <w:rPr>
          <w:rFonts w:ascii="Arial" w:eastAsia="Times New Roman" w:hAnsi="Arial" w:cs="Arial"/>
          <w:lang w:eastAsia="en-GB"/>
        </w:rPr>
        <w:t> (Accessed on 1.4.20). </w:t>
      </w:r>
      <w:r w:rsidRPr="00A72FF6">
        <w:rPr>
          <w:rFonts w:ascii="Arial" w:eastAsia="Times New Roman" w:hAnsi="Arial" w:cs="Arial"/>
          <w:lang w:val="en-GB" w:eastAsia="en-GB"/>
        </w:rPr>
        <w:t> </w:t>
      </w:r>
    </w:p>
    <w:p w14:paraId="091CDE57"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Phillips, D.C (2014) Jean Piaget: THEORY AND PHILOSOPHY. Volume 2. LOS ANGELS: SAGE Available at: </w:t>
      </w:r>
      <w:hyperlink r:id="rId31" w:tgtFrame="_blank" w:history="1">
        <w:r w:rsidRPr="00A72FF6">
          <w:rPr>
            <w:rFonts w:ascii="Arial" w:eastAsia="Times New Roman" w:hAnsi="Arial" w:cs="Arial"/>
            <w:color w:val="0563C1"/>
            <w:u w:val="single"/>
            <w:lang w:eastAsia="en-GB"/>
          </w:rPr>
          <w:t>file:///C:/Users/Laptop/Downloads/PiagetJeanentradadefinitivaparaaEncyclopediaDenisPhillips.pdf</w:t>
        </w:r>
      </w:hyperlink>
      <w:r w:rsidRPr="00A72FF6">
        <w:rPr>
          <w:rFonts w:ascii="Arial" w:eastAsia="Times New Roman" w:hAnsi="Arial" w:cs="Arial"/>
          <w:lang w:eastAsia="en-GB"/>
        </w:rPr>
        <w:t> (Accessed on 8.4.20). </w:t>
      </w:r>
      <w:r w:rsidRPr="00A72FF6">
        <w:rPr>
          <w:rFonts w:ascii="Arial" w:eastAsia="Times New Roman" w:hAnsi="Arial" w:cs="Arial"/>
          <w:lang w:val="en-GB" w:eastAsia="en-GB"/>
        </w:rPr>
        <w:t> </w:t>
      </w:r>
    </w:p>
    <w:p w14:paraId="338A5A17"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Reilly, M. </w:t>
      </w:r>
      <w:proofErr w:type="spellStart"/>
      <w:r w:rsidRPr="00A72FF6">
        <w:rPr>
          <w:rFonts w:ascii="Arial" w:eastAsia="Times New Roman" w:hAnsi="Arial" w:cs="Arial"/>
          <w:lang w:eastAsia="en-GB"/>
        </w:rPr>
        <w:t>Svirydyzenka</w:t>
      </w:r>
      <w:proofErr w:type="spellEnd"/>
      <w:r w:rsidRPr="00A72FF6">
        <w:rPr>
          <w:rFonts w:ascii="Arial" w:eastAsia="Times New Roman" w:hAnsi="Arial" w:cs="Arial"/>
          <w:lang w:eastAsia="en-GB"/>
        </w:rPr>
        <w:t>, N. Adams, S. Dogra, N. (2018) </w:t>
      </w:r>
      <w:r w:rsidRPr="00A72FF6">
        <w:rPr>
          <w:rFonts w:ascii="Arial" w:eastAsia="Times New Roman" w:hAnsi="Arial" w:cs="Arial"/>
          <w:color w:val="333333"/>
          <w:lang w:eastAsia="en-GB"/>
        </w:rPr>
        <w:t>Review of mental health promotion interventions in schools. </w:t>
      </w:r>
      <w:r w:rsidRPr="00A72FF6">
        <w:rPr>
          <w:rFonts w:ascii="Arial" w:eastAsia="Times New Roman" w:hAnsi="Arial" w:cs="Arial"/>
          <w:color w:val="626262"/>
          <w:lang w:eastAsia="en-GB"/>
        </w:rPr>
        <w:t>Springer Nature Switzerland AG. Available at: </w:t>
      </w:r>
      <w:hyperlink r:id="rId32" w:tgtFrame="_blank" w:history="1">
        <w:r w:rsidRPr="00A72FF6">
          <w:rPr>
            <w:rFonts w:ascii="Arial" w:eastAsia="Times New Roman" w:hAnsi="Arial" w:cs="Arial"/>
            <w:color w:val="0563C1"/>
            <w:u w:val="single"/>
            <w:lang w:eastAsia="en-GB"/>
          </w:rPr>
          <w:t>https://link.springer.com/article/10.1007/s00127-018-1530-1</w:t>
        </w:r>
      </w:hyperlink>
      <w:r w:rsidRPr="00A72FF6">
        <w:rPr>
          <w:rFonts w:ascii="Arial" w:eastAsia="Times New Roman" w:hAnsi="Arial" w:cs="Arial"/>
          <w:lang w:eastAsia="en-GB"/>
        </w:rPr>
        <w:t> (Accessed on 7.4.20). </w:t>
      </w:r>
      <w:r w:rsidRPr="00A72FF6">
        <w:rPr>
          <w:rFonts w:ascii="Arial" w:eastAsia="Times New Roman" w:hAnsi="Arial" w:cs="Arial"/>
          <w:lang w:val="en-GB" w:eastAsia="en-GB"/>
        </w:rPr>
        <w:t> </w:t>
      </w:r>
    </w:p>
    <w:p w14:paraId="5DAEFDD2"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Rose, J., Gilbert, L. &amp; Richards, L.V. (2015) Health and Well-being in Early Childhood. London: SAGE. </w:t>
      </w:r>
      <w:r w:rsidRPr="00A72FF6">
        <w:rPr>
          <w:rFonts w:ascii="Arial" w:eastAsia="Times New Roman" w:hAnsi="Arial" w:cs="Arial"/>
          <w:lang w:val="en-GB" w:eastAsia="en-GB"/>
        </w:rPr>
        <w:t> </w:t>
      </w:r>
    </w:p>
    <w:p w14:paraId="1D4C367C"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Shonkoff, J (No Date) Early Childhood Mental Health. Center of the Developing Child: Harvard University. Available at: </w:t>
      </w:r>
      <w:hyperlink r:id="rId33" w:tgtFrame="_blank" w:history="1">
        <w:r w:rsidRPr="00A72FF6">
          <w:rPr>
            <w:rFonts w:ascii="Arial" w:eastAsia="Times New Roman" w:hAnsi="Arial" w:cs="Arial"/>
            <w:color w:val="0563C1"/>
            <w:u w:val="single"/>
            <w:lang w:eastAsia="en-GB"/>
          </w:rPr>
          <w:t>https://developingchild.harvard.edu/science/deep-dives/mental-health/</w:t>
        </w:r>
      </w:hyperlink>
      <w:r w:rsidRPr="00A72FF6">
        <w:rPr>
          <w:rFonts w:ascii="Arial" w:eastAsia="Times New Roman" w:hAnsi="Arial" w:cs="Arial"/>
          <w:lang w:eastAsia="en-GB"/>
        </w:rPr>
        <w:t> (Accessed on 7.4.20). </w:t>
      </w:r>
      <w:r w:rsidRPr="00A72FF6">
        <w:rPr>
          <w:rFonts w:ascii="Arial" w:eastAsia="Times New Roman" w:hAnsi="Arial" w:cs="Arial"/>
          <w:lang w:val="en-GB" w:eastAsia="en-GB"/>
        </w:rPr>
        <w:t> </w:t>
      </w:r>
    </w:p>
    <w:p w14:paraId="0FD2FAAE"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The Children’s Society (no date) Promoting positive well-being for children A report for decision-makers in parliament, central government and local areas. The Children’s Society: London. Available at: </w:t>
      </w:r>
      <w:hyperlink r:id="rId34" w:tgtFrame="_blank" w:history="1">
        <w:r w:rsidRPr="00A72FF6">
          <w:rPr>
            <w:rFonts w:ascii="Arial" w:eastAsia="Times New Roman" w:hAnsi="Arial" w:cs="Arial"/>
            <w:color w:val="0563C1"/>
            <w:u w:val="single"/>
            <w:lang w:eastAsia="en-GB"/>
          </w:rPr>
          <w:t>https://www.childrenssociety.org.uk/sites/default/files/tcs/promoting_positive_well-being_for_children_policy.pdf</w:t>
        </w:r>
      </w:hyperlink>
      <w:r w:rsidRPr="00A72FF6">
        <w:rPr>
          <w:rFonts w:ascii="Arial" w:eastAsia="Times New Roman" w:hAnsi="Arial" w:cs="Arial"/>
          <w:lang w:eastAsia="en-GB"/>
        </w:rPr>
        <w:t> (Accessed on 8.4.20). </w:t>
      </w:r>
      <w:r w:rsidRPr="00A72FF6">
        <w:rPr>
          <w:rFonts w:ascii="Arial" w:eastAsia="Times New Roman" w:hAnsi="Arial" w:cs="Arial"/>
          <w:lang w:val="en-GB" w:eastAsia="en-GB"/>
        </w:rPr>
        <w:t> </w:t>
      </w:r>
    </w:p>
    <w:p w14:paraId="2BE7B190"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proofErr w:type="spellStart"/>
      <w:r w:rsidRPr="00A72FF6">
        <w:rPr>
          <w:rFonts w:ascii="Arial" w:eastAsia="Times New Roman" w:hAnsi="Arial" w:cs="Arial"/>
          <w:lang w:eastAsia="en-GB"/>
        </w:rPr>
        <w:t>Weare</w:t>
      </w:r>
      <w:proofErr w:type="spellEnd"/>
      <w:r w:rsidRPr="00A72FF6">
        <w:rPr>
          <w:rFonts w:ascii="Arial" w:eastAsia="Times New Roman" w:hAnsi="Arial" w:cs="Arial"/>
          <w:lang w:eastAsia="en-GB"/>
        </w:rPr>
        <w:t>, K (2014) Mindfulness in schools: a growing movement. </w:t>
      </w:r>
      <w:r w:rsidRPr="00A72FF6">
        <w:rPr>
          <w:rFonts w:ascii="Arial" w:eastAsia="Times New Roman" w:hAnsi="Arial" w:cs="Arial"/>
          <w:color w:val="333333"/>
          <w:lang w:eastAsia="en-GB"/>
        </w:rPr>
        <w:t>University of Exeter and University of Southampton. SEAL. Available at: </w:t>
      </w:r>
      <w:hyperlink r:id="rId35" w:tgtFrame="_blank" w:history="1">
        <w:r w:rsidRPr="00A72FF6">
          <w:rPr>
            <w:rFonts w:ascii="Arial" w:eastAsia="Times New Roman" w:hAnsi="Arial" w:cs="Arial"/>
            <w:color w:val="0563C1"/>
            <w:u w:val="single"/>
            <w:lang w:eastAsia="en-GB"/>
          </w:rPr>
          <w:t>https://web-a-ebscohost-</w:t>
        </w:r>
        <w:r w:rsidRPr="00A72FF6">
          <w:rPr>
            <w:rFonts w:ascii="Arial" w:eastAsia="Times New Roman" w:hAnsi="Arial" w:cs="Arial"/>
            <w:color w:val="0563C1"/>
            <w:u w:val="single"/>
            <w:lang w:eastAsia="en-GB"/>
          </w:rPr>
          <w:lastRenderedPageBreak/>
          <w:t>com.ezproxy.uwtsd.ac.uk/ehost/pdfviewer/pdfviewer?vid=3&amp;sid=27667731-a1dd-49a2-a88a-c1ea8632f144%40sessionmgr4007</w:t>
        </w:r>
      </w:hyperlink>
      <w:r w:rsidRPr="00A72FF6">
        <w:rPr>
          <w:rFonts w:ascii="Arial" w:eastAsia="Times New Roman" w:hAnsi="Arial" w:cs="Arial"/>
          <w:lang w:eastAsia="en-GB"/>
        </w:rPr>
        <w:t> (Accessed on 1.4.20).  </w:t>
      </w:r>
      <w:r w:rsidRPr="00A72FF6">
        <w:rPr>
          <w:rFonts w:ascii="Arial" w:eastAsia="Times New Roman" w:hAnsi="Arial" w:cs="Arial"/>
          <w:lang w:val="en-GB" w:eastAsia="en-GB"/>
        </w:rPr>
        <w:t> </w:t>
      </w:r>
    </w:p>
    <w:p w14:paraId="7293BEAC"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Wedge, M (2018) Mindfulness: 7 Ways Mindfulness Can Help Children’s Brains. Published by Psychology Today: Sussex Publishers, LLC. Available at: </w:t>
      </w:r>
      <w:hyperlink r:id="rId36" w:tgtFrame="_blank" w:history="1">
        <w:r w:rsidRPr="00A72FF6">
          <w:rPr>
            <w:rFonts w:ascii="Arial" w:eastAsia="Times New Roman" w:hAnsi="Arial" w:cs="Arial"/>
            <w:color w:val="0563C1"/>
            <w:u w:val="single"/>
            <w:lang w:eastAsia="en-GB"/>
          </w:rPr>
          <w:t>https://www.psychologytoday.com/gb/blog/suffer-the-children/201809/7-ways-mindfulness-can-help-children-s-brains</w:t>
        </w:r>
      </w:hyperlink>
      <w:r w:rsidRPr="00A72FF6">
        <w:rPr>
          <w:rFonts w:ascii="Arial" w:eastAsia="Times New Roman" w:hAnsi="Arial" w:cs="Arial"/>
          <w:lang w:eastAsia="en-GB"/>
        </w:rPr>
        <w:t> (Accessed on 7.4.20). </w:t>
      </w:r>
      <w:r w:rsidRPr="00A72FF6">
        <w:rPr>
          <w:rFonts w:ascii="Arial" w:eastAsia="Times New Roman" w:hAnsi="Arial" w:cs="Arial"/>
          <w:lang w:val="en-GB" w:eastAsia="en-GB"/>
        </w:rPr>
        <w:t> </w:t>
      </w:r>
    </w:p>
    <w:p w14:paraId="2906B2C3"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Welsh Government (2019) Curriculum for Wales. Area of Learning Experience: Health and Wellbeing. Welsh Government: Cardiff. Available at: </w:t>
      </w:r>
      <w:hyperlink r:id="rId37" w:tgtFrame="_blank" w:history="1">
        <w:r w:rsidRPr="00A72FF6">
          <w:rPr>
            <w:rFonts w:ascii="Arial" w:eastAsia="Times New Roman" w:hAnsi="Arial" w:cs="Arial"/>
            <w:color w:val="0563C1"/>
            <w:u w:val="single"/>
            <w:lang w:eastAsia="en-GB"/>
          </w:rPr>
          <w:t>https://hwb.gov.wales/curriculum-for-wales/health-and-well-being/principles-of-progression/</w:t>
        </w:r>
      </w:hyperlink>
      <w:r w:rsidRPr="00A72FF6">
        <w:rPr>
          <w:rFonts w:ascii="Arial" w:eastAsia="Times New Roman" w:hAnsi="Arial" w:cs="Arial"/>
          <w:lang w:eastAsia="en-GB"/>
        </w:rPr>
        <w:t> (Accessed on 8.4.20).</w:t>
      </w:r>
      <w:r w:rsidRPr="00A72FF6">
        <w:rPr>
          <w:rFonts w:ascii="Arial" w:eastAsia="Times New Roman" w:hAnsi="Arial" w:cs="Arial"/>
          <w:lang w:val="en-GB" w:eastAsia="en-GB"/>
        </w:rPr>
        <w:t> </w:t>
      </w:r>
    </w:p>
    <w:p w14:paraId="0104BA6F" w14:textId="77777777" w:rsidR="00A72FF6" w:rsidRPr="00A72FF6" w:rsidRDefault="00A72FF6" w:rsidP="00A72FF6">
      <w:pPr>
        <w:spacing w:after="0" w:line="360" w:lineRule="auto"/>
        <w:ind w:left="360"/>
        <w:textAlignment w:val="baseline"/>
        <w:rPr>
          <w:rFonts w:ascii="Arial" w:eastAsia="Times New Roman" w:hAnsi="Arial" w:cs="Arial"/>
          <w:lang w:val="en-GB" w:eastAsia="en-GB"/>
        </w:rPr>
      </w:pPr>
      <w:r w:rsidRPr="00A72FF6">
        <w:rPr>
          <w:rFonts w:ascii="Arial" w:eastAsia="Times New Roman" w:hAnsi="Arial" w:cs="Arial"/>
          <w:lang w:eastAsia="en-GB"/>
        </w:rPr>
        <w:t>Williams, M (2017) John Dewey in the 21</w:t>
      </w:r>
      <w:r w:rsidRPr="00A72FF6">
        <w:rPr>
          <w:rFonts w:ascii="Arial" w:eastAsia="Times New Roman" w:hAnsi="Arial" w:cs="Arial"/>
          <w:vertAlign w:val="superscript"/>
          <w:lang w:eastAsia="en-GB"/>
        </w:rPr>
        <w:t>st</w:t>
      </w:r>
      <w:r w:rsidRPr="00A72FF6">
        <w:rPr>
          <w:rFonts w:ascii="Arial" w:eastAsia="Times New Roman" w:hAnsi="Arial" w:cs="Arial"/>
          <w:lang w:eastAsia="en-GB"/>
        </w:rPr>
        <w:t> Century. Journal of Inquiry &amp; Action in Education, 9(1), 2017. University of West Florida. </w:t>
      </w:r>
      <w:r w:rsidRPr="00A72FF6">
        <w:rPr>
          <w:rFonts w:ascii="Arial" w:eastAsia="Times New Roman" w:hAnsi="Arial" w:cs="Arial"/>
          <w:lang w:val="en-GB" w:eastAsia="en-GB"/>
        </w:rPr>
        <w:t> </w:t>
      </w:r>
    </w:p>
    <w:sectPr w:rsidR="00A72FF6" w:rsidRPr="00A72FF6">
      <w:headerReference w:type="default" r:id="rId38"/>
      <w:foot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737100" w14:textId="77777777" w:rsidR="000C47C9" w:rsidRDefault="000C47C9">
      <w:pPr>
        <w:spacing w:after="0" w:line="240" w:lineRule="auto"/>
      </w:pPr>
      <w:r>
        <w:separator/>
      </w:r>
    </w:p>
  </w:endnote>
  <w:endnote w:type="continuationSeparator" w:id="0">
    <w:p w14:paraId="7AE777B4" w14:textId="77777777" w:rsidR="000C47C9" w:rsidRDefault="000C4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52FA4EFF" w14:paraId="1F46A4B7" w14:textId="77777777" w:rsidTr="52FA4EFF">
      <w:tc>
        <w:tcPr>
          <w:tcW w:w="3120" w:type="dxa"/>
        </w:tcPr>
        <w:p w14:paraId="743CCEB2" w14:textId="7DB62F2D" w:rsidR="52FA4EFF" w:rsidRDefault="52FA4EFF" w:rsidP="52FA4EFF">
          <w:pPr>
            <w:pStyle w:val="Header"/>
            <w:ind w:left="-115"/>
          </w:pPr>
        </w:p>
      </w:tc>
      <w:tc>
        <w:tcPr>
          <w:tcW w:w="3120" w:type="dxa"/>
        </w:tcPr>
        <w:p w14:paraId="5B7EA941" w14:textId="36BCD2D7" w:rsidR="52FA4EFF" w:rsidRDefault="52FA4EFF" w:rsidP="52FA4EFF">
          <w:pPr>
            <w:pStyle w:val="Header"/>
            <w:jc w:val="center"/>
          </w:pPr>
        </w:p>
      </w:tc>
      <w:tc>
        <w:tcPr>
          <w:tcW w:w="3120" w:type="dxa"/>
        </w:tcPr>
        <w:p w14:paraId="6C6F4360" w14:textId="38273B7E" w:rsidR="52FA4EFF" w:rsidRDefault="52FA4EFF" w:rsidP="52FA4EFF">
          <w:pPr>
            <w:pStyle w:val="Header"/>
            <w:ind w:right="-115"/>
            <w:jc w:val="right"/>
          </w:pPr>
        </w:p>
      </w:tc>
    </w:tr>
  </w:tbl>
  <w:p w14:paraId="2FE55AD9" w14:textId="7A275C5C" w:rsidR="52FA4EFF" w:rsidRDefault="52FA4EFF" w:rsidP="52FA4E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123BE7" w14:textId="77777777" w:rsidR="000C47C9" w:rsidRDefault="000C47C9">
      <w:pPr>
        <w:spacing w:after="0" w:line="240" w:lineRule="auto"/>
      </w:pPr>
      <w:r>
        <w:separator/>
      </w:r>
    </w:p>
  </w:footnote>
  <w:footnote w:type="continuationSeparator" w:id="0">
    <w:p w14:paraId="3C5F0441" w14:textId="77777777" w:rsidR="000C47C9" w:rsidRDefault="000C47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52FA4EFF" w14:paraId="7EFE6A3F" w14:textId="77777777" w:rsidTr="52FA4EFF">
      <w:tc>
        <w:tcPr>
          <w:tcW w:w="3120" w:type="dxa"/>
        </w:tcPr>
        <w:p w14:paraId="645EC949" w14:textId="35BF9129" w:rsidR="52FA4EFF" w:rsidRDefault="52FA4EFF" w:rsidP="52FA4EFF">
          <w:pPr>
            <w:pStyle w:val="Header"/>
            <w:ind w:left="-115"/>
          </w:pPr>
          <w:r>
            <w:t>Abigail Charles 1801224</w:t>
          </w:r>
        </w:p>
      </w:tc>
      <w:tc>
        <w:tcPr>
          <w:tcW w:w="3120" w:type="dxa"/>
        </w:tcPr>
        <w:p w14:paraId="0F5B5271" w14:textId="704DD95D" w:rsidR="52FA4EFF" w:rsidRDefault="52FA4EFF" w:rsidP="52FA4EFF">
          <w:pPr>
            <w:pStyle w:val="Header"/>
            <w:jc w:val="center"/>
          </w:pPr>
        </w:p>
      </w:tc>
      <w:tc>
        <w:tcPr>
          <w:tcW w:w="3120" w:type="dxa"/>
        </w:tcPr>
        <w:p w14:paraId="3963CE17" w14:textId="23C036B2" w:rsidR="52FA4EFF" w:rsidRDefault="52FA4EFF" w:rsidP="52FA4EFF">
          <w:pPr>
            <w:pStyle w:val="Header"/>
            <w:ind w:right="-115"/>
            <w:jc w:val="right"/>
          </w:pPr>
        </w:p>
      </w:tc>
    </w:tr>
  </w:tbl>
  <w:p w14:paraId="218B06F9" w14:textId="76D65A52" w:rsidR="52FA4EFF" w:rsidRDefault="52FA4EFF" w:rsidP="52FA4E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73AD"/>
    <w:multiLevelType w:val="multilevel"/>
    <w:tmpl w:val="2E2CA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385D69"/>
    <w:multiLevelType w:val="multilevel"/>
    <w:tmpl w:val="BFD4D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476748"/>
    <w:multiLevelType w:val="multilevel"/>
    <w:tmpl w:val="ECCE4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B13E70"/>
    <w:multiLevelType w:val="multilevel"/>
    <w:tmpl w:val="1F3CB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EF6CF9"/>
    <w:multiLevelType w:val="multilevel"/>
    <w:tmpl w:val="C1F8C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093286"/>
    <w:multiLevelType w:val="multilevel"/>
    <w:tmpl w:val="03F87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FA1CA4"/>
    <w:multiLevelType w:val="multilevel"/>
    <w:tmpl w:val="C7C43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1F730C"/>
    <w:multiLevelType w:val="multilevel"/>
    <w:tmpl w:val="DB62F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89313B"/>
    <w:multiLevelType w:val="multilevel"/>
    <w:tmpl w:val="AE963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6C1646"/>
    <w:multiLevelType w:val="multilevel"/>
    <w:tmpl w:val="51E4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632223C"/>
    <w:multiLevelType w:val="multilevel"/>
    <w:tmpl w:val="33E8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262246"/>
    <w:multiLevelType w:val="multilevel"/>
    <w:tmpl w:val="1D328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83851B0"/>
    <w:multiLevelType w:val="multilevel"/>
    <w:tmpl w:val="1772D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BE136E0"/>
    <w:multiLevelType w:val="multilevel"/>
    <w:tmpl w:val="B7445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7D6D25"/>
    <w:multiLevelType w:val="multilevel"/>
    <w:tmpl w:val="DF30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7743EDB"/>
    <w:multiLevelType w:val="multilevel"/>
    <w:tmpl w:val="17F45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7AD3F89"/>
    <w:multiLevelType w:val="multilevel"/>
    <w:tmpl w:val="39502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9141E97"/>
    <w:multiLevelType w:val="multilevel"/>
    <w:tmpl w:val="6FF6B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706169"/>
    <w:multiLevelType w:val="multilevel"/>
    <w:tmpl w:val="1D328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73522CF"/>
    <w:multiLevelType w:val="multilevel"/>
    <w:tmpl w:val="3A2C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8957C4"/>
    <w:multiLevelType w:val="multilevel"/>
    <w:tmpl w:val="8716B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FD21ECC"/>
    <w:multiLevelType w:val="multilevel"/>
    <w:tmpl w:val="6074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52F4E66"/>
    <w:multiLevelType w:val="hybridMultilevel"/>
    <w:tmpl w:val="E6806A68"/>
    <w:lvl w:ilvl="0" w:tplc="975086D6">
      <w:start w:val="1"/>
      <w:numFmt w:val="bullet"/>
      <w:lvlText w:val=""/>
      <w:lvlJc w:val="left"/>
      <w:pPr>
        <w:ind w:left="720" w:hanging="360"/>
      </w:pPr>
      <w:rPr>
        <w:rFonts w:ascii="Symbol" w:hAnsi="Symbol" w:hint="default"/>
      </w:rPr>
    </w:lvl>
    <w:lvl w:ilvl="1" w:tplc="6A500CF0">
      <w:start w:val="1"/>
      <w:numFmt w:val="bullet"/>
      <w:lvlText w:val="o"/>
      <w:lvlJc w:val="left"/>
      <w:pPr>
        <w:ind w:left="1440" w:hanging="360"/>
      </w:pPr>
      <w:rPr>
        <w:rFonts w:ascii="Courier New" w:hAnsi="Courier New" w:hint="default"/>
      </w:rPr>
    </w:lvl>
    <w:lvl w:ilvl="2" w:tplc="AFA834D6">
      <w:start w:val="1"/>
      <w:numFmt w:val="bullet"/>
      <w:lvlText w:val=""/>
      <w:lvlJc w:val="left"/>
      <w:pPr>
        <w:ind w:left="2160" w:hanging="360"/>
      </w:pPr>
      <w:rPr>
        <w:rFonts w:ascii="Wingdings" w:hAnsi="Wingdings" w:hint="default"/>
      </w:rPr>
    </w:lvl>
    <w:lvl w:ilvl="3" w:tplc="590CAE56">
      <w:start w:val="1"/>
      <w:numFmt w:val="bullet"/>
      <w:lvlText w:val=""/>
      <w:lvlJc w:val="left"/>
      <w:pPr>
        <w:ind w:left="2880" w:hanging="360"/>
      </w:pPr>
      <w:rPr>
        <w:rFonts w:ascii="Symbol" w:hAnsi="Symbol" w:hint="default"/>
      </w:rPr>
    </w:lvl>
    <w:lvl w:ilvl="4" w:tplc="C638D4D4">
      <w:start w:val="1"/>
      <w:numFmt w:val="bullet"/>
      <w:lvlText w:val="o"/>
      <w:lvlJc w:val="left"/>
      <w:pPr>
        <w:ind w:left="3600" w:hanging="360"/>
      </w:pPr>
      <w:rPr>
        <w:rFonts w:ascii="Courier New" w:hAnsi="Courier New" w:hint="default"/>
      </w:rPr>
    </w:lvl>
    <w:lvl w:ilvl="5" w:tplc="6A80348A">
      <w:start w:val="1"/>
      <w:numFmt w:val="bullet"/>
      <w:lvlText w:val=""/>
      <w:lvlJc w:val="left"/>
      <w:pPr>
        <w:ind w:left="4320" w:hanging="360"/>
      </w:pPr>
      <w:rPr>
        <w:rFonts w:ascii="Wingdings" w:hAnsi="Wingdings" w:hint="default"/>
      </w:rPr>
    </w:lvl>
    <w:lvl w:ilvl="6" w:tplc="1916DB58">
      <w:start w:val="1"/>
      <w:numFmt w:val="bullet"/>
      <w:lvlText w:val=""/>
      <w:lvlJc w:val="left"/>
      <w:pPr>
        <w:ind w:left="5040" w:hanging="360"/>
      </w:pPr>
      <w:rPr>
        <w:rFonts w:ascii="Symbol" w:hAnsi="Symbol" w:hint="default"/>
      </w:rPr>
    </w:lvl>
    <w:lvl w:ilvl="7" w:tplc="684A696E">
      <w:start w:val="1"/>
      <w:numFmt w:val="bullet"/>
      <w:lvlText w:val="o"/>
      <w:lvlJc w:val="left"/>
      <w:pPr>
        <w:ind w:left="5760" w:hanging="360"/>
      </w:pPr>
      <w:rPr>
        <w:rFonts w:ascii="Courier New" w:hAnsi="Courier New" w:hint="default"/>
      </w:rPr>
    </w:lvl>
    <w:lvl w:ilvl="8" w:tplc="35C4324A">
      <w:start w:val="1"/>
      <w:numFmt w:val="bullet"/>
      <w:lvlText w:val=""/>
      <w:lvlJc w:val="left"/>
      <w:pPr>
        <w:ind w:left="6480" w:hanging="360"/>
      </w:pPr>
      <w:rPr>
        <w:rFonts w:ascii="Wingdings" w:hAnsi="Wingdings" w:hint="default"/>
      </w:rPr>
    </w:lvl>
  </w:abstractNum>
  <w:abstractNum w:abstractNumId="23" w15:restartNumberingAfterBreak="0">
    <w:nsid w:val="47C92873"/>
    <w:multiLevelType w:val="multilevel"/>
    <w:tmpl w:val="E1B20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92B1E8E"/>
    <w:multiLevelType w:val="multilevel"/>
    <w:tmpl w:val="E94E1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9EF64EB"/>
    <w:multiLevelType w:val="multilevel"/>
    <w:tmpl w:val="C3924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E1C1013"/>
    <w:multiLevelType w:val="multilevel"/>
    <w:tmpl w:val="9DC89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7E161CE"/>
    <w:multiLevelType w:val="multilevel"/>
    <w:tmpl w:val="EC24A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86948AC"/>
    <w:multiLevelType w:val="multilevel"/>
    <w:tmpl w:val="54E41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A29060D"/>
    <w:multiLevelType w:val="multilevel"/>
    <w:tmpl w:val="B274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E5A4217"/>
    <w:multiLevelType w:val="multilevel"/>
    <w:tmpl w:val="74B23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F36285B"/>
    <w:multiLevelType w:val="multilevel"/>
    <w:tmpl w:val="BE927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29338B9"/>
    <w:multiLevelType w:val="multilevel"/>
    <w:tmpl w:val="913C1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34458E3"/>
    <w:multiLevelType w:val="multilevel"/>
    <w:tmpl w:val="ADDC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4F8246B"/>
    <w:multiLevelType w:val="multilevel"/>
    <w:tmpl w:val="C8CA6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6142CB9"/>
    <w:multiLevelType w:val="multilevel"/>
    <w:tmpl w:val="0070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2"/>
  </w:num>
  <w:num w:numId="2">
    <w:abstractNumId w:val="19"/>
  </w:num>
  <w:num w:numId="3">
    <w:abstractNumId w:val="34"/>
  </w:num>
  <w:num w:numId="4">
    <w:abstractNumId w:val="8"/>
  </w:num>
  <w:num w:numId="5">
    <w:abstractNumId w:val="26"/>
  </w:num>
  <w:num w:numId="6">
    <w:abstractNumId w:val="0"/>
  </w:num>
  <w:num w:numId="7">
    <w:abstractNumId w:val="24"/>
  </w:num>
  <w:num w:numId="8">
    <w:abstractNumId w:val="13"/>
  </w:num>
  <w:num w:numId="9">
    <w:abstractNumId w:val="31"/>
  </w:num>
  <w:num w:numId="10">
    <w:abstractNumId w:val="7"/>
  </w:num>
  <w:num w:numId="11">
    <w:abstractNumId w:val="33"/>
  </w:num>
  <w:num w:numId="12">
    <w:abstractNumId w:val="30"/>
  </w:num>
  <w:num w:numId="13">
    <w:abstractNumId w:val="5"/>
  </w:num>
  <w:num w:numId="14">
    <w:abstractNumId w:val="11"/>
  </w:num>
  <w:num w:numId="15">
    <w:abstractNumId w:val="20"/>
  </w:num>
  <w:num w:numId="16">
    <w:abstractNumId w:val="12"/>
  </w:num>
  <w:num w:numId="17">
    <w:abstractNumId w:val="15"/>
  </w:num>
  <w:num w:numId="18">
    <w:abstractNumId w:val="17"/>
  </w:num>
  <w:num w:numId="19">
    <w:abstractNumId w:val="25"/>
  </w:num>
  <w:num w:numId="20">
    <w:abstractNumId w:val="10"/>
  </w:num>
  <w:num w:numId="21">
    <w:abstractNumId w:val="21"/>
  </w:num>
  <w:num w:numId="22">
    <w:abstractNumId w:val="27"/>
  </w:num>
  <w:num w:numId="23">
    <w:abstractNumId w:val="29"/>
  </w:num>
  <w:num w:numId="24">
    <w:abstractNumId w:val="35"/>
  </w:num>
  <w:num w:numId="25">
    <w:abstractNumId w:val="16"/>
  </w:num>
  <w:num w:numId="26">
    <w:abstractNumId w:val="28"/>
  </w:num>
  <w:num w:numId="27">
    <w:abstractNumId w:val="14"/>
  </w:num>
  <w:num w:numId="28">
    <w:abstractNumId w:val="4"/>
  </w:num>
  <w:num w:numId="29">
    <w:abstractNumId w:val="2"/>
  </w:num>
  <w:num w:numId="30">
    <w:abstractNumId w:val="3"/>
  </w:num>
  <w:num w:numId="31">
    <w:abstractNumId w:val="9"/>
  </w:num>
  <w:num w:numId="32">
    <w:abstractNumId w:val="32"/>
  </w:num>
  <w:num w:numId="33">
    <w:abstractNumId w:val="6"/>
  </w:num>
  <w:num w:numId="34">
    <w:abstractNumId w:val="1"/>
  </w:num>
  <w:num w:numId="35">
    <w:abstractNumId w:val="23"/>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C56631"/>
    <w:rsid w:val="000C47C9"/>
    <w:rsid w:val="00203989"/>
    <w:rsid w:val="0038DE90"/>
    <w:rsid w:val="004DBFC5"/>
    <w:rsid w:val="005E17F5"/>
    <w:rsid w:val="006A7370"/>
    <w:rsid w:val="006EDB25"/>
    <w:rsid w:val="0073333C"/>
    <w:rsid w:val="007BE69B"/>
    <w:rsid w:val="00874C95"/>
    <w:rsid w:val="00A72FF6"/>
    <w:rsid w:val="00B6EA4D"/>
    <w:rsid w:val="00C2FDBB"/>
    <w:rsid w:val="00D57E84"/>
    <w:rsid w:val="00DDB8B2"/>
    <w:rsid w:val="0117916B"/>
    <w:rsid w:val="011E1CF7"/>
    <w:rsid w:val="0137171B"/>
    <w:rsid w:val="013845E2"/>
    <w:rsid w:val="013DAC3D"/>
    <w:rsid w:val="014CC9A0"/>
    <w:rsid w:val="015E1E21"/>
    <w:rsid w:val="015F9398"/>
    <w:rsid w:val="0166E52D"/>
    <w:rsid w:val="0179A9B0"/>
    <w:rsid w:val="018964B4"/>
    <w:rsid w:val="01B4EC1A"/>
    <w:rsid w:val="01B997B8"/>
    <w:rsid w:val="01D234E0"/>
    <w:rsid w:val="01D246AF"/>
    <w:rsid w:val="01D56865"/>
    <w:rsid w:val="01EA61DA"/>
    <w:rsid w:val="01EDB959"/>
    <w:rsid w:val="01FDD22F"/>
    <w:rsid w:val="020D7C23"/>
    <w:rsid w:val="0224FEC4"/>
    <w:rsid w:val="0234E0AD"/>
    <w:rsid w:val="02402724"/>
    <w:rsid w:val="024CC302"/>
    <w:rsid w:val="024E88E9"/>
    <w:rsid w:val="02871122"/>
    <w:rsid w:val="028E9817"/>
    <w:rsid w:val="029EC3C3"/>
    <w:rsid w:val="02A03371"/>
    <w:rsid w:val="02A3BB68"/>
    <w:rsid w:val="02C6C388"/>
    <w:rsid w:val="02CEA5A5"/>
    <w:rsid w:val="02E5D8B0"/>
    <w:rsid w:val="02E9226D"/>
    <w:rsid w:val="02F21FAB"/>
    <w:rsid w:val="02FCC551"/>
    <w:rsid w:val="02FE0C66"/>
    <w:rsid w:val="030E5039"/>
    <w:rsid w:val="031477BD"/>
    <w:rsid w:val="0317DEF2"/>
    <w:rsid w:val="0329849A"/>
    <w:rsid w:val="03327035"/>
    <w:rsid w:val="035D44A6"/>
    <w:rsid w:val="0397B347"/>
    <w:rsid w:val="03A1052B"/>
    <w:rsid w:val="03A56139"/>
    <w:rsid w:val="03B164D3"/>
    <w:rsid w:val="03BADE4A"/>
    <w:rsid w:val="03C95F27"/>
    <w:rsid w:val="03CE1AD7"/>
    <w:rsid w:val="03DB7DE6"/>
    <w:rsid w:val="03E38BA6"/>
    <w:rsid w:val="03F4D874"/>
    <w:rsid w:val="04059F01"/>
    <w:rsid w:val="040AF862"/>
    <w:rsid w:val="040BB2DB"/>
    <w:rsid w:val="0412EBAB"/>
    <w:rsid w:val="04134EEC"/>
    <w:rsid w:val="041ADA25"/>
    <w:rsid w:val="041F306A"/>
    <w:rsid w:val="04328EF1"/>
    <w:rsid w:val="044C3941"/>
    <w:rsid w:val="04517508"/>
    <w:rsid w:val="0459DED9"/>
    <w:rsid w:val="047C82AE"/>
    <w:rsid w:val="048744F1"/>
    <w:rsid w:val="04971741"/>
    <w:rsid w:val="04AF9F37"/>
    <w:rsid w:val="04CE2639"/>
    <w:rsid w:val="04E13A71"/>
    <w:rsid w:val="05263113"/>
    <w:rsid w:val="05544203"/>
    <w:rsid w:val="055D2D21"/>
    <w:rsid w:val="055FD649"/>
    <w:rsid w:val="05677ACA"/>
    <w:rsid w:val="05750752"/>
    <w:rsid w:val="0582FA2D"/>
    <w:rsid w:val="058FB9D9"/>
    <w:rsid w:val="05B0DB3E"/>
    <w:rsid w:val="05B91750"/>
    <w:rsid w:val="05C396FA"/>
    <w:rsid w:val="05D19378"/>
    <w:rsid w:val="05EBEADD"/>
    <w:rsid w:val="060A8B66"/>
    <w:rsid w:val="062C13B9"/>
    <w:rsid w:val="06507D0C"/>
    <w:rsid w:val="065CC785"/>
    <w:rsid w:val="0675B6B4"/>
    <w:rsid w:val="06762BB0"/>
    <w:rsid w:val="06949AA1"/>
    <w:rsid w:val="0698D287"/>
    <w:rsid w:val="06AFE5A7"/>
    <w:rsid w:val="06BE82AA"/>
    <w:rsid w:val="06C6FEB6"/>
    <w:rsid w:val="06D32E08"/>
    <w:rsid w:val="06D42B7C"/>
    <w:rsid w:val="073FE1F1"/>
    <w:rsid w:val="074427B9"/>
    <w:rsid w:val="0752950F"/>
    <w:rsid w:val="0759C92A"/>
    <w:rsid w:val="07646806"/>
    <w:rsid w:val="077E55F3"/>
    <w:rsid w:val="077FEB00"/>
    <w:rsid w:val="078168D4"/>
    <w:rsid w:val="07A425B3"/>
    <w:rsid w:val="07BA457A"/>
    <w:rsid w:val="07C92805"/>
    <w:rsid w:val="07CF7927"/>
    <w:rsid w:val="07D7B912"/>
    <w:rsid w:val="07E9E0C2"/>
    <w:rsid w:val="07F94881"/>
    <w:rsid w:val="08167FD5"/>
    <w:rsid w:val="08214947"/>
    <w:rsid w:val="082C1D6D"/>
    <w:rsid w:val="082FEBAC"/>
    <w:rsid w:val="08490776"/>
    <w:rsid w:val="084B1F9C"/>
    <w:rsid w:val="084E226D"/>
    <w:rsid w:val="08540B2A"/>
    <w:rsid w:val="0857C962"/>
    <w:rsid w:val="0874D1B5"/>
    <w:rsid w:val="087CE819"/>
    <w:rsid w:val="087F251D"/>
    <w:rsid w:val="088708B8"/>
    <w:rsid w:val="089DED89"/>
    <w:rsid w:val="08CD190C"/>
    <w:rsid w:val="08CDDB10"/>
    <w:rsid w:val="08DA1582"/>
    <w:rsid w:val="08DC53BF"/>
    <w:rsid w:val="08E25E54"/>
    <w:rsid w:val="090E27C8"/>
    <w:rsid w:val="092A2FD1"/>
    <w:rsid w:val="092B39C4"/>
    <w:rsid w:val="0935C106"/>
    <w:rsid w:val="093C622B"/>
    <w:rsid w:val="0947B8E9"/>
    <w:rsid w:val="09567084"/>
    <w:rsid w:val="095B70BF"/>
    <w:rsid w:val="096D9187"/>
    <w:rsid w:val="097A7517"/>
    <w:rsid w:val="09847B2E"/>
    <w:rsid w:val="09915632"/>
    <w:rsid w:val="099C6AD0"/>
    <w:rsid w:val="09AF2610"/>
    <w:rsid w:val="09B18550"/>
    <w:rsid w:val="09B3FF59"/>
    <w:rsid w:val="09CE3B01"/>
    <w:rsid w:val="09DA9FF2"/>
    <w:rsid w:val="09F59C25"/>
    <w:rsid w:val="0A131AA2"/>
    <w:rsid w:val="0A15E5C0"/>
    <w:rsid w:val="0A15F9E6"/>
    <w:rsid w:val="0A248878"/>
    <w:rsid w:val="0A2E316C"/>
    <w:rsid w:val="0A3345D3"/>
    <w:rsid w:val="0A575D00"/>
    <w:rsid w:val="0A75CD57"/>
    <w:rsid w:val="0A7CC067"/>
    <w:rsid w:val="0A81938B"/>
    <w:rsid w:val="0AA40748"/>
    <w:rsid w:val="0AA5DA46"/>
    <w:rsid w:val="0ABCB5EA"/>
    <w:rsid w:val="0AE59CA9"/>
    <w:rsid w:val="0AE74BF7"/>
    <w:rsid w:val="0AF4922D"/>
    <w:rsid w:val="0AF977C7"/>
    <w:rsid w:val="0B091DD7"/>
    <w:rsid w:val="0B0DBFC1"/>
    <w:rsid w:val="0B0E8DE2"/>
    <w:rsid w:val="0B14AEBD"/>
    <w:rsid w:val="0B2A874E"/>
    <w:rsid w:val="0B2AB657"/>
    <w:rsid w:val="0B324AEB"/>
    <w:rsid w:val="0B3B74D9"/>
    <w:rsid w:val="0B50832A"/>
    <w:rsid w:val="0B5340FB"/>
    <w:rsid w:val="0B544AD9"/>
    <w:rsid w:val="0B624A04"/>
    <w:rsid w:val="0B6EF8DF"/>
    <w:rsid w:val="0B716A8C"/>
    <w:rsid w:val="0B770E64"/>
    <w:rsid w:val="0B82E92E"/>
    <w:rsid w:val="0B917BFE"/>
    <w:rsid w:val="0B9511B5"/>
    <w:rsid w:val="0BBA3FF7"/>
    <w:rsid w:val="0BD339E9"/>
    <w:rsid w:val="0BDB28BA"/>
    <w:rsid w:val="0BEDF2E4"/>
    <w:rsid w:val="0C171A76"/>
    <w:rsid w:val="0C2F8081"/>
    <w:rsid w:val="0C5FC650"/>
    <w:rsid w:val="0C7F3E29"/>
    <w:rsid w:val="0C94D4FF"/>
    <w:rsid w:val="0CA8C26A"/>
    <w:rsid w:val="0CB22FD1"/>
    <w:rsid w:val="0CBA313D"/>
    <w:rsid w:val="0CCF23EE"/>
    <w:rsid w:val="0CD1C5F8"/>
    <w:rsid w:val="0CF067FD"/>
    <w:rsid w:val="0CFAFC3E"/>
    <w:rsid w:val="0D1058A0"/>
    <w:rsid w:val="0D11B23E"/>
    <w:rsid w:val="0D20F3A0"/>
    <w:rsid w:val="0D221890"/>
    <w:rsid w:val="0D2A50D2"/>
    <w:rsid w:val="0D3E4267"/>
    <w:rsid w:val="0D3FC4D3"/>
    <w:rsid w:val="0D4071C6"/>
    <w:rsid w:val="0D4483AF"/>
    <w:rsid w:val="0D47FCDF"/>
    <w:rsid w:val="0D6402AA"/>
    <w:rsid w:val="0D7398F0"/>
    <w:rsid w:val="0D9C6E4B"/>
    <w:rsid w:val="0DB2B9DD"/>
    <w:rsid w:val="0DF69914"/>
    <w:rsid w:val="0DFDD7E9"/>
    <w:rsid w:val="0E09F4B9"/>
    <w:rsid w:val="0E1274C4"/>
    <w:rsid w:val="0E20171C"/>
    <w:rsid w:val="0E295871"/>
    <w:rsid w:val="0E3CC3FD"/>
    <w:rsid w:val="0E5C13AE"/>
    <w:rsid w:val="0E646E53"/>
    <w:rsid w:val="0E837C23"/>
    <w:rsid w:val="0E844632"/>
    <w:rsid w:val="0E845A6C"/>
    <w:rsid w:val="0EA49F4B"/>
    <w:rsid w:val="0EA54629"/>
    <w:rsid w:val="0EA60900"/>
    <w:rsid w:val="0EAAE028"/>
    <w:rsid w:val="0EAB942D"/>
    <w:rsid w:val="0EC07674"/>
    <w:rsid w:val="0EC796B5"/>
    <w:rsid w:val="0EF6A612"/>
    <w:rsid w:val="0F2C84C8"/>
    <w:rsid w:val="0F5681A2"/>
    <w:rsid w:val="0F69CD59"/>
    <w:rsid w:val="0F7F6B60"/>
    <w:rsid w:val="0F9A1F2B"/>
    <w:rsid w:val="0FB0F4BD"/>
    <w:rsid w:val="0FDD66B9"/>
    <w:rsid w:val="1004EB76"/>
    <w:rsid w:val="102CDD31"/>
    <w:rsid w:val="103330BB"/>
    <w:rsid w:val="1040587C"/>
    <w:rsid w:val="1052185F"/>
    <w:rsid w:val="1058BBC8"/>
    <w:rsid w:val="108B9B5F"/>
    <w:rsid w:val="109847F1"/>
    <w:rsid w:val="109B7DC3"/>
    <w:rsid w:val="10B6659B"/>
    <w:rsid w:val="10B6D97D"/>
    <w:rsid w:val="10F3C904"/>
    <w:rsid w:val="10F4626A"/>
    <w:rsid w:val="10FD911F"/>
    <w:rsid w:val="1118E29F"/>
    <w:rsid w:val="112672FA"/>
    <w:rsid w:val="112A8678"/>
    <w:rsid w:val="112B3B7F"/>
    <w:rsid w:val="1133C966"/>
    <w:rsid w:val="113C7827"/>
    <w:rsid w:val="11409EFA"/>
    <w:rsid w:val="116787D4"/>
    <w:rsid w:val="11791966"/>
    <w:rsid w:val="117DBE08"/>
    <w:rsid w:val="11848915"/>
    <w:rsid w:val="119DC7A7"/>
    <w:rsid w:val="11A0CFE2"/>
    <w:rsid w:val="11AA5102"/>
    <w:rsid w:val="11D1D693"/>
    <w:rsid w:val="11D324DE"/>
    <w:rsid w:val="11E8EFF3"/>
    <w:rsid w:val="11EE5AA5"/>
    <w:rsid w:val="11F62C3F"/>
    <w:rsid w:val="11F65423"/>
    <w:rsid w:val="11F70ADB"/>
    <w:rsid w:val="11FF27CA"/>
    <w:rsid w:val="12216613"/>
    <w:rsid w:val="122770D8"/>
    <w:rsid w:val="1237A274"/>
    <w:rsid w:val="123C687A"/>
    <w:rsid w:val="123F5B05"/>
    <w:rsid w:val="124D3BD2"/>
    <w:rsid w:val="12641690"/>
    <w:rsid w:val="12643EAA"/>
    <w:rsid w:val="126790B3"/>
    <w:rsid w:val="12769590"/>
    <w:rsid w:val="12922F04"/>
    <w:rsid w:val="12A62304"/>
    <w:rsid w:val="12A82F4D"/>
    <w:rsid w:val="12B2B486"/>
    <w:rsid w:val="12BAD8F7"/>
    <w:rsid w:val="12CF77B2"/>
    <w:rsid w:val="12D155BD"/>
    <w:rsid w:val="12D51EC7"/>
    <w:rsid w:val="12DF52CC"/>
    <w:rsid w:val="12F72452"/>
    <w:rsid w:val="130C0394"/>
    <w:rsid w:val="1314D212"/>
    <w:rsid w:val="13262DF0"/>
    <w:rsid w:val="13263477"/>
    <w:rsid w:val="134BDF52"/>
    <w:rsid w:val="134D334A"/>
    <w:rsid w:val="13515F88"/>
    <w:rsid w:val="13594486"/>
    <w:rsid w:val="135BFB54"/>
    <w:rsid w:val="13824465"/>
    <w:rsid w:val="1395B872"/>
    <w:rsid w:val="13980847"/>
    <w:rsid w:val="13D6B0DA"/>
    <w:rsid w:val="13D78FF7"/>
    <w:rsid w:val="13E58416"/>
    <w:rsid w:val="13E778D6"/>
    <w:rsid w:val="13F1C5DF"/>
    <w:rsid w:val="1421703A"/>
    <w:rsid w:val="142BEC01"/>
    <w:rsid w:val="142C708E"/>
    <w:rsid w:val="1439A2D8"/>
    <w:rsid w:val="144EFAA4"/>
    <w:rsid w:val="145DAE4A"/>
    <w:rsid w:val="14661C26"/>
    <w:rsid w:val="14805421"/>
    <w:rsid w:val="14CBF715"/>
    <w:rsid w:val="14CDED22"/>
    <w:rsid w:val="14D9C4BF"/>
    <w:rsid w:val="14E03E8C"/>
    <w:rsid w:val="14ECA86C"/>
    <w:rsid w:val="14EE6D74"/>
    <w:rsid w:val="14FE2054"/>
    <w:rsid w:val="14FF7788"/>
    <w:rsid w:val="150E2906"/>
    <w:rsid w:val="151A7025"/>
    <w:rsid w:val="15222D09"/>
    <w:rsid w:val="152D43B6"/>
    <w:rsid w:val="154D110D"/>
    <w:rsid w:val="15505441"/>
    <w:rsid w:val="1556F5B8"/>
    <w:rsid w:val="156366DA"/>
    <w:rsid w:val="15A9F6EB"/>
    <w:rsid w:val="15C01BBD"/>
    <w:rsid w:val="15CE05BF"/>
    <w:rsid w:val="15E0335F"/>
    <w:rsid w:val="15E1BD61"/>
    <w:rsid w:val="15F3CE84"/>
    <w:rsid w:val="15FD9B2A"/>
    <w:rsid w:val="1601E213"/>
    <w:rsid w:val="161362C7"/>
    <w:rsid w:val="16154050"/>
    <w:rsid w:val="16158A49"/>
    <w:rsid w:val="164FB990"/>
    <w:rsid w:val="1654C252"/>
    <w:rsid w:val="165BB31F"/>
    <w:rsid w:val="1663F6EF"/>
    <w:rsid w:val="167166DF"/>
    <w:rsid w:val="1685F86A"/>
    <w:rsid w:val="16878411"/>
    <w:rsid w:val="168A01BD"/>
    <w:rsid w:val="168E70A1"/>
    <w:rsid w:val="1697FA90"/>
    <w:rsid w:val="16D51076"/>
    <w:rsid w:val="16DB54D4"/>
    <w:rsid w:val="16DDA092"/>
    <w:rsid w:val="16E03142"/>
    <w:rsid w:val="16E7A7BC"/>
    <w:rsid w:val="16E7EA05"/>
    <w:rsid w:val="170DC033"/>
    <w:rsid w:val="175137E3"/>
    <w:rsid w:val="1765CF4A"/>
    <w:rsid w:val="1790B372"/>
    <w:rsid w:val="1793EEF7"/>
    <w:rsid w:val="1798B77C"/>
    <w:rsid w:val="179F482C"/>
    <w:rsid w:val="17BBFA83"/>
    <w:rsid w:val="17CF7730"/>
    <w:rsid w:val="17EE5A76"/>
    <w:rsid w:val="180CD1B8"/>
    <w:rsid w:val="181169F4"/>
    <w:rsid w:val="18128C08"/>
    <w:rsid w:val="18343786"/>
    <w:rsid w:val="1840108F"/>
    <w:rsid w:val="184D8D56"/>
    <w:rsid w:val="187A8890"/>
    <w:rsid w:val="18968D1D"/>
    <w:rsid w:val="18A56A70"/>
    <w:rsid w:val="18B1E02D"/>
    <w:rsid w:val="18D176B1"/>
    <w:rsid w:val="18EE8158"/>
    <w:rsid w:val="18F78A59"/>
    <w:rsid w:val="18F98755"/>
    <w:rsid w:val="190F5716"/>
    <w:rsid w:val="19126743"/>
    <w:rsid w:val="1917A1D2"/>
    <w:rsid w:val="19324D87"/>
    <w:rsid w:val="1937497C"/>
    <w:rsid w:val="19545800"/>
    <w:rsid w:val="19704A15"/>
    <w:rsid w:val="198A9F7F"/>
    <w:rsid w:val="198F7C19"/>
    <w:rsid w:val="199657AE"/>
    <w:rsid w:val="19A225EA"/>
    <w:rsid w:val="19A722D2"/>
    <w:rsid w:val="19E547EC"/>
    <w:rsid w:val="19F614FD"/>
    <w:rsid w:val="1A02C157"/>
    <w:rsid w:val="1A060563"/>
    <w:rsid w:val="1A0DA450"/>
    <w:rsid w:val="1A18032C"/>
    <w:rsid w:val="1A1EE15B"/>
    <w:rsid w:val="1A1FDE6E"/>
    <w:rsid w:val="1A2699C7"/>
    <w:rsid w:val="1A4196E5"/>
    <w:rsid w:val="1A425B2C"/>
    <w:rsid w:val="1A430E5C"/>
    <w:rsid w:val="1A5B62B1"/>
    <w:rsid w:val="1A5E15FE"/>
    <w:rsid w:val="1A75AAB4"/>
    <w:rsid w:val="1A8F7545"/>
    <w:rsid w:val="1A986B5E"/>
    <w:rsid w:val="1A9F7D39"/>
    <w:rsid w:val="1AB378AE"/>
    <w:rsid w:val="1AB5B245"/>
    <w:rsid w:val="1ABEC2CF"/>
    <w:rsid w:val="1AC0F93B"/>
    <w:rsid w:val="1ACFABC0"/>
    <w:rsid w:val="1AD83E08"/>
    <w:rsid w:val="1ADB0C4B"/>
    <w:rsid w:val="1AF46222"/>
    <w:rsid w:val="1B11F045"/>
    <w:rsid w:val="1B1E4757"/>
    <w:rsid w:val="1B22AD1D"/>
    <w:rsid w:val="1B39A508"/>
    <w:rsid w:val="1B4056A7"/>
    <w:rsid w:val="1B5CD90D"/>
    <w:rsid w:val="1B78A8A4"/>
    <w:rsid w:val="1B854D49"/>
    <w:rsid w:val="1B9D3856"/>
    <w:rsid w:val="1B9EB028"/>
    <w:rsid w:val="1BA46173"/>
    <w:rsid w:val="1BB25A31"/>
    <w:rsid w:val="1BB4A6E1"/>
    <w:rsid w:val="1BB601FD"/>
    <w:rsid w:val="1BE211EE"/>
    <w:rsid w:val="1BF712CD"/>
    <w:rsid w:val="1C137FFD"/>
    <w:rsid w:val="1C3C1D95"/>
    <w:rsid w:val="1C3E9999"/>
    <w:rsid w:val="1C44557A"/>
    <w:rsid w:val="1C4F60E9"/>
    <w:rsid w:val="1C7483CF"/>
    <w:rsid w:val="1C785993"/>
    <w:rsid w:val="1C81EF49"/>
    <w:rsid w:val="1CAF464E"/>
    <w:rsid w:val="1CC80546"/>
    <w:rsid w:val="1CCD372A"/>
    <w:rsid w:val="1CDA65AE"/>
    <w:rsid w:val="1CDBA23D"/>
    <w:rsid w:val="1CEA3E9E"/>
    <w:rsid w:val="1CEEB8D3"/>
    <w:rsid w:val="1CF608FB"/>
    <w:rsid w:val="1CFF6284"/>
    <w:rsid w:val="1D0F9EB6"/>
    <w:rsid w:val="1D106C18"/>
    <w:rsid w:val="1D2164CC"/>
    <w:rsid w:val="1D324BF4"/>
    <w:rsid w:val="1D5292CE"/>
    <w:rsid w:val="1D63B0C0"/>
    <w:rsid w:val="1D69E636"/>
    <w:rsid w:val="1D7A4BF3"/>
    <w:rsid w:val="1D7E9636"/>
    <w:rsid w:val="1D913215"/>
    <w:rsid w:val="1D9C264F"/>
    <w:rsid w:val="1DA6D65C"/>
    <w:rsid w:val="1DAC9135"/>
    <w:rsid w:val="1DC44294"/>
    <w:rsid w:val="1DE4CEE6"/>
    <w:rsid w:val="1DF243C7"/>
    <w:rsid w:val="1E09B524"/>
    <w:rsid w:val="1E227E9D"/>
    <w:rsid w:val="1E23760E"/>
    <w:rsid w:val="1E2D611F"/>
    <w:rsid w:val="1E309E9F"/>
    <w:rsid w:val="1E36AD3D"/>
    <w:rsid w:val="1E3721C4"/>
    <w:rsid w:val="1E439F3F"/>
    <w:rsid w:val="1E459C0F"/>
    <w:rsid w:val="1E5AD365"/>
    <w:rsid w:val="1E5F8DDB"/>
    <w:rsid w:val="1E6411DC"/>
    <w:rsid w:val="1E6900A3"/>
    <w:rsid w:val="1E692CE0"/>
    <w:rsid w:val="1E6D5D82"/>
    <w:rsid w:val="1E9D93D8"/>
    <w:rsid w:val="1EAB7962"/>
    <w:rsid w:val="1EAE3849"/>
    <w:rsid w:val="1EAFCA36"/>
    <w:rsid w:val="1EC22E69"/>
    <w:rsid w:val="1ECA63FF"/>
    <w:rsid w:val="1ED4078C"/>
    <w:rsid w:val="1ED54730"/>
    <w:rsid w:val="1EDE467D"/>
    <w:rsid w:val="1EE10C80"/>
    <w:rsid w:val="1EF5485B"/>
    <w:rsid w:val="1EFCA77B"/>
    <w:rsid w:val="1F05E14E"/>
    <w:rsid w:val="1F0A0F63"/>
    <w:rsid w:val="1F0B25CA"/>
    <w:rsid w:val="1F22C711"/>
    <w:rsid w:val="1F2E08AF"/>
    <w:rsid w:val="1F40F680"/>
    <w:rsid w:val="1F68E481"/>
    <w:rsid w:val="1F6EF871"/>
    <w:rsid w:val="1F7FF8C3"/>
    <w:rsid w:val="1F95028D"/>
    <w:rsid w:val="1FA2FDEE"/>
    <w:rsid w:val="1FA35699"/>
    <w:rsid w:val="1FAD95B7"/>
    <w:rsid w:val="1FCD0159"/>
    <w:rsid w:val="1FDBDC7E"/>
    <w:rsid w:val="200C037C"/>
    <w:rsid w:val="200EAC47"/>
    <w:rsid w:val="201E5E72"/>
    <w:rsid w:val="2031EF8F"/>
    <w:rsid w:val="2074EC68"/>
    <w:rsid w:val="20B37134"/>
    <w:rsid w:val="20B396BA"/>
    <w:rsid w:val="20BFC4AE"/>
    <w:rsid w:val="20C7966E"/>
    <w:rsid w:val="20DA1E6F"/>
    <w:rsid w:val="20FAC275"/>
    <w:rsid w:val="210BD29E"/>
    <w:rsid w:val="2114F300"/>
    <w:rsid w:val="21197475"/>
    <w:rsid w:val="2123A807"/>
    <w:rsid w:val="212EF6E7"/>
    <w:rsid w:val="213976F0"/>
    <w:rsid w:val="2150DE58"/>
    <w:rsid w:val="215D8A01"/>
    <w:rsid w:val="2161C1E4"/>
    <w:rsid w:val="2169FA0C"/>
    <w:rsid w:val="21AB3A4C"/>
    <w:rsid w:val="21B28D09"/>
    <w:rsid w:val="21BBCA81"/>
    <w:rsid w:val="21C5BC94"/>
    <w:rsid w:val="21CAAFB9"/>
    <w:rsid w:val="21CE6930"/>
    <w:rsid w:val="21D86D71"/>
    <w:rsid w:val="21F7689B"/>
    <w:rsid w:val="220185CD"/>
    <w:rsid w:val="22047E83"/>
    <w:rsid w:val="22320CBF"/>
    <w:rsid w:val="2247D57B"/>
    <w:rsid w:val="2269CE99"/>
    <w:rsid w:val="226FC540"/>
    <w:rsid w:val="227B3EB8"/>
    <w:rsid w:val="2285B85E"/>
    <w:rsid w:val="2288C4B6"/>
    <w:rsid w:val="228B1069"/>
    <w:rsid w:val="229DACA9"/>
    <w:rsid w:val="22B1FCA9"/>
    <w:rsid w:val="22BF7963"/>
    <w:rsid w:val="22C62927"/>
    <w:rsid w:val="22EC5463"/>
    <w:rsid w:val="22F2684D"/>
    <w:rsid w:val="231CE549"/>
    <w:rsid w:val="231D3183"/>
    <w:rsid w:val="23253E52"/>
    <w:rsid w:val="235F30D3"/>
    <w:rsid w:val="23671DC7"/>
    <w:rsid w:val="236B4A68"/>
    <w:rsid w:val="2387DD19"/>
    <w:rsid w:val="23A2493F"/>
    <w:rsid w:val="23A5D3DA"/>
    <w:rsid w:val="23B74981"/>
    <w:rsid w:val="23B80F5B"/>
    <w:rsid w:val="23D8D143"/>
    <w:rsid w:val="23D979E6"/>
    <w:rsid w:val="23DE8094"/>
    <w:rsid w:val="23E78761"/>
    <w:rsid w:val="23E9A1D9"/>
    <w:rsid w:val="23E9CB66"/>
    <w:rsid w:val="23FDFA03"/>
    <w:rsid w:val="240CE194"/>
    <w:rsid w:val="241916EE"/>
    <w:rsid w:val="243F214A"/>
    <w:rsid w:val="24599322"/>
    <w:rsid w:val="248D82CC"/>
    <w:rsid w:val="249586E3"/>
    <w:rsid w:val="24964B43"/>
    <w:rsid w:val="24987493"/>
    <w:rsid w:val="24B22A6C"/>
    <w:rsid w:val="24BA4D77"/>
    <w:rsid w:val="24D318C0"/>
    <w:rsid w:val="24E28B2D"/>
    <w:rsid w:val="24F70E45"/>
    <w:rsid w:val="252A2509"/>
    <w:rsid w:val="2539654E"/>
    <w:rsid w:val="254065DD"/>
    <w:rsid w:val="25478407"/>
    <w:rsid w:val="255EFFE8"/>
    <w:rsid w:val="2568E133"/>
    <w:rsid w:val="2575CF1E"/>
    <w:rsid w:val="257AA1D1"/>
    <w:rsid w:val="25A6546A"/>
    <w:rsid w:val="25B1DBA1"/>
    <w:rsid w:val="25BBD6B9"/>
    <w:rsid w:val="25C60D4D"/>
    <w:rsid w:val="25D9D3BD"/>
    <w:rsid w:val="25FA6003"/>
    <w:rsid w:val="26069D4D"/>
    <w:rsid w:val="26151D25"/>
    <w:rsid w:val="26304F45"/>
    <w:rsid w:val="26342999"/>
    <w:rsid w:val="263B58A6"/>
    <w:rsid w:val="263C896C"/>
    <w:rsid w:val="2668E97A"/>
    <w:rsid w:val="266F25BF"/>
    <w:rsid w:val="26719FC2"/>
    <w:rsid w:val="2686FD41"/>
    <w:rsid w:val="26A0B666"/>
    <w:rsid w:val="26AB156F"/>
    <w:rsid w:val="26AEB41B"/>
    <w:rsid w:val="26D745F3"/>
    <w:rsid w:val="26FF3B67"/>
    <w:rsid w:val="270DEE2E"/>
    <w:rsid w:val="2724511D"/>
    <w:rsid w:val="272CE0DD"/>
    <w:rsid w:val="272DDECA"/>
    <w:rsid w:val="2739FE33"/>
    <w:rsid w:val="273A050A"/>
    <w:rsid w:val="2750D0C8"/>
    <w:rsid w:val="2754B809"/>
    <w:rsid w:val="275C66C4"/>
    <w:rsid w:val="2771263C"/>
    <w:rsid w:val="2772CD01"/>
    <w:rsid w:val="27835EC4"/>
    <w:rsid w:val="279C8F18"/>
    <w:rsid w:val="279FFD2D"/>
    <w:rsid w:val="27A66F27"/>
    <w:rsid w:val="27C75BCF"/>
    <w:rsid w:val="27CE375B"/>
    <w:rsid w:val="27DFA9D0"/>
    <w:rsid w:val="27E10794"/>
    <w:rsid w:val="27F23C53"/>
    <w:rsid w:val="280D671F"/>
    <w:rsid w:val="2814B9BD"/>
    <w:rsid w:val="28193DD2"/>
    <w:rsid w:val="2819E624"/>
    <w:rsid w:val="282A9128"/>
    <w:rsid w:val="282C7A78"/>
    <w:rsid w:val="283EA51B"/>
    <w:rsid w:val="283F9E7C"/>
    <w:rsid w:val="28517E2F"/>
    <w:rsid w:val="28589ED2"/>
    <w:rsid w:val="287000AE"/>
    <w:rsid w:val="2875B696"/>
    <w:rsid w:val="2882C01F"/>
    <w:rsid w:val="28AC31CC"/>
    <w:rsid w:val="28D0CA22"/>
    <w:rsid w:val="28E5599D"/>
    <w:rsid w:val="28EC90CE"/>
    <w:rsid w:val="28F614FC"/>
    <w:rsid w:val="29114627"/>
    <w:rsid w:val="29306CE3"/>
    <w:rsid w:val="2931C8C9"/>
    <w:rsid w:val="2937E04D"/>
    <w:rsid w:val="294868AE"/>
    <w:rsid w:val="2981CD77"/>
    <w:rsid w:val="2993CAE2"/>
    <w:rsid w:val="299EED3C"/>
    <w:rsid w:val="29AB9C64"/>
    <w:rsid w:val="29ACD6ED"/>
    <w:rsid w:val="29AFC957"/>
    <w:rsid w:val="29B29F16"/>
    <w:rsid w:val="29B304DF"/>
    <w:rsid w:val="29BACCFD"/>
    <w:rsid w:val="29BAF300"/>
    <w:rsid w:val="29C07AC2"/>
    <w:rsid w:val="29C322A8"/>
    <w:rsid w:val="29D56E53"/>
    <w:rsid w:val="2A011EE9"/>
    <w:rsid w:val="2A075F97"/>
    <w:rsid w:val="2A0B6188"/>
    <w:rsid w:val="2A1219A5"/>
    <w:rsid w:val="2A22B35D"/>
    <w:rsid w:val="2A3AA5AF"/>
    <w:rsid w:val="2A42FC00"/>
    <w:rsid w:val="2A44CB8C"/>
    <w:rsid w:val="2A467873"/>
    <w:rsid w:val="2A4B97BD"/>
    <w:rsid w:val="2A4EDA09"/>
    <w:rsid w:val="2A710CEB"/>
    <w:rsid w:val="2A75B519"/>
    <w:rsid w:val="2ACCED42"/>
    <w:rsid w:val="2AD4553D"/>
    <w:rsid w:val="2ADA8E1A"/>
    <w:rsid w:val="2AE22253"/>
    <w:rsid w:val="2B25DA32"/>
    <w:rsid w:val="2B32E54F"/>
    <w:rsid w:val="2B3E49F5"/>
    <w:rsid w:val="2B3F040B"/>
    <w:rsid w:val="2B442942"/>
    <w:rsid w:val="2B4DC786"/>
    <w:rsid w:val="2B53CA44"/>
    <w:rsid w:val="2B540F29"/>
    <w:rsid w:val="2B7CC8E6"/>
    <w:rsid w:val="2B7CE674"/>
    <w:rsid w:val="2B7EEB94"/>
    <w:rsid w:val="2B86BF95"/>
    <w:rsid w:val="2B8E9A11"/>
    <w:rsid w:val="2B93694E"/>
    <w:rsid w:val="2B952FC6"/>
    <w:rsid w:val="2BAE91E5"/>
    <w:rsid w:val="2BB66E53"/>
    <w:rsid w:val="2BCEF1F5"/>
    <w:rsid w:val="2BCFC241"/>
    <w:rsid w:val="2BD38038"/>
    <w:rsid w:val="2BD66CB5"/>
    <w:rsid w:val="2BDF929B"/>
    <w:rsid w:val="2BE5FE23"/>
    <w:rsid w:val="2BE7EA72"/>
    <w:rsid w:val="2BF0FABB"/>
    <w:rsid w:val="2BFAA263"/>
    <w:rsid w:val="2C0971C8"/>
    <w:rsid w:val="2C1BE533"/>
    <w:rsid w:val="2C2B8F98"/>
    <w:rsid w:val="2C330773"/>
    <w:rsid w:val="2C5A6795"/>
    <w:rsid w:val="2C614867"/>
    <w:rsid w:val="2C788AC2"/>
    <w:rsid w:val="2C9A4792"/>
    <w:rsid w:val="2C9D013D"/>
    <w:rsid w:val="2CA5B3F4"/>
    <w:rsid w:val="2CB1105F"/>
    <w:rsid w:val="2CB57106"/>
    <w:rsid w:val="2CC4A581"/>
    <w:rsid w:val="2CD9FF8B"/>
    <w:rsid w:val="2CDBC23D"/>
    <w:rsid w:val="2CFB9970"/>
    <w:rsid w:val="2CFBB8AA"/>
    <w:rsid w:val="2D055BE1"/>
    <w:rsid w:val="2D44EB4A"/>
    <w:rsid w:val="2D5C671E"/>
    <w:rsid w:val="2D5EBE7A"/>
    <w:rsid w:val="2D7D52BA"/>
    <w:rsid w:val="2D943AA3"/>
    <w:rsid w:val="2DB70B9F"/>
    <w:rsid w:val="2DBB527F"/>
    <w:rsid w:val="2DCCA223"/>
    <w:rsid w:val="2DE12B19"/>
    <w:rsid w:val="2DE561AD"/>
    <w:rsid w:val="2E14C5FB"/>
    <w:rsid w:val="2E49DFBE"/>
    <w:rsid w:val="2E4E0C1B"/>
    <w:rsid w:val="2E4F1DB9"/>
    <w:rsid w:val="2E78ADB1"/>
    <w:rsid w:val="2E796913"/>
    <w:rsid w:val="2E94498E"/>
    <w:rsid w:val="2EC3399C"/>
    <w:rsid w:val="2EC7B55B"/>
    <w:rsid w:val="2ED92557"/>
    <w:rsid w:val="2EEE591F"/>
    <w:rsid w:val="2EEFD5D4"/>
    <w:rsid w:val="2F0234B1"/>
    <w:rsid w:val="2F04F495"/>
    <w:rsid w:val="2F17785B"/>
    <w:rsid w:val="2F1BB533"/>
    <w:rsid w:val="2F430697"/>
    <w:rsid w:val="2F5568C4"/>
    <w:rsid w:val="2F5BE5F8"/>
    <w:rsid w:val="2F5CEF27"/>
    <w:rsid w:val="2F619F31"/>
    <w:rsid w:val="2F84B34B"/>
    <w:rsid w:val="2F8C43C8"/>
    <w:rsid w:val="2FA90F97"/>
    <w:rsid w:val="2FCF7606"/>
    <w:rsid w:val="2FEE8833"/>
    <w:rsid w:val="2FF38F7E"/>
    <w:rsid w:val="2FF9667F"/>
    <w:rsid w:val="2FFD55B5"/>
    <w:rsid w:val="30017258"/>
    <w:rsid w:val="3010FEF2"/>
    <w:rsid w:val="301677A3"/>
    <w:rsid w:val="301E50A4"/>
    <w:rsid w:val="301FEB6E"/>
    <w:rsid w:val="303CA1F7"/>
    <w:rsid w:val="3051BB12"/>
    <w:rsid w:val="307227DF"/>
    <w:rsid w:val="3077BFD9"/>
    <w:rsid w:val="308B32B4"/>
    <w:rsid w:val="308CAA01"/>
    <w:rsid w:val="30A377D0"/>
    <w:rsid w:val="30A88D2C"/>
    <w:rsid w:val="30B37DE4"/>
    <w:rsid w:val="30B43CA0"/>
    <w:rsid w:val="30B7148A"/>
    <w:rsid w:val="30EAE69D"/>
    <w:rsid w:val="30ED5609"/>
    <w:rsid w:val="30F7E89C"/>
    <w:rsid w:val="30F8C3E7"/>
    <w:rsid w:val="3102DCE6"/>
    <w:rsid w:val="3121EC64"/>
    <w:rsid w:val="314CE466"/>
    <w:rsid w:val="317250F8"/>
    <w:rsid w:val="31965DEA"/>
    <w:rsid w:val="319B0B81"/>
    <w:rsid w:val="31D00735"/>
    <w:rsid w:val="31F1511D"/>
    <w:rsid w:val="31F32FAF"/>
    <w:rsid w:val="31F453DB"/>
    <w:rsid w:val="321F1FD3"/>
    <w:rsid w:val="32260B13"/>
    <w:rsid w:val="323BCD09"/>
    <w:rsid w:val="3240CBE3"/>
    <w:rsid w:val="3243414A"/>
    <w:rsid w:val="3266FDC3"/>
    <w:rsid w:val="32740EC8"/>
    <w:rsid w:val="32891C51"/>
    <w:rsid w:val="328DB36D"/>
    <w:rsid w:val="32C1008A"/>
    <w:rsid w:val="32C37261"/>
    <w:rsid w:val="32C84043"/>
    <w:rsid w:val="32E1FE59"/>
    <w:rsid w:val="32E4FBA0"/>
    <w:rsid w:val="32EC7AD5"/>
    <w:rsid w:val="3301B272"/>
    <w:rsid w:val="33035E1C"/>
    <w:rsid w:val="331EA356"/>
    <w:rsid w:val="332DA310"/>
    <w:rsid w:val="333F3643"/>
    <w:rsid w:val="3343B754"/>
    <w:rsid w:val="334A127F"/>
    <w:rsid w:val="337F4698"/>
    <w:rsid w:val="338BF9F2"/>
    <w:rsid w:val="338F1F17"/>
    <w:rsid w:val="33C5525C"/>
    <w:rsid w:val="33DAC668"/>
    <w:rsid w:val="33E78292"/>
    <w:rsid w:val="33ECF0A8"/>
    <w:rsid w:val="33F3C30B"/>
    <w:rsid w:val="33FFC1BD"/>
    <w:rsid w:val="3413C42B"/>
    <w:rsid w:val="3422EC3F"/>
    <w:rsid w:val="344FAF09"/>
    <w:rsid w:val="34511F26"/>
    <w:rsid w:val="34771F5B"/>
    <w:rsid w:val="34A0F836"/>
    <w:rsid w:val="34A57363"/>
    <w:rsid w:val="34ABADC8"/>
    <w:rsid w:val="34BE3276"/>
    <w:rsid w:val="34C456FA"/>
    <w:rsid w:val="34D6F0D1"/>
    <w:rsid w:val="34DD37A4"/>
    <w:rsid w:val="34E3A139"/>
    <w:rsid w:val="34E68487"/>
    <w:rsid w:val="34F3CDA0"/>
    <w:rsid w:val="34F840C3"/>
    <w:rsid w:val="350B513E"/>
    <w:rsid w:val="35108A29"/>
    <w:rsid w:val="35157CBB"/>
    <w:rsid w:val="351AB831"/>
    <w:rsid w:val="3521D26B"/>
    <w:rsid w:val="3521E74B"/>
    <w:rsid w:val="3527513A"/>
    <w:rsid w:val="3527B4C3"/>
    <w:rsid w:val="3529A5A1"/>
    <w:rsid w:val="353C3E62"/>
    <w:rsid w:val="354B032C"/>
    <w:rsid w:val="3551F6A7"/>
    <w:rsid w:val="3568227A"/>
    <w:rsid w:val="357698F6"/>
    <w:rsid w:val="3587895C"/>
    <w:rsid w:val="358B31BB"/>
    <w:rsid w:val="3590CA36"/>
    <w:rsid w:val="35988CD1"/>
    <w:rsid w:val="359E293F"/>
    <w:rsid w:val="35A279FE"/>
    <w:rsid w:val="35A581C4"/>
    <w:rsid w:val="35B5608F"/>
    <w:rsid w:val="35D35817"/>
    <w:rsid w:val="35D565DF"/>
    <w:rsid w:val="35E8CC85"/>
    <w:rsid w:val="35E94177"/>
    <w:rsid w:val="35F63404"/>
    <w:rsid w:val="35FC8CB2"/>
    <w:rsid w:val="35FE58B6"/>
    <w:rsid w:val="360D4AE5"/>
    <w:rsid w:val="360F58B5"/>
    <w:rsid w:val="361B3F0F"/>
    <w:rsid w:val="362CC9D8"/>
    <w:rsid w:val="363C5F45"/>
    <w:rsid w:val="3657C874"/>
    <w:rsid w:val="366C66FE"/>
    <w:rsid w:val="366F5B10"/>
    <w:rsid w:val="368428AB"/>
    <w:rsid w:val="36A9C1D1"/>
    <w:rsid w:val="36C555E1"/>
    <w:rsid w:val="36EDA1E7"/>
    <w:rsid w:val="36EEC389"/>
    <w:rsid w:val="370AFD68"/>
    <w:rsid w:val="3720D1FE"/>
    <w:rsid w:val="3725DEE0"/>
    <w:rsid w:val="372BB841"/>
    <w:rsid w:val="3734CD5D"/>
    <w:rsid w:val="37480788"/>
    <w:rsid w:val="374DCE01"/>
    <w:rsid w:val="37503405"/>
    <w:rsid w:val="37605875"/>
    <w:rsid w:val="3772BC21"/>
    <w:rsid w:val="378E1AFB"/>
    <w:rsid w:val="37902223"/>
    <w:rsid w:val="3792EDB3"/>
    <w:rsid w:val="379EA795"/>
    <w:rsid w:val="379F8555"/>
    <w:rsid w:val="37A2A923"/>
    <w:rsid w:val="37B5338D"/>
    <w:rsid w:val="37ECC121"/>
    <w:rsid w:val="37FE0013"/>
    <w:rsid w:val="38041786"/>
    <w:rsid w:val="380A9865"/>
    <w:rsid w:val="380F7D27"/>
    <w:rsid w:val="381E94F5"/>
    <w:rsid w:val="38388E70"/>
    <w:rsid w:val="384B7976"/>
    <w:rsid w:val="384D4002"/>
    <w:rsid w:val="3864FBAA"/>
    <w:rsid w:val="386EF69D"/>
    <w:rsid w:val="386F611D"/>
    <w:rsid w:val="387521E1"/>
    <w:rsid w:val="38942D93"/>
    <w:rsid w:val="38A0B7B2"/>
    <w:rsid w:val="38B76D0B"/>
    <w:rsid w:val="38BF626F"/>
    <w:rsid w:val="38E42825"/>
    <w:rsid w:val="38F99C1A"/>
    <w:rsid w:val="38FE91B9"/>
    <w:rsid w:val="3909D5CA"/>
    <w:rsid w:val="39123EB3"/>
    <w:rsid w:val="391CF74F"/>
    <w:rsid w:val="39213D7E"/>
    <w:rsid w:val="392D1A73"/>
    <w:rsid w:val="393B13DE"/>
    <w:rsid w:val="396B73CF"/>
    <w:rsid w:val="3972EBEF"/>
    <w:rsid w:val="39B8DA87"/>
    <w:rsid w:val="39B9EA88"/>
    <w:rsid w:val="39DB31BA"/>
    <w:rsid w:val="39EB706F"/>
    <w:rsid w:val="3A0131EA"/>
    <w:rsid w:val="3A0C9619"/>
    <w:rsid w:val="3A17610A"/>
    <w:rsid w:val="3A24AA39"/>
    <w:rsid w:val="3A2EEDA2"/>
    <w:rsid w:val="3A37964A"/>
    <w:rsid w:val="3A41BE98"/>
    <w:rsid w:val="3A4572D2"/>
    <w:rsid w:val="3A4B9C1F"/>
    <w:rsid w:val="3A6BF9AC"/>
    <w:rsid w:val="3A73A3DD"/>
    <w:rsid w:val="3A76A58F"/>
    <w:rsid w:val="3A7898EF"/>
    <w:rsid w:val="3A7D491C"/>
    <w:rsid w:val="3A8D1C1B"/>
    <w:rsid w:val="3AA9CBE2"/>
    <w:rsid w:val="3AD5CC20"/>
    <w:rsid w:val="3AD6132B"/>
    <w:rsid w:val="3AD6F5E1"/>
    <w:rsid w:val="3AD8A716"/>
    <w:rsid w:val="3ADA6B85"/>
    <w:rsid w:val="3B076E34"/>
    <w:rsid w:val="3B108C5C"/>
    <w:rsid w:val="3B1A9BFE"/>
    <w:rsid w:val="3B384EEC"/>
    <w:rsid w:val="3B51B7FB"/>
    <w:rsid w:val="3B55D1F5"/>
    <w:rsid w:val="3B56B93C"/>
    <w:rsid w:val="3B7649B7"/>
    <w:rsid w:val="3B774922"/>
    <w:rsid w:val="3B82405F"/>
    <w:rsid w:val="3BA2787C"/>
    <w:rsid w:val="3BA66763"/>
    <w:rsid w:val="3BAF9E96"/>
    <w:rsid w:val="3BB144C6"/>
    <w:rsid w:val="3BB78772"/>
    <w:rsid w:val="3BB9CB76"/>
    <w:rsid w:val="3BC8D4BA"/>
    <w:rsid w:val="3BE99353"/>
    <w:rsid w:val="3BF02BAE"/>
    <w:rsid w:val="3BF10C00"/>
    <w:rsid w:val="3BFEEFAB"/>
    <w:rsid w:val="3BFF3C27"/>
    <w:rsid w:val="3C1883E5"/>
    <w:rsid w:val="3C2EC239"/>
    <w:rsid w:val="3C43E80B"/>
    <w:rsid w:val="3C4F1D8D"/>
    <w:rsid w:val="3C542CBD"/>
    <w:rsid w:val="3C881838"/>
    <w:rsid w:val="3C904127"/>
    <w:rsid w:val="3CA2F562"/>
    <w:rsid w:val="3CD4B659"/>
    <w:rsid w:val="3CD9F037"/>
    <w:rsid w:val="3CDC8EA8"/>
    <w:rsid w:val="3CE3A8DC"/>
    <w:rsid w:val="3CED7ACE"/>
    <w:rsid w:val="3CFBD565"/>
    <w:rsid w:val="3D02A599"/>
    <w:rsid w:val="3D3E6E65"/>
    <w:rsid w:val="3D3F0022"/>
    <w:rsid w:val="3D450A4E"/>
    <w:rsid w:val="3D566A1B"/>
    <w:rsid w:val="3D811850"/>
    <w:rsid w:val="3D8A3547"/>
    <w:rsid w:val="3D8DD17A"/>
    <w:rsid w:val="3D944CFA"/>
    <w:rsid w:val="3D9B0BA3"/>
    <w:rsid w:val="3D9DDE63"/>
    <w:rsid w:val="3DB53D7D"/>
    <w:rsid w:val="3DC5FB2F"/>
    <w:rsid w:val="3DD36E87"/>
    <w:rsid w:val="3DD755A5"/>
    <w:rsid w:val="3DE9B976"/>
    <w:rsid w:val="3DF55C27"/>
    <w:rsid w:val="3DFAF582"/>
    <w:rsid w:val="3E13F460"/>
    <w:rsid w:val="3E14A68A"/>
    <w:rsid w:val="3E210678"/>
    <w:rsid w:val="3E3DD2C4"/>
    <w:rsid w:val="3E4050BD"/>
    <w:rsid w:val="3E42B0AA"/>
    <w:rsid w:val="3E49B34E"/>
    <w:rsid w:val="3E505007"/>
    <w:rsid w:val="3E51F5F0"/>
    <w:rsid w:val="3E63473A"/>
    <w:rsid w:val="3E704EC8"/>
    <w:rsid w:val="3EA757AE"/>
    <w:rsid w:val="3EBB4976"/>
    <w:rsid w:val="3EC1A6A4"/>
    <w:rsid w:val="3ECEB57E"/>
    <w:rsid w:val="3EE4E6C0"/>
    <w:rsid w:val="3EEC1C0D"/>
    <w:rsid w:val="3EF06B57"/>
    <w:rsid w:val="3EFB28DD"/>
    <w:rsid w:val="3F01C0CF"/>
    <w:rsid w:val="3F030C65"/>
    <w:rsid w:val="3F07AED3"/>
    <w:rsid w:val="3F07E13F"/>
    <w:rsid w:val="3F0C37E7"/>
    <w:rsid w:val="3F113353"/>
    <w:rsid w:val="3F3DD5A6"/>
    <w:rsid w:val="3F53F7B2"/>
    <w:rsid w:val="3F5982C9"/>
    <w:rsid w:val="3F5E6EFE"/>
    <w:rsid w:val="3F7AA4A3"/>
    <w:rsid w:val="3F8B237F"/>
    <w:rsid w:val="3F900991"/>
    <w:rsid w:val="3F9DDBC9"/>
    <w:rsid w:val="3FAEEE0F"/>
    <w:rsid w:val="3FC7F78B"/>
    <w:rsid w:val="3FCB2F3D"/>
    <w:rsid w:val="3FD548E0"/>
    <w:rsid w:val="3FDAB161"/>
    <w:rsid w:val="3FE692CC"/>
    <w:rsid w:val="3FF1B1A5"/>
    <w:rsid w:val="3FF8BEEA"/>
    <w:rsid w:val="3FFC5ECC"/>
    <w:rsid w:val="4010B219"/>
    <w:rsid w:val="40266553"/>
    <w:rsid w:val="402E5189"/>
    <w:rsid w:val="4032BE55"/>
    <w:rsid w:val="40463BAB"/>
    <w:rsid w:val="4049CB2E"/>
    <w:rsid w:val="4065C8C2"/>
    <w:rsid w:val="4069DDF4"/>
    <w:rsid w:val="4073D28D"/>
    <w:rsid w:val="408049C6"/>
    <w:rsid w:val="40B46FBB"/>
    <w:rsid w:val="40B4ED33"/>
    <w:rsid w:val="40BD0790"/>
    <w:rsid w:val="40C3A6E6"/>
    <w:rsid w:val="40D1E89D"/>
    <w:rsid w:val="40E803FB"/>
    <w:rsid w:val="40FD4436"/>
    <w:rsid w:val="41030605"/>
    <w:rsid w:val="410C8941"/>
    <w:rsid w:val="410E6975"/>
    <w:rsid w:val="411149C2"/>
    <w:rsid w:val="4128F5E9"/>
    <w:rsid w:val="41299F83"/>
    <w:rsid w:val="415AF098"/>
    <w:rsid w:val="4164BAEF"/>
    <w:rsid w:val="416D5CC8"/>
    <w:rsid w:val="41997A94"/>
    <w:rsid w:val="41B20666"/>
    <w:rsid w:val="41C90E4C"/>
    <w:rsid w:val="41DEC318"/>
    <w:rsid w:val="41F8E0E6"/>
    <w:rsid w:val="420031C6"/>
    <w:rsid w:val="42137DA9"/>
    <w:rsid w:val="422CBB83"/>
    <w:rsid w:val="4238F19D"/>
    <w:rsid w:val="42465B6C"/>
    <w:rsid w:val="42656E86"/>
    <w:rsid w:val="42685EF4"/>
    <w:rsid w:val="427B2284"/>
    <w:rsid w:val="42AB7FCA"/>
    <w:rsid w:val="42ABA252"/>
    <w:rsid w:val="42B03DDA"/>
    <w:rsid w:val="42BC83D7"/>
    <w:rsid w:val="42C5554D"/>
    <w:rsid w:val="42C91CC1"/>
    <w:rsid w:val="42CD5E33"/>
    <w:rsid w:val="42D3232F"/>
    <w:rsid w:val="42D9082B"/>
    <w:rsid w:val="42DEFAFB"/>
    <w:rsid w:val="42E1C779"/>
    <w:rsid w:val="42F8CB4F"/>
    <w:rsid w:val="4303336F"/>
    <w:rsid w:val="430BD233"/>
    <w:rsid w:val="430C1B9F"/>
    <w:rsid w:val="431CA714"/>
    <w:rsid w:val="43363539"/>
    <w:rsid w:val="433B8BD8"/>
    <w:rsid w:val="4345C721"/>
    <w:rsid w:val="43462EBD"/>
    <w:rsid w:val="434A60A8"/>
    <w:rsid w:val="4351EE77"/>
    <w:rsid w:val="436C6A10"/>
    <w:rsid w:val="43D0A5C8"/>
    <w:rsid w:val="43E64AE4"/>
    <w:rsid w:val="43EA7B6A"/>
    <w:rsid w:val="43ED5743"/>
    <w:rsid w:val="43F2AE33"/>
    <w:rsid w:val="43FD08A3"/>
    <w:rsid w:val="43FD2B5C"/>
    <w:rsid w:val="43FF3281"/>
    <w:rsid w:val="441227A7"/>
    <w:rsid w:val="4424190E"/>
    <w:rsid w:val="44488CF7"/>
    <w:rsid w:val="444DEB8B"/>
    <w:rsid w:val="4451B541"/>
    <w:rsid w:val="44580419"/>
    <w:rsid w:val="446552BE"/>
    <w:rsid w:val="446A5AC7"/>
    <w:rsid w:val="447B83B9"/>
    <w:rsid w:val="448AD1E4"/>
    <w:rsid w:val="4490B3D4"/>
    <w:rsid w:val="44A5578B"/>
    <w:rsid w:val="44A6086B"/>
    <w:rsid w:val="44A6617E"/>
    <w:rsid w:val="44A68CF6"/>
    <w:rsid w:val="44AA9E0B"/>
    <w:rsid w:val="44B91928"/>
    <w:rsid w:val="44B9F4AB"/>
    <w:rsid w:val="44FA7450"/>
    <w:rsid w:val="45138203"/>
    <w:rsid w:val="4521ACED"/>
    <w:rsid w:val="4522BF04"/>
    <w:rsid w:val="453AB6DE"/>
    <w:rsid w:val="456CB9CD"/>
    <w:rsid w:val="458408E0"/>
    <w:rsid w:val="45AEB7E6"/>
    <w:rsid w:val="45B7B87E"/>
    <w:rsid w:val="45DCDD3B"/>
    <w:rsid w:val="45E05C78"/>
    <w:rsid w:val="45E63E49"/>
    <w:rsid w:val="45E76449"/>
    <w:rsid w:val="46047993"/>
    <w:rsid w:val="4605BFDB"/>
    <w:rsid w:val="461412CD"/>
    <w:rsid w:val="46263444"/>
    <w:rsid w:val="462A15E1"/>
    <w:rsid w:val="4635CAB1"/>
    <w:rsid w:val="463AB189"/>
    <w:rsid w:val="463BEFDE"/>
    <w:rsid w:val="4641D929"/>
    <w:rsid w:val="46474A16"/>
    <w:rsid w:val="4662289A"/>
    <w:rsid w:val="46697E6B"/>
    <w:rsid w:val="46A03BAF"/>
    <w:rsid w:val="46A03D79"/>
    <w:rsid w:val="46A0C408"/>
    <w:rsid w:val="46AB47E9"/>
    <w:rsid w:val="46B34A14"/>
    <w:rsid w:val="46C15896"/>
    <w:rsid w:val="46C7ED4D"/>
    <w:rsid w:val="46CB9FDD"/>
    <w:rsid w:val="46E8856C"/>
    <w:rsid w:val="4705BA3C"/>
    <w:rsid w:val="470B3432"/>
    <w:rsid w:val="471B452B"/>
    <w:rsid w:val="473C649A"/>
    <w:rsid w:val="4747358F"/>
    <w:rsid w:val="474CF1D5"/>
    <w:rsid w:val="476147F1"/>
    <w:rsid w:val="4769C380"/>
    <w:rsid w:val="476F1B35"/>
    <w:rsid w:val="477353F2"/>
    <w:rsid w:val="4776EF50"/>
    <w:rsid w:val="477EA2A2"/>
    <w:rsid w:val="4785FC7F"/>
    <w:rsid w:val="4787C71D"/>
    <w:rsid w:val="4788EDCE"/>
    <w:rsid w:val="47ABE953"/>
    <w:rsid w:val="47E37945"/>
    <w:rsid w:val="47EECB0F"/>
    <w:rsid w:val="47F5C2A2"/>
    <w:rsid w:val="48037707"/>
    <w:rsid w:val="4809507F"/>
    <w:rsid w:val="481A499A"/>
    <w:rsid w:val="482DA0FD"/>
    <w:rsid w:val="482F2422"/>
    <w:rsid w:val="48564D70"/>
    <w:rsid w:val="486553B7"/>
    <w:rsid w:val="486A22D0"/>
    <w:rsid w:val="4892BEE7"/>
    <w:rsid w:val="48A1F9D2"/>
    <w:rsid w:val="48AB3B2D"/>
    <w:rsid w:val="48B7B4D0"/>
    <w:rsid w:val="48DF40CF"/>
    <w:rsid w:val="48E24646"/>
    <w:rsid w:val="48EE0433"/>
    <w:rsid w:val="48F8E28B"/>
    <w:rsid w:val="48F92926"/>
    <w:rsid w:val="491BA9AA"/>
    <w:rsid w:val="492BBA73"/>
    <w:rsid w:val="492E97A4"/>
    <w:rsid w:val="492FA499"/>
    <w:rsid w:val="493AF242"/>
    <w:rsid w:val="49426B2A"/>
    <w:rsid w:val="49641654"/>
    <w:rsid w:val="496506A4"/>
    <w:rsid w:val="4978F577"/>
    <w:rsid w:val="4985020D"/>
    <w:rsid w:val="498B075B"/>
    <w:rsid w:val="49998949"/>
    <w:rsid w:val="499DAB4F"/>
    <w:rsid w:val="49A01644"/>
    <w:rsid w:val="49DD2A3D"/>
    <w:rsid w:val="49EB6E5F"/>
    <w:rsid w:val="4A09A05A"/>
    <w:rsid w:val="4A1744D0"/>
    <w:rsid w:val="4A2FEB6F"/>
    <w:rsid w:val="4A3D7E8C"/>
    <w:rsid w:val="4A427125"/>
    <w:rsid w:val="4A57CB24"/>
    <w:rsid w:val="4A66B6DC"/>
    <w:rsid w:val="4A71B87D"/>
    <w:rsid w:val="4A773C63"/>
    <w:rsid w:val="4A94411F"/>
    <w:rsid w:val="4A9C9C67"/>
    <w:rsid w:val="4A9FDDFA"/>
    <w:rsid w:val="4ABC045D"/>
    <w:rsid w:val="4AC7D86E"/>
    <w:rsid w:val="4AD98A52"/>
    <w:rsid w:val="4ADA95D9"/>
    <w:rsid w:val="4B0291ED"/>
    <w:rsid w:val="4B0EB5D8"/>
    <w:rsid w:val="4B23B7E8"/>
    <w:rsid w:val="4B3D9668"/>
    <w:rsid w:val="4B532C38"/>
    <w:rsid w:val="4B592369"/>
    <w:rsid w:val="4B595267"/>
    <w:rsid w:val="4B69BBB7"/>
    <w:rsid w:val="4B7B5AA6"/>
    <w:rsid w:val="4B87DE56"/>
    <w:rsid w:val="4B8EACC9"/>
    <w:rsid w:val="4B90C811"/>
    <w:rsid w:val="4B92DB48"/>
    <w:rsid w:val="4BAAF226"/>
    <w:rsid w:val="4BC1ECA4"/>
    <w:rsid w:val="4BC9346B"/>
    <w:rsid w:val="4BDB2B87"/>
    <w:rsid w:val="4C176D20"/>
    <w:rsid w:val="4C1D9004"/>
    <w:rsid w:val="4C1F19CC"/>
    <w:rsid w:val="4C2152C7"/>
    <w:rsid w:val="4C229271"/>
    <w:rsid w:val="4C24B6F5"/>
    <w:rsid w:val="4C3856CC"/>
    <w:rsid w:val="4C600EEF"/>
    <w:rsid w:val="4C6FBCBE"/>
    <w:rsid w:val="4C7B779A"/>
    <w:rsid w:val="4C84105C"/>
    <w:rsid w:val="4C84C302"/>
    <w:rsid w:val="4CA1333E"/>
    <w:rsid w:val="4CB5DE18"/>
    <w:rsid w:val="4CBF24BA"/>
    <w:rsid w:val="4CE438BA"/>
    <w:rsid w:val="4CE7F42D"/>
    <w:rsid w:val="4CEF5EC0"/>
    <w:rsid w:val="4D0CE1F5"/>
    <w:rsid w:val="4D102434"/>
    <w:rsid w:val="4D14FFD3"/>
    <w:rsid w:val="4D1E7060"/>
    <w:rsid w:val="4D2CCB24"/>
    <w:rsid w:val="4D3E365E"/>
    <w:rsid w:val="4D5F373C"/>
    <w:rsid w:val="4D61323F"/>
    <w:rsid w:val="4D884DD4"/>
    <w:rsid w:val="4D9BDFE0"/>
    <w:rsid w:val="4D9FE959"/>
    <w:rsid w:val="4DAD03E7"/>
    <w:rsid w:val="4DB5CDFF"/>
    <w:rsid w:val="4DB97F16"/>
    <w:rsid w:val="4DC0A9A0"/>
    <w:rsid w:val="4DCF4DE1"/>
    <w:rsid w:val="4DCF875C"/>
    <w:rsid w:val="4DDD256A"/>
    <w:rsid w:val="4DF08453"/>
    <w:rsid w:val="4E0BBA84"/>
    <w:rsid w:val="4E156331"/>
    <w:rsid w:val="4E157A81"/>
    <w:rsid w:val="4E1BA074"/>
    <w:rsid w:val="4E211BDA"/>
    <w:rsid w:val="4E2875E4"/>
    <w:rsid w:val="4E34A7B2"/>
    <w:rsid w:val="4E4288E0"/>
    <w:rsid w:val="4E62F528"/>
    <w:rsid w:val="4E7EF18B"/>
    <w:rsid w:val="4EAB69A2"/>
    <w:rsid w:val="4EB3F993"/>
    <w:rsid w:val="4EB413EE"/>
    <w:rsid w:val="4EB99F2C"/>
    <w:rsid w:val="4EBF0CF2"/>
    <w:rsid w:val="4ECC9919"/>
    <w:rsid w:val="4EDC827E"/>
    <w:rsid w:val="4EDF92F8"/>
    <w:rsid w:val="4EE0E5E3"/>
    <w:rsid w:val="4EF8A0C0"/>
    <w:rsid w:val="4F109037"/>
    <w:rsid w:val="4F29F6F5"/>
    <w:rsid w:val="4F3393C7"/>
    <w:rsid w:val="4F354E01"/>
    <w:rsid w:val="4F3C9EAA"/>
    <w:rsid w:val="4F56FD0D"/>
    <w:rsid w:val="4F5D98D9"/>
    <w:rsid w:val="4F7F8D1F"/>
    <w:rsid w:val="4F9C5B23"/>
    <w:rsid w:val="4FAE340E"/>
    <w:rsid w:val="4FB9E936"/>
    <w:rsid w:val="4FC14E92"/>
    <w:rsid w:val="4FD0468E"/>
    <w:rsid w:val="4FE65CDC"/>
    <w:rsid w:val="4FEB8AF3"/>
    <w:rsid w:val="500C3E10"/>
    <w:rsid w:val="50210330"/>
    <w:rsid w:val="5026A15C"/>
    <w:rsid w:val="502C666C"/>
    <w:rsid w:val="5031D5AC"/>
    <w:rsid w:val="5094D4D7"/>
    <w:rsid w:val="50B5C386"/>
    <w:rsid w:val="50CEB2CF"/>
    <w:rsid w:val="50D41876"/>
    <w:rsid w:val="50DAFCD4"/>
    <w:rsid w:val="50F1ED60"/>
    <w:rsid w:val="50F28395"/>
    <w:rsid w:val="50F3CFDE"/>
    <w:rsid w:val="50F4F092"/>
    <w:rsid w:val="50F8E06B"/>
    <w:rsid w:val="5102E5AE"/>
    <w:rsid w:val="510A8823"/>
    <w:rsid w:val="51174AD3"/>
    <w:rsid w:val="5149BBE6"/>
    <w:rsid w:val="514B45A3"/>
    <w:rsid w:val="517A8A48"/>
    <w:rsid w:val="51AC3F76"/>
    <w:rsid w:val="51AFB5B8"/>
    <w:rsid w:val="51B1528E"/>
    <w:rsid w:val="51BA764D"/>
    <w:rsid w:val="51D0C287"/>
    <w:rsid w:val="52253C07"/>
    <w:rsid w:val="522C3898"/>
    <w:rsid w:val="524B0E4F"/>
    <w:rsid w:val="525FEA35"/>
    <w:rsid w:val="52691008"/>
    <w:rsid w:val="526CF3B4"/>
    <w:rsid w:val="5284CF2C"/>
    <w:rsid w:val="52964265"/>
    <w:rsid w:val="52ACC2E7"/>
    <w:rsid w:val="52E59B3E"/>
    <w:rsid w:val="52F80052"/>
    <w:rsid w:val="52FA4EFF"/>
    <w:rsid w:val="5315EDB6"/>
    <w:rsid w:val="5336E690"/>
    <w:rsid w:val="53384216"/>
    <w:rsid w:val="53437892"/>
    <w:rsid w:val="534FF65F"/>
    <w:rsid w:val="535AE07C"/>
    <w:rsid w:val="535B7262"/>
    <w:rsid w:val="537BD10A"/>
    <w:rsid w:val="53824A97"/>
    <w:rsid w:val="539940F2"/>
    <w:rsid w:val="53A9D3B1"/>
    <w:rsid w:val="53BDEE95"/>
    <w:rsid w:val="53CEC74F"/>
    <w:rsid w:val="53DE44F3"/>
    <w:rsid w:val="53E40BC7"/>
    <w:rsid w:val="53F111DA"/>
    <w:rsid w:val="53F78B9C"/>
    <w:rsid w:val="53FE6B4E"/>
    <w:rsid w:val="5412D7EB"/>
    <w:rsid w:val="5416484A"/>
    <w:rsid w:val="541738AA"/>
    <w:rsid w:val="542BD8F1"/>
    <w:rsid w:val="5448254A"/>
    <w:rsid w:val="544D0D48"/>
    <w:rsid w:val="544ED8E5"/>
    <w:rsid w:val="5488939B"/>
    <w:rsid w:val="54B99504"/>
    <w:rsid w:val="54D40956"/>
    <w:rsid w:val="55026048"/>
    <w:rsid w:val="553600BF"/>
    <w:rsid w:val="5548F429"/>
    <w:rsid w:val="55528FE8"/>
    <w:rsid w:val="555D1243"/>
    <w:rsid w:val="556EACB8"/>
    <w:rsid w:val="5590A3FC"/>
    <w:rsid w:val="55936275"/>
    <w:rsid w:val="5598C733"/>
    <w:rsid w:val="559DDFF2"/>
    <w:rsid w:val="55ACC02C"/>
    <w:rsid w:val="55AF9B75"/>
    <w:rsid w:val="55CADD8F"/>
    <w:rsid w:val="55CB2D47"/>
    <w:rsid w:val="55CC2ECD"/>
    <w:rsid w:val="56052604"/>
    <w:rsid w:val="56346A5E"/>
    <w:rsid w:val="565F2275"/>
    <w:rsid w:val="5667BF47"/>
    <w:rsid w:val="5669AC08"/>
    <w:rsid w:val="5684135B"/>
    <w:rsid w:val="56B820FE"/>
    <w:rsid w:val="56BFA4C2"/>
    <w:rsid w:val="56C959D3"/>
    <w:rsid w:val="56D77886"/>
    <w:rsid w:val="56D9D9CE"/>
    <w:rsid w:val="56E12A0E"/>
    <w:rsid w:val="56E3ADF4"/>
    <w:rsid w:val="56E78B04"/>
    <w:rsid w:val="5713F856"/>
    <w:rsid w:val="571932DE"/>
    <w:rsid w:val="5721DD50"/>
    <w:rsid w:val="573798D3"/>
    <w:rsid w:val="5742BA48"/>
    <w:rsid w:val="57470CDE"/>
    <w:rsid w:val="575606DC"/>
    <w:rsid w:val="57612A5E"/>
    <w:rsid w:val="576B9AA7"/>
    <w:rsid w:val="57734831"/>
    <w:rsid w:val="577DDAC6"/>
    <w:rsid w:val="579D3228"/>
    <w:rsid w:val="57AD9DED"/>
    <w:rsid w:val="57B33381"/>
    <w:rsid w:val="57C01883"/>
    <w:rsid w:val="57EE632D"/>
    <w:rsid w:val="57EFBB5D"/>
    <w:rsid w:val="58123B74"/>
    <w:rsid w:val="581CDBFD"/>
    <w:rsid w:val="582533B1"/>
    <w:rsid w:val="58394534"/>
    <w:rsid w:val="585D06D2"/>
    <w:rsid w:val="5863DD25"/>
    <w:rsid w:val="589667EE"/>
    <w:rsid w:val="58A0317E"/>
    <w:rsid w:val="58A7830A"/>
    <w:rsid w:val="58A8B7BE"/>
    <w:rsid w:val="58C3B8BC"/>
    <w:rsid w:val="58D8A3F7"/>
    <w:rsid w:val="58DD9482"/>
    <w:rsid w:val="58E3A31C"/>
    <w:rsid w:val="58E866B7"/>
    <w:rsid w:val="58FC9180"/>
    <w:rsid w:val="58FD7F92"/>
    <w:rsid w:val="5927C79F"/>
    <w:rsid w:val="594D523B"/>
    <w:rsid w:val="595A2D11"/>
    <w:rsid w:val="595C92AB"/>
    <w:rsid w:val="5978094B"/>
    <w:rsid w:val="5989A3E3"/>
    <w:rsid w:val="59A81813"/>
    <w:rsid w:val="59B7B4C2"/>
    <w:rsid w:val="59C48443"/>
    <w:rsid w:val="59E1B4C1"/>
    <w:rsid w:val="59E67E16"/>
    <w:rsid w:val="59F5A09C"/>
    <w:rsid w:val="59F6C66B"/>
    <w:rsid w:val="5A06840D"/>
    <w:rsid w:val="5A0D06EE"/>
    <w:rsid w:val="5A167811"/>
    <w:rsid w:val="5A1D0018"/>
    <w:rsid w:val="5A5A76C3"/>
    <w:rsid w:val="5A5CE7B5"/>
    <w:rsid w:val="5A6D8E56"/>
    <w:rsid w:val="5A721A22"/>
    <w:rsid w:val="5A882146"/>
    <w:rsid w:val="5A8903CF"/>
    <w:rsid w:val="5A8ED06F"/>
    <w:rsid w:val="5A9D8E26"/>
    <w:rsid w:val="5AD3410C"/>
    <w:rsid w:val="5AD6A447"/>
    <w:rsid w:val="5ADFE5ED"/>
    <w:rsid w:val="5AE5A736"/>
    <w:rsid w:val="5AEC7692"/>
    <w:rsid w:val="5AF2B928"/>
    <w:rsid w:val="5AF5904E"/>
    <w:rsid w:val="5AFDA271"/>
    <w:rsid w:val="5B07BF4E"/>
    <w:rsid w:val="5B0F2615"/>
    <w:rsid w:val="5B138F61"/>
    <w:rsid w:val="5B1511E5"/>
    <w:rsid w:val="5B221CF0"/>
    <w:rsid w:val="5B343FDC"/>
    <w:rsid w:val="5B559855"/>
    <w:rsid w:val="5B88AFD2"/>
    <w:rsid w:val="5B8B59BA"/>
    <w:rsid w:val="5B94D6E4"/>
    <w:rsid w:val="5BAC0893"/>
    <w:rsid w:val="5BDD42E7"/>
    <w:rsid w:val="5BE60DDB"/>
    <w:rsid w:val="5BF79059"/>
    <w:rsid w:val="5BF7D480"/>
    <w:rsid w:val="5C000C7C"/>
    <w:rsid w:val="5C094297"/>
    <w:rsid w:val="5C1C4F54"/>
    <w:rsid w:val="5C217319"/>
    <w:rsid w:val="5C236DEB"/>
    <w:rsid w:val="5C2475C5"/>
    <w:rsid w:val="5C2C3D06"/>
    <w:rsid w:val="5C42D0D2"/>
    <w:rsid w:val="5C4894EE"/>
    <w:rsid w:val="5C5001F0"/>
    <w:rsid w:val="5C6FC5EC"/>
    <w:rsid w:val="5C7ED7E1"/>
    <w:rsid w:val="5C8597BF"/>
    <w:rsid w:val="5CD6C03D"/>
    <w:rsid w:val="5CD84D97"/>
    <w:rsid w:val="5CE4FA13"/>
    <w:rsid w:val="5CFAFE14"/>
    <w:rsid w:val="5CFE0B80"/>
    <w:rsid w:val="5D014416"/>
    <w:rsid w:val="5D09EFB6"/>
    <w:rsid w:val="5D15CA15"/>
    <w:rsid w:val="5D1B1B7A"/>
    <w:rsid w:val="5D1D07EC"/>
    <w:rsid w:val="5D28F4E6"/>
    <w:rsid w:val="5D4011E5"/>
    <w:rsid w:val="5D4BD3C4"/>
    <w:rsid w:val="5D598BA2"/>
    <w:rsid w:val="5D649735"/>
    <w:rsid w:val="5D6ED7E7"/>
    <w:rsid w:val="5D99596A"/>
    <w:rsid w:val="5DA033C4"/>
    <w:rsid w:val="5DA46867"/>
    <w:rsid w:val="5DA49540"/>
    <w:rsid w:val="5DAA95EB"/>
    <w:rsid w:val="5DB4B9E0"/>
    <w:rsid w:val="5DC49150"/>
    <w:rsid w:val="5E0B282B"/>
    <w:rsid w:val="5E2D9A0C"/>
    <w:rsid w:val="5E6F42C4"/>
    <w:rsid w:val="5E75E438"/>
    <w:rsid w:val="5E7873FA"/>
    <w:rsid w:val="5E7FECBA"/>
    <w:rsid w:val="5EA252A4"/>
    <w:rsid w:val="5EA61E5A"/>
    <w:rsid w:val="5ED4CB77"/>
    <w:rsid w:val="5ED71BD5"/>
    <w:rsid w:val="5EECF731"/>
    <w:rsid w:val="5F07A5CC"/>
    <w:rsid w:val="5F098DEE"/>
    <w:rsid w:val="5F24D974"/>
    <w:rsid w:val="5F2F141C"/>
    <w:rsid w:val="5F4F7E8B"/>
    <w:rsid w:val="5F56754C"/>
    <w:rsid w:val="5F5F5BD2"/>
    <w:rsid w:val="5F65F8BE"/>
    <w:rsid w:val="5F7EA151"/>
    <w:rsid w:val="5FA01AB6"/>
    <w:rsid w:val="5FB0F6D1"/>
    <w:rsid w:val="5FC6BDF9"/>
    <w:rsid w:val="5FCD3969"/>
    <w:rsid w:val="5FF9DB78"/>
    <w:rsid w:val="60009E0B"/>
    <w:rsid w:val="6005CB45"/>
    <w:rsid w:val="600DAD33"/>
    <w:rsid w:val="600EAC0C"/>
    <w:rsid w:val="60134CB5"/>
    <w:rsid w:val="601EF1C8"/>
    <w:rsid w:val="6054EE66"/>
    <w:rsid w:val="605639BF"/>
    <w:rsid w:val="606155ED"/>
    <w:rsid w:val="607901BB"/>
    <w:rsid w:val="607AD22E"/>
    <w:rsid w:val="608775EE"/>
    <w:rsid w:val="608B1DCC"/>
    <w:rsid w:val="608C89B8"/>
    <w:rsid w:val="60AE2FB6"/>
    <w:rsid w:val="60B337C4"/>
    <w:rsid w:val="60BA6591"/>
    <w:rsid w:val="60C754E2"/>
    <w:rsid w:val="60DB039E"/>
    <w:rsid w:val="60F377DF"/>
    <w:rsid w:val="61177C4C"/>
    <w:rsid w:val="611B4A0D"/>
    <w:rsid w:val="612D1765"/>
    <w:rsid w:val="614F9EF4"/>
    <w:rsid w:val="61571586"/>
    <w:rsid w:val="615FC17B"/>
    <w:rsid w:val="6163DC85"/>
    <w:rsid w:val="61760602"/>
    <w:rsid w:val="618B14F1"/>
    <w:rsid w:val="619AA949"/>
    <w:rsid w:val="61B042E4"/>
    <w:rsid w:val="61B9E342"/>
    <w:rsid w:val="61C66AFE"/>
    <w:rsid w:val="61D43F50"/>
    <w:rsid w:val="61F48BE0"/>
    <w:rsid w:val="61F7D1F6"/>
    <w:rsid w:val="620540EE"/>
    <w:rsid w:val="620CB0FE"/>
    <w:rsid w:val="620D1CEA"/>
    <w:rsid w:val="621942F2"/>
    <w:rsid w:val="621DFF49"/>
    <w:rsid w:val="62215D6D"/>
    <w:rsid w:val="62236A52"/>
    <w:rsid w:val="6228ABBB"/>
    <w:rsid w:val="6241B110"/>
    <w:rsid w:val="624464F0"/>
    <w:rsid w:val="624FDFF6"/>
    <w:rsid w:val="625B599A"/>
    <w:rsid w:val="625B7A03"/>
    <w:rsid w:val="626180DD"/>
    <w:rsid w:val="627945A0"/>
    <w:rsid w:val="627AC2DF"/>
    <w:rsid w:val="6282BC81"/>
    <w:rsid w:val="62897455"/>
    <w:rsid w:val="6292DC84"/>
    <w:rsid w:val="629C529C"/>
    <w:rsid w:val="62A2B08C"/>
    <w:rsid w:val="62A7B5A5"/>
    <w:rsid w:val="62B76106"/>
    <w:rsid w:val="62C3EDDB"/>
    <w:rsid w:val="62D8D5CD"/>
    <w:rsid w:val="630F0808"/>
    <w:rsid w:val="631D4282"/>
    <w:rsid w:val="63564017"/>
    <w:rsid w:val="635C1CD4"/>
    <w:rsid w:val="6373B45E"/>
    <w:rsid w:val="638C368F"/>
    <w:rsid w:val="63A05906"/>
    <w:rsid w:val="63B665AA"/>
    <w:rsid w:val="63D4CA74"/>
    <w:rsid w:val="63ED5AE2"/>
    <w:rsid w:val="6401F9B1"/>
    <w:rsid w:val="64040B84"/>
    <w:rsid w:val="640B8F98"/>
    <w:rsid w:val="64163408"/>
    <w:rsid w:val="6419DD1F"/>
    <w:rsid w:val="6432806C"/>
    <w:rsid w:val="643BFA99"/>
    <w:rsid w:val="64689832"/>
    <w:rsid w:val="6487E2FC"/>
    <w:rsid w:val="64A36530"/>
    <w:rsid w:val="64A478CF"/>
    <w:rsid w:val="64B72E2F"/>
    <w:rsid w:val="64DC3357"/>
    <w:rsid w:val="64EE9528"/>
    <w:rsid w:val="64FC054E"/>
    <w:rsid w:val="650F454E"/>
    <w:rsid w:val="650F546B"/>
    <w:rsid w:val="652CF18D"/>
    <w:rsid w:val="653F6A3B"/>
    <w:rsid w:val="6540DC53"/>
    <w:rsid w:val="65611578"/>
    <w:rsid w:val="6569D6B2"/>
    <w:rsid w:val="658442EC"/>
    <w:rsid w:val="659EA7D7"/>
    <w:rsid w:val="65BB10A6"/>
    <w:rsid w:val="65C645AB"/>
    <w:rsid w:val="65CF5D4F"/>
    <w:rsid w:val="65F26BEE"/>
    <w:rsid w:val="6641E853"/>
    <w:rsid w:val="666FE4AE"/>
    <w:rsid w:val="66A0A74E"/>
    <w:rsid w:val="66C365E5"/>
    <w:rsid w:val="66CF5FA4"/>
    <w:rsid w:val="66D62BA9"/>
    <w:rsid w:val="66F32DB8"/>
    <w:rsid w:val="66FEFF8C"/>
    <w:rsid w:val="671147C1"/>
    <w:rsid w:val="674F3415"/>
    <w:rsid w:val="67545A1B"/>
    <w:rsid w:val="6757C9DD"/>
    <w:rsid w:val="676B40DC"/>
    <w:rsid w:val="678468F8"/>
    <w:rsid w:val="6785B7EF"/>
    <w:rsid w:val="67A59355"/>
    <w:rsid w:val="67C27137"/>
    <w:rsid w:val="67EADDD0"/>
    <w:rsid w:val="67EDC6B4"/>
    <w:rsid w:val="67EEC1B2"/>
    <w:rsid w:val="683B4CDF"/>
    <w:rsid w:val="683E62B4"/>
    <w:rsid w:val="6842AA3F"/>
    <w:rsid w:val="685635A0"/>
    <w:rsid w:val="68659A71"/>
    <w:rsid w:val="687ECC6B"/>
    <w:rsid w:val="68AC2805"/>
    <w:rsid w:val="68B995B6"/>
    <w:rsid w:val="68EBB9DB"/>
    <w:rsid w:val="68F104C2"/>
    <w:rsid w:val="690647D5"/>
    <w:rsid w:val="6913F5E1"/>
    <w:rsid w:val="6914A073"/>
    <w:rsid w:val="69161BE7"/>
    <w:rsid w:val="691FD78C"/>
    <w:rsid w:val="69296683"/>
    <w:rsid w:val="693ACDAD"/>
    <w:rsid w:val="694961EC"/>
    <w:rsid w:val="6953C6D0"/>
    <w:rsid w:val="6968332D"/>
    <w:rsid w:val="696CB585"/>
    <w:rsid w:val="6980F094"/>
    <w:rsid w:val="699B14F5"/>
    <w:rsid w:val="699F221A"/>
    <w:rsid w:val="69BAF3EC"/>
    <w:rsid w:val="69C3C1DE"/>
    <w:rsid w:val="69C9AC9F"/>
    <w:rsid w:val="69D13301"/>
    <w:rsid w:val="69D78429"/>
    <w:rsid w:val="6A00F28B"/>
    <w:rsid w:val="6A03EB3B"/>
    <w:rsid w:val="6A0C8C33"/>
    <w:rsid w:val="6A0CB38D"/>
    <w:rsid w:val="6A1A3038"/>
    <w:rsid w:val="6A1BA9FE"/>
    <w:rsid w:val="6A1BE5F6"/>
    <w:rsid w:val="6A2F026F"/>
    <w:rsid w:val="6A32CEE0"/>
    <w:rsid w:val="6A78EDED"/>
    <w:rsid w:val="6A79A0A0"/>
    <w:rsid w:val="6A869985"/>
    <w:rsid w:val="6A871590"/>
    <w:rsid w:val="6A906399"/>
    <w:rsid w:val="6A9E32EE"/>
    <w:rsid w:val="6AB6E6F4"/>
    <w:rsid w:val="6AC29A4C"/>
    <w:rsid w:val="6ACD31CA"/>
    <w:rsid w:val="6ACDD32D"/>
    <w:rsid w:val="6ACF7B52"/>
    <w:rsid w:val="6AE1BB01"/>
    <w:rsid w:val="6AE5E43B"/>
    <w:rsid w:val="6AE9B983"/>
    <w:rsid w:val="6B0A7D5E"/>
    <w:rsid w:val="6B193FDA"/>
    <w:rsid w:val="6B25F485"/>
    <w:rsid w:val="6B2CB5FF"/>
    <w:rsid w:val="6B46C9BC"/>
    <w:rsid w:val="6B4AE470"/>
    <w:rsid w:val="6B4EDC86"/>
    <w:rsid w:val="6B527EDD"/>
    <w:rsid w:val="6B55FB91"/>
    <w:rsid w:val="6B5BCD40"/>
    <w:rsid w:val="6B69ABCA"/>
    <w:rsid w:val="6B6F3F08"/>
    <w:rsid w:val="6B7E2950"/>
    <w:rsid w:val="6B81EE39"/>
    <w:rsid w:val="6B8E5696"/>
    <w:rsid w:val="6B9194CD"/>
    <w:rsid w:val="6B9B053B"/>
    <w:rsid w:val="6BAAEEAB"/>
    <w:rsid w:val="6BB4B0DD"/>
    <w:rsid w:val="6BB53B01"/>
    <w:rsid w:val="6BBFEDD7"/>
    <w:rsid w:val="6BFB7C91"/>
    <w:rsid w:val="6C0F33A6"/>
    <w:rsid w:val="6C1BB793"/>
    <w:rsid w:val="6C22F2DE"/>
    <w:rsid w:val="6C2BF250"/>
    <w:rsid w:val="6C3E5769"/>
    <w:rsid w:val="6C40725B"/>
    <w:rsid w:val="6C40A8C2"/>
    <w:rsid w:val="6C5000DB"/>
    <w:rsid w:val="6C5FE9D6"/>
    <w:rsid w:val="6C663988"/>
    <w:rsid w:val="6C6ECFAD"/>
    <w:rsid w:val="6C799BBE"/>
    <w:rsid w:val="6C7F63B8"/>
    <w:rsid w:val="6C8C44F3"/>
    <w:rsid w:val="6CB63CCD"/>
    <w:rsid w:val="6CDE55EC"/>
    <w:rsid w:val="6CE2E586"/>
    <w:rsid w:val="6D00B532"/>
    <w:rsid w:val="6D34A1C7"/>
    <w:rsid w:val="6D587525"/>
    <w:rsid w:val="6D7371DF"/>
    <w:rsid w:val="6D7FB3F6"/>
    <w:rsid w:val="6D831E9B"/>
    <w:rsid w:val="6D97FC94"/>
    <w:rsid w:val="6D9D0FD3"/>
    <w:rsid w:val="6DA00108"/>
    <w:rsid w:val="6DA1D32E"/>
    <w:rsid w:val="6DA7C100"/>
    <w:rsid w:val="6DAB8E74"/>
    <w:rsid w:val="6DCCA101"/>
    <w:rsid w:val="6DD93F27"/>
    <w:rsid w:val="6DDCFC2F"/>
    <w:rsid w:val="6DDD2CBE"/>
    <w:rsid w:val="6DDEA2B4"/>
    <w:rsid w:val="6DE793DE"/>
    <w:rsid w:val="6DED92F3"/>
    <w:rsid w:val="6DF1877A"/>
    <w:rsid w:val="6E02F9F9"/>
    <w:rsid w:val="6E041F5C"/>
    <w:rsid w:val="6E1AE9AA"/>
    <w:rsid w:val="6E1EB8F4"/>
    <w:rsid w:val="6E3A4FA1"/>
    <w:rsid w:val="6E3D1724"/>
    <w:rsid w:val="6E470C10"/>
    <w:rsid w:val="6E478805"/>
    <w:rsid w:val="6E514DDF"/>
    <w:rsid w:val="6E541C26"/>
    <w:rsid w:val="6E61DEB6"/>
    <w:rsid w:val="6E62E321"/>
    <w:rsid w:val="6E684158"/>
    <w:rsid w:val="6E77BAA0"/>
    <w:rsid w:val="6E824DC1"/>
    <w:rsid w:val="6E9C42AC"/>
    <w:rsid w:val="6EA11331"/>
    <w:rsid w:val="6EAF9F3D"/>
    <w:rsid w:val="6EB3F573"/>
    <w:rsid w:val="6ED02D79"/>
    <w:rsid w:val="6ED2B2A5"/>
    <w:rsid w:val="6EDAB111"/>
    <w:rsid w:val="6EDB6DC5"/>
    <w:rsid w:val="6EDE3FDF"/>
    <w:rsid w:val="6EE4BE80"/>
    <w:rsid w:val="6F0DDA51"/>
    <w:rsid w:val="6F1DB075"/>
    <w:rsid w:val="6F2DBBD0"/>
    <w:rsid w:val="6F366A39"/>
    <w:rsid w:val="6F5178BE"/>
    <w:rsid w:val="6F61C990"/>
    <w:rsid w:val="6F64761F"/>
    <w:rsid w:val="6F6E1096"/>
    <w:rsid w:val="6F7CB073"/>
    <w:rsid w:val="6F917C52"/>
    <w:rsid w:val="6F937E17"/>
    <w:rsid w:val="6F9D2B10"/>
    <w:rsid w:val="6F9DED68"/>
    <w:rsid w:val="6FB17110"/>
    <w:rsid w:val="6FCC564B"/>
    <w:rsid w:val="6FFD1C9A"/>
    <w:rsid w:val="7008A5B8"/>
    <w:rsid w:val="701C8126"/>
    <w:rsid w:val="7042838E"/>
    <w:rsid w:val="704F7416"/>
    <w:rsid w:val="70534A97"/>
    <w:rsid w:val="7069C5F9"/>
    <w:rsid w:val="709BFF14"/>
    <w:rsid w:val="70A3F61A"/>
    <w:rsid w:val="70BAD387"/>
    <w:rsid w:val="70D3044E"/>
    <w:rsid w:val="70D84820"/>
    <w:rsid w:val="70EE1A4C"/>
    <w:rsid w:val="70EEB5E5"/>
    <w:rsid w:val="70F75A93"/>
    <w:rsid w:val="70F84926"/>
    <w:rsid w:val="710459D7"/>
    <w:rsid w:val="71182A88"/>
    <w:rsid w:val="7166F57B"/>
    <w:rsid w:val="716819AF"/>
    <w:rsid w:val="7179793D"/>
    <w:rsid w:val="71868A78"/>
    <w:rsid w:val="71925059"/>
    <w:rsid w:val="71968C0A"/>
    <w:rsid w:val="719AE692"/>
    <w:rsid w:val="719B24C2"/>
    <w:rsid w:val="719DF08A"/>
    <w:rsid w:val="71AA59F8"/>
    <w:rsid w:val="71B6809F"/>
    <w:rsid w:val="71CA2A9A"/>
    <w:rsid w:val="71E5232E"/>
    <w:rsid w:val="71F60A90"/>
    <w:rsid w:val="71FE0ED3"/>
    <w:rsid w:val="72039A42"/>
    <w:rsid w:val="7215EBD4"/>
    <w:rsid w:val="7220C976"/>
    <w:rsid w:val="7278209A"/>
    <w:rsid w:val="7280EEE3"/>
    <w:rsid w:val="72840D94"/>
    <w:rsid w:val="72B05972"/>
    <w:rsid w:val="72BF0117"/>
    <w:rsid w:val="72F3A81B"/>
    <w:rsid w:val="72F692B9"/>
    <w:rsid w:val="72FF1D9F"/>
    <w:rsid w:val="7313278E"/>
    <w:rsid w:val="7316BEED"/>
    <w:rsid w:val="73252DED"/>
    <w:rsid w:val="7326817A"/>
    <w:rsid w:val="73340521"/>
    <w:rsid w:val="73373CB9"/>
    <w:rsid w:val="733748C4"/>
    <w:rsid w:val="733A0E47"/>
    <w:rsid w:val="736DE289"/>
    <w:rsid w:val="73740DA3"/>
    <w:rsid w:val="7374CDBC"/>
    <w:rsid w:val="737B540C"/>
    <w:rsid w:val="737C5E49"/>
    <w:rsid w:val="738D5FA4"/>
    <w:rsid w:val="73963943"/>
    <w:rsid w:val="73A52E35"/>
    <w:rsid w:val="73BA4837"/>
    <w:rsid w:val="73D3E978"/>
    <w:rsid w:val="73D5642C"/>
    <w:rsid w:val="73DCACD2"/>
    <w:rsid w:val="73E82F80"/>
    <w:rsid w:val="73EF1B3C"/>
    <w:rsid w:val="73F3C1CA"/>
    <w:rsid w:val="73F43088"/>
    <w:rsid w:val="7419A759"/>
    <w:rsid w:val="74212192"/>
    <w:rsid w:val="74484475"/>
    <w:rsid w:val="744B60AC"/>
    <w:rsid w:val="7459C737"/>
    <w:rsid w:val="745D140E"/>
    <w:rsid w:val="746C19DE"/>
    <w:rsid w:val="749700EE"/>
    <w:rsid w:val="749858C2"/>
    <w:rsid w:val="74C35729"/>
    <w:rsid w:val="74D5FC20"/>
    <w:rsid w:val="74E04183"/>
    <w:rsid w:val="74FD4E43"/>
    <w:rsid w:val="7526A2DD"/>
    <w:rsid w:val="7541706F"/>
    <w:rsid w:val="755331BA"/>
    <w:rsid w:val="75543700"/>
    <w:rsid w:val="75788C1D"/>
    <w:rsid w:val="7586FD6A"/>
    <w:rsid w:val="75940933"/>
    <w:rsid w:val="75949893"/>
    <w:rsid w:val="759CA132"/>
    <w:rsid w:val="75B383A9"/>
    <w:rsid w:val="75D39E4C"/>
    <w:rsid w:val="75ED92E3"/>
    <w:rsid w:val="761BE7D0"/>
    <w:rsid w:val="7628DACC"/>
    <w:rsid w:val="7637EF30"/>
    <w:rsid w:val="76447009"/>
    <w:rsid w:val="7663BEFA"/>
    <w:rsid w:val="7681C2E3"/>
    <w:rsid w:val="768DDA57"/>
    <w:rsid w:val="76AF960D"/>
    <w:rsid w:val="76BF09EF"/>
    <w:rsid w:val="76D58F32"/>
    <w:rsid w:val="76DCEFCD"/>
    <w:rsid w:val="76E1F3C0"/>
    <w:rsid w:val="76FEAC82"/>
    <w:rsid w:val="77083F0E"/>
    <w:rsid w:val="770D8920"/>
    <w:rsid w:val="77198C09"/>
    <w:rsid w:val="771C6B3A"/>
    <w:rsid w:val="772AA1F1"/>
    <w:rsid w:val="7744882C"/>
    <w:rsid w:val="77592BFA"/>
    <w:rsid w:val="775E246B"/>
    <w:rsid w:val="776E2E93"/>
    <w:rsid w:val="777D2D61"/>
    <w:rsid w:val="7789CB95"/>
    <w:rsid w:val="77C77A8E"/>
    <w:rsid w:val="77E1F948"/>
    <w:rsid w:val="77E85361"/>
    <w:rsid w:val="77F74BC3"/>
    <w:rsid w:val="77F934B0"/>
    <w:rsid w:val="7826A269"/>
    <w:rsid w:val="7826D280"/>
    <w:rsid w:val="7828BFFF"/>
    <w:rsid w:val="782980DE"/>
    <w:rsid w:val="78346E3E"/>
    <w:rsid w:val="78422AF2"/>
    <w:rsid w:val="78442789"/>
    <w:rsid w:val="78497D60"/>
    <w:rsid w:val="7867BAB4"/>
    <w:rsid w:val="7883F96E"/>
    <w:rsid w:val="789533E8"/>
    <w:rsid w:val="789EA8CF"/>
    <w:rsid w:val="78B2BDE1"/>
    <w:rsid w:val="78BEA218"/>
    <w:rsid w:val="78C7431A"/>
    <w:rsid w:val="78C7BE6C"/>
    <w:rsid w:val="78C7FB9E"/>
    <w:rsid w:val="78D4A0D0"/>
    <w:rsid w:val="78D88E5A"/>
    <w:rsid w:val="78E78EA9"/>
    <w:rsid w:val="78ED657F"/>
    <w:rsid w:val="78F334ED"/>
    <w:rsid w:val="7912A241"/>
    <w:rsid w:val="79154418"/>
    <w:rsid w:val="792D236E"/>
    <w:rsid w:val="7936218F"/>
    <w:rsid w:val="7938547C"/>
    <w:rsid w:val="7949D7A8"/>
    <w:rsid w:val="794F426F"/>
    <w:rsid w:val="795509A8"/>
    <w:rsid w:val="795DBF1D"/>
    <w:rsid w:val="79799EFD"/>
    <w:rsid w:val="79832293"/>
    <w:rsid w:val="7984CF32"/>
    <w:rsid w:val="798FA598"/>
    <w:rsid w:val="79923DFD"/>
    <w:rsid w:val="79933D2D"/>
    <w:rsid w:val="79A8209F"/>
    <w:rsid w:val="79BF95EE"/>
    <w:rsid w:val="79C56631"/>
    <w:rsid w:val="79C7AF19"/>
    <w:rsid w:val="79C83FA7"/>
    <w:rsid w:val="79D6B20D"/>
    <w:rsid w:val="79FAC22F"/>
    <w:rsid w:val="7A2D3EAF"/>
    <w:rsid w:val="7A653532"/>
    <w:rsid w:val="7A6A549F"/>
    <w:rsid w:val="7A7737DA"/>
    <w:rsid w:val="7A7C2F15"/>
    <w:rsid w:val="7A7D8F52"/>
    <w:rsid w:val="7A911AB4"/>
    <w:rsid w:val="7A95857F"/>
    <w:rsid w:val="7A95A3CF"/>
    <w:rsid w:val="7A9A05D5"/>
    <w:rsid w:val="7A9ABF71"/>
    <w:rsid w:val="7AA4F701"/>
    <w:rsid w:val="7AB60498"/>
    <w:rsid w:val="7AB78741"/>
    <w:rsid w:val="7AB9B91F"/>
    <w:rsid w:val="7AD3C3E6"/>
    <w:rsid w:val="7AD40260"/>
    <w:rsid w:val="7ADA49CE"/>
    <w:rsid w:val="7AE098EC"/>
    <w:rsid w:val="7AFBD12A"/>
    <w:rsid w:val="7B108657"/>
    <w:rsid w:val="7B25591C"/>
    <w:rsid w:val="7B5155F0"/>
    <w:rsid w:val="7B670B12"/>
    <w:rsid w:val="7B6A575D"/>
    <w:rsid w:val="7B859A16"/>
    <w:rsid w:val="7B860C3E"/>
    <w:rsid w:val="7B9596D8"/>
    <w:rsid w:val="7B9E37DA"/>
    <w:rsid w:val="7BAB3ED5"/>
    <w:rsid w:val="7BD3DC87"/>
    <w:rsid w:val="7BD60070"/>
    <w:rsid w:val="7BDB08B7"/>
    <w:rsid w:val="7BDD8651"/>
    <w:rsid w:val="7BEFBF07"/>
    <w:rsid w:val="7BF113C1"/>
    <w:rsid w:val="7C04C165"/>
    <w:rsid w:val="7C0CADDF"/>
    <w:rsid w:val="7C288D74"/>
    <w:rsid w:val="7C2AA326"/>
    <w:rsid w:val="7C3513A4"/>
    <w:rsid w:val="7C4A5C41"/>
    <w:rsid w:val="7C4F9AD9"/>
    <w:rsid w:val="7C5B5DBE"/>
    <w:rsid w:val="7C7244A5"/>
    <w:rsid w:val="7C787A53"/>
    <w:rsid w:val="7C84CA88"/>
    <w:rsid w:val="7CAA4F10"/>
    <w:rsid w:val="7CAACA8D"/>
    <w:rsid w:val="7CB2FBA5"/>
    <w:rsid w:val="7CC4F079"/>
    <w:rsid w:val="7CC68C8A"/>
    <w:rsid w:val="7CC6E6C7"/>
    <w:rsid w:val="7CEDBFED"/>
    <w:rsid w:val="7CF736B2"/>
    <w:rsid w:val="7CFDBA48"/>
    <w:rsid w:val="7D12F41F"/>
    <w:rsid w:val="7D29B84D"/>
    <w:rsid w:val="7D2EB45A"/>
    <w:rsid w:val="7D3D33B6"/>
    <w:rsid w:val="7D40511F"/>
    <w:rsid w:val="7D5A56F7"/>
    <w:rsid w:val="7D61BA01"/>
    <w:rsid w:val="7D8DB662"/>
    <w:rsid w:val="7DAD5A78"/>
    <w:rsid w:val="7DB1BCAF"/>
    <w:rsid w:val="7DB7C847"/>
    <w:rsid w:val="7DC5AE01"/>
    <w:rsid w:val="7DD4AC90"/>
    <w:rsid w:val="7DDEAB8D"/>
    <w:rsid w:val="7DE2DCEE"/>
    <w:rsid w:val="7DF0A7FE"/>
    <w:rsid w:val="7E0CE48B"/>
    <w:rsid w:val="7E20731B"/>
    <w:rsid w:val="7E2A14A9"/>
    <w:rsid w:val="7E34B6C8"/>
    <w:rsid w:val="7E38DA18"/>
    <w:rsid w:val="7E458E3C"/>
    <w:rsid w:val="7E4898D3"/>
    <w:rsid w:val="7E5729B7"/>
    <w:rsid w:val="7E819281"/>
    <w:rsid w:val="7E844A03"/>
    <w:rsid w:val="7E8E200B"/>
    <w:rsid w:val="7E9209C9"/>
    <w:rsid w:val="7EA55280"/>
    <w:rsid w:val="7ECC2986"/>
    <w:rsid w:val="7EE56ECD"/>
    <w:rsid w:val="7EEB459D"/>
    <w:rsid w:val="7F0820FE"/>
    <w:rsid w:val="7F24F3DC"/>
    <w:rsid w:val="7F293BC2"/>
    <w:rsid w:val="7F3D3944"/>
    <w:rsid w:val="7F3D3F25"/>
    <w:rsid w:val="7F66B27C"/>
    <w:rsid w:val="7F6A83DB"/>
    <w:rsid w:val="7FBB0C5F"/>
    <w:rsid w:val="7FC0CD80"/>
    <w:rsid w:val="7FCD31B7"/>
    <w:rsid w:val="7FFCA819"/>
    <w:rsid w:val="7FFEF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81379"/>
  <w15:chartTrackingRefBased/>
  <w15:docId w15:val="{94E067C3-9CDE-4687-A19E-CBA822D65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AssignBodyChar">
    <w:name w:val="AssignBody Char"/>
    <w:basedOn w:val="DefaultParagraphFont"/>
    <w:link w:val="AssignBody"/>
    <w:locked/>
    <w:rsid w:val="0073333C"/>
    <w:rPr>
      <w:rFonts w:ascii="Arial" w:hAnsi="Arial" w:cs="Arial"/>
    </w:rPr>
  </w:style>
  <w:style w:type="paragraph" w:customStyle="1" w:styleId="AssignBody">
    <w:name w:val="AssignBody"/>
    <w:basedOn w:val="Normal"/>
    <w:link w:val="AssignBodyChar"/>
    <w:qFormat/>
    <w:rsid w:val="0073333C"/>
    <w:pPr>
      <w:spacing w:after="0" w:line="360" w:lineRule="auto"/>
    </w:pPr>
    <w:rPr>
      <w:rFonts w:ascii="Arial" w:hAnsi="Arial" w:cs="Arial"/>
    </w:rPr>
  </w:style>
  <w:style w:type="paragraph" w:customStyle="1" w:styleId="msonormal0">
    <w:name w:val="msonormal"/>
    <w:basedOn w:val="Normal"/>
    <w:rsid w:val="00A72FF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aragraph">
    <w:name w:val="paragraph"/>
    <w:basedOn w:val="Normal"/>
    <w:rsid w:val="00A72FF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textrun">
    <w:name w:val="textrun"/>
    <w:basedOn w:val="DefaultParagraphFont"/>
    <w:rsid w:val="00A72FF6"/>
  </w:style>
  <w:style w:type="character" w:customStyle="1" w:styleId="normaltextrun">
    <w:name w:val="normaltextrun"/>
    <w:basedOn w:val="DefaultParagraphFont"/>
    <w:rsid w:val="00A72FF6"/>
  </w:style>
  <w:style w:type="character" w:customStyle="1" w:styleId="eop">
    <w:name w:val="eop"/>
    <w:basedOn w:val="DefaultParagraphFont"/>
    <w:rsid w:val="00A72FF6"/>
  </w:style>
  <w:style w:type="character" w:customStyle="1" w:styleId="spellingerror">
    <w:name w:val="spellingerror"/>
    <w:basedOn w:val="DefaultParagraphFont"/>
    <w:rsid w:val="00A72FF6"/>
  </w:style>
  <w:style w:type="character" w:customStyle="1" w:styleId="contextualspellingandgrammarerror">
    <w:name w:val="contextualspellingandgrammarerror"/>
    <w:basedOn w:val="DefaultParagraphFont"/>
    <w:rsid w:val="00A72FF6"/>
  </w:style>
  <w:style w:type="paragraph" w:customStyle="1" w:styleId="outlineelement">
    <w:name w:val="outlineelement"/>
    <w:basedOn w:val="Normal"/>
    <w:rsid w:val="00A72FF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sid w:val="00A72FF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1602353">
      <w:bodyDiv w:val="1"/>
      <w:marLeft w:val="0"/>
      <w:marRight w:val="0"/>
      <w:marTop w:val="0"/>
      <w:marBottom w:val="0"/>
      <w:divBdr>
        <w:top w:val="none" w:sz="0" w:space="0" w:color="auto"/>
        <w:left w:val="none" w:sz="0" w:space="0" w:color="auto"/>
        <w:bottom w:val="none" w:sz="0" w:space="0" w:color="auto"/>
        <w:right w:val="none" w:sz="0" w:space="0" w:color="auto"/>
      </w:divBdr>
    </w:div>
    <w:div w:id="1881434682">
      <w:bodyDiv w:val="1"/>
      <w:marLeft w:val="0"/>
      <w:marRight w:val="0"/>
      <w:marTop w:val="0"/>
      <w:marBottom w:val="0"/>
      <w:divBdr>
        <w:top w:val="none" w:sz="0" w:space="0" w:color="auto"/>
        <w:left w:val="none" w:sz="0" w:space="0" w:color="auto"/>
        <w:bottom w:val="none" w:sz="0" w:space="0" w:color="auto"/>
        <w:right w:val="none" w:sz="0" w:space="0" w:color="auto"/>
      </w:divBdr>
      <w:divsChild>
        <w:div w:id="1849831882">
          <w:marLeft w:val="0"/>
          <w:marRight w:val="0"/>
          <w:marTop w:val="0"/>
          <w:marBottom w:val="0"/>
          <w:divBdr>
            <w:top w:val="none" w:sz="0" w:space="0" w:color="auto"/>
            <w:left w:val="none" w:sz="0" w:space="0" w:color="auto"/>
            <w:bottom w:val="none" w:sz="0" w:space="0" w:color="auto"/>
            <w:right w:val="none" w:sz="0" w:space="0" w:color="auto"/>
          </w:divBdr>
        </w:div>
        <w:div w:id="906378183">
          <w:marLeft w:val="0"/>
          <w:marRight w:val="0"/>
          <w:marTop w:val="0"/>
          <w:marBottom w:val="0"/>
          <w:divBdr>
            <w:top w:val="none" w:sz="0" w:space="0" w:color="auto"/>
            <w:left w:val="none" w:sz="0" w:space="0" w:color="auto"/>
            <w:bottom w:val="none" w:sz="0" w:space="0" w:color="auto"/>
            <w:right w:val="none" w:sz="0" w:space="0" w:color="auto"/>
          </w:divBdr>
        </w:div>
        <w:div w:id="1783960781">
          <w:marLeft w:val="0"/>
          <w:marRight w:val="0"/>
          <w:marTop w:val="0"/>
          <w:marBottom w:val="0"/>
          <w:divBdr>
            <w:top w:val="none" w:sz="0" w:space="0" w:color="auto"/>
            <w:left w:val="none" w:sz="0" w:space="0" w:color="auto"/>
            <w:bottom w:val="none" w:sz="0" w:space="0" w:color="auto"/>
            <w:right w:val="none" w:sz="0" w:space="0" w:color="auto"/>
          </w:divBdr>
        </w:div>
        <w:div w:id="24605651">
          <w:marLeft w:val="0"/>
          <w:marRight w:val="0"/>
          <w:marTop w:val="0"/>
          <w:marBottom w:val="0"/>
          <w:divBdr>
            <w:top w:val="none" w:sz="0" w:space="0" w:color="auto"/>
            <w:left w:val="none" w:sz="0" w:space="0" w:color="auto"/>
            <w:bottom w:val="none" w:sz="0" w:space="0" w:color="auto"/>
            <w:right w:val="none" w:sz="0" w:space="0" w:color="auto"/>
          </w:divBdr>
        </w:div>
        <w:div w:id="381370273">
          <w:marLeft w:val="0"/>
          <w:marRight w:val="0"/>
          <w:marTop w:val="0"/>
          <w:marBottom w:val="0"/>
          <w:divBdr>
            <w:top w:val="none" w:sz="0" w:space="0" w:color="auto"/>
            <w:left w:val="none" w:sz="0" w:space="0" w:color="auto"/>
            <w:bottom w:val="none" w:sz="0" w:space="0" w:color="auto"/>
            <w:right w:val="none" w:sz="0" w:space="0" w:color="auto"/>
          </w:divBdr>
        </w:div>
        <w:div w:id="545794828">
          <w:marLeft w:val="0"/>
          <w:marRight w:val="0"/>
          <w:marTop w:val="0"/>
          <w:marBottom w:val="0"/>
          <w:divBdr>
            <w:top w:val="none" w:sz="0" w:space="0" w:color="auto"/>
            <w:left w:val="none" w:sz="0" w:space="0" w:color="auto"/>
            <w:bottom w:val="none" w:sz="0" w:space="0" w:color="auto"/>
            <w:right w:val="none" w:sz="0" w:space="0" w:color="auto"/>
          </w:divBdr>
        </w:div>
        <w:div w:id="315955339">
          <w:marLeft w:val="0"/>
          <w:marRight w:val="0"/>
          <w:marTop w:val="0"/>
          <w:marBottom w:val="0"/>
          <w:divBdr>
            <w:top w:val="none" w:sz="0" w:space="0" w:color="auto"/>
            <w:left w:val="none" w:sz="0" w:space="0" w:color="auto"/>
            <w:bottom w:val="none" w:sz="0" w:space="0" w:color="auto"/>
            <w:right w:val="none" w:sz="0" w:space="0" w:color="auto"/>
          </w:divBdr>
        </w:div>
        <w:div w:id="636230505">
          <w:marLeft w:val="0"/>
          <w:marRight w:val="0"/>
          <w:marTop w:val="0"/>
          <w:marBottom w:val="0"/>
          <w:divBdr>
            <w:top w:val="none" w:sz="0" w:space="0" w:color="auto"/>
            <w:left w:val="none" w:sz="0" w:space="0" w:color="auto"/>
            <w:bottom w:val="none" w:sz="0" w:space="0" w:color="auto"/>
            <w:right w:val="none" w:sz="0" w:space="0" w:color="auto"/>
          </w:divBdr>
        </w:div>
        <w:div w:id="331417350">
          <w:marLeft w:val="0"/>
          <w:marRight w:val="0"/>
          <w:marTop w:val="0"/>
          <w:marBottom w:val="0"/>
          <w:divBdr>
            <w:top w:val="none" w:sz="0" w:space="0" w:color="auto"/>
            <w:left w:val="none" w:sz="0" w:space="0" w:color="auto"/>
            <w:bottom w:val="none" w:sz="0" w:space="0" w:color="auto"/>
            <w:right w:val="none" w:sz="0" w:space="0" w:color="auto"/>
          </w:divBdr>
        </w:div>
        <w:div w:id="72168764">
          <w:marLeft w:val="0"/>
          <w:marRight w:val="0"/>
          <w:marTop w:val="0"/>
          <w:marBottom w:val="0"/>
          <w:divBdr>
            <w:top w:val="none" w:sz="0" w:space="0" w:color="auto"/>
            <w:left w:val="none" w:sz="0" w:space="0" w:color="auto"/>
            <w:bottom w:val="none" w:sz="0" w:space="0" w:color="auto"/>
            <w:right w:val="none" w:sz="0" w:space="0" w:color="auto"/>
          </w:divBdr>
        </w:div>
        <w:div w:id="1339498508">
          <w:marLeft w:val="0"/>
          <w:marRight w:val="0"/>
          <w:marTop w:val="0"/>
          <w:marBottom w:val="0"/>
          <w:divBdr>
            <w:top w:val="none" w:sz="0" w:space="0" w:color="auto"/>
            <w:left w:val="none" w:sz="0" w:space="0" w:color="auto"/>
            <w:bottom w:val="none" w:sz="0" w:space="0" w:color="auto"/>
            <w:right w:val="none" w:sz="0" w:space="0" w:color="auto"/>
          </w:divBdr>
        </w:div>
        <w:div w:id="10420944">
          <w:marLeft w:val="0"/>
          <w:marRight w:val="0"/>
          <w:marTop w:val="0"/>
          <w:marBottom w:val="0"/>
          <w:divBdr>
            <w:top w:val="none" w:sz="0" w:space="0" w:color="auto"/>
            <w:left w:val="none" w:sz="0" w:space="0" w:color="auto"/>
            <w:bottom w:val="none" w:sz="0" w:space="0" w:color="auto"/>
            <w:right w:val="none" w:sz="0" w:space="0" w:color="auto"/>
          </w:divBdr>
        </w:div>
        <w:div w:id="1911844711">
          <w:marLeft w:val="0"/>
          <w:marRight w:val="0"/>
          <w:marTop w:val="0"/>
          <w:marBottom w:val="0"/>
          <w:divBdr>
            <w:top w:val="none" w:sz="0" w:space="0" w:color="auto"/>
            <w:left w:val="none" w:sz="0" w:space="0" w:color="auto"/>
            <w:bottom w:val="none" w:sz="0" w:space="0" w:color="auto"/>
            <w:right w:val="none" w:sz="0" w:space="0" w:color="auto"/>
          </w:divBdr>
        </w:div>
        <w:div w:id="2038964905">
          <w:marLeft w:val="0"/>
          <w:marRight w:val="0"/>
          <w:marTop w:val="0"/>
          <w:marBottom w:val="0"/>
          <w:divBdr>
            <w:top w:val="none" w:sz="0" w:space="0" w:color="auto"/>
            <w:left w:val="none" w:sz="0" w:space="0" w:color="auto"/>
            <w:bottom w:val="none" w:sz="0" w:space="0" w:color="auto"/>
            <w:right w:val="none" w:sz="0" w:space="0" w:color="auto"/>
          </w:divBdr>
        </w:div>
        <w:div w:id="452485840">
          <w:marLeft w:val="0"/>
          <w:marRight w:val="0"/>
          <w:marTop w:val="0"/>
          <w:marBottom w:val="0"/>
          <w:divBdr>
            <w:top w:val="none" w:sz="0" w:space="0" w:color="auto"/>
            <w:left w:val="none" w:sz="0" w:space="0" w:color="auto"/>
            <w:bottom w:val="none" w:sz="0" w:space="0" w:color="auto"/>
            <w:right w:val="none" w:sz="0" w:space="0" w:color="auto"/>
          </w:divBdr>
          <w:divsChild>
            <w:div w:id="796532876">
              <w:marLeft w:val="0"/>
              <w:marRight w:val="0"/>
              <w:marTop w:val="0"/>
              <w:marBottom w:val="0"/>
              <w:divBdr>
                <w:top w:val="none" w:sz="0" w:space="0" w:color="auto"/>
                <w:left w:val="none" w:sz="0" w:space="0" w:color="auto"/>
                <w:bottom w:val="none" w:sz="0" w:space="0" w:color="auto"/>
                <w:right w:val="none" w:sz="0" w:space="0" w:color="auto"/>
              </w:divBdr>
            </w:div>
            <w:div w:id="761218479">
              <w:marLeft w:val="0"/>
              <w:marRight w:val="0"/>
              <w:marTop w:val="0"/>
              <w:marBottom w:val="0"/>
              <w:divBdr>
                <w:top w:val="none" w:sz="0" w:space="0" w:color="auto"/>
                <w:left w:val="none" w:sz="0" w:space="0" w:color="auto"/>
                <w:bottom w:val="none" w:sz="0" w:space="0" w:color="auto"/>
                <w:right w:val="none" w:sz="0" w:space="0" w:color="auto"/>
              </w:divBdr>
            </w:div>
            <w:div w:id="1665278379">
              <w:marLeft w:val="0"/>
              <w:marRight w:val="0"/>
              <w:marTop w:val="0"/>
              <w:marBottom w:val="0"/>
              <w:divBdr>
                <w:top w:val="none" w:sz="0" w:space="0" w:color="auto"/>
                <w:left w:val="none" w:sz="0" w:space="0" w:color="auto"/>
                <w:bottom w:val="none" w:sz="0" w:space="0" w:color="auto"/>
                <w:right w:val="none" w:sz="0" w:space="0" w:color="auto"/>
              </w:divBdr>
            </w:div>
            <w:div w:id="686641536">
              <w:marLeft w:val="0"/>
              <w:marRight w:val="0"/>
              <w:marTop w:val="0"/>
              <w:marBottom w:val="0"/>
              <w:divBdr>
                <w:top w:val="none" w:sz="0" w:space="0" w:color="auto"/>
                <w:left w:val="none" w:sz="0" w:space="0" w:color="auto"/>
                <w:bottom w:val="none" w:sz="0" w:space="0" w:color="auto"/>
                <w:right w:val="none" w:sz="0" w:space="0" w:color="auto"/>
              </w:divBdr>
            </w:div>
            <w:div w:id="1406687129">
              <w:marLeft w:val="0"/>
              <w:marRight w:val="0"/>
              <w:marTop w:val="0"/>
              <w:marBottom w:val="0"/>
              <w:divBdr>
                <w:top w:val="none" w:sz="0" w:space="0" w:color="auto"/>
                <w:left w:val="none" w:sz="0" w:space="0" w:color="auto"/>
                <w:bottom w:val="none" w:sz="0" w:space="0" w:color="auto"/>
                <w:right w:val="none" w:sz="0" w:space="0" w:color="auto"/>
              </w:divBdr>
            </w:div>
          </w:divsChild>
        </w:div>
        <w:div w:id="1663460053">
          <w:marLeft w:val="0"/>
          <w:marRight w:val="0"/>
          <w:marTop w:val="0"/>
          <w:marBottom w:val="0"/>
          <w:divBdr>
            <w:top w:val="none" w:sz="0" w:space="0" w:color="auto"/>
            <w:left w:val="none" w:sz="0" w:space="0" w:color="auto"/>
            <w:bottom w:val="none" w:sz="0" w:space="0" w:color="auto"/>
            <w:right w:val="none" w:sz="0" w:space="0" w:color="auto"/>
          </w:divBdr>
          <w:divsChild>
            <w:div w:id="1480804518">
              <w:marLeft w:val="0"/>
              <w:marRight w:val="0"/>
              <w:marTop w:val="0"/>
              <w:marBottom w:val="0"/>
              <w:divBdr>
                <w:top w:val="none" w:sz="0" w:space="0" w:color="auto"/>
                <w:left w:val="none" w:sz="0" w:space="0" w:color="auto"/>
                <w:bottom w:val="none" w:sz="0" w:space="0" w:color="auto"/>
                <w:right w:val="none" w:sz="0" w:space="0" w:color="auto"/>
              </w:divBdr>
            </w:div>
            <w:div w:id="1616475824">
              <w:marLeft w:val="0"/>
              <w:marRight w:val="0"/>
              <w:marTop w:val="0"/>
              <w:marBottom w:val="0"/>
              <w:divBdr>
                <w:top w:val="none" w:sz="0" w:space="0" w:color="auto"/>
                <w:left w:val="none" w:sz="0" w:space="0" w:color="auto"/>
                <w:bottom w:val="none" w:sz="0" w:space="0" w:color="auto"/>
                <w:right w:val="none" w:sz="0" w:space="0" w:color="auto"/>
              </w:divBdr>
            </w:div>
            <w:div w:id="1663971955">
              <w:marLeft w:val="0"/>
              <w:marRight w:val="0"/>
              <w:marTop w:val="0"/>
              <w:marBottom w:val="0"/>
              <w:divBdr>
                <w:top w:val="none" w:sz="0" w:space="0" w:color="auto"/>
                <w:left w:val="none" w:sz="0" w:space="0" w:color="auto"/>
                <w:bottom w:val="none" w:sz="0" w:space="0" w:color="auto"/>
                <w:right w:val="none" w:sz="0" w:space="0" w:color="auto"/>
              </w:divBdr>
            </w:div>
            <w:div w:id="1999654459">
              <w:marLeft w:val="0"/>
              <w:marRight w:val="0"/>
              <w:marTop w:val="0"/>
              <w:marBottom w:val="0"/>
              <w:divBdr>
                <w:top w:val="none" w:sz="0" w:space="0" w:color="auto"/>
                <w:left w:val="none" w:sz="0" w:space="0" w:color="auto"/>
                <w:bottom w:val="none" w:sz="0" w:space="0" w:color="auto"/>
                <w:right w:val="none" w:sz="0" w:space="0" w:color="auto"/>
              </w:divBdr>
            </w:div>
            <w:div w:id="489827761">
              <w:marLeft w:val="0"/>
              <w:marRight w:val="0"/>
              <w:marTop w:val="0"/>
              <w:marBottom w:val="0"/>
              <w:divBdr>
                <w:top w:val="none" w:sz="0" w:space="0" w:color="auto"/>
                <w:left w:val="none" w:sz="0" w:space="0" w:color="auto"/>
                <w:bottom w:val="none" w:sz="0" w:space="0" w:color="auto"/>
                <w:right w:val="none" w:sz="0" w:space="0" w:color="auto"/>
              </w:divBdr>
            </w:div>
          </w:divsChild>
        </w:div>
        <w:div w:id="1641110948">
          <w:marLeft w:val="0"/>
          <w:marRight w:val="0"/>
          <w:marTop w:val="0"/>
          <w:marBottom w:val="0"/>
          <w:divBdr>
            <w:top w:val="none" w:sz="0" w:space="0" w:color="auto"/>
            <w:left w:val="none" w:sz="0" w:space="0" w:color="auto"/>
            <w:bottom w:val="none" w:sz="0" w:space="0" w:color="auto"/>
            <w:right w:val="none" w:sz="0" w:space="0" w:color="auto"/>
          </w:divBdr>
          <w:divsChild>
            <w:div w:id="2120684488">
              <w:marLeft w:val="0"/>
              <w:marRight w:val="0"/>
              <w:marTop w:val="0"/>
              <w:marBottom w:val="0"/>
              <w:divBdr>
                <w:top w:val="none" w:sz="0" w:space="0" w:color="auto"/>
                <w:left w:val="none" w:sz="0" w:space="0" w:color="auto"/>
                <w:bottom w:val="none" w:sz="0" w:space="0" w:color="auto"/>
                <w:right w:val="none" w:sz="0" w:space="0" w:color="auto"/>
              </w:divBdr>
            </w:div>
            <w:div w:id="79647193">
              <w:marLeft w:val="0"/>
              <w:marRight w:val="0"/>
              <w:marTop w:val="0"/>
              <w:marBottom w:val="0"/>
              <w:divBdr>
                <w:top w:val="none" w:sz="0" w:space="0" w:color="auto"/>
                <w:left w:val="none" w:sz="0" w:space="0" w:color="auto"/>
                <w:bottom w:val="none" w:sz="0" w:space="0" w:color="auto"/>
                <w:right w:val="none" w:sz="0" w:space="0" w:color="auto"/>
              </w:divBdr>
            </w:div>
            <w:div w:id="995569770">
              <w:marLeft w:val="0"/>
              <w:marRight w:val="0"/>
              <w:marTop w:val="0"/>
              <w:marBottom w:val="0"/>
              <w:divBdr>
                <w:top w:val="none" w:sz="0" w:space="0" w:color="auto"/>
                <w:left w:val="none" w:sz="0" w:space="0" w:color="auto"/>
                <w:bottom w:val="none" w:sz="0" w:space="0" w:color="auto"/>
                <w:right w:val="none" w:sz="0" w:space="0" w:color="auto"/>
              </w:divBdr>
            </w:div>
            <w:div w:id="1308513672">
              <w:marLeft w:val="0"/>
              <w:marRight w:val="0"/>
              <w:marTop w:val="0"/>
              <w:marBottom w:val="0"/>
              <w:divBdr>
                <w:top w:val="none" w:sz="0" w:space="0" w:color="auto"/>
                <w:left w:val="none" w:sz="0" w:space="0" w:color="auto"/>
                <w:bottom w:val="none" w:sz="0" w:space="0" w:color="auto"/>
                <w:right w:val="none" w:sz="0" w:space="0" w:color="auto"/>
              </w:divBdr>
            </w:div>
            <w:div w:id="114716082">
              <w:marLeft w:val="0"/>
              <w:marRight w:val="0"/>
              <w:marTop w:val="0"/>
              <w:marBottom w:val="0"/>
              <w:divBdr>
                <w:top w:val="none" w:sz="0" w:space="0" w:color="auto"/>
                <w:left w:val="none" w:sz="0" w:space="0" w:color="auto"/>
                <w:bottom w:val="none" w:sz="0" w:space="0" w:color="auto"/>
                <w:right w:val="none" w:sz="0" w:space="0" w:color="auto"/>
              </w:divBdr>
            </w:div>
          </w:divsChild>
        </w:div>
        <w:div w:id="2043703769">
          <w:marLeft w:val="0"/>
          <w:marRight w:val="0"/>
          <w:marTop w:val="0"/>
          <w:marBottom w:val="0"/>
          <w:divBdr>
            <w:top w:val="none" w:sz="0" w:space="0" w:color="auto"/>
            <w:left w:val="none" w:sz="0" w:space="0" w:color="auto"/>
            <w:bottom w:val="none" w:sz="0" w:space="0" w:color="auto"/>
            <w:right w:val="none" w:sz="0" w:space="0" w:color="auto"/>
          </w:divBdr>
          <w:divsChild>
            <w:div w:id="1459185895">
              <w:marLeft w:val="0"/>
              <w:marRight w:val="0"/>
              <w:marTop w:val="0"/>
              <w:marBottom w:val="0"/>
              <w:divBdr>
                <w:top w:val="none" w:sz="0" w:space="0" w:color="auto"/>
                <w:left w:val="none" w:sz="0" w:space="0" w:color="auto"/>
                <w:bottom w:val="none" w:sz="0" w:space="0" w:color="auto"/>
                <w:right w:val="none" w:sz="0" w:space="0" w:color="auto"/>
              </w:divBdr>
            </w:div>
            <w:div w:id="1856722535">
              <w:marLeft w:val="0"/>
              <w:marRight w:val="0"/>
              <w:marTop w:val="0"/>
              <w:marBottom w:val="0"/>
              <w:divBdr>
                <w:top w:val="none" w:sz="0" w:space="0" w:color="auto"/>
                <w:left w:val="none" w:sz="0" w:space="0" w:color="auto"/>
                <w:bottom w:val="none" w:sz="0" w:space="0" w:color="auto"/>
                <w:right w:val="none" w:sz="0" w:space="0" w:color="auto"/>
              </w:divBdr>
            </w:div>
            <w:div w:id="279071957">
              <w:marLeft w:val="0"/>
              <w:marRight w:val="0"/>
              <w:marTop w:val="0"/>
              <w:marBottom w:val="0"/>
              <w:divBdr>
                <w:top w:val="none" w:sz="0" w:space="0" w:color="auto"/>
                <w:left w:val="none" w:sz="0" w:space="0" w:color="auto"/>
                <w:bottom w:val="none" w:sz="0" w:space="0" w:color="auto"/>
                <w:right w:val="none" w:sz="0" w:space="0" w:color="auto"/>
              </w:divBdr>
            </w:div>
            <w:div w:id="335497919">
              <w:marLeft w:val="0"/>
              <w:marRight w:val="0"/>
              <w:marTop w:val="0"/>
              <w:marBottom w:val="0"/>
              <w:divBdr>
                <w:top w:val="none" w:sz="0" w:space="0" w:color="auto"/>
                <w:left w:val="none" w:sz="0" w:space="0" w:color="auto"/>
                <w:bottom w:val="none" w:sz="0" w:space="0" w:color="auto"/>
                <w:right w:val="none" w:sz="0" w:space="0" w:color="auto"/>
              </w:divBdr>
            </w:div>
            <w:div w:id="900864242">
              <w:marLeft w:val="0"/>
              <w:marRight w:val="0"/>
              <w:marTop w:val="0"/>
              <w:marBottom w:val="0"/>
              <w:divBdr>
                <w:top w:val="none" w:sz="0" w:space="0" w:color="auto"/>
                <w:left w:val="none" w:sz="0" w:space="0" w:color="auto"/>
                <w:bottom w:val="none" w:sz="0" w:space="0" w:color="auto"/>
                <w:right w:val="none" w:sz="0" w:space="0" w:color="auto"/>
              </w:divBdr>
            </w:div>
          </w:divsChild>
        </w:div>
        <w:div w:id="2004384099">
          <w:marLeft w:val="0"/>
          <w:marRight w:val="0"/>
          <w:marTop w:val="0"/>
          <w:marBottom w:val="0"/>
          <w:divBdr>
            <w:top w:val="none" w:sz="0" w:space="0" w:color="auto"/>
            <w:left w:val="none" w:sz="0" w:space="0" w:color="auto"/>
            <w:bottom w:val="none" w:sz="0" w:space="0" w:color="auto"/>
            <w:right w:val="none" w:sz="0" w:space="0" w:color="auto"/>
          </w:divBdr>
          <w:divsChild>
            <w:div w:id="128593685">
              <w:marLeft w:val="0"/>
              <w:marRight w:val="0"/>
              <w:marTop w:val="0"/>
              <w:marBottom w:val="0"/>
              <w:divBdr>
                <w:top w:val="none" w:sz="0" w:space="0" w:color="auto"/>
                <w:left w:val="none" w:sz="0" w:space="0" w:color="auto"/>
                <w:bottom w:val="none" w:sz="0" w:space="0" w:color="auto"/>
                <w:right w:val="none" w:sz="0" w:space="0" w:color="auto"/>
              </w:divBdr>
            </w:div>
            <w:div w:id="1089733306">
              <w:marLeft w:val="0"/>
              <w:marRight w:val="0"/>
              <w:marTop w:val="0"/>
              <w:marBottom w:val="0"/>
              <w:divBdr>
                <w:top w:val="none" w:sz="0" w:space="0" w:color="auto"/>
                <w:left w:val="none" w:sz="0" w:space="0" w:color="auto"/>
                <w:bottom w:val="none" w:sz="0" w:space="0" w:color="auto"/>
                <w:right w:val="none" w:sz="0" w:space="0" w:color="auto"/>
              </w:divBdr>
            </w:div>
            <w:div w:id="735860824">
              <w:marLeft w:val="0"/>
              <w:marRight w:val="0"/>
              <w:marTop w:val="0"/>
              <w:marBottom w:val="0"/>
              <w:divBdr>
                <w:top w:val="none" w:sz="0" w:space="0" w:color="auto"/>
                <w:left w:val="none" w:sz="0" w:space="0" w:color="auto"/>
                <w:bottom w:val="none" w:sz="0" w:space="0" w:color="auto"/>
                <w:right w:val="none" w:sz="0" w:space="0" w:color="auto"/>
              </w:divBdr>
            </w:div>
            <w:div w:id="1800564736">
              <w:marLeft w:val="0"/>
              <w:marRight w:val="0"/>
              <w:marTop w:val="0"/>
              <w:marBottom w:val="0"/>
              <w:divBdr>
                <w:top w:val="none" w:sz="0" w:space="0" w:color="auto"/>
                <w:left w:val="none" w:sz="0" w:space="0" w:color="auto"/>
                <w:bottom w:val="none" w:sz="0" w:space="0" w:color="auto"/>
                <w:right w:val="none" w:sz="0" w:space="0" w:color="auto"/>
              </w:divBdr>
            </w:div>
            <w:div w:id="1166751564">
              <w:marLeft w:val="0"/>
              <w:marRight w:val="0"/>
              <w:marTop w:val="0"/>
              <w:marBottom w:val="0"/>
              <w:divBdr>
                <w:top w:val="none" w:sz="0" w:space="0" w:color="auto"/>
                <w:left w:val="none" w:sz="0" w:space="0" w:color="auto"/>
                <w:bottom w:val="none" w:sz="0" w:space="0" w:color="auto"/>
                <w:right w:val="none" w:sz="0" w:space="0" w:color="auto"/>
              </w:divBdr>
            </w:div>
          </w:divsChild>
        </w:div>
        <w:div w:id="497114416">
          <w:marLeft w:val="0"/>
          <w:marRight w:val="0"/>
          <w:marTop w:val="0"/>
          <w:marBottom w:val="0"/>
          <w:divBdr>
            <w:top w:val="none" w:sz="0" w:space="0" w:color="auto"/>
            <w:left w:val="none" w:sz="0" w:space="0" w:color="auto"/>
            <w:bottom w:val="none" w:sz="0" w:space="0" w:color="auto"/>
            <w:right w:val="none" w:sz="0" w:space="0" w:color="auto"/>
          </w:divBdr>
          <w:divsChild>
            <w:div w:id="1823153417">
              <w:marLeft w:val="0"/>
              <w:marRight w:val="0"/>
              <w:marTop w:val="0"/>
              <w:marBottom w:val="0"/>
              <w:divBdr>
                <w:top w:val="none" w:sz="0" w:space="0" w:color="auto"/>
                <w:left w:val="none" w:sz="0" w:space="0" w:color="auto"/>
                <w:bottom w:val="none" w:sz="0" w:space="0" w:color="auto"/>
                <w:right w:val="none" w:sz="0" w:space="0" w:color="auto"/>
              </w:divBdr>
            </w:div>
            <w:div w:id="71511978">
              <w:marLeft w:val="0"/>
              <w:marRight w:val="0"/>
              <w:marTop w:val="0"/>
              <w:marBottom w:val="0"/>
              <w:divBdr>
                <w:top w:val="none" w:sz="0" w:space="0" w:color="auto"/>
                <w:left w:val="none" w:sz="0" w:space="0" w:color="auto"/>
                <w:bottom w:val="none" w:sz="0" w:space="0" w:color="auto"/>
                <w:right w:val="none" w:sz="0" w:space="0" w:color="auto"/>
              </w:divBdr>
            </w:div>
            <w:div w:id="854610899">
              <w:marLeft w:val="0"/>
              <w:marRight w:val="0"/>
              <w:marTop w:val="0"/>
              <w:marBottom w:val="0"/>
              <w:divBdr>
                <w:top w:val="none" w:sz="0" w:space="0" w:color="auto"/>
                <w:left w:val="none" w:sz="0" w:space="0" w:color="auto"/>
                <w:bottom w:val="none" w:sz="0" w:space="0" w:color="auto"/>
                <w:right w:val="none" w:sz="0" w:space="0" w:color="auto"/>
              </w:divBdr>
            </w:div>
            <w:div w:id="387270725">
              <w:marLeft w:val="0"/>
              <w:marRight w:val="0"/>
              <w:marTop w:val="0"/>
              <w:marBottom w:val="0"/>
              <w:divBdr>
                <w:top w:val="none" w:sz="0" w:space="0" w:color="auto"/>
                <w:left w:val="none" w:sz="0" w:space="0" w:color="auto"/>
                <w:bottom w:val="none" w:sz="0" w:space="0" w:color="auto"/>
                <w:right w:val="none" w:sz="0" w:space="0" w:color="auto"/>
              </w:divBdr>
            </w:div>
            <w:div w:id="2099935228">
              <w:marLeft w:val="0"/>
              <w:marRight w:val="0"/>
              <w:marTop w:val="0"/>
              <w:marBottom w:val="0"/>
              <w:divBdr>
                <w:top w:val="none" w:sz="0" w:space="0" w:color="auto"/>
                <w:left w:val="none" w:sz="0" w:space="0" w:color="auto"/>
                <w:bottom w:val="none" w:sz="0" w:space="0" w:color="auto"/>
                <w:right w:val="none" w:sz="0" w:space="0" w:color="auto"/>
              </w:divBdr>
            </w:div>
          </w:divsChild>
        </w:div>
        <w:div w:id="2074231886">
          <w:marLeft w:val="0"/>
          <w:marRight w:val="0"/>
          <w:marTop w:val="0"/>
          <w:marBottom w:val="0"/>
          <w:divBdr>
            <w:top w:val="none" w:sz="0" w:space="0" w:color="auto"/>
            <w:left w:val="none" w:sz="0" w:space="0" w:color="auto"/>
            <w:bottom w:val="none" w:sz="0" w:space="0" w:color="auto"/>
            <w:right w:val="none" w:sz="0" w:space="0" w:color="auto"/>
          </w:divBdr>
          <w:divsChild>
            <w:div w:id="1051003635">
              <w:marLeft w:val="0"/>
              <w:marRight w:val="0"/>
              <w:marTop w:val="0"/>
              <w:marBottom w:val="0"/>
              <w:divBdr>
                <w:top w:val="none" w:sz="0" w:space="0" w:color="auto"/>
                <w:left w:val="none" w:sz="0" w:space="0" w:color="auto"/>
                <w:bottom w:val="none" w:sz="0" w:space="0" w:color="auto"/>
                <w:right w:val="none" w:sz="0" w:space="0" w:color="auto"/>
              </w:divBdr>
            </w:div>
            <w:div w:id="1189292979">
              <w:marLeft w:val="0"/>
              <w:marRight w:val="0"/>
              <w:marTop w:val="0"/>
              <w:marBottom w:val="0"/>
              <w:divBdr>
                <w:top w:val="none" w:sz="0" w:space="0" w:color="auto"/>
                <w:left w:val="none" w:sz="0" w:space="0" w:color="auto"/>
                <w:bottom w:val="none" w:sz="0" w:space="0" w:color="auto"/>
                <w:right w:val="none" w:sz="0" w:space="0" w:color="auto"/>
              </w:divBdr>
            </w:div>
            <w:div w:id="1076124008">
              <w:marLeft w:val="0"/>
              <w:marRight w:val="0"/>
              <w:marTop w:val="0"/>
              <w:marBottom w:val="0"/>
              <w:divBdr>
                <w:top w:val="none" w:sz="0" w:space="0" w:color="auto"/>
                <w:left w:val="none" w:sz="0" w:space="0" w:color="auto"/>
                <w:bottom w:val="none" w:sz="0" w:space="0" w:color="auto"/>
                <w:right w:val="none" w:sz="0" w:space="0" w:color="auto"/>
              </w:divBdr>
            </w:div>
            <w:div w:id="1938754370">
              <w:marLeft w:val="0"/>
              <w:marRight w:val="0"/>
              <w:marTop w:val="0"/>
              <w:marBottom w:val="0"/>
              <w:divBdr>
                <w:top w:val="none" w:sz="0" w:space="0" w:color="auto"/>
                <w:left w:val="none" w:sz="0" w:space="0" w:color="auto"/>
                <w:bottom w:val="none" w:sz="0" w:space="0" w:color="auto"/>
                <w:right w:val="none" w:sz="0" w:space="0" w:color="auto"/>
              </w:divBdr>
            </w:div>
            <w:div w:id="1702901337">
              <w:marLeft w:val="0"/>
              <w:marRight w:val="0"/>
              <w:marTop w:val="0"/>
              <w:marBottom w:val="0"/>
              <w:divBdr>
                <w:top w:val="none" w:sz="0" w:space="0" w:color="auto"/>
                <w:left w:val="none" w:sz="0" w:space="0" w:color="auto"/>
                <w:bottom w:val="none" w:sz="0" w:space="0" w:color="auto"/>
                <w:right w:val="none" w:sz="0" w:space="0" w:color="auto"/>
              </w:divBdr>
            </w:div>
          </w:divsChild>
        </w:div>
        <w:div w:id="297301056">
          <w:marLeft w:val="0"/>
          <w:marRight w:val="0"/>
          <w:marTop w:val="0"/>
          <w:marBottom w:val="0"/>
          <w:divBdr>
            <w:top w:val="none" w:sz="0" w:space="0" w:color="auto"/>
            <w:left w:val="none" w:sz="0" w:space="0" w:color="auto"/>
            <w:bottom w:val="none" w:sz="0" w:space="0" w:color="auto"/>
            <w:right w:val="none" w:sz="0" w:space="0" w:color="auto"/>
          </w:divBdr>
          <w:divsChild>
            <w:div w:id="896748069">
              <w:marLeft w:val="0"/>
              <w:marRight w:val="0"/>
              <w:marTop w:val="0"/>
              <w:marBottom w:val="0"/>
              <w:divBdr>
                <w:top w:val="none" w:sz="0" w:space="0" w:color="auto"/>
                <w:left w:val="none" w:sz="0" w:space="0" w:color="auto"/>
                <w:bottom w:val="none" w:sz="0" w:space="0" w:color="auto"/>
                <w:right w:val="none" w:sz="0" w:space="0" w:color="auto"/>
              </w:divBdr>
            </w:div>
            <w:div w:id="1197427175">
              <w:marLeft w:val="0"/>
              <w:marRight w:val="0"/>
              <w:marTop w:val="0"/>
              <w:marBottom w:val="0"/>
              <w:divBdr>
                <w:top w:val="none" w:sz="0" w:space="0" w:color="auto"/>
                <w:left w:val="none" w:sz="0" w:space="0" w:color="auto"/>
                <w:bottom w:val="none" w:sz="0" w:space="0" w:color="auto"/>
                <w:right w:val="none" w:sz="0" w:space="0" w:color="auto"/>
              </w:divBdr>
            </w:div>
            <w:div w:id="157689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ebscohost-com.ezproxy.uwtsd.ac.uk/ehost/pdfviewer/pdfviewer?vid=1&amp;sid=6aeb6d96-cea8-432d-b3a2-a8d9b15b4429%40sessionmgr4008" TargetMode="External"/><Relationship Id="rId13" Type="http://schemas.openxmlformats.org/officeDocument/2006/relationships/hyperlink" Target="https://www.bbc.co.uk/teach/five-ways-to-help-childrens-wellbeing/zfb2d6f" TargetMode="External"/><Relationship Id="rId18" Type="http://schemas.openxmlformats.org/officeDocument/2006/relationships/hyperlink" Target="https://assets.publishing.service.gov.uk/government/uploads/system/uploads/attachment_data/file/219638/DFE-RR253.pdf" TargetMode="External"/><Relationship Id="rId26" Type="http://schemas.openxmlformats.org/officeDocument/2006/relationships/hyperlink" Target="https://www.simplypsychology.org/Erik-Erikson.html"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heart.co.uk/sussex/news/local/fluffy-worry-monsters-helping-kids-with-anxiety/" TargetMode="External"/><Relationship Id="rId34" Type="http://schemas.openxmlformats.org/officeDocument/2006/relationships/hyperlink" Target="https://www.childrenssociety.org.uk/sites/default/files/tcs/promoting_positive_well-being_for_children_policy.pdf" TargetMode="External"/><Relationship Id="rId7" Type="http://schemas.openxmlformats.org/officeDocument/2006/relationships/hyperlink" Target="https://blissfulkids.com/mindfulness-for-children-take-five-exercise/" TargetMode="External"/><Relationship Id="rId12" Type="http://schemas.openxmlformats.org/officeDocument/2006/relationships/hyperlink" Target="https://ggie.berkeley.edu/wp-content/uploads/2019/09/GGIE_Finger_Tracing_Mindful_Breathing_for_Students.pdf" TargetMode="External"/><Relationship Id="rId17" Type="http://schemas.openxmlformats.org/officeDocument/2006/relationships/hyperlink" Target="https://www.psychologytoday.com/gb/blog/compassion-matters/201303/benefits-mindfulness" TargetMode="External"/><Relationship Id="rId25" Type="http://schemas.openxmlformats.org/officeDocument/2006/relationships/hyperlink" Target="http://www.naturalthinker.net/trl/texts/Maslow%2CA/Maslow%2C_A_H_-_A_Theory_Of_Human_Motivation.pdf" TargetMode="External"/><Relationship Id="rId33" Type="http://schemas.openxmlformats.org/officeDocument/2006/relationships/hyperlink" Target="https://developingchild.harvard.edu/science/deep-dives/mental-health/"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estyn.gov.wales/sites/www.estyn.gov.wales/files/documents/Healthy%20and%20Happy%20report%20En_0.pdf" TargetMode="External"/><Relationship Id="rId20" Type="http://schemas.openxmlformats.org/officeDocument/2006/relationships/hyperlink" Target="https://developingchild.harvard.edu/science/key-concepts/brain-architecture/" TargetMode="External"/><Relationship Id="rId29" Type="http://schemas.openxmlformats.org/officeDocument/2006/relationships/hyperlink" Target="https://youngminds.org.uk/media/1428/wise-up-prioritising-wellbeing-in-schools.pdf"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arning-theories.com/maslows-hierarchy-of-needs.html" TargetMode="External"/><Relationship Id="rId24" Type="http://schemas.openxmlformats.org/officeDocument/2006/relationships/hyperlink" Target="https://1000-petals.com/introducing-breathing-hand-tracing/" TargetMode="External"/><Relationship Id="rId32" Type="http://schemas.openxmlformats.org/officeDocument/2006/relationships/hyperlink" Target="https://link.springer.com/article/10.1007/s00127-018-1530-1" TargetMode="External"/><Relationship Id="rId37" Type="http://schemas.openxmlformats.org/officeDocument/2006/relationships/hyperlink" Target="https://hwb.gov.wales/curriculum-for-wales/health-and-well-being/principles-of-progression/"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mazon.co.uk/reader/0393010759?_encoding=UTF8&amp;page=26" TargetMode="External"/><Relationship Id="rId23" Type="http://schemas.openxmlformats.org/officeDocument/2006/relationships/hyperlink" Target="https://1000-petals.com/introducing-breathing-hand-tracing/" TargetMode="External"/><Relationship Id="rId28" Type="http://schemas.openxmlformats.org/officeDocument/2006/relationships/hyperlink" Target="https://www.mindfulschools.org/about-mindfulness/research-on-mindfulness/" TargetMode="External"/><Relationship Id="rId36" Type="http://schemas.openxmlformats.org/officeDocument/2006/relationships/hyperlink" Target="https://www.psychologytoday.com/gb/blog/suffer-the-children/201809/7-ways-mindfulness-can-help-children-s-brains" TargetMode="External"/><Relationship Id="rId10" Type="http://schemas.openxmlformats.org/officeDocument/2006/relationships/hyperlink" Target="https://www.annualreviews.org/doi/pdf/10.1146/annurev-psych-042716-051139" TargetMode="External"/><Relationship Id="rId19" Type="http://schemas.openxmlformats.org/officeDocument/2006/relationships/hyperlink" Target="https://www.theounce.org/wp-content/uploads/2017/03/StartingSmart.pdf" TargetMode="External"/><Relationship Id="rId31" Type="http://schemas.openxmlformats.org/officeDocument/2006/relationships/hyperlink" Target="file:///C:\Users\Laptop\Downloads\PiagetJeanentradadefinitivaparaaEncyclopediaDenisPhillips.pdf" TargetMode="External"/><Relationship Id="rId4" Type="http://schemas.openxmlformats.org/officeDocument/2006/relationships/webSettings" Target="webSettings.xml"/><Relationship Id="rId9" Type="http://schemas.openxmlformats.org/officeDocument/2006/relationships/hyperlink" Target="https://www.tandfonline.com/doi/pdf/10.1080/00071005.2012.742274?needAccess=true" TargetMode="External"/><Relationship Id="rId14" Type="http://schemas.openxmlformats.org/officeDocument/2006/relationships/hyperlink" Target="http://www.eriding.net/easysiteweb/getresource.axd?assetid=308399&amp;type=0&amp;servicetype=1" TargetMode="External"/><Relationship Id="rId22" Type="http://schemas.openxmlformats.org/officeDocument/2006/relationships/hyperlink" Target="https://democracyeducationjournal.org/cgi/viewcontent.cgi?article=1190&amp;context=home" TargetMode="External"/><Relationship Id="rId27" Type="http://schemas.openxmlformats.org/officeDocument/2006/relationships/hyperlink" Target="https://www.mentalhealth.org.uk/a-to-z/c/children-and-young-people" TargetMode="External"/><Relationship Id="rId30" Type="http://schemas.openxmlformats.org/officeDocument/2006/relationships/hyperlink" Target="https://www.nhs.uk/conditions/stress-anxiety-depression/anxiety-in-children/" TargetMode="External"/><Relationship Id="rId35" Type="http://schemas.openxmlformats.org/officeDocument/2006/relationships/hyperlink" Target="https://web-a-ebscohost-com.ezproxy.uwtsd.ac.uk/ehost/pdfviewer/pdfviewer?vid=3&amp;sid=27667731-a1dd-49a2-a88a-c1ea8632f144%40sessionmgr4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5224</Words>
  <Characters>29780</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Charles (1801224)</dc:creator>
  <cp:keywords/>
  <dc:description/>
  <cp:lastModifiedBy>Abigail Charles</cp:lastModifiedBy>
  <cp:revision>2</cp:revision>
  <dcterms:created xsi:type="dcterms:W3CDTF">2020-04-20T18:54:00Z</dcterms:created>
  <dcterms:modified xsi:type="dcterms:W3CDTF">2020-04-20T18:54:00Z</dcterms:modified>
</cp:coreProperties>
</file>