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4D65EF" w14:textId="0FE27170" w:rsidR="0041159F" w:rsidRPr="004E6D9C" w:rsidRDefault="00B02AF8" w:rsidP="00B02AF8">
      <w:pPr>
        <w:jc w:val="center"/>
        <w:rPr>
          <w:b/>
          <w:bCs/>
          <w:sz w:val="24"/>
          <w:szCs w:val="24"/>
        </w:rPr>
      </w:pPr>
      <w:r w:rsidRPr="004E6D9C">
        <w:rPr>
          <w:b/>
          <w:bCs/>
          <w:sz w:val="24"/>
          <w:szCs w:val="24"/>
        </w:rPr>
        <w:t>A reflective account on the adoption of a digital platform to facilitate policy guidance in a District Nursing setting: A Multi-Stakeholder engagement perspective</w:t>
      </w:r>
    </w:p>
    <w:p w14:paraId="7D268BDB" w14:textId="5F75C076" w:rsidR="00B02AF8" w:rsidRPr="004E6D9C" w:rsidRDefault="00B02AF8" w:rsidP="00B02AF8">
      <w:pPr>
        <w:rPr>
          <w:b/>
          <w:bCs/>
          <w:sz w:val="24"/>
          <w:szCs w:val="24"/>
        </w:rPr>
      </w:pPr>
    </w:p>
    <w:p w14:paraId="43654D0D" w14:textId="6F1BF55C" w:rsidR="00B02AF8" w:rsidRPr="004E6D9C" w:rsidRDefault="00B02AF8" w:rsidP="00B02AF8">
      <w:pPr>
        <w:rPr>
          <w:b/>
          <w:bCs/>
          <w:sz w:val="24"/>
          <w:szCs w:val="24"/>
        </w:rPr>
      </w:pPr>
      <w:r w:rsidRPr="004E6D9C">
        <w:rPr>
          <w:b/>
          <w:bCs/>
          <w:sz w:val="24"/>
          <w:szCs w:val="24"/>
        </w:rPr>
        <w:t>Introduction</w:t>
      </w:r>
    </w:p>
    <w:p w14:paraId="7C2ED7F3" w14:textId="02087803" w:rsidR="00F65101" w:rsidRDefault="006A7B40" w:rsidP="00B02AF8">
      <w:pPr>
        <w:rPr>
          <w:sz w:val="24"/>
          <w:szCs w:val="24"/>
        </w:rPr>
      </w:pPr>
      <w:r>
        <w:rPr>
          <w:sz w:val="24"/>
          <w:szCs w:val="24"/>
        </w:rPr>
        <w:t xml:space="preserve">The intention of this account is to demonstrate an understanding </w:t>
      </w:r>
      <w:r w:rsidR="005C676C">
        <w:rPr>
          <w:sz w:val="24"/>
          <w:szCs w:val="24"/>
        </w:rPr>
        <w:t xml:space="preserve">of reflective practice and its role within the </w:t>
      </w:r>
      <w:r w:rsidR="00ED3BDC">
        <w:rPr>
          <w:sz w:val="24"/>
          <w:szCs w:val="24"/>
        </w:rPr>
        <w:t xml:space="preserve">design of digital technology. </w:t>
      </w:r>
      <w:r w:rsidR="006A27A2">
        <w:rPr>
          <w:sz w:val="24"/>
          <w:szCs w:val="24"/>
        </w:rPr>
        <w:t xml:space="preserve">Reflection is an active process of </w:t>
      </w:r>
      <w:r w:rsidR="00336227">
        <w:rPr>
          <w:sz w:val="24"/>
          <w:szCs w:val="24"/>
        </w:rPr>
        <w:t xml:space="preserve">observing </w:t>
      </w:r>
      <w:r w:rsidR="00165A7D">
        <w:rPr>
          <w:sz w:val="24"/>
          <w:szCs w:val="24"/>
        </w:rPr>
        <w:t>one’s</w:t>
      </w:r>
      <w:r w:rsidR="00336227">
        <w:rPr>
          <w:sz w:val="24"/>
          <w:szCs w:val="24"/>
        </w:rPr>
        <w:t xml:space="preserve"> own experiences</w:t>
      </w:r>
      <w:r w:rsidR="00165A7D">
        <w:rPr>
          <w:sz w:val="24"/>
          <w:szCs w:val="24"/>
        </w:rPr>
        <w:t xml:space="preserve"> so that lessons can be learns for future endeavours</w:t>
      </w:r>
      <w:r w:rsidR="0013289C">
        <w:rPr>
          <w:sz w:val="24"/>
          <w:szCs w:val="24"/>
        </w:rPr>
        <w:t xml:space="preserve"> (Rolfe et al. 2001)</w:t>
      </w:r>
      <w:r w:rsidR="00165A7D">
        <w:rPr>
          <w:sz w:val="24"/>
          <w:szCs w:val="24"/>
        </w:rPr>
        <w:t xml:space="preserve">. The foundation of </w:t>
      </w:r>
      <w:r w:rsidR="00201657">
        <w:rPr>
          <w:sz w:val="24"/>
          <w:szCs w:val="24"/>
        </w:rPr>
        <w:t>which</w:t>
      </w:r>
      <w:r w:rsidR="00165A7D">
        <w:rPr>
          <w:sz w:val="24"/>
          <w:szCs w:val="24"/>
        </w:rPr>
        <w:t xml:space="preserve"> lies within experiential learning and is a skill </w:t>
      </w:r>
      <w:r w:rsidR="00201657">
        <w:rPr>
          <w:sz w:val="24"/>
          <w:szCs w:val="24"/>
        </w:rPr>
        <w:t xml:space="preserve">that must be honed </w:t>
      </w:r>
      <w:r w:rsidR="00165A7D">
        <w:rPr>
          <w:sz w:val="24"/>
          <w:szCs w:val="24"/>
        </w:rPr>
        <w:t xml:space="preserve">within itself. </w:t>
      </w:r>
      <w:r w:rsidR="00952180">
        <w:rPr>
          <w:sz w:val="24"/>
          <w:szCs w:val="24"/>
        </w:rPr>
        <w:t>Reflective practice is much more than thoughtful practice</w:t>
      </w:r>
      <w:r w:rsidR="008225A3">
        <w:rPr>
          <w:sz w:val="24"/>
          <w:szCs w:val="24"/>
        </w:rPr>
        <w:t xml:space="preserve">. </w:t>
      </w:r>
      <w:r w:rsidR="003545DF">
        <w:rPr>
          <w:sz w:val="24"/>
          <w:szCs w:val="24"/>
        </w:rPr>
        <w:t xml:space="preserve">For professionals to develop and learn through their practice, </w:t>
      </w:r>
      <w:r w:rsidR="008F4D3D">
        <w:rPr>
          <w:sz w:val="24"/>
          <w:szCs w:val="24"/>
        </w:rPr>
        <w:t xml:space="preserve">circumstances that arise within professional practice need to be problematised into potential learning situations (Jarvis P. 1992). </w:t>
      </w:r>
      <w:r w:rsidR="004F124A">
        <w:rPr>
          <w:sz w:val="24"/>
          <w:szCs w:val="24"/>
        </w:rPr>
        <w:t>All professionals experience the practical</w:t>
      </w:r>
      <w:r w:rsidR="00D1148E">
        <w:rPr>
          <w:sz w:val="24"/>
          <w:szCs w:val="24"/>
        </w:rPr>
        <w:t>, hand</w:t>
      </w:r>
      <w:r w:rsidR="000F06ED">
        <w:rPr>
          <w:sz w:val="24"/>
          <w:szCs w:val="24"/>
        </w:rPr>
        <w:t>s</w:t>
      </w:r>
      <w:r w:rsidR="00D1148E">
        <w:rPr>
          <w:sz w:val="24"/>
          <w:szCs w:val="24"/>
        </w:rPr>
        <w:t xml:space="preserve"> on, physical aspect of their roles however </w:t>
      </w:r>
      <w:r w:rsidR="00FD4360">
        <w:rPr>
          <w:sz w:val="24"/>
          <w:szCs w:val="24"/>
        </w:rPr>
        <w:t xml:space="preserve">unless they try to </w:t>
      </w:r>
      <w:r w:rsidR="000F06ED">
        <w:rPr>
          <w:sz w:val="24"/>
          <w:szCs w:val="24"/>
        </w:rPr>
        <w:t>understand the</w:t>
      </w:r>
      <w:r w:rsidR="0068436D">
        <w:rPr>
          <w:sz w:val="24"/>
          <w:szCs w:val="24"/>
        </w:rPr>
        <w:t>ir</w:t>
      </w:r>
      <w:r w:rsidR="000F06ED">
        <w:rPr>
          <w:sz w:val="24"/>
          <w:szCs w:val="24"/>
        </w:rPr>
        <w:t xml:space="preserve"> </w:t>
      </w:r>
      <w:r w:rsidR="008207B6">
        <w:rPr>
          <w:sz w:val="24"/>
          <w:szCs w:val="24"/>
        </w:rPr>
        <w:t xml:space="preserve">practice and </w:t>
      </w:r>
      <w:r w:rsidR="0068436D">
        <w:rPr>
          <w:sz w:val="24"/>
          <w:szCs w:val="24"/>
        </w:rPr>
        <w:t>its</w:t>
      </w:r>
      <w:r w:rsidR="008207B6">
        <w:rPr>
          <w:sz w:val="24"/>
          <w:szCs w:val="24"/>
        </w:rPr>
        <w:t xml:space="preserve"> implications, then the practitioner will always repeat the same </w:t>
      </w:r>
      <w:r w:rsidR="0068436D">
        <w:rPr>
          <w:sz w:val="24"/>
          <w:szCs w:val="24"/>
        </w:rPr>
        <w:t>standard of practice. In other words, if you always do the same, you will always get the same.</w:t>
      </w:r>
      <w:r w:rsidR="008C4ABA">
        <w:rPr>
          <w:sz w:val="24"/>
          <w:szCs w:val="24"/>
        </w:rPr>
        <w:t xml:space="preserve"> To facilitate this reflection, a model will be adopted to provide structure and guidance. </w:t>
      </w:r>
      <w:proofErr w:type="spellStart"/>
      <w:r w:rsidR="008C4ABA">
        <w:rPr>
          <w:sz w:val="24"/>
          <w:szCs w:val="24"/>
        </w:rPr>
        <w:t>Drisoll</w:t>
      </w:r>
      <w:r w:rsidR="00287829">
        <w:rPr>
          <w:sz w:val="24"/>
          <w:szCs w:val="24"/>
        </w:rPr>
        <w:t>’s</w:t>
      </w:r>
      <w:proofErr w:type="spellEnd"/>
      <w:r w:rsidR="00F65101">
        <w:rPr>
          <w:sz w:val="24"/>
          <w:szCs w:val="24"/>
        </w:rPr>
        <w:t xml:space="preserve"> What?</w:t>
      </w:r>
      <w:r w:rsidR="008C4ABA">
        <w:rPr>
          <w:sz w:val="24"/>
          <w:szCs w:val="24"/>
        </w:rPr>
        <w:t xml:space="preserve"> (</w:t>
      </w:r>
      <w:r w:rsidR="007F7936">
        <w:rPr>
          <w:sz w:val="24"/>
          <w:szCs w:val="24"/>
        </w:rPr>
        <w:t>1994</w:t>
      </w:r>
      <w:r w:rsidR="008C4ABA">
        <w:rPr>
          <w:sz w:val="24"/>
          <w:szCs w:val="24"/>
        </w:rPr>
        <w:t xml:space="preserve">) </w:t>
      </w:r>
      <w:r w:rsidR="00287829">
        <w:rPr>
          <w:sz w:val="24"/>
          <w:szCs w:val="24"/>
        </w:rPr>
        <w:t>model of reflection</w:t>
      </w:r>
      <w:r w:rsidR="00F65101">
        <w:rPr>
          <w:sz w:val="24"/>
          <w:szCs w:val="24"/>
        </w:rPr>
        <w:t xml:space="preserve"> has been selected with its three simple question</w:t>
      </w:r>
      <w:r w:rsidR="00DC751C">
        <w:rPr>
          <w:sz w:val="24"/>
          <w:szCs w:val="24"/>
        </w:rPr>
        <w:t>s</w:t>
      </w:r>
      <w:r w:rsidR="00F65101">
        <w:rPr>
          <w:sz w:val="24"/>
          <w:szCs w:val="24"/>
        </w:rPr>
        <w:t xml:space="preserve">, What? So What? and Now What? </w:t>
      </w:r>
      <w:proofErr w:type="spellStart"/>
      <w:r w:rsidR="0077041C">
        <w:rPr>
          <w:sz w:val="24"/>
          <w:szCs w:val="24"/>
        </w:rPr>
        <w:t>Drisoll</w:t>
      </w:r>
      <w:proofErr w:type="spellEnd"/>
      <w:r w:rsidR="0077041C">
        <w:rPr>
          <w:sz w:val="24"/>
          <w:szCs w:val="24"/>
        </w:rPr>
        <w:t xml:space="preserve"> (</w:t>
      </w:r>
      <w:r w:rsidR="007F7936">
        <w:rPr>
          <w:sz w:val="24"/>
          <w:szCs w:val="24"/>
        </w:rPr>
        <w:t>1994</w:t>
      </w:r>
      <w:r w:rsidR="0077041C">
        <w:rPr>
          <w:sz w:val="24"/>
          <w:szCs w:val="24"/>
        </w:rPr>
        <w:t xml:space="preserve">) has been selected due to the familiarity of the model and its applicability to the situation being examined. </w:t>
      </w:r>
    </w:p>
    <w:p w14:paraId="7104E1C3" w14:textId="5B66EB53" w:rsidR="00530255" w:rsidRPr="004E6D9C" w:rsidRDefault="00530255" w:rsidP="00B02AF8">
      <w:pPr>
        <w:rPr>
          <w:b/>
          <w:bCs/>
          <w:sz w:val="24"/>
          <w:szCs w:val="24"/>
        </w:rPr>
      </w:pPr>
      <w:r w:rsidRPr="004E6D9C">
        <w:rPr>
          <w:b/>
          <w:bCs/>
          <w:sz w:val="24"/>
          <w:szCs w:val="24"/>
        </w:rPr>
        <w:t>What?</w:t>
      </w:r>
    </w:p>
    <w:p w14:paraId="404FD3B4" w14:textId="6F9EA042" w:rsidR="00530255" w:rsidRDefault="00567DC9" w:rsidP="00B02AF8">
      <w:pPr>
        <w:rPr>
          <w:sz w:val="24"/>
          <w:szCs w:val="24"/>
        </w:rPr>
      </w:pPr>
      <w:r>
        <w:rPr>
          <w:sz w:val="24"/>
          <w:szCs w:val="24"/>
        </w:rPr>
        <w:t xml:space="preserve">The situation being reflected upon is a theoretical adaptation of a pre-existing program within a District Nurse (DN) context. </w:t>
      </w:r>
      <w:r w:rsidR="00CA3B19">
        <w:rPr>
          <w:sz w:val="24"/>
          <w:szCs w:val="24"/>
        </w:rPr>
        <w:t xml:space="preserve">The purpose of reflecting on this situation is to understand the inter-relationships of </w:t>
      </w:r>
      <w:r w:rsidR="005C6B17">
        <w:rPr>
          <w:sz w:val="24"/>
          <w:szCs w:val="24"/>
        </w:rPr>
        <w:t>a multi-disciplinary approach to digital technology that aims to meet the requirements set at policy level but also user requirements at the coal face. It is hoped that reflection upon this will provide a basis for evaluation, thus providing a foundation for improvements in future practice.</w:t>
      </w:r>
    </w:p>
    <w:p w14:paraId="3376EAA1" w14:textId="578384A1" w:rsidR="005C6B17" w:rsidRDefault="00BB51BB" w:rsidP="00B02AF8">
      <w:pPr>
        <w:rPr>
          <w:sz w:val="24"/>
          <w:szCs w:val="24"/>
        </w:rPr>
      </w:pPr>
      <w:r>
        <w:rPr>
          <w:sz w:val="24"/>
          <w:szCs w:val="24"/>
        </w:rPr>
        <w:t xml:space="preserve">Malinko is a web-based software program that was initially developed as a scheduling tool to assist community-based workers and managers with scheduling their working day. It took account of several </w:t>
      </w:r>
      <w:r w:rsidR="00041819">
        <w:rPr>
          <w:sz w:val="24"/>
          <w:szCs w:val="24"/>
        </w:rPr>
        <w:t xml:space="preserve">incongruities </w:t>
      </w:r>
      <w:r>
        <w:rPr>
          <w:sz w:val="24"/>
          <w:szCs w:val="24"/>
        </w:rPr>
        <w:t>that occur including</w:t>
      </w:r>
      <w:r w:rsidR="00041819">
        <w:rPr>
          <w:sz w:val="24"/>
          <w:szCs w:val="24"/>
        </w:rPr>
        <w:t>,</w:t>
      </w:r>
      <w:r>
        <w:rPr>
          <w:sz w:val="24"/>
          <w:szCs w:val="24"/>
        </w:rPr>
        <w:t xml:space="preserve"> but not limited to</w:t>
      </w:r>
      <w:r w:rsidR="00041819">
        <w:rPr>
          <w:sz w:val="24"/>
          <w:szCs w:val="24"/>
        </w:rPr>
        <w:t>,</w:t>
      </w:r>
      <w:r>
        <w:rPr>
          <w:sz w:val="24"/>
          <w:szCs w:val="24"/>
        </w:rPr>
        <w:t xml:space="preserve"> </w:t>
      </w:r>
      <w:r w:rsidR="00EE4FAB">
        <w:rPr>
          <w:sz w:val="24"/>
          <w:szCs w:val="24"/>
        </w:rPr>
        <w:t xml:space="preserve">physical location, </w:t>
      </w:r>
      <w:r w:rsidR="00041819">
        <w:rPr>
          <w:sz w:val="24"/>
          <w:szCs w:val="24"/>
        </w:rPr>
        <w:t>the time that the call needs to be delivered at</w:t>
      </w:r>
      <w:r w:rsidR="00121A59">
        <w:rPr>
          <w:sz w:val="24"/>
          <w:szCs w:val="24"/>
        </w:rPr>
        <w:t xml:space="preserve">, </w:t>
      </w:r>
      <w:r w:rsidR="00127CC4">
        <w:rPr>
          <w:sz w:val="24"/>
          <w:szCs w:val="24"/>
        </w:rPr>
        <w:t>and</w:t>
      </w:r>
      <w:r w:rsidR="00C80503">
        <w:rPr>
          <w:sz w:val="24"/>
          <w:szCs w:val="24"/>
        </w:rPr>
        <w:t xml:space="preserve"> </w:t>
      </w:r>
      <w:r w:rsidR="00041819">
        <w:rPr>
          <w:sz w:val="24"/>
          <w:szCs w:val="24"/>
        </w:rPr>
        <w:t xml:space="preserve">the skill match of the staff to the user requirement. </w:t>
      </w:r>
      <w:r w:rsidR="009B147E">
        <w:rPr>
          <w:sz w:val="24"/>
          <w:szCs w:val="24"/>
        </w:rPr>
        <w:t xml:space="preserve">DN services have undergone </w:t>
      </w:r>
      <w:r w:rsidR="00AD77B1">
        <w:rPr>
          <w:sz w:val="24"/>
          <w:szCs w:val="24"/>
        </w:rPr>
        <w:t>significant digital revolutions over the past decade which ha</w:t>
      </w:r>
      <w:r w:rsidR="00B85FE7">
        <w:rPr>
          <w:sz w:val="24"/>
          <w:szCs w:val="24"/>
        </w:rPr>
        <w:t>ve</w:t>
      </w:r>
      <w:r w:rsidR="00AD77B1">
        <w:rPr>
          <w:sz w:val="24"/>
          <w:szCs w:val="24"/>
        </w:rPr>
        <w:t xml:space="preserve"> in turn </w:t>
      </w:r>
      <w:r w:rsidR="00B85FE7">
        <w:rPr>
          <w:sz w:val="24"/>
          <w:szCs w:val="24"/>
        </w:rPr>
        <w:t xml:space="preserve">had meaningful impact on patient care. Malinko has been adopted as the program of choice </w:t>
      </w:r>
      <w:r w:rsidR="00E91B57">
        <w:rPr>
          <w:sz w:val="24"/>
          <w:szCs w:val="24"/>
        </w:rPr>
        <w:t xml:space="preserve">by Welsh Government (WG) as the digital scheduling software platform to be adopted </w:t>
      </w:r>
      <w:r w:rsidR="004D6C9D">
        <w:rPr>
          <w:sz w:val="24"/>
          <w:szCs w:val="24"/>
        </w:rPr>
        <w:t xml:space="preserve">across Wales. This strategy to manage the DN teams through this was </w:t>
      </w:r>
      <w:r w:rsidR="00143050">
        <w:rPr>
          <w:sz w:val="24"/>
          <w:szCs w:val="24"/>
        </w:rPr>
        <w:t>recommended through the digital strategy for DN teams within Wales by WG (HEWI, 2021). The advent of this provided an opportunity to further facilitate additional policy directives as the software platform was increasingly adopted by all Health Boards</w:t>
      </w:r>
      <w:r w:rsidR="00AD6440">
        <w:rPr>
          <w:sz w:val="24"/>
          <w:szCs w:val="24"/>
        </w:rPr>
        <w:t xml:space="preserve"> (HB)</w:t>
      </w:r>
      <w:r w:rsidR="00143050">
        <w:rPr>
          <w:sz w:val="24"/>
          <w:szCs w:val="24"/>
        </w:rPr>
        <w:t xml:space="preserve"> and NHS Trusts within Wales. </w:t>
      </w:r>
      <w:r w:rsidR="00AD6440">
        <w:rPr>
          <w:sz w:val="24"/>
          <w:szCs w:val="24"/>
        </w:rPr>
        <w:t>The implementation of which is almost complete with only one HB currently outstanding. Adapti</w:t>
      </w:r>
      <w:r w:rsidR="00AA1ABE">
        <w:rPr>
          <w:sz w:val="24"/>
          <w:szCs w:val="24"/>
        </w:rPr>
        <w:t>on of</w:t>
      </w:r>
      <w:r w:rsidR="00AD6440">
        <w:rPr>
          <w:sz w:val="24"/>
          <w:szCs w:val="24"/>
        </w:rPr>
        <w:t xml:space="preserve"> the currently implemented program to meet an additional policy direct</w:t>
      </w:r>
      <w:r w:rsidR="00AA1ABE">
        <w:rPr>
          <w:sz w:val="24"/>
          <w:szCs w:val="24"/>
        </w:rPr>
        <w:t xml:space="preserve">ive is </w:t>
      </w:r>
      <w:r w:rsidR="007E320B">
        <w:rPr>
          <w:sz w:val="24"/>
          <w:szCs w:val="24"/>
        </w:rPr>
        <w:t>an opportunity that can be exploited. The King’s Fund published Understanding Quality in District Nursing Services in 2016 (</w:t>
      </w:r>
      <w:proofErr w:type="spellStart"/>
      <w:r w:rsidR="007E320B">
        <w:rPr>
          <w:sz w:val="24"/>
          <w:szCs w:val="24"/>
        </w:rPr>
        <w:t>Maybin</w:t>
      </w:r>
      <w:proofErr w:type="spellEnd"/>
      <w:r w:rsidR="007E320B">
        <w:rPr>
          <w:sz w:val="24"/>
          <w:szCs w:val="24"/>
        </w:rPr>
        <w:t xml:space="preserve"> et al, 2016). </w:t>
      </w:r>
      <w:r w:rsidR="007E320B">
        <w:rPr>
          <w:sz w:val="24"/>
          <w:szCs w:val="24"/>
        </w:rPr>
        <w:lastRenderedPageBreak/>
        <w:t xml:space="preserve">Within this publication the justification for communicating scheduling information to the communities that are </w:t>
      </w:r>
      <w:r w:rsidR="00213E2F">
        <w:rPr>
          <w:sz w:val="24"/>
          <w:szCs w:val="24"/>
        </w:rPr>
        <w:t xml:space="preserve">being served is set out. Developing the Malinko software to accommodate this </w:t>
      </w:r>
      <w:r w:rsidR="00E21DA2">
        <w:rPr>
          <w:sz w:val="24"/>
          <w:szCs w:val="24"/>
        </w:rPr>
        <w:t>would provide the most direct pathway to meeting this second policy objective.</w:t>
      </w:r>
    </w:p>
    <w:p w14:paraId="6B83EC27" w14:textId="375CDAED" w:rsidR="00E21DA2" w:rsidRDefault="00E21DA2" w:rsidP="00B02AF8">
      <w:pPr>
        <w:rPr>
          <w:sz w:val="24"/>
          <w:szCs w:val="24"/>
        </w:rPr>
      </w:pPr>
      <w:r>
        <w:rPr>
          <w:sz w:val="24"/>
          <w:szCs w:val="24"/>
        </w:rPr>
        <w:t>Initially</w:t>
      </w:r>
      <w:r w:rsidR="00FA3105">
        <w:rPr>
          <w:sz w:val="24"/>
          <w:szCs w:val="24"/>
        </w:rPr>
        <w:t>,</w:t>
      </w:r>
      <w:r>
        <w:rPr>
          <w:sz w:val="24"/>
          <w:szCs w:val="24"/>
        </w:rPr>
        <w:t xml:space="preserve"> a gap analysis was undertaken </w:t>
      </w:r>
      <w:r w:rsidR="00696344">
        <w:rPr>
          <w:sz w:val="24"/>
          <w:szCs w:val="24"/>
        </w:rPr>
        <w:t xml:space="preserve">to establish the </w:t>
      </w:r>
      <w:r w:rsidR="00FA3105">
        <w:rPr>
          <w:sz w:val="24"/>
          <w:szCs w:val="24"/>
        </w:rPr>
        <w:t xml:space="preserve">what the clinical picture currently and what would be required to meet the needs of the </w:t>
      </w:r>
      <w:r w:rsidR="00023B07">
        <w:rPr>
          <w:sz w:val="24"/>
          <w:szCs w:val="24"/>
        </w:rPr>
        <w:t xml:space="preserve">policy. Establishment of SMART goals will facilitate </w:t>
      </w:r>
      <w:r w:rsidR="00013CFB">
        <w:rPr>
          <w:sz w:val="24"/>
          <w:szCs w:val="24"/>
        </w:rPr>
        <w:t xml:space="preserve">targeted and measurable </w:t>
      </w:r>
      <w:r w:rsidR="007B67CC">
        <w:rPr>
          <w:sz w:val="24"/>
          <w:szCs w:val="24"/>
        </w:rPr>
        <w:t xml:space="preserve">objectives to be met. Once a comprehensive gap analysis has been undertaken, </w:t>
      </w:r>
      <w:r w:rsidR="002D0EEE">
        <w:rPr>
          <w:sz w:val="24"/>
          <w:szCs w:val="24"/>
        </w:rPr>
        <w:t xml:space="preserve">an options appraisal </w:t>
      </w:r>
      <w:r w:rsidR="00F57F5C">
        <w:rPr>
          <w:sz w:val="24"/>
          <w:szCs w:val="24"/>
        </w:rPr>
        <w:t xml:space="preserve">was also completed. The purpose of this was to weigh up in a structured manner the options as they appear to facilitate the aim of the objective. </w:t>
      </w:r>
      <w:r w:rsidR="00797FC9">
        <w:rPr>
          <w:sz w:val="24"/>
          <w:szCs w:val="24"/>
        </w:rPr>
        <w:t xml:space="preserve">A </w:t>
      </w:r>
      <w:r w:rsidR="003C3681">
        <w:rPr>
          <w:sz w:val="24"/>
          <w:szCs w:val="24"/>
        </w:rPr>
        <w:t>criterion</w:t>
      </w:r>
      <w:r w:rsidR="00797FC9">
        <w:rPr>
          <w:sz w:val="24"/>
          <w:szCs w:val="24"/>
        </w:rPr>
        <w:t xml:space="preserve"> to evaluate the objectives</w:t>
      </w:r>
      <w:r w:rsidR="00BF4128">
        <w:rPr>
          <w:sz w:val="24"/>
          <w:szCs w:val="24"/>
        </w:rPr>
        <w:t xml:space="preserve"> was established to facilitate a balanced </w:t>
      </w:r>
      <w:r w:rsidR="003C3681">
        <w:rPr>
          <w:sz w:val="24"/>
          <w:szCs w:val="24"/>
        </w:rPr>
        <w:t>viewpoint</w:t>
      </w:r>
      <w:r w:rsidR="00BF4128">
        <w:rPr>
          <w:sz w:val="24"/>
          <w:szCs w:val="24"/>
        </w:rPr>
        <w:t xml:space="preserve"> alongside </w:t>
      </w:r>
      <w:r w:rsidR="003C3681">
        <w:rPr>
          <w:sz w:val="24"/>
          <w:szCs w:val="24"/>
        </w:rPr>
        <w:t xml:space="preserve">highlighting the key points that the options will be evaluated against. Once the options had been evaluated against the established criteria, an </w:t>
      </w:r>
      <w:r w:rsidR="00A56C3F">
        <w:rPr>
          <w:sz w:val="24"/>
          <w:szCs w:val="24"/>
        </w:rPr>
        <w:t xml:space="preserve">options evaluation summary quickly established that option three was the most suitable. This is the option in which the existing program of Malinko is adapted to facilitate the communication of scheduling information to patients and carers. </w:t>
      </w:r>
    </w:p>
    <w:p w14:paraId="50D5DBC4" w14:textId="77777777" w:rsidR="006837A3" w:rsidRPr="004E6D9C" w:rsidRDefault="006837A3" w:rsidP="006837A3">
      <w:pPr>
        <w:rPr>
          <w:b/>
          <w:bCs/>
          <w:sz w:val="24"/>
          <w:szCs w:val="24"/>
        </w:rPr>
      </w:pPr>
      <w:r w:rsidRPr="004E6D9C">
        <w:rPr>
          <w:b/>
          <w:bCs/>
          <w:sz w:val="24"/>
          <w:szCs w:val="24"/>
        </w:rPr>
        <w:t>So What?</w:t>
      </w:r>
    </w:p>
    <w:p w14:paraId="49B2A66A" w14:textId="51E2F8F5" w:rsidR="00E21DA2" w:rsidRDefault="000D358A" w:rsidP="00B02AF8">
      <w:pPr>
        <w:rPr>
          <w:sz w:val="24"/>
          <w:szCs w:val="24"/>
        </w:rPr>
      </w:pPr>
      <w:r>
        <w:rPr>
          <w:sz w:val="24"/>
          <w:szCs w:val="24"/>
        </w:rPr>
        <w:t>Key stakeholders were required to be consulted</w:t>
      </w:r>
      <w:r w:rsidR="00560E7B">
        <w:rPr>
          <w:sz w:val="24"/>
          <w:szCs w:val="24"/>
        </w:rPr>
        <w:t xml:space="preserve"> and the proposed methodology for which is</w:t>
      </w:r>
      <w:r>
        <w:rPr>
          <w:sz w:val="24"/>
          <w:szCs w:val="24"/>
        </w:rPr>
        <w:t xml:space="preserve"> as follow</w:t>
      </w:r>
      <w:r w:rsidR="00560E7B">
        <w:rPr>
          <w:sz w:val="24"/>
          <w:szCs w:val="24"/>
        </w:rPr>
        <w:t xml:space="preserve">. The priority level relates to the point at which engagement will be required to take place, weight </w:t>
      </w:r>
      <w:r w:rsidR="00E97169">
        <w:rPr>
          <w:sz w:val="24"/>
          <w:szCs w:val="24"/>
        </w:rPr>
        <w:t>of influence relates to the influence levels that the stakeholder group will have on the final product. In both cases, a scale of one to five has been adopted where one is the most substantial in terms of importance to the development and five the least.</w:t>
      </w:r>
    </w:p>
    <w:tbl>
      <w:tblPr>
        <w:tblStyle w:val="TableGrid"/>
        <w:tblW w:w="0" w:type="auto"/>
        <w:tblLook w:val="04A0" w:firstRow="1" w:lastRow="0" w:firstColumn="1" w:lastColumn="0" w:noHBand="0" w:noVBand="1"/>
      </w:tblPr>
      <w:tblGrid>
        <w:gridCol w:w="2940"/>
        <w:gridCol w:w="934"/>
        <w:gridCol w:w="1272"/>
        <w:gridCol w:w="3870"/>
      </w:tblGrid>
      <w:tr w:rsidR="00E97169" w14:paraId="3678B549" w14:textId="77777777" w:rsidTr="00686236">
        <w:tc>
          <w:tcPr>
            <w:tcW w:w="2940" w:type="dxa"/>
          </w:tcPr>
          <w:p w14:paraId="622024B0" w14:textId="2A9686B0" w:rsidR="00E97169" w:rsidRDefault="00E97169" w:rsidP="00B02AF8">
            <w:pPr>
              <w:rPr>
                <w:sz w:val="24"/>
                <w:szCs w:val="24"/>
              </w:rPr>
            </w:pPr>
            <w:r>
              <w:rPr>
                <w:sz w:val="24"/>
                <w:szCs w:val="24"/>
              </w:rPr>
              <w:t>Stakeholder Group</w:t>
            </w:r>
          </w:p>
        </w:tc>
        <w:tc>
          <w:tcPr>
            <w:tcW w:w="934" w:type="dxa"/>
          </w:tcPr>
          <w:p w14:paraId="062C5E1D" w14:textId="1A1EFBBF" w:rsidR="00E97169" w:rsidRDefault="00E97169" w:rsidP="00B02AF8">
            <w:pPr>
              <w:rPr>
                <w:sz w:val="24"/>
                <w:szCs w:val="24"/>
              </w:rPr>
            </w:pPr>
            <w:r>
              <w:rPr>
                <w:sz w:val="24"/>
                <w:szCs w:val="24"/>
              </w:rPr>
              <w:t>Priority Level</w:t>
            </w:r>
          </w:p>
        </w:tc>
        <w:tc>
          <w:tcPr>
            <w:tcW w:w="1272" w:type="dxa"/>
          </w:tcPr>
          <w:p w14:paraId="320B85C7" w14:textId="2F48CBC2" w:rsidR="00E97169" w:rsidRDefault="00E97169" w:rsidP="00B02AF8">
            <w:pPr>
              <w:rPr>
                <w:sz w:val="24"/>
                <w:szCs w:val="24"/>
              </w:rPr>
            </w:pPr>
            <w:r>
              <w:rPr>
                <w:sz w:val="24"/>
                <w:szCs w:val="24"/>
              </w:rPr>
              <w:t>Weight of influence</w:t>
            </w:r>
          </w:p>
        </w:tc>
        <w:tc>
          <w:tcPr>
            <w:tcW w:w="3870" w:type="dxa"/>
          </w:tcPr>
          <w:p w14:paraId="6F2340C5" w14:textId="4026F82C" w:rsidR="00E97169" w:rsidRDefault="00E97169" w:rsidP="00B02AF8">
            <w:pPr>
              <w:rPr>
                <w:sz w:val="24"/>
                <w:szCs w:val="24"/>
              </w:rPr>
            </w:pPr>
            <w:r>
              <w:rPr>
                <w:sz w:val="24"/>
                <w:szCs w:val="24"/>
              </w:rPr>
              <w:t>Method of engagement</w:t>
            </w:r>
          </w:p>
        </w:tc>
      </w:tr>
      <w:tr w:rsidR="00E97169" w14:paraId="14B3428E" w14:textId="77777777" w:rsidTr="00686236">
        <w:tc>
          <w:tcPr>
            <w:tcW w:w="2940" w:type="dxa"/>
          </w:tcPr>
          <w:p w14:paraId="4FCF84C4" w14:textId="0818034D" w:rsidR="00E97169" w:rsidRDefault="00E97169" w:rsidP="00B02AF8">
            <w:pPr>
              <w:rPr>
                <w:sz w:val="24"/>
                <w:szCs w:val="24"/>
              </w:rPr>
            </w:pPr>
            <w:r>
              <w:rPr>
                <w:sz w:val="24"/>
                <w:szCs w:val="24"/>
              </w:rPr>
              <w:t>Welsh Government</w:t>
            </w:r>
          </w:p>
        </w:tc>
        <w:tc>
          <w:tcPr>
            <w:tcW w:w="934" w:type="dxa"/>
          </w:tcPr>
          <w:p w14:paraId="67252579" w14:textId="4EB18F1E" w:rsidR="00E97169" w:rsidRDefault="00EE4AEE" w:rsidP="00B02AF8">
            <w:pPr>
              <w:rPr>
                <w:sz w:val="24"/>
                <w:szCs w:val="24"/>
              </w:rPr>
            </w:pPr>
            <w:r>
              <w:rPr>
                <w:sz w:val="24"/>
                <w:szCs w:val="24"/>
              </w:rPr>
              <w:t>1</w:t>
            </w:r>
          </w:p>
        </w:tc>
        <w:tc>
          <w:tcPr>
            <w:tcW w:w="1272" w:type="dxa"/>
          </w:tcPr>
          <w:p w14:paraId="56373472" w14:textId="3196A700" w:rsidR="00E97169" w:rsidRDefault="00EE4AEE" w:rsidP="00B02AF8">
            <w:pPr>
              <w:rPr>
                <w:sz w:val="24"/>
                <w:szCs w:val="24"/>
              </w:rPr>
            </w:pPr>
            <w:r>
              <w:rPr>
                <w:sz w:val="24"/>
                <w:szCs w:val="24"/>
              </w:rPr>
              <w:t>2</w:t>
            </w:r>
          </w:p>
        </w:tc>
        <w:tc>
          <w:tcPr>
            <w:tcW w:w="3870" w:type="dxa"/>
          </w:tcPr>
          <w:p w14:paraId="171B7DBC" w14:textId="6B5A22AF" w:rsidR="00E97169" w:rsidRDefault="0048193E" w:rsidP="00B02AF8">
            <w:pPr>
              <w:rPr>
                <w:sz w:val="24"/>
                <w:szCs w:val="24"/>
              </w:rPr>
            </w:pPr>
            <w:r>
              <w:rPr>
                <w:sz w:val="24"/>
                <w:szCs w:val="24"/>
              </w:rPr>
              <w:t>Policy Drivers</w:t>
            </w:r>
          </w:p>
        </w:tc>
      </w:tr>
      <w:tr w:rsidR="00E97169" w14:paraId="0E948EB9" w14:textId="77777777" w:rsidTr="00686236">
        <w:tc>
          <w:tcPr>
            <w:tcW w:w="2940" w:type="dxa"/>
          </w:tcPr>
          <w:p w14:paraId="3C0D1056" w14:textId="0ABFEE49" w:rsidR="00E97169" w:rsidRDefault="00E97169" w:rsidP="00B02AF8">
            <w:pPr>
              <w:rPr>
                <w:sz w:val="24"/>
                <w:szCs w:val="24"/>
              </w:rPr>
            </w:pPr>
            <w:proofErr w:type="spellStart"/>
            <w:r>
              <w:rPr>
                <w:sz w:val="24"/>
                <w:szCs w:val="24"/>
              </w:rPr>
              <w:t>Civica</w:t>
            </w:r>
            <w:proofErr w:type="spellEnd"/>
            <w:r>
              <w:rPr>
                <w:sz w:val="24"/>
                <w:szCs w:val="24"/>
              </w:rPr>
              <w:t xml:space="preserve"> (Malinko software)</w:t>
            </w:r>
          </w:p>
        </w:tc>
        <w:tc>
          <w:tcPr>
            <w:tcW w:w="934" w:type="dxa"/>
          </w:tcPr>
          <w:p w14:paraId="5C388969" w14:textId="0CCC40BA" w:rsidR="00E97169" w:rsidRDefault="00EE4AEE" w:rsidP="00B02AF8">
            <w:pPr>
              <w:rPr>
                <w:sz w:val="24"/>
                <w:szCs w:val="24"/>
              </w:rPr>
            </w:pPr>
            <w:r>
              <w:rPr>
                <w:sz w:val="24"/>
                <w:szCs w:val="24"/>
              </w:rPr>
              <w:t>1</w:t>
            </w:r>
          </w:p>
        </w:tc>
        <w:tc>
          <w:tcPr>
            <w:tcW w:w="1272" w:type="dxa"/>
          </w:tcPr>
          <w:p w14:paraId="26292AE8" w14:textId="7B916B36" w:rsidR="00E97169" w:rsidRDefault="00EE4AEE" w:rsidP="00B02AF8">
            <w:pPr>
              <w:rPr>
                <w:sz w:val="24"/>
                <w:szCs w:val="24"/>
              </w:rPr>
            </w:pPr>
            <w:r>
              <w:rPr>
                <w:sz w:val="24"/>
                <w:szCs w:val="24"/>
              </w:rPr>
              <w:t>1</w:t>
            </w:r>
          </w:p>
        </w:tc>
        <w:tc>
          <w:tcPr>
            <w:tcW w:w="3870" w:type="dxa"/>
          </w:tcPr>
          <w:p w14:paraId="7FFC56A2" w14:textId="5FC1DFE0" w:rsidR="00E97169" w:rsidRDefault="0048193E" w:rsidP="00B02AF8">
            <w:pPr>
              <w:rPr>
                <w:sz w:val="24"/>
                <w:szCs w:val="24"/>
              </w:rPr>
            </w:pPr>
            <w:r>
              <w:rPr>
                <w:sz w:val="24"/>
                <w:szCs w:val="24"/>
              </w:rPr>
              <w:t>Establishment of a task and finish group – engage with company re Agile approach to working</w:t>
            </w:r>
          </w:p>
        </w:tc>
      </w:tr>
      <w:tr w:rsidR="00E97169" w14:paraId="18EFD779" w14:textId="77777777" w:rsidTr="00686236">
        <w:tc>
          <w:tcPr>
            <w:tcW w:w="2940" w:type="dxa"/>
          </w:tcPr>
          <w:p w14:paraId="74340B12" w14:textId="518C1EA2" w:rsidR="00E97169" w:rsidRDefault="00E97169" w:rsidP="00B02AF8">
            <w:pPr>
              <w:rPr>
                <w:sz w:val="24"/>
                <w:szCs w:val="24"/>
              </w:rPr>
            </w:pPr>
            <w:r>
              <w:rPr>
                <w:sz w:val="24"/>
                <w:szCs w:val="24"/>
              </w:rPr>
              <w:t>Welsh Health Boards / Trusts</w:t>
            </w:r>
          </w:p>
        </w:tc>
        <w:tc>
          <w:tcPr>
            <w:tcW w:w="934" w:type="dxa"/>
          </w:tcPr>
          <w:p w14:paraId="0B99B6C4" w14:textId="16BABF58" w:rsidR="00E97169" w:rsidRDefault="00EE4AEE" w:rsidP="00B02AF8">
            <w:pPr>
              <w:rPr>
                <w:sz w:val="24"/>
                <w:szCs w:val="24"/>
              </w:rPr>
            </w:pPr>
            <w:r>
              <w:rPr>
                <w:sz w:val="24"/>
                <w:szCs w:val="24"/>
              </w:rPr>
              <w:t>2</w:t>
            </w:r>
          </w:p>
        </w:tc>
        <w:tc>
          <w:tcPr>
            <w:tcW w:w="1272" w:type="dxa"/>
          </w:tcPr>
          <w:p w14:paraId="3A79B5B7" w14:textId="0D3B07FB" w:rsidR="00E97169" w:rsidRDefault="0048193E" w:rsidP="00B02AF8">
            <w:pPr>
              <w:rPr>
                <w:sz w:val="24"/>
                <w:szCs w:val="24"/>
              </w:rPr>
            </w:pPr>
            <w:r>
              <w:rPr>
                <w:sz w:val="24"/>
                <w:szCs w:val="24"/>
              </w:rPr>
              <w:t>2</w:t>
            </w:r>
          </w:p>
        </w:tc>
        <w:tc>
          <w:tcPr>
            <w:tcW w:w="3870" w:type="dxa"/>
          </w:tcPr>
          <w:p w14:paraId="23052F2F" w14:textId="6F87E297" w:rsidR="00E97169" w:rsidRDefault="0048193E" w:rsidP="00B02AF8">
            <w:pPr>
              <w:rPr>
                <w:sz w:val="24"/>
                <w:szCs w:val="24"/>
              </w:rPr>
            </w:pPr>
            <w:r>
              <w:rPr>
                <w:sz w:val="24"/>
                <w:szCs w:val="24"/>
              </w:rPr>
              <w:t>Represented on a Task and Finish Group</w:t>
            </w:r>
          </w:p>
        </w:tc>
      </w:tr>
      <w:tr w:rsidR="00E97169" w14:paraId="353093F6" w14:textId="77777777" w:rsidTr="00686236">
        <w:tc>
          <w:tcPr>
            <w:tcW w:w="2940" w:type="dxa"/>
          </w:tcPr>
          <w:p w14:paraId="4429F5AE" w14:textId="65057C62" w:rsidR="00E97169" w:rsidRDefault="00E97169" w:rsidP="00B02AF8">
            <w:pPr>
              <w:rPr>
                <w:sz w:val="24"/>
                <w:szCs w:val="24"/>
              </w:rPr>
            </w:pPr>
            <w:r>
              <w:rPr>
                <w:sz w:val="24"/>
                <w:szCs w:val="24"/>
              </w:rPr>
              <w:t>NHS Wales</w:t>
            </w:r>
            <w:r w:rsidR="0048193E">
              <w:rPr>
                <w:sz w:val="24"/>
                <w:szCs w:val="24"/>
              </w:rPr>
              <w:t xml:space="preserve"> (Finance)</w:t>
            </w:r>
          </w:p>
        </w:tc>
        <w:tc>
          <w:tcPr>
            <w:tcW w:w="934" w:type="dxa"/>
          </w:tcPr>
          <w:p w14:paraId="18C2DAF2" w14:textId="12DBD659" w:rsidR="00E97169" w:rsidRDefault="00EE4AEE" w:rsidP="00B02AF8">
            <w:pPr>
              <w:rPr>
                <w:sz w:val="24"/>
                <w:szCs w:val="24"/>
              </w:rPr>
            </w:pPr>
            <w:r>
              <w:rPr>
                <w:sz w:val="24"/>
                <w:szCs w:val="24"/>
              </w:rPr>
              <w:t>1</w:t>
            </w:r>
          </w:p>
        </w:tc>
        <w:tc>
          <w:tcPr>
            <w:tcW w:w="1272" w:type="dxa"/>
          </w:tcPr>
          <w:p w14:paraId="3FBF43F3" w14:textId="2CADD49E" w:rsidR="00E97169" w:rsidRDefault="0048193E" w:rsidP="00B02AF8">
            <w:pPr>
              <w:rPr>
                <w:sz w:val="24"/>
                <w:szCs w:val="24"/>
              </w:rPr>
            </w:pPr>
            <w:r>
              <w:rPr>
                <w:sz w:val="24"/>
                <w:szCs w:val="24"/>
              </w:rPr>
              <w:t>3</w:t>
            </w:r>
          </w:p>
        </w:tc>
        <w:tc>
          <w:tcPr>
            <w:tcW w:w="3870" w:type="dxa"/>
          </w:tcPr>
          <w:p w14:paraId="06563B60" w14:textId="3833B0D8" w:rsidR="00E97169" w:rsidRDefault="0048193E" w:rsidP="00B02AF8">
            <w:pPr>
              <w:rPr>
                <w:sz w:val="24"/>
                <w:szCs w:val="24"/>
              </w:rPr>
            </w:pPr>
            <w:r>
              <w:rPr>
                <w:sz w:val="24"/>
                <w:szCs w:val="24"/>
              </w:rPr>
              <w:t>All Wales strategy depending on political drivers and where funding may be made available</w:t>
            </w:r>
          </w:p>
        </w:tc>
      </w:tr>
      <w:tr w:rsidR="00E97169" w14:paraId="675C7020" w14:textId="77777777" w:rsidTr="00686236">
        <w:tc>
          <w:tcPr>
            <w:tcW w:w="2940" w:type="dxa"/>
          </w:tcPr>
          <w:p w14:paraId="23A92627" w14:textId="0099A7EB" w:rsidR="00E97169" w:rsidRDefault="00E97169" w:rsidP="00B02AF8">
            <w:pPr>
              <w:rPr>
                <w:sz w:val="24"/>
                <w:szCs w:val="24"/>
              </w:rPr>
            </w:pPr>
            <w:r>
              <w:rPr>
                <w:sz w:val="24"/>
                <w:szCs w:val="24"/>
              </w:rPr>
              <w:t>District Nurse Leaders across Wales</w:t>
            </w:r>
          </w:p>
        </w:tc>
        <w:tc>
          <w:tcPr>
            <w:tcW w:w="934" w:type="dxa"/>
          </w:tcPr>
          <w:p w14:paraId="2B295B38" w14:textId="5A7E862D" w:rsidR="00E97169" w:rsidRDefault="00686236" w:rsidP="00B02AF8">
            <w:pPr>
              <w:rPr>
                <w:sz w:val="24"/>
                <w:szCs w:val="24"/>
              </w:rPr>
            </w:pPr>
            <w:r>
              <w:rPr>
                <w:sz w:val="24"/>
                <w:szCs w:val="24"/>
              </w:rPr>
              <w:t>2 and 3</w:t>
            </w:r>
          </w:p>
        </w:tc>
        <w:tc>
          <w:tcPr>
            <w:tcW w:w="1272" w:type="dxa"/>
          </w:tcPr>
          <w:p w14:paraId="07B501FA" w14:textId="23C2803A" w:rsidR="00E97169" w:rsidRDefault="0048193E" w:rsidP="00B02AF8">
            <w:pPr>
              <w:rPr>
                <w:sz w:val="24"/>
                <w:szCs w:val="24"/>
              </w:rPr>
            </w:pPr>
            <w:r>
              <w:rPr>
                <w:sz w:val="24"/>
                <w:szCs w:val="24"/>
              </w:rPr>
              <w:t>2</w:t>
            </w:r>
          </w:p>
        </w:tc>
        <w:tc>
          <w:tcPr>
            <w:tcW w:w="3870" w:type="dxa"/>
          </w:tcPr>
          <w:p w14:paraId="6C9D3DE5" w14:textId="060910D2" w:rsidR="00E97169" w:rsidRDefault="00686236" w:rsidP="00B02AF8">
            <w:pPr>
              <w:rPr>
                <w:sz w:val="24"/>
                <w:szCs w:val="24"/>
              </w:rPr>
            </w:pPr>
            <w:r>
              <w:rPr>
                <w:sz w:val="24"/>
                <w:szCs w:val="24"/>
              </w:rPr>
              <w:t>Input sought at point development and at point of pilot</w:t>
            </w:r>
          </w:p>
        </w:tc>
      </w:tr>
      <w:tr w:rsidR="00E97169" w14:paraId="29B83D02" w14:textId="77777777" w:rsidTr="00686236">
        <w:tc>
          <w:tcPr>
            <w:tcW w:w="2940" w:type="dxa"/>
          </w:tcPr>
          <w:p w14:paraId="6046783B" w14:textId="000570EF" w:rsidR="00E97169" w:rsidRDefault="00E97169" w:rsidP="00B02AF8">
            <w:pPr>
              <w:rPr>
                <w:sz w:val="24"/>
                <w:szCs w:val="24"/>
              </w:rPr>
            </w:pPr>
            <w:r>
              <w:rPr>
                <w:sz w:val="24"/>
                <w:szCs w:val="24"/>
              </w:rPr>
              <w:t>District Nurse Teams (Staff at Band 7 and below)</w:t>
            </w:r>
          </w:p>
        </w:tc>
        <w:tc>
          <w:tcPr>
            <w:tcW w:w="934" w:type="dxa"/>
          </w:tcPr>
          <w:p w14:paraId="0A7F4BE6" w14:textId="055B83C3" w:rsidR="00E97169" w:rsidRDefault="00EE4AEE" w:rsidP="00B02AF8">
            <w:pPr>
              <w:rPr>
                <w:sz w:val="24"/>
                <w:szCs w:val="24"/>
              </w:rPr>
            </w:pPr>
            <w:r>
              <w:rPr>
                <w:sz w:val="24"/>
                <w:szCs w:val="24"/>
              </w:rPr>
              <w:t>4</w:t>
            </w:r>
          </w:p>
        </w:tc>
        <w:tc>
          <w:tcPr>
            <w:tcW w:w="1272" w:type="dxa"/>
          </w:tcPr>
          <w:p w14:paraId="59E45D40" w14:textId="77BDE7D7" w:rsidR="00E97169" w:rsidRDefault="0048193E" w:rsidP="00B02AF8">
            <w:pPr>
              <w:rPr>
                <w:sz w:val="24"/>
                <w:szCs w:val="24"/>
              </w:rPr>
            </w:pPr>
            <w:r>
              <w:rPr>
                <w:sz w:val="24"/>
                <w:szCs w:val="24"/>
              </w:rPr>
              <w:t>3</w:t>
            </w:r>
          </w:p>
        </w:tc>
        <w:tc>
          <w:tcPr>
            <w:tcW w:w="3870" w:type="dxa"/>
          </w:tcPr>
          <w:p w14:paraId="508F6F93" w14:textId="4520DA73" w:rsidR="00E97169" w:rsidRDefault="00686236" w:rsidP="00B02AF8">
            <w:pPr>
              <w:rPr>
                <w:sz w:val="24"/>
                <w:szCs w:val="24"/>
              </w:rPr>
            </w:pPr>
            <w:r>
              <w:rPr>
                <w:sz w:val="24"/>
                <w:szCs w:val="24"/>
              </w:rPr>
              <w:t>End user engagement groups</w:t>
            </w:r>
          </w:p>
        </w:tc>
      </w:tr>
      <w:tr w:rsidR="00E97169" w14:paraId="2A7131B0" w14:textId="77777777" w:rsidTr="00686236">
        <w:tc>
          <w:tcPr>
            <w:tcW w:w="2940" w:type="dxa"/>
          </w:tcPr>
          <w:p w14:paraId="074DBF9C" w14:textId="1F890769" w:rsidR="00E97169" w:rsidRDefault="00EE4AEE" w:rsidP="00B02AF8">
            <w:pPr>
              <w:rPr>
                <w:sz w:val="24"/>
                <w:szCs w:val="24"/>
              </w:rPr>
            </w:pPr>
            <w:r>
              <w:rPr>
                <w:sz w:val="24"/>
                <w:szCs w:val="24"/>
              </w:rPr>
              <w:t>Patient Experience Groups</w:t>
            </w:r>
          </w:p>
        </w:tc>
        <w:tc>
          <w:tcPr>
            <w:tcW w:w="934" w:type="dxa"/>
          </w:tcPr>
          <w:p w14:paraId="4CBC6C22" w14:textId="185ADC2E" w:rsidR="00E97169" w:rsidRDefault="00686236" w:rsidP="00B02AF8">
            <w:pPr>
              <w:rPr>
                <w:sz w:val="24"/>
                <w:szCs w:val="24"/>
              </w:rPr>
            </w:pPr>
            <w:r>
              <w:rPr>
                <w:sz w:val="24"/>
                <w:szCs w:val="24"/>
              </w:rPr>
              <w:t>3</w:t>
            </w:r>
          </w:p>
        </w:tc>
        <w:tc>
          <w:tcPr>
            <w:tcW w:w="1272" w:type="dxa"/>
          </w:tcPr>
          <w:p w14:paraId="738D317C" w14:textId="4B741AD7" w:rsidR="00E97169" w:rsidRDefault="0048193E" w:rsidP="00B02AF8">
            <w:pPr>
              <w:rPr>
                <w:sz w:val="24"/>
                <w:szCs w:val="24"/>
              </w:rPr>
            </w:pPr>
            <w:r>
              <w:rPr>
                <w:sz w:val="24"/>
                <w:szCs w:val="24"/>
              </w:rPr>
              <w:t>3</w:t>
            </w:r>
          </w:p>
        </w:tc>
        <w:tc>
          <w:tcPr>
            <w:tcW w:w="3870" w:type="dxa"/>
          </w:tcPr>
          <w:p w14:paraId="0AB059C9" w14:textId="6A3B858D" w:rsidR="00E97169" w:rsidRDefault="00686236" w:rsidP="00B02AF8">
            <w:pPr>
              <w:rPr>
                <w:sz w:val="24"/>
                <w:szCs w:val="24"/>
              </w:rPr>
            </w:pPr>
            <w:r>
              <w:rPr>
                <w:sz w:val="24"/>
                <w:szCs w:val="24"/>
              </w:rPr>
              <w:t>Input sought at point of developing dashboards ensuring accessibility and ease of use, also involved in pilot strategy</w:t>
            </w:r>
          </w:p>
        </w:tc>
      </w:tr>
    </w:tbl>
    <w:p w14:paraId="6E0A5BB5" w14:textId="77777777" w:rsidR="004E6D9C" w:rsidRDefault="004E6D9C" w:rsidP="00B02AF8">
      <w:pPr>
        <w:rPr>
          <w:sz w:val="24"/>
          <w:szCs w:val="24"/>
        </w:rPr>
      </w:pPr>
    </w:p>
    <w:p w14:paraId="1F33499F" w14:textId="364772C2" w:rsidR="00686236" w:rsidRDefault="00686236" w:rsidP="00B02AF8">
      <w:pPr>
        <w:rPr>
          <w:sz w:val="24"/>
          <w:szCs w:val="24"/>
        </w:rPr>
      </w:pPr>
      <w:r>
        <w:rPr>
          <w:sz w:val="24"/>
          <w:szCs w:val="24"/>
        </w:rPr>
        <w:lastRenderedPageBreak/>
        <w:t>Engagement methodology needs to be carefully thought out to provide the highest possible levels of relevant and appropriate data in a timely manner.</w:t>
      </w:r>
      <w:r w:rsidR="00AE0E17">
        <w:rPr>
          <w:sz w:val="24"/>
          <w:szCs w:val="24"/>
        </w:rPr>
        <w:t xml:space="preserve"> Different stakeholders require different methods and the selection of which will influence the end data, thus influence the success or failure of the </w:t>
      </w:r>
      <w:r w:rsidR="006837A3">
        <w:rPr>
          <w:sz w:val="24"/>
          <w:szCs w:val="24"/>
        </w:rPr>
        <w:t>product</w:t>
      </w:r>
      <w:r w:rsidR="00AE0E17">
        <w:rPr>
          <w:sz w:val="24"/>
          <w:szCs w:val="24"/>
        </w:rPr>
        <w:t xml:space="preserve">. Also, consideration needs to be given to </w:t>
      </w:r>
      <w:r w:rsidR="006837A3">
        <w:rPr>
          <w:sz w:val="24"/>
          <w:szCs w:val="24"/>
        </w:rPr>
        <w:t xml:space="preserve">the time in which engagement with different stakeholders takes place. </w:t>
      </w:r>
      <w:r w:rsidR="00035086">
        <w:rPr>
          <w:sz w:val="24"/>
          <w:szCs w:val="24"/>
        </w:rPr>
        <w:t xml:space="preserve">Engagement with a key group too late in the development process may invalidate work that has been previously undertaken and subsequently negatively impact the project. Engagement that is premature in the process can provide </w:t>
      </w:r>
      <w:r w:rsidR="008147F5">
        <w:rPr>
          <w:sz w:val="24"/>
          <w:szCs w:val="24"/>
        </w:rPr>
        <w:t xml:space="preserve">complications and </w:t>
      </w:r>
      <w:r w:rsidR="00373869">
        <w:rPr>
          <w:sz w:val="24"/>
          <w:szCs w:val="24"/>
        </w:rPr>
        <w:t>input levels of detail into a design that is not required at that stage overly complicating the process which again has a negative impact on the project.</w:t>
      </w:r>
    </w:p>
    <w:p w14:paraId="1F786D32" w14:textId="510FD1E7" w:rsidR="00A169D3" w:rsidRDefault="00A169D3" w:rsidP="00B02AF8">
      <w:pPr>
        <w:rPr>
          <w:sz w:val="24"/>
          <w:szCs w:val="24"/>
        </w:rPr>
      </w:pPr>
      <w:r>
        <w:rPr>
          <w:sz w:val="24"/>
          <w:szCs w:val="24"/>
        </w:rPr>
        <w:t xml:space="preserve">The methodology adopted must </w:t>
      </w:r>
      <w:r w:rsidR="003D5112">
        <w:rPr>
          <w:sz w:val="24"/>
          <w:szCs w:val="24"/>
        </w:rPr>
        <w:t>be both appropriate for the stakeholders being consulted as well as be able to glean the correct information being sought. Undertaking a questionnaire about a software design to a group of end users would produce limited results. Conducting a semi-structured consultation group with multiple end users about the usability of the interface would allow for organic conversations to blossom producing solutions to issues t</w:t>
      </w:r>
      <w:r w:rsidR="00EA098C">
        <w:rPr>
          <w:sz w:val="24"/>
          <w:szCs w:val="24"/>
        </w:rPr>
        <w:t>h</w:t>
      </w:r>
      <w:r w:rsidR="003D5112">
        <w:rPr>
          <w:sz w:val="24"/>
          <w:szCs w:val="24"/>
        </w:rPr>
        <w:t xml:space="preserve">at the software designers or </w:t>
      </w:r>
      <w:r w:rsidR="00EA098C">
        <w:rPr>
          <w:sz w:val="24"/>
          <w:szCs w:val="24"/>
        </w:rPr>
        <w:t>high-level</w:t>
      </w:r>
      <w:r w:rsidR="003D5112">
        <w:rPr>
          <w:sz w:val="24"/>
          <w:szCs w:val="24"/>
        </w:rPr>
        <w:t xml:space="preserve"> users may not have considered. </w:t>
      </w:r>
    </w:p>
    <w:p w14:paraId="14454C32" w14:textId="7E695D96" w:rsidR="007C0446" w:rsidRDefault="007C0446" w:rsidP="00B02AF8">
      <w:pPr>
        <w:rPr>
          <w:sz w:val="24"/>
          <w:szCs w:val="24"/>
        </w:rPr>
      </w:pPr>
      <w:r>
        <w:rPr>
          <w:sz w:val="24"/>
          <w:szCs w:val="24"/>
        </w:rPr>
        <w:t xml:space="preserve">Direct conversations with individual stakeholders holds </w:t>
      </w:r>
      <w:r w:rsidR="00EA098C">
        <w:rPr>
          <w:sz w:val="24"/>
          <w:szCs w:val="24"/>
        </w:rPr>
        <w:t xml:space="preserve">value but this can easily become side railed by tangents unless a firm interview structure is adhered to. Conversely, holding to strict structures within </w:t>
      </w:r>
      <w:r w:rsidR="00F06895">
        <w:rPr>
          <w:sz w:val="24"/>
          <w:szCs w:val="24"/>
        </w:rPr>
        <w:t xml:space="preserve">an interview situation deters the </w:t>
      </w:r>
      <w:r w:rsidR="0005429E">
        <w:rPr>
          <w:sz w:val="24"/>
          <w:szCs w:val="24"/>
        </w:rPr>
        <w:t xml:space="preserve">free exchange of information that may be relevant to the software design. Ensuring engagement is much easier when faced with direct questioning than remote input from stakeholders however there must be thought placed on the interviewer, their relationship with the interviewee and product, the place in which the interview is to be undertaken and the context in which the interview may be being </w:t>
      </w:r>
      <w:r w:rsidR="003D0B63">
        <w:rPr>
          <w:sz w:val="24"/>
          <w:szCs w:val="24"/>
        </w:rPr>
        <w:t>carried out in.</w:t>
      </w:r>
    </w:p>
    <w:p w14:paraId="544F71D2" w14:textId="46FE63C8" w:rsidR="003D0B63" w:rsidRPr="004E6D9C" w:rsidRDefault="003D0B63" w:rsidP="00B02AF8">
      <w:pPr>
        <w:rPr>
          <w:b/>
          <w:bCs/>
          <w:sz w:val="24"/>
          <w:szCs w:val="24"/>
        </w:rPr>
      </w:pPr>
      <w:r w:rsidRPr="004E6D9C">
        <w:rPr>
          <w:b/>
          <w:bCs/>
          <w:sz w:val="24"/>
          <w:szCs w:val="24"/>
        </w:rPr>
        <w:t>Now What?</w:t>
      </w:r>
    </w:p>
    <w:p w14:paraId="205F93CB" w14:textId="1DA57FA8" w:rsidR="00B55ECD" w:rsidRDefault="003D0B63" w:rsidP="00B02AF8">
      <w:pPr>
        <w:rPr>
          <w:sz w:val="24"/>
          <w:szCs w:val="24"/>
        </w:rPr>
      </w:pPr>
      <w:r>
        <w:rPr>
          <w:sz w:val="24"/>
          <w:szCs w:val="24"/>
        </w:rPr>
        <w:t xml:space="preserve">Eliciting data from stakeholders in a timely, </w:t>
      </w:r>
      <w:r w:rsidR="00FC3123">
        <w:rPr>
          <w:sz w:val="24"/>
          <w:szCs w:val="24"/>
        </w:rPr>
        <w:t>appropriate,</w:t>
      </w:r>
      <w:r>
        <w:rPr>
          <w:sz w:val="24"/>
          <w:szCs w:val="24"/>
        </w:rPr>
        <w:t xml:space="preserve"> and relevant manner significantly impacts the </w:t>
      </w:r>
      <w:r w:rsidR="00FC3123">
        <w:rPr>
          <w:sz w:val="24"/>
          <w:szCs w:val="24"/>
        </w:rPr>
        <w:t xml:space="preserve">trajectory of any project. The </w:t>
      </w:r>
      <w:r w:rsidR="00B55ECD">
        <w:rPr>
          <w:sz w:val="24"/>
          <w:szCs w:val="24"/>
        </w:rPr>
        <w:t>way</w:t>
      </w:r>
      <w:r w:rsidR="00FC3123">
        <w:rPr>
          <w:sz w:val="24"/>
          <w:szCs w:val="24"/>
        </w:rPr>
        <w:t xml:space="preserve"> the data is then collated, </w:t>
      </w:r>
      <w:r w:rsidR="00B55ECD">
        <w:rPr>
          <w:sz w:val="24"/>
          <w:szCs w:val="24"/>
        </w:rPr>
        <w:t>analysed,</w:t>
      </w:r>
      <w:r w:rsidR="00FC3123">
        <w:rPr>
          <w:sz w:val="24"/>
          <w:szCs w:val="24"/>
        </w:rPr>
        <w:t xml:space="preserve"> and interpreted also </w:t>
      </w:r>
      <w:r w:rsidR="00B55ECD">
        <w:rPr>
          <w:sz w:val="24"/>
          <w:szCs w:val="24"/>
        </w:rPr>
        <w:t xml:space="preserve">has significant impact. Eradication of bias in this is incredibly difficult, especially when the evaluator is close to the project and desires a specific outcome from it. Eliciting a consensus in opinion is far more accurate when the data is gathered in isolation than a group. Having said that, depending on the stage of the project and </w:t>
      </w:r>
      <w:r w:rsidR="006C7D6A">
        <w:rPr>
          <w:sz w:val="24"/>
          <w:szCs w:val="24"/>
        </w:rPr>
        <w:t>its</w:t>
      </w:r>
      <w:r w:rsidR="00B55ECD">
        <w:rPr>
          <w:sz w:val="24"/>
          <w:szCs w:val="24"/>
        </w:rPr>
        <w:t xml:space="preserve"> relevance to the overall pathway which the project may be influenced down by the data, groupwork, as previously described, can unearth a plethora of opinions or ideas which may in turn positively influence the project design. </w:t>
      </w:r>
      <w:r w:rsidR="006C7D6A">
        <w:rPr>
          <w:sz w:val="24"/>
          <w:szCs w:val="24"/>
        </w:rPr>
        <w:t xml:space="preserve">When in a group situation, dominant individuals may indeed voice strong opinions or take the group down a rabbit hole of discussion, but it is up to the interviewer to ensure structure is followed in this case. </w:t>
      </w:r>
      <w:r w:rsidR="00B55ECD">
        <w:rPr>
          <w:sz w:val="24"/>
          <w:szCs w:val="24"/>
        </w:rPr>
        <w:t>It is</w:t>
      </w:r>
      <w:r w:rsidR="006C7D6A">
        <w:rPr>
          <w:sz w:val="24"/>
          <w:szCs w:val="24"/>
        </w:rPr>
        <w:t xml:space="preserve"> also</w:t>
      </w:r>
      <w:r w:rsidR="00B55ECD">
        <w:rPr>
          <w:sz w:val="24"/>
          <w:szCs w:val="24"/>
        </w:rPr>
        <w:t xml:space="preserve"> of paramount importance however to ensure that all voices are heard within this context and given equal weighting. As </w:t>
      </w:r>
      <w:r w:rsidR="006C7D6A">
        <w:rPr>
          <w:sz w:val="24"/>
          <w:szCs w:val="24"/>
        </w:rPr>
        <w:t>previously discussed, it is all too easy to sway the data into communicating an opinion that is more the desire of the assessor than the participants.</w:t>
      </w:r>
    </w:p>
    <w:p w14:paraId="711F0B39" w14:textId="676EBCD5" w:rsidR="006C7D6A" w:rsidRDefault="006C7D6A" w:rsidP="00B02AF8">
      <w:pPr>
        <w:rPr>
          <w:sz w:val="24"/>
          <w:szCs w:val="24"/>
        </w:rPr>
      </w:pPr>
      <w:r>
        <w:rPr>
          <w:sz w:val="24"/>
          <w:szCs w:val="24"/>
        </w:rPr>
        <w:t xml:space="preserve">Going forward, it is of note to future projects that the stakeholders are selected appropriately, methodology applied </w:t>
      </w:r>
      <w:r w:rsidR="00B338AF">
        <w:rPr>
          <w:sz w:val="24"/>
          <w:szCs w:val="24"/>
        </w:rPr>
        <w:t xml:space="preserve">to the situation individually and </w:t>
      </w:r>
      <w:r>
        <w:rPr>
          <w:sz w:val="24"/>
          <w:szCs w:val="24"/>
        </w:rPr>
        <w:t>deliberation of data</w:t>
      </w:r>
      <w:r w:rsidR="00B338AF">
        <w:rPr>
          <w:sz w:val="24"/>
          <w:szCs w:val="24"/>
        </w:rPr>
        <w:t xml:space="preserve"> </w:t>
      </w:r>
      <w:r w:rsidR="00B338AF">
        <w:rPr>
          <w:sz w:val="24"/>
          <w:szCs w:val="24"/>
        </w:rPr>
        <w:lastRenderedPageBreak/>
        <w:t>considered sensitively within the context of the project and the wider implications of the</w:t>
      </w:r>
      <w:r w:rsidR="00B338AF" w:rsidRPr="00B338AF">
        <w:rPr>
          <w:sz w:val="24"/>
          <w:szCs w:val="24"/>
        </w:rPr>
        <w:t xml:space="preserve"> </w:t>
      </w:r>
      <w:r w:rsidR="00B338AF">
        <w:rPr>
          <w:sz w:val="24"/>
          <w:szCs w:val="24"/>
        </w:rPr>
        <w:t>circumstances presented.</w:t>
      </w:r>
    </w:p>
    <w:p w14:paraId="3A517882" w14:textId="77777777" w:rsidR="00560E7B" w:rsidRDefault="00560E7B" w:rsidP="00B02AF8">
      <w:pPr>
        <w:rPr>
          <w:sz w:val="24"/>
          <w:szCs w:val="24"/>
        </w:rPr>
      </w:pPr>
    </w:p>
    <w:p w14:paraId="2A7CF273" w14:textId="166DE9D1" w:rsidR="00530255" w:rsidRDefault="00530255" w:rsidP="00B02AF8">
      <w:pPr>
        <w:rPr>
          <w:sz w:val="24"/>
          <w:szCs w:val="24"/>
        </w:rPr>
      </w:pPr>
    </w:p>
    <w:p w14:paraId="11AFA7B5" w14:textId="5F7EA786" w:rsidR="00530255" w:rsidRDefault="00530255" w:rsidP="00B02AF8">
      <w:pPr>
        <w:rPr>
          <w:sz w:val="24"/>
          <w:szCs w:val="24"/>
        </w:rPr>
      </w:pPr>
    </w:p>
    <w:p w14:paraId="18EDAF8D" w14:textId="71746EF7" w:rsidR="00B338AF" w:rsidRDefault="00B338AF" w:rsidP="00B02AF8">
      <w:pPr>
        <w:rPr>
          <w:sz w:val="24"/>
          <w:szCs w:val="24"/>
        </w:rPr>
      </w:pPr>
    </w:p>
    <w:p w14:paraId="1AD1E328" w14:textId="01043EE4" w:rsidR="00B338AF" w:rsidRDefault="00B338AF" w:rsidP="00B02AF8">
      <w:pPr>
        <w:rPr>
          <w:sz w:val="24"/>
          <w:szCs w:val="24"/>
        </w:rPr>
      </w:pPr>
    </w:p>
    <w:p w14:paraId="1AED5DA3" w14:textId="1F2E0185" w:rsidR="00B338AF" w:rsidRDefault="00B338AF" w:rsidP="00B02AF8">
      <w:pPr>
        <w:rPr>
          <w:sz w:val="24"/>
          <w:szCs w:val="24"/>
        </w:rPr>
      </w:pPr>
    </w:p>
    <w:p w14:paraId="42FD1F59" w14:textId="03A87B3B" w:rsidR="00B338AF" w:rsidRDefault="00B338AF" w:rsidP="00B02AF8">
      <w:pPr>
        <w:rPr>
          <w:sz w:val="24"/>
          <w:szCs w:val="24"/>
        </w:rPr>
      </w:pPr>
    </w:p>
    <w:p w14:paraId="718C32CA" w14:textId="2A855D9B" w:rsidR="00B338AF" w:rsidRDefault="00B338AF" w:rsidP="00B02AF8">
      <w:pPr>
        <w:rPr>
          <w:sz w:val="24"/>
          <w:szCs w:val="24"/>
        </w:rPr>
      </w:pPr>
    </w:p>
    <w:p w14:paraId="5964BE47" w14:textId="08E481C3" w:rsidR="00B338AF" w:rsidRDefault="00B338AF" w:rsidP="00B02AF8">
      <w:pPr>
        <w:rPr>
          <w:sz w:val="24"/>
          <w:szCs w:val="24"/>
        </w:rPr>
      </w:pPr>
    </w:p>
    <w:p w14:paraId="4152D2C2" w14:textId="216C29CE" w:rsidR="00B338AF" w:rsidRDefault="00B338AF" w:rsidP="00B02AF8">
      <w:pPr>
        <w:rPr>
          <w:sz w:val="24"/>
          <w:szCs w:val="24"/>
        </w:rPr>
      </w:pPr>
    </w:p>
    <w:p w14:paraId="4D8C88B2" w14:textId="2364EBBC" w:rsidR="00B338AF" w:rsidRDefault="00B338AF" w:rsidP="00B02AF8">
      <w:pPr>
        <w:rPr>
          <w:sz w:val="24"/>
          <w:szCs w:val="24"/>
        </w:rPr>
      </w:pPr>
    </w:p>
    <w:p w14:paraId="71B44151" w14:textId="2B3ABF35" w:rsidR="00B338AF" w:rsidRDefault="00B338AF" w:rsidP="00B02AF8">
      <w:pPr>
        <w:rPr>
          <w:sz w:val="24"/>
          <w:szCs w:val="24"/>
        </w:rPr>
      </w:pPr>
    </w:p>
    <w:p w14:paraId="07C6149F" w14:textId="5511CC5C" w:rsidR="00B338AF" w:rsidRDefault="00B338AF" w:rsidP="00B02AF8">
      <w:pPr>
        <w:rPr>
          <w:sz w:val="24"/>
          <w:szCs w:val="24"/>
        </w:rPr>
      </w:pPr>
    </w:p>
    <w:p w14:paraId="26D9D2E5" w14:textId="0D7C5D22" w:rsidR="00B338AF" w:rsidRDefault="00B338AF" w:rsidP="00B02AF8">
      <w:pPr>
        <w:rPr>
          <w:sz w:val="24"/>
          <w:szCs w:val="24"/>
        </w:rPr>
      </w:pPr>
    </w:p>
    <w:p w14:paraId="770D8ED4" w14:textId="5E2D6508" w:rsidR="00B338AF" w:rsidRDefault="00B338AF" w:rsidP="00B02AF8">
      <w:pPr>
        <w:rPr>
          <w:sz w:val="24"/>
          <w:szCs w:val="24"/>
        </w:rPr>
      </w:pPr>
    </w:p>
    <w:p w14:paraId="0E89D43A" w14:textId="589F7342" w:rsidR="00B338AF" w:rsidRDefault="00B338AF" w:rsidP="00B02AF8">
      <w:pPr>
        <w:rPr>
          <w:sz w:val="24"/>
          <w:szCs w:val="24"/>
        </w:rPr>
      </w:pPr>
    </w:p>
    <w:p w14:paraId="7815A209" w14:textId="70F62528" w:rsidR="00B338AF" w:rsidRDefault="00B338AF" w:rsidP="00B02AF8">
      <w:pPr>
        <w:rPr>
          <w:sz w:val="24"/>
          <w:szCs w:val="24"/>
        </w:rPr>
      </w:pPr>
    </w:p>
    <w:p w14:paraId="2DFC7355" w14:textId="48E14AD6" w:rsidR="00B338AF" w:rsidRDefault="00B338AF" w:rsidP="00B02AF8">
      <w:pPr>
        <w:rPr>
          <w:sz w:val="24"/>
          <w:szCs w:val="24"/>
        </w:rPr>
      </w:pPr>
    </w:p>
    <w:p w14:paraId="0600CE1C" w14:textId="67EFBDE5" w:rsidR="00B338AF" w:rsidRDefault="00B338AF" w:rsidP="00B02AF8">
      <w:pPr>
        <w:rPr>
          <w:sz w:val="24"/>
          <w:szCs w:val="24"/>
        </w:rPr>
      </w:pPr>
    </w:p>
    <w:p w14:paraId="7354DD18" w14:textId="19B2D8EF" w:rsidR="00B338AF" w:rsidRDefault="00B338AF" w:rsidP="00B02AF8">
      <w:pPr>
        <w:rPr>
          <w:sz w:val="24"/>
          <w:szCs w:val="24"/>
        </w:rPr>
      </w:pPr>
    </w:p>
    <w:p w14:paraId="7D38FBFF" w14:textId="0E28682A" w:rsidR="00B338AF" w:rsidRDefault="00B338AF" w:rsidP="00B02AF8">
      <w:pPr>
        <w:rPr>
          <w:sz w:val="24"/>
          <w:szCs w:val="24"/>
        </w:rPr>
      </w:pPr>
    </w:p>
    <w:p w14:paraId="3F30D6EB" w14:textId="4FB1D009" w:rsidR="00B338AF" w:rsidRDefault="00B338AF" w:rsidP="00B02AF8">
      <w:pPr>
        <w:rPr>
          <w:sz w:val="24"/>
          <w:szCs w:val="24"/>
        </w:rPr>
      </w:pPr>
    </w:p>
    <w:p w14:paraId="7386BADD" w14:textId="12BBA913" w:rsidR="00B338AF" w:rsidRDefault="00B338AF" w:rsidP="00B02AF8">
      <w:pPr>
        <w:rPr>
          <w:sz w:val="24"/>
          <w:szCs w:val="24"/>
        </w:rPr>
      </w:pPr>
    </w:p>
    <w:p w14:paraId="4451E9E3" w14:textId="158674D8" w:rsidR="00B338AF" w:rsidRDefault="00B338AF" w:rsidP="00B02AF8">
      <w:pPr>
        <w:rPr>
          <w:sz w:val="24"/>
          <w:szCs w:val="24"/>
        </w:rPr>
      </w:pPr>
    </w:p>
    <w:p w14:paraId="623D51F7" w14:textId="657E6637" w:rsidR="00B338AF" w:rsidRDefault="00B338AF" w:rsidP="00B02AF8">
      <w:pPr>
        <w:rPr>
          <w:sz w:val="24"/>
          <w:szCs w:val="24"/>
        </w:rPr>
      </w:pPr>
    </w:p>
    <w:p w14:paraId="3D2444FD" w14:textId="3377852A" w:rsidR="00B338AF" w:rsidRDefault="00B338AF" w:rsidP="00B02AF8">
      <w:pPr>
        <w:rPr>
          <w:sz w:val="24"/>
          <w:szCs w:val="24"/>
        </w:rPr>
      </w:pPr>
    </w:p>
    <w:p w14:paraId="5CE8E7BF" w14:textId="77777777" w:rsidR="004E6D9C" w:rsidRDefault="004E6D9C" w:rsidP="00B02AF8">
      <w:pPr>
        <w:rPr>
          <w:sz w:val="24"/>
          <w:szCs w:val="24"/>
        </w:rPr>
      </w:pPr>
    </w:p>
    <w:p w14:paraId="63E8C42D" w14:textId="77777777" w:rsidR="004E6D9C" w:rsidRDefault="004E6D9C" w:rsidP="00B02AF8">
      <w:pPr>
        <w:rPr>
          <w:sz w:val="24"/>
          <w:szCs w:val="24"/>
        </w:rPr>
      </w:pPr>
    </w:p>
    <w:p w14:paraId="2EACA6A6" w14:textId="73BACBBC" w:rsidR="00B338AF" w:rsidRPr="004E6D9C" w:rsidRDefault="00B338AF" w:rsidP="00B02AF8">
      <w:pPr>
        <w:rPr>
          <w:b/>
          <w:bCs/>
          <w:sz w:val="24"/>
          <w:szCs w:val="24"/>
        </w:rPr>
      </w:pPr>
      <w:r w:rsidRPr="004E6D9C">
        <w:rPr>
          <w:b/>
          <w:bCs/>
          <w:sz w:val="24"/>
          <w:szCs w:val="24"/>
        </w:rPr>
        <w:lastRenderedPageBreak/>
        <w:t>References</w:t>
      </w:r>
    </w:p>
    <w:p w14:paraId="6026DFE2" w14:textId="77777777" w:rsidR="004E6D9C" w:rsidRDefault="004E6D9C" w:rsidP="00B02AF8">
      <w:pPr>
        <w:rPr>
          <w:sz w:val="24"/>
          <w:szCs w:val="24"/>
        </w:rPr>
      </w:pPr>
    </w:p>
    <w:p w14:paraId="458BFE2D" w14:textId="6686CCE4" w:rsidR="007F7936" w:rsidRPr="004E6D9C" w:rsidRDefault="007F7936" w:rsidP="00B02AF8">
      <w:pPr>
        <w:rPr>
          <w:rFonts w:cstheme="minorHAnsi"/>
          <w:sz w:val="24"/>
          <w:szCs w:val="24"/>
        </w:rPr>
      </w:pPr>
      <w:r w:rsidRPr="004E6D9C">
        <w:rPr>
          <w:rFonts w:cstheme="minorHAnsi"/>
          <w:sz w:val="24"/>
          <w:szCs w:val="24"/>
        </w:rPr>
        <w:t xml:space="preserve">Driscoll J. (1994) Reflective practice for practise. </w:t>
      </w:r>
      <w:r w:rsidRPr="004E6D9C">
        <w:rPr>
          <w:rFonts w:cstheme="minorHAnsi"/>
          <w:bCs/>
          <w:sz w:val="24"/>
          <w:szCs w:val="24"/>
        </w:rPr>
        <w:t>Senior Nurse</w:t>
      </w:r>
      <w:r w:rsidRPr="004E6D9C">
        <w:rPr>
          <w:rFonts w:cstheme="minorHAnsi"/>
          <w:b/>
          <w:sz w:val="24"/>
          <w:szCs w:val="24"/>
        </w:rPr>
        <w:t>.</w:t>
      </w:r>
      <w:r w:rsidRPr="004E6D9C">
        <w:rPr>
          <w:rFonts w:cstheme="minorHAnsi"/>
          <w:sz w:val="24"/>
          <w:szCs w:val="24"/>
        </w:rPr>
        <w:t xml:space="preserve"> Vol.13 Jan/Feb.</w:t>
      </w:r>
      <w:r w:rsidR="004E6D9C">
        <w:rPr>
          <w:rFonts w:cstheme="minorHAnsi"/>
          <w:sz w:val="24"/>
          <w:szCs w:val="24"/>
        </w:rPr>
        <w:t xml:space="preserve"> pp</w:t>
      </w:r>
      <w:r w:rsidRPr="004E6D9C">
        <w:rPr>
          <w:rFonts w:cstheme="minorHAnsi"/>
          <w:sz w:val="24"/>
          <w:szCs w:val="24"/>
        </w:rPr>
        <w:t xml:space="preserve"> 47 -50</w:t>
      </w:r>
    </w:p>
    <w:p w14:paraId="6036DE5C" w14:textId="77777777" w:rsidR="004E6D9C" w:rsidRDefault="004E6D9C" w:rsidP="004E6D9C">
      <w:pPr>
        <w:rPr>
          <w:rFonts w:cstheme="minorHAnsi"/>
          <w:sz w:val="24"/>
          <w:szCs w:val="24"/>
        </w:rPr>
      </w:pPr>
    </w:p>
    <w:p w14:paraId="2D602617" w14:textId="13343241" w:rsidR="004E6D9C" w:rsidRPr="004E6D9C" w:rsidRDefault="004E6D9C" w:rsidP="004E6D9C">
      <w:pPr>
        <w:rPr>
          <w:rFonts w:cstheme="minorHAnsi"/>
          <w:sz w:val="24"/>
          <w:szCs w:val="24"/>
        </w:rPr>
      </w:pPr>
      <w:hyperlink r:id="rId8" w:history="1">
        <w:r w:rsidRPr="00D77385">
          <w:rPr>
            <w:rStyle w:val="Hyperlink"/>
            <w:rFonts w:cstheme="minorHAnsi"/>
            <w:sz w:val="24"/>
            <w:szCs w:val="24"/>
          </w:rPr>
          <w:t>https://heiw.nhs.wales/programmes/all-wales-nurse-staffing-programme/district-nursing-work-stream/</w:t>
        </w:r>
      </w:hyperlink>
      <w:r w:rsidRPr="004E6D9C">
        <w:rPr>
          <w:rFonts w:cstheme="minorHAnsi"/>
          <w:sz w:val="24"/>
          <w:szCs w:val="24"/>
        </w:rPr>
        <w:t xml:space="preserve"> Accessed 03/01/2022</w:t>
      </w:r>
    </w:p>
    <w:p w14:paraId="3ADC3814" w14:textId="77777777" w:rsidR="004E6D9C" w:rsidRPr="004E6D9C" w:rsidRDefault="004E6D9C" w:rsidP="00B02AF8">
      <w:pPr>
        <w:rPr>
          <w:rFonts w:cstheme="minorHAnsi"/>
          <w:sz w:val="24"/>
          <w:szCs w:val="24"/>
        </w:rPr>
      </w:pPr>
    </w:p>
    <w:p w14:paraId="6CEF38BC" w14:textId="6F96511C" w:rsidR="00B338AF" w:rsidRDefault="00B338AF" w:rsidP="00B02AF8">
      <w:pPr>
        <w:rPr>
          <w:rFonts w:cstheme="minorHAnsi"/>
          <w:sz w:val="24"/>
          <w:szCs w:val="24"/>
        </w:rPr>
      </w:pPr>
      <w:r w:rsidRPr="004E6D9C">
        <w:rPr>
          <w:rFonts w:cstheme="minorHAnsi"/>
          <w:sz w:val="24"/>
          <w:szCs w:val="24"/>
        </w:rPr>
        <w:t xml:space="preserve">Jarvis, P. (1992) Reflective practice and nursing, in Nurse Education Today, Vol 12, No.3 pp 174 </w:t>
      </w:r>
      <w:r w:rsidR="007F7936" w:rsidRPr="004E6D9C">
        <w:rPr>
          <w:rFonts w:cstheme="minorHAnsi"/>
          <w:sz w:val="24"/>
          <w:szCs w:val="24"/>
        </w:rPr>
        <w:t>–</w:t>
      </w:r>
      <w:r w:rsidRPr="004E6D9C">
        <w:rPr>
          <w:rFonts w:cstheme="minorHAnsi"/>
          <w:sz w:val="24"/>
          <w:szCs w:val="24"/>
        </w:rPr>
        <w:t xml:space="preserve"> 181</w:t>
      </w:r>
    </w:p>
    <w:p w14:paraId="74B2A0B8" w14:textId="77777777" w:rsidR="004E6D9C" w:rsidRPr="004E6D9C" w:rsidRDefault="004E6D9C" w:rsidP="00B02AF8">
      <w:pPr>
        <w:rPr>
          <w:rFonts w:cstheme="minorHAnsi"/>
          <w:sz w:val="24"/>
          <w:szCs w:val="24"/>
        </w:rPr>
      </w:pPr>
    </w:p>
    <w:p w14:paraId="0BDB1A8D" w14:textId="03CCB54C" w:rsidR="004E6D9C" w:rsidRDefault="004E6D9C" w:rsidP="004E6D9C">
      <w:pPr>
        <w:rPr>
          <w:rFonts w:cstheme="minorHAnsi"/>
          <w:sz w:val="24"/>
          <w:szCs w:val="24"/>
        </w:rPr>
      </w:pPr>
      <w:proofErr w:type="spellStart"/>
      <w:r w:rsidRPr="004E6D9C">
        <w:rPr>
          <w:rFonts w:cstheme="minorHAnsi"/>
          <w:sz w:val="24"/>
          <w:szCs w:val="24"/>
        </w:rPr>
        <w:t>Maybin</w:t>
      </w:r>
      <w:proofErr w:type="spellEnd"/>
      <w:r w:rsidRPr="004E6D9C">
        <w:rPr>
          <w:rFonts w:cstheme="minorHAnsi"/>
          <w:sz w:val="24"/>
          <w:szCs w:val="24"/>
        </w:rPr>
        <w:t xml:space="preserve">, J., Charles, A., and </w:t>
      </w:r>
      <w:proofErr w:type="spellStart"/>
      <w:r w:rsidRPr="004E6D9C">
        <w:rPr>
          <w:rFonts w:cstheme="minorHAnsi"/>
          <w:sz w:val="24"/>
          <w:szCs w:val="24"/>
        </w:rPr>
        <w:t>Honeyman</w:t>
      </w:r>
      <w:proofErr w:type="spellEnd"/>
      <w:r w:rsidRPr="004E6D9C">
        <w:rPr>
          <w:rFonts w:cstheme="minorHAnsi"/>
          <w:sz w:val="24"/>
          <w:szCs w:val="24"/>
        </w:rPr>
        <w:t>, M. (2016). Understanding Quality of District Nursing Services. London: Kings Fund. Available at: http://www.kingsfund.org.uk/sites/files/kf/field/field_publication_file/quality_district_nursing_aug_2016.pdf (accessed on 2nd April 2022)</w:t>
      </w:r>
    </w:p>
    <w:p w14:paraId="5F53E13A" w14:textId="77777777" w:rsidR="004E6D9C" w:rsidRPr="004E6D9C" w:rsidRDefault="004E6D9C" w:rsidP="004E6D9C">
      <w:pPr>
        <w:rPr>
          <w:rFonts w:cstheme="minorHAnsi"/>
          <w:sz w:val="24"/>
          <w:szCs w:val="24"/>
        </w:rPr>
      </w:pPr>
    </w:p>
    <w:p w14:paraId="70917E5F" w14:textId="6CA2E3FF" w:rsidR="007F7936" w:rsidRPr="004E6D9C" w:rsidRDefault="007F7936" w:rsidP="00B02AF8">
      <w:pPr>
        <w:rPr>
          <w:rFonts w:cstheme="minorHAnsi"/>
          <w:sz w:val="24"/>
          <w:szCs w:val="24"/>
        </w:rPr>
      </w:pPr>
      <w:r w:rsidRPr="004E6D9C">
        <w:rPr>
          <w:rFonts w:cstheme="minorHAnsi"/>
          <w:sz w:val="24"/>
          <w:szCs w:val="24"/>
        </w:rPr>
        <w:t xml:space="preserve">Rolf, G., Freshwater, D. and Jasper M. (2001) Critical reflection for nursing and the helping professions: </w:t>
      </w:r>
      <w:proofErr w:type="spellStart"/>
      <w:r w:rsidRPr="004E6D9C">
        <w:rPr>
          <w:rFonts w:cstheme="minorHAnsi"/>
          <w:sz w:val="24"/>
          <w:szCs w:val="24"/>
        </w:rPr>
        <w:t xml:space="preserve">a </w:t>
      </w:r>
      <w:proofErr w:type="gramStart"/>
      <w:r w:rsidRPr="004E6D9C">
        <w:rPr>
          <w:rFonts w:cstheme="minorHAnsi"/>
          <w:sz w:val="24"/>
          <w:szCs w:val="24"/>
        </w:rPr>
        <w:t>users</w:t>
      </w:r>
      <w:proofErr w:type="spellEnd"/>
      <w:proofErr w:type="gramEnd"/>
      <w:r w:rsidRPr="004E6D9C">
        <w:rPr>
          <w:rFonts w:cstheme="minorHAnsi"/>
          <w:sz w:val="24"/>
          <w:szCs w:val="24"/>
        </w:rPr>
        <w:t xml:space="preserve"> guide. Basingstoke: Palgrave Macmillan</w:t>
      </w:r>
    </w:p>
    <w:p w14:paraId="27FF3070" w14:textId="77777777" w:rsidR="007F7936" w:rsidRDefault="007F7936" w:rsidP="007F7936">
      <w:pPr>
        <w:rPr>
          <w:rFonts w:cstheme="minorHAnsi"/>
          <w:sz w:val="24"/>
          <w:szCs w:val="24"/>
        </w:rPr>
      </w:pPr>
    </w:p>
    <w:p w14:paraId="4011A359" w14:textId="77777777" w:rsidR="007F7936" w:rsidRPr="00B02AF8" w:rsidRDefault="007F7936" w:rsidP="00B02AF8">
      <w:pPr>
        <w:rPr>
          <w:sz w:val="24"/>
          <w:szCs w:val="24"/>
        </w:rPr>
      </w:pPr>
    </w:p>
    <w:sectPr w:rsidR="007F7936" w:rsidRPr="00B02AF8">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A64497" w14:textId="77777777" w:rsidR="00F70603" w:rsidRDefault="00F70603" w:rsidP="00B02AF8">
      <w:pPr>
        <w:spacing w:after="0" w:line="240" w:lineRule="auto"/>
      </w:pPr>
      <w:r>
        <w:separator/>
      </w:r>
    </w:p>
  </w:endnote>
  <w:endnote w:type="continuationSeparator" w:id="0">
    <w:p w14:paraId="1B345360" w14:textId="77777777" w:rsidR="00F70603" w:rsidRDefault="00F70603" w:rsidP="00B02A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8D596B" w14:textId="77777777" w:rsidR="00F70603" w:rsidRDefault="00F70603" w:rsidP="00B02AF8">
      <w:pPr>
        <w:spacing w:after="0" w:line="240" w:lineRule="auto"/>
      </w:pPr>
      <w:r>
        <w:separator/>
      </w:r>
    </w:p>
  </w:footnote>
  <w:footnote w:type="continuationSeparator" w:id="0">
    <w:p w14:paraId="0704913E" w14:textId="77777777" w:rsidR="00F70603" w:rsidRDefault="00F70603" w:rsidP="00B02A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BC4676" w14:textId="0BF2BBCF" w:rsidR="00B02AF8" w:rsidRDefault="00B02AF8">
    <w:pPr>
      <w:pStyle w:val="Header"/>
    </w:pPr>
    <w:r>
      <w:t>2112535</w:t>
    </w:r>
    <w:r>
      <w:tab/>
      <w:t>Assignment 2</w:t>
    </w:r>
    <w:r>
      <w:tab/>
      <w:t>BMDS7001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8AF44E7A"/>
    <w:lvl w:ilvl="0">
      <w:numFmt w:val="bullet"/>
      <w:lvlText w:val="*"/>
      <w:lvlJc w:val="left"/>
    </w:lvl>
  </w:abstractNum>
  <w:num w:numId="1" w16cid:durableId="1789662268">
    <w:abstractNumId w:val="0"/>
    <w:lvlOverride w:ilvl="0">
      <w:lvl w:ilvl="0">
        <w:start w:val="1"/>
        <w:numFmt w:val="bullet"/>
        <w:lvlText w:val=""/>
        <w:legacy w:legacy="1" w:legacySpace="0" w:legacyIndent="360"/>
        <w:lvlJc w:val="left"/>
        <w:pPr>
          <w:ind w:left="360" w:hanging="360"/>
        </w:pPr>
        <w:rPr>
          <w:rFonts w:ascii="Symbol" w:hAnsi="Symbol"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AF8"/>
    <w:rsid w:val="00013CFB"/>
    <w:rsid w:val="00023B07"/>
    <w:rsid w:val="00035086"/>
    <w:rsid w:val="00041819"/>
    <w:rsid w:val="0005429E"/>
    <w:rsid w:val="0006583F"/>
    <w:rsid w:val="000D358A"/>
    <w:rsid w:val="000F06ED"/>
    <w:rsid w:val="00121A59"/>
    <w:rsid w:val="001274A5"/>
    <w:rsid w:val="00127CC4"/>
    <w:rsid w:val="0013289C"/>
    <w:rsid w:val="00143050"/>
    <w:rsid w:val="00165A7D"/>
    <w:rsid w:val="00201657"/>
    <w:rsid w:val="00213E2F"/>
    <w:rsid w:val="00287829"/>
    <w:rsid w:val="002D0EEE"/>
    <w:rsid w:val="00336227"/>
    <w:rsid w:val="003545DF"/>
    <w:rsid w:val="00373869"/>
    <w:rsid w:val="003C3681"/>
    <w:rsid w:val="003D0B63"/>
    <w:rsid w:val="003D5112"/>
    <w:rsid w:val="0041159F"/>
    <w:rsid w:val="0048193E"/>
    <w:rsid w:val="004D6C9D"/>
    <w:rsid w:val="004E6D9C"/>
    <w:rsid w:val="004F124A"/>
    <w:rsid w:val="00530255"/>
    <w:rsid w:val="00560E7B"/>
    <w:rsid w:val="00567DC9"/>
    <w:rsid w:val="005C676C"/>
    <w:rsid w:val="005C6B17"/>
    <w:rsid w:val="006229EF"/>
    <w:rsid w:val="006837A3"/>
    <w:rsid w:val="0068436D"/>
    <w:rsid w:val="00686236"/>
    <w:rsid w:val="00696344"/>
    <w:rsid w:val="006A27A2"/>
    <w:rsid w:val="006A7B40"/>
    <w:rsid w:val="006C7D6A"/>
    <w:rsid w:val="007134EB"/>
    <w:rsid w:val="007465E0"/>
    <w:rsid w:val="0077041C"/>
    <w:rsid w:val="00797FC9"/>
    <w:rsid w:val="007B67CC"/>
    <w:rsid w:val="007C0446"/>
    <w:rsid w:val="007E320B"/>
    <w:rsid w:val="007F7936"/>
    <w:rsid w:val="008147F5"/>
    <w:rsid w:val="008207B6"/>
    <w:rsid w:val="008225A3"/>
    <w:rsid w:val="008C4ABA"/>
    <w:rsid w:val="008F4D3D"/>
    <w:rsid w:val="00952180"/>
    <w:rsid w:val="009B147E"/>
    <w:rsid w:val="00A169D3"/>
    <w:rsid w:val="00A56C3F"/>
    <w:rsid w:val="00AA1ABE"/>
    <w:rsid w:val="00AD6440"/>
    <w:rsid w:val="00AD77B1"/>
    <w:rsid w:val="00AE0E17"/>
    <w:rsid w:val="00B02AF8"/>
    <w:rsid w:val="00B338AF"/>
    <w:rsid w:val="00B55ECD"/>
    <w:rsid w:val="00B85FE7"/>
    <w:rsid w:val="00BB51BB"/>
    <w:rsid w:val="00BF4128"/>
    <w:rsid w:val="00C80503"/>
    <w:rsid w:val="00CA3B19"/>
    <w:rsid w:val="00CB110F"/>
    <w:rsid w:val="00D1148E"/>
    <w:rsid w:val="00DC751C"/>
    <w:rsid w:val="00E21DA2"/>
    <w:rsid w:val="00E91B57"/>
    <w:rsid w:val="00E97169"/>
    <w:rsid w:val="00EA098C"/>
    <w:rsid w:val="00ED3BDC"/>
    <w:rsid w:val="00EE4AEE"/>
    <w:rsid w:val="00EE4FAB"/>
    <w:rsid w:val="00EF74F5"/>
    <w:rsid w:val="00F06895"/>
    <w:rsid w:val="00F32052"/>
    <w:rsid w:val="00F57F5C"/>
    <w:rsid w:val="00F65101"/>
    <w:rsid w:val="00F70603"/>
    <w:rsid w:val="00FA3105"/>
    <w:rsid w:val="00FC3123"/>
    <w:rsid w:val="00FD43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83A4C"/>
  <w15:chartTrackingRefBased/>
  <w15:docId w15:val="{27BDF0F4-8C46-4973-9ED8-D8767D240B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2A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2AF8"/>
  </w:style>
  <w:style w:type="paragraph" w:styleId="Footer">
    <w:name w:val="footer"/>
    <w:basedOn w:val="Normal"/>
    <w:link w:val="FooterChar"/>
    <w:uiPriority w:val="99"/>
    <w:unhideWhenUsed/>
    <w:rsid w:val="00B02A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2AF8"/>
  </w:style>
  <w:style w:type="table" w:styleId="TableGrid">
    <w:name w:val="Table Grid"/>
    <w:basedOn w:val="TableNormal"/>
    <w:uiPriority w:val="39"/>
    <w:rsid w:val="00560E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E6D9C"/>
    <w:rPr>
      <w:color w:val="0563C1" w:themeColor="hyperlink"/>
      <w:u w:val="single"/>
    </w:rPr>
  </w:style>
  <w:style w:type="character" w:styleId="UnresolvedMention">
    <w:name w:val="Unresolved Mention"/>
    <w:basedOn w:val="DefaultParagraphFont"/>
    <w:uiPriority w:val="99"/>
    <w:semiHidden/>
    <w:unhideWhenUsed/>
    <w:rsid w:val="004E6D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iw.nhs.wales/programmes/all-wales-nurse-staffing-programme/district-nursing-work-strea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B9BAFC-26D2-473A-85D6-299AEA12FF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1298</TotalTime>
  <Pages>5</Pages>
  <Words>1521</Words>
  <Characters>8675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Vicki</dc:creator>
  <cp:keywords/>
  <dc:description/>
  <cp:lastModifiedBy>Vicki</cp:lastModifiedBy>
  <cp:revision>9</cp:revision>
  <dcterms:created xsi:type="dcterms:W3CDTF">2022-06-03T10:40:00Z</dcterms:created>
  <dcterms:modified xsi:type="dcterms:W3CDTF">2022-06-09T16:57:00Z</dcterms:modified>
</cp:coreProperties>
</file>