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intelligence.xml" ContentType="application/vnd.ms-office.intelligence+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Name  :</w:t>
      </w:r>
    </w:p>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Alys Oksana Bosneac</w:t>
      </w:r>
    </w:p>
    <w:p w:rsidR="006B2DCB" w:rsidRPr="006B2DCB" w:rsidRDefault="006B2DCB" w:rsidP="006B2DCB">
      <w:pPr>
        <w:jc w:val="center"/>
        <w:rPr>
          <w:rFonts w:ascii="Arial" w:eastAsia="Times New Roman" w:hAnsi="Arial" w:cs="Arial"/>
          <w:bCs/>
          <w:sz w:val="36"/>
          <w:szCs w:val="36"/>
          <w:lang w:val="en-GB"/>
        </w:rPr>
      </w:pPr>
    </w:p>
    <w:p w:rsidR="006B2DCB" w:rsidRPr="006B2DCB" w:rsidRDefault="006B2DCB" w:rsidP="006B2DCB">
      <w:pPr>
        <w:jc w:val="center"/>
        <w:rPr>
          <w:rFonts w:ascii="Arial" w:eastAsia="Times New Roman" w:hAnsi="Arial" w:cs="Arial"/>
          <w:bCs/>
          <w:sz w:val="36"/>
          <w:szCs w:val="36"/>
          <w:lang w:val="en-GB"/>
        </w:rPr>
      </w:pPr>
    </w:p>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Student number:</w:t>
      </w:r>
    </w:p>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2113970</w:t>
      </w:r>
    </w:p>
    <w:p w:rsidR="006B2DCB" w:rsidRPr="006B2DCB" w:rsidRDefault="006B2DCB" w:rsidP="006B2DCB">
      <w:pPr>
        <w:jc w:val="center"/>
        <w:rPr>
          <w:rFonts w:ascii="Arial" w:eastAsia="Times New Roman" w:hAnsi="Arial" w:cs="Arial"/>
          <w:bCs/>
          <w:sz w:val="36"/>
          <w:szCs w:val="36"/>
          <w:lang w:val="en-GB"/>
        </w:rPr>
      </w:pPr>
    </w:p>
    <w:p w:rsidR="006B2DCB" w:rsidRPr="006B2DCB" w:rsidRDefault="006B2DCB" w:rsidP="006B2DCB">
      <w:pPr>
        <w:jc w:val="center"/>
        <w:rPr>
          <w:rFonts w:ascii="Arial" w:eastAsia="Times New Roman" w:hAnsi="Arial" w:cs="Arial"/>
          <w:bCs/>
          <w:sz w:val="36"/>
          <w:szCs w:val="36"/>
          <w:lang w:val="en-GB"/>
        </w:rPr>
      </w:pPr>
    </w:p>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Module code :</w:t>
      </w:r>
    </w:p>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4001</w:t>
      </w:r>
    </w:p>
    <w:p w:rsidR="006B2DCB" w:rsidRPr="006B2DCB" w:rsidRDefault="006B2DCB" w:rsidP="006B2DCB">
      <w:pPr>
        <w:jc w:val="center"/>
        <w:rPr>
          <w:rFonts w:ascii="Arial" w:eastAsia="Times New Roman" w:hAnsi="Arial" w:cs="Arial"/>
          <w:bCs/>
          <w:sz w:val="36"/>
          <w:szCs w:val="36"/>
          <w:lang w:val="en-GB"/>
        </w:rPr>
      </w:pPr>
    </w:p>
    <w:p w:rsidR="006B2DCB" w:rsidRPr="006B2DCB" w:rsidRDefault="006B2DCB" w:rsidP="006B2DCB">
      <w:pPr>
        <w:jc w:val="center"/>
        <w:rPr>
          <w:rFonts w:ascii="Arial" w:eastAsia="Times New Roman" w:hAnsi="Arial" w:cs="Arial"/>
          <w:bCs/>
          <w:sz w:val="36"/>
          <w:szCs w:val="36"/>
          <w:lang w:val="en-GB"/>
        </w:rPr>
      </w:pPr>
    </w:p>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 xml:space="preserve">Module name: </w:t>
      </w:r>
    </w:p>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Academic and Employability Skills</w:t>
      </w:r>
    </w:p>
    <w:p w:rsidR="006B2DCB" w:rsidRPr="006B2DCB" w:rsidRDefault="006B2DCB" w:rsidP="006B2DCB">
      <w:pPr>
        <w:jc w:val="center"/>
        <w:rPr>
          <w:rFonts w:ascii="Arial" w:eastAsia="Times New Roman" w:hAnsi="Arial" w:cs="Arial"/>
          <w:bCs/>
          <w:sz w:val="36"/>
          <w:szCs w:val="36"/>
          <w:lang w:val="en-GB"/>
        </w:rPr>
      </w:pPr>
    </w:p>
    <w:p w:rsidR="006B2DCB" w:rsidRPr="006B2DCB" w:rsidRDefault="006B2DCB" w:rsidP="006B2DCB">
      <w:pPr>
        <w:jc w:val="center"/>
        <w:rPr>
          <w:rFonts w:ascii="Arial" w:eastAsia="Times New Roman" w:hAnsi="Arial" w:cs="Arial"/>
          <w:bCs/>
          <w:sz w:val="36"/>
          <w:szCs w:val="36"/>
          <w:lang w:val="en-GB"/>
        </w:rPr>
      </w:pPr>
    </w:p>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Lecturer:</w:t>
      </w:r>
    </w:p>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Buddhi Pathak</w:t>
      </w:r>
    </w:p>
    <w:p w:rsidR="006B2DCB" w:rsidRPr="006B2DCB" w:rsidRDefault="006B2DCB" w:rsidP="006B2DCB">
      <w:pPr>
        <w:jc w:val="center"/>
        <w:rPr>
          <w:rFonts w:ascii="Arial" w:eastAsia="Times New Roman" w:hAnsi="Arial" w:cs="Arial"/>
          <w:bCs/>
          <w:sz w:val="36"/>
          <w:szCs w:val="36"/>
          <w:lang w:val="en-GB"/>
        </w:rPr>
      </w:pPr>
    </w:p>
    <w:p w:rsidR="006B2DCB" w:rsidRPr="006B2DCB" w:rsidRDefault="006B2DCB" w:rsidP="006B2DCB">
      <w:pPr>
        <w:jc w:val="center"/>
        <w:rPr>
          <w:rFonts w:ascii="Arial" w:eastAsia="Times New Roman" w:hAnsi="Arial" w:cs="Arial"/>
          <w:bCs/>
          <w:sz w:val="36"/>
          <w:szCs w:val="36"/>
          <w:lang w:val="en-GB"/>
        </w:rPr>
      </w:pPr>
    </w:p>
    <w:p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Assignment title :</w:t>
      </w:r>
    </w:p>
    <w:p w:rsidR="00344327"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 xml:space="preserve">Evaluation of blended learning and class room learning on student attainment </w:t>
      </w:r>
    </w:p>
    <w:sdt>
      <w:sdtPr>
        <w:id w:val="556233404"/>
        <w:docPartObj>
          <w:docPartGallery w:val="Table of Contents"/>
          <w:docPartUnique/>
        </w:docPartObj>
      </w:sdtPr>
      <w:sdtEndPr>
        <w:rPr>
          <w:rFonts w:asciiTheme="minorHAnsi" w:eastAsiaTheme="minorHAnsi" w:hAnsiTheme="minorHAnsi" w:cstheme="minorBidi"/>
          <w:color w:val="auto"/>
          <w:sz w:val="22"/>
          <w:szCs w:val="22"/>
          <w:lang w:val="en-IN"/>
        </w:rPr>
      </w:sdtEndPr>
      <w:sdtContent>
        <w:p w:rsidR="00420F95" w:rsidRDefault="00420F95" w:rsidP="00420F95">
          <w:pPr>
            <w:pStyle w:val="TOCHeading"/>
            <w:jc w:val="center"/>
          </w:pPr>
          <w:r>
            <w:t>Table of Contents</w:t>
          </w:r>
        </w:p>
        <w:p w:rsidR="00420F95" w:rsidRPr="00420F95" w:rsidRDefault="00420F95" w:rsidP="00420F95">
          <w:pPr>
            <w:rPr>
              <w:lang w:val="en-US"/>
            </w:rPr>
          </w:pPr>
        </w:p>
        <w:p w:rsidR="00420F95" w:rsidRDefault="00420F95">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88226742" w:history="1">
            <w:r w:rsidRPr="00EC4259">
              <w:rPr>
                <w:rStyle w:val="Hyperlink"/>
                <w:rFonts w:ascii="Arial" w:eastAsia="Times New Roman" w:hAnsi="Arial" w:cs="Arial"/>
                <w:noProof/>
                <w:lang w:val="en-GB"/>
              </w:rPr>
              <w:t>1. Introduction</w:t>
            </w:r>
            <w:r>
              <w:rPr>
                <w:noProof/>
                <w:webHidden/>
              </w:rPr>
              <w:tab/>
            </w:r>
            <w:r>
              <w:rPr>
                <w:noProof/>
                <w:webHidden/>
              </w:rPr>
              <w:fldChar w:fldCharType="begin"/>
            </w:r>
            <w:r>
              <w:rPr>
                <w:noProof/>
                <w:webHidden/>
              </w:rPr>
              <w:instrText xml:space="preserve"> PAGEREF _Toc88226742 \h </w:instrText>
            </w:r>
            <w:r>
              <w:rPr>
                <w:noProof/>
                <w:webHidden/>
              </w:rPr>
            </w:r>
            <w:r>
              <w:rPr>
                <w:noProof/>
                <w:webHidden/>
              </w:rPr>
              <w:fldChar w:fldCharType="separate"/>
            </w:r>
            <w:r>
              <w:rPr>
                <w:noProof/>
                <w:webHidden/>
              </w:rPr>
              <w:t>3</w:t>
            </w:r>
            <w:r>
              <w:rPr>
                <w:noProof/>
                <w:webHidden/>
              </w:rPr>
              <w:fldChar w:fldCharType="end"/>
            </w:r>
          </w:hyperlink>
        </w:p>
        <w:p w:rsidR="00420F95" w:rsidRDefault="00420F95">
          <w:pPr>
            <w:pStyle w:val="TOC2"/>
            <w:tabs>
              <w:tab w:val="right" w:leader="dot" w:pos="9016"/>
            </w:tabs>
            <w:rPr>
              <w:rFonts w:eastAsiaTheme="minorEastAsia"/>
              <w:noProof/>
              <w:lang w:val="en-GB" w:eastAsia="en-GB"/>
            </w:rPr>
          </w:pPr>
          <w:hyperlink w:anchor="_Toc88226743" w:history="1">
            <w:r w:rsidRPr="00EC4259">
              <w:rPr>
                <w:rStyle w:val="Hyperlink"/>
                <w:rFonts w:ascii="Arial" w:eastAsia="Times New Roman" w:hAnsi="Arial" w:cs="Arial"/>
                <w:noProof/>
                <w:lang w:val="en-GB"/>
              </w:rPr>
              <w:t>1.1 Introduction to blended learning</w:t>
            </w:r>
            <w:r>
              <w:rPr>
                <w:noProof/>
                <w:webHidden/>
              </w:rPr>
              <w:tab/>
            </w:r>
            <w:r>
              <w:rPr>
                <w:noProof/>
                <w:webHidden/>
              </w:rPr>
              <w:fldChar w:fldCharType="begin"/>
            </w:r>
            <w:r>
              <w:rPr>
                <w:noProof/>
                <w:webHidden/>
              </w:rPr>
              <w:instrText xml:space="preserve"> PAGEREF _Toc88226743 \h </w:instrText>
            </w:r>
            <w:r>
              <w:rPr>
                <w:noProof/>
                <w:webHidden/>
              </w:rPr>
            </w:r>
            <w:r>
              <w:rPr>
                <w:noProof/>
                <w:webHidden/>
              </w:rPr>
              <w:fldChar w:fldCharType="separate"/>
            </w:r>
            <w:r>
              <w:rPr>
                <w:noProof/>
                <w:webHidden/>
              </w:rPr>
              <w:t>3</w:t>
            </w:r>
            <w:r>
              <w:rPr>
                <w:noProof/>
                <w:webHidden/>
              </w:rPr>
              <w:fldChar w:fldCharType="end"/>
            </w:r>
          </w:hyperlink>
        </w:p>
        <w:p w:rsidR="00420F95" w:rsidRDefault="00420F95">
          <w:pPr>
            <w:pStyle w:val="TOC2"/>
            <w:tabs>
              <w:tab w:val="right" w:leader="dot" w:pos="9016"/>
            </w:tabs>
            <w:rPr>
              <w:rStyle w:val="Hyperlink"/>
              <w:noProof/>
            </w:rPr>
          </w:pPr>
          <w:hyperlink w:anchor="_Toc88226744" w:history="1">
            <w:r w:rsidRPr="00EC4259">
              <w:rPr>
                <w:rStyle w:val="Hyperlink"/>
                <w:rFonts w:ascii="Arial" w:eastAsia="Times New Roman" w:hAnsi="Arial" w:cs="Arial"/>
                <w:noProof/>
                <w:lang w:val="en-GB"/>
              </w:rPr>
              <w:t>1.2 Introduction to traditional class learning</w:t>
            </w:r>
            <w:r>
              <w:rPr>
                <w:noProof/>
                <w:webHidden/>
              </w:rPr>
              <w:tab/>
            </w:r>
            <w:r>
              <w:rPr>
                <w:noProof/>
                <w:webHidden/>
              </w:rPr>
              <w:fldChar w:fldCharType="begin"/>
            </w:r>
            <w:r>
              <w:rPr>
                <w:noProof/>
                <w:webHidden/>
              </w:rPr>
              <w:instrText xml:space="preserve"> PAGEREF _Toc88226744 \h </w:instrText>
            </w:r>
            <w:r>
              <w:rPr>
                <w:noProof/>
                <w:webHidden/>
              </w:rPr>
            </w:r>
            <w:r>
              <w:rPr>
                <w:noProof/>
                <w:webHidden/>
              </w:rPr>
              <w:fldChar w:fldCharType="separate"/>
            </w:r>
            <w:r>
              <w:rPr>
                <w:noProof/>
                <w:webHidden/>
              </w:rPr>
              <w:t>3</w:t>
            </w:r>
            <w:r>
              <w:rPr>
                <w:noProof/>
                <w:webHidden/>
              </w:rPr>
              <w:fldChar w:fldCharType="end"/>
            </w:r>
          </w:hyperlink>
        </w:p>
        <w:p w:rsidR="00420F95" w:rsidRPr="00420F95" w:rsidRDefault="00420F95" w:rsidP="00420F95">
          <w:pPr>
            <w:rPr>
              <w:noProof/>
            </w:rPr>
          </w:pPr>
        </w:p>
        <w:p w:rsidR="00420F95" w:rsidRDefault="00420F95">
          <w:pPr>
            <w:pStyle w:val="TOC1"/>
            <w:tabs>
              <w:tab w:val="right" w:leader="dot" w:pos="9016"/>
            </w:tabs>
            <w:rPr>
              <w:rFonts w:eastAsiaTheme="minorEastAsia"/>
              <w:noProof/>
              <w:lang w:val="en-GB" w:eastAsia="en-GB"/>
            </w:rPr>
          </w:pPr>
          <w:hyperlink w:anchor="_Toc88226745" w:history="1">
            <w:r w:rsidRPr="00EC4259">
              <w:rPr>
                <w:rStyle w:val="Hyperlink"/>
                <w:rFonts w:ascii="Arial" w:eastAsia="Times New Roman" w:hAnsi="Arial" w:cs="Arial"/>
                <w:noProof/>
                <w:lang w:val="en-GB"/>
              </w:rPr>
              <w:t>2. Pros and cons of blended learning</w:t>
            </w:r>
            <w:r>
              <w:rPr>
                <w:noProof/>
                <w:webHidden/>
              </w:rPr>
              <w:tab/>
            </w:r>
            <w:r>
              <w:rPr>
                <w:noProof/>
                <w:webHidden/>
              </w:rPr>
              <w:fldChar w:fldCharType="begin"/>
            </w:r>
            <w:r>
              <w:rPr>
                <w:noProof/>
                <w:webHidden/>
              </w:rPr>
              <w:instrText xml:space="preserve"> PAGEREF _Toc88226745 \h </w:instrText>
            </w:r>
            <w:r>
              <w:rPr>
                <w:noProof/>
                <w:webHidden/>
              </w:rPr>
            </w:r>
            <w:r>
              <w:rPr>
                <w:noProof/>
                <w:webHidden/>
              </w:rPr>
              <w:fldChar w:fldCharType="separate"/>
            </w:r>
            <w:r>
              <w:rPr>
                <w:noProof/>
                <w:webHidden/>
              </w:rPr>
              <w:t>4</w:t>
            </w:r>
            <w:r>
              <w:rPr>
                <w:noProof/>
                <w:webHidden/>
              </w:rPr>
              <w:fldChar w:fldCharType="end"/>
            </w:r>
          </w:hyperlink>
        </w:p>
        <w:p w:rsidR="00420F95" w:rsidRDefault="00420F95">
          <w:pPr>
            <w:pStyle w:val="TOC2"/>
            <w:tabs>
              <w:tab w:val="right" w:leader="dot" w:pos="9016"/>
            </w:tabs>
            <w:rPr>
              <w:rFonts w:eastAsiaTheme="minorEastAsia"/>
              <w:noProof/>
              <w:lang w:val="en-GB" w:eastAsia="en-GB"/>
            </w:rPr>
          </w:pPr>
          <w:hyperlink w:anchor="_Toc88226746" w:history="1">
            <w:r w:rsidRPr="00EC4259">
              <w:rPr>
                <w:rStyle w:val="Hyperlink"/>
                <w:rFonts w:ascii="Arial" w:eastAsia="Times New Roman" w:hAnsi="Arial" w:cs="Arial"/>
                <w:noProof/>
                <w:lang w:val="en-GB"/>
              </w:rPr>
              <w:t>2.1 Blended learning pros</w:t>
            </w:r>
            <w:r>
              <w:rPr>
                <w:noProof/>
                <w:webHidden/>
              </w:rPr>
              <w:tab/>
            </w:r>
            <w:r>
              <w:rPr>
                <w:noProof/>
                <w:webHidden/>
              </w:rPr>
              <w:fldChar w:fldCharType="begin"/>
            </w:r>
            <w:r>
              <w:rPr>
                <w:noProof/>
                <w:webHidden/>
              </w:rPr>
              <w:instrText xml:space="preserve"> PAGEREF _Toc88226746 \h </w:instrText>
            </w:r>
            <w:r>
              <w:rPr>
                <w:noProof/>
                <w:webHidden/>
              </w:rPr>
            </w:r>
            <w:r>
              <w:rPr>
                <w:noProof/>
                <w:webHidden/>
              </w:rPr>
              <w:fldChar w:fldCharType="separate"/>
            </w:r>
            <w:r>
              <w:rPr>
                <w:noProof/>
                <w:webHidden/>
              </w:rPr>
              <w:t>4</w:t>
            </w:r>
            <w:r>
              <w:rPr>
                <w:noProof/>
                <w:webHidden/>
              </w:rPr>
              <w:fldChar w:fldCharType="end"/>
            </w:r>
          </w:hyperlink>
        </w:p>
        <w:p w:rsidR="00420F95" w:rsidRDefault="00420F95">
          <w:pPr>
            <w:pStyle w:val="TOC2"/>
            <w:tabs>
              <w:tab w:val="right" w:leader="dot" w:pos="9016"/>
            </w:tabs>
            <w:rPr>
              <w:rStyle w:val="Hyperlink"/>
              <w:noProof/>
            </w:rPr>
          </w:pPr>
          <w:hyperlink w:anchor="_Toc88226747" w:history="1">
            <w:r w:rsidRPr="00EC4259">
              <w:rPr>
                <w:rStyle w:val="Hyperlink"/>
                <w:rFonts w:ascii="Arial" w:eastAsia="Times New Roman" w:hAnsi="Arial" w:cs="Arial"/>
                <w:noProof/>
                <w:lang w:val="en-GB"/>
              </w:rPr>
              <w:t>2.2 Blended learning cons</w:t>
            </w:r>
            <w:r>
              <w:rPr>
                <w:noProof/>
                <w:webHidden/>
              </w:rPr>
              <w:tab/>
            </w:r>
            <w:r>
              <w:rPr>
                <w:noProof/>
                <w:webHidden/>
              </w:rPr>
              <w:fldChar w:fldCharType="begin"/>
            </w:r>
            <w:r>
              <w:rPr>
                <w:noProof/>
                <w:webHidden/>
              </w:rPr>
              <w:instrText xml:space="preserve"> PAGEREF _Toc88226747 \h </w:instrText>
            </w:r>
            <w:r>
              <w:rPr>
                <w:noProof/>
                <w:webHidden/>
              </w:rPr>
            </w:r>
            <w:r>
              <w:rPr>
                <w:noProof/>
                <w:webHidden/>
              </w:rPr>
              <w:fldChar w:fldCharType="separate"/>
            </w:r>
            <w:r>
              <w:rPr>
                <w:noProof/>
                <w:webHidden/>
              </w:rPr>
              <w:t>5</w:t>
            </w:r>
            <w:r>
              <w:rPr>
                <w:noProof/>
                <w:webHidden/>
              </w:rPr>
              <w:fldChar w:fldCharType="end"/>
            </w:r>
          </w:hyperlink>
        </w:p>
        <w:p w:rsidR="00420F95" w:rsidRPr="00420F95" w:rsidRDefault="00420F95" w:rsidP="00420F95">
          <w:pPr>
            <w:rPr>
              <w:noProof/>
            </w:rPr>
          </w:pPr>
        </w:p>
        <w:p w:rsidR="00420F95" w:rsidRDefault="00420F95">
          <w:pPr>
            <w:pStyle w:val="TOC1"/>
            <w:tabs>
              <w:tab w:val="right" w:leader="dot" w:pos="9016"/>
            </w:tabs>
            <w:rPr>
              <w:rFonts w:eastAsiaTheme="minorEastAsia"/>
              <w:noProof/>
              <w:lang w:val="en-GB" w:eastAsia="en-GB"/>
            </w:rPr>
          </w:pPr>
          <w:hyperlink w:anchor="_Toc88226748" w:history="1">
            <w:r w:rsidRPr="00EC4259">
              <w:rPr>
                <w:rStyle w:val="Hyperlink"/>
                <w:rFonts w:ascii="Arial" w:eastAsia="Times New Roman" w:hAnsi="Arial" w:cs="Arial"/>
                <w:noProof/>
                <w:lang w:val="en-GB"/>
              </w:rPr>
              <w:t>3. Pros and cons of traditional learning</w:t>
            </w:r>
            <w:r>
              <w:rPr>
                <w:noProof/>
                <w:webHidden/>
              </w:rPr>
              <w:tab/>
            </w:r>
            <w:r>
              <w:rPr>
                <w:noProof/>
                <w:webHidden/>
              </w:rPr>
              <w:fldChar w:fldCharType="begin"/>
            </w:r>
            <w:r>
              <w:rPr>
                <w:noProof/>
                <w:webHidden/>
              </w:rPr>
              <w:instrText xml:space="preserve"> PAGEREF _Toc88226748 \h </w:instrText>
            </w:r>
            <w:r>
              <w:rPr>
                <w:noProof/>
                <w:webHidden/>
              </w:rPr>
            </w:r>
            <w:r>
              <w:rPr>
                <w:noProof/>
                <w:webHidden/>
              </w:rPr>
              <w:fldChar w:fldCharType="separate"/>
            </w:r>
            <w:r>
              <w:rPr>
                <w:noProof/>
                <w:webHidden/>
              </w:rPr>
              <w:t>5</w:t>
            </w:r>
            <w:r>
              <w:rPr>
                <w:noProof/>
                <w:webHidden/>
              </w:rPr>
              <w:fldChar w:fldCharType="end"/>
            </w:r>
          </w:hyperlink>
        </w:p>
        <w:p w:rsidR="00420F95" w:rsidRDefault="00420F95">
          <w:pPr>
            <w:pStyle w:val="TOC2"/>
            <w:tabs>
              <w:tab w:val="right" w:leader="dot" w:pos="9016"/>
            </w:tabs>
            <w:rPr>
              <w:rFonts w:eastAsiaTheme="minorEastAsia"/>
              <w:noProof/>
              <w:lang w:val="en-GB" w:eastAsia="en-GB"/>
            </w:rPr>
          </w:pPr>
          <w:hyperlink w:anchor="_Toc88226749" w:history="1">
            <w:r w:rsidRPr="00EC4259">
              <w:rPr>
                <w:rStyle w:val="Hyperlink"/>
                <w:rFonts w:ascii="Arial" w:eastAsia="Times New Roman" w:hAnsi="Arial" w:cs="Arial"/>
                <w:noProof/>
                <w:lang w:val="en-GB"/>
              </w:rPr>
              <w:t>3.1 Pros of traditional class learning</w:t>
            </w:r>
            <w:r>
              <w:rPr>
                <w:noProof/>
                <w:webHidden/>
              </w:rPr>
              <w:tab/>
            </w:r>
            <w:r>
              <w:rPr>
                <w:noProof/>
                <w:webHidden/>
              </w:rPr>
              <w:fldChar w:fldCharType="begin"/>
            </w:r>
            <w:r>
              <w:rPr>
                <w:noProof/>
                <w:webHidden/>
              </w:rPr>
              <w:instrText xml:space="preserve"> PAGEREF _Toc88226749 \h </w:instrText>
            </w:r>
            <w:r>
              <w:rPr>
                <w:noProof/>
                <w:webHidden/>
              </w:rPr>
            </w:r>
            <w:r>
              <w:rPr>
                <w:noProof/>
                <w:webHidden/>
              </w:rPr>
              <w:fldChar w:fldCharType="separate"/>
            </w:r>
            <w:r>
              <w:rPr>
                <w:noProof/>
                <w:webHidden/>
              </w:rPr>
              <w:t>5</w:t>
            </w:r>
            <w:r>
              <w:rPr>
                <w:noProof/>
                <w:webHidden/>
              </w:rPr>
              <w:fldChar w:fldCharType="end"/>
            </w:r>
          </w:hyperlink>
        </w:p>
        <w:p w:rsidR="00420F95" w:rsidRDefault="00420F95">
          <w:pPr>
            <w:pStyle w:val="TOC2"/>
            <w:tabs>
              <w:tab w:val="right" w:leader="dot" w:pos="9016"/>
            </w:tabs>
            <w:rPr>
              <w:rStyle w:val="Hyperlink"/>
              <w:noProof/>
            </w:rPr>
          </w:pPr>
          <w:hyperlink w:anchor="_Toc88226750" w:history="1">
            <w:r w:rsidRPr="00EC4259">
              <w:rPr>
                <w:rStyle w:val="Hyperlink"/>
                <w:rFonts w:ascii="Arial" w:eastAsia="Times New Roman" w:hAnsi="Arial" w:cs="Arial"/>
                <w:noProof/>
                <w:lang w:val="en-GB"/>
              </w:rPr>
              <w:t>3.2 Cons of traditional class learning</w:t>
            </w:r>
            <w:r>
              <w:rPr>
                <w:noProof/>
                <w:webHidden/>
              </w:rPr>
              <w:tab/>
            </w:r>
            <w:r>
              <w:rPr>
                <w:noProof/>
                <w:webHidden/>
              </w:rPr>
              <w:fldChar w:fldCharType="begin"/>
            </w:r>
            <w:r>
              <w:rPr>
                <w:noProof/>
                <w:webHidden/>
              </w:rPr>
              <w:instrText xml:space="preserve"> PAGEREF _Toc88226750 \h </w:instrText>
            </w:r>
            <w:r>
              <w:rPr>
                <w:noProof/>
                <w:webHidden/>
              </w:rPr>
            </w:r>
            <w:r>
              <w:rPr>
                <w:noProof/>
                <w:webHidden/>
              </w:rPr>
              <w:fldChar w:fldCharType="separate"/>
            </w:r>
            <w:r>
              <w:rPr>
                <w:noProof/>
                <w:webHidden/>
              </w:rPr>
              <w:t>6</w:t>
            </w:r>
            <w:r>
              <w:rPr>
                <w:noProof/>
                <w:webHidden/>
              </w:rPr>
              <w:fldChar w:fldCharType="end"/>
            </w:r>
          </w:hyperlink>
        </w:p>
        <w:p w:rsidR="00420F95" w:rsidRPr="00420F95" w:rsidRDefault="00420F95" w:rsidP="00420F95">
          <w:pPr>
            <w:rPr>
              <w:noProof/>
            </w:rPr>
          </w:pPr>
        </w:p>
        <w:p w:rsidR="00420F95" w:rsidRDefault="00420F95">
          <w:pPr>
            <w:pStyle w:val="TOC1"/>
            <w:tabs>
              <w:tab w:val="right" w:leader="dot" w:pos="9016"/>
            </w:tabs>
            <w:rPr>
              <w:rStyle w:val="Hyperlink"/>
              <w:noProof/>
            </w:rPr>
          </w:pPr>
          <w:hyperlink w:anchor="_Toc88226751" w:history="1">
            <w:r w:rsidRPr="00EC4259">
              <w:rPr>
                <w:rStyle w:val="Hyperlink"/>
                <w:rFonts w:ascii="Arial" w:eastAsia="Times New Roman" w:hAnsi="Arial" w:cs="Arial"/>
                <w:noProof/>
                <w:lang w:val="en-GB"/>
              </w:rPr>
              <w:t>4. Evaluation of both forms of teaching and learning methods</w:t>
            </w:r>
            <w:r>
              <w:rPr>
                <w:noProof/>
                <w:webHidden/>
              </w:rPr>
              <w:tab/>
            </w:r>
            <w:r>
              <w:rPr>
                <w:noProof/>
                <w:webHidden/>
              </w:rPr>
              <w:fldChar w:fldCharType="begin"/>
            </w:r>
            <w:r>
              <w:rPr>
                <w:noProof/>
                <w:webHidden/>
              </w:rPr>
              <w:instrText xml:space="preserve"> PAGEREF _Toc88226751 \h </w:instrText>
            </w:r>
            <w:r>
              <w:rPr>
                <w:noProof/>
                <w:webHidden/>
              </w:rPr>
            </w:r>
            <w:r>
              <w:rPr>
                <w:noProof/>
                <w:webHidden/>
              </w:rPr>
              <w:fldChar w:fldCharType="separate"/>
            </w:r>
            <w:r>
              <w:rPr>
                <w:noProof/>
                <w:webHidden/>
              </w:rPr>
              <w:t>6</w:t>
            </w:r>
            <w:r>
              <w:rPr>
                <w:noProof/>
                <w:webHidden/>
              </w:rPr>
              <w:fldChar w:fldCharType="end"/>
            </w:r>
          </w:hyperlink>
        </w:p>
        <w:p w:rsidR="00420F95" w:rsidRPr="00420F95" w:rsidRDefault="00420F95" w:rsidP="00420F95">
          <w:pPr>
            <w:rPr>
              <w:noProof/>
            </w:rPr>
          </w:pPr>
        </w:p>
        <w:p w:rsidR="00420F95" w:rsidRDefault="00420F95">
          <w:pPr>
            <w:pStyle w:val="TOC1"/>
            <w:tabs>
              <w:tab w:val="right" w:leader="dot" w:pos="9016"/>
            </w:tabs>
            <w:rPr>
              <w:rStyle w:val="Hyperlink"/>
              <w:noProof/>
            </w:rPr>
          </w:pPr>
          <w:hyperlink w:anchor="_Toc88226752" w:history="1">
            <w:r w:rsidRPr="00EC4259">
              <w:rPr>
                <w:rStyle w:val="Hyperlink"/>
                <w:rFonts w:ascii="Arial" w:eastAsia="Times New Roman" w:hAnsi="Arial" w:cs="Arial"/>
                <w:noProof/>
                <w:lang w:val="en-GB"/>
              </w:rPr>
              <w:t>5. Conclusion</w:t>
            </w:r>
            <w:r>
              <w:rPr>
                <w:noProof/>
                <w:webHidden/>
              </w:rPr>
              <w:tab/>
            </w:r>
            <w:r>
              <w:rPr>
                <w:noProof/>
                <w:webHidden/>
              </w:rPr>
              <w:fldChar w:fldCharType="begin"/>
            </w:r>
            <w:r>
              <w:rPr>
                <w:noProof/>
                <w:webHidden/>
              </w:rPr>
              <w:instrText xml:space="preserve"> PAGEREF _Toc88226752 \h </w:instrText>
            </w:r>
            <w:r>
              <w:rPr>
                <w:noProof/>
                <w:webHidden/>
              </w:rPr>
            </w:r>
            <w:r>
              <w:rPr>
                <w:noProof/>
                <w:webHidden/>
              </w:rPr>
              <w:fldChar w:fldCharType="separate"/>
            </w:r>
            <w:r>
              <w:rPr>
                <w:noProof/>
                <w:webHidden/>
              </w:rPr>
              <w:t>7</w:t>
            </w:r>
            <w:r>
              <w:rPr>
                <w:noProof/>
                <w:webHidden/>
              </w:rPr>
              <w:fldChar w:fldCharType="end"/>
            </w:r>
          </w:hyperlink>
        </w:p>
        <w:p w:rsidR="00420F95" w:rsidRPr="00420F95" w:rsidRDefault="00420F95" w:rsidP="00420F95">
          <w:pPr>
            <w:rPr>
              <w:noProof/>
            </w:rPr>
          </w:pPr>
        </w:p>
        <w:p w:rsidR="00420F95" w:rsidRDefault="00420F95">
          <w:pPr>
            <w:pStyle w:val="TOC1"/>
            <w:tabs>
              <w:tab w:val="right" w:leader="dot" w:pos="9016"/>
            </w:tabs>
            <w:rPr>
              <w:rStyle w:val="Hyperlink"/>
              <w:noProof/>
            </w:rPr>
          </w:pPr>
          <w:hyperlink w:anchor="_Toc88226753" w:history="1">
            <w:r w:rsidRPr="00EC4259">
              <w:rPr>
                <w:rStyle w:val="Hyperlink"/>
                <w:rFonts w:ascii="Arial" w:eastAsia="Times New Roman" w:hAnsi="Arial" w:cs="Arial"/>
                <w:noProof/>
                <w:lang w:val="en-GB"/>
              </w:rPr>
              <w:t>6. Recommendation based on evaluation</w:t>
            </w:r>
            <w:r>
              <w:rPr>
                <w:noProof/>
                <w:webHidden/>
              </w:rPr>
              <w:tab/>
            </w:r>
            <w:r>
              <w:rPr>
                <w:noProof/>
                <w:webHidden/>
              </w:rPr>
              <w:fldChar w:fldCharType="begin"/>
            </w:r>
            <w:r>
              <w:rPr>
                <w:noProof/>
                <w:webHidden/>
              </w:rPr>
              <w:instrText xml:space="preserve"> PAGEREF _Toc88226753 \h </w:instrText>
            </w:r>
            <w:r>
              <w:rPr>
                <w:noProof/>
                <w:webHidden/>
              </w:rPr>
            </w:r>
            <w:r>
              <w:rPr>
                <w:noProof/>
                <w:webHidden/>
              </w:rPr>
              <w:fldChar w:fldCharType="separate"/>
            </w:r>
            <w:r>
              <w:rPr>
                <w:noProof/>
                <w:webHidden/>
              </w:rPr>
              <w:t>7</w:t>
            </w:r>
            <w:r>
              <w:rPr>
                <w:noProof/>
                <w:webHidden/>
              </w:rPr>
              <w:fldChar w:fldCharType="end"/>
            </w:r>
          </w:hyperlink>
        </w:p>
        <w:p w:rsidR="00420F95" w:rsidRPr="00420F95" w:rsidRDefault="00420F95" w:rsidP="00420F95">
          <w:pPr>
            <w:rPr>
              <w:noProof/>
            </w:rPr>
          </w:pPr>
        </w:p>
        <w:p w:rsidR="00420F95" w:rsidRDefault="00420F95">
          <w:pPr>
            <w:pStyle w:val="TOC1"/>
            <w:tabs>
              <w:tab w:val="right" w:leader="dot" w:pos="9016"/>
            </w:tabs>
            <w:rPr>
              <w:rFonts w:eastAsiaTheme="minorEastAsia"/>
              <w:noProof/>
              <w:lang w:val="en-GB" w:eastAsia="en-GB"/>
            </w:rPr>
          </w:pPr>
          <w:hyperlink w:anchor="_Toc88226754" w:history="1">
            <w:r w:rsidRPr="00EC4259">
              <w:rPr>
                <w:rStyle w:val="Hyperlink"/>
                <w:rFonts w:ascii="Arial" w:eastAsia="Times New Roman" w:hAnsi="Arial" w:cs="Arial"/>
                <w:noProof/>
                <w:lang w:val="en-GB"/>
              </w:rPr>
              <w:t>References</w:t>
            </w:r>
            <w:r>
              <w:rPr>
                <w:noProof/>
                <w:webHidden/>
              </w:rPr>
              <w:tab/>
            </w:r>
            <w:r>
              <w:rPr>
                <w:noProof/>
                <w:webHidden/>
              </w:rPr>
              <w:fldChar w:fldCharType="begin"/>
            </w:r>
            <w:r>
              <w:rPr>
                <w:noProof/>
                <w:webHidden/>
              </w:rPr>
              <w:instrText xml:space="preserve"> PAGEREF _Toc88226754 \h </w:instrText>
            </w:r>
            <w:r>
              <w:rPr>
                <w:noProof/>
                <w:webHidden/>
              </w:rPr>
            </w:r>
            <w:r>
              <w:rPr>
                <w:noProof/>
                <w:webHidden/>
              </w:rPr>
              <w:fldChar w:fldCharType="separate"/>
            </w:r>
            <w:r>
              <w:rPr>
                <w:noProof/>
                <w:webHidden/>
              </w:rPr>
              <w:t>8</w:t>
            </w:r>
            <w:r>
              <w:rPr>
                <w:noProof/>
                <w:webHidden/>
              </w:rPr>
              <w:fldChar w:fldCharType="end"/>
            </w:r>
          </w:hyperlink>
        </w:p>
        <w:p w:rsidR="00420F95" w:rsidRDefault="00420F95">
          <w:r>
            <w:fldChar w:fldCharType="end"/>
          </w:r>
        </w:p>
      </w:sdtContent>
    </w:sdt>
    <w:p w:rsidR="00CA742E" w:rsidRPr="00E16C19" w:rsidRDefault="00CA742E" w:rsidP="21F2F0C8">
      <w:pPr>
        <w:rPr>
          <w:rFonts w:ascii="Arial" w:eastAsia="Times New Roman" w:hAnsi="Arial" w:cs="Arial"/>
          <w:color w:val="2F5496" w:themeColor="accent1" w:themeShade="BF"/>
          <w:lang w:val="en-GB"/>
        </w:rPr>
      </w:pPr>
      <w:r w:rsidRPr="00E16C19">
        <w:rPr>
          <w:rFonts w:ascii="Arial" w:eastAsia="Times New Roman" w:hAnsi="Arial" w:cs="Arial"/>
          <w:lang w:val="en-GB"/>
        </w:rPr>
        <w:br w:type="page"/>
      </w:r>
    </w:p>
    <w:p w:rsidR="00AB76F8" w:rsidRPr="00E16C19" w:rsidRDefault="21F2F0C8" w:rsidP="21F2F0C8">
      <w:pPr>
        <w:pStyle w:val="Heading1"/>
        <w:spacing w:line="360" w:lineRule="auto"/>
        <w:jc w:val="both"/>
        <w:rPr>
          <w:rFonts w:ascii="Arial" w:eastAsia="Times New Roman" w:hAnsi="Arial" w:cs="Arial"/>
          <w:sz w:val="22"/>
          <w:szCs w:val="22"/>
          <w:lang w:val="en-GB"/>
        </w:rPr>
      </w:pPr>
      <w:bookmarkStart w:id="0" w:name="_Toc88155031"/>
      <w:bookmarkStart w:id="1" w:name="_Toc88226742"/>
      <w:r w:rsidRPr="00E16C19">
        <w:rPr>
          <w:rFonts w:ascii="Arial" w:eastAsia="Times New Roman" w:hAnsi="Arial" w:cs="Arial"/>
          <w:sz w:val="22"/>
          <w:szCs w:val="22"/>
          <w:lang w:val="en-GB"/>
        </w:rPr>
        <w:lastRenderedPageBreak/>
        <w:t>1. Introduction</w:t>
      </w:r>
      <w:bookmarkEnd w:id="0"/>
      <w:bookmarkEnd w:id="1"/>
    </w:p>
    <w:p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lang w:val="en-GB"/>
        </w:rPr>
        <w:t xml:space="preserve">Students’ learning styles refer to the way they approach the process of learning. To name a few, a student may learn best via seeing, listening, participating in class, or pondering. A student’s sensory modalities and intellectual processes are often used to characterize their learning style. There are a wide variety of teaching methods and resources that may be used in the classroom. Pupils’ lack of concentration and productivity in class might be attributed to a mismatch between the teaching style and the learning style of the students </w:t>
      </w:r>
      <w:r w:rsidRPr="00E16C19">
        <w:rPr>
          <w:rFonts w:ascii="Arial" w:eastAsia="Times New Roman" w:hAnsi="Arial" w:cs="Arial"/>
        </w:rPr>
        <w:t xml:space="preserve">(Vallée </w:t>
      </w:r>
      <w:r w:rsidRPr="00E16C19">
        <w:rPr>
          <w:rFonts w:ascii="Arial" w:eastAsia="Times New Roman" w:hAnsi="Arial" w:cs="Arial"/>
          <w:i/>
          <w:iCs/>
        </w:rPr>
        <w:t>et al</w:t>
      </w:r>
      <w:r w:rsidRPr="00E16C19">
        <w:rPr>
          <w:rFonts w:ascii="Arial" w:eastAsia="Times New Roman" w:hAnsi="Arial" w:cs="Arial"/>
        </w:rPr>
        <w:t>., 2020)</w:t>
      </w:r>
      <w:r w:rsidRPr="00E16C19">
        <w:rPr>
          <w:rFonts w:ascii="Arial" w:eastAsia="Times New Roman" w:hAnsi="Arial" w:cs="Arial"/>
          <w:lang w:val="en-GB"/>
        </w:rPr>
        <w:t>. To this concern, implication of varied learning methods is taken into consideration among which the Blended and Traditional learning are largely recognized and practiced by businesses. In this following report, an extensive emphasis on these key learning methods is taken into consideration followed by a comparative evaluation of the two.</w:t>
      </w:r>
    </w:p>
    <w:p w:rsidR="00E2711D" w:rsidRPr="00E16C19" w:rsidRDefault="21F2F0C8" w:rsidP="21F2F0C8">
      <w:pPr>
        <w:pStyle w:val="Heading2"/>
        <w:spacing w:line="360" w:lineRule="auto"/>
        <w:jc w:val="both"/>
        <w:rPr>
          <w:rFonts w:ascii="Arial" w:eastAsia="Times New Roman" w:hAnsi="Arial" w:cs="Arial"/>
          <w:sz w:val="22"/>
          <w:szCs w:val="22"/>
          <w:lang w:val="en-GB"/>
        </w:rPr>
      </w:pPr>
      <w:bookmarkStart w:id="2" w:name="_Toc88155032"/>
      <w:bookmarkStart w:id="3" w:name="_Toc88226743"/>
      <w:r w:rsidRPr="00E16C19">
        <w:rPr>
          <w:rFonts w:ascii="Arial" w:eastAsia="Times New Roman" w:hAnsi="Arial" w:cs="Arial"/>
          <w:sz w:val="22"/>
          <w:szCs w:val="22"/>
          <w:lang w:val="en-GB"/>
        </w:rPr>
        <w:t>1.1 Introduction to blended learning</w:t>
      </w:r>
      <w:bookmarkEnd w:id="2"/>
      <w:bookmarkEnd w:id="3"/>
    </w:p>
    <w:p w:rsidR="00281805"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lang w:val="en-GB"/>
        </w:rPr>
        <w:t>In its simplest form, blended learning refers to the employment of both conventional classroom instruction and online learning to teach the same material to the same students. Using “face-to-face and online learning experiences” in a “thoughtful synthesis” (</w:t>
      </w:r>
      <w:r w:rsidRPr="00E16C19">
        <w:rPr>
          <w:rFonts w:ascii="Arial" w:eastAsia="Times New Roman" w:hAnsi="Arial" w:cs="Arial"/>
        </w:rPr>
        <w:t xml:space="preserve">Halasa </w:t>
      </w:r>
      <w:r w:rsidRPr="00E16C19">
        <w:rPr>
          <w:rFonts w:ascii="Arial" w:eastAsia="Times New Roman" w:hAnsi="Arial" w:cs="Arial"/>
          <w:i/>
          <w:iCs/>
        </w:rPr>
        <w:t>et al</w:t>
      </w:r>
      <w:r w:rsidRPr="00E16C19">
        <w:rPr>
          <w:rFonts w:ascii="Arial" w:eastAsia="Times New Roman" w:hAnsi="Arial" w:cs="Arial"/>
        </w:rPr>
        <w:t>., 2020</w:t>
      </w:r>
      <w:r w:rsidRPr="00E16C19">
        <w:rPr>
          <w:rFonts w:ascii="Arial" w:eastAsia="Times New Roman" w:hAnsi="Arial" w:cs="Arial"/>
          <w:lang w:val="en-GB"/>
        </w:rPr>
        <w:t xml:space="preserve">). Blended programs allow students to take some classes in a traditional classroom setting and others entirely online. It’s a phrase used to describe the process of offering education and learning experiences using a mix of both in person and online training. Virtual communities allow students who are not in the same physical location to collaborate with one other. One example of a blended learning course is one in which students attend a classroom-based course given by an instructor while simultaneously completing online components of the course on an online learning platform </w:t>
      </w:r>
      <w:r w:rsidRPr="00E16C19">
        <w:rPr>
          <w:rFonts w:ascii="Arial" w:eastAsia="Times New Roman" w:hAnsi="Arial" w:cs="Arial"/>
        </w:rPr>
        <w:t xml:space="preserve">(Li </w:t>
      </w:r>
      <w:r w:rsidRPr="00E16C19">
        <w:rPr>
          <w:rFonts w:ascii="Arial" w:eastAsia="Times New Roman" w:hAnsi="Arial" w:cs="Arial"/>
          <w:i/>
          <w:iCs/>
        </w:rPr>
        <w:t>et al</w:t>
      </w:r>
      <w:r w:rsidRPr="00E16C19">
        <w:rPr>
          <w:rFonts w:ascii="Arial" w:eastAsia="Times New Roman" w:hAnsi="Arial" w:cs="Arial"/>
        </w:rPr>
        <w:t>., 2019)</w:t>
      </w:r>
      <w:r w:rsidRPr="00E16C19">
        <w:rPr>
          <w:rFonts w:ascii="Arial" w:eastAsia="Times New Roman" w:hAnsi="Arial" w:cs="Arial"/>
          <w:lang w:val="en-GB"/>
        </w:rPr>
        <w:t xml:space="preserve">. It is possible to substitute classroom teaching with online learning experiences, and online learning experiences might involve varied degrees of interaction or merely time spent alone in independent study and learning activities. An excellent blended learning experience, on the other hand, combines the best of both worlds so that all participants are working toward the same goals and gaining knowledge from identical sources </w:t>
      </w:r>
      <w:r w:rsidRPr="00E16C19">
        <w:rPr>
          <w:rFonts w:ascii="Arial" w:eastAsia="Times New Roman" w:hAnsi="Arial" w:cs="Arial"/>
        </w:rPr>
        <w:t>(Setyawan, 2019)</w:t>
      </w:r>
      <w:r w:rsidRPr="00E16C19">
        <w:rPr>
          <w:rFonts w:ascii="Arial" w:eastAsia="Times New Roman" w:hAnsi="Arial" w:cs="Arial"/>
          <w:lang w:val="en-GB"/>
        </w:rPr>
        <w:t>. As a result of the many learning experiences being combined and choreographed, they all work together. Some people refer to blended learning as “hybrid” or “mixed-mode” learning. There are a wide variety of teaching and learning experiences that may be used in these systems of instructional design.</w:t>
      </w:r>
    </w:p>
    <w:p w:rsidR="00E2711D" w:rsidRPr="00E16C19" w:rsidRDefault="21F2F0C8" w:rsidP="21F2F0C8">
      <w:pPr>
        <w:pStyle w:val="Heading2"/>
        <w:spacing w:line="360" w:lineRule="auto"/>
        <w:jc w:val="both"/>
        <w:rPr>
          <w:rFonts w:ascii="Arial" w:eastAsia="Times New Roman" w:hAnsi="Arial" w:cs="Arial"/>
          <w:sz w:val="22"/>
          <w:szCs w:val="22"/>
          <w:lang w:val="en-GB"/>
        </w:rPr>
      </w:pPr>
      <w:bookmarkStart w:id="4" w:name="_Toc88155033"/>
      <w:bookmarkStart w:id="5" w:name="_Toc88226744"/>
      <w:r w:rsidRPr="00E16C19">
        <w:rPr>
          <w:rFonts w:ascii="Arial" w:eastAsia="Times New Roman" w:hAnsi="Arial" w:cs="Arial"/>
          <w:sz w:val="22"/>
          <w:szCs w:val="22"/>
          <w:lang w:val="en-GB"/>
        </w:rPr>
        <w:t>1.2 Introduction to traditional class learning</w:t>
      </w:r>
      <w:bookmarkEnd w:id="4"/>
      <w:bookmarkEnd w:id="5"/>
    </w:p>
    <w:p w:rsidR="00DD1FA7"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lang w:val="en-GB"/>
        </w:rPr>
        <w:t>Traditional education or learning is conducted in a classroom. The flow of information and knowledge is moderated and regulated by a trainer. Employees are then expected to do written activities at home to further their understanding. In today’s classrooms, technology is</w:t>
      </w:r>
      <w:r w:rsidR="00420F95">
        <w:rPr>
          <w:rFonts w:ascii="Arial" w:eastAsia="Times New Roman" w:hAnsi="Arial" w:cs="Arial"/>
          <w:lang w:val="en-GB"/>
        </w:rPr>
        <w:t xml:space="preserve"> </w:t>
      </w:r>
      <w:r w:rsidRPr="00E16C19">
        <w:rPr>
          <w:rFonts w:ascii="Arial" w:eastAsia="Times New Roman" w:hAnsi="Arial" w:cs="Arial"/>
          <w:lang w:val="en-GB"/>
        </w:rPr>
        <w:lastRenderedPageBreak/>
        <w:t xml:space="preserve">becoming more and more prevalent. Trainers are still the major source of knowledge in face-to-face training environments. Children and young adults who have not yet entered the workforce may benefit more from traditional courses </w:t>
      </w:r>
      <w:r w:rsidRPr="00E16C19">
        <w:rPr>
          <w:rFonts w:ascii="Arial" w:eastAsia="Times New Roman" w:hAnsi="Arial" w:cs="Arial"/>
        </w:rPr>
        <w:t>(Eryilmaz, 2015)</w:t>
      </w:r>
      <w:r w:rsidRPr="00E16C19">
        <w:rPr>
          <w:rFonts w:ascii="Arial" w:eastAsia="Times New Roman" w:hAnsi="Arial" w:cs="Arial"/>
          <w:lang w:val="en-GB"/>
        </w:rPr>
        <w:t xml:space="preserve">. Attending school on a daily basis gives children the opportunity to socialise with peers their own age, develop self-control and self-discipline, as well as enhance their physical and mental health. Students and instructors learn more about each other in the classroom. In this way, instructors can better get to know their pupils, assess their skills and shortcomings, and serve as role models and career advisors </w:t>
      </w:r>
      <w:r w:rsidRPr="00E16C19">
        <w:rPr>
          <w:rFonts w:ascii="Arial" w:eastAsia="Times New Roman" w:hAnsi="Arial" w:cs="Arial"/>
        </w:rPr>
        <w:t xml:space="preserve">(Pereira </w:t>
      </w:r>
      <w:r w:rsidRPr="00E16C19">
        <w:rPr>
          <w:rFonts w:ascii="Arial" w:eastAsia="Times New Roman" w:hAnsi="Arial" w:cs="Arial"/>
          <w:i/>
          <w:iCs/>
        </w:rPr>
        <w:t>et al</w:t>
      </w:r>
      <w:r w:rsidRPr="00E16C19">
        <w:rPr>
          <w:rFonts w:ascii="Arial" w:eastAsia="Times New Roman" w:hAnsi="Arial" w:cs="Arial"/>
        </w:rPr>
        <w:t>., 2007)</w:t>
      </w:r>
      <w:r w:rsidRPr="00E16C19">
        <w:rPr>
          <w:rFonts w:ascii="Arial" w:eastAsia="Times New Roman" w:hAnsi="Arial" w:cs="Arial"/>
          <w:lang w:val="en-GB"/>
        </w:rPr>
        <w:t>. Students in a typical educational setting have the opportunity to speak openly with their instructors about their thoughts and concerns, and the teacher may immediately respond to these concerns and inquiries.</w:t>
      </w:r>
    </w:p>
    <w:p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lang w:val="en-GB"/>
        </w:rPr>
        <w:t>When it comes to preparing and passing tests, books and lecture notes are invaluable resources. Students may learn more effectively when they follow the Question &amp; Answer format and rely on the advice of more experienced professors rather than relying on generic online notes and recommendations.</w:t>
      </w:r>
    </w:p>
    <w:p w:rsidR="00420F95" w:rsidRPr="00420F95" w:rsidRDefault="21F2F0C8" w:rsidP="00420F95">
      <w:pPr>
        <w:pStyle w:val="Heading1"/>
        <w:spacing w:line="360" w:lineRule="auto"/>
        <w:jc w:val="both"/>
        <w:rPr>
          <w:rFonts w:ascii="Arial" w:eastAsia="Times New Roman" w:hAnsi="Arial" w:cs="Arial"/>
          <w:sz w:val="22"/>
          <w:szCs w:val="22"/>
          <w:lang w:val="en-GB"/>
        </w:rPr>
      </w:pPr>
      <w:bookmarkStart w:id="6" w:name="_Toc88155034"/>
      <w:bookmarkStart w:id="7" w:name="_Toc88226745"/>
      <w:r w:rsidRPr="00E16C19">
        <w:rPr>
          <w:rFonts w:ascii="Arial" w:eastAsia="Times New Roman" w:hAnsi="Arial" w:cs="Arial"/>
          <w:sz w:val="22"/>
          <w:szCs w:val="22"/>
          <w:lang w:val="en-GB"/>
        </w:rPr>
        <w:t>2. Pros and cons of blended learning</w:t>
      </w:r>
      <w:bookmarkEnd w:id="6"/>
      <w:bookmarkEnd w:id="7"/>
    </w:p>
    <w:p w:rsidR="00E2711D" w:rsidRPr="00E16C19" w:rsidRDefault="21F2F0C8" w:rsidP="21F2F0C8">
      <w:pPr>
        <w:pStyle w:val="Heading2"/>
        <w:spacing w:line="360" w:lineRule="auto"/>
        <w:jc w:val="both"/>
        <w:rPr>
          <w:rFonts w:ascii="Arial" w:eastAsia="Times New Roman" w:hAnsi="Arial" w:cs="Arial"/>
          <w:sz w:val="22"/>
          <w:szCs w:val="22"/>
          <w:lang w:val="en-GB"/>
        </w:rPr>
      </w:pPr>
      <w:bookmarkStart w:id="8" w:name="_Toc88155035"/>
      <w:bookmarkStart w:id="9" w:name="_Toc88226746"/>
      <w:r w:rsidRPr="00E16C19">
        <w:rPr>
          <w:rFonts w:ascii="Arial" w:eastAsia="Times New Roman" w:hAnsi="Arial" w:cs="Arial"/>
          <w:sz w:val="22"/>
          <w:szCs w:val="22"/>
          <w:lang w:val="en-GB"/>
        </w:rPr>
        <w:t>2.1 Blended learning pros</w:t>
      </w:r>
      <w:bookmarkEnd w:id="8"/>
      <w:bookmarkEnd w:id="9"/>
    </w:p>
    <w:p w:rsidR="00DD1FA7"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lang w:val="en-GB"/>
        </w:rPr>
        <w:t>Blended learning is becoming an increasingly popular kind of education in the industry because of advances in digital education technologies like web conferencing, eBooks, simulations and video games. Blended learning combines the advantages of both online and face-to-face methods to benefit students and educators alike. Blended learning programs provide a number of benefits, including the following:</w:t>
      </w:r>
    </w:p>
    <w:p w:rsidR="00560134"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Safer Learning Environment: </w:t>
      </w:r>
      <w:r w:rsidRPr="00E16C19">
        <w:rPr>
          <w:rFonts w:ascii="Arial" w:eastAsia="Times New Roman" w:hAnsi="Arial" w:cs="Arial"/>
          <w:lang w:val="en-GB"/>
        </w:rPr>
        <w:t xml:space="preserve">Institutions may provide a secure learning environment for students and staff by allowing them to do most of their assignments from home and only asking them to come to class a few times each week. Many colleges and universities are able to exercise social distance and clean and sanitise common spaces between courses when there are less people on campus </w:t>
      </w:r>
      <w:r w:rsidRPr="00E16C19">
        <w:rPr>
          <w:rFonts w:ascii="Arial" w:eastAsia="Times New Roman" w:hAnsi="Arial" w:cs="Arial"/>
        </w:rPr>
        <w:t>(Lam Hew and Chiu, 2018)</w:t>
      </w:r>
      <w:r w:rsidRPr="00E16C19">
        <w:rPr>
          <w:rFonts w:ascii="Arial" w:eastAsia="Times New Roman" w:hAnsi="Arial" w:cs="Arial"/>
          <w:lang w:val="en-GB"/>
        </w:rPr>
        <w:t>. In the event of a COVID-19 breakout, institutions may be better prepared thanks to blended learning. Institutions may temporarily offer entirely online courses until it is safe to return to campus with a mixed learning framework in place.</w:t>
      </w:r>
    </w:p>
    <w:p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Autonomous Learning:  </w:t>
      </w:r>
      <w:r w:rsidRPr="00E16C19">
        <w:rPr>
          <w:rFonts w:ascii="Arial" w:eastAsia="Times New Roman" w:hAnsi="Arial" w:cs="Arial"/>
          <w:lang w:val="en-GB"/>
        </w:rPr>
        <w:t xml:space="preserve">It is possible for students to participate in the online component of the class and review the class materials from any location with internet connection in a blended learning format. As a result, students are able to better manage their time between schooling and other commitments by completing the online section at a time that works for them </w:t>
      </w:r>
      <w:r w:rsidRPr="00E16C19">
        <w:rPr>
          <w:rFonts w:ascii="Arial" w:eastAsia="Times New Roman" w:hAnsi="Arial" w:cs="Arial"/>
        </w:rPr>
        <w:t>(Khalil Abdel Meguid and Elkhider, 2018)</w:t>
      </w:r>
      <w:r w:rsidRPr="00E16C19">
        <w:rPr>
          <w:rFonts w:ascii="Arial" w:eastAsia="Times New Roman" w:hAnsi="Arial" w:cs="Arial"/>
          <w:lang w:val="en-GB"/>
        </w:rPr>
        <w:t>. Adult learners, in particular, need a strong feeling of self-determination and control in order to succeed.</w:t>
      </w:r>
    </w:p>
    <w:p w:rsidR="00E2711D" w:rsidRPr="00E16C19" w:rsidRDefault="21F2F0C8" w:rsidP="21F2F0C8">
      <w:pPr>
        <w:pStyle w:val="Heading2"/>
        <w:spacing w:line="360" w:lineRule="auto"/>
        <w:jc w:val="both"/>
        <w:rPr>
          <w:rFonts w:ascii="Arial" w:eastAsia="Times New Roman" w:hAnsi="Arial" w:cs="Arial"/>
          <w:sz w:val="22"/>
          <w:szCs w:val="22"/>
          <w:lang w:val="en-GB"/>
        </w:rPr>
      </w:pPr>
      <w:bookmarkStart w:id="10" w:name="_Toc88155036"/>
      <w:bookmarkStart w:id="11" w:name="_Toc88226747"/>
      <w:r w:rsidRPr="00E16C19">
        <w:rPr>
          <w:rFonts w:ascii="Arial" w:eastAsia="Times New Roman" w:hAnsi="Arial" w:cs="Arial"/>
          <w:sz w:val="22"/>
          <w:szCs w:val="22"/>
          <w:lang w:val="en-GB"/>
        </w:rPr>
        <w:lastRenderedPageBreak/>
        <w:t>2.2 Blended learning cons</w:t>
      </w:r>
      <w:bookmarkEnd w:id="10"/>
      <w:bookmarkEnd w:id="11"/>
    </w:p>
    <w:p w:rsidR="00AD4A32"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Challenging to adapt to: </w:t>
      </w:r>
      <w:r w:rsidRPr="00E16C19">
        <w:rPr>
          <w:rFonts w:ascii="Arial" w:eastAsia="Times New Roman" w:hAnsi="Arial" w:cs="Arial"/>
          <w:lang w:val="en-GB"/>
        </w:rPr>
        <w:t>Teachers may have difficulty dealing with the issue of students’ lack of technical literacy. Digital resources aren’t always dependable or convenient.</w:t>
      </w:r>
    </w:p>
    <w:p w:rsidR="00C11BE6"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Instances to overwork: </w:t>
      </w:r>
      <w:r w:rsidRPr="00E16C19">
        <w:rPr>
          <w:rFonts w:ascii="Arial" w:eastAsia="Times New Roman" w:hAnsi="Arial" w:cs="Arial"/>
          <w:lang w:val="en-GB"/>
        </w:rPr>
        <w:t xml:space="preserve">For instructors that implement blended learning, there is a lot of added effort. With the rise of online learning, students must extend their scope and apply much more work in order to discover the optimal mix of online and in-person learning </w:t>
      </w:r>
      <w:r w:rsidRPr="00E16C19">
        <w:rPr>
          <w:rFonts w:ascii="Arial" w:eastAsia="Times New Roman" w:hAnsi="Arial" w:cs="Arial"/>
        </w:rPr>
        <w:t>(Fazal and Bryant, 2019)</w:t>
      </w:r>
      <w:r w:rsidRPr="00E16C19">
        <w:rPr>
          <w:rFonts w:ascii="Arial" w:eastAsia="Times New Roman" w:hAnsi="Arial" w:cs="Arial"/>
          <w:lang w:val="en-GB"/>
        </w:rPr>
        <w:t>. The problem is that not all of them are eager to do so.</w:t>
      </w:r>
    </w:p>
    <w:p w:rsidR="00210A28"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Cognitive Load potency: </w:t>
      </w:r>
      <w:r w:rsidRPr="00E16C19">
        <w:rPr>
          <w:rFonts w:ascii="Arial" w:eastAsia="Times New Roman" w:hAnsi="Arial" w:cs="Arial"/>
          <w:lang w:val="en-GB"/>
        </w:rPr>
        <w:t>Teachers may start overdoing instructional activities and material because of the wide variety of options afforded by the blended learning paradigm.</w:t>
      </w:r>
    </w:p>
    <w:p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Issue regarding credibility: </w:t>
      </w:r>
      <w:r w:rsidRPr="00E16C19">
        <w:rPr>
          <w:rFonts w:ascii="Arial" w:eastAsia="Times New Roman" w:hAnsi="Arial" w:cs="Arial"/>
          <w:lang w:val="en-GB"/>
        </w:rPr>
        <w:t>Plagiarizing from internet sources may increase as a result of a more digitally friendly educational atmosphere. In addition, there can be a lot of dubious online resources that give incorrect or misconstrued information.</w:t>
      </w:r>
    </w:p>
    <w:p w:rsidR="00E2711D" w:rsidRPr="00E16C19" w:rsidRDefault="21F2F0C8" w:rsidP="21F2F0C8">
      <w:pPr>
        <w:pStyle w:val="Heading1"/>
        <w:spacing w:line="360" w:lineRule="auto"/>
        <w:jc w:val="both"/>
        <w:rPr>
          <w:rFonts w:ascii="Arial" w:eastAsia="Times New Roman" w:hAnsi="Arial" w:cs="Arial"/>
          <w:sz w:val="22"/>
          <w:szCs w:val="22"/>
          <w:lang w:val="en-GB"/>
        </w:rPr>
      </w:pPr>
      <w:bookmarkStart w:id="12" w:name="_Toc88155037"/>
      <w:bookmarkStart w:id="13" w:name="_Toc88226748"/>
      <w:r w:rsidRPr="00E16C19">
        <w:rPr>
          <w:rFonts w:ascii="Arial" w:eastAsia="Times New Roman" w:hAnsi="Arial" w:cs="Arial"/>
          <w:sz w:val="22"/>
          <w:szCs w:val="22"/>
          <w:lang w:val="en-GB"/>
        </w:rPr>
        <w:t>3. Pros and cons of traditional learning</w:t>
      </w:r>
      <w:bookmarkEnd w:id="12"/>
      <w:bookmarkEnd w:id="13"/>
    </w:p>
    <w:p w:rsidR="00E2711D" w:rsidRPr="00E16C19" w:rsidRDefault="21F2F0C8" w:rsidP="21F2F0C8">
      <w:pPr>
        <w:pStyle w:val="Heading2"/>
        <w:spacing w:line="360" w:lineRule="auto"/>
        <w:jc w:val="both"/>
        <w:rPr>
          <w:rFonts w:ascii="Arial" w:eastAsia="Times New Roman" w:hAnsi="Arial" w:cs="Arial"/>
          <w:sz w:val="22"/>
          <w:szCs w:val="22"/>
          <w:lang w:val="en-GB"/>
        </w:rPr>
      </w:pPr>
      <w:bookmarkStart w:id="14" w:name="_Toc88155038"/>
      <w:bookmarkStart w:id="15" w:name="_Toc88226749"/>
      <w:r w:rsidRPr="00E16C19">
        <w:rPr>
          <w:rFonts w:ascii="Arial" w:eastAsia="Times New Roman" w:hAnsi="Arial" w:cs="Arial"/>
          <w:sz w:val="22"/>
          <w:szCs w:val="22"/>
          <w:lang w:val="en-GB"/>
        </w:rPr>
        <w:t>3.1 Pros of traditional class learning</w:t>
      </w:r>
      <w:bookmarkEnd w:id="14"/>
      <w:bookmarkEnd w:id="15"/>
    </w:p>
    <w:p w:rsidR="00821906"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Active Learning: </w:t>
      </w:r>
      <w:r w:rsidRPr="00E16C19">
        <w:rPr>
          <w:rFonts w:ascii="Arial" w:eastAsia="Times New Roman" w:hAnsi="Arial" w:cs="Arial"/>
          <w:lang w:val="en-GB"/>
        </w:rPr>
        <w:t xml:space="preserve">Traditional campus life has several advantages for students, including the opportunity to interact with professors and instructors. There are fewer possibilities when it comes to online education </w:t>
      </w:r>
      <w:r w:rsidRPr="00E16C19">
        <w:rPr>
          <w:rFonts w:ascii="Arial" w:eastAsia="Times New Roman" w:hAnsi="Arial" w:cs="Arial"/>
        </w:rPr>
        <w:t xml:space="preserve">(Pereira </w:t>
      </w:r>
      <w:r w:rsidRPr="00E16C19">
        <w:rPr>
          <w:rFonts w:ascii="Arial" w:eastAsia="Times New Roman" w:hAnsi="Arial" w:cs="Arial"/>
          <w:i/>
          <w:iCs/>
        </w:rPr>
        <w:t>et al</w:t>
      </w:r>
      <w:r w:rsidRPr="00E16C19">
        <w:rPr>
          <w:rFonts w:ascii="Arial" w:eastAsia="Times New Roman" w:hAnsi="Arial" w:cs="Arial"/>
        </w:rPr>
        <w:t>., 2007)</w:t>
      </w:r>
      <w:r w:rsidRPr="00E16C19">
        <w:rPr>
          <w:rFonts w:ascii="Arial" w:eastAsia="Times New Roman" w:hAnsi="Arial" w:cs="Arial"/>
          <w:lang w:val="en-GB"/>
        </w:rPr>
        <w:t>. It is possible to meet with teachers in person to discuss a class, performance, or a project on campus.</w:t>
      </w:r>
    </w:p>
    <w:p w:rsidR="00821906"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Classroom Engagement: </w:t>
      </w:r>
      <w:r w:rsidRPr="00E16C19">
        <w:rPr>
          <w:rFonts w:ascii="Arial" w:eastAsia="Times New Roman" w:hAnsi="Arial" w:cs="Arial"/>
          <w:lang w:val="en-GB"/>
        </w:rPr>
        <w:t>Traditional classroom learning remains a formidable opponent against online learning in the internet age. There are benefits to online education that can’t be replaced by conventional schooling. Its numerous advantages will ensure it.</w:t>
      </w:r>
    </w:p>
    <w:p w:rsidR="00821906"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Extra-Curricular Activities: </w:t>
      </w:r>
      <w:r w:rsidRPr="00E16C19">
        <w:rPr>
          <w:rFonts w:ascii="Arial" w:eastAsia="Times New Roman" w:hAnsi="Arial" w:cs="Arial"/>
          <w:lang w:val="en-GB"/>
        </w:rPr>
        <w:t>A student’s school experiences are unique and can’t be replicated elsewhere. Just a few of these experiences include field excursions, school activities, and other organisations. Students may learn valuable lessons about life and career from all of these activities.</w:t>
      </w:r>
    </w:p>
    <w:p w:rsidR="00580542"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Access To Libraries and Study Materials: </w:t>
      </w:r>
      <w:r w:rsidRPr="00E16C19">
        <w:rPr>
          <w:rFonts w:ascii="Arial" w:eastAsia="Times New Roman" w:hAnsi="Arial" w:cs="Arial"/>
          <w:lang w:val="en-GB"/>
        </w:rPr>
        <w:t xml:space="preserve">The campus library at a university is usually a bustling hub of activity as students work on papers and projects, learn, and interact </w:t>
      </w:r>
      <w:r w:rsidRPr="00E16C19">
        <w:rPr>
          <w:rFonts w:ascii="Arial" w:eastAsia="Times New Roman" w:hAnsi="Arial" w:cs="Arial"/>
        </w:rPr>
        <w:t>(Eryilmaz, 2015)</w:t>
      </w:r>
      <w:r w:rsidRPr="00E16C19">
        <w:rPr>
          <w:rFonts w:ascii="Arial" w:eastAsia="Times New Roman" w:hAnsi="Arial" w:cs="Arial"/>
          <w:lang w:val="en-GB"/>
        </w:rPr>
        <w:t>. A student may not be able to achieve their full potential if they lack access to the university’s research materials and the library’s resources.</w:t>
      </w:r>
    </w:p>
    <w:p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Scheduled Learning: </w:t>
      </w:r>
      <w:r w:rsidRPr="00E16C19">
        <w:rPr>
          <w:rFonts w:ascii="Arial" w:eastAsia="Times New Roman" w:hAnsi="Arial" w:cs="Arial"/>
          <w:lang w:val="en-GB"/>
        </w:rPr>
        <w:t xml:space="preserve">Courses are planned by administrators at the university to ensure that all students have the opportunity to participate. Being on time for lessons involves being present. In this approach, students will develop their own routines, which will </w:t>
      </w:r>
      <w:r w:rsidRPr="00E16C19">
        <w:rPr>
          <w:rFonts w:ascii="Arial" w:eastAsia="Times New Roman" w:hAnsi="Arial" w:cs="Arial"/>
          <w:lang w:val="en-GB"/>
        </w:rPr>
        <w:lastRenderedPageBreak/>
        <w:t>lead to a more organised and punctual student body. They’ll develop good habits of punctuality in school that they’ll bring with them into adulthood.</w:t>
      </w:r>
    </w:p>
    <w:p w:rsidR="00E2711D" w:rsidRPr="00E16C19" w:rsidRDefault="21F2F0C8" w:rsidP="21F2F0C8">
      <w:pPr>
        <w:pStyle w:val="Heading2"/>
        <w:spacing w:line="360" w:lineRule="auto"/>
        <w:jc w:val="both"/>
        <w:rPr>
          <w:rFonts w:ascii="Arial" w:eastAsia="Times New Roman" w:hAnsi="Arial" w:cs="Arial"/>
          <w:sz w:val="22"/>
          <w:szCs w:val="22"/>
          <w:lang w:val="en-GB"/>
        </w:rPr>
      </w:pPr>
      <w:bookmarkStart w:id="16" w:name="_Toc88155039"/>
      <w:bookmarkStart w:id="17" w:name="_Toc88226750"/>
      <w:r w:rsidRPr="00E16C19">
        <w:rPr>
          <w:rFonts w:ascii="Arial" w:eastAsia="Times New Roman" w:hAnsi="Arial" w:cs="Arial"/>
          <w:sz w:val="22"/>
          <w:szCs w:val="22"/>
          <w:lang w:val="en-GB"/>
        </w:rPr>
        <w:t>3.2 Cons of traditional class learning</w:t>
      </w:r>
      <w:bookmarkEnd w:id="16"/>
      <w:bookmarkEnd w:id="17"/>
    </w:p>
    <w:p w:rsidR="009D5185"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Excessive focus on presentation: </w:t>
      </w:r>
      <w:r w:rsidRPr="00E16C19">
        <w:rPr>
          <w:rFonts w:ascii="Arial" w:eastAsia="Times New Roman" w:hAnsi="Arial" w:cs="Arial"/>
          <w:lang w:val="en-GB"/>
        </w:rPr>
        <w:t xml:space="preserve">Most classroom activities are done in the introductory order because the lecturer wants to impart a limited number of topics in a limited amount of time. The understudy is expected to do the exercise on his or her own as a homework assignment. This process does not take into account the exploration of new ideas by understudies using other means. They cease learning at a certain point; they end up crammed with ideas and incapable of delivering anything useful, other than standard answers to exam questions </w:t>
      </w:r>
      <w:r w:rsidRPr="00E16C19">
        <w:rPr>
          <w:rFonts w:ascii="Arial" w:eastAsia="Times New Roman" w:hAnsi="Arial" w:cs="Arial"/>
        </w:rPr>
        <w:t xml:space="preserve">(Halasa </w:t>
      </w:r>
      <w:r w:rsidRPr="00E16C19">
        <w:rPr>
          <w:rFonts w:ascii="Arial" w:eastAsia="Times New Roman" w:hAnsi="Arial" w:cs="Arial"/>
          <w:i/>
          <w:iCs/>
        </w:rPr>
        <w:t>et al</w:t>
      </w:r>
      <w:r w:rsidRPr="00E16C19">
        <w:rPr>
          <w:rFonts w:ascii="Arial" w:eastAsia="Times New Roman" w:hAnsi="Arial" w:cs="Arial"/>
        </w:rPr>
        <w:t>., 2020)</w:t>
      </w:r>
      <w:r w:rsidRPr="00E16C19">
        <w:rPr>
          <w:rFonts w:ascii="Arial" w:eastAsia="Times New Roman" w:hAnsi="Arial" w:cs="Arial"/>
          <w:lang w:val="en-GB"/>
        </w:rPr>
        <w:t>. Moreover, many students become bogged down when working on problem sets at home. Their display is also hindered by this. It is impossible to assume that they will be able to master a new notion based on the previous one if they have not been able to master the previous one successfully.</w:t>
      </w:r>
    </w:p>
    <w:p w:rsidR="008F305E" w:rsidRPr="00E16C19" w:rsidRDefault="21F2F0C8" w:rsidP="21F2F0C8">
      <w:pPr>
        <w:spacing w:line="360" w:lineRule="auto"/>
        <w:ind w:firstLine="720"/>
        <w:jc w:val="both"/>
        <w:rPr>
          <w:rFonts w:ascii="Arial" w:eastAsia="Times New Roman" w:hAnsi="Arial" w:cs="Arial"/>
          <w:b/>
          <w:bCs/>
        </w:rPr>
      </w:pPr>
      <w:r w:rsidRPr="00E16C19">
        <w:rPr>
          <w:rFonts w:ascii="Arial" w:eastAsia="Times New Roman" w:hAnsi="Arial" w:cs="Arial"/>
          <w:b/>
          <w:bCs/>
          <w:lang w:val="en-GB"/>
        </w:rPr>
        <w:t xml:space="preserve">One-size-fits-all learning: </w:t>
      </w:r>
      <w:r w:rsidRPr="00E16C19">
        <w:rPr>
          <w:rFonts w:ascii="Arial" w:eastAsia="Times New Roman" w:hAnsi="Arial" w:cs="Arial"/>
        </w:rPr>
        <w:t>Only one out of every odd number of understudies is able to learn at the same speed. With the exception of a few understudies, the great bulk of the others need time to eat the information they are receiving. There is also the fact that each understudy has a unique way of learning. Listening to a speech doesn’t guarantee that a great student will ace a concept. Students who are visually impaired are not always stupid or moderate; rather, they may have been taught in a manner more suited to a student who is more interested in hearing than in seeing. This results in the inability of the students to keep up with their teachers (Khalil Abdel Meguid and Elkhider, 2018). They are categorised as ‘average students’ by the rest of the world. Slacking on assignments in the classroom and negative assessments are two notable factors that contribute to low self-esteem and uncertainty. It is true that many undergrads are unable to do what they are capable of doing because of the aforesaid factors. This not only diminishes the potential of students, but it also wreaks havoc on a large number of committed and passionate instructors.</w:t>
      </w:r>
    </w:p>
    <w:p w:rsidR="00E2711D" w:rsidRPr="00E16C19" w:rsidRDefault="21F2F0C8" w:rsidP="21F2F0C8">
      <w:pPr>
        <w:pStyle w:val="Heading1"/>
        <w:spacing w:line="360" w:lineRule="auto"/>
        <w:jc w:val="both"/>
        <w:rPr>
          <w:rFonts w:ascii="Arial" w:eastAsia="Times New Roman" w:hAnsi="Arial" w:cs="Arial"/>
          <w:sz w:val="22"/>
          <w:szCs w:val="22"/>
          <w:lang w:val="en-GB"/>
        </w:rPr>
      </w:pPr>
      <w:bookmarkStart w:id="18" w:name="_Toc88155040"/>
      <w:bookmarkStart w:id="19" w:name="_Toc88226751"/>
      <w:r w:rsidRPr="00E16C19">
        <w:rPr>
          <w:rFonts w:ascii="Arial" w:eastAsia="Times New Roman" w:hAnsi="Arial" w:cs="Arial"/>
          <w:sz w:val="22"/>
          <w:szCs w:val="22"/>
          <w:lang w:val="en-GB"/>
        </w:rPr>
        <w:t>4. Evaluation of both forms of teaching and learning methods</w:t>
      </w:r>
      <w:bookmarkEnd w:id="18"/>
      <w:bookmarkEnd w:id="19"/>
    </w:p>
    <w:p w:rsidR="00373FD7"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lang w:val="en-GB"/>
        </w:rPr>
        <w:t xml:space="preserve">When comparing the expenses of traditional learning with blended e-learning, students may be more concerned with the expense of traditional learning. While online learning may allow students to save money on tuition, they will not be able to take advantage of the many benefits of offline learning that have been mentioned before. Traditional training seems to be the most effective method of assisting underachievers, despite the fact that 70 percent of students feel online learning is just as good, if not better, than traditional learning </w:t>
      </w:r>
      <w:r w:rsidRPr="00E16C19">
        <w:rPr>
          <w:rFonts w:ascii="Arial" w:eastAsia="Times New Roman" w:hAnsi="Arial" w:cs="Arial"/>
        </w:rPr>
        <w:t>(Lam Hew and Chiu, 2018)</w:t>
      </w:r>
      <w:r w:rsidRPr="00E16C19">
        <w:rPr>
          <w:rFonts w:ascii="Arial" w:eastAsia="Times New Roman" w:hAnsi="Arial" w:cs="Arial"/>
          <w:lang w:val="en-GB"/>
        </w:rPr>
        <w:t xml:space="preserve">. For instance, a combination of different learning styles and resources is used to assist students achieve their educational goals and objectives more </w:t>
      </w:r>
      <w:r w:rsidRPr="00E16C19">
        <w:rPr>
          <w:rFonts w:ascii="Arial" w:eastAsia="Times New Roman" w:hAnsi="Arial" w:cs="Arial"/>
          <w:lang w:val="en-GB"/>
        </w:rPr>
        <w:lastRenderedPageBreak/>
        <w:t xml:space="preserve">successfully by the blending learning style than in regular classrooms. Instructors and students work together in a blended learning environment, where the finest parts of online and classroom training are incorporated. Learners may access the curriculum at their own convenience and speed. </w:t>
      </w:r>
    </w:p>
    <w:p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lang w:val="en-GB"/>
        </w:rPr>
        <w:t xml:space="preserve">While in terms of efficacy, students may concentrate on learning new vocabulary or pronunciations while accessing self-paced, online material at their own speed in a blended learning environment. The tutor is able to work with students one-on-one to meet their specific requirements and objectives during live sessions. All subject that students are already familiar with or may practise on their own is not covered in the course of the semester. While in traditional learning style, learning in a regular classroom is a group effort. A “one-size-fits-all” approach to education does not take into consideration the unique demands of each student. This may be both expensive and time-consuming to do. This learning approach allows students to focus on just what is relevant and meaningful to them </w:t>
      </w:r>
      <w:r w:rsidRPr="00E16C19">
        <w:rPr>
          <w:rFonts w:ascii="Arial" w:eastAsia="Times New Roman" w:hAnsi="Arial" w:cs="Arial"/>
        </w:rPr>
        <w:t>(Khalil Abdel Meguid and Elkhider, 2018)</w:t>
      </w:r>
      <w:r w:rsidRPr="00E16C19">
        <w:rPr>
          <w:rFonts w:ascii="Arial" w:eastAsia="Times New Roman" w:hAnsi="Arial" w:cs="Arial"/>
          <w:lang w:val="en-GB"/>
        </w:rPr>
        <w:t>. Moreover, learners may keep track of their own progress and get immediate feedback thanks to the monitoring and evaluation features of blended learning, which helps them stay more focused on attaining their own personal goals. Culturally appropriate and relevant information is provided by qualified teachers, making the learning experience more engaging, effective, and prominent.</w:t>
      </w:r>
    </w:p>
    <w:p w:rsidR="00441D6A" w:rsidRPr="00E16C19" w:rsidRDefault="21F2F0C8" w:rsidP="21F2F0C8">
      <w:pPr>
        <w:pStyle w:val="Heading1"/>
        <w:spacing w:line="360" w:lineRule="auto"/>
        <w:jc w:val="both"/>
        <w:rPr>
          <w:rFonts w:ascii="Arial" w:eastAsia="Times New Roman" w:hAnsi="Arial" w:cs="Arial"/>
          <w:sz w:val="22"/>
          <w:szCs w:val="22"/>
          <w:lang w:val="en-GB"/>
        </w:rPr>
      </w:pPr>
      <w:bookmarkStart w:id="20" w:name="_Toc88155041"/>
      <w:bookmarkStart w:id="21" w:name="_Toc88226752"/>
      <w:r w:rsidRPr="00E16C19">
        <w:rPr>
          <w:rFonts w:ascii="Arial" w:eastAsia="Times New Roman" w:hAnsi="Arial" w:cs="Arial"/>
          <w:sz w:val="22"/>
          <w:szCs w:val="22"/>
          <w:lang w:val="en-GB"/>
        </w:rPr>
        <w:t>5. Conclusion</w:t>
      </w:r>
      <w:bookmarkEnd w:id="20"/>
      <w:bookmarkEnd w:id="21"/>
    </w:p>
    <w:p w:rsidR="00373FD7"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lang w:val="en-GB"/>
        </w:rPr>
        <w:t>Hence, through this comparative and substantive evaluation of both the concerned learning method it can be implied that both blended and traditional methods in many ways have their intricate practicalities and benefits, thereby, it is imperative the education is provided based on the necessity. In that regard, effective use of these models can entail significant benefits for students.</w:t>
      </w:r>
    </w:p>
    <w:p w:rsidR="00F56361" w:rsidRPr="00E16C19" w:rsidRDefault="21F2F0C8" w:rsidP="21F2F0C8">
      <w:pPr>
        <w:pStyle w:val="Heading1"/>
        <w:spacing w:line="360" w:lineRule="auto"/>
        <w:jc w:val="both"/>
        <w:rPr>
          <w:rFonts w:ascii="Arial" w:eastAsia="Times New Roman" w:hAnsi="Arial" w:cs="Arial"/>
          <w:sz w:val="22"/>
          <w:szCs w:val="22"/>
          <w:lang w:val="en-GB"/>
        </w:rPr>
      </w:pPr>
      <w:bookmarkStart w:id="22" w:name="_Toc88155042"/>
      <w:bookmarkStart w:id="23" w:name="_Toc88226753"/>
      <w:r w:rsidRPr="00E16C19">
        <w:rPr>
          <w:rFonts w:ascii="Arial" w:eastAsia="Times New Roman" w:hAnsi="Arial" w:cs="Arial"/>
          <w:sz w:val="22"/>
          <w:szCs w:val="22"/>
          <w:lang w:val="en-GB"/>
        </w:rPr>
        <w:t>6. Recommendation based on evaluation</w:t>
      </w:r>
      <w:bookmarkEnd w:id="22"/>
      <w:bookmarkEnd w:id="23"/>
    </w:p>
    <w:p w:rsidR="00F56361"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lang w:val="en-GB"/>
        </w:rPr>
        <w:t>Based on the above learning, it can be conceptualised that the aspects of Blended learning can be very prominent for the future educational prospects. Yet, considering the tremendous flexibility, adaptiveness and concentrative features adaptation of blended learning method can be implemented by modern day students.</w:t>
      </w:r>
    </w:p>
    <w:p w:rsidR="00344327" w:rsidRPr="00E16C19" w:rsidRDefault="00344327" w:rsidP="21F2F0C8">
      <w:pPr>
        <w:rPr>
          <w:rFonts w:ascii="Arial" w:eastAsia="Times New Roman" w:hAnsi="Arial" w:cs="Arial"/>
          <w:color w:val="2F5496" w:themeColor="accent1" w:themeShade="BF"/>
          <w:lang w:val="en-GB"/>
        </w:rPr>
      </w:pPr>
      <w:r w:rsidRPr="00E16C19">
        <w:rPr>
          <w:rFonts w:ascii="Arial" w:eastAsia="Times New Roman" w:hAnsi="Arial" w:cs="Arial"/>
          <w:lang w:val="en-GB"/>
        </w:rPr>
        <w:br w:type="page"/>
      </w:r>
    </w:p>
    <w:p w:rsidR="00441D6A" w:rsidRDefault="21F2F0C8" w:rsidP="00420F95">
      <w:pPr>
        <w:pStyle w:val="Heading1"/>
        <w:spacing w:line="360" w:lineRule="auto"/>
        <w:jc w:val="center"/>
        <w:rPr>
          <w:rFonts w:ascii="Arial" w:eastAsia="Times New Roman" w:hAnsi="Arial" w:cs="Arial"/>
          <w:sz w:val="22"/>
          <w:szCs w:val="22"/>
          <w:lang w:val="en-GB"/>
        </w:rPr>
      </w:pPr>
      <w:bookmarkStart w:id="24" w:name="_Toc88155043"/>
      <w:bookmarkStart w:id="25" w:name="_Toc88226754"/>
      <w:r w:rsidRPr="00E16C19">
        <w:rPr>
          <w:rFonts w:ascii="Arial" w:eastAsia="Times New Roman" w:hAnsi="Arial" w:cs="Arial"/>
          <w:sz w:val="22"/>
          <w:szCs w:val="22"/>
          <w:lang w:val="en-GB"/>
        </w:rPr>
        <w:lastRenderedPageBreak/>
        <w:t>References</w:t>
      </w:r>
      <w:bookmarkEnd w:id="24"/>
      <w:bookmarkEnd w:id="25"/>
    </w:p>
    <w:p w:rsidR="00420F95" w:rsidRPr="00420F95" w:rsidRDefault="00420F95" w:rsidP="00420F95">
      <w:pPr>
        <w:rPr>
          <w:lang w:val="en-GB"/>
        </w:rPr>
      </w:pPr>
    </w:p>
    <w:p w:rsidR="00344327" w:rsidRDefault="21F2F0C8" w:rsidP="21F2F0C8">
      <w:pPr>
        <w:jc w:val="both"/>
        <w:rPr>
          <w:rFonts w:ascii="Arial" w:eastAsia="Times New Roman" w:hAnsi="Arial" w:cs="Arial"/>
        </w:rPr>
      </w:pPr>
      <w:bookmarkStart w:id="26" w:name="_Hlk88154605"/>
      <w:r w:rsidRPr="00E16C19">
        <w:rPr>
          <w:rFonts w:ascii="Arial" w:eastAsia="Times New Roman" w:hAnsi="Arial" w:cs="Arial"/>
        </w:rPr>
        <w:t>ERYILMAZ, M., 2015</w:t>
      </w:r>
      <w:bookmarkEnd w:id="26"/>
      <w:r w:rsidRPr="00E16C19">
        <w:rPr>
          <w:rFonts w:ascii="Arial" w:eastAsia="Times New Roman" w:hAnsi="Arial" w:cs="Arial"/>
        </w:rPr>
        <w:t>. The effectiveness of blended learning environments. </w:t>
      </w:r>
      <w:r w:rsidRPr="00E16C19">
        <w:rPr>
          <w:rFonts w:ascii="Arial" w:eastAsia="Times New Roman" w:hAnsi="Arial" w:cs="Arial"/>
          <w:i/>
          <w:iCs/>
        </w:rPr>
        <w:t>Contemporary Issues in Education Research (CIER)</w:t>
      </w:r>
      <w:r w:rsidRPr="00E16C19">
        <w:rPr>
          <w:rFonts w:ascii="Arial" w:eastAsia="Times New Roman" w:hAnsi="Arial" w:cs="Arial"/>
        </w:rPr>
        <w:t>, </w:t>
      </w:r>
      <w:r w:rsidRPr="00E16C19">
        <w:rPr>
          <w:rFonts w:ascii="Arial" w:eastAsia="Times New Roman" w:hAnsi="Arial" w:cs="Arial"/>
          <w:i/>
          <w:iCs/>
        </w:rPr>
        <w:t>8</w:t>
      </w:r>
      <w:r w:rsidRPr="00E16C19">
        <w:rPr>
          <w:rFonts w:ascii="Arial" w:eastAsia="Times New Roman" w:hAnsi="Arial" w:cs="Arial"/>
        </w:rPr>
        <w:t>(4), pp.251-256.</w:t>
      </w:r>
    </w:p>
    <w:p w:rsidR="00420F95" w:rsidRPr="00E16C19" w:rsidRDefault="00420F95" w:rsidP="21F2F0C8">
      <w:pPr>
        <w:jc w:val="both"/>
        <w:rPr>
          <w:rFonts w:ascii="Arial" w:eastAsia="Times New Roman" w:hAnsi="Arial" w:cs="Arial"/>
        </w:rPr>
      </w:pPr>
    </w:p>
    <w:p w:rsidR="00344327" w:rsidRDefault="21F2F0C8" w:rsidP="21F2F0C8">
      <w:pPr>
        <w:jc w:val="both"/>
        <w:rPr>
          <w:rFonts w:ascii="Arial" w:eastAsia="Times New Roman" w:hAnsi="Arial" w:cs="Arial"/>
        </w:rPr>
      </w:pPr>
      <w:bookmarkStart w:id="27" w:name="_Hlk88154632"/>
      <w:r w:rsidRPr="00E16C19">
        <w:rPr>
          <w:rFonts w:ascii="Arial" w:eastAsia="Times New Roman" w:hAnsi="Arial" w:cs="Arial"/>
        </w:rPr>
        <w:t>FAZAL, M. and Bryant, M., 2019</w:t>
      </w:r>
      <w:bookmarkEnd w:id="27"/>
      <w:r w:rsidRPr="00E16C19">
        <w:rPr>
          <w:rFonts w:ascii="Arial" w:eastAsia="Times New Roman" w:hAnsi="Arial" w:cs="Arial"/>
        </w:rPr>
        <w:t>. Blended learning in middle school math: The question of effectiveness. </w:t>
      </w:r>
      <w:r w:rsidRPr="00E16C19">
        <w:rPr>
          <w:rFonts w:ascii="Arial" w:eastAsia="Times New Roman" w:hAnsi="Arial" w:cs="Arial"/>
          <w:i/>
          <w:iCs/>
        </w:rPr>
        <w:t>Journal of Online Learning Research</w:t>
      </w:r>
      <w:r w:rsidRPr="00E16C19">
        <w:rPr>
          <w:rFonts w:ascii="Arial" w:eastAsia="Times New Roman" w:hAnsi="Arial" w:cs="Arial"/>
        </w:rPr>
        <w:t>, </w:t>
      </w:r>
      <w:r w:rsidRPr="00E16C19">
        <w:rPr>
          <w:rFonts w:ascii="Arial" w:eastAsia="Times New Roman" w:hAnsi="Arial" w:cs="Arial"/>
          <w:i/>
          <w:iCs/>
        </w:rPr>
        <w:t>5</w:t>
      </w:r>
      <w:r w:rsidRPr="00E16C19">
        <w:rPr>
          <w:rFonts w:ascii="Arial" w:eastAsia="Times New Roman" w:hAnsi="Arial" w:cs="Arial"/>
        </w:rPr>
        <w:t>(1), pp.49-64.</w:t>
      </w:r>
    </w:p>
    <w:p w:rsidR="00420F95" w:rsidRPr="00E16C19" w:rsidRDefault="00420F95" w:rsidP="21F2F0C8">
      <w:pPr>
        <w:jc w:val="both"/>
        <w:rPr>
          <w:rFonts w:ascii="Arial" w:eastAsia="Times New Roman" w:hAnsi="Arial" w:cs="Arial"/>
          <w:lang w:val="en-GB"/>
        </w:rPr>
      </w:pPr>
    </w:p>
    <w:p w:rsidR="00344327" w:rsidRDefault="21F2F0C8" w:rsidP="21F2F0C8">
      <w:pPr>
        <w:jc w:val="both"/>
        <w:rPr>
          <w:rFonts w:ascii="Arial" w:eastAsia="Times New Roman" w:hAnsi="Arial" w:cs="Arial"/>
        </w:rPr>
      </w:pPr>
      <w:bookmarkStart w:id="28" w:name="_Hlk88154554"/>
      <w:r w:rsidRPr="00E16C19">
        <w:rPr>
          <w:rFonts w:ascii="Arial" w:eastAsia="Times New Roman" w:hAnsi="Arial" w:cs="Arial"/>
        </w:rPr>
        <w:t>HALASA, S., Abusalim, N., Rayyan, M., Constantino, R.E., Nassar, O., Amre, H., Sharab, M. and Qadri, I., 2020</w:t>
      </w:r>
      <w:bookmarkEnd w:id="28"/>
      <w:r w:rsidRPr="00E16C19">
        <w:rPr>
          <w:rFonts w:ascii="Arial" w:eastAsia="Times New Roman" w:hAnsi="Arial" w:cs="Arial"/>
        </w:rPr>
        <w:t>. Comparing student achievement in traditional learning with a combination of blended and flipped learning. </w:t>
      </w:r>
      <w:r w:rsidRPr="00E16C19">
        <w:rPr>
          <w:rFonts w:ascii="Arial" w:eastAsia="Times New Roman" w:hAnsi="Arial" w:cs="Arial"/>
          <w:i/>
          <w:iCs/>
        </w:rPr>
        <w:t>Nursing Open</w:t>
      </w:r>
      <w:r w:rsidRPr="00E16C19">
        <w:rPr>
          <w:rFonts w:ascii="Arial" w:eastAsia="Times New Roman" w:hAnsi="Arial" w:cs="Arial"/>
        </w:rPr>
        <w:t>, </w:t>
      </w:r>
      <w:r w:rsidRPr="00E16C19">
        <w:rPr>
          <w:rFonts w:ascii="Arial" w:eastAsia="Times New Roman" w:hAnsi="Arial" w:cs="Arial"/>
          <w:i/>
          <w:iCs/>
        </w:rPr>
        <w:t>7</w:t>
      </w:r>
      <w:r w:rsidRPr="00E16C19">
        <w:rPr>
          <w:rFonts w:ascii="Arial" w:eastAsia="Times New Roman" w:hAnsi="Arial" w:cs="Arial"/>
        </w:rPr>
        <w:t>(4), pp.1129-1138.</w:t>
      </w:r>
    </w:p>
    <w:p w:rsidR="00420F95" w:rsidRPr="00E16C19" w:rsidRDefault="00420F95" w:rsidP="21F2F0C8">
      <w:pPr>
        <w:jc w:val="both"/>
        <w:rPr>
          <w:rFonts w:ascii="Arial" w:eastAsia="Times New Roman" w:hAnsi="Arial" w:cs="Arial"/>
        </w:rPr>
      </w:pPr>
    </w:p>
    <w:p w:rsidR="00344327" w:rsidRDefault="21F2F0C8" w:rsidP="21F2F0C8">
      <w:pPr>
        <w:jc w:val="both"/>
        <w:rPr>
          <w:rFonts w:ascii="Arial" w:eastAsia="Times New Roman" w:hAnsi="Arial" w:cs="Arial"/>
        </w:rPr>
      </w:pPr>
      <w:bookmarkStart w:id="29" w:name="_Hlk88154627"/>
      <w:r w:rsidRPr="00E16C19">
        <w:rPr>
          <w:rFonts w:ascii="Arial" w:eastAsia="Times New Roman" w:hAnsi="Arial" w:cs="Arial"/>
        </w:rPr>
        <w:t>KHALIL, M.K., Abdel Meguid, E.M. and Elkhider, I.A., 2018</w:t>
      </w:r>
      <w:bookmarkEnd w:id="29"/>
      <w:r w:rsidRPr="00E16C19">
        <w:rPr>
          <w:rFonts w:ascii="Arial" w:eastAsia="Times New Roman" w:hAnsi="Arial" w:cs="Arial"/>
        </w:rPr>
        <w:t>. Teaching of anatomical sciences: A blended learning approach. </w:t>
      </w:r>
      <w:r w:rsidRPr="00E16C19">
        <w:rPr>
          <w:rFonts w:ascii="Arial" w:eastAsia="Times New Roman" w:hAnsi="Arial" w:cs="Arial"/>
          <w:i/>
          <w:iCs/>
        </w:rPr>
        <w:t>Clinical Anatomy</w:t>
      </w:r>
      <w:r w:rsidRPr="00E16C19">
        <w:rPr>
          <w:rFonts w:ascii="Arial" w:eastAsia="Times New Roman" w:hAnsi="Arial" w:cs="Arial"/>
        </w:rPr>
        <w:t>, </w:t>
      </w:r>
      <w:r w:rsidRPr="00E16C19">
        <w:rPr>
          <w:rFonts w:ascii="Arial" w:eastAsia="Times New Roman" w:hAnsi="Arial" w:cs="Arial"/>
          <w:i/>
          <w:iCs/>
        </w:rPr>
        <w:t>31</w:t>
      </w:r>
      <w:r w:rsidRPr="00E16C19">
        <w:rPr>
          <w:rFonts w:ascii="Arial" w:eastAsia="Times New Roman" w:hAnsi="Arial" w:cs="Arial"/>
        </w:rPr>
        <w:t>(3), pp.323-329.</w:t>
      </w:r>
    </w:p>
    <w:p w:rsidR="00420F95" w:rsidRPr="00E16C19" w:rsidRDefault="00420F95" w:rsidP="21F2F0C8">
      <w:pPr>
        <w:jc w:val="both"/>
        <w:rPr>
          <w:rFonts w:ascii="Arial" w:eastAsia="Times New Roman" w:hAnsi="Arial" w:cs="Arial"/>
        </w:rPr>
      </w:pPr>
    </w:p>
    <w:p w:rsidR="00344327" w:rsidRDefault="21F2F0C8" w:rsidP="21F2F0C8">
      <w:pPr>
        <w:jc w:val="both"/>
        <w:rPr>
          <w:rFonts w:ascii="Arial" w:eastAsia="Times New Roman" w:hAnsi="Arial" w:cs="Arial"/>
        </w:rPr>
      </w:pPr>
      <w:bookmarkStart w:id="30" w:name="_Hlk88154620"/>
      <w:r w:rsidRPr="00E16C19">
        <w:rPr>
          <w:rFonts w:ascii="Arial" w:eastAsia="Times New Roman" w:hAnsi="Arial" w:cs="Arial"/>
        </w:rPr>
        <w:t>LAM, Y.W., Hew, K.F. and Chiu, K.F., 2018</w:t>
      </w:r>
      <w:bookmarkEnd w:id="30"/>
      <w:r w:rsidRPr="00E16C19">
        <w:rPr>
          <w:rFonts w:ascii="Arial" w:eastAsia="Times New Roman" w:hAnsi="Arial" w:cs="Arial"/>
        </w:rPr>
        <w:t>. Improving argumentative writing: Effects of a blended learning approach and gamification. </w:t>
      </w:r>
      <w:r w:rsidRPr="00E16C19">
        <w:rPr>
          <w:rFonts w:ascii="Arial" w:eastAsia="Times New Roman" w:hAnsi="Arial" w:cs="Arial"/>
          <w:i/>
          <w:iCs/>
        </w:rPr>
        <w:t>Language learning &amp; technology</w:t>
      </w:r>
      <w:r w:rsidRPr="00E16C19">
        <w:rPr>
          <w:rFonts w:ascii="Arial" w:eastAsia="Times New Roman" w:hAnsi="Arial" w:cs="Arial"/>
        </w:rPr>
        <w:t>, </w:t>
      </w:r>
      <w:r w:rsidRPr="00E16C19">
        <w:rPr>
          <w:rFonts w:ascii="Arial" w:eastAsia="Times New Roman" w:hAnsi="Arial" w:cs="Arial"/>
          <w:i/>
          <w:iCs/>
        </w:rPr>
        <w:t>22</w:t>
      </w:r>
      <w:r w:rsidRPr="00E16C19">
        <w:rPr>
          <w:rFonts w:ascii="Arial" w:eastAsia="Times New Roman" w:hAnsi="Arial" w:cs="Arial"/>
        </w:rPr>
        <w:t>(1), pp.97-118.</w:t>
      </w:r>
    </w:p>
    <w:p w:rsidR="00420F95" w:rsidRPr="00E16C19" w:rsidRDefault="00420F95" w:rsidP="21F2F0C8">
      <w:pPr>
        <w:jc w:val="both"/>
        <w:rPr>
          <w:rFonts w:ascii="Arial" w:eastAsia="Times New Roman" w:hAnsi="Arial" w:cs="Arial"/>
        </w:rPr>
      </w:pPr>
    </w:p>
    <w:p w:rsidR="00344327" w:rsidRDefault="21F2F0C8" w:rsidP="21F2F0C8">
      <w:pPr>
        <w:jc w:val="both"/>
        <w:rPr>
          <w:rFonts w:ascii="Arial" w:eastAsia="Times New Roman" w:hAnsi="Arial" w:cs="Arial"/>
        </w:rPr>
      </w:pPr>
      <w:bookmarkStart w:id="31" w:name="_Hlk88154562"/>
      <w:r w:rsidRPr="00E16C19">
        <w:rPr>
          <w:rFonts w:ascii="Arial" w:eastAsia="Times New Roman" w:hAnsi="Arial" w:cs="Arial"/>
        </w:rPr>
        <w:t>LI, C., He, J., Yuan, C., Chen, B. and Sun, Z., 2019</w:t>
      </w:r>
      <w:bookmarkEnd w:id="31"/>
      <w:r w:rsidRPr="00E16C19">
        <w:rPr>
          <w:rFonts w:ascii="Arial" w:eastAsia="Times New Roman" w:hAnsi="Arial" w:cs="Arial"/>
        </w:rPr>
        <w:t>. The effects of blended learning on knowledge, skills, and satisfaction in nursing students: A meta-analysis. </w:t>
      </w:r>
      <w:r w:rsidRPr="00E16C19">
        <w:rPr>
          <w:rFonts w:ascii="Arial" w:eastAsia="Times New Roman" w:hAnsi="Arial" w:cs="Arial"/>
          <w:i/>
          <w:iCs/>
        </w:rPr>
        <w:t>Nurse Education Today</w:t>
      </w:r>
      <w:r w:rsidRPr="00E16C19">
        <w:rPr>
          <w:rFonts w:ascii="Arial" w:eastAsia="Times New Roman" w:hAnsi="Arial" w:cs="Arial"/>
        </w:rPr>
        <w:t>, </w:t>
      </w:r>
      <w:r w:rsidRPr="00E16C19">
        <w:rPr>
          <w:rFonts w:ascii="Arial" w:eastAsia="Times New Roman" w:hAnsi="Arial" w:cs="Arial"/>
          <w:i/>
          <w:iCs/>
        </w:rPr>
        <w:t>82</w:t>
      </w:r>
      <w:r w:rsidRPr="00E16C19">
        <w:rPr>
          <w:rFonts w:ascii="Arial" w:eastAsia="Times New Roman" w:hAnsi="Arial" w:cs="Arial"/>
        </w:rPr>
        <w:t>, pp.51-57.</w:t>
      </w:r>
    </w:p>
    <w:p w:rsidR="00420F95" w:rsidRPr="00E16C19" w:rsidRDefault="00420F95" w:rsidP="21F2F0C8">
      <w:pPr>
        <w:jc w:val="both"/>
        <w:rPr>
          <w:rFonts w:ascii="Arial" w:eastAsia="Times New Roman" w:hAnsi="Arial" w:cs="Arial"/>
        </w:rPr>
      </w:pPr>
    </w:p>
    <w:p w:rsidR="00344327" w:rsidRDefault="21F2F0C8" w:rsidP="21F2F0C8">
      <w:pPr>
        <w:jc w:val="both"/>
        <w:rPr>
          <w:rFonts w:ascii="Arial" w:eastAsia="Times New Roman" w:hAnsi="Arial" w:cs="Arial"/>
        </w:rPr>
      </w:pPr>
      <w:bookmarkStart w:id="32" w:name="_Hlk88154614"/>
      <w:r w:rsidRPr="00E16C19">
        <w:rPr>
          <w:rFonts w:ascii="Arial" w:eastAsia="Times New Roman" w:hAnsi="Arial" w:cs="Arial"/>
        </w:rPr>
        <w:t>PEREIRA, J.A., Pleguezuelos, E., Merí, A., Molina</w:t>
      </w:r>
      <w:r w:rsidRPr="00E16C19">
        <w:rPr>
          <w:rFonts w:ascii="Times New Roman" w:eastAsia="Times New Roman" w:hAnsi="Times New Roman" w:cs="Arial"/>
        </w:rPr>
        <w:t>‐</w:t>
      </w:r>
      <w:r w:rsidRPr="00E16C19">
        <w:rPr>
          <w:rFonts w:ascii="Arial" w:eastAsia="Times New Roman" w:hAnsi="Arial" w:cs="Arial"/>
        </w:rPr>
        <w:t>Ros, A., Molina</w:t>
      </w:r>
      <w:r w:rsidRPr="00E16C19">
        <w:rPr>
          <w:rFonts w:ascii="Times New Roman" w:eastAsia="Times New Roman" w:hAnsi="Times New Roman" w:cs="Arial"/>
        </w:rPr>
        <w:t>‐</w:t>
      </w:r>
      <w:r w:rsidRPr="00E16C19">
        <w:rPr>
          <w:rFonts w:ascii="Arial" w:eastAsia="Times New Roman" w:hAnsi="Arial" w:cs="Arial"/>
        </w:rPr>
        <w:t>Tomás, M.C. and Masdeu, C., 2007</w:t>
      </w:r>
      <w:bookmarkEnd w:id="32"/>
      <w:r w:rsidRPr="00E16C19">
        <w:rPr>
          <w:rFonts w:ascii="Arial" w:eastAsia="Times New Roman" w:hAnsi="Arial" w:cs="Arial"/>
        </w:rPr>
        <w:t>. Effectiveness of using blended learning strategies for teaching and learning human anatomy. </w:t>
      </w:r>
      <w:r w:rsidRPr="00E16C19">
        <w:rPr>
          <w:rFonts w:ascii="Arial" w:eastAsia="Times New Roman" w:hAnsi="Arial" w:cs="Arial"/>
          <w:i/>
          <w:iCs/>
        </w:rPr>
        <w:t>Medical education</w:t>
      </w:r>
      <w:r w:rsidRPr="00E16C19">
        <w:rPr>
          <w:rFonts w:ascii="Arial" w:eastAsia="Times New Roman" w:hAnsi="Arial" w:cs="Arial"/>
        </w:rPr>
        <w:t>, </w:t>
      </w:r>
      <w:r w:rsidRPr="00E16C19">
        <w:rPr>
          <w:rFonts w:ascii="Arial" w:eastAsia="Times New Roman" w:hAnsi="Arial" w:cs="Arial"/>
          <w:i/>
          <w:iCs/>
        </w:rPr>
        <w:t>41</w:t>
      </w:r>
      <w:r w:rsidRPr="00E16C19">
        <w:rPr>
          <w:rFonts w:ascii="Arial" w:eastAsia="Times New Roman" w:hAnsi="Arial" w:cs="Arial"/>
        </w:rPr>
        <w:t>(2), pp.189-195.</w:t>
      </w:r>
    </w:p>
    <w:p w:rsidR="00420F95" w:rsidRPr="00E16C19" w:rsidRDefault="00420F95" w:rsidP="21F2F0C8">
      <w:pPr>
        <w:jc w:val="both"/>
        <w:rPr>
          <w:rFonts w:ascii="Arial" w:eastAsia="Times New Roman" w:hAnsi="Arial" w:cs="Arial"/>
        </w:rPr>
      </w:pPr>
    </w:p>
    <w:p w:rsidR="00344327" w:rsidRDefault="21F2F0C8" w:rsidP="21F2F0C8">
      <w:pPr>
        <w:jc w:val="both"/>
        <w:rPr>
          <w:rFonts w:ascii="Arial" w:eastAsia="Times New Roman" w:hAnsi="Arial" w:cs="Arial"/>
        </w:rPr>
      </w:pPr>
      <w:bookmarkStart w:id="33" w:name="_Hlk88154567"/>
      <w:r w:rsidRPr="00E16C19">
        <w:rPr>
          <w:rFonts w:ascii="Arial" w:eastAsia="Times New Roman" w:hAnsi="Arial" w:cs="Arial"/>
        </w:rPr>
        <w:t>SETYAWAN, H., 2019</w:t>
      </w:r>
      <w:bookmarkEnd w:id="33"/>
      <w:r w:rsidRPr="00E16C19">
        <w:rPr>
          <w:rFonts w:ascii="Arial" w:eastAsia="Times New Roman" w:hAnsi="Arial" w:cs="Arial"/>
        </w:rPr>
        <w:t>. Blended Method: Online-Offline Teaching and Learning, On Students’ Reading Achievement. </w:t>
      </w:r>
      <w:r w:rsidRPr="00E16C19">
        <w:rPr>
          <w:rFonts w:ascii="Arial" w:eastAsia="Times New Roman" w:hAnsi="Arial" w:cs="Arial"/>
          <w:i/>
          <w:iCs/>
        </w:rPr>
        <w:t>English Education: Journal Tadris Bahasa Inggris</w:t>
      </w:r>
      <w:r w:rsidRPr="00E16C19">
        <w:rPr>
          <w:rFonts w:ascii="Arial" w:eastAsia="Times New Roman" w:hAnsi="Arial" w:cs="Arial"/>
        </w:rPr>
        <w:t>, </w:t>
      </w:r>
      <w:r w:rsidRPr="00E16C19">
        <w:rPr>
          <w:rFonts w:ascii="Arial" w:eastAsia="Times New Roman" w:hAnsi="Arial" w:cs="Arial"/>
          <w:i/>
          <w:iCs/>
        </w:rPr>
        <w:t>12</w:t>
      </w:r>
      <w:r w:rsidRPr="00E16C19">
        <w:rPr>
          <w:rFonts w:ascii="Arial" w:eastAsia="Times New Roman" w:hAnsi="Arial" w:cs="Arial"/>
        </w:rPr>
        <w:t>(1), pp.22-33.</w:t>
      </w:r>
    </w:p>
    <w:p w:rsidR="00420F95" w:rsidRPr="00E16C19" w:rsidRDefault="00420F95" w:rsidP="21F2F0C8">
      <w:pPr>
        <w:jc w:val="both"/>
        <w:rPr>
          <w:rFonts w:ascii="Arial" w:eastAsia="Times New Roman" w:hAnsi="Arial" w:cs="Arial"/>
        </w:rPr>
      </w:pPr>
    </w:p>
    <w:p w:rsidR="00344327" w:rsidRPr="00E16C19" w:rsidRDefault="21F2F0C8" w:rsidP="21F2F0C8">
      <w:pPr>
        <w:spacing w:line="360" w:lineRule="auto"/>
        <w:jc w:val="both"/>
        <w:rPr>
          <w:rFonts w:ascii="Arial" w:eastAsia="Times New Roman" w:hAnsi="Arial" w:cs="Arial"/>
        </w:rPr>
      </w:pPr>
      <w:bookmarkStart w:id="34" w:name="_Hlk88154547"/>
      <w:r w:rsidRPr="00E16C19">
        <w:rPr>
          <w:rFonts w:ascii="Arial" w:eastAsia="Times New Roman" w:hAnsi="Arial" w:cs="Arial"/>
        </w:rPr>
        <w:t>VALLÉE, A., Blacher, J., Cariou, A. and Sorbets, E., 2020</w:t>
      </w:r>
      <w:bookmarkEnd w:id="34"/>
      <w:r w:rsidRPr="00E16C19">
        <w:rPr>
          <w:rFonts w:ascii="Arial" w:eastAsia="Times New Roman" w:hAnsi="Arial" w:cs="Arial"/>
        </w:rPr>
        <w:t>. Blended learning compared to traditional learning in medical education: systematic review and meta-analysis. </w:t>
      </w:r>
      <w:r w:rsidRPr="00E16C19">
        <w:rPr>
          <w:rFonts w:ascii="Arial" w:eastAsia="Times New Roman" w:hAnsi="Arial" w:cs="Arial"/>
          <w:i/>
          <w:iCs/>
        </w:rPr>
        <w:t>Journal of medical Internet research</w:t>
      </w:r>
      <w:r w:rsidRPr="00E16C19">
        <w:rPr>
          <w:rFonts w:ascii="Arial" w:eastAsia="Times New Roman" w:hAnsi="Arial" w:cs="Arial"/>
        </w:rPr>
        <w:t>, </w:t>
      </w:r>
      <w:r w:rsidRPr="00E16C19">
        <w:rPr>
          <w:rFonts w:ascii="Arial" w:eastAsia="Times New Roman" w:hAnsi="Arial" w:cs="Arial"/>
          <w:i/>
          <w:iCs/>
        </w:rPr>
        <w:t>22</w:t>
      </w:r>
      <w:r w:rsidRPr="00E16C19">
        <w:rPr>
          <w:rFonts w:ascii="Arial" w:eastAsia="Times New Roman" w:hAnsi="Arial" w:cs="Arial"/>
        </w:rPr>
        <w:t>(8), p.e16504.</w:t>
      </w:r>
    </w:p>
    <w:sectPr w:rsidR="00344327" w:rsidRPr="00E16C19" w:rsidSect="00CA742E">
      <w:footerReference w:type="default" r:id="rId8"/>
      <w:footerReference w:type="firs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63121" w:rsidRDefault="00463121" w:rsidP="00CA742E">
      <w:pPr>
        <w:spacing w:after="0" w:line="240" w:lineRule="auto"/>
      </w:pPr>
      <w:r>
        <w:separator/>
      </w:r>
    </w:p>
  </w:endnote>
  <w:endnote w:type="continuationSeparator" w:id="0">
    <w:p w:rsidR="00463121" w:rsidRDefault="00463121" w:rsidP="00CA742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089"/>
      <w:gridCol w:w="1063"/>
      <w:gridCol w:w="4090"/>
    </w:tblGrid>
    <w:tr w:rsidR="006B2DCB">
      <w:trPr>
        <w:trHeight w:val="151"/>
      </w:trPr>
      <w:tc>
        <w:tcPr>
          <w:tcW w:w="2250" w:type="pct"/>
          <w:tcBorders>
            <w:bottom w:val="single" w:sz="4" w:space="0" w:color="4472C4" w:themeColor="accent1"/>
          </w:tcBorders>
        </w:tcPr>
        <w:p w:rsidR="006B2DCB" w:rsidRDefault="006B2DCB">
          <w:pPr>
            <w:pStyle w:val="Header"/>
            <w:rPr>
              <w:rFonts w:asciiTheme="majorHAnsi" w:eastAsiaTheme="majorEastAsia" w:hAnsiTheme="majorHAnsi" w:cstheme="majorBidi"/>
              <w:b/>
              <w:bCs/>
            </w:rPr>
          </w:pPr>
        </w:p>
      </w:tc>
      <w:tc>
        <w:tcPr>
          <w:tcW w:w="500" w:type="pct"/>
          <w:vMerge w:val="restart"/>
          <w:noWrap/>
          <w:vAlign w:val="center"/>
        </w:tcPr>
        <w:p w:rsidR="006B2DCB" w:rsidRPr="00E16C19" w:rsidRDefault="006B2DCB">
          <w:pPr>
            <w:pStyle w:val="NoSpacing"/>
            <w:rPr>
              <w:rFonts w:ascii="Edwardian Script ITC" w:hAnsi="Edwardian Script ITC"/>
              <w:sz w:val="36"/>
              <w:szCs w:val="36"/>
            </w:rPr>
          </w:pPr>
          <w:r>
            <w:rPr>
              <w:rFonts w:ascii="Edwardian Script ITC" w:hAnsi="Edwardian Script ITC"/>
              <w:b/>
              <w:sz w:val="36"/>
              <w:szCs w:val="36"/>
            </w:rPr>
            <w:t xml:space="preserve">Page </w:t>
          </w:r>
          <w:r w:rsidRPr="00E16C19">
            <w:rPr>
              <w:rFonts w:ascii="Edwardian Script ITC" w:hAnsi="Edwardian Script ITC"/>
              <w:sz w:val="36"/>
              <w:szCs w:val="36"/>
            </w:rPr>
            <w:fldChar w:fldCharType="begin"/>
          </w:r>
          <w:r w:rsidRPr="00E16C19">
            <w:rPr>
              <w:rFonts w:ascii="Edwardian Script ITC" w:hAnsi="Edwardian Script ITC"/>
              <w:sz w:val="36"/>
              <w:szCs w:val="36"/>
            </w:rPr>
            <w:instrText xml:space="preserve"> PAGE  \* MERGEFORMAT </w:instrText>
          </w:r>
          <w:r w:rsidRPr="00E16C19">
            <w:rPr>
              <w:rFonts w:ascii="Edwardian Script ITC" w:hAnsi="Edwardian Script ITC"/>
              <w:sz w:val="36"/>
              <w:szCs w:val="36"/>
            </w:rPr>
            <w:fldChar w:fldCharType="separate"/>
          </w:r>
          <w:r w:rsidR="00420F95" w:rsidRPr="00420F95">
            <w:rPr>
              <w:rFonts w:ascii="Edwardian Script ITC" w:hAnsi="Edwardian Script ITC"/>
              <w:b/>
              <w:noProof/>
              <w:sz w:val="36"/>
              <w:szCs w:val="36"/>
            </w:rPr>
            <w:t>8</w:t>
          </w:r>
          <w:r w:rsidRPr="00E16C19">
            <w:rPr>
              <w:rFonts w:ascii="Edwardian Script ITC" w:hAnsi="Edwardian Script ITC"/>
              <w:sz w:val="36"/>
              <w:szCs w:val="36"/>
            </w:rPr>
            <w:fldChar w:fldCharType="end"/>
          </w:r>
        </w:p>
      </w:tc>
      <w:tc>
        <w:tcPr>
          <w:tcW w:w="2250" w:type="pct"/>
          <w:tcBorders>
            <w:bottom w:val="single" w:sz="4" w:space="0" w:color="4472C4" w:themeColor="accent1"/>
          </w:tcBorders>
        </w:tcPr>
        <w:p w:rsidR="006B2DCB" w:rsidRDefault="006B2DCB">
          <w:pPr>
            <w:pStyle w:val="Header"/>
            <w:rPr>
              <w:rFonts w:asciiTheme="majorHAnsi" w:eastAsiaTheme="majorEastAsia" w:hAnsiTheme="majorHAnsi" w:cstheme="majorBidi"/>
              <w:b/>
              <w:bCs/>
            </w:rPr>
          </w:pPr>
        </w:p>
      </w:tc>
    </w:tr>
    <w:tr w:rsidR="006B2DCB">
      <w:trPr>
        <w:trHeight w:val="150"/>
      </w:trPr>
      <w:tc>
        <w:tcPr>
          <w:tcW w:w="2250" w:type="pct"/>
          <w:tcBorders>
            <w:top w:val="single" w:sz="4" w:space="0" w:color="4472C4" w:themeColor="accent1"/>
          </w:tcBorders>
        </w:tcPr>
        <w:p w:rsidR="006B2DCB" w:rsidRDefault="006B2DCB">
          <w:pPr>
            <w:pStyle w:val="Header"/>
            <w:rPr>
              <w:rFonts w:asciiTheme="majorHAnsi" w:eastAsiaTheme="majorEastAsia" w:hAnsiTheme="majorHAnsi" w:cstheme="majorBidi"/>
              <w:b/>
              <w:bCs/>
            </w:rPr>
          </w:pPr>
        </w:p>
      </w:tc>
      <w:tc>
        <w:tcPr>
          <w:tcW w:w="500" w:type="pct"/>
          <w:vMerge/>
        </w:tcPr>
        <w:p w:rsidR="006B2DCB" w:rsidRDefault="006B2DCB">
          <w:pPr>
            <w:pStyle w:val="Header"/>
            <w:jc w:val="center"/>
            <w:rPr>
              <w:rFonts w:asciiTheme="majorHAnsi" w:eastAsiaTheme="majorEastAsia" w:hAnsiTheme="majorHAnsi" w:cstheme="majorBidi"/>
              <w:b/>
              <w:bCs/>
            </w:rPr>
          </w:pPr>
        </w:p>
      </w:tc>
      <w:tc>
        <w:tcPr>
          <w:tcW w:w="2250" w:type="pct"/>
          <w:tcBorders>
            <w:top w:val="single" w:sz="4" w:space="0" w:color="4472C4" w:themeColor="accent1"/>
          </w:tcBorders>
        </w:tcPr>
        <w:p w:rsidR="006B2DCB" w:rsidRDefault="006B2DCB">
          <w:pPr>
            <w:pStyle w:val="Header"/>
            <w:rPr>
              <w:rFonts w:asciiTheme="majorHAnsi" w:eastAsiaTheme="majorEastAsia" w:hAnsiTheme="majorHAnsi" w:cstheme="majorBidi"/>
              <w:b/>
              <w:bCs/>
            </w:rPr>
          </w:pPr>
        </w:p>
      </w:tc>
    </w:tr>
  </w:tbl>
  <w:p w:rsidR="006B2DCB" w:rsidRDefault="006B2DC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42" w:type="pct"/>
      <w:tblLook w:val="04A0"/>
    </w:tblPr>
    <w:tblGrid>
      <w:gridCol w:w="4156"/>
      <w:gridCol w:w="1007"/>
      <w:gridCol w:w="4157"/>
    </w:tblGrid>
    <w:tr w:rsidR="006B2DCB" w:rsidTr="006B2DCB">
      <w:trPr>
        <w:trHeight w:val="83"/>
      </w:trPr>
      <w:tc>
        <w:tcPr>
          <w:tcW w:w="2230" w:type="pct"/>
          <w:tcBorders>
            <w:bottom w:val="single" w:sz="4" w:space="0" w:color="4472C4" w:themeColor="accent1"/>
          </w:tcBorders>
        </w:tcPr>
        <w:p w:rsidR="006B2DCB" w:rsidRDefault="006B2DCB" w:rsidP="006B2DCB">
          <w:pPr>
            <w:pStyle w:val="Header"/>
            <w:rPr>
              <w:rFonts w:asciiTheme="majorHAnsi" w:eastAsiaTheme="majorEastAsia" w:hAnsiTheme="majorHAnsi" w:cstheme="majorBidi"/>
              <w:b/>
              <w:bCs/>
            </w:rPr>
          </w:pPr>
        </w:p>
      </w:tc>
      <w:tc>
        <w:tcPr>
          <w:tcW w:w="540" w:type="pct"/>
          <w:noWrap/>
          <w:vAlign w:val="center"/>
        </w:tcPr>
        <w:p w:rsidR="006B2DCB" w:rsidRPr="00E16C19" w:rsidRDefault="006B2DCB" w:rsidP="006B2DCB">
          <w:pPr>
            <w:pStyle w:val="NoSpacing"/>
            <w:rPr>
              <w:rFonts w:ascii="Edwardian Script ITC" w:hAnsi="Edwardian Script ITC"/>
              <w:sz w:val="36"/>
              <w:szCs w:val="36"/>
            </w:rPr>
          </w:pPr>
          <w:r w:rsidRPr="00E16C19">
            <w:rPr>
              <w:rFonts w:ascii="Edwardian Script ITC" w:hAnsi="Edwardian Script ITC"/>
              <w:b/>
              <w:sz w:val="36"/>
              <w:szCs w:val="36"/>
            </w:rPr>
            <w:t>Pa</w:t>
          </w:r>
          <w:r>
            <w:rPr>
              <w:rFonts w:ascii="Edwardian Script ITC" w:hAnsi="Edwardian Script ITC"/>
              <w:b/>
              <w:sz w:val="36"/>
              <w:szCs w:val="36"/>
            </w:rPr>
            <w:t>ge</w:t>
          </w:r>
          <w:r w:rsidRPr="00E16C19">
            <w:rPr>
              <w:rFonts w:ascii="Edwardian Script ITC" w:hAnsi="Edwardian Script ITC"/>
              <w:sz w:val="36"/>
              <w:szCs w:val="36"/>
            </w:rPr>
            <w:fldChar w:fldCharType="begin"/>
          </w:r>
          <w:r w:rsidRPr="00E16C19">
            <w:rPr>
              <w:rFonts w:ascii="Edwardian Script ITC" w:hAnsi="Edwardian Script ITC"/>
              <w:sz w:val="36"/>
              <w:szCs w:val="36"/>
            </w:rPr>
            <w:instrText xml:space="preserve"> PAGE  \* MERGEFORMAT </w:instrText>
          </w:r>
          <w:r w:rsidRPr="00E16C19">
            <w:rPr>
              <w:rFonts w:ascii="Edwardian Script ITC" w:hAnsi="Edwardian Script ITC"/>
              <w:sz w:val="36"/>
              <w:szCs w:val="36"/>
            </w:rPr>
            <w:fldChar w:fldCharType="separate"/>
          </w:r>
          <w:r w:rsidR="00420F95" w:rsidRPr="00420F95">
            <w:rPr>
              <w:rFonts w:ascii="Edwardian Script ITC" w:hAnsi="Edwardian Script ITC"/>
              <w:b/>
              <w:noProof/>
              <w:sz w:val="36"/>
              <w:szCs w:val="36"/>
            </w:rPr>
            <w:t>1</w:t>
          </w:r>
          <w:r w:rsidRPr="00E16C19">
            <w:rPr>
              <w:rFonts w:ascii="Edwardian Script ITC" w:hAnsi="Edwardian Script ITC"/>
              <w:sz w:val="36"/>
              <w:szCs w:val="36"/>
            </w:rPr>
            <w:fldChar w:fldCharType="end"/>
          </w:r>
        </w:p>
      </w:tc>
      <w:tc>
        <w:tcPr>
          <w:tcW w:w="2230" w:type="pct"/>
          <w:tcBorders>
            <w:bottom w:val="single" w:sz="4" w:space="0" w:color="4472C4" w:themeColor="accent1"/>
          </w:tcBorders>
        </w:tcPr>
        <w:p w:rsidR="006B2DCB" w:rsidRDefault="006B2DCB" w:rsidP="006B2DCB">
          <w:pPr>
            <w:pStyle w:val="Header"/>
            <w:rPr>
              <w:rFonts w:asciiTheme="majorHAnsi" w:eastAsiaTheme="majorEastAsia" w:hAnsiTheme="majorHAnsi" w:cstheme="majorBidi"/>
              <w:b/>
              <w:bCs/>
            </w:rPr>
          </w:pPr>
        </w:p>
      </w:tc>
    </w:tr>
  </w:tbl>
  <w:p w:rsidR="006B2DCB" w:rsidRDefault="006B2DC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63121" w:rsidRDefault="00463121" w:rsidP="00CA742E">
      <w:pPr>
        <w:spacing w:after="0" w:line="240" w:lineRule="auto"/>
      </w:pPr>
      <w:r>
        <w:separator/>
      </w:r>
    </w:p>
  </w:footnote>
  <w:footnote w:type="continuationSeparator" w:id="0">
    <w:p w:rsidR="00463121" w:rsidRDefault="00463121" w:rsidP="00CA742E">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SY5e9Q6Nc8k4c4" id="T08pjy6J"/>
    <int:WordHash hashCode="uEoZruFJwOdjRa" id="j/dPRAdl"/>
    <int:WordHash hashCode="4HkI5vtnGVpegW" id="8ZffM9GK"/>
    <int:WordHash hashCode="kNLt1vbeyyerXa" id="PGJBPAm+"/>
    <int:WordHash hashCode="WSefgQGCIp17QH" id="h/GWHZXM"/>
    <int:WordHash hashCode="QT/MFwi+MllUYC" id="tr7RLH8f"/>
    <int:WordHash hashCode="WmTK6eYbWT518I" id="32wKpAV1"/>
    <int:WordHash hashCode="2GklzuYh0g/QMV" id="TsK9iZ+d"/>
    <int:WordHash hashCode="RRdycbb99gfKDd" id="o3g7EgRm"/>
    <int:WordHash hashCode="OEg1lyBOpAtUkI" id="qaceypqb"/>
  </int:Manifest>
  <int:Observations>
    <int:Content id="T08pjy6J">
      <int:Rejection type="LegacyProofing"/>
    </int:Content>
    <int:Content id="j/dPRAdl">
      <int:Rejection type="LegacyProofing"/>
    </int:Content>
    <int:Content id="8ZffM9GK">
      <int:Rejection type="LegacyProofing"/>
    </int:Content>
    <int:Content id="PGJBPAm+">
      <int:Rejection type="LegacyProofing"/>
    </int:Content>
    <int:Content id="h/GWHZXM">
      <int:Rejection type="LegacyProofing"/>
    </int:Content>
    <int:Content id="tr7RLH8f">
      <int:Rejection type="LegacyProofing"/>
    </int:Content>
    <int:Content id="32wKpAV1">
      <int:Rejection type="LegacyProofing"/>
    </int:Content>
    <int:Content id="TsK9iZ+d">
      <int:Rejection type="LegacyProofing"/>
    </int:Content>
    <int:Content id="o3g7EgRm">
      <int:Rejection type="LegacyProofing"/>
    </int:Content>
    <int:Content id="qaceypqb">
      <int:Rejection type="LegacyProofing"/>
    </int:Content>
  </int:Observations>
</int: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9D3056"/>
    <w:multiLevelType w:val="multilevel"/>
    <w:tmpl w:val="0E4CB5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nsid w:val="203C6566"/>
    <w:multiLevelType w:val="multilevel"/>
    <w:tmpl w:val="8726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7DB31C5"/>
    <w:multiLevelType w:val="multilevel"/>
    <w:tmpl w:val="3EA6D6C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nsid w:val="2C033BFE"/>
    <w:multiLevelType w:val="multilevel"/>
    <w:tmpl w:val="9D065D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2C1D1BE3"/>
    <w:multiLevelType w:val="multilevel"/>
    <w:tmpl w:val="EDFA402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defaultTabStop w:val="720"/>
  <w:characterSpacingControl w:val="doNotCompress"/>
  <w:hdrShapeDefaults>
    <o:shapedefaults v:ext="edit" spidmax="3074"/>
  </w:hdrShapeDefaults>
  <w:footnotePr>
    <w:footnote w:id="-1"/>
    <w:footnote w:id="0"/>
  </w:footnotePr>
  <w:endnotePr>
    <w:endnote w:id="-1"/>
    <w:endnote w:id="0"/>
  </w:endnotePr>
  <w:compat/>
  <w:rsids>
    <w:rsidRoot w:val="00E2711D"/>
    <w:rsid w:val="00085908"/>
    <w:rsid w:val="00153171"/>
    <w:rsid w:val="00210A28"/>
    <w:rsid w:val="00253CEA"/>
    <w:rsid w:val="00281805"/>
    <w:rsid w:val="00292CB4"/>
    <w:rsid w:val="002F4EDA"/>
    <w:rsid w:val="00344327"/>
    <w:rsid w:val="00373FD7"/>
    <w:rsid w:val="003B5E31"/>
    <w:rsid w:val="003F2E0B"/>
    <w:rsid w:val="003F3C3F"/>
    <w:rsid w:val="00420F95"/>
    <w:rsid w:val="00441D6A"/>
    <w:rsid w:val="00463121"/>
    <w:rsid w:val="004C3BB7"/>
    <w:rsid w:val="004E5FFE"/>
    <w:rsid w:val="00533337"/>
    <w:rsid w:val="00546D34"/>
    <w:rsid w:val="00560134"/>
    <w:rsid w:val="00580542"/>
    <w:rsid w:val="006A7D52"/>
    <w:rsid w:val="006B2DCB"/>
    <w:rsid w:val="006D52FD"/>
    <w:rsid w:val="00727CE7"/>
    <w:rsid w:val="00761E1A"/>
    <w:rsid w:val="007C5784"/>
    <w:rsid w:val="007F57D1"/>
    <w:rsid w:val="00821906"/>
    <w:rsid w:val="008B0E86"/>
    <w:rsid w:val="008F0472"/>
    <w:rsid w:val="008F305E"/>
    <w:rsid w:val="008F7E80"/>
    <w:rsid w:val="009D5185"/>
    <w:rsid w:val="009D7A2B"/>
    <w:rsid w:val="00A57E14"/>
    <w:rsid w:val="00AB76F8"/>
    <w:rsid w:val="00AD4A32"/>
    <w:rsid w:val="00B65FDE"/>
    <w:rsid w:val="00BA0861"/>
    <w:rsid w:val="00BD3EF7"/>
    <w:rsid w:val="00BF7AE4"/>
    <w:rsid w:val="00C11BE6"/>
    <w:rsid w:val="00CA742E"/>
    <w:rsid w:val="00CB2C12"/>
    <w:rsid w:val="00D80C40"/>
    <w:rsid w:val="00DB2E5C"/>
    <w:rsid w:val="00DD1FA7"/>
    <w:rsid w:val="00E0732A"/>
    <w:rsid w:val="00E16C19"/>
    <w:rsid w:val="00E2339A"/>
    <w:rsid w:val="00E2711D"/>
    <w:rsid w:val="00E2726B"/>
    <w:rsid w:val="00EF0D3B"/>
    <w:rsid w:val="00F23DAC"/>
    <w:rsid w:val="00F56361"/>
    <w:rsid w:val="00FC4D83"/>
    <w:rsid w:val="21F2F0C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2E0B"/>
  </w:style>
  <w:style w:type="paragraph" w:styleId="Heading1">
    <w:name w:val="heading 1"/>
    <w:basedOn w:val="Normal"/>
    <w:next w:val="Normal"/>
    <w:link w:val="Heading1Char"/>
    <w:uiPriority w:val="9"/>
    <w:qFormat/>
    <w:rsid w:val="003F2E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76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E0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F2E0B"/>
    <w:pPr>
      <w:ind w:left="720"/>
      <w:contextualSpacing/>
    </w:pPr>
  </w:style>
  <w:style w:type="character" w:customStyle="1" w:styleId="Heading2Char">
    <w:name w:val="Heading 2 Char"/>
    <w:basedOn w:val="DefaultParagraphFont"/>
    <w:link w:val="Heading2"/>
    <w:uiPriority w:val="9"/>
    <w:rsid w:val="00AB76F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E5FFE"/>
    <w:rPr>
      <w:color w:val="0563C1" w:themeColor="hyperlink"/>
      <w:u w:val="single"/>
    </w:rPr>
  </w:style>
  <w:style w:type="character" w:customStyle="1" w:styleId="UnresolvedMention">
    <w:name w:val="Unresolved Mention"/>
    <w:basedOn w:val="DefaultParagraphFont"/>
    <w:uiPriority w:val="99"/>
    <w:semiHidden/>
    <w:unhideWhenUsed/>
    <w:rsid w:val="004E5FFE"/>
    <w:rPr>
      <w:color w:val="605E5C"/>
      <w:shd w:val="clear" w:color="auto" w:fill="E1DFDD"/>
    </w:rPr>
  </w:style>
  <w:style w:type="paragraph" w:styleId="TOCHeading">
    <w:name w:val="TOC Heading"/>
    <w:basedOn w:val="Heading1"/>
    <w:next w:val="Normal"/>
    <w:uiPriority w:val="39"/>
    <w:unhideWhenUsed/>
    <w:qFormat/>
    <w:rsid w:val="00CA742E"/>
    <w:pPr>
      <w:outlineLvl w:val="9"/>
    </w:pPr>
    <w:rPr>
      <w:lang w:val="en-US"/>
    </w:rPr>
  </w:style>
  <w:style w:type="paragraph" w:styleId="TOC1">
    <w:name w:val="toc 1"/>
    <w:basedOn w:val="Normal"/>
    <w:next w:val="Normal"/>
    <w:autoRedefine/>
    <w:uiPriority w:val="39"/>
    <w:unhideWhenUsed/>
    <w:qFormat/>
    <w:rsid w:val="00CA742E"/>
    <w:pPr>
      <w:spacing w:after="100"/>
    </w:pPr>
  </w:style>
  <w:style w:type="paragraph" w:styleId="TOC2">
    <w:name w:val="toc 2"/>
    <w:basedOn w:val="Normal"/>
    <w:next w:val="Normal"/>
    <w:autoRedefine/>
    <w:uiPriority w:val="39"/>
    <w:unhideWhenUsed/>
    <w:qFormat/>
    <w:rsid w:val="00CA742E"/>
    <w:pPr>
      <w:spacing w:after="100"/>
      <w:ind w:left="220"/>
    </w:pPr>
  </w:style>
  <w:style w:type="paragraph" w:styleId="Header">
    <w:name w:val="header"/>
    <w:basedOn w:val="Normal"/>
    <w:link w:val="HeaderChar"/>
    <w:uiPriority w:val="99"/>
    <w:unhideWhenUsed/>
    <w:rsid w:val="00CA7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42E"/>
  </w:style>
  <w:style w:type="paragraph" w:styleId="Footer">
    <w:name w:val="footer"/>
    <w:basedOn w:val="Normal"/>
    <w:link w:val="FooterChar"/>
    <w:uiPriority w:val="99"/>
    <w:unhideWhenUsed/>
    <w:rsid w:val="00CA7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42E"/>
  </w:style>
  <w:style w:type="paragraph" w:styleId="BalloonText">
    <w:name w:val="Balloon Text"/>
    <w:basedOn w:val="Normal"/>
    <w:link w:val="BalloonTextChar"/>
    <w:uiPriority w:val="99"/>
    <w:semiHidden/>
    <w:unhideWhenUsed/>
    <w:rsid w:val="00E16C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6C19"/>
    <w:rPr>
      <w:rFonts w:ascii="Tahoma" w:hAnsi="Tahoma" w:cs="Tahoma"/>
      <w:sz w:val="16"/>
      <w:szCs w:val="16"/>
    </w:rPr>
  </w:style>
  <w:style w:type="paragraph" w:styleId="NoSpacing">
    <w:name w:val="No Spacing"/>
    <w:link w:val="NoSpacingChar"/>
    <w:uiPriority w:val="1"/>
    <w:qFormat/>
    <w:rsid w:val="00E16C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6C19"/>
    <w:rPr>
      <w:rFonts w:eastAsiaTheme="minorEastAsia"/>
      <w:lang w:val="en-US"/>
    </w:rPr>
  </w:style>
  <w:style w:type="paragraph" w:styleId="TOC3">
    <w:name w:val="toc 3"/>
    <w:basedOn w:val="Normal"/>
    <w:next w:val="Normal"/>
    <w:autoRedefine/>
    <w:uiPriority w:val="39"/>
    <w:semiHidden/>
    <w:unhideWhenUsed/>
    <w:qFormat/>
    <w:rsid w:val="006B2DCB"/>
    <w:pPr>
      <w:spacing w:after="100" w:line="276" w:lineRule="auto"/>
      <w:ind w:left="440"/>
    </w:pPr>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429349204">
      <w:bodyDiv w:val="1"/>
      <w:marLeft w:val="0"/>
      <w:marRight w:val="0"/>
      <w:marTop w:val="0"/>
      <w:marBottom w:val="0"/>
      <w:divBdr>
        <w:top w:val="none" w:sz="0" w:space="0" w:color="auto"/>
        <w:left w:val="none" w:sz="0" w:space="0" w:color="auto"/>
        <w:bottom w:val="none" w:sz="0" w:space="0" w:color="auto"/>
        <w:right w:val="none" w:sz="0" w:space="0" w:color="auto"/>
      </w:divBdr>
    </w:div>
    <w:div w:id="1251086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455f12df619b4d30" Type="http://schemas.microsoft.com/office/2019/09/relationships/intelligence" Target="intelligence.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defaultTabStop w:val="720"/>
  <w:characterSpacingControl w:val="doNotCompress"/>
  <w:compat>
    <w:useFELayout/>
  </w:compat>
  <w:rsids>
    <w:rsidRoot w:val="00FD7B96"/>
    <w:rsid w:val="00FD7B9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143FB2FF8847ACAE0A1FAC04F42D22">
    <w:name w:val="93143FB2FF8847ACAE0A1FAC04F42D22"/>
    <w:rsid w:val="00FD7B96"/>
  </w:style>
  <w:style w:type="paragraph" w:customStyle="1" w:styleId="C2B28672E20B410D84ED5C01824E9693">
    <w:name w:val="C2B28672E20B410D84ED5C01824E9693"/>
    <w:rsid w:val="00FD7B96"/>
  </w:style>
  <w:style w:type="paragraph" w:customStyle="1" w:styleId="6E0D1BD7A84E478E805C02B53297C933">
    <w:name w:val="6E0D1BD7A84E478E805C02B53297C933"/>
    <w:rsid w:val="00FD7B96"/>
  </w:style>
  <w:style w:type="paragraph" w:customStyle="1" w:styleId="BAB437D4B34849BE82681648E421A390">
    <w:name w:val="BAB437D4B34849BE82681648E421A390"/>
    <w:rsid w:val="00FD7B96"/>
  </w:style>
  <w:style w:type="paragraph" w:customStyle="1" w:styleId="A94CAF2E692644AAB1EB610DA434470F">
    <w:name w:val="A94CAF2E692644AAB1EB610DA434470F"/>
    <w:rsid w:val="00FD7B96"/>
  </w:style>
  <w:style w:type="paragraph" w:customStyle="1" w:styleId="46208263C5B34175B42454C6E3EA9BC0">
    <w:name w:val="46208263C5B34175B42454C6E3EA9BC0"/>
    <w:rsid w:val="00FD7B96"/>
  </w:style>
  <w:style w:type="paragraph" w:customStyle="1" w:styleId="C229D2D5B1A24A3EA5322BB087263745">
    <w:name w:val="C229D2D5B1A24A3EA5322BB087263745"/>
    <w:rsid w:val="00FD7B96"/>
  </w:style>
</w:styles>
</file>

<file path=word/glossary/webSettings.xml><?xml version="1.0" encoding="utf-8"?>
<w:webSettings xmlns:r="http://schemas.openxmlformats.org/officeDocument/2006/relationships" xmlns:w="http://schemas.openxmlformats.org/wordprocessingml/2006/main"/>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32801-1357-476B-A8C0-A8295686E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2514</Words>
  <Characters>14332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Debojyoti Chakraborty</dc:creator>
  <cp:lastModifiedBy>kacey</cp:lastModifiedBy>
  <cp:revision>2</cp:revision>
  <dcterms:created xsi:type="dcterms:W3CDTF">2021-11-19T15:10:00Z</dcterms:created>
  <dcterms:modified xsi:type="dcterms:W3CDTF">2021-11-19T15:10:00Z</dcterms:modified>
</cp:coreProperties>
</file>