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EC3E26" w14:textId="77777777" w:rsidR="00022ED5" w:rsidRDefault="00022ED5" w:rsidP="00C0163E">
      <w:pPr>
        <w:spacing w:after="120" w:line="360" w:lineRule="auto"/>
        <w:jc w:val="both"/>
        <w:rPr>
          <w:rFonts w:ascii="Times New Roman" w:hAnsi="Times New Roman" w:cs="Times New Roman"/>
        </w:rPr>
      </w:pPr>
    </w:p>
    <w:p w14:paraId="3006CF52" w14:textId="77777777" w:rsidR="00022ED5" w:rsidRDefault="00022ED5" w:rsidP="00C0163E">
      <w:pPr>
        <w:spacing w:after="120" w:line="360" w:lineRule="auto"/>
        <w:jc w:val="both"/>
        <w:rPr>
          <w:rFonts w:ascii="Times New Roman" w:hAnsi="Times New Roman" w:cs="Times New Roman"/>
        </w:rPr>
      </w:pPr>
    </w:p>
    <w:p w14:paraId="5859F60D" w14:textId="77777777" w:rsidR="00022ED5" w:rsidRDefault="00022ED5" w:rsidP="00C0163E">
      <w:pPr>
        <w:spacing w:after="120" w:line="360" w:lineRule="auto"/>
        <w:jc w:val="both"/>
        <w:rPr>
          <w:rFonts w:ascii="Times New Roman" w:hAnsi="Times New Roman" w:cs="Times New Roman"/>
        </w:rPr>
      </w:pPr>
    </w:p>
    <w:p w14:paraId="77B3E955" w14:textId="77777777" w:rsidR="00022ED5" w:rsidRDefault="00022ED5" w:rsidP="00C0163E">
      <w:pPr>
        <w:spacing w:after="120" w:line="360" w:lineRule="auto"/>
        <w:jc w:val="both"/>
        <w:rPr>
          <w:rFonts w:ascii="Times New Roman" w:hAnsi="Times New Roman" w:cs="Times New Roman"/>
        </w:rPr>
      </w:pPr>
    </w:p>
    <w:p w14:paraId="6909D09E" w14:textId="77777777" w:rsidR="00022ED5" w:rsidRDefault="00022ED5" w:rsidP="00C0163E">
      <w:pPr>
        <w:spacing w:after="120" w:line="360" w:lineRule="auto"/>
        <w:jc w:val="both"/>
        <w:rPr>
          <w:rFonts w:ascii="Times New Roman" w:hAnsi="Times New Roman" w:cs="Times New Roman"/>
        </w:rPr>
      </w:pPr>
    </w:p>
    <w:p w14:paraId="4C0AE0ED" w14:textId="77777777" w:rsidR="00022ED5" w:rsidRDefault="00022ED5" w:rsidP="00C0163E">
      <w:pPr>
        <w:spacing w:after="120" w:line="360" w:lineRule="auto"/>
        <w:jc w:val="both"/>
        <w:rPr>
          <w:rFonts w:ascii="Times New Roman" w:hAnsi="Times New Roman" w:cs="Times New Roman"/>
        </w:rPr>
      </w:pPr>
    </w:p>
    <w:p w14:paraId="019676C9" w14:textId="77777777" w:rsidR="00022ED5" w:rsidRDefault="00022ED5" w:rsidP="00C0163E">
      <w:pPr>
        <w:spacing w:after="120" w:line="360" w:lineRule="auto"/>
        <w:jc w:val="both"/>
        <w:rPr>
          <w:rFonts w:ascii="Times New Roman" w:hAnsi="Times New Roman" w:cs="Times New Roman"/>
        </w:rPr>
      </w:pPr>
    </w:p>
    <w:p w14:paraId="4B68F183" w14:textId="0457A556" w:rsidR="00962D5D" w:rsidRPr="00655F14" w:rsidRDefault="00962D5D" w:rsidP="00C0163E">
      <w:pPr>
        <w:spacing w:after="120" w:line="360" w:lineRule="auto"/>
        <w:jc w:val="both"/>
        <w:rPr>
          <w:rFonts w:ascii="Times New Roman" w:hAnsi="Times New Roman" w:cs="Times New Roman"/>
          <w:b/>
          <w:bCs/>
          <w:sz w:val="32"/>
          <w:szCs w:val="32"/>
        </w:rPr>
      </w:pPr>
      <w:r w:rsidRPr="00655F14">
        <w:rPr>
          <w:rFonts w:ascii="Times New Roman" w:hAnsi="Times New Roman" w:cs="Times New Roman"/>
          <w:b/>
          <w:bCs/>
          <w:sz w:val="32"/>
          <w:szCs w:val="32"/>
        </w:rPr>
        <w:t>Structural Violence and the Legacy of the Stolen Generations: Policy Responses to Inequality among Indigenous Australians</w:t>
      </w:r>
    </w:p>
    <w:p w14:paraId="7DBF801A" w14:textId="77777777" w:rsidR="00D354A6" w:rsidRDefault="00D354A6" w:rsidP="00C0163E">
      <w:pPr>
        <w:spacing w:after="120" w:line="360" w:lineRule="auto"/>
        <w:jc w:val="both"/>
        <w:rPr>
          <w:rFonts w:ascii="Times New Roman" w:hAnsi="Times New Roman" w:cs="Times New Roman"/>
        </w:rPr>
        <w:sectPr w:rsidR="00D354A6" w:rsidSect="00E32AE2">
          <w:footerReference w:type="default" r:id="rId6"/>
          <w:pgSz w:w="11906" w:h="16838"/>
          <w:pgMar w:top="1440" w:right="1440" w:bottom="1440" w:left="1440" w:header="708" w:footer="708" w:gutter="0"/>
          <w:pgNumType w:start="1"/>
          <w:cols w:space="708"/>
          <w:docGrid w:linePitch="360"/>
        </w:sectPr>
      </w:pPr>
    </w:p>
    <w:p w14:paraId="1D4FB961" w14:textId="7A3380AF" w:rsidR="004514EE" w:rsidRPr="00022ED5" w:rsidRDefault="004514EE" w:rsidP="00C0163E">
      <w:pPr>
        <w:pStyle w:val="Heading1"/>
        <w:spacing w:after="120"/>
      </w:pPr>
      <w:r w:rsidRPr="00022ED5">
        <w:lastRenderedPageBreak/>
        <w:t>Introduction</w:t>
      </w:r>
    </w:p>
    <w:p w14:paraId="43D51DD7" w14:textId="4ABA1CF4" w:rsidR="000F790F" w:rsidRPr="000F790F" w:rsidRDefault="006A385A" w:rsidP="000F790F">
      <w:pPr>
        <w:spacing w:after="120" w:line="360" w:lineRule="auto"/>
        <w:jc w:val="both"/>
        <w:rPr>
          <w:rFonts w:ascii="Times New Roman" w:eastAsia="Times New Roman" w:hAnsi="Times New Roman" w:cs="Times New Roman"/>
          <w:kern w:val="0"/>
          <w:lang w:eastAsia="en-GB"/>
          <w14:ligatures w14:val="none"/>
        </w:rPr>
      </w:pPr>
      <w:r w:rsidRPr="006A385A">
        <w:rPr>
          <w:rFonts w:ascii="Times New Roman" w:eastAsia="Times New Roman" w:hAnsi="Times New Roman" w:cs="Times New Roman"/>
          <w:kern w:val="0"/>
          <w:lang w:eastAsia="en-GB"/>
          <w14:ligatures w14:val="none"/>
        </w:rPr>
        <w:t>Structural violence is a form of violence entrenched in the social, political, and economic systems whereby certain disadvantaged groups are prevented from meeting their essential needs through the social system. This kind of violence differs from direct violence since it uses law and institutional policies instead of the actions of individuals. The term structural violence was coined by Johan Galtung in 1969</w:t>
      </w:r>
      <w:r w:rsidR="008662BD">
        <w:rPr>
          <w:rFonts w:ascii="Times New Roman" w:eastAsia="Times New Roman" w:hAnsi="Times New Roman" w:cs="Times New Roman"/>
          <w:kern w:val="0"/>
          <w:lang w:eastAsia="en-GB"/>
          <w14:ligatures w14:val="none"/>
        </w:rPr>
        <w:t>. He</w:t>
      </w:r>
      <w:r w:rsidR="00B655D8">
        <w:rPr>
          <w:rFonts w:ascii="Times New Roman" w:eastAsia="Times New Roman" w:hAnsi="Times New Roman" w:cs="Times New Roman"/>
          <w:kern w:val="0"/>
          <w:lang w:eastAsia="en-GB"/>
          <w14:ligatures w14:val="none"/>
        </w:rPr>
        <w:t xml:space="preserve"> </w:t>
      </w:r>
      <w:r w:rsidR="000F790F" w:rsidRPr="000F790F">
        <w:rPr>
          <w:rFonts w:ascii="Times New Roman" w:eastAsia="Times New Roman" w:hAnsi="Times New Roman" w:cs="Times New Roman"/>
          <w:kern w:val="0"/>
          <w:lang w:eastAsia="en-GB"/>
          <w14:ligatures w14:val="none"/>
        </w:rPr>
        <w:t>argued that structural violence exists when social structures prevent people from achieving their full potential by creating avoidable inequalities.</w:t>
      </w:r>
    </w:p>
    <w:p w14:paraId="65338A60" w14:textId="77AA45B8" w:rsidR="004514EE" w:rsidRPr="004514EE" w:rsidRDefault="006A385A" w:rsidP="00C0163E">
      <w:pPr>
        <w:spacing w:after="120" w:line="360" w:lineRule="auto"/>
        <w:jc w:val="both"/>
        <w:rPr>
          <w:rFonts w:ascii="Times New Roman" w:eastAsia="Times New Roman" w:hAnsi="Times New Roman" w:cs="Times New Roman"/>
          <w:kern w:val="0"/>
          <w:lang w:eastAsia="en-GB"/>
          <w14:ligatures w14:val="none"/>
        </w:rPr>
      </w:pPr>
      <w:r w:rsidRPr="006A385A">
        <w:rPr>
          <w:rFonts w:ascii="Times New Roman" w:eastAsia="Times New Roman" w:hAnsi="Times New Roman" w:cs="Times New Roman"/>
          <w:kern w:val="0"/>
          <w:lang w:eastAsia="en-GB"/>
          <w14:ligatures w14:val="none"/>
        </w:rPr>
        <w:t xml:space="preserve">An example of structural violence would be the Aboriginal people in Australia in the past. In the last century, the government had assimilation policies that resulted in the separation of thousands of Aboriginal children from their parents. The children were referred to as the Stolen Generation. Even though the policies are now outdated, they have had an impact on Indigenous people to date through generational trauma, </w:t>
      </w:r>
      <w:r w:rsidR="008662BD">
        <w:rPr>
          <w:rFonts w:ascii="Times New Roman" w:eastAsia="Times New Roman" w:hAnsi="Times New Roman" w:cs="Times New Roman"/>
          <w:kern w:val="0"/>
          <w:lang w:eastAsia="en-GB"/>
          <w14:ligatures w14:val="none"/>
        </w:rPr>
        <w:t>poor</w:t>
      </w:r>
      <w:r w:rsidRPr="006A385A">
        <w:rPr>
          <w:rFonts w:ascii="Times New Roman" w:eastAsia="Times New Roman" w:hAnsi="Times New Roman" w:cs="Times New Roman"/>
          <w:kern w:val="0"/>
          <w:lang w:eastAsia="en-GB"/>
          <w14:ligatures w14:val="none"/>
        </w:rPr>
        <w:t xml:space="preserve"> health, poor education, and social inequality (Human Rights and Equal Opportunity Commission, 1997).</w:t>
      </w:r>
    </w:p>
    <w:p w14:paraId="05506BE8" w14:textId="504E0A0B" w:rsidR="004514EE" w:rsidRPr="004514EE" w:rsidRDefault="006A385A" w:rsidP="00C0163E">
      <w:pPr>
        <w:spacing w:after="120" w:line="360" w:lineRule="auto"/>
        <w:jc w:val="both"/>
        <w:rPr>
          <w:rFonts w:ascii="Times New Roman" w:eastAsia="Times New Roman" w:hAnsi="Times New Roman" w:cs="Times New Roman"/>
          <w:kern w:val="0"/>
          <w:lang w:eastAsia="en-GB"/>
          <w14:ligatures w14:val="none"/>
        </w:rPr>
      </w:pPr>
      <w:r w:rsidRPr="006A385A">
        <w:rPr>
          <w:rFonts w:ascii="Times New Roman" w:eastAsia="Times New Roman" w:hAnsi="Times New Roman" w:cs="Times New Roman"/>
          <w:kern w:val="0"/>
          <w:lang w:eastAsia="en-GB"/>
          <w14:ligatures w14:val="none"/>
        </w:rPr>
        <w:t xml:space="preserve">My choice of this topic stems from </w:t>
      </w:r>
      <w:r w:rsidR="002A7EBE">
        <w:rPr>
          <w:rFonts w:ascii="Times New Roman" w:eastAsia="Times New Roman" w:hAnsi="Times New Roman" w:cs="Times New Roman"/>
          <w:kern w:val="0"/>
          <w:lang w:eastAsia="en-GB"/>
          <w14:ligatures w14:val="none"/>
        </w:rPr>
        <w:t>my recent visit to</w:t>
      </w:r>
      <w:r w:rsidRPr="006A385A">
        <w:rPr>
          <w:rFonts w:ascii="Times New Roman" w:eastAsia="Times New Roman" w:hAnsi="Times New Roman" w:cs="Times New Roman"/>
          <w:kern w:val="0"/>
          <w:lang w:eastAsia="en-GB"/>
          <w14:ligatures w14:val="none"/>
        </w:rPr>
        <w:t xml:space="preserve"> Australia</w:t>
      </w:r>
      <w:r w:rsidR="004D5744">
        <w:rPr>
          <w:rFonts w:ascii="Times New Roman" w:eastAsia="Times New Roman" w:hAnsi="Times New Roman" w:cs="Times New Roman"/>
          <w:kern w:val="0"/>
          <w:lang w:eastAsia="en-GB"/>
          <w14:ligatures w14:val="none"/>
        </w:rPr>
        <w:t>,</w:t>
      </w:r>
      <w:r w:rsidRPr="006A385A">
        <w:rPr>
          <w:rFonts w:ascii="Times New Roman" w:eastAsia="Times New Roman" w:hAnsi="Times New Roman" w:cs="Times New Roman"/>
          <w:kern w:val="0"/>
          <w:lang w:eastAsia="en-GB"/>
          <w14:ligatures w14:val="none"/>
        </w:rPr>
        <w:t xml:space="preserve"> where I have relatives. While visiting them, I learned about the historical background of the indigenous population and understood that the results of the policies of the past government still influence the lives of the indigenous community nowadays</w:t>
      </w:r>
      <w:r w:rsidR="004514EE" w:rsidRPr="004514EE">
        <w:rPr>
          <w:rFonts w:ascii="Times New Roman" w:eastAsia="Times New Roman" w:hAnsi="Times New Roman" w:cs="Times New Roman"/>
          <w:kern w:val="0"/>
          <w:lang w:eastAsia="en-GB"/>
          <w14:ligatures w14:val="none"/>
        </w:rPr>
        <w:t>.</w:t>
      </w:r>
    </w:p>
    <w:p w14:paraId="79484D63" w14:textId="26F3D40D" w:rsidR="004514EE" w:rsidRPr="004514EE" w:rsidRDefault="006A385A" w:rsidP="00C0163E">
      <w:pPr>
        <w:spacing w:after="120" w:line="360" w:lineRule="auto"/>
        <w:jc w:val="both"/>
        <w:rPr>
          <w:rFonts w:ascii="Times New Roman" w:eastAsia="Times New Roman" w:hAnsi="Times New Roman" w:cs="Times New Roman"/>
          <w:kern w:val="0"/>
          <w:lang w:eastAsia="en-GB"/>
          <w14:ligatures w14:val="none"/>
        </w:rPr>
      </w:pPr>
      <w:r w:rsidRPr="006A385A">
        <w:rPr>
          <w:rFonts w:ascii="Times New Roman" w:eastAsia="Times New Roman" w:hAnsi="Times New Roman" w:cs="Times New Roman"/>
          <w:kern w:val="0"/>
          <w:lang w:eastAsia="en-GB"/>
          <w14:ligatures w14:val="none"/>
        </w:rPr>
        <w:t>In this study, the Stolen Generations are discussed as an example of structural violence in Australia. The discussion gives a brief history of the matter, evaluates the policies that have been put in place to address it, and suggests additional policies that could be implemented</w:t>
      </w:r>
      <w:r w:rsidR="004514EE" w:rsidRPr="004514EE">
        <w:rPr>
          <w:rFonts w:ascii="Times New Roman" w:eastAsia="Times New Roman" w:hAnsi="Times New Roman" w:cs="Times New Roman"/>
          <w:kern w:val="0"/>
          <w:lang w:eastAsia="en-GB"/>
          <w14:ligatures w14:val="none"/>
        </w:rPr>
        <w:t>.</w:t>
      </w:r>
    </w:p>
    <w:p w14:paraId="4EB3408B" w14:textId="77777777" w:rsidR="00D80887" w:rsidRPr="003B51AB" w:rsidRDefault="00D80887" w:rsidP="00C0163E">
      <w:pPr>
        <w:pStyle w:val="Heading2"/>
        <w:spacing w:before="0" w:after="120"/>
      </w:pPr>
      <w:r w:rsidRPr="003B51AB">
        <w:t>Overview of the Issue</w:t>
      </w:r>
    </w:p>
    <w:p w14:paraId="4DBFF082" w14:textId="66183A38" w:rsidR="00D80887" w:rsidRPr="00D80887" w:rsidRDefault="008F2CC8" w:rsidP="00C0163E">
      <w:pPr>
        <w:spacing w:after="120" w:line="360" w:lineRule="auto"/>
        <w:jc w:val="both"/>
        <w:rPr>
          <w:rFonts w:ascii="Times New Roman" w:eastAsia="Times New Roman" w:hAnsi="Times New Roman" w:cs="Times New Roman"/>
          <w:kern w:val="0"/>
          <w:lang w:eastAsia="en-GB"/>
          <w14:ligatures w14:val="none"/>
        </w:rPr>
      </w:pPr>
      <w:r w:rsidRPr="008F2CC8">
        <w:rPr>
          <w:rFonts w:ascii="Times New Roman" w:eastAsia="Times New Roman" w:hAnsi="Times New Roman" w:cs="Times New Roman"/>
          <w:kern w:val="0"/>
          <w:lang w:eastAsia="en-GB"/>
          <w14:ligatures w14:val="none"/>
        </w:rPr>
        <w:t xml:space="preserve">In the context of Aboriginal subjectivity to structural violence, it can perhaps be said that examples of it have existed since 1788, the year Australia was first colonised by the British. The concept of Terra Nullius – land belonging to no one – was employed as a justification for the British </w:t>
      </w:r>
      <w:r w:rsidR="004D5744">
        <w:rPr>
          <w:rFonts w:ascii="Times New Roman" w:eastAsia="Times New Roman" w:hAnsi="Times New Roman" w:cs="Times New Roman"/>
          <w:kern w:val="0"/>
          <w:lang w:eastAsia="en-GB"/>
          <w14:ligatures w14:val="none"/>
        </w:rPr>
        <w:t>settlers' usurpation of</w:t>
      </w:r>
      <w:r w:rsidRPr="008F2CC8">
        <w:rPr>
          <w:rFonts w:ascii="Times New Roman" w:eastAsia="Times New Roman" w:hAnsi="Times New Roman" w:cs="Times New Roman"/>
          <w:kern w:val="0"/>
          <w:lang w:eastAsia="en-GB"/>
          <w14:ligatures w14:val="none"/>
        </w:rPr>
        <w:t xml:space="preserve"> the sovereignty of the land.</w:t>
      </w:r>
      <w:r w:rsidR="00CF0F88" w:rsidRPr="00CF0F88">
        <w:rPr>
          <w:rFonts w:ascii="Times New Roman" w:eastAsia="Times New Roman" w:hAnsi="Times New Roman" w:cs="Times New Roman"/>
          <w:kern w:val="0"/>
          <w:lang w:eastAsia="en-GB"/>
          <w14:ligatures w14:val="none"/>
        </w:rPr>
        <w:t xml:space="preserve"> This principle was blind to the fact that for tens of thousands of years</w:t>
      </w:r>
      <w:r w:rsidR="004D5744">
        <w:rPr>
          <w:rFonts w:ascii="Times New Roman" w:eastAsia="Times New Roman" w:hAnsi="Times New Roman" w:cs="Times New Roman"/>
          <w:kern w:val="0"/>
          <w:lang w:eastAsia="en-GB"/>
          <w14:ligatures w14:val="none"/>
        </w:rPr>
        <w:t>,</w:t>
      </w:r>
      <w:r w:rsidR="00CF0F88" w:rsidRPr="00CF0F88">
        <w:rPr>
          <w:rFonts w:ascii="Times New Roman" w:eastAsia="Times New Roman" w:hAnsi="Times New Roman" w:cs="Times New Roman"/>
          <w:kern w:val="0"/>
          <w:lang w:eastAsia="en-GB"/>
          <w14:ligatures w14:val="none"/>
        </w:rPr>
        <w:t xml:space="preserve"> indigenous peoples have been living on the land.</w:t>
      </w:r>
      <w:r w:rsidR="006A385A" w:rsidRPr="006A385A">
        <w:rPr>
          <w:rFonts w:ascii="Times New Roman" w:eastAsia="Times New Roman" w:hAnsi="Times New Roman" w:cs="Times New Roman"/>
          <w:kern w:val="0"/>
          <w:lang w:eastAsia="en-GB"/>
          <w14:ligatures w14:val="none"/>
        </w:rPr>
        <w:t xml:space="preserve"> In consequence, Aboriginal people were deprived of their land, underwent violence and exclusion from the social, political</w:t>
      </w:r>
      <w:r w:rsidR="004D5744">
        <w:rPr>
          <w:rFonts w:ascii="Times New Roman" w:eastAsia="Times New Roman" w:hAnsi="Times New Roman" w:cs="Times New Roman"/>
          <w:kern w:val="0"/>
          <w:lang w:eastAsia="en-GB"/>
          <w14:ligatures w14:val="none"/>
        </w:rPr>
        <w:t>,</w:t>
      </w:r>
      <w:r w:rsidR="006A385A" w:rsidRPr="006A385A">
        <w:rPr>
          <w:rFonts w:ascii="Times New Roman" w:eastAsia="Times New Roman" w:hAnsi="Times New Roman" w:cs="Times New Roman"/>
          <w:kern w:val="0"/>
          <w:lang w:eastAsia="en-GB"/>
          <w14:ligatures w14:val="none"/>
        </w:rPr>
        <w:t xml:space="preserve"> and economic institutions of the colonial administration (Beresford et al., 2012). Consequently, the deprivation of land resulted in </w:t>
      </w:r>
      <w:r w:rsidR="004D5744">
        <w:rPr>
          <w:rFonts w:ascii="Times New Roman" w:eastAsia="Times New Roman" w:hAnsi="Times New Roman" w:cs="Times New Roman"/>
          <w:kern w:val="0"/>
          <w:lang w:eastAsia="en-GB"/>
          <w14:ligatures w14:val="none"/>
        </w:rPr>
        <w:t xml:space="preserve">the </w:t>
      </w:r>
      <w:r w:rsidR="006A385A" w:rsidRPr="006A385A">
        <w:rPr>
          <w:rFonts w:ascii="Times New Roman" w:eastAsia="Times New Roman" w:hAnsi="Times New Roman" w:cs="Times New Roman"/>
          <w:kern w:val="0"/>
          <w:lang w:eastAsia="en-GB"/>
          <w14:ligatures w14:val="none"/>
        </w:rPr>
        <w:t>deprivation of culture and economic autonomy (Beresford et al., 2012).</w:t>
      </w:r>
    </w:p>
    <w:p w14:paraId="281734D8" w14:textId="087F0F6C" w:rsidR="00CF0F88" w:rsidRPr="00CF0F88" w:rsidRDefault="006A385A" w:rsidP="00CF0F88">
      <w:pPr>
        <w:spacing w:after="120" w:line="360" w:lineRule="auto"/>
        <w:jc w:val="both"/>
        <w:rPr>
          <w:rFonts w:ascii="Times New Roman" w:eastAsia="Times New Roman" w:hAnsi="Times New Roman" w:cs="Times New Roman"/>
          <w:kern w:val="0"/>
          <w:lang w:eastAsia="en-GB"/>
          <w14:ligatures w14:val="none"/>
        </w:rPr>
      </w:pPr>
      <w:r w:rsidRPr="006A385A">
        <w:rPr>
          <w:rFonts w:ascii="Times New Roman" w:eastAsia="Times New Roman" w:hAnsi="Times New Roman" w:cs="Times New Roman"/>
          <w:kern w:val="0"/>
          <w:lang w:eastAsia="en-GB"/>
          <w14:ligatures w14:val="none"/>
        </w:rPr>
        <w:lastRenderedPageBreak/>
        <w:t xml:space="preserve">During the early part of the twentieth century, the Australian government began to move from segregation to assimilation policies. </w:t>
      </w:r>
      <w:r w:rsidR="00CF0F88" w:rsidRPr="00CF0F88">
        <w:rPr>
          <w:rFonts w:ascii="Times New Roman" w:eastAsia="Times New Roman" w:hAnsi="Times New Roman" w:cs="Times New Roman"/>
          <w:kern w:val="0"/>
          <w:lang w:eastAsia="en-GB"/>
          <w14:ligatures w14:val="none"/>
        </w:rPr>
        <w:t xml:space="preserve">The authorities believed that it would be better for the Aboriginal children to be removed from the Aboriginal community and live as part of the white Australian community. </w:t>
      </w:r>
      <w:r w:rsidR="004D5744">
        <w:rPr>
          <w:rFonts w:ascii="Times New Roman" w:eastAsia="Times New Roman" w:hAnsi="Times New Roman" w:cs="Times New Roman"/>
          <w:kern w:val="0"/>
          <w:lang w:eastAsia="en-GB"/>
          <w14:ligatures w14:val="none"/>
        </w:rPr>
        <w:t>Under</w:t>
      </w:r>
      <w:r w:rsidR="00CF0F88" w:rsidRPr="00CF0F88">
        <w:rPr>
          <w:rFonts w:ascii="Times New Roman" w:eastAsia="Times New Roman" w:hAnsi="Times New Roman" w:cs="Times New Roman"/>
          <w:kern w:val="0"/>
          <w:lang w:eastAsia="en-GB"/>
          <w14:ligatures w14:val="none"/>
        </w:rPr>
        <w:t xml:space="preserve"> different laws enacted in different states and territories of Australia, many Indigenous children were forcibly taken away from their families between 1910 and 1970. These came to be called the Stolen Generations. They were placed in white households, foster homes</w:t>
      </w:r>
      <w:r w:rsidR="004D5744">
        <w:rPr>
          <w:rFonts w:ascii="Times New Roman" w:eastAsia="Times New Roman" w:hAnsi="Times New Roman" w:cs="Times New Roman"/>
          <w:kern w:val="0"/>
          <w:lang w:eastAsia="en-GB"/>
          <w14:ligatures w14:val="none"/>
        </w:rPr>
        <w:t>,</w:t>
      </w:r>
      <w:r w:rsidR="00CF0F88" w:rsidRPr="00CF0F88">
        <w:rPr>
          <w:rFonts w:ascii="Times New Roman" w:eastAsia="Times New Roman" w:hAnsi="Times New Roman" w:cs="Times New Roman"/>
          <w:kern w:val="0"/>
          <w:lang w:eastAsia="en-GB"/>
          <w14:ligatures w14:val="none"/>
        </w:rPr>
        <w:t xml:space="preserve"> and sometimes white adoption. Not only were they forbidden to use their native language or practice their culture, but they were also not permitted to communicate with family members (Human Rights and Equal Opportunity Commission, 1997; Tucker, 1977).</w:t>
      </w:r>
    </w:p>
    <w:p w14:paraId="12A02B3B" w14:textId="5294A87D" w:rsidR="00D80887" w:rsidRPr="0060711A" w:rsidRDefault="00CF0F88" w:rsidP="00CF0F88">
      <w:pPr>
        <w:spacing w:after="120" w:line="360" w:lineRule="auto"/>
        <w:jc w:val="both"/>
        <w:rPr>
          <w:rFonts w:ascii="Times New Roman" w:eastAsia="Times New Roman" w:hAnsi="Times New Roman" w:cs="Times New Roman"/>
          <w:kern w:val="0"/>
          <w:lang w:val="en-US" w:eastAsia="en-GB"/>
          <w14:ligatures w14:val="none"/>
        </w:rPr>
      </w:pPr>
      <w:r w:rsidRPr="00CF0F88">
        <w:rPr>
          <w:rFonts w:ascii="Times New Roman" w:eastAsia="Times New Roman" w:hAnsi="Times New Roman" w:cs="Times New Roman"/>
          <w:kern w:val="0"/>
          <w:lang w:eastAsia="en-GB"/>
          <w14:ligatures w14:val="none"/>
        </w:rPr>
        <w:t>Key findings in the report are also further illustrated through personal experiences of survivors.</w:t>
      </w:r>
      <w:r w:rsidR="0060711A" w:rsidRPr="0060711A">
        <w:rPr>
          <w:rFonts w:ascii="Times New Roman" w:eastAsia="Times New Roman" w:hAnsi="Times New Roman" w:cs="Times New Roman"/>
          <w:kern w:val="0"/>
          <w:lang w:val="en-US" w:eastAsia="en-GB"/>
          <w14:ligatures w14:val="none"/>
        </w:rPr>
        <w:t xml:space="preserve"> In her autobiography If Everyone Cared Enough, Margaret Tucker (1977) wrote about being separated from her family as a young girl and the lasting sense of disorientation and loss of culture </w:t>
      </w:r>
      <w:r w:rsidR="004D5744">
        <w:rPr>
          <w:rFonts w:ascii="Times New Roman" w:eastAsia="Times New Roman" w:hAnsi="Times New Roman" w:cs="Times New Roman"/>
          <w:kern w:val="0"/>
          <w:lang w:val="en-US" w:eastAsia="en-GB"/>
          <w14:ligatures w14:val="none"/>
        </w:rPr>
        <w:t>that</w:t>
      </w:r>
      <w:r w:rsidR="0060711A" w:rsidRPr="0060711A">
        <w:rPr>
          <w:rFonts w:ascii="Times New Roman" w:eastAsia="Times New Roman" w:hAnsi="Times New Roman" w:cs="Times New Roman"/>
          <w:kern w:val="0"/>
          <w:lang w:val="en-US" w:eastAsia="en-GB"/>
          <w14:ligatures w14:val="none"/>
        </w:rPr>
        <w:t xml:space="preserve"> followed her from childhood through adulthood. As one of the earliest survivor autobiographies of the Stolen Generations, Tucker's personal account sheds light on the human cost of assimilation policy by </w:t>
      </w:r>
      <w:r w:rsidR="004D5744">
        <w:rPr>
          <w:rFonts w:ascii="Times New Roman" w:eastAsia="Times New Roman" w:hAnsi="Times New Roman" w:cs="Times New Roman"/>
          <w:kern w:val="0"/>
          <w:lang w:val="en-US" w:eastAsia="en-GB"/>
          <w14:ligatures w14:val="none"/>
        </w:rPr>
        <w:t>the government and highlights how the trauma of forcible removal had ripple</w:t>
      </w:r>
      <w:r w:rsidR="0060711A" w:rsidRPr="0060711A">
        <w:rPr>
          <w:rFonts w:ascii="Times New Roman" w:eastAsia="Times New Roman" w:hAnsi="Times New Roman" w:cs="Times New Roman"/>
          <w:kern w:val="0"/>
          <w:lang w:val="en-US" w:eastAsia="en-GB"/>
          <w14:ligatures w14:val="none"/>
        </w:rPr>
        <w:t xml:space="preserve"> effects in her and future generations (Tucker, 1977; Human Rights and Equal Opportunity Commission, 1997).</w:t>
      </w:r>
    </w:p>
    <w:p w14:paraId="25A72929" w14:textId="53DFA999" w:rsidR="00D80887" w:rsidRPr="0060711A" w:rsidRDefault="0060711A" w:rsidP="00C0163E">
      <w:pPr>
        <w:spacing w:after="120" w:line="360" w:lineRule="auto"/>
        <w:jc w:val="both"/>
        <w:rPr>
          <w:rFonts w:ascii="Times New Roman" w:eastAsia="Times New Roman" w:hAnsi="Times New Roman" w:cs="Times New Roman"/>
          <w:kern w:val="0"/>
          <w:lang w:val="en-US" w:eastAsia="en-GB"/>
          <w14:ligatures w14:val="none"/>
        </w:rPr>
      </w:pPr>
      <w:r w:rsidRPr="0060711A">
        <w:rPr>
          <w:rFonts w:ascii="Times New Roman" w:eastAsia="Times New Roman" w:hAnsi="Times New Roman" w:cs="Times New Roman"/>
          <w:kern w:val="0"/>
          <w:lang w:val="en-US" w:eastAsia="en-GB"/>
          <w14:ligatures w14:val="none"/>
        </w:rPr>
        <w:t>One can see this structure of social violence by the examples of the Stolen Generations of Indigenous Australians. Not born out of acts of personal violence committed by individuals, but due to state laws, welfare departments, schools, and a system of other institutions that restricted access to life resources and opportunity and prohibited Indigenous Australians from their ability to practice language and cultural values and continue their own cultural identity and, in fact, was in violation of their right to culture (Galtung, 1969; Beresford et al, 2012)</w:t>
      </w:r>
      <w:r w:rsidR="00D80887" w:rsidRPr="00D80887">
        <w:rPr>
          <w:rFonts w:ascii="Times New Roman" w:eastAsia="Times New Roman" w:hAnsi="Times New Roman" w:cs="Times New Roman"/>
          <w:kern w:val="0"/>
          <w:lang w:eastAsia="en-GB"/>
          <w14:ligatures w14:val="none"/>
        </w:rPr>
        <w:t>.</w:t>
      </w:r>
    </w:p>
    <w:p w14:paraId="18E2E29D" w14:textId="77545AC0" w:rsidR="00D80887" w:rsidRPr="0060711A" w:rsidRDefault="00CF0F88" w:rsidP="00C0163E">
      <w:pPr>
        <w:spacing w:after="120" w:line="360" w:lineRule="auto"/>
        <w:jc w:val="both"/>
        <w:rPr>
          <w:rFonts w:ascii="Times New Roman" w:eastAsia="Times New Roman" w:hAnsi="Times New Roman" w:cs="Times New Roman"/>
          <w:kern w:val="0"/>
          <w:lang w:val="en-US" w:eastAsia="en-GB"/>
          <w14:ligatures w14:val="none"/>
        </w:rPr>
      </w:pPr>
      <w:r w:rsidRPr="00CF0F88">
        <w:rPr>
          <w:rFonts w:ascii="Times New Roman" w:eastAsia="Times New Roman" w:hAnsi="Times New Roman" w:cs="Times New Roman"/>
          <w:kern w:val="0"/>
          <w:lang w:val="en-US" w:eastAsia="en-GB"/>
          <w14:ligatures w14:val="none"/>
        </w:rPr>
        <w:t xml:space="preserve">Although Aboriginal children enforced removal from their families was outlawed many years ago, the ramifications continue. </w:t>
      </w:r>
      <w:r w:rsidR="0097661A" w:rsidRPr="0097661A">
        <w:rPr>
          <w:rFonts w:ascii="Times New Roman" w:eastAsia="Times New Roman" w:hAnsi="Times New Roman" w:cs="Times New Roman"/>
          <w:kern w:val="0"/>
          <w:lang w:val="en-US" w:eastAsia="en-GB"/>
          <w14:ligatures w14:val="none"/>
        </w:rPr>
        <w:t>Today, modern Aboriginal people</w:t>
      </w:r>
      <w:r w:rsidR="004D5744">
        <w:rPr>
          <w:rFonts w:ascii="Times New Roman" w:eastAsia="Times New Roman" w:hAnsi="Times New Roman" w:cs="Times New Roman"/>
          <w:kern w:val="0"/>
          <w:lang w:val="en-US" w:eastAsia="en-GB"/>
          <w14:ligatures w14:val="none"/>
        </w:rPr>
        <w:t>, on average, live shorter lives</w:t>
      </w:r>
      <w:r w:rsidR="0097661A" w:rsidRPr="0097661A">
        <w:rPr>
          <w:rFonts w:ascii="Times New Roman" w:eastAsia="Times New Roman" w:hAnsi="Times New Roman" w:cs="Times New Roman"/>
          <w:kern w:val="0"/>
          <w:lang w:val="en-US" w:eastAsia="en-GB"/>
          <w14:ligatures w14:val="none"/>
        </w:rPr>
        <w:t xml:space="preserve"> and are more likely to be unemployed, less well educated and less healthy than non-Aboriginal people (Productivity Commission, 2024; Australian Institute of Health and Welfare, 2024). They also face greater psychological distress, higher suicide rates</w:t>
      </w:r>
      <w:r w:rsidR="004D5744">
        <w:rPr>
          <w:rFonts w:ascii="Times New Roman" w:eastAsia="Times New Roman" w:hAnsi="Times New Roman" w:cs="Times New Roman"/>
          <w:kern w:val="0"/>
          <w:lang w:val="en-US" w:eastAsia="en-GB"/>
          <w14:ligatures w14:val="none"/>
        </w:rPr>
        <w:t>,</w:t>
      </w:r>
      <w:r w:rsidR="0097661A" w:rsidRPr="0097661A">
        <w:rPr>
          <w:rFonts w:ascii="Times New Roman" w:eastAsia="Times New Roman" w:hAnsi="Times New Roman" w:cs="Times New Roman"/>
          <w:kern w:val="0"/>
          <w:lang w:val="en-US" w:eastAsia="en-GB"/>
          <w14:ligatures w14:val="none"/>
        </w:rPr>
        <w:t xml:space="preserve"> and are more likely to be affected by historic and intergenerational trauma than non-Indigenous Australians (Australian Institute of Health and Welfare, 2024).</w:t>
      </w:r>
      <w:r w:rsidRPr="00CF0F88">
        <w:rPr>
          <w:rFonts w:ascii="Times New Roman" w:eastAsia="Times New Roman" w:hAnsi="Times New Roman" w:cs="Times New Roman"/>
          <w:kern w:val="0"/>
          <w:lang w:val="en-US" w:eastAsia="en-GB"/>
          <w14:ligatures w14:val="none"/>
        </w:rPr>
        <w:t xml:space="preserve"> The continued disadvantage highlights that while the existing impact of the discriminatory laws has ended, the impacts have remained within social systems and structures</w:t>
      </w:r>
      <w:r w:rsidR="004D5744">
        <w:rPr>
          <w:rFonts w:ascii="Times New Roman" w:eastAsia="Times New Roman" w:hAnsi="Times New Roman" w:cs="Times New Roman"/>
          <w:kern w:val="0"/>
          <w:lang w:val="en-US" w:eastAsia="en-GB"/>
          <w14:ligatures w14:val="none"/>
        </w:rPr>
        <w:t>,</w:t>
      </w:r>
      <w:r w:rsidRPr="00CF0F88">
        <w:rPr>
          <w:rFonts w:ascii="Times New Roman" w:eastAsia="Times New Roman" w:hAnsi="Times New Roman" w:cs="Times New Roman"/>
          <w:kern w:val="0"/>
          <w:lang w:val="en-US" w:eastAsia="en-GB"/>
          <w14:ligatures w14:val="none"/>
        </w:rPr>
        <w:t xml:space="preserve"> impacting the lives of Indigenous people in their </w:t>
      </w:r>
      <w:r w:rsidRPr="00CF0F88">
        <w:rPr>
          <w:rFonts w:ascii="Times New Roman" w:eastAsia="Times New Roman" w:hAnsi="Times New Roman" w:cs="Times New Roman"/>
          <w:kern w:val="0"/>
          <w:lang w:val="en-US" w:eastAsia="en-GB"/>
          <w14:ligatures w14:val="none"/>
        </w:rPr>
        <w:lastRenderedPageBreak/>
        <w:t>education, employment, health and wellbeing.</w:t>
      </w:r>
      <w:r w:rsidR="0060711A" w:rsidRPr="0060711A">
        <w:rPr>
          <w:rFonts w:ascii="Times New Roman" w:eastAsia="Times New Roman" w:hAnsi="Times New Roman" w:cs="Times New Roman"/>
          <w:kern w:val="0"/>
          <w:lang w:val="en-US" w:eastAsia="en-GB"/>
          <w14:ligatures w14:val="none"/>
        </w:rPr>
        <w:t xml:space="preserve"> The Stolen Generations remain an enduring example of historical Australian policy creating </w:t>
      </w:r>
      <w:r w:rsidR="004D5744">
        <w:rPr>
          <w:rFonts w:ascii="Times New Roman" w:eastAsia="Times New Roman" w:hAnsi="Times New Roman" w:cs="Times New Roman"/>
          <w:kern w:val="0"/>
          <w:lang w:val="en-US" w:eastAsia="en-GB"/>
          <w14:ligatures w14:val="none"/>
        </w:rPr>
        <w:t>long-term</w:t>
      </w:r>
      <w:r w:rsidR="0060711A" w:rsidRPr="0060711A">
        <w:rPr>
          <w:rFonts w:ascii="Times New Roman" w:eastAsia="Times New Roman" w:hAnsi="Times New Roman" w:cs="Times New Roman"/>
          <w:kern w:val="0"/>
          <w:lang w:val="en-US" w:eastAsia="en-GB"/>
          <w14:ligatures w14:val="none"/>
        </w:rPr>
        <w:t xml:space="preserve"> structural inequality (Galtung, 1969; Productivity Commission, 2024)</w:t>
      </w:r>
      <w:r w:rsidR="00D80887" w:rsidRPr="00D80887">
        <w:rPr>
          <w:rFonts w:ascii="Times New Roman" w:eastAsia="Times New Roman" w:hAnsi="Times New Roman" w:cs="Times New Roman"/>
          <w:kern w:val="0"/>
          <w:lang w:eastAsia="en-GB"/>
          <w14:ligatures w14:val="none"/>
        </w:rPr>
        <w:t>.</w:t>
      </w:r>
    </w:p>
    <w:p w14:paraId="531C56E8" w14:textId="77777777" w:rsidR="00D80887" w:rsidRPr="00D80887" w:rsidRDefault="00D80887" w:rsidP="00C0163E">
      <w:pPr>
        <w:pStyle w:val="Heading2"/>
        <w:spacing w:before="0" w:after="120"/>
        <w:rPr>
          <w:rFonts w:eastAsia="Times New Roman"/>
        </w:rPr>
      </w:pPr>
      <w:r w:rsidRPr="00D80887">
        <w:rPr>
          <w:rFonts w:eastAsia="Times New Roman"/>
        </w:rPr>
        <w:t xml:space="preserve">Policies Introduced to Address the Legacy of the </w:t>
      </w:r>
      <w:r w:rsidRPr="00D80887">
        <w:rPr>
          <w:rFonts w:eastAsia="Times New Roman"/>
          <w:i/>
          <w:iCs/>
        </w:rPr>
        <w:t>Stolen Generations</w:t>
      </w:r>
    </w:p>
    <w:p w14:paraId="42E16830" w14:textId="4BBCDF7B" w:rsidR="00A96BB0" w:rsidRPr="00A96BB0" w:rsidRDefault="0060711A" w:rsidP="00A96BB0">
      <w:pPr>
        <w:spacing w:after="120" w:line="360" w:lineRule="auto"/>
        <w:jc w:val="both"/>
        <w:rPr>
          <w:rFonts w:ascii="Times New Roman" w:eastAsia="Times New Roman" w:hAnsi="Times New Roman" w:cs="Times New Roman"/>
          <w:kern w:val="0"/>
          <w:lang w:val="en-US" w:eastAsia="en-GB"/>
          <w14:ligatures w14:val="none"/>
        </w:rPr>
      </w:pPr>
      <w:r w:rsidRPr="0060711A">
        <w:rPr>
          <w:rFonts w:ascii="Times New Roman" w:eastAsia="Times New Roman" w:hAnsi="Times New Roman" w:cs="Times New Roman"/>
          <w:kern w:val="0"/>
          <w:lang w:val="en-US" w:eastAsia="en-GB"/>
          <w14:ligatures w14:val="none"/>
        </w:rPr>
        <w:t xml:space="preserve">In the last thirty years, the Australian Government has implemented </w:t>
      </w:r>
      <w:r w:rsidR="00AA106B" w:rsidRPr="0060711A">
        <w:rPr>
          <w:rFonts w:ascii="Times New Roman" w:eastAsia="Times New Roman" w:hAnsi="Times New Roman" w:cs="Times New Roman"/>
          <w:kern w:val="0"/>
          <w:lang w:val="en-US" w:eastAsia="en-GB"/>
          <w14:ligatures w14:val="none"/>
        </w:rPr>
        <w:t>several</w:t>
      </w:r>
      <w:r w:rsidRPr="0060711A">
        <w:rPr>
          <w:rFonts w:ascii="Times New Roman" w:eastAsia="Times New Roman" w:hAnsi="Times New Roman" w:cs="Times New Roman"/>
          <w:kern w:val="0"/>
          <w:lang w:val="en-US" w:eastAsia="en-GB"/>
          <w14:ligatures w14:val="none"/>
        </w:rPr>
        <w:t xml:space="preserve"> policies and </w:t>
      </w:r>
      <w:r w:rsidR="004D5744">
        <w:rPr>
          <w:rFonts w:ascii="Times New Roman" w:eastAsia="Times New Roman" w:hAnsi="Times New Roman" w:cs="Times New Roman"/>
          <w:kern w:val="0"/>
          <w:lang w:val="en-US" w:eastAsia="en-GB"/>
          <w14:ligatures w14:val="none"/>
        </w:rPr>
        <w:t xml:space="preserve">programs to </w:t>
      </w:r>
      <w:proofErr w:type="spellStart"/>
      <w:r w:rsidR="004D5744">
        <w:rPr>
          <w:rFonts w:ascii="Times New Roman" w:eastAsia="Times New Roman" w:hAnsi="Times New Roman" w:cs="Times New Roman"/>
          <w:kern w:val="0"/>
          <w:lang w:val="en-US" w:eastAsia="en-GB"/>
          <w14:ligatures w14:val="none"/>
        </w:rPr>
        <w:t>recognise</w:t>
      </w:r>
      <w:proofErr w:type="spellEnd"/>
      <w:r w:rsidRPr="0060711A">
        <w:rPr>
          <w:rFonts w:ascii="Times New Roman" w:eastAsia="Times New Roman" w:hAnsi="Times New Roman" w:cs="Times New Roman"/>
          <w:kern w:val="0"/>
          <w:lang w:val="en-US" w:eastAsia="en-GB"/>
          <w14:ligatures w14:val="none"/>
        </w:rPr>
        <w:t xml:space="preserve"> the wrongdoing against Aboriginal people and to alleviate the consequences that the Stolen Generations suffered in the long term</w:t>
      </w:r>
      <w:r w:rsidR="00E12F79" w:rsidRPr="00E12F79">
        <w:rPr>
          <w:rFonts w:ascii="Times New Roman" w:eastAsia="Times New Roman" w:hAnsi="Times New Roman" w:cs="Times New Roman"/>
          <w:kern w:val="0"/>
          <w:lang w:val="en-US" w:eastAsia="en-GB"/>
          <w14:ligatures w14:val="none"/>
        </w:rPr>
        <w:t xml:space="preserve">. </w:t>
      </w:r>
      <w:r w:rsidR="00A96BB0" w:rsidRPr="00A96BB0">
        <w:rPr>
          <w:rFonts w:ascii="Times New Roman" w:eastAsia="Times New Roman" w:hAnsi="Times New Roman" w:cs="Times New Roman"/>
          <w:kern w:val="0"/>
          <w:lang w:val="en-US" w:eastAsia="en-GB"/>
          <w14:ligatures w14:val="none"/>
        </w:rPr>
        <w:t xml:space="preserve">Actions such as these and </w:t>
      </w:r>
      <w:r w:rsidR="002A7EBE">
        <w:rPr>
          <w:rFonts w:ascii="Times New Roman" w:eastAsia="Times New Roman" w:hAnsi="Times New Roman" w:cs="Times New Roman"/>
          <w:kern w:val="0"/>
          <w:lang w:val="en-US" w:eastAsia="en-GB"/>
          <w14:ligatures w14:val="none"/>
        </w:rPr>
        <w:t>others have, over the past 30 years, contributed to progress in</w:t>
      </w:r>
      <w:r w:rsidR="004D5744">
        <w:rPr>
          <w:rFonts w:ascii="Times New Roman" w:eastAsia="Times New Roman" w:hAnsi="Times New Roman" w:cs="Times New Roman"/>
          <w:kern w:val="0"/>
          <w:lang w:val="en-US" w:eastAsia="en-GB"/>
          <w14:ligatures w14:val="none"/>
        </w:rPr>
        <w:t xml:space="preserve"> reconciliation, even as some socioeconomic disadvantages remain (Human Rights and Equal Opportunity Commission, 1997; Commonwealth of Australia, 2020; </w:t>
      </w:r>
      <w:r w:rsidR="00A96BB0" w:rsidRPr="00A96BB0">
        <w:rPr>
          <w:rFonts w:ascii="Times New Roman" w:eastAsia="Times New Roman" w:hAnsi="Times New Roman" w:cs="Times New Roman"/>
          <w:kern w:val="0"/>
          <w:lang w:val="en-US" w:eastAsia="en-GB"/>
          <w14:ligatures w14:val="none"/>
        </w:rPr>
        <w:t>Productivity Commission, 2024).</w:t>
      </w:r>
    </w:p>
    <w:p w14:paraId="6701DB3A" w14:textId="4CCE6E75" w:rsidR="00D80887" w:rsidRPr="00D80887" w:rsidRDefault="00A96BB0" w:rsidP="00A96BB0">
      <w:pPr>
        <w:spacing w:after="120" w:line="360" w:lineRule="auto"/>
        <w:jc w:val="both"/>
        <w:rPr>
          <w:rFonts w:ascii="Times New Roman" w:eastAsia="Times New Roman" w:hAnsi="Times New Roman" w:cs="Times New Roman"/>
          <w:kern w:val="0"/>
          <w:lang w:eastAsia="en-GB"/>
          <w14:ligatures w14:val="none"/>
        </w:rPr>
      </w:pPr>
      <w:r w:rsidRPr="00A96BB0">
        <w:rPr>
          <w:rFonts w:ascii="Times New Roman" w:eastAsia="Times New Roman" w:hAnsi="Times New Roman" w:cs="Times New Roman"/>
          <w:kern w:val="0"/>
          <w:lang w:val="en-US" w:eastAsia="en-GB"/>
          <w14:ligatures w14:val="none"/>
        </w:rPr>
        <w:t>A major development in 1997 was the release of the Human Rights and Equal Opportunity Commission</w:t>
      </w:r>
      <w:r w:rsidR="002A7EBE">
        <w:rPr>
          <w:rFonts w:ascii="Times New Roman" w:eastAsia="Times New Roman" w:hAnsi="Times New Roman" w:cs="Times New Roman"/>
          <w:kern w:val="0"/>
          <w:lang w:val="en-US" w:eastAsia="en-GB"/>
          <w14:ligatures w14:val="none"/>
        </w:rPr>
        <w:t>’</w:t>
      </w:r>
      <w:r w:rsidRPr="00A96BB0">
        <w:rPr>
          <w:rFonts w:ascii="Times New Roman" w:eastAsia="Times New Roman" w:hAnsi="Times New Roman" w:cs="Times New Roman"/>
          <w:kern w:val="0"/>
          <w:lang w:val="en-US" w:eastAsia="en-GB"/>
          <w14:ligatures w14:val="none"/>
        </w:rPr>
        <w:t>s</w:t>
      </w:r>
      <w:r w:rsidR="002A7EBE">
        <w:rPr>
          <w:rFonts w:ascii="Times New Roman" w:eastAsia="Times New Roman" w:hAnsi="Times New Roman" w:cs="Times New Roman"/>
          <w:kern w:val="0"/>
          <w:lang w:val="en-US" w:eastAsia="en-GB"/>
          <w14:ligatures w14:val="none"/>
        </w:rPr>
        <w:t xml:space="preserve"> “</w:t>
      </w:r>
      <w:r w:rsidRPr="00A96BB0">
        <w:rPr>
          <w:rFonts w:ascii="Times New Roman" w:eastAsia="Times New Roman" w:hAnsi="Times New Roman" w:cs="Times New Roman"/>
          <w:kern w:val="0"/>
          <w:lang w:val="en-US" w:eastAsia="en-GB"/>
          <w14:ligatures w14:val="none"/>
        </w:rPr>
        <w:t xml:space="preserve">Bringing Them Home </w:t>
      </w:r>
      <w:r w:rsidR="002A7EBE" w:rsidRPr="00A96BB0">
        <w:rPr>
          <w:rFonts w:ascii="Times New Roman" w:eastAsia="Times New Roman" w:hAnsi="Times New Roman" w:cs="Times New Roman"/>
          <w:kern w:val="0"/>
          <w:lang w:val="en-US" w:eastAsia="en-GB"/>
          <w14:ligatures w14:val="none"/>
        </w:rPr>
        <w:t>Report”</w:t>
      </w:r>
      <w:r w:rsidRPr="00A96BB0">
        <w:rPr>
          <w:rFonts w:ascii="Times New Roman" w:eastAsia="Times New Roman" w:hAnsi="Times New Roman" w:cs="Times New Roman"/>
          <w:kern w:val="0"/>
          <w:lang w:val="en-US" w:eastAsia="en-GB"/>
          <w14:ligatures w14:val="none"/>
        </w:rPr>
        <w:t>.</w:t>
      </w:r>
      <w:r w:rsidR="0060711A" w:rsidRPr="0060711A">
        <w:rPr>
          <w:rFonts w:ascii="Times New Roman" w:eastAsia="Times New Roman" w:hAnsi="Times New Roman" w:cs="Times New Roman"/>
          <w:kern w:val="0"/>
          <w:lang w:eastAsia="en-GB"/>
          <w14:ligatures w14:val="none"/>
        </w:rPr>
        <w:t xml:space="preserve"> The report was written based on interviews held with numerous Indigenous Australians who had been removed from their families. The report found that the removal policies caused great harm, both physical and psychological, to the victims. The report put forward </w:t>
      </w:r>
      <w:r w:rsidR="00294EF1">
        <w:rPr>
          <w:rFonts w:ascii="Times New Roman" w:eastAsia="Times New Roman" w:hAnsi="Times New Roman" w:cs="Times New Roman"/>
          <w:kern w:val="0"/>
          <w:lang w:eastAsia="en-GB"/>
          <w14:ligatures w14:val="none"/>
        </w:rPr>
        <w:t>54 recommendations to address</w:t>
      </w:r>
      <w:r w:rsidR="0060711A" w:rsidRPr="0060711A">
        <w:rPr>
          <w:rFonts w:ascii="Times New Roman" w:eastAsia="Times New Roman" w:hAnsi="Times New Roman" w:cs="Times New Roman"/>
          <w:kern w:val="0"/>
          <w:lang w:eastAsia="en-GB"/>
          <w14:ligatures w14:val="none"/>
        </w:rPr>
        <w:t xml:space="preserve"> the wrongs. These included an apology for the past wrongs, compensation, </w:t>
      </w:r>
      <w:r w:rsidR="004D5744">
        <w:rPr>
          <w:rFonts w:ascii="Times New Roman" w:eastAsia="Times New Roman" w:hAnsi="Times New Roman" w:cs="Times New Roman"/>
          <w:kern w:val="0"/>
          <w:lang w:eastAsia="en-GB"/>
          <w14:ligatures w14:val="none"/>
        </w:rPr>
        <w:t>counselling</w:t>
      </w:r>
      <w:r w:rsidR="0060711A" w:rsidRPr="0060711A">
        <w:rPr>
          <w:rFonts w:ascii="Times New Roman" w:eastAsia="Times New Roman" w:hAnsi="Times New Roman" w:cs="Times New Roman"/>
          <w:kern w:val="0"/>
          <w:lang w:eastAsia="en-GB"/>
          <w14:ligatures w14:val="none"/>
        </w:rPr>
        <w:t>, and mental health services, programs for tracing and reunifying family members, as well as archiving the information about the Stolen Generations and educating people about this dark part of Australian history. This report was significant since it was the first official investigation into the issue and acknowledged the violation of the human rights of the indigenous population by the government. Nevertheless, many recommendations have not been fully carried out</w:t>
      </w:r>
      <w:r w:rsidR="004D5744">
        <w:rPr>
          <w:rFonts w:ascii="Times New Roman" w:eastAsia="Times New Roman" w:hAnsi="Times New Roman" w:cs="Times New Roman"/>
          <w:kern w:val="0"/>
          <w:lang w:eastAsia="en-GB"/>
          <w14:ligatures w14:val="none"/>
        </w:rPr>
        <w:t>,</w:t>
      </w:r>
      <w:r w:rsidR="0060711A" w:rsidRPr="0060711A">
        <w:rPr>
          <w:rFonts w:ascii="Times New Roman" w:eastAsia="Times New Roman" w:hAnsi="Times New Roman" w:cs="Times New Roman"/>
          <w:kern w:val="0"/>
          <w:lang w:eastAsia="en-GB"/>
          <w14:ligatures w14:val="none"/>
        </w:rPr>
        <w:t xml:space="preserve"> and there has been no national compensation scheme in Australia (Human Rights and Equal Opportunity Commission, 1997)</w:t>
      </w:r>
      <w:r w:rsidR="00D80887" w:rsidRPr="00D80887">
        <w:rPr>
          <w:rFonts w:ascii="Times New Roman" w:eastAsia="Times New Roman" w:hAnsi="Times New Roman" w:cs="Times New Roman"/>
          <w:kern w:val="0"/>
          <w:lang w:eastAsia="en-GB"/>
          <w14:ligatures w14:val="none"/>
        </w:rPr>
        <w:t>.</w:t>
      </w:r>
    </w:p>
    <w:p w14:paraId="4D4440A6" w14:textId="11463A5E" w:rsidR="00D80887" w:rsidRPr="0060711A" w:rsidRDefault="0060711A" w:rsidP="00C0163E">
      <w:pPr>
        <w:spacing w:after="120" w:line="360" w:lineRule="auto"/>
        <w:jc w:val="both"/>
        <w:rPr>
          <w:rFonts w:ascii="Times New Roman" w:eastAsia="Times New Roman" w:hAnsi="Times New Roman" w:cs="Times New Roman"/>
          <w:kern w:val="0"/>
          <w:lang w:val="en-US" w:eastAsia="en-GB"/>
          <w14:ligatures w14:val="none"/>
        </w:rPr>
      </w:pPr>
      <w:r w:rsidRPr="0060711A">
        <w:rPr>
          <w:rFonts w:ascii="Times New Roman" w:eastAsia="Times New Roman" w:hAnsi="Times New Roman" w:cs="Times New Roman"/>
          <w:kern w:val="0"/>
          <w:lang w:val="en-US" w:eastAsia="en-GB"/>
          <w14:ligatures w14:val="none"/>
        </w:rPr>
        <w:t>The inaugural National Sorry Day took place in 1998 to commemorate the experiences of the Stolen Generations, acknowledge the suffering of survivors and inform the wider Australian public about the history of Australia since coloni</w:t>
      </w:r>
      <w:r w:rsidR="003D6F45">
        <w:rPr>
          <w:rFonts w:ascii="Times New Roman" w:eastAsia="Times New Roman" w:hAnsi="Times New Roman" w:cs="Times New Roman"/>
          <w:kern w:val="0"/>
          <w:lang w:val="en-US" w:eastAsia="en-GB"/>
          <w14:ligatures w14:val="none"/>
        </w:rPr>
        <w:t>s</w:t>
      </w:r>
      <w:r w:rsidRPr="0060711A">
        <w:rPr>
          <w:rFonts w:ascii="Times New Roman" w:eastAsia="Times New Roman" w:hAnsi="Times New Roman" w:cs="Times New Roman"/>
          <w:kern w:val="0"/>
          <w:lang w:val="en-US" w:eastAsia="en-GB"/>
          <w14:ligatures w14:val="none"/>
        </w:rPr>
        <w:t xml:space="preserve">ation. </w:t>
      </w:r>
      <w:r w:rsidR="00FA1A3C" w:rsidRPr="00FA1A3C">
        <w:rPr>
          <w:rFonts w:ascii="Times New Roman" w:eastAsia="Times New Roman" w:hAnsi="Times New Roman" w:cs="Times New Roman"/>
          <w:kern w:val="0"/>
          <w:lang w:val="en-US" w:eastAsia="en-GB"/>
          <w14:ligatures w14:val="none"/>
        </w:rPr>
        <w:t>Despite this progress and success in building awareness on the topic of reconciliation and the naming of the truth through this symbolic act, symbolic gestures have not eradicated the social and economic inequalities affecting Indigenous access to health, education, employment, and housing outcomes (Commonwealth of Australia, 2020; Productivity Commission, 2024).</w:t>
      </w:r>
    </w:p>
    <w:p w14:paraId="3C07A36B" w14:textId="38BDE39D" w:rsidR="00645679" w:rsidRPr="00645679" w:rsidRDefault="002D79DF" w:rsidP="00645679">
      <w:pPr>
        <w:spacing w:after="120" w:line="360" w:lineRule="auto"/>
        <w:jc w:val="both"/>
        <w:rPr>
          <w:rFonts w:ascii="Times New Roman" w:eastAsia="Times New Roman" w:hAnsi="Times New Roman" w:cs="Times New Roman"/>
          <w:kern w:val="0"/>
          <w:lang w:val="en-US" w:eastAsia="en-GB"/>
          <w14:ligatures w14:val="none"/>
        </w:rPr>
      </w:pPr>
      <w:r w:rsidRPr="002D79DF">
        <w:rPr>
          <w:rFonts w:ascii="Times New Roman" w:eastAsia="Times New Roman" w:hAnsi="Times New Roman" w:cs="Times New Roman"/>
          <w:kern w:val="0"/>
          <w:lang w:val="en-US" w:eastAsia="en-GB"/>
          <w14:ligatures w14:val="none"/>
        </w:rPr>
        <w:t>Another notable occasion, which cannot be alluded to without special mention, is Prime Minister Kevin Rudd's National Apology to Australia's Indigenous peoples</w:t>
      </w:r>
      <w:r w:rsidR="004D5744">
        <w:rPr>
          <w:rFonts w:ascii="Times New Roman" w:eastAsia="Times New Roman" w:hAnsi="Times New Roman" w:cs="Times New Roman"/>
          <w:kern w:val="0"/>
          <w:lang w:val="en-US" w:eastAsia="en-GB"/>
          <w14:ligatures w14:val="none"/>
        </w:rPr>
        <w:t xml:space="preserve">, made to the Stolen </w:t>
      </w:r>
      <w:r w:rsidR="004D5744">
        <w:rPr>
          <w:rFonts w:ascii="Times New Roman" w:eastAsia="Times New Roman" w:hAnsi="Times New Roman" w:cs="Times New Roman"/>
          <w:kern w:val="0"/>
          <w:lang w:val="en-US" w:eastAsia="en-GB"/>
          <w14:ligatures w14:val="none"/>
        </w:rPr>
        <w:lastRenderedPageBreak/>
        <w:t>Generations in particular,</w:t>
      </w:r>
      <w:r w:rsidRPr="002D79DF">
        <w:rPr>
          <w:rFonts w:ascii="Times New Roman" w:eastAsia="Times New Roman" w:hAnsi="Times New Roman" w:cs="Times New Roman"/>
          <w:kern w:val="0"/>
          <w:lang w:val="en-US" w:eastAsia="en-GB"/>
          <w14:ligatures w14:val="none"/>
        </w:rPr>
        <w:t xml:space="preserve"> on 13 February 2008.</w:t>
      </w:r>
      <w:r w:rsidR="00805EC0" w:rsidRPr="00805EC0">
        <w:rPr>
          <w:rFonts w:ascii="Times New Roman" w:eastAsia="Times New Roman" w:hAnsi="Times New Roman" w:cs="Times New Roman"/>
          <w:kern w:val="0"/>
          <w:lang w:val="en-US" w:eastAsia="en-GB"/>
          <w14:ligatures w14:val="none"/>
        </w:rPr>
        <w:t xml:space="preserve"> </w:t>
      </w:r>
      <w:r w:rsidR="00645679" w:rsidRPr="00645679">
        <w:rPr>
          <w:rFonts w:ascii="Times New Roman" w:eastAsia="Times New Roman" w:hAnsi="Times New Roman" w:cs="Times New Roman"/>
          <w:kern w:val="0"/>
          <w:lang w:val="en-US" w:eastAsia="en-GB"/>
          <w14:ligatures w14:val="none"/>
        </w:rPr>
        <w:t>The Apology acknowledges the government's responsibility and that a great wrong has been done against Indigenous people through past policies and practices. While the apology was a significant step in recognising the colonial past and working towards national reconciliation, it never resulted in a large-scale structural shift or a national compensation program for Indigenous Australians</w:t>
      </w:r>
      <w:r w:rsidR="004D5744">
        <w:rPr>
          <w:rFonts w:ascii="Times New Roman" w:eastAsia="Times New Roman" w:hAnsi="Times New Roman" w:cs="Times New Roman"/>
          <w:kern w:val="0"/>
          <w:lang w:val="en-US" w:eastAsia="en-GB"/>
          <w14:ligatures w14:val="none"/>
        </w:rPr>
        <w:t>,</w:t>
      </w:r>
      <w:r w:rsidR="00645679" w:rsidRPr="00645679">
        <w:rPr>
          <w:rFonts w:ascii="Times New Roman" w:eastAsia="Times New Roman" w:hAnsi="Times New Roman" w:cs="Times New Roman"/>
          <w:kern w:val="0"/>
          <w:lang w:val="en-US" w:eastAsia="en-GB"/>
          <w14:ligatures w14:val="none"/>
        </w:rPr>
        <w:t xml:space="preserve"> and inequalities persisted largely unchanged (Human Rights and Equal Opportunity Commission, 1997; Commonwealth of Australia, 2020).</w:t>
      </w:r>
    </w:p>
    <w:p w14:paraId="0C152301" w14:textId="04FAE79C" w:rsidR="00645679" w:rsidRPr="00645679" w:rsidRDefault="00645679" w:rsidP="00645679">
      <w:pPr>
        <w:spacing w:after="120" w:line="360" w:lineRule="auto"/>
        <w:jc w:val="both"/>
        <w:rPr>
          <w:rFonts w:ascii="Times New Roman" w:eastAsia="Times New Roman" w:hAnsi="Times New Roman" w:cs="Times New Roman"/>
          <w:kern w:val="0"/>
          <w:lang w:val="en-US" w:eastAsia="en-GB"/>
          <w14:ligatures w14:val="none"/>
        </w:rPr>
      </w:pPr>
      <w:r w:rsidRPr="00645679">
        <w:rPr>
          <w:rFonts w:ascii="Times New Roman" w:eastAsia="Times New Roman" w:hAnsi="Times New Roman" w:cs="Times New Roman"/>
          <w:kern w:val="0"/>
          <w:lang w:val="en-US" w:eastAsia="en-GB"/>
          <w14:ligatures w14:val="none"/>
        </w:rPr>
        <w:t>In that same year</w:t>
      </w:r>
      <w:r w:rsidR="002A7EBE">
        <w:rPr>
          <w:rFonts w:ascii="Times New Roman" w:eastAsia="Times New Roman" w:hAnsi="Times New Roman" w:cs="Times New Roman"/>
          <w:kern w:val="0"/>
          <w:lang w:val="en-US" w:eastAsia="en-GB"/>
          <w14:ligatures w14:val="none"/>
        </w:rPr>
        <w:t>,</w:t>
      </w:r>
      <w:r w:rsidRPr="00645679">
        <w:rPr>
          <w:rFonts w:ascii="Times New Roman" w:eastAsia="Times New Roman" w:hAnsi="Times New Roman" w:cs="Times New Roman"/>
          <w:kern w:val="0"/>
          <w:lang w:val="en-US" w:eastAsia="en-GB"/>
          <w14:ligatures w14:val="none"/>
        </w:rPr>
        <w:t xml:space="preserve"> the only Government of Australia initiative to address disparities in outcomes between Indigenous and non-Indigenous Australians, by closing the gap, was announced. The National Agreement on Closing the Gap was then incorporated, highlighting the need for partnership working with Aboriginal people and </w:t>
      </w:r>
      <w:proofErr w:type="spellStart"/>
      <w:r w:rsidRPr="00645679">
        <w:rPr>
          <w:rFonts w:ascii="Times New Roman" w:eastAsia="Times New Roman" w:hAnsi="Times New Roman" w:cs="Times New Roman"/>
          <w:kern w:val="0"/>
          <w:lang w:val="en-US" w:eastAsia="en-GB"/>
          <w14:ligatures w14:val="none"/>
        </w:rPr>
        <w:t>organisations</w:t>
      </w:r>
      <w:proofErr w:type="spellEnd"/>
      <w:r w:rsidRPr="00645679">
        <w:rPr>
          <w:rFonts w:ascii="Times New Roman" w:eastAsia="Times New Roman" w:hAnsi="Times New Roman" w:cs="Times New Roman"/>
          <w:kern w:val="0"/>
          <w:lang w:val="en-US" w:eastAsia="en-GB"/>
          <w14:ligatures w14:val="none"/>
        </w:rPr>
        <w:t xml:space="preserve">, and Indigenous led decision-making processes (Commonwealth of Australia, 2020; Productivity Commission, 2024). While some areas like child education have been successful, more recently, there has been mixed evidence </w:t>
      </w:r>
      <w:r w:rsidR="004D5744">
        <w:rPr>
          <w:rFonts w:ascii="Times New Roman" w:eastAsia="Times New Roman" w:hAnsi="Times New Roman" w:cs="Times New Roman"/>
          <w:kern w:val="0"/>
          <w:lang w:val="en-US" w:eastAsia="en-GB"/>
          <w14:ligatures w14:val="none"/>
        </w:rPr>
        <w:t xml:space="preserve">of </w:t>
      </w:r>
      <w:r w:rsidRPr="00645679">
        <w:rPr>
          <w:rFonts w:ascii="Times New Roman" w:eastAsia="Times New Roman" w:hAnsi="Times New Roman" w:cs="Times New Roman"/>
          <w:kern w:val="0"/>
          <w:lang w:val="en-US" w:eastAsia="en-GB"/>
          <w14:ligatures w14:val="none"/>
        </w:rPr>
        <w:t>success in areas like life expectancy, imprisonment, employment and learning (Australian Institute of Health and Welfare, 2024). Previous government leadership and efforts under the banner of Closing the Gap have been questioned for their failure to make 'genuine connections' with Aboriginal people.</w:t>
      </w:r>
    </w:p>
    <w:p w14:paraId="12D2D288" w14:textId="47490FD1" w:rsidR="00805EC0" w:rsidRPr="00805EC0" w:rsidRDefault="00B235B6" w:rsidP="00645679">
      <w:pPr>
        <w:spacing w:after="120" w:line="360" w:lineRule="auto"/>
        <w:jc w:val="both"/>
        <w:rPr>
          <w:rFonts w:ascii="Times New Roman" w:eastAsia="Times New Roman" w:hAnsi="Times New Roman" w:cs="Times New Roman"/>
          <w:kern w:val="0"/>
          <w:lang w:val="en-US" w:eastAsia="en-GB"/>
          <w14:ligatures w14:val="none"/>
        </w:rPr>
      </w:pPr>
      <w:proofErr w:type="gramStart"/>
      <w:r w:rsidRPr="00B235B6">
        <w:rPr>
          <w:rFonts w:ascii="Times New Roman" w:eastAsia="Times New Roman" w:hAnsi="Times New Roman" w:cs="Times New Roman"/>
          <w:kern w:val="0"/>
          <w:lang w:val="en-US" w:eastAsia="en-GB"/>
          <w14:ligatures w14:val="none"/>
        </w:rPr>
        <w:t>As a whole, the</w:t>
      </w:r>
      <w:proofErr w:type="gramEnd"/>
      <w:r w:rsidRPr="00B235B6">
        <w:rPr>
          <w:rFonts w:ascii="Times New Roman" w:eastAsia="Times New Roman" w:hAnsi="Times New Roman" w:cs="Times New Roman"/>
          <w:kern w:val="0"/>
          <w:lang w:val="en-US" w:eastAsia="en-GB"/>
          <w14:ligatures w14:val="none"/>
        </w:rPr>
        <w:t xml:space="preserve"> programs mark the first steps towards an Australian acknowledgement of the past wrongs done to Aboriginal people and an example of how symbols are not a cure for structural violence. Whilst apologies and commemorative activities may have encouraged a reconciliation process, </w:t>
      </w:r>
      <w:r w:rsidR="00580ECF">
        <w:rPr>
          <w:rFonts w:ascii="Times New Roman" w:eastAsia="Times New Roman" w:hAnsi="Times New Roman" w:cs="Times New Roman"/>
          <w:kern w:val="0"/>
          <w:lang w:val="en-US" w:eastAsia="en-GB"/>
          <w14:ligatures w14:val="none"/>
        </w:rPr>
        <w:t>lasting change requires a long-term investment in Indigenous leadership and policy solutions to address</w:t>
      </w:r>
      <w:r w:rsidRPr="00B235B6">
        <w:rPr>
          <w:rFonts w:ascii="Times New Roman" w:eastAsia="Times New Roman" w:hAnsi="Times New Roman" w:cs="Times New Roman"/>
          <w:kern w:val="0"/>
          <w:lang w:val="en-US" w:eastAsia="en-GB"/>
          <w14:ligatures w14:val="none"/>
        </w:rPr>
        <w:t xml:space="preserve"> the social and economic drivers of inequity (Commonwealth of Australia, 2020; Productivity Commission, 2024; Human Rights and Equal Opportunity Commission, 1997).</w:t>
      </w:r>
    </w:p>
    <w:p w14:paraId="59EF56BD" w14:textId="2A610830" w:rsidR="00962D5D" w:rsidRPr="00962D5D" w:rsidRDefault="00962D5D" w:rsidP="00C0163E">
      <w:pPr>
        <w:pStyle w:val="Heading2"/>
        <w:spacing w:before="0" w:after="120"/>
      </w:pPr>
      <w:r w:rsidRPr="00962D5D">
        <w:t xml:space="preserve">Financial Compensation for Survivors of the </w:t>
      </w:r>
      <w:r w:rsidRPr="00962D5D">
        <w:rPr>
          <w:i/>
          <w:iCs/>
        </w:rPr>
        <w:t>Stolen Generations</w:t>
      </w:r>
    </w:p>
    <w:p w14:paraId="4DDF6EC5" w14:textId="2EBE3199" w:rsidR="00962D5D" w:rsidRPr="00962D5D" w:rsidRDefault="00805EC0" w:rsidP="00C0163E">
      <w:pPr>
        <w:spacing w:after="120" w:line="360" w:lineRule="auto"/>
        <w:jc w:val="both"/>
        <w:rPr>
          <w:rFonts w:ascii="Times New Roman" w:hAnsi="Times New Roman" w:cs="Times New Roman"/>
        </w:rPr>
      </w:pPr>
      <w:r w:rsidRPr="00805EC0">
        <w:rPr>
          <w:rFonts w:ascii="Times New Roman" w:hAnsi="Times New Roman" w:cs="Times New Roman"/>
        </w:rPr>
        <w:t xml:space="preserve">Financial compensation for the survivors of the Stolen Generation is another policy alternative. While various states and territories in Australia have </w:t>
      </w:r>
      <w:r w:rsidR="0064445A">
        <w:rPr>
          <w:rFonts w:ascii="Times New Roman" w:hAnsi="Times New Roman" w:cs="Times New Roman"/>
        </w:rPr>
        <w:t>established financial compensation schemes, there is no nationwide program to compensate</w:t>
      </w:r>
      <w:r w:rsidRPr="00805EC0">
        <w:rPr>
          <w:rFonts w:ascii="Times New Roman" w:hAnsi="Times New Roman" w:cs="Times New Roman"/>
        </w:rPr>
        <w:t xml:space="preserve"> all survivors in Australia. The main reason why proponents of this scheme believe it is important is that financial compensation is an important part of restorative justice, since it means recognition of the damage done by the previous governments’ policies and responsibility for the suffering that indigenous people have </w:t>
      </w:r>
      <w:r w:rsidRPr="00805EC0">
        <w:rPr>
          <w:rFonts w:ascii="Times New Roman" w:hAnsi="Times New Roman" w:cs="Times New Roman"/>
        </w:rPr>
        <w:lastRenderedPageBreak/>
        <w:t>gone through. In addition, it can offer practical help in terms of gaining access to health care, counselling, and other facilities that will improve their lives</w:t>
      </w:r>
      <w:r w:rsidR="00962D5D" w:rsidRPr="00962D5D">
        <w:rPr>
          <w:rFonts w:ascii="Times New Roman" w:hAnsi="Times New Roman" w:cs="Times New Roman"/>
        </w:rPr>
        <w:t>.</w:t>
      </w:r>
    </w:p>
    <w:p w14:paraId="0FA95ACE" w14:textId="3E3DB005" w:rsidR="00962D5D" w:rsidRPr="00962D5D" w:rsidRDefault="00805EC0" w:rsidP="00C0163E">
      <w:pPr>
        <w:spacing w:after="120" w:line="360" w:lineRule="auto"/>
        <w:jc w:val="both"/>
        <w:rPr>
          <w:rFonts w:ascii="Times New Roman" w:hAnsi="Times New Roman" w:cs="Times New Roman"/>
        </w:rPr>
      </w:pPr>
      <w:r w:rsidRPr="00805EC0">
        <w:rPr>
          <w:rFonts w:ascii="Times New Roman" w:hAnsi="Times New Roman" w:cs="Times New Roman"/>
        </w:rPr>
        <w:t xml:space="preserve">Nonetheless, this approach comes with its own set of weaknesses as well. First, there is a problem associated with political resistance since some people do not think that governments ought to shoulder the burden of compensating for the policies put in place several decades ago. Secondly, the challenge of selecting </w:t>
      </w:r>
      <w:r w:rsidR="0064445A">
        <w:rPr>
          <w:rFonts w:ascii="Times New Roman" w:hAnsi="Times New Roman" w:cs="Times New Roman"/>
        </w:rPr>
        <w:t>recipients may arise, as some people may be ineligible due to incomplete documentation, especially regarding the removal process and the suffering it causes</w:t>
      </w:r>
      <w:r w:rsidRPr="00805EC0">
        <w:rPr>
          <w:rFonts w:ascii="Times New Roman" w:hAnsi="Times New Roman" w:cs="Times New Roman"/>
        </w:rPr>
        <w:t xml:space="preserve">. Additionally, there is </w:t>
      </w:r>
      <w:r w:rsidR="002A7EBE">
        <w:rPr>
          <w:rFonts w:ascii="Times New Roman" w:hAnsi="Times New Roman" w:cs="Times New Roman"/>
        </w:rPr>
        <w:t>a high cost associated</w:t>
      </w:r>
      <w:r w:rsidRPr="00805EC0">
        <w:rPr>
          <w:rFonts w:ascii="Times New Roman" w:hAnsi="Times New Roman" w:cs="Times New Roman"/>
        </w:rPr>
        <w:t xml:space="preserve"> with setting up a compensation scheme in the country. Furthermore, there is no certainty of whether or not the financial compensation will help heal the emotional and psychological wounds</w:t>
      </w:r>
      <w:r w:rsidR="00962D5D" w:rsidRPr="00962D5D">
        <w:rPr>
          <w:rFonts w:ascii="Times New Roman" w:hAnsi="Times New Roman" w:cs="Times New Roman"/>
        </w:rPr>
        <w:t>.</w:t>
      </w:r>
    </w:p>
    <w:p w14:paraId="4769CA01" w14:textId="61456536" w:rsidR="00022ED5" w:rsidRPr="00022ED5" w:rsidRDefault="00022ED5" w:rsidP="00C0163E">
      <w:pPr>
        <w:pStyle w:val="Heading2"/>
        <w:spacing w:before="0" w:after="120"/>
      </w:pPr>
      <w:r w:rsidRPr="00022ED5">
        <w:t>Policy Recommendation</w:t>
      </w:r>
    </w:p>
    <w:p w14:paraId="1C4288E8" w14:textId="47A3BD61" w:rsidR="00233576" w:rsidRPr="00233576" w:rsidRDefault="00805EC0" w:rsidP="00233576">
      <w:pPr>
        <w:spacing w:after="120" w:line="360" w:lineRule="auto"/>
        <w:jc w:val="both"/>
        <w:rPr>
          <w:rFonts w:ascii="Times New Roman" w:hAnsi="Times New Roman" w:cs="Times New Roman"/>
        </w:rPr>
      </w:pPr>
      <w:r w:rsidRPr="00805EC0">
        <w:rPr>
          <w:rFonts w:ascii="Times New Roman" w:hAnsi="Times New Roman" w:cs="Times New Roman"/>
        </w:rPr>
        <w:t xml:space="preserve">A particular policy cannot completely deal with the long-term consequences for the Stolen Generations nor remove the structural inequities faced by Aboriginal people. </w:t>
      </w:r>
      <w:r w:rsidR="00233576" w:rsidRPr="00233576">
        <w:rPr>
          <w:rFonts w:ascii="Times New Roman" w:hAnsi="Times New Roman" w:cs="Times New Roman"/>
        </w:rPr>
        <w:t xml:space="preserve">It requires a multifaceted approach that </w:t>
      </w:r>
      <w:r w:rsidR="002A7EBE">
        <w:rPr>
          <w:rFonts w:ascii="Times New Roman" w:hAnsi="Times New Roman" w:cs="Times New Roman"/>
        </w:rPr>
        <w:t>integrates social, economic, and cultural policies</w:t>
      </w:r>
      <w:r w:rsidR="00233576" w:rsidRPr="00233576">
        <w:rPr>
          <w:rFonts w:ascii="Times New Roman" w:hAnsi="Times New Roman" w:cs="Times New Roman"/>
        </w:rPr>
        <w:t xml:space="preserve"> in partnership with indigenous communities (Commonwealth of Australia, 2020).</w:t>
      </w:r>
    </w:p>
    <w:p w14:paraId="3C72B3EC" w14:textId="508E3ABE" w:rsidR="00022ED5" w:rsidRPr="00022ED5" w:rsidRDefault="00233576" w:rsidP="00233576">
      <w:pPr>
        <w:spacing w:after="120" w:line="360" w:lineRule="auto"/>
        <w:jc w:val="both"/>
        <w:rPr>
          <w:rFonts w:ascii="Times New Roman" w:hAnsi="Times New Roman" w:cs="Times New Roman"/>
        </w:rPr>
      </w:pPr>
      <w:r w:rsidRPr="00233576">
        <w:rPr>
          <w:rFonts w:ascii="Times New Roman" w:hAnsi="Times New Roman" w:cs="Times New Roman"/>
        </w:rPr>
        <w:t>A more important recommendation would be improved Indigenous self-determination.</w:t>
      </w:r>
      <w:r w:rsidR="00805EC0" w:rsidRPr="00805EC0">
        <w:rPr>
          <w:rFonts w:ascii="Times New Roman" w:hAnsi="Times New Roman" w:cs="Times New Roman"/>
        </w:rPr>
        <w:t xml:space="preserve"> The Aboriginal population needs to be heavily involved in the design, implementation, and evaluation of the policies intended for their communities. This is because most past policies have been unsuccessful since they were crafted without </w:t>
      </w:r>
      <w:r w:rsidR="004D5744">
        <w:rPr>
          <w:rFonts w:ascii="Times New Roman" w:hAnsi="Times New Roman" w:cs="Times New Roman"/>
        </w:rPr>
        <w:t>consultation</w:t>
      </w:r>
      <w:r w:rsidR="00805EC0" w:rsidRPr="00805EC0">
        <w:rPr>
          <w:rFonts w:ascii="Times New Roman" w:hAnsi="Times New Roman" w:cs="Times New Roman"/>
        </w:rPr>
        <w:t xml:space="preserve"> with the Indigenous population (Commonwealth of Australia, 2020)</w:t>
      </w:r>
      <w:r w:rsidR="00022ED5" w:rsidRPr="00022ED5">
        <w:rPr>
          <w:rFonts w:ascii="Times New Roman" w:hAnsi="Times New Roman" w:cs="Times New Roman"/>
        </w:rPr>
        <w:t>.</w:t>
      </w:r>
    </w:p>
    <w:p w14:paraId="2B133248" w14:textId="3591BBBD" w:rsidR="00233576" w:rsidRPr="00233576" w:rsidRDefault="00233576" w:rsidP="00233576">
      <w:pPr>
        <w:spacing w:after="120" w:line="360" w:lineRule="auto"/>
        <w:jc w:val="both"/>
        <w:rPr>
          <w:rFonts w:ascii="Times New Roman" w:hAnsi="Times New Roman" w:cs="Times New Roman"/>
          <w:lang w:val="en-US"/>
        </w:rPr>
      </w:pPr>
      <w:r w:rsidRPr="00233576">
        <w:rPr>
          <w:rFonts w:ascii="Times New Roman" w:hAnsi="Times New Roman" w:cs="Times New Roman"/>
          <w:lang w:val="en-US"/>
        </w:rPr>
        <w:t>Long-term, sustainable government investment and support must go to community-led organisations to provide services in health, education</w:t>
      </w:r>
      <w:r w:rsidR="004D5744">
        <w:rPr>
          <w:rFonts w:ascii="Times New Roman" w:hAnsi="Times New Roman" w:cs="Times New Roman"/>
          <w:lang w:val="en-US"/>
        </w:rPr>
        <w:t>,</w:t>
      </w:r>
      <w:r w:rsidRPr="00233576">
        <w:rPr>
          <w:rFonts w:ascii="Times New Roman" w:hAnsi="Times New Roman" w:cs="Times New Roman"/>
          <w:lang w:val="en-US"/>
        </w:rPr>
        <w:t xml:space="preserve"> and social care. Focusing on consistent and sustained investment will further </w:t>
      </w:r>
      <w:r w:rsidR="0064445A">
        <w:rPr>
          <w:rFonts w:ascii="Times New Roman" w:hAnsi="Times New Roman" w:cs="Times New Roman"/>
          <w:lang w:val="en-US"/>
        </w:rPr>
        <w:t>ensure the consistency of the provision and boost public confidence in it</w:t>
      </w:r>
      <w:r w:rsidRPr="00233576">
        <w:rPr>
          <w:rFonts w:ascii="Times New Roman" w:hAnsi="Times New Roman" w:cs="Times New Roman"/>
          <w:lang w:val="en-US"/>
        </w:rPr>
        <w:t xml:space="preserve"> (Productivity Commission, 2024).</w:t>
      </w:r>
    </w:p>
    <w:p w14:paraId="1A7CBB6A" w14:textId="0D56DD4D" w:rsidR="00233576" w:rsidRPr="00233576" w:rsidRDefault="00233576" w:rsidP="00233576">
      <w:pPr>
        <w:spacing w:after="120" w:line="360" w:lineRule="auto"/>
        <w:jc w:val="both"/>
        <w:rPr>
          <w:rFonts w:ascii="Times New Roman" w:hAnsi="Times New Roman" w:cs="Times New Roman"/>
          <w:lang w:val="en-US"/>
        </w:rPr>
      </w:pPr>
      <w:r w:rsidRPr="00233576">
        <w:rPr>
          <w:rFonts w:ascii="Times New Roman" w:hAnsi="Times New Roman" w:cs="Times New Roman"/>
          <w:lang w:val="en-US"/>
        </w:rPr>
        <w:t xml:space="preserve">A higher priority is to raise the number of </w:t>
      </w:r>
      <w:r w:rsidR="004D5744">
        <w:rPr>
          <w:rFonts w:ascii="Times New Roman" w:hAnsi="Times New Roman" w:cs="Times New Roman"/>
          <w:lang w:val="en-US"/>
        </w:rPr>
        <w:t>trauma-informed</w:t>
      </w:r>
      <w:r w:rsidRPr="00233576">
        <w:rPr>
          <w:rFonts w:ascii="Times New Roman" w:hAnsi="Times New Roman" w:cs="Times New Roman"/>
          <w:lang w:val="en-US"/>
        </w:rPr>
        <w:t xml:space="preserve"> health services. The re-traumatisation of stolen generations and their descendants </w:t>
      </w:r>
      <w:r w:rsidR="002A7EBE">
        <w:rPr>
          <w:rFonts w:ascii="Times New Roman" w:hAnsi="Times New Roman" w:cs="Times New Roman"/>
          <w:lang w:val="en-US"/>
        </w:rPr>
        <w:t xml:space="preserve">is </w:t>
      </w:r>
      <w:r w:rsidRPr="00233576">
        <w:rPr>
          <w:rFonts w:ascii="Times New Roman" w:hAnsi="Times New Roman" w:cs="Times New Roman"/>
          <w:lang w:val="en-US"/>
        </w:rPr>
        <w:t>often intergenerational, thus there is a need for culturally safe, readily accessible mental health care provided through Indigenous organisations (Human Rights and Equal Opportunity Commission, 1997).</w:t>
      </w:r>
    </w:p>
    <w:p w14:paraId="3E2EA162" w14:textId="46912DBB" w:rsidR="00233576" w:rsidRPr="00233576" w:rsidRDefault="002A7EBE" w:rsidP="00233576">
      <w:pPr>
        <w:spacing w:after="120" w:line="360" w:lineRule="auto"/>
        <w:jc w:val="both"/>
        <w:rPr>
          <w:rFonts w:ascii="Times New Roman" w:hAnsi="Times New Roman" w:cs="Times New Roman"/>
          <w:lang w:val="en-US"/>
        </w:rPr>
      </w:pPr>
      <w:r>
        <w:rPr>
          <w:rFonts w:ascii="Times New Roman" w:hAnsi="Times New Roman" w:cs="Times New Roman"/>
          <w:lang w:val="en-US"/>
        </w:rPr>
        <w:t>Education</w:t>
      </w:r>
      <w:r w:rsidR="00233576" w:rsidRPr="00233576">
        <w:rPr>
          <w:rFonts w:ascii="Times New Roman" w:hAnsi="Times New Roman" w:cs="Times New Roman"/>
          <w:lang w:val="en-US"/>
        </w:rPr>
        <w:t xml:space="preserve"> is also very important in breaking the cycle of structural violence. Educational institutions can also implement policies and practices to deliver </w:t>
      </w:r>
      <w:r w:rsidR="0064445A">
        <w:rPr>
          <w:rFonts w:ascii="Times New Roman" w:hAnsi="Times New Roman" w:cs="Times New Roman"/>
          <w:lang w:val="en-US"/>
        </w:rPr>
        <w:t xml:space="preserve">accurate Indigenous history and cultivate a culturally safe educational space that honors Aboriginal languages, cultures, </w:t>
      </w:r>
      <w:r w:rsidR="0064445A">
        <w:rPr>
          <w:rFonts w:ascii="Times New Roman" w:hAnsi="Times New Roman" w:cs="Times New Roman"/>
          <w:lang w:val="en-US"/>
        </w:rPr>
        <w:lastRenderedPageBreak/>
        <w:t>and perspectives</w:t>
      </w:r>
      <w:r w:rsidR="00233576" w:rsidRPr="00233576">
        <w:rPr>
          <w:rFonts w:ascii="Times New Roman" w:hAnsi="Times New Roman" w:cs="Times New Roman"/>
          <w:lang w:val="en-US"/>
        </w:rPr>
        <w:t>. Indigenous families who have access to a full suite of community services</w:t>
      </w:r>
      <w:r>
        <w:rPr>
          <w:rFonts w:ascii="Times New Roman" w:hAnsi="Times New Roman" w:cs="Times New Roman"/>
          <w:lang w:val="en-US"/>
        </w:rPr>
        <w:t>, including early childhood programming, community support groups for young people, etc.,</w:t>
      </w:r>
      <w:r w:rsidR="00233576" w:rsidRPr="00233576">
        <w:rPr>
          <w:rFonts w:ascii="Times New Roman" w:hAnsi="Times New Roman" w:cs="Times New Roman"/>
          <w:lang w:val="en-US"/>
        </w:rPr>
        <w:t xml:space="preserve"> are more likely to have strong familial connections and a strong Indigenous identity (Commonwealth of Australia, 2020).</w:t>
      </w:r>
    </w:p>
    <w:p w14:paraId="78AABB61" w14:textId="1DF1F835" w:rsidR="00022ED5" w:rsidRPr="00805EC0" w:rsidRDefault="00233576" w:rsidP="00233576">
      <w:pPr>
        <w:spacing w:after="120" w:line="360" w:lineRule="auto"/>
        <w:jc w:val="both"/>
        <w:rPr>
          <w:rFonts w:ascii="Times New Roman" w:hAnsi="Times New Roman" w:cs="Times New Roman"/>
          <w:lang w:val="en-US"/>
        </w:rPr>
      </w:pPr>
      <w:r w:rsidRPr="00233576">
        <w:rPr>
          <w:rFonts w:ascii="Times New Roman" w:hAnsi="Times New Roman" w:cs="Times New Roman"/>
          <w:lang w:val="en-US"/>
        </w:rPr>
        <w:t xml:space="preserve">These strategies, when combined, address the underlying causes of violence </w:t>
      </w:r>
      <w:proofErr w:type="gramStart"/>
      <w:r w:rsidRPr="00233576">
        <w:rPr>
          <w:rFonts w:ascii="Times New Roman" w:hAnsi="Times New Roman" w:cs="Times New Roman"/>
          <w:lang w:val="en-US"/>
        </w:rPr>
        <w:t>and also</w:t>
      </w:r>
      <w:proofErr w:type="gramEnd"/>
      <w:r w:rsidRPr="00233576">
        <w:rPr>
          <w:rFonts w:ascii="Times New Roman" w:hAnsi="Times New Roman" w:cs="Times New Roman"/>
          <w:lang w:val="en-US"/>
        </w:rPr>
        <w:t xml:space="preserve"> the actual occurrences of violence to help ensure a more sustainable path toward social justice and reconciliation (Productivity Commission, 2024).</w:t>
      </w:r>
    </w:p>
    <w:p w14:paraId="520745A7" w14:textId="4CD9F97F" w:rsidR="00022ED5" w:rsidRPr="00022ED5" w:rsidRDefault="00022ED5" w:rsidP="00C0163E">
      <w:pPr>
        <w:pStyle w:val="Heading1"/>
        <w:spacing w:after="120"/>
      </w:pPr>
      <w:r w:rsidRPr="00022ED5">
        <w:t>Conclusion</w:t>
      </w:r>
    </w:p>
    <w:p w14:paraId="5918451A" w14:textId="6A21890B" w:rsidR="009A6F2C" w:rsidRPr="009A6F2C" w:rsidRDefault="00233576" w:rsidP="009A6F2C">
      <w:pPr>
        <w:spacing w:after="120" w:line="360" w:lineRule="auto"/>
        <w:jc w:val="both"/>
        <w:rPr>
          <w:rFonts w:ascii="Times New Roman" w:hAnsi="Times New Roman" w:cs="Times New Roman"/>
        </w:rPr>
      </w:pPr>
      <w:r w:rsidRPr="00233576">
        <w:rPr>
          <w:rFonts w:ascii="Times New Roman" w:hAnsi="Times New Roman" w:cs="Times New Roman"/>
        </w:rPr>
        <w:t xml:space="preserve">Structural violence is </w:t>
      </w:r>
      <w:r w:rsidR="0064445A">
        <w:rPr>
          <w:rFonts w:ascii="Times New Roman" w:hAnsi="Times New Roman" w:cs="Times New Roman"/>
        </w:rPr>
        <w:t>evident in one of the world's best examples:</w:t>
      </w:r>
      <w:r w:rsidR="00294EF1">
        <w:rPr>
          <w:rFonts w:ascii="Times New Roman" w:hAnsi="Times New Roman" w:cs="Times New Roman"/>
        </w:rPr>
        <w:t xml:space="preserve"> the Stolen Generations</w:t>
      </w:r>
      <w:r w:rsidRPr="00233576">
        <w:rPr>
          <w:rFonts w:ascii="Times New Roman" w:hAnsi="Times New Roman" w:cs="Times New Roman"/>
        </w:rPr>
        <w:t xml:space="preserve">. </w:t>
      </w:r>
      <w:r w:rsidR="009A6F2C" w:rsidRPr="009A6F2C">
        <w:rPr>
          <w:rFonts w:ascii="Times New Roman" w:hAnsi="Times New Roman" w:cs="Times New Roman"/>
        </w:rPr>
        <w:t>Children were also forcibly removed from families as part of government assimilation policies, resulting in negative effects for children, families</w:t>
      </w:r>
      <w:r w:rsidR="00294EF1">
        <w:rPr>
          <w:rFonts w:ascii="Times New Roman" w:hAnsi="Times New Roman" w:cs="Times New Roman"/>
        </w:rPr>
        <w:t>,</w:t>
      </w:r>
      <w:r w:rsidR="009A6F2C" w:rsidRPr="009A6F2C">
        <w:rPr>
          <w:rFonts w:ascii="Times New Roman" w:hAnsi="Times New Roman" w:cs="Times New Roman"/>
        </w:rPr>
        <w:t xml:space="preserve"> and communities (Human Rights and Equal Opportunity Commission, 1997). </w:t>
      </w:r>
      <w:r w:rsidR="0064445A">
        <w:rPr>
          <w:rFonts w:ascii="Times New Roman" w:hAnsi="Times New Roman" w:cs="Times New Roman"/>
        </w:rPr>
        <w:t>Such</w:t>
      </w:r>
      <w:r w:rsidR="009A6F2C" w:rsidRPr="009A6F2C">
        <w:rPr>
          <w:rFonts w:ascii="Times New Roman" w:hAnsi="Times New Roman" w:cs="Times New Roman"/>
        </w:rPr>
        <w:t xml:space="preserve"> policies were abolished years ago, but their effects remain today.</w:t>
      </w:r>
    </w:p>
    <w:p w14:paraId="14E63D83" w14:textId="12BD1679" w:rsidR="00233576" w:rsidRPr="00233576" w:rsidRDefault="009A6F2C" w:rsidP="009A6F2C">
      <w:pPr>
        <w:spacing w:after="120" w:line="360" w:lineRule="auto"/>
        <w:jc w:val="both"/>
        <w:rPr>
          <w:rFonts w:ascii="Times New Roman" w:hAnsi="Times New Roman" w:cs="Times New Roman"/>
        </w:rPr>
      </w:pPr>
      <w:r w:rsidRPr="009A6F2C">
        <w:rPr>
          <w:rFonts w:ascii="Times New Roman" w:hAnsi="Times New Roman" w:cs="Times New Roman"/>
        </w:rPr>
        <w:t xml:space="preserve">In Australia, these injustices have been </w:t>
      </w:r>
      <w:r w:rsidR="0064445A">
        <w:rPr>
          <w:rFonts w:ascii="Times New Roman" w:hAnsi="Times New Roman" w:cs="Times New Roman"/>
        </w:rPr>
        <w:t>recognised through</w:t>
      </w:r>
      <w:r w:rsidRPr="009A6F2C">
        <w:rPr>
          <w:rFonts w:ascii="Times New Roman" w:hAnsi="Times New Roman" w:cs="Times New Roman"/>
        </w:rPr>
        <w:t xml:space="preserve"> the Bringing Them Home Report, the National Apology</w:t>
      </w:r>
      <w:r w:rsidR="00294EF1">
        <w:rPr>
          <w:rFonts w:ascii="Times New Roman" w:hAnsi="Times New Roman" w:cs="Times New Roman"/>
        </w:rPr>
        <w:t>,</w:t>
      </w:r>
      <w:r w:rsidRPr="009A6F2C">
        <w:rPr>
          <w:rFonts w:ascii="Times New Roman" w:hAnsi="Times New Roman" w:cs="Times New Roman"/>
        </w:rPr>
        <w:t xml:space="preserve"> and the Closing the Gap initiative. These programs have not necessarily focused on reconciliation</w:t>
      </w:r>
      <w:r w:rsidR="00294EF1">
        <w:rPr>
          <w:rFonts w:ascii="Times New Roman" w:hAnsi="Times New Roman" w:cs="Times New Roman"/>
        </w:rPr>
        <w:t>,</w:t>
      </w:r>
      <w:r w:rsidRPr="009A6F2C">
        <w:rPr>
          <w:rFonts w:ascii="Times New Roman" w:hAnsi="Times New Roman" w:cs="Times New Roman"/>
        </w:rPr>
        <w:t xml:space="preserve"> with structural discrimination remaining against Indigenous Australians (Commonwealth of Australia, 2020; Productivity Commission, 2024).</w:t>
      </w:r>
    </w:p>
    <w:p w14:paraId="7C32A972" w14:textId="49407506" w:rsidR="00022ED5" w:rsidRPr="00022ED5" w:rsidRDefault="00233576" w:rsidP="00233576">
      <w:pPr>
        <w:spacing w:after="120" w:line="360" w:lineRule="auto"/>
        <w:jc w:val="both"/>
        <w:rPr>
          <w:rFonts w:ascii="Times New Roman" w:hAnsi="Times New Roman" w:cs="Times New Roman"/>
        </w:rPr>
      </w:pPr>
      <w:r w:rsidRPr="00233576">
        <w:rPr>
          <w:rFonts w:ascii="Times New Roman" w:hAnsi="Times New Roman" w:cs="Times New Roman"/>
        </w:rPr>
        <w:t xml:space="preserve">Continuous action, with Indigenous participation, to address the damage of the Stolen Generations, through appropriate service, is necessary, </w:t>
      </w:r>
      <w:r w:rsidR="0035216A" w:rsidRPr="00233576">
        <w:rPr>
          <w:rFonts w:ascii="Times New Roman" w:hAnsi="Times New Roman" w:cs="Times New Roman"/>
        </w:rPr>
        <w:t>to</w:t>
      </w:r>
      <w:r w:rsidRPr="00233576">
        <w:rPr>
          <w:rFonts w:ascii="Times New Roman" w:hAnsi="Times New Roman" w:cs="Times New Roman"/>
        </w:rPr>
        <w:t xml:space="preserve"> ensure a self-determining Indigenous community. By doing so, Australia could seek to reduce the effects of structural violence and put </w:t>
      </w:r>
      <w:r w:rsidR="00786EB5">
        <w:rPr>
          <w:rFonts w:ascii="Times New Roman" w:hAnsi="Times New Roman" w:cs="Times New Roman"/>
        </w:rPr>
        <w:t>equity and inclusion into practice</w:t>
      </w:r>
      <w:r w:rsidRPr="00233576">
        <w:rPr>
          <w:rFonts w:ascii="Times New Roman" w:hAnsi="Times New Roman" w:cs="Times New Roman"/>
        </w:rPr>
        <w:t>.</w:t>
      </w:r>
    </w:p>
    <w:p w14:paraId="2801C15E" w14:textId="77777777" w:rsidR="00AA106B" w:rsidRDefault="00AA106B" w:rsidP="00C0163E">
      <w:pPr>
        <w:spacing w:after="120" w:line="360" w:lineRule="auto"/>
        <w:jc w:val="both"/>
        <w:rPr>
          <w:rFonts w:ascii="Times New Roman" w:hAnsi="Times New Roman" w:cs="Times New Roman"/>
          <w:b/>
          <w:bCs/>
        </w:rPr>
        <w:sectPr w:rsidR="00AA106B">
          <w:pgSz w:w="11906" w:h="16838"/>
          <w:pgMar w:top="1440" w:right="1440" w:bottom="1440" w:left="1440" w:header="708" w:footer="708" w:gutter="0"/>
          <w:cols w:space="708"/>
          <w:docGrid w:linePitch="360"/>
        </w:sectPr>
      </w:pPr>
    </w:p>
    <w:p w14:paraId="697A98BA" w14:textId="13C51C94" w:rsidR="001A1B4B" w:rsidRPr="001A1B4B" w:rsidRDefault="001A1B4B" w:rsidP="00971FE0">
      <w:pPr>
        <w:pStyle w:val="Heading1"/>
      </w:pPr>
      <w:r w:rsidRPr="001A1B4B">
        <w:lastRenderedPageBreak/>
        <w:t>References</w:t>
      </w:r>
    </w:p>
    <w:p w14:paraId="493F2CF1" w14:textId="4CB3B509" w:rsidR="00F7074B" w:rsidRDefault="00F7074B" w:rsidP="00C0163E">
      <w:pPr>
        <w:spacing w:after="120" w:line="360" w:lineRule="auto"/>
        <w:ind w:left="360" w:hanging="360"/>
        <w:jc w:val="both"/>
        <w:rPr>
          <w:rFonts w:ascii="Times New Roman" w:eastAsia="Calibri" w:hAnsi="Times New Roman" w:cs="Times New Roman"/>
        </w:rPr>
      </w:pPr>
      <w:r w:rsidRPr="00F7074B">
        <w:rPr>
          <w:rFonts w:ascii="Times New Roman" w:hAnsi="Times New Roman" w:cs="Times New Roman"/>
        </w:rPr>
        <w:t xml:space="preserve">Australian Institute of Health and Welfare (2024) </w:t>
      </w:r>
      <w:r w:rsidRPr="00F7074B">
        <w:rPr>
          <w:rFonts w:ascii="Times New Roman" w:hAnsi="Times New Roman" w:cs="Times New Roman"/>
          <w:i/>
          <w:iCs/>
        </w:rPr>
        <w:t>Australia's health 2024: Data insights</w:t>
      </w:r>
      <w:r w:rsidRPr="00F7074B">
        <w:rPr>
          <w:rFonts w:ascii="Times New Roman" w:hAnsi="Times New Roman" w:cs="Times New Roman"/>
        </w:rPr>
        <w:t>. Canberra: AIHW.</w:t>
      </w:r>
    </w:p>
    <w:p w14:paraId="0784A319" w14:textId="0DA92AB6" w:rsidR="00F7074B" w:rsidRDefault="00F7074B" w:rsidP="00C0163E">
      <w:pPr>
        <w:spacing w:after="120" w:line="360" w:lineRule="auto"/>
        <w:ind w:left="360" w:hanging="360"/>
        <w:jc w:val="both"/>
        <w:rPr>
          <w:rFonts w:ascii="Times New Roman" w:eastAsia="Calibri" w:hAnsi="Times New Roman" w:cs="Times New Roman"/>
        </w:rPr>
      </w:pPr>
      <w:r w:rsidRPr="00F7074B">
        <w:rPr>
          <w:rFonts w:ascii="Times New Roman" w:hAnsi="Times New Roman" w:cs="Times New Roman"/>
        </w:rPr>
        <w:t>Beresford, Q., Partington, G. and Gower, G. (2012)</w:t>
      </w:r>
      <w:r w:rsidR="00D80887">
        <w:rPr>
          <w:rFonts w:ascii="Times New Roman" w:hAnsi="Times New Roman" w:cs="Times New Roman"/>
        </w:rPr>
        <w:t>.</w:t>
      </w:r>
      <w:r w:rsidRPr="00F7074B">
        <w:rPr>
          <w:rFonts w:ascii="Times New Roman" w:hAnsi="Times New Roman" w:cs="Times New Roman"/>
        </w:rPr>
        <w:t xml:space="preserve"> </w:t>
      </w:r>
      <w:r w:rsidRPr="00F7074B">
        <w:rPr>
          <w:rFonts w:ascii="Times New Roman" w:hAnsi="Times New Roman" w:cs="Times New Roman"/>
          <w:i/>
          <w:iCs/>
        </w:rPr>
        <w:t>Reforming Education: The Challenge of Indigenous Education in Australia</w:t>
      </w:r>
      <w:r w:rsidRPr="00F7074B">
        <w:rPr>
          <w:rFonts w:ascii="Times New Roman" w:hAnsi="Times New Roman" w:cs="Times New Roman"/>
        </w:rPr>
        <w:t>. Crawley, WA: University of Western Australia Press.</w:t>
      </w:r>
    </w:p>
    <w:p w14:paraId="6A35EFA1" w14:textId="77777777" w:rsidR="00F7074B" w:rsidRDefault="00F7074B" w:rsidP="00C0163E">
      <w:pPr>
        <w:spacing w:after="120" w:line="360" w:lineRule="auto"/>
        <w:ind w:left="360" w:hanging="360"/>
        <w:jc w:val="both"/>
        <w:rPr>
          <w:rFonts w:ascii="Times New Roman" w:eastAsia="Calibri" w:hAnsi="Times New Roman" w:cs="Times New Roman"/>
        </w:rPr>
      </w:pPr>
      <w:r w:rsidRPr="00F7074B">
        <w:rPr>
          <w:rFonts w:ascii="Times New Roman" w:hAnsi="Times New Roman" w:cs="Times New Roman"/>
        </w:rPr>
        <w:t xml:space="preserve">Commonwealth of Australia (2020) </w:t>
      </w:r>
      <w:r w:rsidRPr="00F7074B">
        <w:rPr>
          <w:rFonts w:ascii="Times New Roman" w:hAnsi="Times New Roman" w:cs="Times New Roman"/>
          <w:i/>
          <w:iCs/>
        </w:rPr>
        <w:t>National Agreement on Closing the Gap</w:t>
      </w:r>
      <w:r w:rsidRPr="00F7074B">
        <w:rPr>
          <w:rFonts w:ascii="Times New Roman" w:hAnsi="Times New Roman" w:cs="Times New Roman"/>
        </w:rPr>
        <w:t>. Canberra: Commonwealth of Australia.</w:t>
      </w:r>
    </w:p>
    <w:p w14:paraId="37278322" w14:textId="6AC5E690" w:rsidR="00F7074B" w:rsidRDefault="00F7074B" w:rsidP="00C0163E">
      <w:pPr>
        <w:spacing w:after="120" w:line="360" w:lineRule="auto"/>
        <w:ind w:left="360" w:hanging="360"/>
        <w:jc w:val="both"/>
        <w:rPr>
          <w:rFonts w:ascii="Times New Roman" w:eastAsia="Calibri" w:hAnsi="Times New Roman" w:cs="Times New Roman"/>
        </w:rPr>
      </w:pPr>
      <w:r w:rsidRPr="00F7074B">
        <w:rPr>
          <w:rFonts w:ascii="Times New Roman" w:hAnsi="Times New Roman" w:cs="Times New Roman"/>
        </w:rPr>
        <w:t>Galtung, J. (1969)</w:t>
      </w:r>
      <w:r w:rsidR="00D80887">
        <w:rPr>
          <w:rFonts w:ascii="Times New Roman" w:hAnsi="Times New Roman" w:cs="Times New Roman"/>
        </w:rPr>
        <w:t>.</w:t>
      </w:r>
      <w:r w:rsidRPr="00F7074B">
        <w:rPr>
          <w:rFonts w:ascii="Times New Roman" w:hAnsi="Times New Roman" w:cs="Times New Roman"/>
        </w:rPr>
        <w:t xml:space="preserve"> 'Violence, Peace, and Peace Research', </w:t>
      </w:r>
      <w:r w:rsidRPr="00F7074B">
        <w:rPr>
          <w:rFonts w:ascii="Times New Roman" w:hAnsi="Times New Roman" w:cs="Times New Roman"/>
          <w:i/>
          <w:iCs/>
        </w:rPr>
        <w:t>Journal of Peace Research</w:t>
      </w:r>
      <w:r w:rsidRPr="00F7074B">
        <w:rPr>
          <w:rFonts w:ascii="Times New Roman" w:hAnsi="Times New Roman" w:cs="Times New Roman"/>
        </w:rPr>
        <w:t xml:space="preserve">, 6(3), </w:t>
      </w:r>
    </w:p>
    <w:p w14:paraId="58486CC6" w14:textId="77777777" w:rsidR="00F7074B" w:rsidRDefault="00F7074B" w:rsidP="00C0163E">
      <w:pPr>
        <w:spacing w:after="120" w:line="360" w:lineRule="auto"/>
        <w:ind w:left="360" w:hanging="360"/>
        <w:jc w:val="both"/>
        <w:rPr>
          <w:rFonts w:ascii="Times New Roman" w:eastAsia="Calibri" w:hAnsi="Times New Roman" w:cs="Times New Roman"/>
        </w:rPr>
      </w:pPr>
      <w:r w:rsidRPr="00F7074B">
        <w:rPr>
          <w:rFonts w:ascii="Times New Roman" w:hAnsi="Times New Roman" w:cs="Times New Roman"/>
        </w:rPr>
        <w:t xml:space="preserve">Human Rights and Equal Opportunity Commission (1997) </w:t>
      </w:r>
      <w:r w:rsidRPr="00F7074B">
        <w:rPr>
          <w:rFonts w:ascii="Times New Roman" w:hAnsi="Times New Roman" w:cs="Times New Roman"/>
          <w:i/>
          <w:iCs/>
        </w:rPr>
        <w:t>Bringing Them Home: Report of the National Inquiry into the Separation of Aboriginal and Torres Strait Islander Children from Their Families</w:t>
      </w:r>
      <w:r w:rsidRPr="00F7074B">
        <w:rPr>
          <w:rFonts w:ascii="Times New Roman" w:hAnsi="Times New Roman" w:cs="Times New Roman"/>
        </w:rPr>
        <w:t>. Sydney: Human Rights and Equal Opportunity Commission.</w:t>
      </w:r>
    </w:p>
    <w:p w14:paraId="52734244" w14:textId="77777777" w:rsidR="00F7074B" w:rsidRDefault="00F7074B" w:rsidP="00C0163E">
      <w:pPr>
        <w:spacing w:after="120" w:line="360" w:lineRule="auto"/>
        <w:ind w:left="360" w:hanging="360"/>
        <w:jc w:val="both"/>
        <w:rPr>
          <w:rFonts w:ascii="Times New Roman" w:eastAsia="Calibri" w:hAnsi="Times New Roman" w:cs="Times New Roman"/>
        </w:rPr>
      </w:pPr>
      <w:r w:rsidRPr="00F7074B">
        <w:rPr>
          <w:rFonts w:ascii="Times New Roman" w:hAnsi="Times New Roman" w:cs="Times New Roman"/>
        </w:rPr>
        <w:t xml:space="preserve">Productivity Commission (2024) </w:t>
      </w:r>
      <w:r w:rsidRPr="00F7074B">
        <w:rPr>
          <w:rFonts w:ascii="Times New Roman" w:hAnsi="Times New Roman" w:cs="Times New Roman"/>
          <w:i/>
          <w:iCs/>
        </w:rPr>
        <w:t>Closing the Gap Annual Data Compilation Report 2024</w:t>
      </w:r>
      <w:r w:rsidRPr="00F7074B">
        <w:rPr>
          <w:rFonts w:ascii="Times New Roman" w:hAnsi="Times New Roman" w:cs="Times New Roman"/>
        </w:rPr>
        <w:t>. Canberra: Productivity Commission.</w:t>
      </w:r>
    </w:p>
    <w:p w14:paraId="2A6825D7" w14:textId="5D1994E1" w:rsidR="00F7074B" w:rsidRPr="00F7074B" w:rsidRDefault="00F7074B" w:rsidP="00C0163E">
      <w:pPr>
        <w:spacing w:after="120" w:line="360" w:lineRule="auto"/>
        <w:ind w:left="360" w:hanging="360"/>
        <w:jc w:val="both"/>
        <w:rPr>
          <w:rFonts w:ascii="Times New Roman" w:eastAsia="Calibri" w:hAnsi="Times New Roman" w:cs="Times New Roman"/>
        </w:rPr>
      </w:pPr>
      <w:r w:rsidRPr="00F7074B">
        <w:rPr>
          <w:rFonts w:ascii="Times New Roman" w:hAnsi="Times New Roman" w:cs="Times New Roman"/>
        </w:rPr>
        <w:t>Tucker, M. (1977)</w:t>
      </w:r>
      <w:r w:rsidR="00D80887">
        <w:rPr>
          <w:rFonts w:ascii="Times New Roman" w:hAnsi="Times New Roman" w:cs="Times New Roman"/>
        </w:rPr>
        <w:t>.</w:t>
      </w:r>
      <w:r w:rsidRPr="00F7074B">
        <w:rPr>
          <w:rFonts w:ascii="Times New Roman" w:hAnsi="Times New Roman" w:cs="Times New Roman"/>
        </w:rPr>
        <w:t xml:space="preserve"> </w:t>
      </w:r>
      <w:r w:rsidRPr="00F7074B">
        <w:rPr>
          <w:rFonts w:ascii="Times New Roman" w:hAnsi="Times New Roman" w:cs="Times New Roman"/>
          <w:i/>
          <w:iCs/>
        </w:rPr>
        <w:t>If Everyone Cared Enough</w:t>
      </w:r>
      <w:r w:rsidRPr="00F7074B">
        <w:rPr>
          <w:rFonts w:ascii="Times New Roman" w:hAnsi="Times New Roman" w:cs="Times New Roman"/>
        </w:rPr>
        <w:t>. Melbourne: Thomas Nelson.</w:t>
      </w:r>
    </w:p>
    <w:p w14:paraId="65E4C6F1" w14:textId="77777777" w:rsidR="001A1B4B" w:rsidRPr="00962D5D" w:rsidRDefault="001A1B4B" w:rsidP="00C0163E">
      <w:pPr>
        <w:spacing w:after="120" w:line="360" w:lineRule="auto"/>
        <w:jc w:val="both"/>
        <w:rPr>
          <w:rFonts w:ascii="Times New Roman" w:hAnsi="Times New Roman" w:cs="Times New Roman"/>
        </w:rPr>
      </w:pPr>
    </w:p>
    <w:p w14:paraId="055196AE" w14:textId="77777777" w:rsidR="001D4E9E" w:rsidRPr="00962D5D" w:rsidRDefault="001D4E9E" w:rsidP="00C0163E">
      <w:pPr>
        <w:spacing w:after="120" w:line="360" w:lineRule="auto"/>
        <w:jc w:val="both"/>
        <w:rPr>
          <w:rFonts w:ascii="Times New Roman" w:hAnsi="Times New Roman" w:cs="Times New Roman"/>
        </w:rPr>
      </w:pPr>
    </w:p>
    <w:sectPr w:rsidR="001D4E9E" w:rsidRPr="00962D5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E1BC8" w14:textId="77777777" w:rsidR="00B00126" w:rsidRDefault="00B00126" w:rsidP="00E32AE2">
      <w:pPr>
        <w:spacing w:after="0" w:line="240" w:lineRule="auto"/>
      </w:pPr>
      <w:r>
        <w:separator/>
      </w:r>
    </w:p>
  </w:endnote>
  <w:endnote w:type="continuationSeparator" w:id="0">
    <w:p w14:paraId="0B450D21" w14:textId="77777777" w:rsidR="00B00126" w:rsidRDefault="00B00126" w:rsidP="00E32A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7109287"/>
      <w:docPartObj>
        <w:docPartGallery w:val="Page Numbers (Bottom of Page)"/>
        <w:docPartUnique/>
      </w:docPartObj>
    </w:sdtPr>
    <w:sdtEndPr>
      <w:rPr>
        <w:noProof/>
      </w:rPr>
    </w:sdtEndPr>
    <w:sdtContent>
      <w:p w14:paraId="2F9AC0A1" w14:textId="51A91F6F" w:rsidR="00E32AE2" w:rsidRDefault="00E32A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9CE9A6" w14:textId="77777777" w:rsidR="00E32AE2" w:rsidRDefault="00E32A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CAE16D" w14:textId="77777777" w:rsidR="00B00126" w:rsidRDefault="00B00126" w:rsidP="00E32AE2">
      <w:pPr>
        <w:spacing w:after="0" w:line="240" w:lineRule="auto"/>
      </w:pPr>
      <w:r>
        <w:separator/>
      </w:r>
    </w:p>
  </w:footnote>
  <w:footnote w:type="continuationSeparator" w:id="0">
    <w:p w14:paraId="1894FC44" w14:textId="77777777" w:rsidR="00B00126" w:rsidRDefault="00B00126" w:rsidP="00E32AE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D5D"/>
    <w:rsid w:val="00022ED5"/>
    <w:rsid w:val="0006715D"/>
    <w:rsid w:val="000A7A37"/>
    <w:rsid w:val="000E265B"/>
    <w:rsid w:val="000F790F"/>
    <w:rsid w:val="00113C5D"/>
    <w:rsid w:val="001A1B4B"/>
    <w:rsid w:val="001D4E9E"/>
    <w:rsid w:val="00233576"/>
    <w:rsid w:val="00294EF1"/>
    <w:rsid w:val="002A7EBE"/>
    <w:rsid w:val="002D79DF"/>
    <w:rsid w:val="0035216A"/>
    <w:rsid w:val="003613C6"/>
    <w:rsid w:val="003B51AB"/>
    <w:rsid w:val="003D6F45"/>
    <w:rsid w:val="004514EE"/>
    <w:rsid w:val="004D5744"/>
    <w:rsid w:val="004E13DD"/>
    <w:rsid w:val="0050595B"/>
    <w:rsid w:val="00580ECF"/>
    <w:rsid w:val="005B6C36"/>
    <w:rsid w:val="0060711A"/>
    <w:rsid w:val="0061177D"/>
    <w:rsid w:val="0064445A"/>
    <w:rsid w:val="00645679"/>
    <w:rsid w:val="00655F14"/>
    <w:rsid w:val="006A385A"/>
    <w:rsid w:val="00786EB5"/>
    <w:rsid w:val="00805EC0"/>
    <w:rsid w:val="00805F1B"/>
    <w:rsid w:val="008662BD"/>
    <w:rsid w:val="008F2CC8"/>
    <w:rsid w:val="00934DCF"/>
    <w:rsid w:val="00962D5D"/>
    <w:rsid w:val="00971FE0"/>
    <w:rsid w:val="0097661A"/>
    <w:rsid w:val="009A6F2C"/>
    <w:rsid w:val="00A96BB0"/>
    <w:rsid w:val="00AA106B"/>
    <w:rsid w:val="00AE2380"/>
    <w:rsid w:val="00AE3CB1"/>
    <w:rsid w:val="00B00126"/>
    <w:rsid w:val="00B235B6"/>
    <w:rsid w:val="00B55BEC"/>
    <w:rsid w:val="00B655D8"/>
    <w:rsid w:val="00BF6834"/>
    <w:rsid w:val="00C0163E"/>
    <w:rsid w:val="00C15749"/>
    <w:rsid w:val="00C37CCA"/>
    <w:rsid w:val="00CA4D73"/>
    <w:rsid w:val="00CB2F2E"/>
    <w:rsid w:val="00CF0F88"/>
    <w:rsid w:val="00D354A6"/>
    <w:rsid w:val="00D80887"/>
    <w:rsid w:val="00E12F79"/>
    <w:rsid w:val="00E32AE2"/>
    <w:rsid w:val="00F7074B"/>
    <w:rsid w:val="00FA1A3C"/>
    <w:rsid w:val="00FB65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C364D4"/>
  <w15:chartTrackingRefBased/>
  <w15:docId w15:val="{5153DB8A-B3F1-4DC6-A48B-A7344F116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51AB"/>
    <w:pPr>
      <w:spacing w:line="360" w:lineRule="auto"/>
      <w:jc w:val="both"/>
      <w:outlineLvl w:val="0"/>
    </w:pPr>
    <w:rPr>
      <w:rFonts w:ascii="Times New Roman" w:hAnsi="Times New Roman"/>
      <w:b/>
      <w:sz w:val="32"/>
      <w:lang w:eastAsia="en-GB"/>
    </w:rPr>
  </w:style>
  <w:style w:type="paragraph" w:styleId="Heading2">
    <w:name w:val="heading 2"/>
    <w:basedOn w:val="Normal"/>
    <w:next w:val="Normal"/>
    <w:link w:val="Heading2Char"/>
    <w:uiPriority w:val="9"/>
    <w:unhideWhenUsed/>
    <w:qFormat/>
    <w:rsid w:val="003B51AB"/>
    <w:pPr>
      <w:keepNext/>
      <w:keepLines/>
      <w:spacing w:before="160" w:after="80" w:line="360" w:lineRule="auto"/>
      <w:jc w:val="both"/>
      <w:outlineLvl w:val="1"/>
    </w:pPr>
    <w:rPr>
      <w:rFonts w:ascii="Times New Roman" w:eastAsiaTheme="majorEastAsia" w:hAnsi="Times New Roman" w:cstheme="majorBidi"/>
      <w:b/>
      <w:color w:val="000000" w:themeColor="text1"/>
      <w:sz w:val="28"/>
      <w:szCs w:val="32"/>
    </w:rPr>
  </w:style>
  <w:style w:type="paragraph" w:styleId="Heading3">
    <w:name w:val="heading 3"/>
    <w:basedOn w:val="Normal"/>
    <w:next w:val="Normal"/>
    <w:link w:val="Heading3Char"/>
    <w:uiPriority w:val="9"/>
    <w:semiHidden/>
    <w:unhideWhenUsed/>
    <w:qFormat/>
    <w:rsid w:val="00962D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2D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2D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2D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2D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2D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2D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51AB"/>
    <w:rPr>
      <w:rFonts w:ascii="Times New Roman" w:hAnsi="Times New Roman"/>
      <w:b/>
      <w:sz w:val="32"/>
      <w:lang w:eastAsia="en-GB"/>
    </w:rPr>
  </w:style>
  <w:style w:type="character" w:customStyle="1" w:styleId="Heading2Char">
    <w:name w:val="Heading 2 Char"/>
    <w:basedOn w:val="DefaultParagraphFont"/>
    <w:link w:val="Heading2"/>
    <w:uiPriority w:val="9"/>
    <w:rsid w:val="003B51AB"/>
    <w:rPr>
      <w:rFonts w:ascii="Times New Roman" w:eastAsiaTheme="majorEastAsia" w:hAnsi="Times New Roman" w:cstheme="majorBidi"/>
      <w:b/>
      <w:color w:val="000000" w:themeColor="text1"/>
      <w:sz w:val="28"/>
      <w:szCs w:val="32"/>
    </w:rPr>
  </w:style>
  <w:style w:type="character" w:customStyle="1" w:styleId="Heading3Char">
    <w:name w:val="Heading 3 Char"/>
    <w:basedOn w:val="DefaultParagraphFont"/>
    <w:link w:val="Heading3"/>
    <w:uiPriority w:val="9"/>
    <w:semiHidden/>
    <w:rsid w:val="00962D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2D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2D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2D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2D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2D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2D5D"/>
    <w:rPr>
      <w:rFonts w:eastAsiaTheme="majorEastAsia" w:cstheme="majorBidi"/>
      <w:color w:val="272727" w:themeColor="text1" w:themeTint="D8"/>
    </w:rPr>
  </w:style>
  <w:style w:type="paragraph" w:styleId="Title">
    <w:name w:val="Title"/>
    <w:basedOn w:val="Normal"/>
    <w:next w:val="Normal"/>
    <w:link w:val="TitleChar"/>
    <w:uiPriority w:val="10"/>
    <w:qFormat/>
    <w:rsid w:val="00962D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2D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2D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2D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2D5D"/>
    <w:pPr>
      <w:spacing w:before="160"/>
      <w:jc w:val="center"/>
    </w:pPr>
    <w:rPr>
      <w:i/>
      <w:iCs/>
      <w:color w:val="404040" w:themeColor="text1" w:themeTint="BF"/>
    </w:rPr>
  </w:style>
  <w:style w:type="character" w:customStyle="1" w:styleId="QuoteChar">
    <w:name w:val="Quote Char"/>
    <w:basedOn w:val="DefaultParagraphFont"/>
    <w:link w:val="Quote"/>
    <w:uiPriority w:val="29"/>
    <w:rsid w:val="00962D5D"/>
    <w:rPr>
      <w:i/>
      <w:iCs/>
      <w:color w:val="404040" w:themeColor="text1" w:themeTint="BF"/>
    </w:rPr>
  </w:style>
  <w:style w:type="paragraph" w:styleId="ListParagraph">
    <w:name w:val="List Paragraph"/>
    <w:basedOn w:val="Normal"/>
    <w:uiPriority w:val="34"/>
    <w:qFormat/>
    <w:rsid w:val="00962D5D"/>
    <w:pPr>
      <w:ind w:left="720"/>
      <w:contextualSpacing/>
    </w:pPr>
  </w:style>
  <w:style w:type="character" w:styleId="IntenseEmphasis">
    <w:name w:val="Intense Emphasis"/>
    <w:basedOn w:val="DefaultParagraphFont"/>
    <w:uiPriority w:val="21"/>
    <w:qFormat/>
    <w:rsid w:val="00962D5D"/>
    <w:rPr>
      <w:i/>
      <w:iCs/>
      <w:color w:val="0F4761" w:themeColor="accent1" w:themeShade="BF"/>
    </w:rPr>
  </w:style>
  <w:style w:type="paragraph" w:styleId="IntenseQuote">
    <w:name w:val="Intense Quote"/>
    <w:basedOn w:val="Normal"/>
    <w:next w:val="Normal"/>
    <w:link w:val="IntenseQuoteChar"/>
    <w:uiPriority w:val="30"/>
    <w:qFormat/>
    <w:rsid w:val="00962D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2D5D"/>
    <w:rPr>
      <w:i/>
      <w:iCs/>
      <w:color w:val="0F4761" w:themeColor="accent1" w:themeShade="BF"/>
    </w:rPr>
  </w:style>
  <w:style w:type="character" w:styleId="IntenseReference">
    <w:name w:val="Intense Reference"/>
    <w:basedOn w:val="DefaultParagraphFont"/>
    <w:uiPriority w:val="32"/>
    <w:qFormat/>
    <w:rsid w:val="00962D5D"/>
    <w:rPr>
      <w:b/>
      <w:bCs/>
      <w:smallCaps/>
      <w:color w:val="0F4761" w:themeColor="accent1" w:themeShade="BF"/>
      <w:spacing w:val="5"/>
    </w:rPr>
  </w:style>
  <w:style w:type="paragraph" w:styleId="Header">
    <w:name w:val="header"/>
    <w:basedOn w:val="Normal"/>
    <w:link w:val="HeaderChar"/>
    <w:uiPriority w:val="99"/>
    <w:unhideWhenUsed/>
    <w:rsid w:val="00E32A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2AE2"/>
  </w:style>
  <w:style w:type="paragraph" w:styleId="Footer">
    <w:name w:val="footer"/>
    <w:basedOn w:val="Normal"/>
    <w:link w:val="FooterChar"/>
    <w:uiPriority w:val="99"/>
    <w:unhideWhenUsed/>
    <w:rsid w:val="00E32A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2A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2381</Words>
  <Characters>13574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Alina Lis</cp:lastModifiedBy>
  <cp:revision>2</cp:revision>
  <dcterms:created xsi:type="dcterms:W3CDTF">2026-07-12T17:52:00Z</dcterms:created>
  <dcterms:modified xsi:type="dcterms:W3CDTF">2026-07-12T17:52:00Z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92130c96-3adf-4369-be9b-1df6b6c733cf</vt:lpwstr>
  </property>
</Properties>
</file>