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120" w:after="120"/>
        <w:jc w:val="both"/>
        <w:rPr>
          <w:rFonts w:cs="Times New Roman"/>
          <w:color w:val="000000" w:themeColor="text1"/>
          <w:szCs w:val="24"/>
        </w:rPr>
      </w:pPr>
      <w:r>
        <w:rPr>
          <w:rFonts w:cs="Times New Roman"/>
          <w:color w:val="000000" w:themeColor="text1"/>
          <w:szCs w:val="24"/>
        </w:rPr>
        <w:t>Introduction</w:t>
      </w:r>
    </w:p>
    <w:p>
      <w:pPr>
        <w:pStyle w:val="Normal"/>
        <w:jc w:val="both"/>
        <w:rPr>
          <w:color w:val="000000" w:themeColor="text1"/>
          <w:szCs w:val="24"/>
        </w:rPr>
      </w:pPr>
      <w:r>
        <w:rPr>
          <w:color w:val="000000" w:themeColor="text1"/>
          <w:szCs w:val="24"/>
        </w:rPr>
        <w:t>Today's mainstream idea for future sustainable development is the circular economy, supported by the European Union and various governments (Uk, Japan, China, etc.). Several commercial firms worldwide have implemented CE in their production sectors to save energy and raw materials. Tesco's approach is in line with a move toward a circular economy for plastic, which starts by redesigning the packaging, the product, and the business model to minimise needless plastic while maintaining or improving customer experience. The research aims to create new, sustainable solutions to aid material recovery and advance the circular economy.</w:t>
      </w:r>
    </w:p>
    <w:p>
      <w:pPr>
        <w:pStyle w:val="Heading1"/>
        <w:jc w:val="both"/>
        <w:rPr>
          <w:rFonts w:cs="Times New Roman"/>
          <w:color w:val="000000" w:themeColor="text1"/>
          <w:szCs w:val="24"/>
        </w:rPr>
      </w:pPr>
      <w:r>
        <w:rPr>
          <w:rFonts w:cs="Times New Roman"/>
          <w:color w:val="000000" w:themeColor="text1"/>
          <w:szCs w:val="24"/>
        </w:rPr>
        <w:t xml:space="preserve">Circular Economy </w:t>
      </w:r>
    </w:p>
    <w:p>
      <w:pPr>
        <w:pStyle w:val="Normal"/>
        <w:ind w:hanging="0"/>
        <w:jc w:val="both"/>
        <w:rPr>
          <w:color w:val="000000" w:themeColor="text1"/>
          <w:szCs w:val="24"/>
          <w:shd w:fill="FFFFFF" w:val="clear"/>
        </w:rPr>
      </w:pPr>
      <w:r>
        <w:rPr>
          <w:color w:val="000000" w:themeColor="text1"/>
          <w:szCs w:val="24"/>
        </w:rPr>
        <w:t xml:space="preserve">The European Union and many other national governments actively promote the circular economy (CE) as a popular idea for long-term sustainable growth (UK, Japan, China, etc.). Additionally, numerous commercial firms worldwide have used CE to reduce energy and raw materials costs in their production sectors </w:t>
      </w:r>
      <w:r>
        <w:rPr>
          <w:color w:val="000000" w:themeColor="text1"/>
          <w:szCs w:val="24"/>
          <w:shd w:fill="FFFFFF" w:val="clear"/>
        </w:rPr>
        <w:t>(Mies, A. and Gold, 2021)</w:t>
      </w:r>
      <w:r>
        <w:rPr>
          <w:color w:val="000000" w:themeColor="text1"/>
          <w:szCs w:val="24"/>
        </w:rPr>
        <w:t>. However, at this time, the idea of a circular economy is merely a collection of hazy conceptions drawn from several technology domains and loosely related concepts.</w:t>
      </w:r>
    </w:p>
    <w:p>
      <w:pPr>
        <w:pStyle w:val="Normal"/>
        <w:ind w:hanging="0"/>
        <w:jc w:val="both"/>
        <w:rPr>
          <w:color w:val="000000" w:themeColor="text1"/>
          <w:szCs w:val="24"/>
          <w:shd w:fill="FFFFFF" w:val="clear"/>
        </w:rPr>
      </w:pPr>
      <w:r>
        <w:rPr>
          <w:color w:val="000000" w:themeColor="text1"/>
          <w:szCs w:val="24"/>
        </w:rPr>
        <w:t xml:space="preserve">Since the beginning of industrialisation, the basic idea of materials cycles has been used by industrial businesses because it minimises the bad effects on the environment, saves energy, and makes financial sense. But the linear throughput flow model, widely used in industry and other companies, has dominated global industrial development, seriously harming the environment and consuming finite natural resources. Reuse, remanufacturing, refurbishing, repair, cascading, and updating of products, components, and materials were the main focuses of the circular economy approach </w:t>
      </w:r>
      <w:r>
        <w:rPr>
          <w:color w:val="000000" w:themeColor="text1"/>
          <w:szCs w:val="24"/>
          <w:shd w:fill="FFFFFF" w:val="clear"/>
        </w:rPr>
        <w:t>(Grafström and Aasma, 2021)</w:t>
      </w:r>
      <w:r>
        <w:rPr>
          <w:color w:val="000000" w:themeColor="text1"/>
          <w:szCs w:val="24"/>
        </w:rPr>
        <w:t>. Reduce energy requirements by promoting alternative sources, including solar, wind, biofuel, and waste-derived energy, throughout the product's entire value chain. The idea of "cradle-to-cradle" emerged, a biomimetic method for designing products and systems that mimic natural processes by viewing substances as nutrients that circulate in fast, healthy metabolisms.</w:t>
      </w:r>
    </w:p>
    <w:p>
      <w:pPr>
        <w:pStyle w:val="Normal"/>
        <w:ind w:hanging="0"/>
        <w:jc w:val="both"/>
        <w:rPr>
          <w:color w:val="000000" w:themeColor="text1"/>
          <w:szCs w:val="24"/>
          <w:shd w:fill="FFFFFF" w:val="clear"/>
        </w:rPr>
      </w:pPr>
      <w:r>
        <w:rPr>
          <w:color w:val="000000" w:themeColor="text1"/>
          <w:szCs w:val="24"/>
        </w:rPr>
        <w:t xml:space="preserve">A shift to environmentally friendly industrialisation and sustainable social and technical systems has become urgently necessary globally in recent decades. The unsustainable use of environmental assets and the current state of the ecosystem have put significant strain on the Earth's life-support systems, as evidenced by studies </w:t>
      </w:r>
      <w:r>
        <w:rPr>
          <w:color w:val="000000" w:themeColor="text1"/>
          <w:szCs w:val="24"/>
          <w:shd w:fill="FFFFFF" w:val="clear"/>
        </w:rPr>
        <w:t>(Stowell and Johansson, 2022)</w:t>
      </w:r>
      <w:r>
        <w:rPr>
          <w:color w:val="000000" w:themeColor="text1"/>
          <w:szCs w:val="24"/>
        </w:rPr>
        <w:t>. Major environmental problems encountered and extensively researched in the past ten years include biodiversity loss, state water waste, soil desertification from excessive agricultural production, rising urban air pollution, marine plastic pollution, and extreme climate change.</w:t>
      </w:r>
    </w:p>
    <w:p>
      <w:pPr>
        <w:pStyle w:val="Normal"/>
        <w:ind w:hanging="0"/>
        <w:jc w:val="both"/>
        <w:rPr>
          <w:color w:val="000000" w:themeColor="text1"/>
          <w:szCs w:val="24"/>
          <w:shd w:fill="FFFFFF" w:val="clear"/>
        </w:rPr>
      </w:pPr>
      <w:r>
        <w:rPr>
          <w:color w:val="000000" w:themeColor="text1"/>
          <w:szCs w:val="24"/>
        </w:rPr>
        <w:t xml:space="preserve">Saving energy resources has several benefits, from minimising waste to opening up new, creative business options. It also saves raw materials for future generations. The European Commission's Communication on designing and developing a circular economy received the committee's support </w:t>
      </w:r>
      <w:r>
        <w:rPr>
          <w:color w:val="000000" w:themeColor="text1"/>
          <w:szCs w:val="24"/>
          <w:shd w:fill="FFFFFF" w:val="clear"/>
        </w:rPr>
        <w:t>(Fogarassy and Finger, 2020)</w:t>
      </w:r>
      <w:r>
        <w:rPr>
          <w:color w:val="000000" w:themeColor="text1"/>
          <w:szCs w:val="24"/>
        </w:rPr>
        <w:t xml:space="preserve">. According to experts, the EU must take urgent action to use resources effectively, lessen its reliance on natural resources, and lower its material costs. Smart eco-design of the items heralds the emergence of the leasing economy, in which goods are transformed into services, as well as the repairing, reusing, and recycling of the goods, preventing the creation of trash once the goods have served their purpose. A significant paradigm shift is required for Europe to deliver the same level of public welfare, increased industry competitiveness, and increased business profitability.  </w:t>
      </w:r>
    </w:p>
    <w:p>
      <w:pPr>
        <w:pStyle w:val="Heading1"/>
        <w:jc w:val="both"/>
        <w:rPr>
          <w:rFonts w:cs="Times New Roman"/>
          <w:color w:val="000000" w:themeColor="text1"/>
          <w:szCs w:val="24"/>
        </w:rPr>
      </w:pPr>
      <w:r>
        <w:rPr>
          <w:rFonts w:cs="Times New Roman"/>
          <w:color w:val="000000" w:themeColor="text1"/>
          <w:szCs w:val="24"/>
        </w:rPr>
        <w:t>Approaches</w:t>
      </w:r>
    </w:p>
    <w:p>
      <w:pPr>
        <w:pStyle w:val="Normal"/>
        <w:ind w:hanging="0"/>
        <w:jc w:val="both"/>
        <w:rPr>
          <w:color w:val="000000" w:themeColor="text1"/>
          <w:szCs w:val="24"/>
          <w:shd w:fill="FFFFFF" w:val="clear"/>
        </w:rPr>
      </w:pPr>
      <w:r>
        <w:rPr>
          <w:color w:val="000000" w:themeColor="text1"/>
          <w:szCs w:val="24"/>
        </w:rPr>
        <w:t xml:space="preserve">The circular economy creates new economic prospects while reducing reliance on the importation of primary raw resources. Recycled clothing is one illustration. With its preferred apparel line, F&amp;F, Tesco carefully considers the ecosystem and its conservation. The shop carries many goods made from recycled polyester materials since it uses them to make various goods, including its swimsuit line. Tesco used recycled fibres from around 20 billion plastic bottles last year </w:t>
      </w:r>
      <w:r>
        <w:rPr>
          <w:color w:val="000000" w:themeColor="text1"/>
          <w:szCs w:val="24"/>
          <w:shd w:fill="FFFFFF" w:val="clear"/>
        </w:rPr>
        <w:t>(Okorie et al., 2018)</w:t>
      </w:r>
      <w:r>
        <w:rPr>
          <w:color w:val="000000" w:themeColor="text1"/>
          <w:szCs w:val="24"/>
        </w:rPr>
        <w:t>.</w:t>
      </w:r>
    </w:p>
    <w:p>
      <w:pPr>
        <w:pStyle w:val="Normal"/>
        <w:jc w:val="both"/>
        <w:rPr>
          <w:color w:val="000000" w:themeColor="text1"/>
          <w:szCs w:val="24"/>
        </w:rPr>
      </w:pPr>
      <w:r>
        <w:rPr>
          <w:color w:val="000000" w:themeColor="text1"/>
          <w:szCs w:val="24"/>
        </w:rPr>
        <w:t>Reducing greenhouse gas emissions is made possible by the circular economy. Tesco has long given attention to this issue and has identified carbon neutrality as one of its objectives for 2050. So far, the store has successfully reduced CO</w:t>
      </w:r>
      <w:r>
        <w:rPr>
          <w:color w:val="000000" w:themeColor="text1"/>
          <w:szCs w:val="24"/>
          <w:vertAlign w:val="subscript"/>
        </w:rPr>
        <w:t>2</w:t>
      </w:r>
      <w:r>
        <w:rPr>
          <w:color w:val="000000" w:themeColor="text1"/>
          <w:szCs w:val="24"/>
        </w:rPr>
        <w:t xml:space="preserve"> emissions in Slovakia by 32%. Since 2015, Tesco has been monitoring its promises' fulfilment.</w:t>
      </w:r>
    </w:p>
    <w:p>
      <w:pPr>
        <w:pStyle w:val="Normal"/>
        <w:ind w:hanging="0"/>
        <w:jc w:val="both"/>
        <w:rPr>
          <w:color w:val="000000" w:themeColor="text1"/>
          <w:szCs w:val="24"/>
          <w:shd w:fill="FFFFFF" w:val="clear"/>
        </w:rPr>
      </w:pPr>
      <w:r>
        <w:rPr>
          <w:color w:val="000000" w:themeColor="text1"/>
          <w:szCs w:val="24"/>
        </w:rPr>
        <w:t xml:space="preserve">Tesco also prospers when renewable resources are used. The certifications attest that all 150 stores and distribution sites in Slovenia use electricity entirely sourced from renewable resources. Tesco created a method where they have total control over their waste plastic streams to lessen their environmental effect. Tesco can recycle and repurpose 75per cent of their plastic garbage annually thanks to this technology, with the remaining 25% being sold again </w:t>
      </w:r>
      <w:r>
        <w:rPr>
          <w:color w:val="000000" w:themeColor="text1"/>
          <w:szCs w:val="24"/>
          <w:shd w:fill="FFFFFF" w:val="clear"/>
        </w:rPr>
        <w:t>(Duan et al., 2022)</w:t>
      </w:r>
      <w:r>
        <w:rPr>
          <w:color w:val="000000" w:themeColor="text1"/>
          <w:szCs w:val="24"/>
        </w:rPr>
        <w:t>. The 30 per cent contain some PVC plastics, which are challenging to recycle; Tesco is continually looking for ways to eliminate PVC plastics from the environment.</w:t>
      </w:r>
    </w:p>
    <w:p>
      <w:pPr>
        <w:pStyle w:val="Normal"/>
        <w:jc w:val="both"/>
        <w:rPr>
          <w:color w:val="000000" w:themeColor="text1"/>
          <w:szCs w:val="24"/>
        </w:rPr>
      </w:pPr>
      <w:r>
        <w:rPr>
          <w:color w:val="000000" w:themeColor="text1"/>
          <w:szCs w:val="24"/>
        </w:rPr>
        <w:t>Collaboration between public and commercial entities, as well as between sectors, is necessary for the development of a circular economy. The Obehové Slovensko forum, which promotes awareness among the public and encourages expert debate or sharing of partner experiences, aims to achieve this. Some of the product's members include the Institute of Circular Economics, the Slovak Environmental Protection Agency, the Embassy of the UK, and other public and private partners.</w:t>
      </w:r>
    </w:p>
    <w:p>
      <w:pPr>
        <w:pStyle w:val="Heading1"/>
        <w:jc w:val="both"/>
        <w:rPr>
          <w:rFonts w:cs="Times New Roman"/>
          <w:color w:val="000000" w:themeColor="text1"/>
          <w:szCs w:val="24"/>
        </w:rPr>
      </w:pPr>
      <w:r>
        <w:rPr>
          <w:rFonts w:cs="Times New Roman"/>
          <w:color w:val="000000" w:themeColor="text1"/>
          <w:szCs w:val="24"/>
        </w:rPr>
        <w:t>Conclusion</w:t>
      </w:r>
    </w:p>
    <w:p>
      <w:pPr>
        <w:pStyle w:val="Normal"/>
        <w:jc w:val="both"/>
        <w:rPr>
          <w:color w:val="000000" w:themeColor="text1"/>
          <w:szCs w:val="24"/>
        </w:rPr>
      </w:pPr>
      <w:r>
        <w:rPr>
          <w:color w:val="000000" w:themeColor="text1"/>
          <w:szCs w:val="24"/>
        </w:rPr>
        <w:t>The industrial ecology and ecological economics ideas of recent decades serve as the primary foundation for the circular economy. For the continued sustainability of human life on Earth, the concept of an economy as a cyclical system is essential. The CE applications face significant technological obstacles, insurmountable material and energy issues, and drawbacks to present production techniques. The project is another step Tesco has taken to work on reducing their environmental footprint proactively. It demonstrates proactive cooperation throughout the supply chain in collaborative efforts to create a sustainable future. Despite these issues, CE is gaining popularity worldwide as a solution to the current production and consumption model focused on constant expansion and rising resource throughput. To promote a better harmony and balance between both the economy, environment, and society, CE works to encourage the adoption of starting to close production practices within economic systems. Special attention is paid to urban and industrial wastes.</w:t>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Heading1"/>
        <w:jc w:val="both"/>
        <w:rPr>
          <w:rFonts w:cs="Times New Roman"/>
          <w:color w:val="000000" w:themeColor="text1"/>
          <w:szCs w:val="24"/>
        </w:rPr>
      </w:pPr>
      <w:r>
        <w:rPr>
          <w:rFonts w:cs="Times New Roman"/>
          <w:color w:val="000000" w:themeColor="text1"/>
          <w:szCs w:val="24"/>
        </w:rPr>
        <w:t>References</w:t>
      </w:r>
    </w:p>
    <w:p>
      <w:pPr>
        <w:pStyle w:val="Normal"/>
        <w:ind w:left="720" w:hanging="720"/>
        <w:jc w:val="both"/>
        <w:rPr>
          <w:color w:val="000000" w:themeColor="text1"/>
          <w:szCs w:val="24"/>
          <w:shd w:fill="FFFFFF" w:val="clear"/>
        </w:rPr>
      </w:pPr>
      <w:r>
        <w:rPr>
          <w:color w:val="000000" w:themeColor="text1"/>
          <w:szCs w:val="24"/>
          <w:shd w:fill="FFFFFF" w:val="clear"/>
        </w:rPr>
        <w:t>Duan, Y., Tarafdar, A., Kumar, V., Ganeshan, P., Rajendran, K., Giri, B.S., Gómez-García, R., Li, H., Zhang, Z., Sindhu, R. and Binod, P., 2022. Sustainable biorefinery approaches towards circular economy for conversion of biowaste to value added materials and future perspectives. Fuel, 325, p.124846.</w:t>
      </w:r>
    </w:p>
    <w:p>
      <w:pPr>
        <w:pStyle w:val="Normal"/>
        <w:ind w:left="720" w:hanging="720"/>
        <w:jc w:val="both"/>
        <w:rPr>
          <w:color w:val="000000" w:themeColor="text1"/>
          <w:szCs w:val="24"/>
          <w:shd w:fill="FFFFFF" w:val="clear"/>
        </w:rPr>
      </w:pPr>
      <w:r>
        <w:rPr>
          <w:color w:val="000000" w:themeColor="text1"/>
          <w:szCs w:val="24"/>
          <w:shd w:fill="FFFFFF" w:val="clear"/>
        </w:rPr>
        <w:t>Fogarassy, C. and Finger, D., 2020. Theoretical and practical approaches of circular economy for business models and technological solutions. Resources, 9(6), p.76.</w:t>
      </w:r>
    </w:p>
    <w:p>
      <w:pPr>
        <w:pStyle w:val="Normal"/>
        <w:ind w:left="720" w:hanging="720"/>
        <w:jc w:val="both"/>
        <w:rPr>
          <w:color w:val="000000" w:themeColor="text1"/>
          <w:szCs w:val="24"/>
          <w:shd w:fill="FFFFFF" w:val="clear"/>
        </w:rPr>
      </w:pPr>
      <w:r>
        <w:rPr>
          <w:color w:val="000000" w:themeColor="text1"/>
          <w:szCs w:val="24"/>
          <w:shd w:fill="FFFFFF" w:val="clear"/>
        </w:rPr>
        <w:t>Grafström, J. and Aasma, S., 2021. Breaking circular economy barriers. Journal of Cleaner Production, 292, p.126002.</w:t>
      </w:r>
    </w:p>
    <w:p>
      <w:pPr>
        <w:pStyle w:val="Normal"/>
        <w:ind w:left="720" w:hanging="720"/>
        <w:jc w:val="both"/>
        <w:rPr>
          <w:color w:val="000000" w:themeColor="text1"/>
          <w:szCs w:val="24"/>
          <w:shd w:fill="FFFFFF" w:val="clear"/>
        </w:rPr>
      </w:pPr>
      <w:r>
        <w:rPr>
          <w:color w:val="000000" w:themeColor="text1"/>
          <w:szCs w:val="24"/>
          <w:shd w:fill="FFFFFF" w:val="clear"/>
        </w:rPr>
        <w:t>Mies, A. and Gold, S., 2021. Mapping the social dimension of the circular economy. Journal of Cleaner Production, 321, p.128960.</w:t>
      </w:r>
    </w:p>
    <w:p>
      <w:pPr>
        <w:pStyle w:val="Normal"/>
        <w:ind w:left="720" w:hanging="720"/>
        <w:jc w:val="both"/>
        <w:rPr>
          <w:color w:val="000000" w:themeColor="text1"/>
          <w:szCs w:val="24"/>
          <w:shd w:fill="FFFFFF" w:val="clear"/>
        </w:rPr>
      </w:pPr>
      <w:r>
        <w:rPr>
          <w:color w:val="000000" w:themeColor="text1"/>
          <w:szCs w:val="24"/>
          <w:shd w:fill="FFFFFF" w:val="clear"/>
        </w:rPr>
        <w:t>Okorie, O.S., Turner, C., Charnley, F., Moreno, M. and Tiwari, A., 2018. A review of data driven approaches for Circular Economy in manufacturing.</w:t>
      </w:r>
    </w:p>
    <w:p>
      <w:pPr>
        <w:pStyle w:val="Normal"/>
        <w:spacing w:before="120" w:after="120"/>
        <w:ind w:left="720" w:hanging="720"/>
        <w:jc w:val="both"/>
        <w:rPr>
          <w:color w:val="000000" w:themeColor="text1"/>
          <w:szCs w:val="24"/>
          <w:shd w:fill="FFFFFF" w:val="clear"/>
        </w:rPr>
      </w:pPr>
      <w:r>
        <w:rPr>
          <w:color w:val="000000" w:themeColor="text1"/>
          <w:szCs w:val="24"/>
          <w:shd w:fill="FFFFFF" w:val="clear"/>
        </w:rPr>
        <w:t>Pieroni, M.P., McAloone, T.C. and Pigosso, D.C., 2019. Business model innovation for circular economy and sustainability: A review of approaches. Journal of cleaner production, 215, pp.198-216. Corvellec, H., Stowell, A.F. and Johansson, N., 2022. Critiques of the circular economy. Journal of Industrial Ecology, 26(2), pp.421-432.</w:t>
      </w:r>
    </w:p>
    <w:sectPr>
      <w:type w:val="nextPage"/>
      <w:pgSz w:w="12240" w:h="15840"/>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roman"/>
    <w:pitch w:val="variable"/>
  </w:font>
</w:fonts>
</file>

<file path=word/settings.xml><?xml version="1.0" encoding="utf-8"?>
<w:settings xmlns:w="http://schemas.openxmlformats.org/wordprocessingml/2006/main">
  <w:zoom w:percent="9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Times New Roman" w:cs="" w:asciiTheme="minorHAnsi" w:cstheme="minorBidi" w:hAnsiTheme="minorHAnsi"/>
        <w:sz w:val="22"/>
        <w:szCs w:val="22"/>
        <w:lang w:val="en-US"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b3961"/>
    <w:pPr>
      <w:widowControl w:val="false"/>
      <w:suppressAutoHyphens w:val="true"/>
      <w:bidi w:val="0"/>
      <w:spacing w:lineRule="auto" w:line="480" w:before="120" w:after="120"/>
      <w:ind w:firstLine="720"/>
      <w:jc w:val="left"/>
    </w:pPr>
    <w:rPr>
      <w:rFonts w:ascii="Times New Roman" w:hAnsi="Times New Roman" w:eastAsia="Times New Roman" w:cs="Times New Roman"/>
      <w:color w:val="auto"/>
      <w:kern w:val="0"/>
      <w:sz w:val="24"/>
      <w:szCs w:val="22"/>
      <w:lang w:val="en-GB" w:eastAsia="en-US" w:bidi="ar-SA"/>
    </w:rPr>
  </w:style>
  <w:style w:type="paragraph" w:styleId="Heading1">
    <w:name w:val="Heading 1"/>
    <w:basedOn w:val="Normal"/>
    <w:next w:val="Normal"/>
    <w:link w:val="Heading1Char"/>
    <w:uiPriority w:val="9"/>
    <w:qFormat/>
    <w:rsid w:val="00c57da0"/>
    <w:pPr>
      <w:keepNext w:val="true"/>
      <w:keepLines/>
      <w:ind w:hanging="0"/>
      <w:outlineLvl w:val="0"/>
    </w:pPr>
    <w:rPr>
      <w:rFonts w:eastAsia="" w:cs="" w:cstheme="majorBidi" w:eastAsiaTheme="majorEastAsia"/>
      <w:b/>
      <w:i/>
      <w:szCs w:val="32"/>
    </w:rPr>
  </w:style>
  <w:style w:type="paragraph" w:styleId="Heading2">
    <w:name w:val="Heading 2"/>
    <w:basedOn w:val="Normal"/>
    <w:next w:val="Normal"/>
    <w:link w:val="Heading2Char"/>
    <w:uiPriority w:val="9"/>
    <w:unhideWhenUsed/>
    <w:qFormat/>
    <w:rsid w:val="00c57da0"/>
    <w:pPr>
      <w:keepNext w:val="true"/>
      <w:keepLines/>
      <w:ind w:hanging="0"/>
      <w:outlineLvl w:val="1"/>
    </w:pPr>
    <w:rPr>
      <w:rFonts w:eastAsia="" w:cs="" w:cstheme="majorBidi" w:eastAsiaTheme="majorEastAsia"/>
      <w:i/>
      <w:szCs w:val="26"/>
    </w:rPr>
  </w:style>
  <w:style w:type="paragraph" w:styleId="Heading3">
    <w:name w:val="Heading 3"/>
    <w:basedOn w:val="Normal"/>
    <w:next w:val="Normal"/>
    <w:link w:val="Heading3Char"/>
    <w:uiPriority w:val="9"/>
    <w:semiHidden/>
    <w:unhideWhenUsed/>
    <w:qFormat/>
    <w:rsid w:val="00300d93"/>
    <w:pPr>
      <w:keepNext w:val="true"/>
      <w:keepLines/>
      <w:ind w:hanging="0"/>
      <w:jc w:val="center"/>
      <w:outlineLvl w:val="2"/>
    </w:pPr>
    <w:rPr>
      <w:rFonts w:eastAsia="" w:cs="" w:cstheme="majorBidi" w:eastAsiaTheme="majorEastAsia"/>
      <w:szCs w:val="24"/>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c57da0"/>
    <w:rPr>
      <w:rFonts w:ascii="Times New Roman" w:hAnsi="Times New Roman" w:eastAsia="" w:cs="" w:cstheme="majorBidi" w:eastAsiaTheme="majorEastAsia"/>
      <w:b/>
      <w:i/>
      <w:sz w:val="24"/>
      <w:szCs w:val="32"/>
    </w:rPr>
  </w:style>
  <w:style w:type="character" w:styleId="Heading2Char" w:customStyle="1">
    <w:name w:val="Heading 2 Char"/>
    <w:basedOn w:val="DefaultParagraphFont"/>
    <w:link w:val="Heading2"/>
    <w:uiPriority w:val="9"/>
    <w:qFormat/>
    <w:rsid w:val="00c57da0"/>
    <w:rPr>
      <w:rFonts w:ascii="Times New Roman" w:hAnsi="Times New Roman" w:eastAsia="" w:cs="" w:cstheme="majorBidi" w:eastAsiaTheme="majorEastAsia"/>
      <w:i/>
      <w:sz w:val="24"/>
      <w:szCs w:val="26"/>
    </w:rPr>
  </w:style>
  <w:style w:type="character" w:styleId="Heading3Char" w:customStyle="1">
    <w:name w:val="Heading 3 Char"/>
    <w:basedOn w:val="DefaultParagraphFont"/>
    <w:link w:val="Heading3"/>
    <w:uiPriority w:val="9"/>
    <w:semiHidden/>
    <w:qFormat/>
    <w:rsid w:val="00300d93"/>
    <w:rPr>
      <w:rFonts w:ascii="Times New Roman" w:hAnsi="Times New Roman" w:eastAsia="" w:cs="" w:cstheme="majorBidi" w:eastAsiaTheme="majorEastAsia"/>
      <w:sz w:val="24"/>
      <w:szCs w:val="24"/>
    </w:rPr>
  </w:style>
  <w:style w:type="character" w:styleId="HeaderChar" w:customStyle="1">
    <w:name w:val="Header Char"/>
    <w:basedOn w:val="DefaultParagraphFont"/>
    <w:link w:val="Header"/>
    <w:uiPriority w:val="99"/>
    <w:qFormat/>
    <w:rsid w:val="00c67831"/>
    <w:rPr>
      <w:rFonts w:ascii="Times New Roman" w:hAnsi="Times New Roman" w:cs="Times New Roman"/>
      <w:sz w:val="24"/>
      <w:lang w:val="en-GB"/>
    </w:rPr>
  </w:style>
  <w:style w:type="character" w:styleId="FooterChar" w:customStyle="1">
    <w:name w:val="Footer Char"/>
    <w:basedOn w:val="DefaultParagraphFont"/>
    <w:link w:val="Footer"/>
    <w:uiPriority w:val="99"/>
    <w:qFormat/>
    <w:rsid w:val="00c67831"/>
    <w:rPr>
      <w:rFonts w:ascii="Times New Roman" w:hAnsi="Times New Roman" w:cs="Times New Roman"/>
      <w:sz w:val="24"/>
      <w:lang w:val="en-GB"/>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HeaderandFooter">
    <w:name w:val="Header and Footer"/>
    <w:basedOn w:val="Normal"/>
    <w:qFormat/>
    <w:pPr/>
    <w:rPr/>
  </w:style>
  <w:style w:type="paragraph" w:styleId="Header">
    <w:name w:val="Header"/>
    <w:basedOn w:val="Normal"/>
    <w:link w:val="HeaderChar"/>
    <w:uiPriority w:val="99"/>
    <w:unhideWhenUsed/>
    <w:rsid w:val="00c67831"/>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c67831"/>
    <w:pPr>
      <w:tabs>
        <w:tab w:val="clear" w:pos="720"/>
        <w:tab w:val="center" w:pos="4680" w:leader="none"/>
        <w:tab w:val="right" w:pos="9360" w:leader="none"/>
      </w:tabs>
      <w:spacing w:lineRule="auto" w:line="240" w:before="0" w:after="0"/>
    </w:pPr>
    <w:rPr/>
  </w:style>
  <w:style w:type="paragraph" w:styleId="NoSpacing">
    <w:name w:val="No Spacing"/>
    <w:uiPriority w:val="1"/>
    <w:qFormat/>
    <w:rsid w:val="006654b7"/>
    <w:pPr>
      <w:widowControl w:val="false"/>
      <w:suppressAutoHyphens w:val="true"/>
      <w:bidi w:val="0"/>
      <w:spacing w:lineRule="auto" w:line="240" w:before="0" w:after="0"/>
      <w:ind w:firstLine="720"/>
      <w:jc w:val="left"/>
    </w:pPr>
    <w:rPr>
      <w:rFonts w:ascii="Times New Roman" w:hAnsi="Times New Roman" w:eastAsia="Times New Roman" w:cs="Times New Roman"/>
      <w:color w:val="auto"/>
      <w:kern w:val="0"/>
      <w:sz w:val="24"/>
      <w:szCs w:val="22"/>
      <w:lang w:val="en-GB" w:eastAsia="en-US" w:bidi="ar-SA"/>
    </w:rPr>
  </w:style>
  <w:style w:type="paragraph" w:styleId="NormalWeb">
    <w:name w:val="Normal (Web)"/>
    <w:basedOn w:val="Normal"/>
    <w:uiPriority w:val="99"/>
    <w:semiHidden/>
    <w:unhideWhenUsed/>
    <w:qFormat/>
    <w:rsid w:val="002570cb"/>
    <w:pPr>
      <w:widowControl/>
      <w:spacing w:lineRule="auto" w:line="240" w:beforeAutospacing="1" w:afterAutospacing="1"/>
      <w:ind w:hanging="0"/>
    </w:pPr>
    <w:rPr>
      <w:szCs w:val="24"/>
      <w:lang w:val="en-U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59902-036D-49ED-86E5-D59E69CBE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Application>LibreOffice/7.2.4.1$Windows_X86_64 LibreOffice_project/27d75539669ac387bb498e35313b970b7fe9c4f9</Application>
  <AppVersion>15.0000</AppVersion>
  <Pages>3</Pages>
  <Words>1143</Words>
  <Characters>6787</Characters>
  <CharactersWithSpaces>7912</CharactersWithSpaces>
  <Paragraphs>21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2022-07-26T06:32:00Z</dcterms:created>
  <dc:creator>Kamran Afzal</dc:creator>
  <dc:description/>
  <dc:language>en-US</dc:language>
  <cp:lastModifiedBy>Kamran Afzal</cp:lastModifiedBy>
  <dcterms:modified xsi:type="dcterms:W3CDTF">2022-07-26T07:42:00Z</dcterms:modified>
  <cp:revision>113</cp:revision>
  <dc:subject/>
  <dc:title/>
</cp:coreProperties>
</file>

<file path=docProps/custom.xml><?xml version="1.0" encoding="utf-8"?>
<Properties xmlns="http://schemas.openxmlformats.org/officeDocument/2006/custom-properties" xmlns:vt="http://schemas.openxmlformats.org/officeDocument/2006/docPropsVTypes"/>
</file>