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360"/>
        <w:ind w:right="0" w:left="0" w:firstLine="0"/>
        <w:jc w:val="left"/>
        <w:rPr>
          <w:rFonts w:ascii="Arial" w:hAnsi="Arial" w:cs="Arial" w:eastAsia="Arial"/>
          <w:color w:val="auto"/>
          <w:spacing w:val="0"/>
          <w:position w:val="0"/>
          <w:sz w:val="28"/>
          <w:shd w:fill="auto" w:val="clear"/>
        </w:rPr>
      </w:pP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name:</w:t>
      </w:r>
      <w:r>
        <w:rPr>
          <w:rFonts w:ascii="Arial" w:hAnsi="Arial" w:cs="Arial" w:eastAsia="Arial"/>
          <w:color w:val="auto"/>
          <w:spacing w:val="0"/>
          <w:position w:val="0"/>
          <w:sz w:val="28"/>
          <w:shd w:fill="auto" w:val="clear"/>
        </w:rPr>
        <w:t xml:space="preserve">Penka Pavlinova Ruseva</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ID number:</w:t>
      </w:r>
      <w:r>
        <w:rPr>
          <w:rFonts w:ascii="Arial" w:hAnsi="Arial" w:cs="Arial" w:eastAsia="Arial"/>
          <w:color w:val="auto"/>
          <w:spacing w:val="0"/>
          <w:position w:val="0"/>
          <w:sz w:val="28"/>
          <w:shd w:fill="auto" w:val="clear"/>
        </w:rPr>
        <w:t xml:space="preserve">2029255</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Programme:</w:t>
      </w:r>
      <w:r>
        <w:rPr>
          <w:rFonts w:ascii="Arial" w:hAnsi="Arial" w:cs="Arial" w:eastAsia="Arial"/>
          <w:color w:val="000000"/>
          <w:spacing w:val="0"/>
          <w:position w:val="0"/>
          <w:sz w:val="28"/>
          <w:shd w:fill="FFFFFF" w:val="clear"/>
        </w:rPr>
        <w:t xml:space="preserve">BA (Hons) Business Management </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Module:</w:t>
      </w:r>
      <w:r>
        <w:rPr>
          <w:rFonts w:ascii="Arial" w:hAnsi="Arial" w:cs="Arial" w:eastAsia="Arial"/>
          <w:color w:val="000000"/>
          <w:spacing w:val="0"/>
          <w:position w:val="0"/>
          <w:sz w:val="28"/>
          <w:shd w:fill="FFFFFF" w:val="clear"/>
        </w:rPr>
        <w:t xml:space="preserve">Accounting fundamentals</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Module code:</w:t>
      </w:r>
      <w:r>
        <w:rPr>
          <w:rFonts w:ascii="Arial" w:hAnsi="Arial" w:cs="Arial" w:eastAsia="Arial"/>
          <w:color w:val="auto"/>
          <w:spacing w:val="0"/>
          <w:position w:val="0"/>
          <w:sz w:val="28"/>
          <w:shd w:fill="auto" w:val="clear"/>
        </w:rPr>
        <w:t xml:space="preserve">LCBB 4001</w:t>
      </w:r>
    </w:p>
    <w:p>
      <w:pPr>
        <w:spacing w:before="0" w:after="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Lecturer:</w:t>
      </w:r>
      <w:r>
        <w:rPr>
          <w:rFonts w:ascii="Arial" w:hAnsi="Arial" w:cs="Arial" w:eastAsia="Arial"/>
          <w:color w:val="auto"/>
          <w:spacing w:val="0"/>
          <w:position w:val="0"/>
          <w:sz w:val="28"/>
          <w:shd w:fill="auto" w:val="clear"/>
        </w:rPr>
        <w:t xml:space="preserve">Ernest Ovia</w:t>
      </w:r>
    </w:p>
    <w:p>
      <w:pPr>
        <w:spacing w:before="0" w:after="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Assignment Title:</w:t>
      </w:r>
      <w:r>
        <w:rPr>
          <w:rFonts w:ascii="Arial" w:hAnsi="Arial" w:cs="Arial" w:eastAsia="Arial"/>
          <w:color w:val="000000"/>
          <w:spacing w:val="0"/>
          <w:position w:val="0"/>
          <w:sz w:val="28"/>
          <w:shd w:fill="FFFFFF" w:val="clear"/>
        </w:rPr>
        <w:t xml:space="preserve">Essay on Accounting fundamentals</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Introduction</w:t>
      </w: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Management accounting and reports with data and information have critical importance for the company success and sustainability. No company can be profitable if there is lack of accounting and reports for taking the right and correct decisions. Nowadays the business becoming more international, with more competitors, more legal regulations, more complicate taxes and wages, the companies using more bank funds and all this complex activities making the accounting of main importance for progress and success (Vazquez, M., 2021).</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1</w:t>
      </w:r>
    </w:p>
    <w:p>
      <w:pPr>
        <w:spacing w:before="0" w:after="0" w:line="360"/>
        <w:ind w:right="0" w:left="0" w:firstLine="0"/>
        <w:jc w:val="both"/>
        <w:rPr>
          <w:rFonts w:ascii="Arial" w:hAnsi="Arial" w:cs="Arial" w:eastAsia="Arial"/>
          <w:color w:val="auto"/>
          <w:spacing w:val="0"/>
          <w:position w:val="0"/>
          <w:sz w:val="24"/>
          <w:shd w:fill="auto" w:val="clear"/>
        </w:rPr>
      </w:pPr>
      <w:r>
        <w:object w:dxaOrig="8697" w:dyaOrig="3744">
          <v:rect xmlns:o="urn:schemas-microsoft-com:office:office" xmlns:v="urn:schemas-microsoft-com:vml" id="rectole0000000001" style="width:434.850000pt;height:187.2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(Vazquez, M., 2021)</w:t>
      </w: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Nature, behaviour, and purpose of cost accounting, and apply cost   accounting concepts, techniques, and methods to business transactions</w:t>
      </w: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Management accounting is the mix and collaboration of planning, controlling, decision making and cost accounting for the organisation.</w:t>
      </w: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Planning</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Planning can be two ways in short term and in long term. Short term normally is up to maximum of one year and all the periods over one year are identified as long term planning. Planning also including the forecasting and setting objectives and targets which need to be achieved normally they are set based on the past results plus additional planned improvement. The average planned improvement of the results in form of KPIs is of 10% increasing for one part of the companies. There is also different percentage depending of the internal and external environment for the company (Vazquez, M., 2021).</w:t>
      </w: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Controlling</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Controlling function is referring to different reports and tools via which the company can review for specific period of time the actual performance and results and to take actions on how to correct and increase the productivity and results (Vazquez, M., 2021).</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Some of the controlling reports are damages report, inventory results, cost control, expenses report, suppliers control and other reports which are provided to the management and they need to take actions if need for improvement and control.</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control function is very important as for example if there is lack of control for one year many of the targets can be not achieved at all. With the control that company can ensure that the planning, implementation, actions and daily tasks are correct and the members delivering enough results for the net profit of the company (Vazquez, M., 2021).</w:t>
      </w: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Decision making</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Decisions making is based over the reports and accounting information for specific business activity and results. There is many supporting reports which contributing the management to take the right decision for increasing the profit and results for the company.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most used decision making reports are:</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Income statement</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Expenses statement</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Balance statement</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Cost statement</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Statement of Profit and Loss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This statement represents the summary information and data about the incomes and expenses for the final outcome what is the current profit and loss for one period of time.</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Statement of Financial Position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A breakdown and classification of company Assets, Liabilities and Equity as at a specific date.</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Cash Flow Statement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Representation of Cash Inflows and Outflows to calculate company Net Cash Flow for a given accounting period.</w:t>
      </w: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p>
    <w:p>
      <w:pPr>
        <w:numPr>
          <w:ilvl w:val="0"/>
          <w:numId w:val="1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central objective of these reports is to assist company owners and managers in taking fruitful decisions in various areas. Ultimately, careful and computed decisions will lead to maximize profitability and optimum business performance which are desirable conditions for every enterprise. It is essential to comprehend how different reports could assist in decision making and the peculiar benefits they generate (Basu, T., 2021)</w:t>
      </w:r>
    </w:p>
    <w:p>
      <w:pPr>
        <w:spacing w:before="0" w:after="0" w:line="360"/>
        <w:ind w:right="0" w:left="72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Cost accounting</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cost accounting represents the measuring and calculation of the cost and expenses for the company for specific period of time.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is different ways and details of cost accounting:</w:t>
      </w:r>
    </w:p>
    <w:p>
      <w:pPr>
        <w:numPr>
          <w:ilvl w:val="0"/>
          <w:numId w:val="19"/>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First one is the fixed cost which cost no vary and not depending of the incomes for short and long term and cannot be changed at the specific period.</w:t>
      </w:r>
    </w:p>
    <w:p>
      <w:pPr>
        <w:spacing w:before="0" w:after="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example this is buildings, offices, cars, assets (Basu, T., 2021).</w:t>
      </w:r>
    </w:p>
    <w:p>
      <w:pPr>
        <w:numPr>
          <w:ilvl w:val="0"/>
          <w:numId w:val="2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variable cost the other main type of cost and this cost depends directly from the level of the output and for example of the level of production and sales. This for example is the cost for materials, suppliers, consumptives and other expenses which vary within the company operations.  </w:t>
      </w:r>
    </w:p>
    <w:p>
      <w:pPr>
        <w:numPr>
          <w:ilvl w:val="0"/>
          <w:numId w:val="2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Semi-variable costs are again cost with variation for example the electricity, water, internet and other suppliers which depend of the level of production and sales (Vazquez, M., 2021).</w:t>
      </w:r>
    </w:p>
    <w:p>
      <w:pPr>
        <w:numPr>
          <w:ilvl w:val="0"/>
          <w:numId w:val="2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Total costs the total cost is the cost which include the fixed cost and variable cost of the production for specific period of time.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Direct costs the direct cost is the expenses made directly for the product or service production or creation. Direct cost for example is materials for the products, quality control cost, salaries for supervision of the production, insurance and depreciation.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Indirect costs also referred to overhead expenses and this in general means expenses like rent, utilities, administrative costs, accountant’s costs, wages costs.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different methods for cost calculation first is marginal and the second is the absorption method of accounting (Vazquez, M., 2021).</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Marginal costs are the costs associated with producing an additional unit of output. It is calculated as the change in total production costs divided by the change in the number of units produced. Marginal costs exist when the total cost of production includes variable costs. Absorption costing refers to a method of costing to account for all the costs of manufacturing. The management uses this method to absorb the costs incurred on a product. The costs include direct costs and indirect costs (Vazquez, M., 2021).</w:t>
      </w:r>
    </w:p>
    <w:p>
      <w:pPr>
        <w:spacing w:before="0" w:after="0" w:line="360"/>
        <w:ind w:right="0" w:left="720" w:firstLine="0"/>
        <w:jc w:val="both"/>
        <w:rPr>
          <w:rFonts w:ascii="Arial" w:hAnsi="Arial" w:cs="Arial" w:eastAsia="Arial"/>
          <w:b/>
          <w:color w:val="auto"/>
          <w:spacing w:val="0"/>
          <w:position w:val="0"/>
          <w:sz w:val="24"/>
          <w:shd w:fill="auto" w:val="clear"/>
        </w:rPr>
      </w:pP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As example one of the top successful companies named Johnson &amp; Johnson then we can see how this company managed to stay in top ten in the stock market, within 130 years history. Using strict accounting and taking decisions based on the accounting reports and information J&amp;J managed to have profit margin 14% in last nine years and this is the best prove on why decisions must be taken based on accounting information.</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aware of the company markets as gross profit, net profit, cost, assets and the capital giving to the management and owners clear and specific information in order to take decisions for improvements, decreasing cost, investing more of the profit in future growth.</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Profit ones operating only with the main target of sales and generating profit. Without this they can’t operate and work.</w:t>
      </w:r>
    </w:p>
    <w:p>
      <w:pPr>
        <w:spacing w:before="0" w:after="0" w:line="360"/>
        <w:ind w:right="0" w:left="720" w:firstLine="0"/>
        <w:jc w:val="left"/>
        <w:rPr>
          <w:rFonts w:ascii="Arial" w:hAnsi="Arial" w:cs="Arial" w:eastAsia="Arial"/>
          <w:b/>
          <w:color w:val="auto"/>
          <w:spacing w:val="0"/>
          <w:position w:val="0"/>
          <w:sz w:val="24"/>
          <w:shd w:fill="auto" w:val="clear"/>
        </w:rPr>
      </w:pP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Prepare financial statements from initial data, dealing with both routine and non-routine transactions, and analyse financial statements with confidence</w:t>
      </w: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Income and expenditure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Income and expenditure for financial year 2019</w:t>
      </w:r>
    </w:p>
    <w:tbl>
      <w:tblPr/>
      <w:tblGrid>
        <w:gridCol w:w="3653"/>
        <w:gridCol w:w="1017"/>
        <w:gridCol w:w="3555"/>
        <w:gridCol w:w="1017"/>
      </w:tblGrid>
      <w:tr>
        <w:trPr>
          <w:trHeight w:val="1" w:hRule="atLeast"/>
          <w:jc w:val="left"/>
        </w:trPr>
        <w:tc>
          <w:tcPr>
            <w:tcW w:w="3653" w:type="dxa"/>
            <w:tcBorders>
              <w:top w:val="single" w:color="000000" w:sz="4"/>
              <w:left w:val="single" w:color="000000" w:sz="4"/>
              <w:bottom w:val="single" w:color="000000" w:sz="4"/>
              <w:right w:val="single" w:color="000000" w:sz="4"/>
            </w:tcBorders>
            <w:shd w:color="auto" w:fill="ddd9c3"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Expenditure</w:t>
            </w:r>
          </w:p>
        </w:tc>
        <w:tc>
          <w:tcPr>
            <w:tcW w:w="1017" w:type="dxa"/>
            <w:tcBorders>
              <w:top w:val="single" w:color="000000" w:sz="4"/>
              <w:left w:val="single" w:color="000000" w:sz="4"/>
              <w:bottom w:val="single" w:color="000000" w:sz="4"/>
              <w:right w:val="single" w:color="000000" w:sz="4"/>
            </w:tcBorders>
            <w:shd w:color="auto" w:fill="ddd9c3"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3555" w:type="dxa"/>
            <w:tcBorders>
              <w:top w:val="single" w:color="000000" w:sz="4"/>
              <w:left w:val="single" w:color="000000" w:sz="4"/>
              <w:bottom w:val="single" w:color="000000" w:sz="4"/>
              <w:right w:val="single" w:color="000000" w:sz="4"/>
            </w:tcBorders>
            <w:shd w:color="auto" w:fill="ddd9c3"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Incomes</w:t>
            </w:r>
          </w:p>
        </w:tc>
        <w:tc>
          <w:tcPr>
            <w:tcW w:w="1017" w:type="dxa"/>
            <w:tcBorders>
              <w:top w:val="single" w:color="000000" w:sz="4"/>
              <w:left w:val="single" w:color="000000" w:sz="4"/>
              <w:bottom w:val="single" w:color="000000" w:sz="4"/>
              <w:right w:val="single" w:color="000000" w:sz="4"/>
            </w:tcBorders>
            <w:shd w:color="auto" w:fill="ddd9c3" w:val="clear"/>
            <w:tcMar>
              <w:left w:w="108" w:type="dxa"/>
              <w:right w:w="108" w:type="dxa"/>
            </w:tcMar>
            <w:vAlign w:val="top"/>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Computers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14,600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Retained earnings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10100</w:t>
            </w: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Accumulated depreciation</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17000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Trade payables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20000</w:t>
            </w: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Plant &amp; Machinery</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60000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Revenue</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240000</w:t>
            </w: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Inventory</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30000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Drawings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9500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Purchases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160000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Wages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24000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Advertising</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8000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Rates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3600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Bank charges</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400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Irrecoverable</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1500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3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Total </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327100</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Total</w:t>
            </w:r>
          </w:p>
        </w:tc>
        <w:tc>
          <w:tcPr>
            <w:tcW w:w="10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270100</w:t>
            </w:r>
          </w:p>
        </w:tc>
      </w:tr>
    </w:tbl>
    <w:p>
      <w:pPr>
        <w:spacing w:before="0" w:after="200" w:line="360"/>
        <w:ind w:right="0" w:left="0" w:firstLine="0"/>
        <w:jc w:val="left"/>
        <w:rPr>
          <w:rFonts w:ascii="Arial" w:hAnsi="Arial" w:cs="Arial" w:eastAsia="Arial"/>
          <w:color w:val="auto"/>
          <w:spacing w:val="0"/>
          <w:position w:val="0"/>
          <w:sz w:val="24"/>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Balancing of Accounts and the Trial balance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Trial balance</w:t>
      </w:r>
    </w:p>
    <w:tbl>
      <w:tblPr/>
      <w:tblGrid>
        <w:gridCol w:w="6232"/>
        <w:gridCol w:w="1276"/>
        <w:gridCol w:w="1276"/>
      </w:tblGrid>
      <w:tr>
        <w:trPr>
          <w:trHeight w:val="1" w:hRule="atLeast"/>
          <w:jc w:val="left"/>
        </w:trPr>
        <w:tc>
          <w:tcPr>
            <w:tcW w:w="623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Details</w:t>
            </w:r>
          </w:p>
        </w:tc>
        <w:tc>
          <w:tcPr>
            <w:tcW w:w="127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Debit</w:t>
            </w:r>
          </w:p>
        </w:tc>
        <w:tc>
          <w:tcPr>
            <w:tcW w:w="127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Credit</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Capital Account</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28000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        </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Bank Account</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2500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Computers Account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14600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Trade payables Account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36000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29" w:hRule="auto"/>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Drawings Account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9500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           </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Cash Account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Purchases</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160000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Revenue</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240000</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Wages</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24000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Advertising</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8000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Rates</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3600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Bank charges</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400</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plant and machinery</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60000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Inventory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30000</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Depreciation</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15900</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Balance </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b/>
                <w:color w:val="auto"/>
                <w:spacing w:val="0"/>
                <w:position w:val="0"/>
                <w:sz w:val="24"/>
                <w:shd w:fill="auto" w:val="clear"/>
              </w:rPr>
              <w:t xml:space="preserve">286300</w:t>
            </w: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b/>
                <w:color w:val="auto"/>
                <w:spacing w:val="0"/>
                <w:position w:val="0"/>
                <w:sz w:val="24"/>
                <w:shd w:fill="auto" w:val="clear"/>
              </w:rPr>
              <w:t xml:space="preserve">286300</w:t>
            </w:r>
          </w:p>
        </w:tc>
      </w:tr>
      <w:tr>
        <w:trPr>
          <w:trHeight w:val="1" w:hRule="atLeast"/>
          <w:jc w:val="left"/>
        </w:trPr>
        <w:tc>
          <w:tcPr>
            <w:tcW w:w="6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bl>
    <w:p>
      <w:pPr>
        <w:spacing w:before="0" w:after="200" w:line="360"/>
        <w:ind w:right="0" w:left="0" w:firstLine="0"/>
        <w:jc w:val="left"/>
        <w:rPr>
          <w:rFonts w:ascii="Arial" w:hAnsi="Arial" w:cs="Arial" w:eastAsia="Arial"/>
          <w:color w:val="auto"/>
          <w:spacing w:val="0"/>
          <w:position w:val="0"/>
          <w:sz w:val="24"/>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Depreciation calculations</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Depreciation computers = (14600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5000 ) x12%= 1152</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Depreciation plant and machinery = 60000-12000 / 20 = 2400</w:t>
      </w:r>
    </w:p>
    <w:tbl>
      <w:tblPr>
        <w:tblInd w:w="93" w:type="dxa"/>
      </w:tblPr>
      <w:tblGrid>
        <w:gridCol w:w="5380"/>
        <w:gridCol w:w="1700"/>
        <w:gridCol w:w="1866"/>
      </w:tblGrid>
      <w:tr>
        <w:trPr>
          <w:trHeight w:val="593" w:hRule="auto"/>
          <w:jc w:val="left"/>
        </w:trPr>
        <w:tc>
          <w:tcPr>
            <w:tcW w:w="8946" w:type="dxa"/>
            <w:gridSpan w:val="3"/>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Statement of profit or loss </w:t>
            </w:r>
          </w:p>
        </w:tc>
      </w:tr>
      <w:tr>
        <w:trPr>
          <w:trHeight w:val="240" w:hRule="auto"/>
          <w:jc w:val="left"/>
        </w:trPr>
        <w:tc>
          <w:tcPr>
            <w:tcW w:w="8946" w:type="dxa"/>
            <w:gridSpan w:val="3"/>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for the period 31st December 2019</w:t>
            </w:r>
          </w:p>
        </w:tc>
      </w:tr>
      <w:tr>
        <w:trPr>
          <w:trHeight w:val="36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Sales (Less return ot ward)</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£ 240,000</w:t>
            </w: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Less cost of Sales: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             Opening inventory </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£ 30,000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  Purchases (+ carriage inwards - returns outward)</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£ 160,000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    Closing inventory</w:t>
            </w:r>
          </w:p>
        </w:tc>
        <w:tc>
          <w:tcPr>
            <w:tcW w:w="1700" w:type="dxa"/>
            <w:tcBorders>
              <w:top w:val="single" w:color="000000" w:sz="0"/>
              <w:left w:val="single" w:color="000000" w:sz="0"/>
              <w:bottom w:val="single" w:color="000000" w:sz="4"/>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£30,000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4"/>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£160,000</w:t>
            </w: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Gross Profit</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£80000,00</w:t>
            </w: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Add other Income</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£0,00</w:t>
            </w: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Total Income</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£80000,00</w:t>
            </w: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36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u w:val="single"/>
                <w:shd w:fill="auto" w:val="clear"/>
              </w:rPr>
              <w:t xml:space="preserve">Expenses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Irrecoverable debts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£1 500,00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Advertising</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£8000,00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Depreciation expenses (Computers.)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£5000,00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Depreciation expenses (Plant &amp; Machinery)</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£12000,00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Loan Interest</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£400,00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Rent, rates and insurance</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£3600,00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Wages &amp; Salaries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£24000,00</w:t>
            </w: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Total Expenses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color w:val="auto"/>
                <w:spacing w:val="0"/>
                <w:position w:val="0"/>
                <w:sz w:val="24"/>
                <w:shd w:fill="auto" w:val="clear"/>
              </w:rPr>
              <w:t xml:space="preserve">£54500,00</w:t>
            </w: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375" w:hRule="auto"/>
          <w:jc w:val="left"/>
        </w:trPr>
        <w:tc>
          <w:tcPr>
            <w:tcW w:w="538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Net Profit / (Loss)</w:t>
            </w:r>
          </w:p>
        </w:tc>
        <w:tc>
          <w:tcPr>
            <w:tcW w:w="1700"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6"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spacing w:before="0" w:after="0" w:line="360"/>
              <w:ind w:right="0" w:left="0" w:firstLine="0"/>
              <w:jc w:val="right"/>
              <w:rPr>
                <w:color w:val="auto"/>
                <w:spacing w:val="0"/>
                <w:position w:val="0"/>
                <w:shd w:fill="auto" w:val="clear"/>
              </w:rPr>
            </w:pPr>
            <w:r>
              <w:rPr>
                <w:rFonts w:ascii="Arial" w:hAnsi="Arial" w:cs="Arial" w:eastAsia="Arial"/>
                <w:b/>
                <w:color w:val="auto"/>
                <w:spacing w:val="0"/>
                <w:position w:val="0"/>
                <w:sz w:val="24"/>
                <w:shd w:fill="auto" w:val="clear"/>
              </w:rPr>
              <w:t xml:space="preserve">£25500,00</w:t>
            </w:r>
          </w:p>
        </w:tc>
      </w:tr>
    </w:tbl>
    <w:p>
      <w:pPr>
        <w:spacing w:before="0" w:after="200" w:line="360"/>
        <w:ind w:right="0" w:left="0" w:firstLine="0"/>
        <w:jc w:val="left"/>
        <w:rPr>
          <w:rFonts w:ascii="Arial" w:hAnsi="Arial" w:cs="Arial" w:eastAsia="Arial"/>
          <w:b/>
          <w:color w:val="auto"/>
          <w:spacing w:val="0"/>
          <w:position w:val="0"/>
          <w:sz w:val="24"/>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Conclusion</w:t>
      </w: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Management accounting as visible from the above report and calculations have main importance for the company success and profit. The accounting reports can be used for control and proper decision within the operations and ensuring that the result going in the right direction for sustainability and increasing of the net profit.</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can see that the cost accounting is very important not only for the current assortment, but also for the opportunity for new products and engaging new clients or products. The methods and strategies explained in the above report should be very useful for the company success and also for more correct and adequate management decisions for increasing the results and the net profit. </w:t>
      </w: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keepNext w:val="true"/>
        <w:keepLines w:val="true"/>
        <w:spacing w:before="480" w:after="0" w:line="360"/>
        <w:ind w:right="0" w:left="0" w:firstLine="0"/>
        <w:jc w:val="left"/>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References List</w:t>
      </w: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Alvarez, T., Sensini, L., Bello, C. and Vazquez, M., 2021. Management Accounting Practices and Performance of SMEs in the Hotel Industry: Evidence from an emerging economy. International Journal of Business and Social Science, 12(2), pp.24-35.</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Basu, T., 2021. Advanced Management Accounting.</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Bromwich, M. and Bhimani, A., 2005. Management accounting: Pathways to progress. Cima publishing.</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Conaty, F., 2021. Abduction as a methodological approach to case study research in management accounting</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an illustrative case. Accounting, Finance, &amp; Governance Review, 27(1), p.22171.</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Gardi, B., 2021. Investigating the effects of Financial Accounting Reports on Managerial Decision Making in Small and Medium-sized Enterprises. Available at SSRN 3838226.</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Hadid, W. and Al-Sayed, M., 2021. Management accountants and strategic management accounting: The role of organizational culture and information systems. Management Accounting Research, 50, p.100725.</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Mayndarto, E.C. and Agustine, Y., 2021. The Efffect of Environmental Management Accounting, Environmental Strategy on Environmental Performance and Financial Performance Moderated by Managerial Commitment. International Journal of Science, Technology &amp; Management, 2(1), pp.112-119.</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Ozili, P.K., 2021. Accounting and financial reporting during a pandemic. In New Challenges for Future Sustainability and Wellbeing. Emerald Publishing Limited.</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Pankou, D. and Matsiush, I., 2020. </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THEORETICAL BASIS OF THE METHODS OF ACCOUNTING ANALYSIS OF THE EFFECTIVENESS OF ENTERPRISE MODERNIZATION WITHIN THE CONCEPT OF MAINTAINING FINANCIAL AND PHYSICAL CAPITAL. Scientific Programme Committee, p.314.</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SUZAN, L., SUDRAJAT, J. and DAUD, Z.M., 2020. Accounting information systems as a critical success factor for increased quality of accounting information. Revista ESPACIOS, 41(15).</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15">
    <w:abstractNumId w:val="12"/>
  </w:num>
  <w:num w:numId="19">
    <w:abstractNumId w:val="6"/>
  </w:num>
  <w:num w:numId="2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