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tbl>
      <w:tblPr>
        <w:tblpPr w:leftFromText="187" w:rightFromText="187" w:horzAnchor="margin" w:tblpXSpec="center" w:tblpY="2881"/>
        <w:tblW w:w="4000" w:type="pct"/>
        <w:tblBorders>
          <w:left w:val="single" w:sz="12" w:space="0" w:color="156082" w:themeColor="accent1"/>
        </w:tblBorders>
        <w:tblCellMar>
          <w:left w:w="144" w:type="dxa"/>
          <w:right w:w="115" w:type="dxa"/>
        </w:tblCellMar>
        <w:tblLook w:val="04A0" w:firstRow="1" w:lastRow="0" w:firstColumn="1" w:lastColumn="0" w:noHBand="0" w:noVBand="1"/>
      </w:tblPr>
      <w:tblGrid>
        <w:gridCol w:w="7209"/>
      </w:tblGrid>
      <w:tr w:rsidR="0084222E" w:rsidRPr="0084222E" w14:paraId="6EC58BAA" w14:textId="77777777" w:rsidTr="00A13104">
        <w:sdt>
          <w:sdtPr>
            <w:rPr>
              <w:b/>
              <w:bCs/>
              <w:color w:val="0F4761" w:themeColor="accent1" w:themeShade="BF"/>
              <w:kern w:val="0"/>
              <w:sz w:val="28"/>
              <w:szCs w:val="28"/>
              <w14:ligatures w14:val="none"/>
            </w:rPr>
            <w:alias w:val="Company"/>
            <w:id w:val="13406915"/>
            <w:placeholder>
              <w:docPart w:val="E5B471169FDB46CCB5059CD61CBC98D6"/>
            </w:placeholder>
            <w:dataBinding w:prefixMappings="xmlns:ns0='http://schemas.openxmlformats.org/officeDocument/2006/extended-properties'" w:xpath="/ns0:Properties[1]/ns0:Company[1]" w:storeItemID="{6668398D-A668-4E3E-A5EB-62B293D839F1}"/>
            <w:text/>
          </w:sdtPr>
          <w:sdtEndPr/>
          <w:sdtContent>
            <w:tc>
              <w:tcPr>
                <w:tcW w:w="7672" w:type="dxa"/>
                <w:tcMar>
                  <w:top w:w="216" w:type="dxa"/>
                  <w:left w:w="115" w:type="dxa"/>
                  <w:bottom w:w="216" w:type="dxa"/>
                  <w:right w:w="115" w:type="dxa"/>
                </w:tcMar>
              </w:tcPr>
              <w:p w14:paraId="228BF869" w14:textId="3491FB8A" w:rsidR="0084222E" w:rsidRPr="0084222E" w:rsidRDefault="00306DC3" w:rsidP="0084222E">
                <w:pPr>
                  <w:spacing w:after="0" w:line="240" w:lineRule="auto"/>
                  <w:rPr>
                    <w:rFonts w:eastAsiaTheme="minorEastAsia"/>
                    <w:color w:val="0F4761" w:themeColor="accent1" w:themeShade="BF"/>
                    <w:kern w:val="0"/>
                    <w:sz w:val="24"/>
                    <w:lang w:val="en-US"/>
                    <w14:ligatures w14:val="none"/>
                  </w:rPr>
                </w:pPr>
                <w:r>
                  <w:rPr>
                    <w:b/>
                    <w:bCs/>
                    <w:color w:val="0F4761" w:themeColor="accent1" w:themeShade="BF"/>
                    <w:kern w:val="0"/>
                    <w:sz w:val="28"/>
                    <w:szCs w:val="28"/>
                    <w14:ligatures w14:val="none"/>
                  </w:rPr>
                  <w:t>University of Wales Trinity Saint David</w:t>
                </w:r>
              </w:p>
            </w:tc>
          </w:sdtContent>
        </w:sdt>
      </w:tr>
      <w:bookmarkStart w:id="0" w:name="_Hlk203579485"/>
      <w:bookmarkStart w:id="1" w:name="_Hlk203545026"/>
      <w:tr w:rsidR="0084222E" w:rsidRPr="0084222E" w14:paraId="3187C1D0" w14:textId="77777777" w:rsidTr="00A13104">
        <w:tc>
          <w:tcPr>
            <w:tcW w:w="7672" w:type="dxa"/>
          </w:tcPr>
          <w:p w14:paraId="2B8BE974" w14:textId="4B2400C5" w:rsidR="0084222E" w:rsidRPr="0084222E" w:rsidRDefault="00C44819" w:rsidP="0084222E">
            <w:pPr>
              <w:spacing w:after="0" w:line="216" w:lineRule="auto"/>
              <w:rPr>
                <w:rFonts w:asciiTheme="majorHAnsi" w:eastAsiaTheme="majorEastAsia" w:hAnsiTheme="majorHAnsi" w:cstheme="majorBidi"/>
                <w:color w:val="156082" w:themeColor="accent1"/>
                <w:kern w:val="0"/>
                <w:sz w:val="72"/>
                <w:szCs w:val="72"/>
                <w:lang w:val="en-US"/>
                <w14:ligatures w14:val="none"/>
              </w:rPr>
            </w:pPr>
            <w:sdt>
              <w:sdtPr>
                <w:rPr>
                  <w:rFonts w:ascii="Aptos Display" w:eastAsia="Times New Roman" w:hAnsi="Aptos Display" w:cs="Times New Roman"/>
                  <w:color w:val="156082" w:themeColor="accent1"/>
                  <w:kern w:val="0"/>
                  <w:sz w:val="72"/>
                  <w:szCs w:val="72"/>
                  <w:lang w:val="en-US"/>
                  <w14:ligatures w14:val="none"/>
                </w:rPr>
                <w:alias w:val="Title"/>
                <w:id w:val="13406919"/>
                <w:placeholder>
                  <w:docPart w:val="802F85EDE9C444FAA2A3A6C18348A9AF"/>
                </w:placeholder>
                <w:dataBinding w:prefixMappings="xmlns:ns0='http://schemas.openxmlformats.org/package/2006/metadata/core-properties' xmlns:ns1='http://purl.org/dc/elements/1.1/'" w:xpath="/ns0:coreProperties[1]/ns1:title[1]" w:storeItemID="{6C3C8BC8-F283-45AE-878A-BAB7291924A1}"/>
                <w:text/>
              </w:sdtPr>
              <w:sdtEndPr/>
              <w:sdtContent>
                <w:bookmarkEnd w:id="1"/>
                <w:r w:rsidR="00F74635">
                  <w:rPr>
                    <w:rFonts w:ascii="Aptos Display" w:eastAsia="Times New Roman" w:hAnsi="Aptos Display" w:cs="Times New Roman"/>
                    <w:color w:val="156082" w:themeColor="accent1"/>
                    <w:kern w:val="0"/>
                    <w:sz w:val="72"/>
                    <w:szCs w:val="72"/>
                    <w:lang w:val="en-US"/>
                    <w14:ligatures w14:val="none"/>
                  </w:rPr>
                  <w:t>Contemporary issues in Policing</w:t>
                </w:r>
              </w:sdtContent>
            </w:sdt>
            <w:bookmarkEnd w:id="0"/>
          </w:p>
        </w:tc>
      </w:tr>
      <w:tr w:rsidR="0084222E" w:rsidRPr="0084222E" w14:paraId="1A766E6F" w14:textId="77777777" w:rsidTr="00A13104">
        <w:sdt>
          <w:sdtPr>
            <w:rPr>
              <w:rFonts w:ascii="Arial" w:eastAsia="Aptos" w:hAnsi="Arial" w:cs="Arial"/>
              <w:b/>
              <w:bCs/>
              <w:color w:val="156082" w:themeColor="accent1"/>
              <w:sz w:val="24"/>
              <w:szCs w:val="24"/>
            </w:rPr>
            <w:alias w:val="Subtitle"/>
            <w:id w:val="13406923"/>
            <w:placeholder>
              <w:docPart w:val="096F85864B4341D3BD2888AB7A9BE686"/>
            </w:placeholder>
            <w:dataBinding w:prefixMappings="xmlns:ns0='http://schemas.openxmlformats.org/package/2006/metadata/core-properties' xmlns:ns1='http://purl.org/dc/elements/1.1/'" w:xpath="/ns0:coreProperties[1]/ns1:subject[1]" w:storeItemID="{6C3C8BC8-F283-45AE-878A-BAB7291924A1}"/>
            <w:text/>
          </w:sdtPr>
          <w:sdtEndPr/>
          <w:sdtContent>
            <w:tc>
              <w:tcPr>
                <w:tcW w:w="7672" w:type="dxa"/>
                <w:tcMar>
                  <w:top w:w="216" w:type="dxa"/>
                  <w:left w:w="115" w:type="dxa"/>
                  <w:bottom w:w="216" w:type="dxa"/>
                  <w:right w:w="115" w:type="dxa"/>
                </w:tcMar>
              </w:tcPr>
              <w:p w14:paraId="402304A8" w14:textId="6983D854" w:rsidR="0084222E" w:rsidRPr="0084222E" w:rsidRDefault="009B53B5" w:rsidP="009B53B5">
                <w:pPr>
                  <w:spacing w:after="0" w:line="240" w:lineRule="auto"/>
                  <w:rPr>
                    <w:rFonts w:eastAsiaTheme="minorEastAsia"/>
                    <w:i/>
                    <w:iCs/>
                    <w:color w:val="0F4761" w:themeColor="accent1" w:themeShade="BF"/>
                    <w:kern w:val="0"/>
                    <w:sz w:val="28"/>
                    <w:szCs w:val="28"/>
                    <w:lang w:val="en-US"/>
                    <w14:ligatures w14:val="none"/>
                  </w:rPr>
                </w:pPr>
                <w:r w:rsidRPr="008A3C84">
                  <w:rPr>
                    <w:rFonts w:ascii="Arial" w:eastAsia="Aptos" w:hAnsi="Arial" w:cs="Arial"/>
                    <w:b/>
                    <w:bCs/>
                    <w:color w:val="156082" w:themeColor="accent1"/>
                    <w:sz w:val="24"/>
                    <w:szCs w:val="24"/>
                  </w:rPr>
                  <w:t xml:space="preserve">Literature Review - In support of your presentation, you are required to submit a </w:t>
                </w:r>
                <w:r w:rsidR="00EE405C" w:rsidRPr="008A3C84">
                  <w:rPr>
                    <w:rFonts w:ascii="Arial" w:eastAsia="Aptos" w:hAnsi="Arial" w:cs="Arial"/>
                    <w:b/>
                    <w:bCs/>
                    <w:color w:val="156082" w:themeColor="accent1"/>
                    <w:sz w:val="24"/>
                    <w:szCs w:val="24"/>
                  </w:rPr>
                  <w:t>2500-word</w:t>
                </w:r>
                <w:r w:rsidRPr="008A3C84">
                  <w:rPr>
                    <w:rFonts w:ascii="Arial" w:eastAsia="Aptos" w:hAnsi="Arial" w:cs="Arial"/>
                    <w:b/>
                    <w:bCs/>
                    <w:color w:val="156082" w:themeColor="accent1"/>
                    <w:sz w:val="24"/>
                    <w:szCs w:val="24"/>
                  </w:rPr>
                  <w:t xml:space="preserve"> critical review of the literature around your subject area. The literature review should aim to summarise, </w:t>
                </w:r>
                <w:r w:rsidR="007423C1" w:rsidRPr="008A3C84">
                  <w:rPr>
                    <w:rFonts w:ascii="Arial" w:eastAsia="Aptos" w:hAnsi="Arial" w:cs="Arial"/>
                    <w:b/>
                    <w:bCs/>
                    <w:color w:val="156082" w:themeColor="accent1"/>
                    <w:sz w:val="24"/>
                    <w:szCs w:val="24"/>
                  </w:rPr>
                  <w:t>interpret,</w:t>
                </w:r>
                <w:r w:rsidRPr="008A3C84">
                  <w:rPr>
                    <w:rFonts w:ascii="Arial" w:eastAsia="Aptos" w:hAnsi="Arial" w:cs="Arial"/>
                    <w:b/>
                    <w:bCs/>
                    <w:color w:val="156082" w:themeColor="accent1"/>
                    <w:sz w:val="24"/>
                    <w:szCs w:val="24"/>
                  </w:rPr>
                  <w:t xml:space="preserve"> and critically evaluate published material to establish current knowledge of the subject</w:t>
                </w:r>
                <w:r w:rsidR="008C58F9">
                  <w:rPr>
                    <w:rFonts w:ascii="Arial" w:eastAsia="Aptos" w:hAnsi="Arial" w:cs="Arial"/>
                    <w:b/>
                    <w:bCs/>
                    <w:color w:val="156082" w:themeColor="accent1"/>
                    <w:sz w:val="24"/>
                    <w:szCs w:val="24"/>
                  </w:rPr>
                  <w:t xml:space="preserve">. </w:t>
                </w:r>
                <w:r w:rsidRPr="008A3C84">
                  <w:rPr>
                    <w:rFonts w:ascii="Arial" w:eastAsia="Aptos" w:hAnsi="Arial" w:cs="Arial"/>
                    <w:b/>
                    <w:bCs/>
                    <w:color w:val="156082" w:themeColor="accent1"/>
                    <w:sz w:val="24"/>
                    <w:szCs w:val="24"/>
                  </w:rPr>
                  <w:t>BMPO7006</w:t>
                </w:r>
              </w:p>
            </w:tc>
          </w:sdtContent>
        </w:sdt>
      </w:tr>
    </w:tbl>
    <w:tbl>
      <w:tblPr>
        <w:tblpPr w:leftFromText="187" w:rightFromText="187" w:horzAnchor="margin" w:tblpXSpec="center" w:tblpYSpec="bottom"/>
        <w:tblW w:w="3857" w:type="pct"/>
        <w:tblLook w:val="04A0" w:firstRow="1" w:lastRow="0" w:firstColumn="1" w:lastColumn="0" w:noHBand="0" w:noVBand="1"/>
      </w:tblPr>
      <w:tblGrid>
        <w:gridCol w:w="6963"/>
      </w:tblGrid>
      <w:tr w:rsidR="0084222E" w:rsidRPr="0084222E" w14:paraId="4D92B081" w14:textId="77777777" w:rsidTr="00A13104">
        <w:tc>
          <w:tcPr>
            <w:tcW w:w="7221" w:type="dxa"/>
            <w:tcMar>
              <w:top w:w="216" w:type="dxa"/>
              <w:left w:w="115" w:type="dxa"/>
              <w:bottom w:w="216" w:type="dxa"/>
              <w:right w:w="115" w:type="dxa"/>
            </w:tcMar>
          </w:tcPr>
          <w:p w14:paraId="4C776427" w14:textId="7BE4E915" w:rsidR="0084222E" w:rsidRPr="0084222E" w:rsidRDefault="008C58F9" w:rsidP="0084222E">
            <w:pPr>
              <w:spacing w:after="0" w:line="240" w:lineRule="auto"/>
              <w:rPr>
                <w:rFonts w:eastAsiaTheme="minorEastAsia"/>
                <w:color w:val="156082" w:themeColor="accent1"/>
                <w:kern w:val="0"/>
                <w:sz w:val="28"/>
                <w:szCs w:val="28"/>
                <w:lang w:val="en-US"/>
                <w14:ligatures w14:val="none"/>
              </w:rPr>
            </w:pPr>
            <w:r>
              <w:rPr>
                <w:color w:val="156082" w:themeColor="accent1"/>
                <w:sz w:val="28"/>
                <w:szCs w:val="28"/>
              </w:rPr>
              <w:t>Lisa Jones (Student number 2417686)</w:t>
            </w:r>
          </w:p>
          <w:sdt>
            <w:sdtPr>
              <w:rPr>
                <w:rFonts w:eastAsiaTheme="minorEastAsia"/>
                <w:color w:val="156082" w:themeColor="accent1"/>
                <w:kern w:val="0"/>
                <w:sz w:val="28"/>
                <w:szCs w:val="28"/>
                <w:lang w:val="en-US"/>
                <w14:ligatures w14:val="none"/>
              </w:rPr>
              <w:alias w:val="Date"/>
              <w:tag w:val="Date"/>
              <w:id w:val="13406932"/>
              <w:placeholder>
                <w:docPart w:val="D8EDD40B51EA427FBFB1033B1BC19B0E"/>
              </w:placeholder>
              <w:dataBinding w:prefixMappings="xmlns:ns0='http://schemas.microsoft.com/office/2006/coverPageProps'" w:xpath="/ns0:CoverPageProperties[1]/ns0:PublishDate[1]" w:storeItemID="{55AF091B-3C7A-41E3-B477-F2FDAA23CFDA}"/>
              <w:date w:fullDate="2026-04-22T00:00:00Z">
                <w:dateFormat w:val="M-d-yyyy"/>
                <w:lid w:val="en-US"/>
                <w:storeMappedDataAs w:val="dateTime"/>
                <w:calendar w:val="gregorian"/>
              </w:date>
            </w:sdtPr>
            <w:sdtEndPr/>
            <w:sdtContent>
              <w:p w14:paraId="1B49FF1E" w14:textId="1066650F" w:rsidR="0084222E" w:rsidRPr="0084222E" w:rsidRDefault="008C58F9" w:rsidP="0084222E">
                <w:pPr>
                  <w:spacing w:after="0" w:line="240" w:lineRule="auto"/>
                  <w:rPr>
                    <w:rFonts w:eastAsiaTheme="minorEastAsia"/>
                    <w:color w:val="156082" w:themeColor="accent1"/>
                    <w:kern w:val="0"/>
                    <w:sz w:val="28"/>
                    <w:szCs w:val="28"/>
                    <w:lang w:val="en-US"/>
                    <w14:ligatures w14:val="none"/>
                  </w:rPr>
                </w:pPr>
                <w:r>
                  <w:rPr>
                    <w:rFonts w:eastAsiaTheme="minorEastAsia"/>
                    <w:color w:val="156082" w:themeColor="accent1"/>
                    <w:kern w:val="0"/>
                    <w:sz w:val="28"/>
                    <w:szCs w:val="28"/>
                    <w:lang w:val="en-US"/>
                    <w14:ligatures w14:val="none"/>
                  </w:rPr>
                  <w:t>4-22-2026</w:t>
                </w:r>
              </w:p>
            </w:sdtContent>
          </w:sdt>
          <w:p w14:paraId="00CCD84D" w14:textId="77777777" w:rsidR="0084222E" w:rsidRPr="0084222E" w:rsidRDefault="0084222E" w:rsidP="0084222E">
            <w:pPr>
              <w:spacing w:after="0" w:line="240" w:lineRule="auto"/>
              <w:rPr>
                <w:rFonts w:eastAsiaTheme="minorEastAsia"/>
                <w:color w:val="156082" w:themeColor="accent1"/>
                <w:kern w:val="0"/>
                <w:lang w:val="en-US"/>
                <w14:ligatures w14:val="none"/>
              </w:rPr>
            </w:pPr>
          </w:p>
        </w:tc>
      </w:tr>
    </w:tbl>
    <w:p w14:paraId="292DA2C0" w14:textId="5F46EE52" w:rsidR="008B14A2" w:rsidRDefault="008B14A2">
      <w:pPr>
        <w:rPr>
          <w:rFonts w:ascii="Arial" w:hAnsi="Arial" w:cs="Arial"/>
          <w:b/>
          <w:bCs/>
          <w:sz w:val="24"/>
          <w:szCs w:val="24"/>
        </w:rPr>
      </w:pPr>
    </w:p>
    <w:p w14:paraId="0EC08E57" w14:textId="77777777" w:rsidR="00DC1FE6" w:rsidRDefault="00DC1FE6">
      <w:pPr>
        <w:rPr>
          <w:rFonts w:ascii="Arial" w:hAnsi="Arial" w:cs="Arial"/>
          <w:b/>
          <w:bCs/>
          <w:sz w:val="24"/>
          <w:szCs w:val="24"/>
        </w:rPr>
      </w:pPr>
    </w:p>
    <w:p w14:paraId="76AAF0B8" w14:textId="77777777" w:rsidR="00DC1FE6" w:rsidRDefault="00DC1FE6">
      <w:pPr>
        <w:rPr>
          <w:rFonts w:ascii="Arial" w:hAnsi="Arial" w:cs="Arial"/>
          <w:b/>
          <w:bCs/>
          <w:sz w:val="24"/>
          <w:szCs w:val="24"/>
        </w:rPr>
      </w:pPr>
    </w:p>
    <w:p w14:paraId="6C582873" w14:textId="77777777" w:rsidR="00DC1FE6" w:rsidRDefault="00DC1FE6">
      <w:pPr>
        <w:rPr>
          <w:rFonts w:ascii="Arial" w:hAnsi="Arial" w:cs="Arial"/>
          <w:b/>
          <w:bCs/>
          <w:sz w:val="24"/>
          <w:szCs w:val="24"/>
        </w:rPr>
      </w:pPr>
    </w:p>
    <w:p w14:paraId="6CFD908D" w14:textId="77777777" w:rsidR="00DC1FE6" w:rsidRDefault="00DC1FE6">
      <w:pPr>
        <w:rPr>
          <w:rFonts w:ascii="Arial" w:hAnsi="Arial" w:cs="Arial"/>
          <w:b/>
          <w:bCs/>
          <w:sz w:val="24"/>
          <w:szCs w:val="24"/>
        </w:rPr>
      </w:pPr>
    </w:p>
    <w:p w14:paraId="3C0BE8B9" w14:textId="77777777" w:rsidR="00DC1FE6" w:rsidRDefault="00DC1FE6">
      <w:pPr>
        <w:rPr>
          <w:rFonts w:ascii="Arial" w:hAnsi="Arial" w:cs="Arial"/>
          <w:b/>
          <w:bCs/>
          <w:sz w:val="24"/>
          <w:szCs w:val="24"/>
        </w:rPr>
      </w:pPr>
    </w:p>
    <w:p w14:paraId="077E3EAE" w14:textId="77777777" w:rsidR="00DC1FE6" w:rsidRDefault="00DC1FE6">
      <w:pPr>
        <w:rPr>
          <w:rFonts w:ascii="Arial" w:hAnsi="Arial" w:cs="Arial"/>
          <w:b/>
          <w:bCs/>
          <w:sz w:val="24"/>
          <w:szCs w:val="24"/>
        </w:rPr>
      </w:pPr>
    </w:p>
    <w:p w14:paraId="11E4A958" w14:textId="77777777" w:rsidR="00DC1FE6" w:rsidRDefault="00DC1FE6">
      <w:pPr>
        <w:rPr>
          <w:rFonts w:ascii="Arial" w:hAnsi="Arial" w:cs="Arial"/>
          <w:b/>
          <w:bCs/>
          <w:sz w:val="24"/>
          <w:szCs w:val="24"/>
        </w:rPr>
      </w:pPr>
    </w:p>
    <w:p w14:paraId="421191BB" w14:textId="77777777" w:rsidR="00DC1FE6" w:rsidRDefault="00DC1FE6">
      <w:pPr>
        <w:rPr>
          <w:rFonts w:ascii="Arial" w:hAnsi="Arial" w:cs="Arial"/>
          <w:b/>
          <w:bCs/>
          <w:sz w:val="24"/>
          <w:szCs w:val="24"/>
        </w:rPr>
      </w:pPr>
    </w:p>
    <w:p w14:paraId="0EADD3DC" w14:textId="77777777" w:rsidR="00DC1FE6" w:rsidRDefault="00DC1FE6">
      <w:pPr>
        <w:rPr>
          <w:rFonts w:ascii="Arial" w:hAnsi="Arial" w:cs="Arial"/>
          <w:b/>
          <w:bCs/>
          <w:sz w:val="24"/>
          <w:szCs w:val="24"/>
        </w:rPr>
      </w:pPr>
    </w:p>
    <w:p w14:paraId="0929124F" w14:textId="77777777" w:rsidR="00DC1FE6" w:rsidRDefault="00DC1FE6">
      <w:pPr>
        <w:rPr>
          <w:rFonts w:ascii="Arial" w:hAnsi="Arial" w:cs="Arial"/>
          <w:b/>
          <w:bCs/>
          <w:sz w:val="24"/>
          <w:szCs w:val="24"/>
        </w:rPr>
      </w:pPr>
    </w:p>
    <w:p w14:paraId="0A8CA24E" w14:textId="77777777" w:rsidR="00DC1FE6" w:rsidRDefault="00DC1FE6">
      <w:pPr>
        <w:rPr>
          <w:rFonts w:ascii="Arial" w:hAnsi="Arial" w:cs="Arial"/>
          <w:b/>
          <w:bCs/>
          <w:sz w:val="24"/>
          <w:szCs w:val="24"/>
        </w:rPr>
      </w:pPr>
    </w:p>
    <w:p w14:paraId="0D4EB443" w14:textId="77777777" w:rsidR="00DC1FE6" w:rsidRDefault="00DC1FE6">
      <w:pPr>
        <w:rPr>
          <w:rFonts w:ascii="Arial" w:hAnsi="Arial" w:cs="Arial"/>
          <w:b/>
          <w:bCs/>
          <w:sz w:val="24"/>
          <w:szCs w:val="24"/>
        </w:rPr>
      </w:pPr>
    </w:p>
    <w:p w14:paraId="2C7F7CD9" w14:textId="77777777" w:rsidR="00DC1FE6" w:rsidRDefault="00DC1FE6">
      <w:pPr>
        <w:rPr>
          <w:rFonts w:ascii="Arial" w:hAnsi="Arial" w:cs="Arial"/>
          <w:b/>
          <w:bCs/>
          <w:sz w:val="24"/>
          <w:szCs w:val="24"/>
        </w:rPr>
      </w:pPr>
    </w:p>
    <w:p w14:paraId="487F4290" w14:textId="77777777" w:rsidR="00DC1FE6" w:rsidRDefault="00DC1FE6">
      <w:pPr>
        <w:rPr>
          <w:rFonts w:ascii="Arial" w:hAnsi="Arial" w:cs="Arial"/>
          <w:b/>
          <w:bCs/>
          <w:sz w:val="24"/>
          <w:szCs w:val="24"/>
        </w:rPr>
      </w:pPr>
    </w:p>
    <w:p w14:paraId="306253C8" w14:textId="77777777" w:rsidR="00DC1FE6" w:rsidRDefault="00DC1FE6">
      <w:pPr>
        <w:rPr>
          <w:rFonts w:ascii="Arial" w:hAnsi="Arial" w:cs="Arial"/>
          <w:b/>
          <w:bCs/>
          <w:sz w:val="24"/>
          <w:szCs w:val="24"/>
        </w:rPr>
      </w:pPr>
    </w:p>
    <w:p w14:paraId="54070952" w14:textId="77777777" w:rsidR="00DC1FE6" w:rsidRDefault="00DC1FE6">
      <w:pPr>
        <w:rPr>
          <w:rFonts w:ascii="Arial" w:hAnsi="Arial" w:cs="Arial"/>
          <w:b/>
          <w:bCs/>
          <w:sz w:val="24"/>
          <w:szCs w:val="24"/>
        </w:rPr>
      </w:pPr>
    </w:p>
    <w:p w14:paraId="461B85ED" w14:textId="77777777" w:rsidR="0084222E" w:rsidRDefault="0084222E">
      <w:pPr>
        <w:rPr>
          <w:rFonts w:ascii="Arial" w:hAnsi="Arial" w:cs="Arial"/>
          <w:b/>
          <w:bCs/>
          <w:sz w:val="24"/>
          <w:szCs w:val="24"/>
        </w:rPr>
      </w:pPr>
    </w:p>
    <w:p w14:paraId="3F4C16A8" w14:textId="77777777" w:rsidR="0084222E" w:rsidRDefault="0084222E">
      <w:pPr>
        <w:rPr>
          <w:rFonts w:ascii="Arial" w:hAnsi="Arial" w:cs="Arial"/>
          <w:b/>
          <w:bCs/>
          <w:sz w:val="24"/>
          <w:szCs w:val="24"/>
        </w:rPr>
      </w:pPr>
    </w:p>
    <w:p w14:paraId="647380FA" w14:textId="77777777" w:rsidR="0084222E" w:rsidRDefault="0084222E">
      <w:pPr>
        <w:rPr>
          <w:rFonts w:ascii="Arial" w:hAnsi="Arial" w:cs="Arial"/>
          <w:b/>
          <w:bCs/>
          <w:sz w:val="24"/>
          <w:szCs w:val="24"/>
        </w:rPr>
      </w:pPr>
    </w:p>
    <w:p w14:paraId="1B7F1269" w14:textId="77777777" w:rsidR="0084222E" w:rsidRDefault="0084222E">
      <w:pPr>
        <w:rPr>
          <w:rFonts w:ascii="Arial" w:hAnsi="Arial" w:cs="Arial"/>
          <w:b/>
          <w:bCs/>
          <w:sz w:val="24"/>
          <w:szCs w:val="24"/>
        </w:rPr>
      </w:pPr>
    </w:p>
    <w:p w14:paraId="03274D3F" w14:textId="77777777" w:rsidR="0084222E" w:rsidRDefault="0084222E">
      <w:pPr>
        <w:rPr>
          <w:rFonts w:ascii="Arial" w:hAnsi="Arial" w:cs="Arial"/>
          <w:b/>
          <w:bCs/>
          <w:sz w:val="24"/>
          <w:szCs w:val="24"/>
        </w:rPr>
      </w:pPr>
    </w:p>
    <w:p w14:paraId="2C604864" w14:textId="77777777" w:rsidR="0084222E" w:rsidRDefault="0084222E">
      <w:pPr>
        <w:rPr>
          <w:rFonts w:ascii="Arial" w:hAnsi="Arial" w:cs="Arial"/>
          <w:b/>
          <w:bCs/>
          <w:sz w:val="24"/>
          <w:szCs w:val="24"/>
        </w:rPr>
      </w:pPr>
    </w:p>
    <w:p w14:paraId="39F3F1F5" w14:textId="77777777" w:rsidR="0084222E" w:rsidRDefault="0084222E">
      <w:pPr>
        <w:rPr>
          <w:rFonts w:ascii="Arial" w:hAnsi="Arial" w:cs="Arial"/>
          <w:b/>
          <w:bCs/>
          <w:sz w:val="24"/>
          <w:szCs w:val="24"/>
        </w:rPr>
      </w:pPr>
    </w:p>
    <w:p w14:paraId="4114CCDB" w14:textId="77777777" w:rsidR="0084222E" w:rsidRDefault="0084222E">
      <w:pPr>
        <w:rPr>
          <w:rFonts w:ascii="Arial" w:hAnsi="Arial" w:cs="Arial"/>
          <w:b/>
          <w:bCs/>
          <w:sz w:val="24"/>
          <w:szCs w:val="24"/>
        </w:rPr>
      </w:pPr>
    </w:p>
    <w:p w14:paraId="68C65414" w14:textId="77777777" w:rsidR="0084222E" w:rsidRDefault="0084222E">
      <w:pPr>
        <w:rPr>
          <w:rFonts w:ascii="Arial" w:hAnsi="Arial" w:cs="Arial"/>
          <w:b/>
          <w:bCs/>
          <w:sz w:val="24"/>
          <w:szCs w:val="24"/>
        </w:rPr>
      </w:pPr>
    </w:p>
    <w:p w14:paraId="2B030A16" w14:textId="77777777" w:rsidR="0084222E" w:rsidRDefault="0084222E">
      <w:pPr>
        <w:rPr>
          <w:rFonts w:ascii="Arial" w:hAnsi="Arial" w:cs="Arial"/>
          <w:b/>
          <w:bCs/>
          <w:sz w:val="24"/>
          <w:szCs w:val="24"/>
        </w:rPr>
      </w:pPr>
    </w:p>
    <w:p w14:paraId="4E4773D2" w14:textId="77777777" w:rsidR="0084222E" w:rsidRDefault="0084222E">
      <w:pPr>
        <w:rPr>
          <w:rFonts w:ascii="Arial" w:hAnsi="Arial" w:cs="Arial"/>
          <w:b/>
          <w:bCs/>
          <w:sz w:val="24"/>
          <w:szCs w:val="24"/>
        </w:rPr>
      </w:pPr>
    </w:p>
    <w:p w14:paraId="0FFC0850" w14:textId="77777777" w:rsidR="0084222E" w:rsidRDefault="0084222E">
      <w:pPr>
        <w:rPr>
          <w:rFonts w:ascii="Arial" w:hAnsi="Arial" w:cs="Arial"/>
          <w:b/>
          <w:bCs/>
          <w:sz w:val="24"/>
          <w:szCs w:val="24"/>
        </w:rPr>
      </w:pPr>
    </w:p>
    <w:p w14:paraId="31467ADC" w14:textId="1196B78B" w:rsidR="00AA6A22" w:rsidRPr="009D159F" w:rsidRDefault="00AA6A22" w:rsidP="00AA6A22">
      <w:pPr>
        <w:rPr>
          <w:rFonts w:ascii="Arial" w:hAnsi="Arial" w:cs="Arial"/>
          <w:b/>
          <w:bCs/>
          <w:sz w:val="24"/>
          <w:szCs w:val="24"/>
        </w:rPr>
      </w:pPr>
      <w:r w:rsidRPr="009D159F">
        <w:rPr>
          <w:rFonts w:ascii="Arial" w:hAnsi="Arial" w:cs="Arial"/>
          <w:b/>
          <w:bCs/>
          <w:sz w:val="24"/>
          <w:szCs w:val="24"/>
        </w:rPr>
        <w:lastRenderedPageBreak/>
        <w:t>Public Trust and Legitimacy in UK Policing</w:t>
      </w:r>
    </w:p>
    <w:p w14:paraId="62363212" w14:textId="7CB268E0" w:rsidR="0094727C" w:rsidRPr="009D159F" w:rsidRDefault="0094727C">
      <w:pPr>
        <w:rPr>
          <w:rFonts w:ascii="Arial" w:hAnsi="Arial" w:cs="Arial"/>
          <w:b/>
          <w:bCs/>
          <w:sz w:val="24"/>
          <w:szCs w:val="24"/>
        </w:rPr>
      </w:pPr>
      <w:r w:rsidRPr="009D159F">
        <w:rPr>
          <w:rFonts w:ascii="Arial" w:hAnsi="Arial" w:cs="Arial"/>
          <w:b/>
          <w:bCs/>
          <w:sz w:val="24"/>
          <w:szCs w:val="24"/>
        </w:rPr>
        <w:t>Introduction:</w:t>
      </w:r>
    </w:p>
    <w:p w14:paraId="431CFCEE" w14:textId="206C1872" w:rsidR="00F72E00" w:rsidRPr="009D159F" w:rsidRDefault="00697FD9" w:rsidP="00697FD9">
      <w:pPr>
        <w:rPr>
          <w:rFonts w:ascii="Arial" w:hAnsi="Arial" w:cs="Arial"/>
          <w:sz w:val="24"/>
          <w:szCs w:val="24"/>
        </w:rPr>
      </w:pPr>
      <w:r w:rsidRPr="009D159F">
        <w:rPr>
          <w:rFonts w:ascii="Arial" w:hAnsi="Arial" w:cs="Arial"/>
          <w:sz w:val="24"/>
          <w:szCs w:val="24"/>
        </w:rPr>
        <w:t>Maintaining legitimacy and public confidence is one of the most significant strategic challenges for UK policing</w:t>
      </w:r>
      <w:r w:rsidR="00487983" w:rsidRPr="009D159F">
        <w:rPr>
          <w:rFonts w:ascii="Arial" w:hAnsi="Arial" w:cs="Arial"/>
          <w:sz w:val="24"/>
          <w:szCs w:val="24"/>
        </w:rPr>
        <w:t xml:space="preserve">, as </w:t>
      </w:r>
      <w:r w:rsidR="00C314AA" w:rsidRPr="009D159F">
        <w:rPr>
          <w:rFonts w:ascii="Arial" w:hAnsi="Arial" w:cs="Arial"/>
          <w:sz w:val="24"/>
          <w:szCs w:val="24"/>
        </w:rPr>
        <w:t>declining trust can undermine the effectiveness of policing institutions</w:t>
      </w:r>
      <w:r w:rsidR="00A9654E" w:rsidRPr="009D159F">
        <w:rPr>
          <w:rFonts w:ascii="Arial" w:hAnsi="Arial" w:cs="Arial"/>
          <w:sz w:val="24"/>
          <w:szCs w:val="24"/>
        </w:rPr>
        <w:t xml:space="preserve"> (</w:t>
      </w:r>
      <w:r w:rsidR="00EE4482" w:rsidRPr="009D159F">
        <w:rPr>
          <w:rFonts w:ascii="Arial" w:hAnsi="Arial" w:cs="Arial"/>
          <w:sz w:val="24"/>
          <w:szCs w:val="24"/>
        </w:rPr>
        <w:t>B</w:t>
      </w:r>
      <w:r w:rsidR="007B1AAF" w:rsidRPr="009D159F">
        <w:rPr>
          <w:rFonts w:ascii="Arial" w:hAnsi="Arial" w:cs="Arial"/>
          <w:sz w:val="24"/>
          <w:szCs w:val="24"/>
        </w:rPr>
        <w:t>radford</w:t>
      </w:r>
      <w:r w:rsidR="002B046D" w:rsidRPr="009D159F">
        <w:rPr>
          <w:rFonts w:ascii="Arial" w:hAnsi="Arial" w:cs="Arial"/>
          <w:sz w:val="24"/>
          <w:szCs w:val="24"/>
        </w:rPr>
        <w:t xml:space="preserve"> &amp; Jackson</w:t>
      </w:r>
      <w:r w:rsidR="00C461D0">
        <w:rPr>
          <w:rFonts w:ascii="Arial" w:hAnsi="Arial" w:cs="Arial"/>
          <w:sz w:val="24"/>
          <w:szCs w:val="24"/>
        </w:rPr>
        <w:t>,</w:t>
      </w:r>
      <w:r w:rsidR="002B046D" w:rsidRPr="009D159F">
        <w:rPr>
          <w:rFonts w:ascii="Arial" w:hAnsi="Arial" w:cs="Arial"/>
          <w:sz w:val="24"/>
          <w:szCs w:val="24"/>
        </w:rPr>
        <w:t xml:space="preserve"> 2024</w:t>
      </w:r>
      <w:r w:rsidR="00EE4482" w:rsidRPr="009D159F">
        <w:rPr>
          <w:rFonts w:ascii="Arial" w:hAnsi="Arial" w:cs="Arial"/>
          <w:sz w:val="24"/>
          <w:szCs w:val="24"/>
        </w:rPr>
        <w:t>)</w:t>
      </w:r>
      <w:r w:rsidRPr="009D159F">
        <w:rPr>
          <w:rFonts w:ascii="Arial" w:hAnsi="Arial" w:cs="Arial"/>
          <w:sz w:val="24"/>
          <w:szCs w:val="24"/>
        </w:rPr>
        <w:t xml:space="preserve">. </w:t>
      </w:r>
      <w:r w:rsidR="009D512E" w:rsidRPr="009D159F">
        <w:rPr>
          <w:rFonts w:ascii="Arial" w:hAnsi="Arial" w:cs="Arial"/>
          <w:sz w:val="24"/>
          <w:szCs w:val="24"/>
        </w:rPr>
        <w:t xml:space="preserve">Police officers are an essential part of the social fabric of communities they serve, but without the trust and confidence of the public, the police </w:t>
      </w:r>
      <w:r w:rsidR="006A6D6C">
        <w:rPr>
          <w:rFonts w:ascii="Arial" w:hAnsi="Arial" w:cs="Arial"/>
          <w:sz w:val="24"/>
          <w:szCs w:val="24"/>
        </w:rPr>
        <w:t>would be s</w:t>
      </w:r>
      <w:r w:rsidR="00712278" w:rsidRPr="009D159F">
        <w:rPr>
          <w:rFonts w:ascii="Arial" w:hAnsi="Arial" w:cs="Arial"/>
          <w:sz w:val="24"/>
          <w:szCs w:val="24"/>
        </w:rPr>
        <w:t>eriously limited in their ability to do their job (</w:t>
      </w:r>
      <w:r w:rsidR="00604ECF" w:rsidRPr="009D159F">
        <w:rPr>
          <w:rFonts w:ascii="Arial" w:hAnsi="Arial" w:cs="Arial"/>
          <w:sz w:val="24"/>
          <w:szCs w:val="24"/>
        </w:rPr>
        <w:t>Murphy</w:t>
      </w:r>
      <w:r w:rsidR="00DC0798" w:rsidRPr="009D159F">
        <w:rPr>
          <w:rFonts w:ascii="Arial" w:hAnsi="Arial" w:cs="Arial"/>
          <w:sz w:val="24"/>
          <w:szCs w:val="24"/>
        </w:rPr>
        <w:t xml:space="preserve"> et al., 2014</w:t>
      </w:r>
      <w:r w:rsidR="00712278" w:rsidRPr="009D159F">
        <w:rPr>
          <w:rFonts w:ascii="Arial" w:hAnsi="Arial" w:cs="Arial"/>
          <w:sz w:val="24"/>
          <w:szCs w:val="24"/>
        </w:rPr>
        <w:t xml:space="preserve">). </w:t>
      </w:r>
      <w:r w:rsidR="002C6186">
        <w:rPr>
          <w:rFonts w:ascii="Arial" w:hAnsi="Arial" w:cs="Arial"/>
          <w:sz w:val="24"/>
          <w:szCs w:val="24"/>
        </w:rPr>
        <w:t xml:space="preserve">Legitimacy refers to the belief that authorities, </w:t>
      </w:r>
      <w:r w:rsidR="007423C1">
        <w:rPr>
          <w:rFonts w:ascii="Arial" w:hAnsi="Arial" w:cs="Arial"/>
          <w:sz w:val="24"/>
          <w:szCs w:val="24"/>
        </w:rPr>
        <w:t>institutions,</w:t>
      </w:r>
      <w:r w:rsidR="002C6186">
        <w:rPr>
          <w:rFonts w:ascii="Arial" w:hAnsi="Arial" w:cs="Arial"/>
          <w:sz w:val="24"/>
          <w:szCs w:val="24"/>
        </w:rPr>
        <w:t xml:space="preserve"> and social arrangements are appropriate, proper and just (Tyler, 2006). </w:t>
      </w:r>
      <w:r w:rsidR="00814CB7" w:rsidRPr="009D159F">
        <w:rPr>
          <w:rFonts w:ascii="Arial" w:hAnsi="Arial" w:cs="Arial"/>
          <w:sz w:val="24"/>
          <w:szCs w:val="24"/>
        </w:rPr>
        <w:t>Procedural justic</w:t>
      </w:r>
      <w:r w:rsidR="00306DC3">
        <w:rPr>
          <w:rFonts w:ascii="Arial" w:hAnsi="Arial" w:cs="Arial"/>
          <w:sz w:val="24"/>
          <w:szCs w:val="24"/>
        </w:rPr>
        <w:t>e</w:t>
      </w:r>
      <w:r w:rsidR="005101B5">
        <w:rPr>
          <w:rFonts w:ascii="Arial" w:hAnsi="Arial" w:cs="Arial"/>
          <w:sz w:val="24"/>
          <w:szCs w:val="24"/>
        </w:rPr>
        <w:t xml:space="preserve"> is </w:t>
      </w:r>
      <w:r w:rsidR="00814CB7" w:rsidRPr="009D159F">
        <w:rPr>
          <w:rFonts w:ascii="Arial" w:hAnsi="Arial" w:cs="Arial"/>
          <w:sz w:val="24"/>
          <w:szCs w:val="24"/>
        </w:rPr>
        <w:t>defined by treating people with respect and dignity, making decisions in fair, transparent and accountable ways, and allowing people a voice</w:t>
      </w:r>
      <w:r w:rsidR="003F06D1">
        <w:rPr>
          <w:rFonts w:ascii="Arial" w:hAnsi="Arial" w:cs="Arial"/>
          <w:sz w:val="24"/>
          <w:szCs w:val="24"/>
        </w:rPr>
        <w:t xml:space="preserve"> </w:t>
      </w:r>
      <w:r w:rsidR="00814CB7" w:rsidRPr="009D159F">
        <w:rPr>
          <w:rFonts w:ascii="Arial" w:hAnsi="Arial" w:cs="Arial"/>
          <w:sz w:val="24"/>
          <w:szCs w:val="24"/>
        </w:rPr>
        <w:t>(</w:t>
      </w:r>
      <w:r w:rsidR="008768F2" w:rsidRPr="009D159F">
        <w:rPr>
          <w:rFonts w:ascii="Arial" w:hAnsi="Arial" w:cs="Arial"/>
          <w:sz w:val="24"/>
          <w:szCs w:val="24"/>
        </w:rPr>
        <w:t>Jackson et al., 2012</w:t>
      </w:r>
      <w:r w:rsidR="00814CB7" w:rsidRPr="009D159F">
        <w:rPr>
          <w:rFonts w:ascii="Arial" w:hAnsi="Arial" w:cs="Arial"/>
          <w:sz w:val="24"/>
          <w:szCs w:val="24"/>
        </w:rPr>
        <w:t>).</w:t>
      </w:r>
      <w:r w:rsidR="00616E47" w:rsidRPr="009D159F">
        <w:rPr>
          <w:rFonts w:ascii="Arial" w:hAnsi="Arial" w:cs="Arial"/>
          <w:sz w:val="24"/>
          <w:szCs w:val="24"/>
        </w:rPr>
        <w:t xml:space="preserve"> </w:t>
      </w:r>
      <w:r w:rsidR="00056185" w:rsidRPr="009D159F">
        <w:rPr>
          <w:rFonts w:ascii="Arial" w:hAnsi="Arial" w:cs="Arial"/>
          <w:sz w:val="24"/>
          <w:szCs w:val="24"/>
        </w:rPr>
        <w:t>Research</w:t>
      </w:r>
      <w:r w:rsidR="006A6D6C">
        <w:rPr>
          <w:rFonts w:ascii="Arial" w:hAnsi="Arial" w:cs="Arial"/>
          <w:sz w:val="24"/>
          <w:szCs w:val="24"/>
        </w:rPr>
        <w:t xml:space="preserve"> </w:t>
      </w:r>
      <w:r w:rsidR="00056185" w:rsidRPr="009D159F">
        <w:rPr>
          <w:rFonts w:ascii="Arial" w:hAnsi="Arial" w:cs="Arial"/>
          <w:sz w:val="24"/>
          <w:szCs w:val="24"/>
        </w:rPr>
        <w:t>also found that, when interacting with the police, the public considers their approachability, helpfulness and fairness as crucial to building public</w:t>
      </w:r>
      <w:r w:rsidR="006508EE" w:rsidRPr="009D159F">
        <w:rPr>
          <w:rFonts w:ascii="Arial" w:hAnsi="Arial" w:cs="Arial"/>
          <w:sz w:val="24"/>
          <w:szCs w:val="24"/>
        </w:rPr>
        <w:t xml:space="preserve"> confidence and legitimacy (Brad</w:t>
      </w:r>
      <w:r w:rsidR="001D4734" w:rsidRPr="009D159F">
        <w:rPr>
          <w:rFonts w:ascii="Arial" w:hAnsi="Arial" w:cs="Arial"/>
          <w:sz w:val="24"/>
          <w:szCs w:val="24"/>
        </w:rPr>
        <w:t>ford</w:t>
      </w:r>
      <w:r w:rsidR="003F06D1">
        <w:rPr>
          <w:rFonts w:ascii="Arial" w:hAnsi="Arial" w:cs="Arial"/>
          <w:sz w:val="24"/>
          <w:szCs w:val="24"/>
        </w:rPr>
        <w:t xml:space="preserve"> et al.</w:t>
      </w:r>
      <w:r w:rsidR="0077785F" w:rsidRPr="009D159F">
        <w:rPr>
          <w:rFonts w:ascii="Arial" w:hAnsi="Arial" w:cs="Arial"/>
          <w:sz w:val="24"/>
          <w:szCs w:val="24"/>
        </w:rPr>
        <w:t>, 2009</w:t>
      </w:r>
      <w:r w:rsidR="006508EE" w:rsidRPr="009D159F">
        <w:rPr>
          <w:rFonts w:ascii="Arial" w:hAnsi="Arial" w:cs="Arial"/>
          <w:sz w:val="24"/>
          <w:szCs w:val="24"/>
        </w:rPr>
        <w:t xml:space="preserve">). </w:t>
      </w:r>
    </w:p>
    <w:p w14:paraId="172E8571" w14:textId="5BEA93A6" w:rsidR="001C283C" w:rsidRPr="009D159F" w:rsidRDefault="001459BF" w:rsidP="00697FD9">
      <w:pPr>
        <w:rPr>
          <w:rFonts w:ascii="Arial" w:hAnsi="Arial" w:cs="Arial"/>
          <w:sz w:val="24"/>
          <w:szCs w:val="24"/>
        </w:rPr>
      </w:pPr>
      <w:r w:rsidRPr="009D159F">
        <w:rPr>
          <w:rFonts w:ascii="Arial" w:hAnsi="Arial" w:cs="Arial"/>
          <w:sz w:val="24"/>
          <w:szCs w:val="24"/>
        </w:rPr>
        <w:t xml:space="preserve">Police achieve </w:t>
      </w:r>
      <w:r w:rsidR="00681793" w:rsidRPr="009D159F">
        <w:rPr>
          <w:rFonts w:ascii="Arial" w:hAnsi="Arial" w:cs="Arial"/>
          <w:sz w:val="24"/>
          <w:szCs w:val="24"/>
        </w:rPr>
        <w:t>trust</w:t>
      </w:r>
      <w:r w:rsidRPr="009D159F">
        <w:rPr>
          <w:rFonts w:ascii="Arial" w:hAnsi="Arial" w:cs="Arial"/>
          <w:sz w:val="24"/>
          <w:szCs w:val="24"/>
        </w:rPr>
        <w:t xml:space="preserve"> by acting </w:t>
      </w:r>
      <w:r w:rsidR="00EA1E63">
        <w:rPr>
          <w:rFonts w:ascii="Arial" w:hAnsi="Arial" w:cs="Arial"/>
          <w:sz w:val="24"/>
          <w:szCs w:val="24"/>
        </w:rPr>
        <w:t>fairly, t</w:t>
      </w:r>
      <w:r w:rsidRPr="009D159F">
        <w:rPr>
          <w:rFonts w:ascii="Arial" w:hAnsi="Arial" w:cs="Arial"/>
          <w:sz w:val="24"/>
          <w:szCs w:val="24"/>
        </w:rPr>
        <w:t>aking the interests of the public into account and b</w:t>
      </w:r>
      <w:r w:rsidR="00E96DF7" w:rsidRPr="009D159F">
        <w:rPr>
          <w:rFonts w:ascii="Arial" w:hAnsi="Arial" w:cs="Arial"/>
          <w:sz w:val="24"/>
          <w:szCs w:val="24"/>
        </w:rPr>
        <w:t>y</w:t>
      </w:r>
      <w:r w:rsidRPr="009D159F">
        <w:rPr>
          <w:rFonts w:ascii="Arial" w:hAnsi="Arial" w:cs="Arial"/>
          <w:sz w:val="24"/>
          <w:szCs w:val="24"/>
        </w:rPr>
        <w:t xml:space="preserve"> comm</w:t>
      </w:r>
      <w:r w:rsidR="00557CA5" w:rsidRPr="009D159F">
        <w:rPr>
          <w:rFonts w:ascii="Arial" w:hAnsi="Arial" w:cs="Arial"/>
          <w:sz w:val="24"/>
          <w:szCs w:val="24"/>
        </w:rPr>
        <w:t>u</w:t>
      </w:r>
      <w:r w:rsidRPr="009D159F">
        <w:rPr>
          <w:rFonts w:ascii="Arial" w:hAnsi="Arial" w:cs="Arial"/>
          <w:sz w:val="24"/>
          <w:szCs w:val="24"/>
        </w:rPr>
        <w:t>n</w:t>
      </w:r>
      <w:r w:rsidR="00E96DF7" w:rsidRPr="009D159F">
        <w:rPr>
          <w:rFonts w:ascii="Arial" w:hAnsi="Arial" w:cs="Arial"/>
          <w:sz w:val="24"/>
          <w:szCs w:val="24"/>
        </w:rPr>
        <w:t>i</w:t>
      </w:r>
      <w:r w:rsidRPr="009D159F">
        <w:rPr>
          <w:rFonts w:ascii="Arial" w:hAnsi="Arial" w:cs="Arial"/>
          <w:sz w:val="24"/>
          <w:szCs w:val="24"/>
        </w:rPr>
        <w:t>cating and engaging effectively (Bradford &amp; Jackson, 201</w:t>
      </w:r>
      <w:r w:rsidR="0018246A" w:rsidRPr="009D159F">
        <w:rPr>
          <w:rFonts w:ascii="Arial" w:hAnsi="Arial" w:cs="Arial"/>
          <w:sz w:val="24"/>
          <w:szCs w:val="24"/>
        </w:rPr>
        <w:t>0</w:t>
      </w:r>
      <w:r w:rsidRPr="009D159F">
        <w:rPr>
          <w:rFonts w:ascii="Arial" w:hAnsi="Arial" w:cs="Arial"/>
          <w:sz w:val="24"/>
          <w:szCs w:val="24"/>
        </w:rPr>
        <w:t>).</w:t>
      </w:r>
      <w:r w:rsidR="000730C3" w:rsidRPr="009D159F">
        <w:rPr>
          <w:rFonts w:ascii="Arial" w:hAnsi="Arial" w:cs="Arial"/>
          <w:sz w:val="24"/>
          <w:szCs w:val="24"/>
        </w:rPr>
        <w:t xml:space="preserve"> </w:t>
      </w:r>
      <w:r w:rsidR="007F0C2C" w:rsidRPr="009D159F">
        <w:rPr>
          <w:rFonts w:ascii="Arial" w:hAnsi="Arial" w:cs="Arial"/>
          <w:sz w:val="24"/>
          <w:szCs w:val="24"/>
        </w:rPr>
        <w:t xml:space="preserve">Research </w:t>
      </w:r>
      <w:r w:rsidR="00276BDD" w:rsidRPr="009D159F">
        <w:rPr>
          <w:rFonts w:ascii="Arial" w:hAnsi="Arial" w:cs="Arial"/>
          <w:sz w:val="24"/>
          <w:szCs w:val="24"/>
        </w:rPr>
        <w:t>on reassurance policing demonstrates that visible policing patrols can reduce fear of crime and increase public confidence (Skogan, 2009). However, procedural justice theory argues that it is not simply police presence, but the quality of interactions</w:t>
      </w:r>
      <w:r w:rsidR="000A1671" w:rsidRPr="009D159F">
        <w:rPr>
          <w:rFonts w:ascii="Arial" w:hAnsi="Arial" w:cs="Arial"/>
          <w:sz w:val="24"/>
          <w:szCs w:val="24"/>
        </w:rPr>
        <w:t xml:space="preserve">, particularly fairness, respect and voice that shapes perceptions of legitimacy (Tyler, 2006). </w:t>
      </w:r>
      <w:r w:rsidR="000D779D">
        <w:rPr>
          <w:rFonts w:ascii="Arial" w:hAnsi="Arial" w:cs="Arial"/>
          <w:sz w:val="24"/>
          <w:szCs w:val="24"/>
        </w:rPr>
        <w:t xml:space="preserve">Tyler </w:t>
      </w:r>
      <w:r w:rsidR="006C1136">
        <w:rPr>
          <w:rFonts w:ascii="Arial" w:hAnsi="Arial" w:cs="Arial"/>
          <w:sz w:val="24"/>
          <w:szCs w:val="24"/>
        </w:rPr>
        <w:t xml:space="preserve">goes on to </w:t>
      </w:r>
      <w:r w:rsidR="000D779D">
        <w:rPr>
          <w:rFonts w:ascii="Arial" w:hAnsi="Arial" w:cs="Arial"/>
          <w:sz w:val="24"/>
          <w:szCs w:val="24"/>
        </w:rPr>
        <w:t xml:space="preserve">argue that while police </w:t>
      </w:r>
      <w:r w:rsidR="006C1136">
        <w:rPr>
          <w:rFonts w:ascii="Arial" w:hAnsi="Arial" w:cs="Arial"/>
          <w:sz w:val="24"/>
          <w:szCs w:val="24"/>
        </w:rPr>
        <w:t xml:space="preserve">presence </w:t>
      </w:r>
      <w:r w:rsidR="000D779D">
        <w:rPr>
          <w:rFonts w:ascii="Arial" w:hAnsi="Arial" w:cs="Arial"/>
          <w:sz w:val="24"/>
          <w:szCs w:val="24"/>
        </w:rPr>
        <w:t>may increase public confidence, procedurally just</w:t>
      </w:r>
      <w:r w:rsidR="00A021C2">
        <w:rPr>
          <w:rFonts w:ascii="Arial" w:hAnsi="Arial" w:cs="Arial"/>
          <w:sz w:val="24"/>
          <w:szCs w:val="24"/>
        </w:rPr>
        <w:t xml:space="preserve"> treatment strengthens perception of legitimacy and the belief that the police should be </w:t>
      </w:r>
      <w:r w:rsidR="00BD1FD8">
        <w:rPr>
          <w:rFonts w:ascii="Arial" w:hAnsi="Arial" w:cs="Arial"/>
          <w:sz w:val="24"/>
          <w:szCs w:val="24"/>
        </w:rPr>
        <w:t>obeyed</w:t>
      </w:r>
      <w:r w:rsidR="00354B90">
        <w:rPr>
          <w:rFonts w:ascii="Arial" w:hAnsi="Arial" w:cs="Arial"/>
          <w:sz w:val="24"/>
          <w:szCs w:val="24"/>
        </w:rPr>
        <w:t>,</w:t>
      </w:r>
      <w:r w:rsidR="00BD1FD8">
        <w:rPr>
          <w:rFonts w:ascii="Arial" w:hAnsi="Arial" w:cs="Arial"/>
          <w:sz w:val="24"/>
          <w:szCs w:val="24"/>
        </w:rPr>
        <w:t xml:space="preserve"> </w:t>
      </w:r>
      <w:r w:rsidR="00AD790B">
        <w:rPr>
          <w:rFonts w:ascii="Arial" w:hAnsi="Arial" w:cs="Arial"/>
          <w:sz w:val="24"/>
          <w:szCs w:val="24"/>
        </w:rPr>
        <w:t>promoting</w:t>
      </w:r>
      <w:r w:rsidR="00BD1FD8">
        <w:rPr>
          <w:rFonts w:ascii="Arial" w:hAnsi="Arial" w:cs="Arial"/>
          <w:sz w:val="24"/>
          <w:szCs w:val="24"/>
        </w:rPr>
        <w:t xml:space="preserve"> greater public cooperation and compliance.</w:t>
      </w:r>
      <w:r w:rsidR="000D1FEE" w:rsidRPr="000D1FEE">
        <w:rPr>
          <w:rFonts w:ascii="Arial" w:hAnsi="Arial" w:cs="Arial"/>
          <w:sz w:val="24"/>
          <w:szCs w:val="24"/>
        </w:rPr>
        <w:t xml:space="preserve"> </w:t>
      </w:r>
      <w:r w:rsidR="007C202F">
        <w:rPr>
          <w:rFonts w:ascii="Arial" w:hAnsi="Arial" w:cs="Arial"/>
          <w:sz w:val="24"/>
          <w:szCs w:val="24"/>
        </w:rPr>
        <w:t xml:space="preserve">Research by Tyler </w:t>
      </w:r>
      <w:r w:rsidR="00F7666E">
        <w:rPr>
          <w:rFonts w:ascii="Arial" w:hAnsi="Arial" w:cs="Arial"/>
          <w:sz w:val="24"/>
          <w:szCs w:val="24"/>
        </w:rPr>
        <w:t>&amp; Huo (2002) also found that i</w:t>
      </w:r>
      <w:r w:rsidR="000D1FEE" w:rsidRPr="009D159F">
        <w:rPr>
          <w:rFonts w:ascii="Arial" w:hAnsi="Arial" w:cs="Arial"/>
          <w:sz w:val="24"/>
          <w:szCs w:val="24"/>
        </w:rPr>
        <w:t>ndividuals are more likely to comply with the rules when they perceive the police as fair, just and respectful in their treatment of the public</w:t>
      </w:r>
      <w:r w:rsidR="00F7666E">
        <w:rPr>
          <w:rFonts w:ascii="Arial" w:hAnsi="Arial" w:cs="Arial"/>
          <w:sz w:val="24"/>
          <w:szCs w:val="24"/>
        </w:rPr>
        <w:t xml:space="preserve">. </w:t>
      </w:r>
      <w:r w:rsidR="00AD790B">
        <w:rPr>
          <w:rFonts w:ascii="Arial" w:hAnsi="Arial" w:cs="Arial"/>
          <w:sz w:val="24"/>
          <w:szCs w:val="24"/>
        </w:rPr>
        <w:t>However,</w:t>
      </w:r>
      <w:r w:rsidR="00AD790B" w:rsidRPr="009D159F">
        <w:rPr>
          <w:rFonts w:ascii="Arial" w:hAnsi="Arial" w:cs="Arial"/>
          <w:sz w:val="24"/>
          <w:szCs w:val="24"/>
        </w:rPr>
        <w:t xml:space="preserve"> trust is dynamic and can be</w:t>
      </w:r>
      <w:r w:rsidR="008D3295">
        <w:rPr>
          <w:rFonts w:ascii="Arial" w:hAnsi="Arial" w:cs="Arial"/>
          <w:sz w:val="24"/>
          <w:szCs w:val="24"/>
        </w:rPr>
        <w:t xml:space="preserve"> </w:t>
      </w:r>
      <w:r w:rsidR="00AD790B" w:rsidRPr="009D159F">
        <w:rPr>
          <w:rFonts w:ascii="Arial" w:hAnsi="Arial" w:cs="Arial"/>
          <w:sz w:val="24"/>
          <w:szCs w:val="24"/>
        </w:rPr>
        <w:t>enhanced or undermined by events or processes, including incompetence, incivility</w:t>
      </w:r>
      <w:r w:rsidR="007C202F">
        <w:rPr>
          <w:rFonts w:ascii="Arial" w:hAnsi="Arial" w:cs="Arial"/>
          <w:sz w:val="24"/>
          <w:szCs w:val="24"/>
        </w:rPr>
        <w:t>,</w:t>
      </w:r>
      <w:r w:rsidR="00AD790B" w:rsidRPr="009D159F">
        <w:rPr>
          <w:rFonts w:ascii="Arial" w:hAnsi="Arial" w:cs="Arial"/>
          <w:sz w:val="24"/>
          <w:szCs w:val="24"/>
        </w:rPr>
        <w:t xml:space="preserve"> or malpractice (Hohl et al., 2013).</w:t>
      </w:r>
    </w:p>
    <w:p w14:paraId="2C45091A" w14:textId="77777777" w:rsidR="002F7D4F" w:rsidRDefault="00616E47">
      <w:pPr>
        <w:rPr>
          <w:rFonts w:ascii="Arial" w:hAnsi="Arial" w:cs="Arial"/>
          <w:sz w:val="24"/>
          <w:szCs w:val="24"/>
        </w:rPr>
      </w:pPr>
      <w:r w:rsidRPr="009D159F">
        <w:rPr>
          <w:rFonts w:ascii="Arial" w:hAnsi="Arial" w:cs="Arial"/>
          <w:sz w:val="24"/>
          <w:szCs w:val="24"/>
        </w:rPr>
        <w:t>I</w:t>
      </w:r>
      <w:r w:rsidR="00A007B7" w:rsidRPr="009D159F">
        <w:rPr>
          <w:rFonts w:ascii="Arial" w:hAnsi="Arial" w:cs="Arial"/>
          <w:sz w:val="24"/>
          <w:szCs w:val="24"/>
        </w:rPr>
        <w:t>n recent years</w:t>
      </w:r>
      <w:r w:rsidR="003160E3" w:rsidRPr="009D159F">
        <w:rPr>
          <w:rFonts w:ascii="Arial" w:hAnsi="Arial" w:cs="Arial"/>
          <w:sz w:val="24"/>
          <w:szCs w:val="24"/>
        </w:rPr>
        <w:t>,</w:t>
      </w:r>
      <w:r w:rsidRPr="009D159F">
        <w:rPr>
          <w:rFonts w:ascii="Arial" w:hAnsi="Arial" w:cs="Arial"/>
          <w:sz w:val="24"/>
          <w:szCs w:val="24"/>
        </w:rPr>
        <w:t xml:space="preserve"> </w:t>
      </w:r>
      <w:r w:rsidR="003160E3" w:rsidRPr="009D159F">
        <w:rPr>
          <w:rFonts w:ascii="Arial" w:hAnsi="Arial" w:cs="Arial"/>
          <w:sz w:val="24"/>
          <w:szCs w:val="24"/>
        </w:rPr>
        <w:t xml:space="preserve">UK policing has </w:t>
      </w:r>
      <w:r w:rsidR="00EA0713">
        <w:rPr>
          <w:rFonts w:ascii="Arial" w:hAnsi="Arial" w:cs="Arial"/>
          <w:sz w:val="24"/>
          <w:szCs w:val="24"/>
        </w:rPr>
        <w:t xml:space="preserve">experienced sustained scrutiny regarding its legitimacy, shaped by concerns over misconduct, institutional discrimination, and weaknesses </w:t>
      </w:r>
      <w:r w:rsidR="00B650B9">
        <w:rPr>
          <w:rFonts w:ascii="Arial" w:hAnsi="Arial" w:cs="Arial"/>
          <w:sz w:val="24"/>
          <w:szCs w:val="24"/>
        </w:rPr>
        <w:t xml:space="preserve">in accountability mechanisms. </w:t>
      </w:r>
      <w:r w:rsidR="00163B15">
        <w:rPr>
          <w:rFonts w:ascii="Arial" w:hAnsi="Arial" w:cs="Arial"/>
          <w:sz w:val="24"/>
          <w:szCs w:val="24"/>
        </w:rPr>
        <w:t>High-profile cases involving police wrongdoing, alongside critical inspections o</w:t>
      </w:r>
      <w:r w:rsidR="005F4276">
        <w:rPr>
          <w:rFonts w:ascii="Arial" w:hAnsi="Arial" w:cs="Arial"/>
          <w:sz w:val="24"/>
          <w:szCs w:val="24"/>
        </w:rPr>
        <w:t xml:space="preserve">f organisational culture, have reinforced perceptions that misconduct is not </w:t>
      </w:r>
      <w:r w:rsidR="002D02EF">
        <w:rPr>
          <w:rFonts w:ascii="Arial" w:hAnsi="Arial" w:cs="Arial"/>
          <w:sz w:val="24"/>
          <w:szCs w:val="24"/>
        </w:rPr>
        <w:t xml:space="preserve">always effectively </w:t>
      </w:r>
      <w:r w:rsidR="00F7666E">
        <w:rPr>
          <w:rFonts w:ascii="Arial" w:hAnsi="Arial" w:cs="Arial"/>
          <w:sz w:val="24"/>
          <w:szCs w:val="24"/>
        </w:rPr>
        <w:t>governed</w:t>
      </w:r>
      <w:r w:rsidR="005F4276">
        <w:rPr>
          <w:rFonts w:ascii="Arial" w:hAnsi="Arial" w:cs="Arial"/>
          <w:sz w:val="24"/>
          <w:szCs w:val="24"/>
        </w:rPr>
        <w:t xml:space="preserve"> or sanctioned (Casey, 2023). </w:t>
      </w:r>
      <w:r w:rsidR="005F60F5" w:rsidRPr="009D159F">
        <w:rPr>
          <w:rFonts w:ascii="Arial" w:hAnsi="Arial" w:cs="Arial"/>
          <w:sz w:val="24"/>
          <w:szCs w:val="24"/>
        </w:rPr>
        <w:t xml:space="preserve">For example, in March 2021, a serving police officer murdered Sarah Everard in London, which sparked </w:t>
      </w:r>
      <w:r w:rsidR="00105DBD">
        <w:rPr>
          <w:rFonts w:ascii="Arial" w:hAnsi="Arial" w:cs="Arial"/>
          <w:sz w:val="24"/>
          <w:szCs w:val="24"/>
        </w:rPr>
        <w:t>public outrage and intensified scrutiny of police conduct (Lowerson, 2022)</w:t>
      </w:r>
      <w:r w:rsidR="00EC1B92">
        <w:rPr>
          <w:rFonts w:ascii="Arial" w:hAnsi="Arial" w:cs="Arial"/>
          <w:sz w:val="24"/>
          <w:szCs w:val="24"/>
        </w:rPr>
        <w:t xml:space="preserve">. </w:t>
      </w:r>
      <w:r w:rsidR="008514C9">
        <w:rPr>
          <w:rFonts w:ascii="Arial" w:hAnsi="Arial" w:cs="Arial"/>
          <w:sz w:val="24"/>
          <w:szCs w:val="24"/>
        </w:rPr>
        <w:t xml:space="preserve">The case raised profound concerns about institutional accountability given </w:t>
      </w:r>
      <w:r w:rsidR="000221C6">
        <w:rPr>
          <w:rFonts w:ascii="Arial" w:hAnsi="Arial" w:cs="Arial"/>
          <w:sz w:val="24"/>
          <w:szCs w:val="24"/>
        </w:rPr>
        <w:t xml:space="preserve">the perpetrator was </w:t>
      </w:r>
      <w:r w:rsidR="002D02EF">
        <w:rPr>
          <w:rFonts w:ascii="Arial" w:hAnsi="Arial" w:cs="Arial"/>
          <w:sz w:val="24"/>
          <w:szCs w:val="24"/>
        </w:rPr>
        <w:t xml:space="preserve">a serving officer, </w:t>
      </w:r>
      <w:r w:rsidR="000221C6">
        <w:rPr>
          <w:rFonts w:ascii="Arial" w:hAnsi="Arial" w:cs="Arial"/>
          <w:sz w:val="24"/>
          <w:szCs w:val="24"/>
        </w:rPr>
        <w:t>entrusted with public protection. Accordin</w:t>
      </w:r>
      <w:r w:rsidR="007400E5" w:rsidRPr="009D159F">
        <w:rPr>
          <w:rFonts w:ascii="Arial" w:hAnsi="Arial" w:cs="Arial"/>
          <w:sz w:val="24"/>
          <w:szCs w:val="24"/>
        </w:rPr>
        <w:t xml:space="preserve">g to </w:t>
      </w:r>
      <w:r w:rsidR="00C00831" w:rsidRPr="009D159F">
        <w:rPr>
          <w:rFonts w:ascii="Arial" w:hAnsi="Arial" w:cs="Arial"/>
          <w:sz w:val="24"/>
          <w:szCs w:val="24"/>
        </w:rPr>
        <w:t>Goldsmith (2005) procedural injustice, through police actions</w:t>
      </w:r>
      <w:r w:rsidR="007400E5" w:rsidRPr="009D159F">
        <w:rPr>
          <w:rFonts w:ascii="Arial" w:hAnsi="Arial" w:cs="Arial"/>
          <w:sz w:val="24"/>
          <w:szCs w:val="24"/>
        </w:rPr>
        <w:t xml:space="preserve"> or</w:t>
      </w:r>
      <w:r w:rsidR="00C00831" w:rsidRPr="009D159F">
        <w:rPr>
          <w:rFonts w:ascii="Arial" w:hAnsi="Arial" w:cs="Arial"/>
          <w:sz w:val="24"/>
          <w:szCs w:val="24"/>
        </w:rPr>
        <w:t xml:space="preserve"> failures to act, can </w:t>
      </w:r>
      <w:r w:rsidR="0029474D">
        <w:rPr>
          <w:rFonts w:ascii="Arial" w:hAnsi="Arial" w:cs="Arial"/>
          <w:sz w:val="24"/>
          <w:szCs w:val="24"/>
        </w:rPr>
        <w:t>negatively impact upon</w:t>
      </w:r>
      <w:r w:rsidR="00C00831" w:rsidRPr="009D159F">
        <w:rPr>
          <w:rFonts w:ascii="Arial" w:hAnsi="Arial" w:cs="Arial"/>
          <w:sz w:val="24"/>
          <w:szCs w:val="24"/>
        </w:rPr>
        <w:t xml:space="preserve"> public trust, including negl</w:t>
      </w:r>
      <w:r w:rsidR="007400E5" w:rsidRPr="009D159F">
        <w:rPr>
          <w:rFonts w:ascii="Arial" w:hAnsi="Arial" w:cs="Arial"/>
          <w:sz w:val="24"/>
          <w:szCs w:val="24"/>
        </w:rPr>
        <w:t xml:space="preserve">igence, ineptitude, </w:t>
      </w:r>
      <w:r w:rsidR="003818A9" w:rsidRPr="009D159F">
        <w:rPr>
          <w:rFonts w:ascii="Arial" w:hAnsi="Arial" w:cs="Arial"/>
          <w:sz w:val="24"/>
          <w:szCs w:val="24"/>
        </w:rPr>
        <w:t>discrimination, intimidation</w:t>
      </w:r>
      <w:r w:rsidR="00EB321E" w:rsidRPr="009D159F">
        <w:rPr>
          <w:rFonts w:ascii="Arial" w:hAnsi="Arial" w:cs="Arial"/>
          <w:sz w:val="24"/>
          <w:szCs w:val="24"/>
        </w:rPr>
        <w:t>,</w:t>
      </w:r>
      <w:r w:rsidR="003818A9" w:rsidRPr="009D159F">
        <w:rPr>
          <w:rFonts w:ascii="Arial" w:hAnsi="Arial" w:cs="Arial"/>
          <w:sz w:val="24"/>
          <w:szCs w:val="24"/>
        </w:rPr>
        <w:t xml:space="preserve"> and excessive force.</w:t>
      </w:r>
      <w:r w:rsidR="000E4003" w:rsidRPr="009D159F">
        <w:rPr>
          <w:rFonts w:ascii="Arial" w:hAnsi="Arial" w:cs="Arial"/>
          <w:sz w:val="24"/>
          <w:szCs w:val="24"/>
        </w:rPr>
        <w:t xml:space="preserve"> </w:t>
      </w:r>
      <w:r w:rsidR="004A1FFF">
        <w:rPr>
          <w:rFonts w:ascii="Arial" w:hAnsi="Arial" w:cs="Arial"/>
          <w:sz w:val="24"/>
          <w:szCs w:val="24"/>
        </w:rPr>
        <w:t>Essentially, p</w:t>
      </w:r>
      <w:r w:rsidR="00E50E2E" w:rsidRPr="009D159F">
        <w:rPr>
          <w:rFonts w:ascii="Arial" w:hAnsi="Arial" w:cs="Arial"/>
          <w:sz w:val="24"/>
          <w:szCs w:val="24"/>
        </w:rPr>
        <w:t>eople</w:t>
      </w:r>
      <w:r w:rsidR="00652C0A">
        <w:rPr>
          <w:rFonts w:ascii="Arial" w:hAnsi="Arial" w:cs="Arial"/>
          <w:sz w:val="24"/>
          <w:szCs w:val="24"/>
        </w:rPr>
        <w:t xml:space="preserve"> lose</w:t>
      </w:r>
      <w:r w:rsidR="00E50E2E" w:rsidRPr="009D159F">
        <w:rPr>
          <w:rFonts w:ascii="Arial" w:hAnsi="Arial" w:cs="Arial"/>
          <w:sz w:val="24"/>
          <w:szCs w:val="24"/>
        </w:rPr>
        <w:t xml:space="preserve"> trust when they see the police behaving in </w:t>
      </w:r>
      <w:r w:rsidR="002F7D4F">
        <w:rPr>
          <w:rFonts w:ascii="Arial" w:hAnsi="Arial" w:cs="Arial"/>
          <w:sz w:val="24"/>
          <w:szCs w:val="24"/>
        </w:rPr>
        <w:t>ways</w:t>
      </w:r>
      <w:r w:rsidR="00E50E2E" w:rsidRPr="009D159F">
        <w:rPr>
          <w:rFonts w:ascii="Arial" w:hAnsi="Arial" w:cs="Arial"/>
          <w:sz w:val="24"/>
          <w:szCs w:val="24"/>
        </w:rPr>
        <w:t xml:space="preserve"> they think are unfair or</w:t>
      </w:r>
      <w:r w:rsidR="00EC1B92">
        <w:rPr>
          <w:rFonts w:ascii="Arial" w:hAnsi="Arial" w:cs="Arial"/>
          <w:sz w:val="24"/>
          <w:szCs w:val="24"/>
        </w:rPr>
        <w:t xml:space="preserve"> unjust</w:t>
      </w:r>
      <w:r w:rsidR="00FB050E">
        <w:rPr>
          <w:rFonts w:ascii="Arial" w:hAnsi="Arial" w:cs="Arial"/>
          <w:sz w:val="24"/>
          <w:szCs w:val="24"/>
        </w:rPr>
        <w:t xml:space="preserve">. </w:t>
      </w:r>
      <w:r w:rsidR="002627F2">
        <w:rPr>
          <w:rFonts w:ascii="Arial" w:hAnsi="Arial" w:cs="Arial"/>
          <w:sz w:val="24"/>
          <w:szCs w:val="24"/>
        </w:rPr>
        <w:t>Without public trust and perceived legitimacy, policing by consent becomes difficult to sustain, undermining cooperation and weakening public safety (</w:t>
      </w:r>
      <w:r w:rsidR="001232CD">
        <w:rPr>
          <w:rFonts w:ascii="Arial" w:hAnsi="Arial" w:cs="Arial"/>
          <w:sz w:val="24"/>
          <w:szCs w:val="24"/>
        </w:rPr>
        <w:t xml:space="preserve">Jackson et al., 2012). </w:t>
      </w:r>
    </w:p>
    <w:p w14:paraId="20A6AAF1" w14:textId="72FB42F8" w:rsidR="003B5CD7" w:rsidRPr="002F7D4F" w:rsidRDefault="00C46AC3">
      <w:pPr>
        <w:rPr>
          <w:rFonts w:ascii="Arial" w:hAnsi="Arial" w:cs="Arial"/>
          <w:sz w:val="24"/>
          <w:szCs w:val="24"/>
        </w:rPr>
      </w:pPr>
      <w:r w:rsidRPr="009D159F">
        <w:rPr>
          <w:rFonts w:ascii="Arial" w:hAnsi="Arial" w:cs="Arial"/>
          <w:b/>
          <w:bCs/>
          <w:sz w:val="24"/>
          <w:szCs w:val="24"/>
        </w:rPr>
        <w:lastRenderedPageBreak/>
        <w:t>Literature Review:</w:t>
      </w:r>
    </w:p>
    <w:p w14:paraId="19E180E8" w14:textId="35698BFA" w:rsidR="007758B7" w:rsidRPr="00081FD5" w:rsidRDefault="00026A3A">
      <w:pPr>
        <w:rPr>
          <w:rFonts w:ascii="Arial" w:hAnsi="Arial" w:cs="Arial"/>
          <w:color w:val="0B0C0C"/>
          <w:sz w:val="24"/>
          <w:szCs w:val="24"/>
          <w:shd w:val="clear" w:color="auto" w:fill="FFFFFF"/>
        </w:rPr>
      </w:pPr>
      <w:r w:rsidRPr="009D159F">
        <w:rPr>
          <w:rFonts w:ascii="Arial" w:hAnsi="Arial" w:cs="Arial"/>
          <w:sz w:val="24"/>
          <w:szCs w:val="24"/>
        </w:rPr>
        <w:t>Confidence is described as representing generalised support for police as an institution</w:t>
      </w:r>
      <w:r w:rsidR="00216DEF" w:rsidRPr="009D159F">
        <w:rPr>
          <w:rFonts w:ascii="Arial" w:hAnsi="Arial" w:cs="Arial"/>
          <w:sz w:val="24"/>
          <w:szCs w:val="24"/>
        </w:rPr>
        <w:t xml:space="preserve"> </w:t>
      </w:r>
      <w:r w:rsidR="00B07108" w:rsidRPr="009D159F">
        <w:rPr>
          <w:rFonts w:ascii="Arial" w:hAnsi="Arial" w:cs="Arial"/>
          <w:sz w:val="24"/>
          <w:szCs w:val="24"/>
        </w:rPr>
        <w:t>(Jackson &amp; Bradford, 2010)</w:t>
      </w:r>
      <w:r w:rsidR="007272C2">
        <w:rPr>
          <w:rFonts w:ascii="Arial" w:hAnsi="Arial" w:cs="Arial"/>
          <w:sz w:val="24"/>
          <w:szCs w:val="24"/>
        </w:rPr>
        <w:t>, whereas t</w:t>
      </w:r>
      <w:r w:rsidR="003F564A" w:rsidRPr="009D159F">
        <w:rPr>
          <w:rFonts w:ascii="Arial" w:hAnsi="Arial" w:cs="Arial"/>
          <w:sz w:val="24"/>
          <w:szCs w:val="24"/>
        </w:rPr>
        <w:t xml:space="preserve">rust </w:t>
      </w:r>
      <w:r w:rsidR="00646B44">
        <w:rPr>
          <w:rFonts w:ascii="Arial" w:hAnsi="Arial" w:cs="Arial"/>
          <w:sz w:val="24"/>
          <w:szCs w:val="24"/>
        </w:rPr>
        <w:t xml:space="preserve">relates more specifically to perceptions of police integrity, fairness and </w:t>
      </w:r>
      <w:r w:rsidR="00AB42CD">
        <w:rPr>
          <w:rFonts w:ascii="Arial" w:hAnsi="Arial" w:cs="Arial"/>
          <w:sz w:val="24"/>
          <w:szCs w:val="24"/>
        </w:rPr>
        <w:t>co</w:t>
      </w:r>
      <w:r w:rsidR="00DB1D54">
        <w:rPr>
          <w:rFonts w:ascii="Arial" w:hAnsi="Arial" w:cs="Arial"/>
          <w:sz w:val="24"/>
          <w:szCs w:val="24"/>
        </w:rPr>
        <w:t>nforming to</w:t>
      </w:r>
      <w:r w:rsidR="00646B44">
        <w:rPr>
          <w:rFonts w:ascii="Arial" w:hAnsi="Arial" w:cs="Arial"/>
          <w:sz w:val="24"/>
          <w:szCs w:val="24"/>
        </w:rPr>
        <w:t xml:space="preserve"> ethical standards (Tyler &amp; Huo, 2002). </w:t>
      </w:r>
      <w:r w:rsidR="00AD3674" w:rsidRPr="009D159F">
        <w:rPr>
          <w:rFonts w:ascii="Arial" w:hAnsi="Arial" w:cs="Arial"/>
          <w:sz w:val="24"/>
          <w:szCs w:val="24"/>
        </w:rPr>
        <w:t xml:space="preserve">Perceptions around police visibility and how informed people feel have been linked to judgements of effectiveness, </w:t>
      </w:r>
      <w:r w:rsidR="009434FF" w:rsidRPr="009D159F">
        <w:rPr>
          <w:rFonts w:ascii="Arial" w:hAnsi="Arial" w:cs="Arial"/>
          <w:sz w:val="24"/>
          <w:szCs w:val="24"/>
        </w:rPr>
        <w:t>fairness,</w:t>
      </w:r>
      <w:r w:rsidR="00AD3674" w:rsidRPr="009D159F">
        <w:rPr>
          <w:rFonts w:ascii="Arial" w:hAnsi="Arial" w:cs="Arial"/>
          <w:sz w:val="24"/>
          <w:szCs w:val="24"/>
        </w:rPr>
        <w:t xml:space="preserve"> and community engagement (</w:t>
      </w:r>
      <w:r w:rsidR="00294D3C" w:rsidRPr="009D159F">
        <w:rPr>
          <w:rFonts w:ascii="Arial" w:hAnsi="Arial" w:cs="Arial"/>
          <w:sz w:val="24"/>
          <w:szCs w:val="24"/>
        </w:rPr>
        <w:t>Bradford</w:t>
      </w:r>
      <w:r w:rsidR="00AD3674" w:rsidRPr="009D159F">
        <w:rPr>
          <w:rFonts w:ascii="Arial" w:hAnsi="Arial" w:cs="Arial"/>
          <w:sz w:val="24"/>
          <w:szCs w:val="24"/>
        </w:rPr>
        <w:t xml:space="preserve"> et al</w:t>
      </w:r>
      <w:r w:rsidR="00104F80">
        <w:rPr>
          <w:rFonts w:ascii="Arial" w:hAnsi="Arial" w:cs="Arial"/>
          <w:sz w:val="24"/>
          <w:szCs w:val="24"/>
        </w:rPr>
        <w:t xml:space="preserve">., </w:t>
      </w:r>
      <w:r w:rsidR="00AD3674" w:rsidRPr="009D159F">
        <w:rPr>
          <w:rFonts w:ascii="Arial" w:hAnsi="Arial" w:cs="Arial"/>
          <w:sz w:val="24"/>
          <w:szCs w:val="24"/>
        </w:rPr>
        <w:t xml:space="preserve">2009). </w:t>
      </w:r>
      <w:r w:rsidR="00F6543A" w:rsidRPr="009D159F">
        <w:rPr>
          <w:rFonts w:ascii="Arial" w:hAnsi="Arial" w:cs="Arial"/>
          <w:sz w:val="24"/>
          <w:szCs w:val="24"/>
        </w:rPr>
        <w:t xml:space="preserve">Police community engagement also </w:t>
      </w:r>
      <w:r w:rsidR="002F7D4F">
        <w:rPr>
          <w:rFonts w:ascii="Arial" w:hAnsi="Arial" w:cs="Arial"/>
          <w:sz w:val="24"/>
          <w:szCs w:val="24"/>
        </w:rPr>
        <w:t xml:space="preserve">been </w:t>
      </w:r>
      <w:r w:rsidR="00F6543A" w:rsidRPr="009D159F">
        <w:rPr>
          <w:rFonts w:ascii="Arial" w:hAnsi="Arial" w:cs="Arial"/>
          <w:sz w:val="24"/>
          <w:szCs w:val="24"/>
        </w:rPr>
        <w:t>associat</w:t>
      </w:r>
      <w:r w:rsidR="002F7D4F">
        <w:rPr>
          <w:rFonts w:ascii="Arial" w:hAnsi="Arial" w:cs="Arial"/>
          <w:sz w:val="24"/>
          <w:szCs w:val="24"/>
        </w:rPr>
        <w:t>ed</w:t>
      </w:r>
      <w:r w:rsidR="00F6543A" w:rsidRPr="009D159F">
        <w:rPr>
          <w:rFonts w:ascii="Arial" w:hAnsi="Arial" w:cs="Arial"/>
          <w:sz w:val="24"/>
          <w:szCs w:val="24"/>
        </w:rPr>
        <w:t xml:space="preserve"> with </w:t>
      </w:r>
      <w:r w:rsidR="007A1F31" w:rsidRPr="009D159F">
        <w:rPr>
          <w:rFonts w:ascii="Arial" w:hAnsi="Arial" w:cs="Arial"/>
          <w:sz w:val="24"/>
          <w:szCs w:val="24"/>
        </w:rPr>
        <w:t>judgements of police effectiveness</w:t>
      </w:r>
      <w:r w:rsidR="00104F80">
        <w:rPr>
          <w:rFonts w:ascii="Arial" w:hAnsi="Arial" w:cs="Arial"/>
          <w:sz w:val="24"/>
          <w:szCs w:val="24"/>
        </w:rPr>
        <w:t>,</w:t>
      </w:r>
      <w:r w:rsidR="007A1F31" w:rsidRPr="009D159F">
        <w:rPr>
          <w:rFonts w:ascii="Arial" w:hAnsi="Arial" w:cs="Arial"/>
          <w:sz w:val="24"/>
          <w:szCs w:val="24"/>
        </w:rPr>
        <w:t xml:space="preserve"> </w:t>
      </w:r>
      <w:r w:rsidR="001B6D4F" w:rsidRPr="009D159F">
        <w:rPr>
          <w:rFonts w:ascii="Arial" w:hAnsi="Arial" w:cs="Arial"/>
          <w:sz w:val="24"/>
          <w:szCs w:val="24"/>
        </w:rPr>
        <w:t>Merry et al</w:t>
      </w:r>
      <w:r w:rsidR="00DB1D54">
        <w:rPr>
          <w:rFonts w:ascii="Arial" w:hAnsi="Arial" w:cs="Arial"/>
          <w:sz w:val="24"/>
          <w:szCs w:val="24"/>
        </w:rPr>
        <w:t>.,</w:t>
      </w:r>
      <w:r w:rsidR="001B6D4F" w:rsidRPr="009D159F">
        <w:rPr>
          <w:rFonts w:ascii="Arial" w:hAnsi="Arial" w:cs="Arial"/>
          <w:sz w:val="24"/>
          <w:szCs w:val="24"/>
        </w:rPr>
        <w:t xml:space="preserve"> (2012) found that participants who believed they could influence police decisions in their area had higher confidence levels. </w:t>
      </w:r>
      <w:r w:rsidR="005F7150">
        <w:rPr>
          <w:rFonts w:ascii="Arial" w:hAnsi="Arial" w:cs="Arial"/>
          <w:color w:val="0B0C0C"/>
          <w:sz w:val="24"/>
          <w:szCs w:val="24"/>
          <w:shd w:val="clear" w:color="auto" w:fill="FFFFFF"/>
        </w:rPr>
        <w:t>P</w:t>
      </w:r>
      <w:r w:rsidR="00081FD5" w:rsidRPr="009D159F">
        <w:rPr>
          <w:rFonts w:ascii="Arial" w:hAnsi="Arial" w:cs="Arial"/>
          <w:color w:val="0B0C0C"/>
          <w:sz w:val="24"/>
          <w:szCs w:val="24"/>
          <w:shd w:val="clear" w:color="auto" w:fill="FFFFFF"/>
        </w:rPr>
        <w:t>olice visibility</w:t>
      </w:r>
      <w:r w:rsidR="00DB1D54">
        <w:rPr>
          <w:rFonts w:ascii="Arial" w:hAnsi="Arial" w:cs="Arial"/>
          <w:color w:val="0B0C0C"/>
          <w:sz w:val="24"/>
          <w:szCs w:val="24"/>
          <w:shd w:val="clear" w:color="auto" w:fill="FFFFFF"/>
        </w:rPr>
        <w:t xml:space="preserve"> ha</w:t>
      </w:r>
      <w:r w:rsidR="005F7150">
        <w:rPr>
          <w:rFonts w:ascii="Arial" w:hAnsi="Arial" w:cs="Arial"/>
          <w:color w:val="0B0C0C"/>
          <w:sz w:val="24"/>
          <w:szCs w:val="24"/>
          <w:shd w:val="clear" w:color="auto" w:fill="FFFFFF"/>
        </w:rPr>
        <w:t>s</w:t>
      </w:r>
      <w:r w:rsidR="00081FD5" w:rsidRPr="009D159F">
        <w:rPr>
          <w:rFonts w:ascii="Arial" w:hAnsi="Arial" w:cs="Arial"/>
          <w:color w:val="0B0C0C"/>
          <w:sz w:val="24"/>
          <w:szCs w:val="24"/>
          <w:shd w:val="clear" w:color="auto" w:fill="FFFFFF"/>
        </w:rPr>
        <w:t xml:space="preserve"> also</w:t>
      </w:r>
      <w:r w:rsidR="00DB1D54">
        <w:rPr>
          <w:rFonts w:ascii="Arial" w:hAnsi="Arial" w:cs="Arial"/>
          <w:color w:val="0B0C0C"/>
          <w:sz w:val="24"/>
          <w:szCs w:val="24"/>
          <w:shd w:val="clear" w:color="auto" w:fill="FFFFFF"/>
        </w:rPr>
        <w:t xml:space="preserve"> been shown to</w:t>
      </w:r>
      <w:r w:rsidR="00081FD5" w:rsidRPr="009D159F">
        <w:rPr>
          <w:rFonts w:ascii="Arial" w:hAnsi="Arial" w:cs="Arial"/>
          <w:color w:val="0B0C0C"/>
          <w:sz w:val="24"/>
          <w:szCs w:val="24"/>
          <w:shd w:val="clear" w:color="auto" w:fill="FFFFFF"/>
        </w:rPr>
        <w:t xml:space="preserve"> influence trust in police fairness (Yesberg et al., 2023).</w:t>
      </w:r>
      <w:r w:rsidR="0053238B">
        <w:rPr>
          <w:rFonts w:ascii="Arial" w:hAnsi="Arial" w:cs="Arial"/>
          <w:sz w:val="24"/>
          <w:szCs w:val="24"/>
        </w:rPr>
        <w:t xml:space="preserve"> Furthermore, higher levels of trust and confidence in the police </w:t>
      </w:r>
      <w:r w:rsidR="007D5A90">
        <w:rPr>
          <w:rFonts w:ascii="Arial" w:hAnsi="Arial" w:cs="Arial"/>
          <w:sz w:val="24"/>
          <w:szCs w:val="24"/>
        </w:rPr>
        <w:t xml:space="preserve">is proven to </w:t>
      </w:r>
      <w:r w:rsidR="0053238B">
        <w:rPr>
          <w:rFonts w:ascii="Arial" w:hAnsi="Arial" w:cs="Arial"/>
          <w:sz w:val="24"/>
          <w:szCs w:val="24"/>
        </w:rPr>
        <w:t>contribut</w:t>
      </w:r>
      <w:r w:rsidR="003E233D">
        <w:rPr>
          <w:rFonts w:ascii="Arial" w:hAnsi="Arial" w:cs="Arial"/>
          <w:sz w:val="24"/>
          <w:szCs w:val="24"/>
        </w:rPr>
        <w:t>e to greater social cohesion (Jackson &amp; Bradford, 2010)</w:t>
      </w:r>
      <w:r w:rsidR="004F4478">
        <w:rPr>
          <w:rFonts w:ascii="Arial" w:hAnsi="Arial" w:cs="Arial"/>
          <w:sz w:val="24"/>
          <w:szCs w:val="24"/>
        </w:rPr>
        <w:t xml:space="preserve">. </w:t>
      </w:r>
      <w:r w:rsidR="001F29EE">
        <w:rPr>
          <w:rFonts w:ascii="Arial" w:hAnsi="Arial" w:cs="Arial"/>
          <w:sz w:val="24"/>
          <w:szCs w:val="24"/>
        </w:rPr>
        <w:t>These experiences of procedurally just treatment</w:t>
      </w:r>
      <w:r w:rsidR="00DB1D54">
        <w:rPr>
          <w:rFonts w:ascii="Arial" w:hAnsi="Arial" w:cs="Arial"/>
          <w:sz w:val="24"/>
          <w:szCs w:val="24"/>
        </w:rPr>
        <w:t>,</w:t>
      </w:r>
      <w:r w:rsidR="001F29EE">
        <w:rPr>
          <w:rFonts w:ascii="Arial" w:hAnsi="Arial" w:cs="Arial"/>
          <w:sz w:val="24"/>
          <w:szCs w:val="24"/>
        </w:rPr>
        <w:t xml:space="preserve"> strengthen trust and enhance police legitimacy, encouraging cooperation and compliance </w:t>
      </w:r>
      <w:r w:rsidR="002716AF">
        <w:rPr>
          <w:rFonts w:ascii="Arial" w:hAnsi="Arial" w:cs="Arial"/>
          <w:sz w:val="24"/>
          <w:szCs w:val="24"/>
        </w:rPr>
        <w:t>(</w:t>
      </w:r>
      <w:r w:rsidR="00FD6511">
        <w:rPr>
          <w:rFonts w:ascii="Arial" w:hAnsi="Arial" w:cs="Arial"/>
          <w:sz w:val="24"/>
          <w:szCs w:val="24"/>
        </w:rPr>
        <w:t>Tyler, 2006</w:t>
      </w:r>
      <w:r w:rsidR="008F1D3F" w:rsidRPr="009D159F">
        <w:rPr>
          <w:rFonts w:ascii="Arial" w:hAnsi="Arial" w:cs="Arial"/>
          <w:sz w:val="24"/>
          <w:szCs w:val="24"/>
        </w:rPr>
        <w:t>)</w:t>
      </w:r>
      <w:r w:rsidR="002716AF">
        <w:rPr>
          <w:rFonts w:ascii="Arial" w:hAnsi="Arial" w:cs="Arial"/>
          <w:sz w:val="24"/>
          <w:szCs w:val="24"/>
        </w:rPr>
        <w:t>.</w:t>
      </w:r>
      <w:r w:rsidR="00753C39">
        <w:rPr>
          <w:rFonts w:ascii="Arial" w:hAnsi="Arial" w:cs="Arial"/>
          <w:sz w:val="24"/>
          <w:szCs w:val="24"/>
        </w:rPr>
        <w:t xml:space="preserve"> </w:t>
      </w:r>
      <w:r w:rsidR="00311BEE">
        <w:rPr>
          <w:rFonts w:ascii="Arial" w:hAnsi="Arial" w:cs="Arial"/>
          <w:sz w:val="24"/>
          <w:szCs w:val="24"/>
        </w:rPr>
        <w:t>P</w:t>
      </w:r>
      <w:r w:rsidR="007B7A57" w:rsidRPr="009D159F">
        <w:rPr>
          <w:rFonts w:ascii="Arial" w:hAnsi="Arial" w:cs="Arial"/>
          <w:sz w:val="24"/>
          <w:szCs w:val="24"/>
        </w:rPr>
        <w:t xml:space="preserve">erceptions of police effectiveness in tackling crime and maintaining order </w:t>
      </w:r>
      <w:r w:rsidR="00311BEE">
        <w:rPr>
          <w:rFonts w:ascii="Arial" w:hAnsi="Arial" w:cs="Arial"/>
          <w:sz w:val="24"/>
          <w:szCs w:val="24"/>
        </w:rPr>
        <w:t xml:space="preserve">also </w:t>
      </w:r>
      <w:r w:rsidR="007B7A57" w:rsidRPr="009D159F">
        <w:rPr>
          <w:rFonts w:ascii="Arial" w:hAnsi="Arial" w:cs="Arial"/>
          <w:sz w:val="24"/>
          <w:szCs w:val="24"/>
        </w:rPr>
        <w:t>contribute to confidence, although evidence suggests these instrumental concerns are less influential than fairness in shaping legitimacy (Sunshine &amp; Tyler, 2003).</w:t>
      </w:r>
    </w:p>
    <w:p w14:paraId="5AB464D4" w14:textId="1DFEE499" w:rsidR="006958FD" w:rsidRDefault="00311BEE">
      <w:pPr>
        <w:rPr>
          <w:rFonts w:ascii="Arial" w:hAnsi="Arial" w:cs="Arial"/>
          <w:sz w:val="24"/>
          <w:szCs w:val="24"/>
        </w:rPr>
      </w:pPr>
      <w:r>
        <w:rPr>
          <w:rFonts w:ascii="Arial" w:hAnsi="Arial" w:cs="Arial"/>
          <w:sz w:val="24"/>
          <w:szCs w:val="24"/>
        </w:rPr>
        <w:t>T</w:t>
      </w:r>
      <w:r w:rsidR="00654A45" w:rsidRPr="009D159F">
        <w:rPr>
          <w:rFonts w:ascii="Arial" w:hAnsi="Arial" w:cs="Arial"/>
          <w:sz w:val="24"/>
          <w:szCs w:val="24"/>
        </w:rPr>
        <w:t>rust</w:t>
      </w:r>
      <w:r w:rsidR="00FE1D18">
        <w:rPr>
          <w:rFonts w:ascii="Arial" w:hAnsi="Arial" w:cs="Arial"/>
          <w:sz w:val="24"/>
          <w:szCs w:val="24"/>
        </w:rPr>
        <w:t xml:space="preserve"> and legitimacy</w:t>
      </w:r>
      <w:r w:rsidR="00654A45" w:rsidRPr="009D159F">
        <w:rPr>
          <w:rFonts w:ascii="Arial" w:hAnsi="Arial" w:cs="Arial"/>
          <w:sz w:val="24"/>
          <w:szCs w:val="24"/>
        </w:rPr>
        <w:t xml:space="preserve"> </w:t>
      </w:r>
      <w:r w:rsidR="00E30AB3">
        <w:rPr>
          <w:rFonts w:ascii="Arial" w:hAnsi="Arial" w:cs="Arial"/>
          <w:sz w:val="24"/>
          <w:szCs w:val="24"/>
        </w:rPr>
        <w:t xml:space="preserve">in the police </w:t>
      </w:r>
      <w:proofErr w:type="gramStart"/>
      <w:r w:rsidR="00FE1D18">
        <w:rPr>
          <w:rFonts w:ascii="Arial" w:hAnsi="Arial" w:cs="Arial"/>
          <w:sz w:val="24"/>
          <w:szCs w:val="24"/>
        </w:rPr>
        <w:t>is</w:t>
      </w:r>
      <w:proofErr w:type="gramEnd"/>
      <w:r w:rsidR="00E30AB3">
        <w:rPr>
          <w:rFonts w:ascii="Arial" w:hAnsi="Arial" w:cs="Arial"/>
          <w:sz w:val="24"/>
          <w:szCs w:val="24"/>
        </w:rPr>
        <w:t xml:space="preserve"> </w:t>
      </w:r>
      <w:r w:rsidR="00FE1D18">
        <w:rPr>
          <w:rFonts w:ascii="Arial" w:hAnsi="Arial" w:cs="Arial"/>
          <w:sz w:val="24"/>
          <w:szCs w:val="24"/>
        </w:rPr>
        <w:t>“</w:t>
      </w:r>
      <w:r w:rsidR="00E30AB3">
        <w:rPr>
          <w:rFonts w:ascii="Arial" w:hAnsi="Arial" w:cs="Arial"/>
          <w:sz w:val="24"/>
          <w:szCs w:val="24"/>
        </w:rPr>
        <w:t>fragile</w:t>
      </w:r>
      <w:r w:rsidR="00FE1D18">
        <w:rPr>
          <w:rFonts w:ascii="Arial" w:hAnsi="Arial" w:cs="Arial"/>
          <w:sz w:val="24"/>
          <w:szCs w:val="24"/>
        </w:rPr>
        <w:t>”</w:t>
      </w:r>
      <w:r w:rsidR="00E30AB3">
        <w:rPr>
          <w:rFonts w:ascii="Arial" w:hAnsi="Arial" w:cs="Arial"/>
          <w:sz w:val="24"/>
          <w:szCs w:val="24"/>
        </w:rPr>
        <w:t xml:space="preserve"> and </w:t>
      </w:r>
      <w:r w:rsidR="00FE1D18">
        <w:rPr>
          <w:rFonts w:ascii="Arial" w:hAnsi="Arial" w:cs="Arial"/>
          <w:sz w:val="24"/>
          <w:szCs w:val="24"/>
        </w:rPr>
        <w:t>can be</w:t>
      </w:r>
      <w:r w:rsidR="00E30AB3">
        <w:rPr>
          <w:rFonts w:ascii="Arial" w:hAnsi="Arial" w:cs="Arial"/>
          <w:sz w:val="24"/>
          <w:szCs w:val="24"/>
        </w:rPr>
        <w:t xml:space="preserve"> easily undermined</w:t>
      </w:r>
      <w:r w:rsidR="0022547D">
        <w:rPr>
          <w:rFonts w:ascii="Arial" w:hAnsi="Arial" w:cs="Arial"/>
          <w:sz w:val="24"/>
          <w:szCs w:val="24"/>
        </w:rPr>
        <w:t xml:space="preserve"> given it is continuously produced</w:t>
      </w:r>
      <w:r w:rsidR="00F0352E">
        <w:rPr>
          <w:rFonts w:ascii="Arial" w:hAnsi="Arial" w:cs="Arial"/>
          <w:sz w:val="24"/>
          <w:szCs w:val="24"/>
        </w:rPr>
        <w:t xml:space="preserve"> through everyday encounters, isolated experiences of unfair treatment can </w:t>
      </w:r>
      <w:r w:rsidR="008B2B7C">
        <w:rPr>
          <w:rFonts w:ascii="Arial" w:hAnsi="Arial" w:cs="Arial"/>
          <w:sz w:val="24"/>
          <w:szCs w:val="24"/>
        </w:rPr>
        <w:t>disproportionately damage trust and willingness to comply with police authority (Tyler, 2006)</w:t>
      </w:r>
      <w:r w:rsidR="003D5107">
        <w:rPr>
          <w:rFonts w:ascii="Arial" w:hAnsi="Arial" w:cs="Arial"/>
          <w:sz w:val="24"/>
          <w:szCs w:val="24"/>
        </w:rPr>
        <w:t xml:space="preserve">. </w:t>
      </w:r>
      <w:r w:rsidR="003D5107" w:rsidRPr="009D159F">
        <w:rPr>
          <w:rFonts w:ascii="Arial" w:hAnsi="Arial" w:cs="Arial"/>
          <w:sz w:val="24"/>
          <w:szCs w:val="24"/>
        </w:rPr>
        <w:t xml:space="preserve">Minority ethnic groups, particularly Black communities consistently report lower levels of trust, largely due to disproportionate exposure to </w:t>
      </w:r>
      <w:r w:rsidR="003D5107">
        <w:rPr>
          <w:rFonts w:ascii="Arial" w:hAnsi="Arial" w:cs="Arial"/>
          <w:sz w:val="24"/>
          <w:szCs w:val="24"/>
        </w:rPr>
        <w:t xml:space="preserve">repressive </w:t>
      </w:r>
      <w:r w:rsidR="003D5107" w:rsidRPr="009D159F">
        <w:rPr>
          <w:rFonts w:ascii="Arial" w:hAnsi="Arial" w:cs="Arial"/>
          <w:sz w:val="24"/>
          <w:szCs w:val="24"/>
        </w:rPr>
        <w:t xml:space="preserve">policing practices such as stop and search and perceptions of discrimination linked to feelings of exclusion and unfair treatment (Bradford, 2014). </w:t>
      </w:r>
      <w:r w:rsidR="00FF415C" w:rsidRPr="009D159F">
        <w:rPr>
          <w:rFonts w:ascii="Arial" w:hAnsi="Arial" w:cs="Arial"/>
          <w:sz w:val="24"/>
          <w:szCs w:val="24"/>
        </w:rPr>
        <w:t>Age is</w:t>
      </w:r>
      <w:r w:rsidR="002D0C2F" w:rsidRPr="009D159F">
        <w:rPr>
          <w:rFonts w:ascii="Arial" w:hAnsi="Arial" w:cs="Arial"/>
          <w:sz w:val="24"/>
          <w:szCs w:val="24"/>
        </w:rPr>
        <w:t xml:space="preserve"> also</w:t>
      </w:r>
      <w:r w:rsidR="00FF415C" w:rsidRPr="009D159F">
        <w:rPr>
          <w:rFonts w:ascii="Arial" w:hAnsi="Arial" w:cs="Arial"/>
          <w:sz w:val="24"/>
          <w:szCs w:val="24"/>
        </w:rPr>
        <w:t xml:space="preserve"> a key factor, with older people reporting higher levels of trust and confidence in the police</w:t>
      </w:r>
      <w:r w:rsidR="0058123B" w:rsidRPr="009D159F">
        <w:rPr>
          <w:rFonts w:ascii="Arial" w:hAnsi="Arial" w:cs="Arial"/>
          <w:sz w:val="24"/>
          <w:szCs w:val="24"/>
        </w:rPr>
        <w:t xml:space="preserve">, </w:t>
      </w:r>
      <w:r w:rsidR="00FC0A3F" w:rsidRPr="009D159F">
        <w:rPr>
          <w:rFonts w:ascii="Arial" w:hAnsi="Arial" w:cs="Arial"/>
          <w:sz w:val="24"/>
          <w:szCs w:val="24"/>
        </w:rPr>
        <w:t>while younger individuals</w:t>
      </w:r>
      <w:r w:rsidR="00FE40C8">
        <w:rPr>
          <w:rFonts w:ascii="Arial" w:hAnsi="Arial" w:cs="Arial"/>
          <w:sz w:val="24"/>
          <w:szCs w:val="24"/>
        </w:rPr>
        <w:t xml:space="preserve"> </w:t>
      </w:r>
      <w:r w:rsidR="00FC0A3F" w:rsidRPr="009D159F">
        <w:rPr>
          <w:rFonts w:ascii="Arial" w:hAnsi="Arial" w:cs="Arial"/>
          <w:sz w:val="24"/>
          <w:szCs w:val="24"/>
        </w:rPr>
        <w:t xml:space="preserve">tend to express lower levels of trust (Hough, 2012). </w:t>
      </w:r>
      <w:r w:rsidR="009F6E13">
        <w:rPr>
          <w:rFonts w:ascii="Arial" w:hAnsi="Arial" w:cs="Arial"/>
          <w:sz w:val="24"/>
          <w:szCs w:val="24"/>
        </w:rPr>
        <w:t xml:space="preserve">Gender differences in confidence in the police are </w:t>
      </w:r>
      <w:r w:rsidR="001403FE">
        <w:rPr>
          <w:rFonts w:ascii="Arial" w:hAnsi="Arial" w:cs="Arial"/>
          <w:sz w:val="24"/>
          <w:szCs w:val="24"/>
        </w:rPr>
        <w:t xml:space="preserve">also </w:t>
      </w:r>
      <w:r w:rsidR="009F6E13">
        <w:rPr>
          <w:rFonts w:ascii="Arial" w:hAnsi="Arial" w:cs="Arial"/>
          <w:sz w:val="24"/>
          <w:szCs w:val="24"/>
        </w:rPr>
        <w:t xml:space="preserve">evident, although </w:t>
      </w:r>
      <w:r w:rsidR="00FF132D">
        <w:rPr>
          <w:rFonts w:ascii="Arial" w:hAnsi="Arial" w:cs="Arial"/>
          <w:sz w:val="24"/>
          <w:szCs w:val="24"/>
        </w:rPr>
        <w:t>are</w:t>
      </w:r>
      <w:r w:rsidR="009F6E13">
        <w:rPr>
          <w:rFonts w:ascii="Arial" w:hAnsi="Arial" w:cs="Arial"/>
          <w:sz w:val="24"/>
          <w:szCs w:val="24"/>
        </w:rPr>
        <w:t xml:space="preserve"> less pronounced than other dem</w:t>
      </w:r>
      <w:r w:rsidR="005E2976">
        <w:rPr>
          <w:rFonts w:ascii="Arial" w:hAnsi="Arial" w:cs="Arial"/>
          <w:sz w:val="24"/>
          <w:szCs w:val="24"/>
        </w:rPr>
        <w:t>o</w:t>
      </w:r>
      <w:r w:rsidR="009F6E13">
        <w:rPr>
          <w:rFonts w:ascii="Arial" w:hAnsi="Arial" w:cs="Arial"/>
          <w:sz w:val="24"/>
          <w:szCs w:val="24"/>
        </w:rPr>
        <w:t>graphic</w:t>
      </w:r>
      <w:r w:rsidR="005E2976">
        <w:rPr>
          <w:rFonts w:ascii="Arial" w:hAnsi="Arial" w:cs="Arial"/>
          <w:sz w:val="24"/>
          <w:szCs w:val="24"/>
        </w:rPr>
        <w:t xml:space="preserve"> factors. Evidence suggests that women tend to support slightly lower levels of confidence than men, particularly in </w:t>
      </w:r>
      <w:r w:rsidR="002A44DC">
        <w:rPr>
          <w:rFonts w:ascii="Arial" w:hAnsi="Arial" w:cs="Arial"/>
          <w:sz w:val="24"/>
          <w:szCs w:val="24"/>
        </w:rPr>
        <w:t>London</w:t>
      </w:r>
      <w:r w:rsidR="005E2976">
        <w:rPr>
          <w:rFonts w:ascii="Arial" w:hAnsi="Arial" w:cs="Arial"/>
          <w:sz w:val="24"/>
          <w:szCs w:val="24"/>
        </w:rPr>
        <w:t xml:space="preserve">, where policing responses </w:t>
      </w:r>
      <w:r w:rsidR="000F373B">
        <w:rPr>
          <w:rFonts w:ascii="Arial" w:hAnsi="Arial" w:cs="Arial"/>
          <w:sz w:val="24"/>
          <w:szCs w:val="24"/>
        </w:rPr>
        <w:t>have been subject to criticism</w:t>
      </w:r>
      <w:r w:rsidR="00AF1A71">
        <w:rPr>
          <w:rFonts w:ascii="Arial" w:hAnsi="Arial" w:cs="Arial"/>
          <w:sz w:val="24"/>
          <w:szCs w:val="24"/>
        </w:rPr>
        <w:t xml:space="preserve"> (Pickering et al, 2024)</w:t>
      </w:r>
      <w:r w:rsidR="000F373B">
        <w:rPr>
          <w:rFonts w:ascii="Arial" w:hAnsi="Arial" w:cs="Arial"/>
          <w:sz w:val="24"/>
          <w:szCs w:val="24"/>
        </w:rPr>
        <w:t xml:space="preserve">. </w:t>
      </w:r>
      <w:r w:rsidR="00DC1CD2">
        <w:rPr>
          <w:rFonts w:ascii="Arial" w:hAnsi="Arial" w:cs="Arial"/>
          <w:sz w:val="24"/>
          <w:szCs w:val="24"/>
        </w:rPr>
        <w:t>Taken together, these factors illustrate a legitimacy strain that is not uniform across all communities or contexts, but is concentrated</w:t>
      </w:r>
      <w:r w:rsidR="00342014">
        <w:rPr>
          <w:rFonts w:ascii="Arial" w:hAnsi="Arial" w:cs="Arial"/>
          <w:sz w:val="24"/>
          <w:szCs w:val="24"/>
        </w:rPr>
        <w:t xml:space="preserve"> among groups with more frequent, or adverse police contact, aligning with procedural justice research on the centrality of fairness and trust in sustaining police authority (Tyler, 2006). </w:t>
      </w:r>
    </w:p>
    <w:p w14:paraId="3034AA63" w14:textId="55971AE8" w:rsidR="003C40D3" w:rsidRPr="009D159F" w:rsidRDefault="000F373B">
      <w:pPr>
        <w:rPr>
          <w:rFonts w:ascii="Arial" w:hAnsi="Arial" w:cs="Arial"/>
          <w:sz w:val="24"/>
          <w:szCs w:val="24"/>
        </w:rPr>
      </w:pPr>
      <w:r>
        <w:rPr>
          <w:rFonts w:ascii="Arial" w:hAnsi="Arial" w:cs="Arial"/>
          <w:sz w:val="24"/>
          <w:szCs w:val="24"/>
        </w:rPr>
        <w:t>High profile failures and perceived inadequacies in handling such cases can undermine trust and weaken perceptions of police legitimacy (</w:t>
      </w:r>
      <w:r w:rsidR="0048574A">
        <w:rPr>
          <w:rFonts w:ascii="Arial" w:hAnsi="Arial" w:cs="Arial"/>
          <w:sz w:val="24"/>
          <w:szCs w:val="24"/>
        </w:rPr>
        <w:t>Bradford &amp; Jackson</w:t>
      </w:r>
      <w:r>
        <w:rPr>
          <w:rFonts w:ascii="Arial" w:hAnsi="Arial" w:cs="Arial"/>
          <w:sz w:val="24"/>
          <w:szCs w:val="24"/>
        </w:rPr>
        <w:t>, 2010).</w:t>
      </w:r>
      <w:r w:rsidR="005E2976">
        <w:rPr>
          <w:rFonts w:ascii="Arial" w:hAnsi="Arial" w:cs="Arial"/>
          <w:sz w:val="24"/>
          <w:szCs w:val="24"/>
        </w:rPr>
        <w:t xml:space="preserve"> </w:t>
      </w:r>
      <w:r w:rsidR="00DB53DC" w:rsidRPr="009D159F">
        <w:rPr>
          <w:rFonts w:ascii="Arial" w:hAnsi="Arial" w:cs="Arial"/>
          <w:sz w:val="24"/>
          <w:szCs w:val="24"/>
        </w:rPr>
        <w:t>Bradford et al (2014) demonstrate</w:t>
      </w:r>
      <w:r w:rsidR="00920C7B">
        <w:rPr>
          <w:rFonts w:ascii="Arial" w:hAnsi="Arial" w:cs="Arial"/>
          <w:sz w:val="24"/>
          <w:szCs w:val="24"/>
        </w:rPr>
        <w:t>d</w:t>
      </w:r>
      <w:r w:rsidR="00DB53DC" w:rsidRPr="009D159F">
        <w:rPr>
          <w:rFonts w:ascii="Arial" w:hAnsi="Arial" w:cs="Arial"/>
          <w:sz w:val="24"/>
          <w:szCs w:val="24"/>
        </w:rPr>
        <w:t xml:space="preserve"> that trust </w:t>
      </w:r>
      <w:r w:rsidR="00390640">
        <w:rPr>
          <w:rFonts w:ascii="Arial" w:hAnsi="Arial" w:cs="Arial"/>
          <w:sz w:val="24"/>
          <w:szCs w:val="24"/>
        </w:rPr>
        <w:t xml:space="preserve">in the police declines when they are perceived as failing to protect </w:t>
      </w:r>
      <w:r w:rsidR="00EF5F10">
        <w:rPr>
          <w:rFonts w:ascii="Arial" w:hAnsi="Arial" w:cs="Arial"/>
          <w:sz w:val="24"/>
          <w:szCs w:val="24"/>
        </w:rPr>
        <w:t xml:space="preserve">vulnerable groups, and when experiences of perceived injustice undermine their legitimacy. </w:t>
      </w:r>
      <w:r w:rsidR="00D37F49">
        <w:rPr>
          <w:rFonts w:ascii="Arial" w:hAnsi="Arial" w:cs="Arial"/>
          <w:sz w:val="24"/>
          <w:szCs w:val="24"/>
        </w:rPr>
        <w:t xml:space="preserve">This is significant in the context of policing by </w:t>
      </w:r>
      <w:r w:rsidR="009434FF">
        <w:rPr>
          <w:rFonts w:ascii="Arial" w:hAnsi="Arial" w:cs="Arial"/>
          <w:sz w:val="24"/>
          <w:szCs w:val="24"/>
        </w:rPr>
        <w:t>consent because</w:t>
      </w:r>
      <w:r w:rsidR="00B52974">
        <w:rPr>
          <w:rFonts w:ascii="Arial" w:hAnsi="Arial" w:cs="Arial"/>
          <w:sz w:val="24"/>
          <w:szCs w:val="24"/>
        </w:rPr>
        <w:t xml:space="preserve"> sustained legitimacy and public confidence are essential for voluntary compliance</w:t>
      </w:r>
      <w:r w:rsidR="007B7A57">
        <w:rPr>
          <w:rFonts w:ascii="Arial" w:hAnsi="Arial" w:cs="Arial"/>
          <w:sz w:val="24"/>
          <w:szCs w:val="24"/>
        </w:rPr>
        <w:t xml:space="preserve"> (Tyler, 2006)</w:t>
      </w:r>
      <w:r w:rsidR="00B52974">
        <w:rPr>
          <w:rFonts w:ascii="Arial" w:hAnsi="Arial" w:cs="Arial"/>
          <w:sz w:val="24"/>
          <w:szCs w:val="24"/>
        </w:rPr>
        <w:t xml:space="preserve">. Where these perceptions are negative, </w:t>
      </w:r>
      <w:r w:rsidR="0046128D">
        <w:rPr>
          <w:rFonts w:ascii="Arial" w:hAnsi="Arial" w:cs="Arial"/>
          <w:sz w:val="24"/>
          <w:szCs w:val="24"/>
        </w:rPr>
        <w:t xml:space="preserve">the legitimacy required for policing by consent is weakened, reducing cooperation and undermining effective policing outcomes </w:t>
      </w:r>
      <w:r w:rsidR="007B7A57">
        <w:rPr>
          <w:rFonts w:ascii="Arial" w:hAnsi="Arial" w:cs="Arial"/>
          <w:sz w:val="24"/>
          <w:szCs w:val="24"/>
        </w:rPr>
        <w:t>(Jackson et al., 2012)</w:t>
      </w:r>
      <w:r w:rsidR="007423C1">
        <w:rPr>
          <w:rFonts w:ascii="Arial" w:hAnsi="Arial" w:cs="Arial"/>
          <w:sz w:val="24"/>
          <w:szCs w:val="24"/>
        </w:rPr>
        <w:t xml:space="preserve">. </w:t>
      </w:r>
      <w:r w:rsidR="00C7021D">
        <w:rPr>
          <w:rFonts w:ascii="Arial" w:hAnsi="Arial" w:cs="Arial"/>
          <w:sz w:val="24"/>
          <w:szCs w:val="24"/>
        </w:rPr>
        <w:t xml:space="preserve">Research suggests that these variations are strongly influenced by procedural justice </w:t>
      </w:r>
      <w:r w:rsidR="00C7021D">
        <w:rPr>
          <w:rFonts w:ascii="Arial" w:hAnsi="Arial" w:cs="Arial"/>
          <w:sz w:val="24"/>
          <w:szCs w:val="24"/>
        </w:rPr>
        <w:lastRenderedPageBreak/>
        <w:t>experiences and wider structural inequalities, which can either reinforce or erode trust over time (</w:t>
      </w:r>
      <w:r w:rsidR="00092EA7">
        <w:rPr>
          <w:rFonts w:ascii="Arial" w:hAnsi="Arial" w:cs="Arial"/>
          <w:sz w:val="24"/>
          <w:szCs w:val="24"/>
        </w:rPr>
        <w:t xml:space="preserve">Bradford &amp; Jackson, 2010; Bradford et al., 2014). </w:t>
      </w:r>
    </w:p>
    <w:p w14:paraId="5B64D9CF" w14:textId="3173C993" w:rsidR="00E842F6" w:rsidRPr="009D159F" w:rsidRDefault="00E842F6">
      <w:pPr>
        <w:rPr>
          <w:rFonts w:ascii="Arial" w:hAnsi="Arial" w:cs="Arial"/>
          <w:b/>
          <w:bCs/>
          <w:sz w:val="24"/>
          <w:szCs w:val="24"/>
        </w:rPr>
      </w:pPr>
      <w:r w:rsidRPr="009D159F">
        <w:rPr>
          <w:rFonts w:ascii="Arial" w:hAnsi="Arial" w:cs="Arial"/>
          <w:b/>
          <w:bCs/>
          <w:sz w:val="24"/>
          <w:szCs w:val="24"/>
        </w:rPr>
        <w:t xml:space="preserve">Legitimacy, </w:t>
      </w:r>
      <w:r w:rsidR="007423C1" w:rsidRPr="009D159F">
        <w:rPr>
          <w:rFonts w:ascii="Arial" w:hAnsi="Arial" w:cs="Arial"/>
          <w:b/>
          <w:bCs/>
          <w:sz w:val="24"/>
          <w:szCs w:val="24"/>
        </w:rPr>
        <w:t>trust,</w:t>
      </w:r>
      <w:r w:rsidRPr="009D159F">
        <w:rPr>
          <w:rFonts w:ascii="Arial" w:hAnsi="Arial" w:cs="Arial"/>
          <w:b/>
          <w:bCs/>
          <w:sz w:val="24"/>
          <w:szCs w:val="24"/>
        </w:rPr>
        <w:t xml:space="preserve"> and policing by consent:</w:t>
      </w:r>
    </w:p>
    <w:p w14:paraId="1105EF9A" w14:textId="29795EB5" w:rsidR="009E78F4" w:rsidRDefault="00A94106">
      <w:pPr>
        <w:rPr>
          <w:rFonts w:ascii="Arial" w:hAnsi="Arial" w:cs="Arial"/>
          <w:color w:val="0B0C0C"/>
          <w:sz w:val="24"/>
          <w:szCs w:val="24"/>
          <w:shd w:val="clear" w:color="auto" w:fill="FFFFFF"/>
        </w:rPr>
      </w:pPr>
      <w:r w:rsidRPr="009D159F">
        <w:rPr>
          <w:rFonts w:ascii="Arial" w:hAnsi="Arial" w:cs="Arial"/>
          <w:color w:val="0B0C0C"/>
          <w:sz w:val="24"/>
          <w:szCs w:val="24"/>
          <w:shd w:val="clear" w:color="auto" w:fill="FFFFFF"/>
        </w:rPr>
        <w:t xml:space="preserve">The dominant framework </w:t>
      </w:r>
      <w:r>
        <w:rPr>
          <w:rFonts w:ascii="Arial" w:hAnsi="Arial" w:cs="Arial"/>
          <w:color w:val="0B0C0C"/>
          <w:sz w:val="24"/>
          <w:szCs w:val="24"/>
          <w:shd w:val="clear" w:color="auto" w:fill="FFFFFF"/>
        </w:rPr>
        <w:t>for understanding police legitimacy is procedural justice theory</w:t>
      </w:r>
      <w:r w:rsidR="00AD00B6">
        <w:rPr>
          <w:rFonts w:ascii="Arial" w:hAnsi="Arial" w:cs="Arial"/>
          <w:color w:val="0B0C0C"/>
          <w:sz w:val="24"/>
          <w:szCs w:val="24"/>
          <w:shd w:val="clear" w:color="auto" w:fill="FFFFFF"/>
        </w:rPr>
        <w:t xml:space="preserve"> </w:t>
      </w:r>
      <w:r w:rsidRPr="009D159F">
        <w:rPr>
          <w:rFonts w:ascii="Arial" w:hAnsi="Arial" w:cs="Arial"/>
          <w:color w:val="0B0C0C"/>
          <w:sz w:val="24"/>
          <w:szCs w:val="24"/>
          <w:shd w:val="clear" w:color="auto" w:fill="FFFFFF"/>
        </w:rPr>
        <w:t>(Tyler, 2006).</w:t>
      </w:r>
      <w:r>
        <w:rPr>
          <w:rFonts w:ascii="Arial" w:hAnsi="Arial" w:cs="Arial"/>
          <w:color w:val="0B0C0C"/>
          <w:sz w:val="24"/>
          <w:szCs w:val="24"/>
          <w:shd w:val="clear" w:color="auto" w:fill="FFFFFF"/>
        </w:rPr>
        <w:t xml:space="preserve"> </w:t>
      </w:r>
      <w:r w:rsidRPr="009D159F">
        <w:rPr>
          <w:rFonts w:ascii="Arial" w:hAnsi="Arial" w:cs="Arial"/>
          <w:color w:val="0B0C0C"/>
          <w:sz w:val="24"/>
          <w:szCs w:val="24"/>
          <w:shd w:val="clear" w:color="auto" w:fill="FFFFFF"/>
        </w:rPr>
        <w:t>The literature strongly supports the view that procedural justice is the primary driver of public trust</w:t>
      </w:r>
      <w:r>
        <w:rPr>
          <w:rFonts w:ascii="Arial" w:hAnsi="Arial" w:cs="Arial"/>
          <w:color w:val="0B0C0C"/>
          <w:sz w:val="24"/>
          <w:szCs w:val="24"/>
          <w:shd w:val="clear" w:color="auto" w:fill="FFFFFF"/>
        </w:rPr>
        <w:t xml:space="preserve"> and confidence in policing, with perceptions of fairness, respect and voice during interactions shaping legitimacy more than instrumental assessments of police effectiveness (Sunshine &amp; Tyler, 2003).</w:t>
      </w:r>
      <w:r w:rsidRPr="009D159F">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While procedural justice theory emphasises fairness</w:t>
      </w:r>
      <w:r w:rsidR="00B31852">
        <w:rPr>
          <w:rFonts w:ascii="Arial" w:hAnsi="Arial" w:cs="Arial"/>
          <w:color w:val="0B0C0C"/>
          <w:sz w:val="24"/>
          <w:szCs w:val="24"/>
          <w:shd w:val="clear" w:color="auto" w:fill="FFFFFF"/>
        </w:rPr>
        <w:t xml:space="preserve"> and respectful treatment</w:t>
      </w:r>
      <w:r>
        <w:rPr>
          <w:rFonts w:ascii="Arial" w:hAnsi="Arial" w:cs="Arial"/>
          <w:color w:val="0B0C0C"/>
          <w:sz w:val="24"/>
          <w:szCs w:val="24"/>
          <w:shd w:val="clear" w:color="auto" w:fill="FFFFFF"/>
        </w:rPr>
        <w:t xml:space="preserve"> as the primary driver of legitimacy, there is also </w:t>
      </w:r>
      <w:r w:rsidR="00B31852">
        <w:rPr>
          <w:rFonts w:ascii="Arial" w:hAnsi="Arial" w:cs="Arial"/>
          <w:color w:val="0B0C0C"/>
          <w:sz w:val="24"/>
          <w:szCs w:val="24"/>
          <w:shd w:val="clear" w:color="auto" w:fill="FFFFFF"/>
        </w:rPr>
        <w:t xml:space="preserve">substantial </w:t>
      </w:r>
      <w:r>
        <w:rPr>
          <w:rFonts w:ascii="Arial" w:hAnsi="Arial" w:cs="Arial"/>
          <w:color w:val="0B0C0C"/>
          <w:sz w:val="24"/>
          <w:szCs w:val="24"/>
          <w:shd w:val="clear" w:color="auto" w:fill="FFFFFF"/>
        </w:rPr>
        <w:t>evidence that perceptions of police effectiveness and crime control play an important role in shaping public trust and confidence</w:t>
      </w:r>
      <w:r w:rsidR="00B31852">
        <w:rPr>
          <w:rFonts w:ascii="Arial" w:hAnsi="Arial" w:cs="Arial"/>
          <w:color w:val="0B0C0C"/>
          <w:sz w:val="24"/>
          <w:szCs w:val="24"/>
          <w:shd w:val="clear" w:color="auto" w:fill="FFFFFF"/>
        </w:rPr>
        <w:t xml:space="preserve"> (Bradford &amp; Jackson, 2010)</w:t>
      </w:r>
      <w:r>
        <w:rPr>
          <w:rFonts w:ascii="Arial" w:hAnsi="Arial" w:cs="Arial"/>
          <w:color w:val="0B0C0C"/>
          <w:sz w:val="24"/>
          <w:szCs w:val="24"/>
          <w:shd w:val="clear" w:color="auto" w:fill="FFFFFF"/>
        </w:rPr>
        <w:t>. When the police are seen as effective in reducing crime and maintaining order, this can enhance public satisfaction and strengthen confidence in policing</w:t>
      </w:r>
      <w:r w:rsidR="00DD616E">
        <w:rPr>
          <w:rFonts w:ascii="Arial" w:hAnsi="Arial" w:cs="Arial"/>
          <w:color w:val="0B0C0C"/>
          <w:sz w:val="24"/>
          <w:szCs w:val="24"/>
          <w:shd w:val="clear" w:color="auto" w:fill="FFFFFF"/>
        </w:rPr>
        <w:t xml:space="preserve"> (</w:t>
      </w:r>
      <w:proofErr w:type="spellStart"/>
      <w:r w:rsidR="00DD616E">
        <w:rPr>
          <w:rFonts w:ascii="Arial" w:hAnsi="Arial" w:cs="Arial"/>
          <w:color w:val="0B0C0C"/>
          <w:sz w:val="24"/>
          <w:szCs w:val="24"/>
          <w:shd w:val="clear" w:color="auto" w:fill="FFFFFF"/>
        </w:rPr>
        <w:t>Skogan</w:t>
      </w:r>
      <w:proofErr w:type="spellEnd"/>
      <w:r w:rsidR="00DD616E">
        <w:rPr>
          <w:rFonts w:ascii="Arial" w:hAnsi="Arial" w:cs="Arial"/>
          <w:color w:val="0B0C0C"/>
          <w:sz w:val="24"/>
          <w:szCs w:val="24"/>
          <w:shd w:val="clear" w:color="auto" w:fill="FFFFFF"/>
        </w:rPr>
        <w:t>, 200</w:t>
      </w:r>
      <w:r w:rsidR="00BE2288">
        <w:rPr>
          <w:rFonts w:ascii="Arial" w:hAnsi="Arial" w:cs="Arial"/>
          <w:color w:val="0B0C0C"/>
          <w:sz w:val="24"/>
          <w:szCs w:val="24"/>
          <w:shd w:val="clear" w:color="auto" w:fill="FFFFFF"/>
        </w:rPr>
        <w:t>9</w:t>
      </w:r>
      <w:r w:rsidR="00DD616E">
        <w:rPr>
          <w:rFonts w:ascii="Arial" w:hAnsi="Arial" w:cs="Arial"/>
          <w:color w:val="0B0C0C"/>
          <w:sz w:val="24"/>
          <w:szCs w:val="24"/>
          <w:shd w:val="clear" w:color="auto" w:fill="FFFFFF"/>
        </w:rPr>
        <w:t>)</w:t>
      </w:r>
      <w:r>
        <w:rPr>
          <w:rFonts w:ascii="Arial" w:hAnsi="Arial" w:cs="Arial"/>
          <w:color w:val="0B0C0C"/>
          <w:sz w:val="24"/>
          <w:szCs w:val="24"/>
          <w:shd w:val="clear" w:color="auto" w:fill="FFFFFF"/>
        </w:rPr>
        <w:t xml:space="preserve">. </w:t>
      </w:r>
      <w:r w:rsidR="0010390B">
        <w:rPr>
          <w:rFonts w:ascii="Arial" w:hAnsi="Arial" w:cs="Arial"/>
          <w:color w:val="0B0C0C"/>
          <w:sz w:val="24"/>
          <w:szCs w:val="24"/>
          <w:shd w:val="clear" w:color="auto" w:fill="FFFFFF"/>
        </w:rPr>
        <w:t>Similarly</w:t>
      </w:r>
      <w:r w:rsidR="0019609B">
        <w:rPr>
          <w:rFonts w:ascii="Arial" w:hAnsi="Arial" w:cs="Arial"/>
          <w:color w:val="0B0C0C"/>
          <w:sz w:val="24"/>
          <w:szCs w:val="24"/>
          <w:shd w:val="clear" w:color="auto" w:fill="FFFFFF"/>
        </w:rPr>
        <w:t>,</w:t>
      </w:r>
      <w:r w:rsidR="0010390B">
        <w:rPr>
          <w:rFonts w:ascii="Arial" w:hAnsi="Arial" w:cs="Arial"/>
          <w:color w:val="0B0C0C"/>
          <w:sz w:val="24"/>
          <w:szCs w:val="24"/>
          <w:shd w:val="clear" w:color="auto" w:fill="FFFFFF"/>
        </w:rPr>
        <w:t xml:space="preserve"> Hough</w:t>
      </w:r>
      <w:r w:rsidR="004A59F5">
        <w:rPr>
          <w:rFonts w:ascii="Arial" w:hAnsi="Arial" w:cs="Arial"/>
          <w:color w:val="0B0C0C"/>
          <w:sz w:val="24"/>
          <w:szCs w:val="24"/>
          <w:shd w:val="clear" w:color="auto" w:fill="FFFFFF"/>
        </w:rPr>
        <w:t xml:space="preserve"> </w:t>
      </w:r>
      <w:r w:rsidR="0019609B">
        <w:rPr>
          <w:rFonts w:ascii="Arial" w:hAnsi="Arial" w:cs="Arial"/>
          <w:color w:val="0B0C0C"/>
          <w:sz w:val="24"/>
          <w:szCs w:val="24"/>
          <w:shd w:val="clear" w:color="auto" w:fill="FFFFFF"/>
        </w:rPr>
        <w:t>et al., (2010)</w:t>
      </w:r>
      <w:r w:rsidR="0010390B">
        <w:rPr>
          <w:rFonts w:ascii="Arial" w:hAnsi="Arial" w:cs="Arial"/>
          <w:color w:val="0B0C0C"/>
          <w:sz w:val="24"/>
          <w:szCs w:val="24"/>
          <w:shd w:val="clear" w:color="auto" w:fill="FFFFFF"/>
        </w:rPr>
        <w:t xml:space="preserve"> f</w:t>
      </w:r>
      <w:r w:rsidR="004A59F5">
        <w:rPr>
          <w:rFonts w:ascii="Arial" w:hAnsi="Arial" w:cs="Arial"/>
          <w:color w:val="0B0C0C"/>
          <w:sz w:val="24"/>
          <w:szCs w:val="24"/>
          <w:shd w:val="clear" w:color="auto" w:fill="FFFFFF"/>
        </w:rPr>
        <w:t>ound</w:t>
      </w:r>
      <w:r w:rsidR="0010390B">
        <w:rPr>
          <w:rFonts w:ascii="Arial" w:hAnsi="Arial" w:cs="Arial"/>
          <w:color w:val="0B0C0C"/>
          <w:sz w:val="24"/>
          <w:szCs w:val="24"/>
          <w:shd w:val="clear" w:color="auto" w:fill="FFFFFF"/>
        </w:rPr>
        <w:t xml:space="preserve"> that perceptions of police ability to tackle crime</w:t>
      </w:r>
      <w:r w:rsidR="0034483C">
        <w:rPr>
          <w:rFonts w:ascii="Arial" w:hAnsi="Arial" w:cs="Arial"/>
          <w:color w:val="0B0C0C"/>
          <w:sz w:val="24"/>
          <w:szCs w:val="24"/>
          <w:shd w:val="clear" w:color="auto" w:fill="FFFFFF"/>
        </w:rPr>
        <w:t xml:space="preserve"> contribute significantly to confidence in police institutions. </w:t>
      </w:r>
      <w:proofErr w:type="spellStart"/>
      <w:r w:rsidR="0034483C">
        <w:rPr>
          <w:rFonts w:ascii="Arial" w:hAnsi="Arial" w:cs="Arial"/>
          <w:color w:val="0B0C0C"/>
          <w:sz w:val="24"/>
          <w:szCs w:val="24"/>
          <w:shd w:val="clear" w:color="auto" w:fill="FFFFFF"/>
        </w:rPr>
        <w:t>Tankebe</w:t>
      </w:r>
      <w:proofErr w:type="spellEnd"/>
      <w:r w:rsidR="0034483C">
        <w:rPr>
          <w:rFonts w:ascii="Arial" w:hAnsi="Arial" w:cs="Arial"/>
          <w:color w:val="0B0C0C"/>
          <w:sz w:val="24"/>
          <w:szCs w:val="24"/>
          <w:shd w:val="clear" w:color="auto" w:fill="FFFFFF"/>
        </w:rPr>
        <w:t xml:space="preserve"> (2013) also argues that legitimacy is partially performance based</w:t>
      </w:r>
      <w:r w:rsidR="00737225">
        <w:rPr>
          <w:rFonts w:ascii="Arial" w:hAnsi="Arial" w:cs="Arial"/>
          <w:color w:val="0B0C0C"/>
          <w:sz w:val="24"/>
          <w:szCs w:val="24"/>
          <w:shd w:val="clear" w:color="auto" w:fill="FFFFFF"/>
        </w:rPr>
        <w:t xml:space="preserve">, meaning that effective crime performance and feelings of safety can </w:t>
      </w:r>
      <w:r w:rsidR="00BA49B9">
        <w:rPr>
          <w:rFonts w:ascii="Arial" w:hAnsi="Arial" w:cs="Arial"/>
          <w:color w:val="0B0C0C"/>
          <w:sz w:val="24"/>
          <w:szCs w:val="24"/>
          <w:shd w:val="clear" w:color="auto" w:fill="FFFFFF"/>
        </w:rPr>
        <w:t>reinforce public willingness to cooperate with the police.</w:t>
      </w:r>
    </w:p>
    <w:p w14:paraId="0C71BC22" w14:textId="1223498B" w:rsidR="002E69E4" w:rsidRPr="006C5543" w:rsidRDefault="00A94106">
      <w:pPr>
        <w:rPr>
          <w:rFonts w:ascii="Arial" w:hAnsi="Arial" w:cs="Arial"/>
          <w:color w:val="0B0C0C"/>
          <w:sz w:val="24"/>
          <w:szCs w:val="24"/>
          <w:shd w:val="clear" w:color="auto" w:fill="FFFFFF"/>
        </w:rPr>
      </w:pPr>
      <w:r>
        <w:rPr>
          <w:rFonts w:ascii="Arial" w:hAnsi="Arial" w:cs="Arial"/>
          <w:color w:val="0B0C0C"/>
          <w:sz w:val="24"/>
          <w:szCs w:val="24"/>
          <w:shd w:val="clear" w:color="auto" w:fill="FFFFFF"/>
        </w:rPr>
        <w:t xml:space="preserve">However, although police </w:t>
      </w:r>
      <w:r w:rsidRPr="009D159F">
        <w:rPr>
          <w:rFonts w:ascii="Arial" w:hAnsi="Arial" w:cs="Arial"/>
          <w:color w:val="0B0C0C"/>
          <w:sz w:val="24"/>
          <w:szCs w:val="24"/>
          <w:shd w:val="clear" w:color="auto" w:fill="FFFFFF"/>
        </w:rPr>
        <w:t xml:space="preserve">effectiveness and crime control </w:t>
      </w:r>
      <w:r>
        <w:rPr>
          <w:rFonts w:ascii="Arial" w:hAnsi="Arial" w:cs="Arial"/>
          <w:color w:val="0B0C0C"/>
          <w:sz w:val="24"/>
          <w:szCs w:val="24"/>
          <w:shd w:val="clear" w:color="auto" w:fill="FFFFFF"/>
        </w:rPr>
        <w:t>are important, research suggests that how police exercise their authority is more significant for shaping public trust and legitimacy than outcomes alone</w:t>
      </w:r>
      <w:r w:rsidR="009E78F4">
        <w:rPr>
          <w:rFonts w:ascii="Arial" w:hAnsi="Arial" w:cs="Arial"/>
          <w:color w:val="0B0C0C"/>
          <w:sz w:val="24"/>
          <w:szCs w:val="24"/>
          <w:shd w:val="clear" w:color="auto" w:fill="FFFFFF"/>
        </w:rPr>
        <w:t xml:space="preserve"> </w:t>
      </w:r>
      <w:r>
        <w:rPr>
          <w:rFonts w:ascii="Arial" w:hAnsi="Arial" w:cs="Arial"/>
          <w:color w:val="0B0C0C"/>
          <w:sz w:val="24"/>
          <w:szCs w:val="24"/>
          <w:shd w:val="clear" w:color="auto" w:fill="FFFFFF"/>
        </w:rPr>
        <w:t xml:space="preserve">(Jackson et al., 2012). </w:t>
      </w:r>
      <w:r w:rsidR="006772EE">
        <w:rPr>
          <w:rFonts w:ascii="Arial" w:hAnsi="Arial" w:cs="Arial"/>
          <w:sz w:val="24"/>
          <w:szCs w:val="24"/>
        </w:rPr>
        <w:t>Tyler</w:t>
      </w:r>
      <w:r w:rsidR="0008290B">
        <w:rPr>
          <w:rFonts w:ascii="Arial" w:hAnsi="Arial" w:cs="Arial"/>
          <w:sz w:val="24"/>
          <w:szCs w:val="24"/>
        </w:rPr>
        <w:t xml:space="preserve"> </w:t>
      </w:r>
      <w:r w:rsidR="00950BE2">
        <w:rPr>
          <w:rFonts w:ascii="Arial" w:hAnsi="Arial" w:cs="Arial"/>
          <w:sz w:val="24"/>
          <w:szCs w:val="24"/>
        </w:rPr>
        <w:t xml:space="preserve">(2006) </w:t>
      </w:r>
      <w:r w:rsidR="0008290B">
        <w:rPr>
          <w:rFonts w:ascii="Arial" w:hAnsi="Arial" w:cs="Arial"/>
          <w:sz w:val="24"/>
          <w:szCs w:val="24"/>
        </w:rPr>
        <w:t>demonstrates that individuals are more likely to accept decisions and comply with the law when they have been treated with dignity and fairness, even when ou</w:t>
      </w:r>
      <w:r w:rsidR="008B4DFE">
        <w:rPr>
          <w:rFonts w:ascii="Arial" w:hAnsi="Arial" w:cs="Arial"/>
          <w:sz w:val="24"/>
          <w:szCs w:val="24"/>
        </w:rPr>
        <w:t>t</w:t>
      </w:r>
      <w:r w:rsidR="0008290B">
        <w:rPr>
          <w:rFonts w:ascii="Arial" w:hAnsi="Arial" w:cs="Arial"/>
          <w:sz w:val="24"/>
          <w:szCs w:val="24"/>
        </w:rPr>
        <w:t xml:space="preserve">comes are unfavourable. </w:t>
      </w:r>
      <w:r w:rsidR="00EC4B53" w:rsidRPr="009D159F">
        <w:rPr>
          <w:rFonts w:ascii="Arial" w:hAnsi="Arial" w:cs="Arial"/>
          <w:sz w:val="24"/>
          <w:szCs w:val="24"/>
        </w:rPr>
        <w:t xml:space="preserve">Bradford et al (2014) </w:t>
      </w:r>
      <w:r w:rsidR="007C6FE4">
        <w:rPr>
          <w:rFonts w:ascii="Arial" w:hAnsi="Arial" w:cs="Arial"/>
          <w:sz w:val="24"/>
          <w:szCs w:val="24"/>
        </w:rPr>
        <w:t xml:space="preserve">also </w:t>
      </w:r>
      <w:r w:rsidR="007B225C" w:rsidRPr="009D159F">
        <w:rPr>
          <w:rFonts w:ascii="Arial" w:hAnsi="Arial" w:cs="Arial"/>
          <w:sz w:val="24"/>
          <w:szCs w:val="24"/>
        </w:rPr>
        <w:t>demonstrate</w:t>
      </w:r>
      <w:r w:rsidR="006772EE">
        <w:rPr>
          <w:rFonts w:ascii="Arial" w:hAnsi="Arial" w:cs="Arial"/>
          <w:sz w:val="24"/>
          <w:szCs w:val="24"/>
        </w:rPr>
        <w:t>d</w:t>
      </w:r>
      <w:r w:rsidR="007B225C" w:rsidRPr="009D159F">
        <w:rPr>
          <w:rFonts w:ascii="Arial" w:hAnsi="Arial" w:cs="Arial"/>
          <w:sz w:val="24"/>
          <w:szCs w:val="24"/>
        </w:rPr>
        <w:t xml:space="preserve"> </w:t>
      </w:r>
      <w:r w:rsidR="00EC4B53" w:rsidRPr="009D159F">
        <w:rPr>
          <w:rFonts w:ascii="Arial" w:hAnsi="Arial" w:cs="Arial"/>
          <w:sz w:val="24"/>
          <w:szCs w:val="24"/>
        </w:rPr>
        <w:t>that perceptions of fairness are stronger than p</w:t>
      </w:r>
      <w:r w:rsidR="007B095E" w:rsidRPr="009D159F">
        <w:rPr>
          <w:rFonts w:ascii="Arial" w:hAnsi="Arial" w:cs="Arial"/>
          <w:sz w:val="24"/>
          <w:szCs w:val="24"/>
        </w:rPr>
        <w:t xml:space="preserve">redictors of </w:t>
      </w:r>
      <w:r w:rsidR="0097771B">
        <w:rPr>
          <w:rFonts w:ascii="Arial" w:hAnsi="Arial" w:cs="Arial"/>
          <w:sz w:val="24"/>
          <w:szCs w:val="24"/>
        </w:rPr>
        <w:t xml:space="preserve">both </w:t>
      </w:r>
      <w:r w:rsidR="007B095E" w:rsidRPr="009D159F">
        <w:rPr>
          <w:rFonts w:ascii="Arial" w:hAnsi="Arial" w:cs="Arial"/>
          <w:sz w:val="24"/>
          <w:szCs w:val="24"/>
        </w:rPr>
        <w:t>trust</w:t>
      </w:r>
      <w:r w:rsidR="0097771B">
        <w:rPr>
          <w:rFonts w:ascii="Arial" w:hAnsi="Arial" w:cs="Arial"/>
          <w:sz w:val="24"/>
          <w:szCs w:val="24"/>
        </w:rPr>
        <w:t xml:space="preserve"> in the police</w:t>
      </w:r>
      <w:r w:rsidR="00817C95">
        <w:rPr>
          <w:rFonts w:ascii="Arial" w:hAnsi="Arial" w:cs="Arial"/>
          <w:sz w:val="24"/>
          <w:szCs w:val="24"/>
        </w:rPr>
        <w:t xml:space="preserve"> and compliance with the law than instrumental concerns such as crime reduction or effectiveness. </w:t>
      </w:r>
      <w:r w:rsidR="005046C9">
        <w:rPr>
          <w:rFonts w:ascii="Arial" w:hAnsi="Arial" w:cs="Arial"/>
          <w:sz w:val="24"/>
          <w:szCs w:val="24"/>
        </w:rPr>
        <w:t>This</w:t>
      </w:r>
      <w:r w:rsidR="002B5D0D" w:rsidRPr="009D159F">
        <w:rPr>
          <w:rFonts w:ascii="Arial" w:hAnsi="Arial" w:cs="Arial"/>
          <w:sz w:val="24"/>
          <w:szCs w:val="24"/>
        </w:rPr>
        <w:t xml:space="preserve"> body of work challenges traditional performance</w:t>
      </w:r>
      <w:r w:rsidR="00F45FED" w:rsidRPr="009D159F">
        <w:rPr>
          <w:rFonts w:ascii="Arial" w:hAnsi="Arial" w:cs="Arial"/>
          <w:sz w:val="24"/>
          <w:szCs w:val="24"/>
        </w:rPr>
        <w:t>-</w:t>
      </w:r>
      <w:r w:rsidR="002B5D0D" w:rsidRPr="009D159F">
        <w:rPr>
          <w:rFonts w:ascii="Arial" w:hAnsi="Arial" w:cs="Arial"/>
          <w:sz w:val="24"/>
          <w:szCs w:val="24"/>
        </w:rPr>
        <w:t xml:space="preserve">based models of policing suggesting that legitimacy is socially constructed through interactions between police and the public. </w:t>
      </w:r>
      <w:r w:rsidR="00CE7748" w:rsidRPr="009D159F">
        <w:rPr>
          <w:rFonts w:ascii="Arial" w:hAnsi="Arial" w:cs="Arial"/>
          <w:sz w:val="24"/>
          <w:szCs w:val="24"/>
        </w:rPr>
        <w:t xml:space="preserve">Loader and Mulchay (2003) </w:t>
      </w:r>
      <w:r w:rsidR="00950BE2">
        <w:rPr>
          <w:rFonts w:ascii="Arial" w:hAnsi="Arial" w:cs="Arial"/>
          <w:sz w:val="24"/>
          <w:szCs w:val="24"/>
        </w:rPr>
        <w:t xml:space="preserve">also </w:t>
      </w:r>
      <w:r w:rsidR="00CE7748" w:rsidRPr="009D159F">
        <w:rPr>
          <w:rFonts w:ascii="Arial" w:hAnsi="Arial" w:cs="Arial"/>
          <w:sz w:val="24"/>
          <w:szCs w:val="24"/>
        </w:rPr>
        <w:t xml:space="preserve">argue that trust in policing is shaped not only by individual encounters but also by </w:t>
      </w:r>
      <w:r w:rsidR="00DE2ABF" w:rsidRPr="009D159F">
        <w:rPr>
          <w:rFonts w:ascii="Arial" w:hAnsi="Arial" w:cs="Arial"/>
          <w:sz w:val="24"/>
          <w:szCs w:val="24"/>
        </w:rPr>
        <w:t>institutional narratives, media representation, and historical relationships between police and different communities.</w:t>
      </w:r>
      <w:r w:rsidR="000127F2" w:rsidRPr="009D159F">
        <w:rPr>
          <w:rFonts w:ascii="Arial" w:hAnsi="Arial" w:cs="Arial"/>
          <w:sz w:val="24"/>
          <w:szCs w:val="24"/>
        </w:rPr>
        <w:t xml:space="preserve"> </w:t>
      </w:r>
    </w:p>
    <w:p w14:paraId="1AFF9D82" w14:textId="31267CAF" w:rsidR="00C873BA" w:rsidRPr="009D159F" w:rsidRDefault="00C873BA" w:rsidP="00C873BA">
      <w:pPr>
        <w:rPr>
          <w:rFonts w:ascii="Arial" w:hAnsi="Arial" w:cs="Arial"/>
          <w:b/>
          <w:bCs/>
          <w:sz w:val="24"/>
          <w:szCs w:val="24"/>
        </w:rPr>
      </w:pPr>
      <w:r w:rsidRPr="009D159F">
        <w:rPr>
          <w:rFonts w:ascii="Arial" w:hAnsi="Arial" w:cs="Arial"/>
          <w:b/>
          <w:bCs/>
          <w:sz w:val="24"/>
          <w:szCs w:val="24"/>
        </w:rPr>
        <w:t xml:space="preserve">Culture, </w:t>
      </w:r>
      <w:r w:rsidR="007423C1" w:rsidRPr="009D159F">
        <w:rPr>
          <w:rFonts w:ascii="Arial" w:hAnsi="Arial" w:cs="Arial"/>
          <w:b/>
          <w:bCs/>
          <w:sz w:val="24"/>
          <w:szCs w:val="24"/>
        </w:rPr>
        <w:t>Ethics,</w:t>
      </w:r>
      <w:r w:rsidRPr="009D159F">
        <w:rPr>
          <w:rFonts w:ascii="Arial" w:hAnsi="Arial" w:cs="Arial"/>
          <w:b/>
          <w:bCs/>
          <w:sz w:val="24"/>
          <w:szCs w:val="24"/>
        </w:rPr>
        <w:t xml:space="preserve"> and Institutional Failure - The Casey Review: </w:t>
      </w:r>
    </w:p>
    <w:p w14:paraId="38F72D05" w14:textId="2A08321E" w:rsidR="00A711FE" w:rsidRDefault="00D56226" w:rsidP="00AC5063">
      <w:pPr>
        <w:rPr>
          <w:rFonts w:ascii="Arial" w:hAnsi="Arial" w:cs="Arial"/>
          <w:sz w:val="24"/>
          <w:szCs w:val="24"/>
        </w:rPr>
      </w:pPr>
      <w:r w:rsidRPr="009D159F">
        <w:rPr>
          <w:rFonts w:ascii="Arial" w:hAnsi="Arial" w:cs="Arial"/>
          <w:sz w:val="24"/>
          <w:szCs w:val="24"/>
        </w:rPr>
        <w:t>T</w:t>
      </w:r>
      <w:r w:rsidR="00C873BA" w:rsidRPr="009D159F">
        <w:rPr>
          <w:rFonts w:ascii="Arial" w:hAnsi="Arial" w:cs="Arial"/>
          <w:sz w:val="24"/>
          <w:szCs w:val="24"/>
        </w:rPr>
        <w:t xml:space="preserve">he </w:t>
      </w:r>
      <w:r w:rsidR="0003488D" w:rsidRPr="009D159F">
        <w:rPr>
          <w:rFonts w:ascii="Arial" w:hAnsi="Arial" w:cs="Arial"/>
          <w:sz w:val="24"/>
          <w:szCs w:val="24"/>
        </w:rPr>
        <w:t xml:space="preserve">Baroness </w:t>
      </w:r>
      <w:r w:rsidR="00885F4E" w:rsidRPr="009D159F">
        <w:rPr>
          <w:rFonts w:ascii="Arial" w:hAnsi="Arial" w:cs="Arial"/>
          <w:sz w:val="24"/>
          <w:szCs w:val="24"/>
        </w:rPr>
        <w:t>Casey R</w:t>
      </w:r>
      <w:r w:rsidR="00C873BA" w:rsidRPr="009D159F">
        <w:rPr>
          <w:rFonts w:ascii="Arial" w:hAnsi="Arial" w:cs="Arial"/>
          <w:sz w:val="24"/>
          <w:szCs w:val="24"/>
        </w:rPr>
        <w:t xml:space="preserve">eview </w:t>
      </w:r>
      <w:r w:rsidR="0003488D" w:rsidRPr="009D159F">
        <w:rPr>
          <w:rFonts w:ascii="Arial" w:hAnsi="Arial" w:cs="Arial"/>
          <w:sz w:val="24"/>
          <w:szCs w:val="24"/>
        </w:rPr>
        <w:t xml:space="preserve">(2023) </w:t>
      </w:r>
      <w:r w:rsidR="00C873BA" w:rsidRPr="009D159F">
        <w:rPr>
          <w:rFonts w:ascii="Arial" w:hAnsi="Arial" w:cs="Arial"/>
          <w:sz w:val="24"/>
          <w:szCs w:val="24"/>
        </w:rPr>
        <w:t>was commissioned in response to a series of high-profile scandals in the Metropolitan</w:t>
      </w:r>
      <w:r w:rsidR="00A865AC">
        <w:rPr>
          <w:rFonts w:ascii="Arial" w:hAnsi="Arial" w:cs="Arial"/>
          <w:sz w:val="24"/>
          <w:szCs w:val="24"/>
        </w:rPr>
        <w:t xml:space="preserve"> (Met)</w:t>
      </w:r>
      <w:r w:rsidR="00C873BA" w:rsidRPr="009D159F">
        <w:rPr>
          <w:rFonts w:ascii="Arial" w:hAnsi="Arial" w:cs="Arial"/>
          <w:sz w:val="24"/>
          <w:szCs w:val="24"/>
        </w:rPr>
        <w:t xml:space="preserve"> Police Service that raised serious concerns about racism, </w:t>
      </w:r>
      <w:r w:rsidR="007423C1" w:rsidRPr="009D159F">
        <w:rPr>
          <w:rFonts w:ascii="Arial" w:hAnsi="Arial" w:cs="Arial"/>
          <w:sz w:val="24"/>
          <w:szCs w:val="24"/>
        </w:rPr>
        <w:t>misogyny,</w:t>
      </w:r>
      <w:r w:rsidR="00C873BA" w:rsidRPr="009D159F">
        <w:rPr>
          <w:rFonts w:ascii="Arial" w:hAnsi="Arial" w:cs="Arial"/>
          <w:sz w:val="24"/>
          <w:szCs w:val="24"/>
        </w:rPr>
        <w:t xml:space="preserve"> and homophobia. </w:t>
      </w:r>
      <w:r w:rsidR="00AC452D">
        <w:rPr>
          <w:rFonts w:ascii="Arial" w:hAnsi="Arial" w:cs="Arial"/>
          <w:sz w:val="24"/>
          <w:szCs w:val="24"/>
        </w:rPr>
        <w:t>The review documents systemic issues within the Met</w:t>
      </w:r>
      <w:r w:rsidR="00A865AC">
        <w:rPr>
          <w:rFonts w:ascii="Arial" w:hAnsi="Arial" w:cs="Arial"/>
          <w:sz w:val="24"/>
          <w:szCs w:val="24"/>
        </w:rPr>
        <w:t>, including failures in internal accountability and experiences of biased or disrespectful treatment, which it identifie</w:t>
      </w:r>
      <w:r w:rsidR="00F06F9D">
        <w:rPr>
          <w:rFonts w:ascii="Arial" w:hAnsi="Arial" w:cs="Arial"/>
          <w:sz w:val="24"/>
          <w:szCs w:val="24"/>
        </w:rPr>
        <w:t>d</w:t>
      </w:r>
      <w:r w:rsidR="00A865AC">
        <w:rPr>
          <w:rFonts w:ascii="Arial" w:hAnsi="Arial" w:cs="Arial"/>
          <w:sz w:val="24"/>
          <w:szCs w:val="24"/>
        </w:rPr>
        <w:t xml:space="preserve"> as key drivers of declining legitimacy</w:t>
      </w:r>
      <w:r w:rsidR="00C873BA" w:rsidRPr="009D159F">
        <w:rPr>
          <w:rFonts w:ascii="Arial" w:hAnsi="Arial" w:cs="Arial"/>
          <w:sz w:val="24"/>
          <w:szCs w:val="24"/>
        </w:rPr>
        <w:t xml:space="preserve">. Importantly, it emphasises that legitimacy is not only about how the police interact with the public but also how they operate internally. By highlighting systemic failures in vetting, training, and misconduct processes, it underscores how internal organisational practices can undermine public trust. This reflects the argument made by Bradford et al (2014) that legitimacy is shaped not only by external interactions but also by internal standards and accountability mechanisms. </w:t>
      </w:r>
      <w:r w:rsidR="00BE3541">
        <w:rPr>
          <w:rFonts w:ascii="Arial" w:hAnsi="Arial" w:cs="Arial"/>
          <w:sz w:val="24"/>
          <w:szCs w:val="24"/>
        </w:rPr>
        <w:t xml:space="preserve">The Casey Review </w:t>
      </w:r>
      <w:r w:rsidR="00BE3541">
        <w:rPr>
          <w:rFonts w:ascii="Arial" w:hAnsi="Arial" w:cs="Arial"/>
          <w:sz w:val="24"/>
          <w:szCs w:val="24"/>
        </w:rPr>
        <w:lastRenderedPageBreak/>
        <w:t xml:space="preserve">provides contemporary empirical support for procedural justice theory, demonstrating how perceived injustice and discrimination weaken the social foundations upon which legitimate authority depends. </w:t>
      </w:r>
    </w:p>
    <w:p w14:paraId="3BA1E758" w14:textId="57F13C4B" w:rsidR="0037745F" w:rsidRPr="009D159F" w:rsidRDefault="00BE3541" w:rsidP="00AC5063">
      <w:pPr>
        <w:rPr>
          <w:rFonts w:ascii="Arial" w:hAnsi="Arial" w:cs="Arial"/>
          <w:sz w:val="24"/>
          <w:szCs w:val="24"/>
        </w:rPr>
      </w:pPr>
      <w:r w:rsidRPr="009D159F">
        <w:rPr>
          <w:rFonts w:ascii="Arial" w:hAnsi="Arial" w:cs="Arial"/>
          <w:sz w:val="24"/>
          <w:szCs w:val="24"/>
        </w:rPr>
        <w:t xml:space="preserve">The </w:t>
      </w:r>
      <w:r w:rsidR="004F1726">
        <w:rPr>
          <w:rFonts w:ascii="Arial" w:hAnsi="Arial" w:cs="Arial"/>
          <w:sz w:val="24"/>
          <w:szCs w:val="24"/>
        </w:rPr>
        <w:t xml:space="preserve">Casey </w:t>
      </w:r>
      <w:r w:rsidRPr="009D159F">
        <w:rPr>
          <w:rFonts w:ascii="Arial" w:hAnsi="Arial" w:cs="Arial"/>
          <w:sz w:val="24"/>
          <w:szCs w:val="24"/>
        </w:rPr>
        <w:t>Review confront</w:t>
      </w:r>
      <w:r w:rsidR="004F1726">
        <w:rPr>
          <w:rFonts w:ascii="Arial" w:hAnsi="Arial" w:cs="Arial"/>
          <w:sz w:val="24"/>
          <w:szCs w:val="24"/>
        </w:rPr>
        <w:t>s</w:t>
      </w:r>
      <w:r w:rsidRPr="009D159F">
        <w:rPr>
          <w:rFonts w:ascii="Arial" w:hAnsi="Arial" w:cs="Arial"/>
          <w:sz w:val="24"/>
          <w:szCs w:val="24"/>
        </w:rPr>
        <w:t xml:space="preserve"> uncomfortable truth</w:t>
      </w:r>
      <w:r w:rsidR="00617BE4">
        <w:rPr>
          <w:rFonts w:ascii="Arial" w:hAnsi="Arial" w:cs="Arial"/>
          <w:sz w:val="24"/>
          <w:szCs w:val="24"/>
        </w:rPr>
        <w:t xml:space="preserve">s on the </w:t>
      </w:r>
      <w:r w:rsidR="00BC1E55" w:rsidRPr="009D159F">
        <w:rPr>
          <w:rFonts w:ascii="Arial" w:hAnsi="Arial" w:cs="Arial"/>
          <w:sz w:val="24"/>
          <w:szCs w:val="24"/>
        </w:rPr>
        <w:t xml:space="preserve">moral and ethical dimensions of policing </w:t>
      </w:r>
      <w:r w:rsidR="00D3687B">
        <w:rPr>
          <w:rFonts w:ascii="Arial" w:hAnsi="Arial" w:cs="Arial"/>
          <w:sz w:val="24"/>
          <w:szCs w:val="24"/>
        </w:rPr>
        <w:t xml:space="preserve">by documenting patterns of discrimination, </w:t>
      </w:r>
      <w:r w:rsidR="007423C1">
        <w:rPr>
          <w:rFonts w:ascii="Arial" w:hAnsi="Arial" w:cs="Arial"/>
          <w:sz w:val="24"/>
          <w:szCs w:val="24"/>
        </w:rPr>
        <w:t>misconduct,</w:t>
      </w:r>
      <w:r w:rsidR="00D3687B">
        <w:rPr>
          <w:rFonts w:ascii="Arial" w:hAnsi="Arial" w:cs="Arial"/>
          <w:sz w:val="24"/>
          <w:szCs w:val="24"/>
        </w:rPr>
        <w:t xml:space="preserve"> and organisational failure within the Met. The review moves beyond performance metrics </w:t>
      </w:r>
      <w:r w:rsidR="00B528C8">
        <w:rPr>
          <w:rFonts w:ascii="Arial" w:hAnsi="Arial" w:cs="Arial"/>
          <w:sz w:val="24"/>
          <w:szCs w:val="24"/>
        </w:rPr>
        <w:t>and instead frames legitimacy as a multidimensional con</w:t>
      </w:r>
      <w:r w:rsidR="00ED3FB5">
        <w:rPr>
          <w:rFonts w:ascii="Arial" w:hAnsi="Arial" w:cs="Arial"/>
          <w:sz w:val="24"/>
          <w:szCs w:val="24"/>
        </w:rPr>
        <w:t>struct</w:t>
      </w:r>
      <w:r w:rsidR="00B528C8">
        <w:rPr>
          <w:rFonts w:ascii="Arial" w:hAnsi="Arial" w:cs="Arial"/>
          <w:sz w:val="24"/>
          <w:szCs w:val="24"/>
        </w:rPr>
        <w:t xml:space="preserve"> shaped by fairness, accountability and inclusion</w:t>
      </w:r>
      <w:r w:rsidR="00C015EC">
        <w:rPr>
          <w:rFonts w:ascii="Arial" w:hAnsi="Arial" w:cs="Arial"/>
          <w:sz w:val="24"/>
          <w:szCs w:val="24"/>
        </w:rPr>
        <w:t xml:space="preserve"> (Casey, 2023)</w:t>
      </w:r>
      <w:r w:rsidR="006C45E6">
        <w:rPr>
          <w:rFonts w:ascii="Arial" w:hAnsi="Arial" w:cs="Arial"/>
          <w:sz w:val="24"/>
          <w:szCs w:val="24"/>
        </w:rPr>
        <w:t xml:space="preserve"> reinforcing the idea that policing must be evaluated not only on what it achieves, but on how justly it operates. </w:t>
      </w:r>
      <w:r w:rsidR="00C873BA" w:rsidRPr="009D159F">
        <w:rPr>
          <w:rFonts w:ascii="Arial" w:hAnsi="Arial" w:cs="Arial"/>
          <w:sz w:val="24"/>
          <w:szCs w:val="24"/>
        </w:rPr>
        <w:t>Casey emphasise</w:t>
      </w:r>
      <w:r w:rsidR="00C015EC">
        <w:rPr>
          <w:rFonts w:ascii="Arial" w:hAnsi="Arial" w:cs="Arial"/>
          <w:sz w:val="24"/>
          <w:szCs w:val="24"/>
        </w:rPr>
        <w:t xml:space="preserve">d that </w:t>
      </w:r>
      <w:r w:rsidR="00C873BA" w:rsidRPr="009D159F">
        <w:rPr>
          <w:rFonts w:ascii="Arial" w:hAnsi="Arial" w:cs="Arial"/>
          <w:sz w:val="24"/>
          <w:szCs w:val="24"/>
        </w:rPr>
        <w:t>“too many Londoners, particularly Black Londoners, do not trust the police because of their experiences”</w:t>
      </w:r>
      <w:r w:rsidR="00496BED">
        <w:rPr>
          <w:rFonts w:ascii="Arial" w:hAnsi="Arial" w:cs="Arial"/>
          <w:sz w:val="24"/>
          <w:szCs w:val="24"/>
        </w:rPr>
        <w:t xml:space="preserve"> (Casey, 2023, p8)</w:t>
      </w:r>
      <w:r w:rsidR="00F24A5A">
        <w:rPr>
          <w:rFonts w:ascii="Arial" w:hAnsi="Arial" w:cs="Arial"/>
          <w:sz w:val="24"/>
          <w:szCs w:val="24"/>
        </w:rPr>
        <w:t xml:space="preserve">. </w:t>
      </w:r>
      <w:r w:rsidR="008B4A50">
        <w:rPr>
          <w:rFonts w:ascii="Arial" w:hAnsi="Arial" w:cs="Arial"/>
          <w:sz w:val="24"/>
          <w:szCs w:val="24"/>
        </w:rPr>
        <w:t>This statement reflect</w:t>
      </w:r>
      <w:r w:rsidR="00F24A5A">
        <w:rPr>
          <w:rFonts w:ascii="Arial" w:hAnsi="Arial" w:cs="Arial"/>
          <w:sz w:val="24"/>
          <w:szCs w:val="24"/>
        </w:rPr>
        <w:t>s</w:t>
      </w:r>
      <w:r w:rsidR="008B4A50">
        <w:rPr>
          <w:rFonts w:ascii="Arial" w:hAnsi="Arial" w:cs="Arial"/>
          <w:sz w:val="24"/>
          <w:szCs w:val="24"/>
        </w:rPr>
        <w:t xml:space="preserve"> the reviews broader argument that trust and legitimacy are shaped directly </w:t>
      </w:r>
      <w:r w:rsidR="00CD5A4B">
        <w:rPr>
          <w:rFonts w:ascii="Arial" w:hAnsi="Arial" w:cs="Arial"/>
          <w:sz w:val="24"/>
          <w:szCs w:val="24"/>
        </w:rPr>
        <w:t>through encounters with policing, particularly among marginalised communities</w:t>
      </w:r>
      <w:r w:rsidR="00CB5D19">
        <w:rPr>
          <w:rFonts w:ascii="Arial" w:hAnsi="Arial" w:cs="Arial"/>
          <w:sz w:val="24"/>
          <w:szCs w:val="24"/>
        </w:rPr>
        <w:t xml:space="preserve"> who are more likely to report negative encounters and perceive unfair treatment which in turn undermines confidence (Bradford et al, 2014)</w:t>
      </w:r>
      <w:r w:rsidR="00D06DE1">
        <w:rPr>
          <w:rFonts w:ascii="Arial" w:hAnsi="Arial" w:cs="Arial"/>
          <w:sz w:val="24"/>
          <w:szCs w:val="24"/>
        </w:rPr>
        <w:t xml:space="preserve">. </w:t>
      </w:r>
      <w:r w:rsidR="00C873BA" w:rsidRPr="009D159F">
        <w:rPr>
          <w:rFonts w:ascii="Arial" w:hAnsi="Arial" w:cs="Arial"/>
          <w:sz w:val="24"/>
          <w:szCs w:val="24"/>
        </w:rPr>
        <w:t>However</w:t>
      </w:r>
      <w:r w:rsidR="00EB6C7A" w:rsidRPr="009D159F">
        <w:rPr>
          <w:rFonts w:ascii="Arial" w:hAnsi="Arial" w:cs="Arial"/>
          <w:sz w:val="24"/>
          <w:szCs w:val="24"/>
        </w:rPr>
        <w:t xml:space="preserve">, </w:t>
      </w:r>
      <w:r w:rsidR="00F24A5A">
        <w:rPr>
          <w:rFonts w:ascii="Arial" w:hAnsi="Arial" w:cs="Arial"/>
          <w:sz w:val="24"/>
          <w:szCs w:val="24"/>
        </w:rPr>
        <w:t xml:space="preserve">the </w:t>
      </w:r>
      <w:r w:rsidR="00173D27">
        <w:rPr>
          <w:rFonts w:ascii="Arial" w:hAnsi="Arial" w:cs="Arial"/>
          <w:sz w:val="24"/>
          <w:szCs w:val="24"/>
        </w:rPr>
        <w:t>r</w:t>
      </w:r>
      <w:r w:rsidR="00F24A5A">
        <w:rPr>
          <w:rFonts w:ascii="Arial" w:hAnsi="Arial" w:cs="Arial"/>
          <w:sz w:val="24"/>
          <w:szCs w:val="24"/>
        </w:rPr>
        <w:t xml:space="preserve">eview’s </w:t>
      </w:r>
      <w:r w:rsidR="00C873BA" w:rsidRPr="009D159F">
        <w:rPr>
          <w:rFonts w:ascii="Arial" w:hAnsi="Arial" w:cs="Arial"/>
          <w:sz w:val="24"/>
          <w:szCs w:val="24"/>
        </w:rPr>
        <w:t>primary focus on the Metro</w:t>
      </w:r>
      <w:r w:rsidR="00FB6EF2">
        <w:rPr>
          <w:rFonts w:ascii="Arial" w:hAnsi="Arial" w:cs="Arial"/>
          <w:sz w:val="24"/>
          <w:szCs w:val="24"/>
        </w:rPr>
        <w:t>politan</w:t>
      </w:r>
      <w:r w:rsidR="00C873BA" w:rsidRPr="009D159F">
        <w:rPr>
          <w:rFonts w:ascii="Arial" w:hAnsi="Arial" w:cs="Arial"/>
          <w:sz w:val="24"/>
          <w:szCs w:val="24"/>
        </w:rPr>
        <w:t xml:space="preserve"> Police raises questions about generalisability to other forces</w:t>
      </w:r>
      <w:r w:rsidR="00FD7AF1">
        <w:rPr>
          <w:rFonts w:ascii="Arial" w:hAnsi="Arial" w:cs="Arial"/>
          <w:sz w:val="24"/>
          <w:szCs w:val="24"/>
        </w:rPr>
        <w:t>. A</w:t>
      </w:r>
      <w:r w:rsidR="00D06DE1">
        <w:rPr>
          <w:rFonts w:ascii="Arial" w:hAnsi="Arial" w:cs="Arial"/>
          <w:sz w:val="24"/>
          <w:szCs w:val="24"/>
        </w:rPr>
        <w:t>nd a</w:t>
      </w:r>
      <w:r w:rsidR="0074067E">
        <w:rPr>
          <w:rFonts w:ascii="Arial" w:hAnsi="Arial" w:cs="Arial"/>
          <w:sz w:val="24"/>
          <w:szCs w:val="24"/>
        </w:rPr>
        <w:t xml:space="preserve">lthough the review provides a detailed diagnosis of </w:t>
      </w:r>
      <w:r w:rsidR="008A3172">
        <w:rPr>
          <w:rFonts w:ascii="Arial" w:hAnsi="Arial" w:cs="Arial"/>
          <w:sz w:val="24"/>
          <w:szCs w:val="24"/>
        </w:rPr>
        <w:t>institutional</w:t>
      </w:r>
      <w:r w:rsidR="0074067E">
        <w:rPr>
          <w:rFonts w:ascii="Arial" w:hAnsi="Arial" w:cs="Arial"/>
          <w:sz w:val="24"/>
          <w:szCs w:val="24"/>
        </w:rPr>
        <w:t xml:space="preserve"> failures, i</w:t>
      </w:r>
      <w:r w:rsidR="00DB430F">
        <w:rPr>
          <w:rFonts w:ascii="Arial" w:hAnsi="Arial" w:cs="Arial"/>
          <w:sz w:val="24"/>
          <w:szCs w:val="24"/>
        </w:rPr>
        <w:t xml:space="preserve">t </w:t>
      </w:r>
      <w:r w:rsidR="0074067E">
        <w:rPr>
          <w:rFonts w:ascii="Arial" w:hAnsi="Arial" w:cs="Arial"/>
          <w:sz w:val="24"/>
          <w:szCs w:val="24"/>
        </w:rPr>
        <w:t>offers</w:t>
      </w:r>
      <w:r w:rsidR="004F1726">
        <w:rPr>
          <w:rFonts w:ascii="Arial" w:hAnsi="Arial" w:cs="Arial"/>
          <w:sz w:val="24"/>
          <w:szCs w:val="24"/>
        </w:rPr>
        <w:t xml:space="preserve"> </w:t>
      </w:r>
      <w:r w:rsidR="0074067E">
        <w:rPr>
          <w:rFonts w:ascii="Arial" w:hAnsi="Arial" w:cs="Arial"/>
          <w:sz w:val="24"/>
          <w:szCs w:val="24"/>
        </w:rPr>
        <w:t>limited</w:t>
      </w:r>
      <w:r w:rsidR="00714CDE">
        <w:rPr>
          <w:rFonts w:ascii="Arial" w:hAnsi="Arial" w:cs="Arial"/>
          <w:sz w:val="24"/>
          <w:szCs w:val="24"/>
        </w:rPr>
        <w:t xml:space="preserve"> guidance on implementation, leaving policy makers to determine how it</w:t>
      </w:r>
      <w:r w:rsidR="00DB430F">
        <w:rPr>
          <w:rFonts w:ascii="Arial" w:hAnsi="Arial" w:cs="Arial"/>
          <w:sz w:val="24"/>
          <w:szCs w:val="24"/>
        </w:rPr>
        <w:t>’</w:t>
      </w:r>
      <w:r w:rsidR="00714CDE">
        <w:rPr>
          <w:rFonts w:ascii="Arial" w:hAnsi="Arial" w:cs="Arial"/>
          <w:sz w:val="24"/>
          <w:szCs w:val="24"/>
        </w:rPr>
        <w:t xml:space="preserve">s recommendations should be translated into </w:t>
      </w:r>
      <w:r w:rsidR="00173D27">
        <w:rPr>
          <w:rFonts w:ascii="Arial" w:hAnsi="Arial" w:cs="Arial"/>
          <w:sz w:val="24"/>
          <w:szCs w:val="24"/>
        </w:rPr>
        <w:t xml:space="preserve">operational </w:t>
      </w:r>
      <w:r w:rsidR="00714CDE">
        <w:rPr>
          <w:rFonts w:ascii="Arial" w:hAnsi="Arial" w:cs="Arial"/>
          <w:sz w:val="24"/>
          <w:szCs w:val="24"/>
        </w:rPr>
        <w:t>pr</w:t>
      </w:r>
      <w:r w:rsidR="00DB430F">
        <w:rPr>
          <w:rFonts w:ascii="Arial" w:hAnsi="Arial" w:cs="Arial"/>
          <w:sz w:val="24"/>
          <w:szCs w:val="24"/>
        </w:rPr>
        <w:t xml:space="preserve">actice. </w:t>
      </w:r>
    </w:p>
    <w:p w14:paraId="2BAA2EF4" w14:textId="12C3FE0A" w:rsidR="00B6190D" w:rsidRPr="009D159F" w:rsidRDefault="00653205">
      <w:pPr>
        <w:rPr>
          <w:rFonts w:ascii="Arial" w:hAnsi="Arial" w:cs="Arial"/>
          <w:b/>
          <w:bCs/>
          <w:sz w:val="24"/>
          <w:szCs w:val="24"/>
        </w:rPr>
      </w:pPr>
      <w:r w:rsidRPr="009D159F">
        <w:rPr>
          <w:rFonts w:ascii="Arial" w:hAnsi="Arial" w:cs="Arial"/>
          <w:b/>
          <w:bCs/>
          <w:sz w:val="24"/>
          <w:szCs w:val="24"/>
        </w:rPr>
        <w:t xml:space="preserve">Managerial and </w:t>
      </w:r>
      <w:r w:rsidR="003C79B6">
        <w:rPr>
          <w:rFonts w:ascii="Arial" w:hAnsi="Arial" w:cs="Arial"/>
          <w:b/>
          <w:bCs/>
          <w:sz w:val="24"/>
          <w:szCs w:val="24"/>
        </w:rPr>
        <w:t>Performance</w:t>
      </w:r>
      <w:r w:rsidR="00DD1E11">
        <w:rPr>
          <w:rFonts w:ascii="Arial" w:hAnsi="Arial" w:cs="Arial"/>
          <w:b/>
          <w:bCs/>
          <w:sz w:val="24"/>
          <w:szCs w:val="24"/>
        </w:rPr>
        <w:t>- B</w:t>
      </w:r>
      <w:r w:rsidR="003C79B6">
        <w:rPr>
          <w:rFonts w:ascii="Arial" w:hAnsi="Arial" w:cs="Arial"/>
          <w:b/>
          <w:bCs/>
          <w:sz w:val="24"/>
          <w:szCs w:val="24"/>
        </w:rPr>
        <w:t>as</w:t>
      </w:r>
      <w:r w:rsidR="00DD1E11">
        <w:rPr>
          <w:rFonts w:ascii="Arial" w:hAnsi="Arial" w:cs="Arial"/>
          <w:b/>
          <w:bCs/>
          <w:sz w:val="24"/>
          <w:szCs w:val="24"/>
        </w:rPr>
        <w:t xml:space="preserve">ed </w:t>
      </w:r>
      <w:r w:rsidRPr="009D159F">
        <w:rPr>
          <w:rFonts w:ascii="Arial" w:hAnsi="Arial" w:cs="Arial"/>
          <w:b/>
          <w:bCs/>
          <w:sz w:val="24"/>
          <w:szCs w:val="24"/>
        </w:rPr>
        <w:t>Approaches</w:t>
      </w:r>
      <w:r w:rsidR="00E37609" w:rsidRPr="009D159F">
        <w:rPr>
          <w:rFonts w:ascii="Arial" w:hAnsi="Arial" w:cs="Arial"/>
          <w:b/>
          <w:bCs/>
          <w:sz w:val="24"/>
          <w:szCs w:val="24"/>
        </w:rPr>
        <w:t xml:space="preserve"> - </w:t>
      </w:r>
      <w:r w:rsidR="002E69E4" w:rsidRPr="009D159F">
        <w:rPr>
          <w:rFonts w:ascii="Arial" w:hAnsi="Arial" w:cs="Arial"/>
          <w:b/>
          <w:bCs/>
          <w:sz w:val="24"/>
          <w:szCs w:val="24"/>
        </w:rPr>
        <w:t>The Barber Review of Policing</w:t>
      </w:r>
      <w:r w:rsidR="00E37609" w:rsidRPr="009D159F">
        <w:rPr>
          <w:rFonts w:ascii="Arial" w:hAnsi="Arial" w:cs="Arial"/>
          <w:b/>
          <w:bCs/>
          <w:sz w:val="24"/>
          <w:szCs w:val="24"/>
        </w:rPr>
        <w:t>:</w:t>
      </w:r>
    </w:p>
    <w:p w14:paraId="39D2054B" w14:textId="18880A46" w:rsidR="00EE74F5" w:rsidRDefault="00DC327A">
      <w:pPr>
        <w:rPr>
          <w:rFonts w:ascii="Arial" w:hAnsi="Arial" w:cs="Arial"/>
          <w:sz w:val="24"/>
          <w:szCs w:val="24"/>
        </w:rPr>
      </w:pPr>
      <w:r w:rsidRPr="009D159F">
        <w:rPr>
          <w:rFonts w:ascii="Arial" w:hAnsi="Arial" w:cs="Arial"/>
          <w:sz w:val="24"/>
          <w:szCs w:val="24"/>
        </w:rPr>
        <w:t>Sir Michael</w:t>
      </w:r>
      <w:r w:rsidR="00B6190D" w:rsidRPr="009D159F">
        <w:rPr>
          <w:rFonts w:ascii="Arial" w:hAnsi="Arial" w:cs="Arial"/>
          <w:sz w:val="24"/>
          <w:szCs w:val="24"/>
        </w:rPr>
        <w:t xml:space="preserve"> </w:t>
      </w:r>
      <w:r w:rsidR="00011398" w:rsidRPr="009D159F">
        <w:rPr>
          <w:rFonts w:ascii="Arial" w:hAnsi="Arial" w:cs="Arial"/>
          <w:sz w:val="24"/>
          <w:szCs w:val="24"/>
        </w:rPr>
        <w:t>Barber</w:t>
      </w:r>
      <w:r w:rsidRPr="009D159F">
        <w:rPr>
          <w:rFonts w:ascii="Arial" w:hAnsi="Arial" w:cs="Arial"/>
          <w:sz w:val="24"/>
          <w:szCs w:val="24"/>
        </w:rPr>
        <w:t>’s Strategic</w:t>
      </w:r>
      <w:r w:rsidR="00011398" w:rsidRPr="009D159F">
        <w:rPr>
          <w:rFonts w:ascii="Arial" w:hAnsi="Arial" w:cs="Arial"/>
          <w:sz w:val="24"/>
          <w:szCs w:val="24"/>
        </w:rPr>
        <w:t xml:space="preserve"> R</w:t>
      </w:r>
      <w:r w:rsidR="00B6190D" w:rsidRPr="009D159F">
        <w:rPr>
          <w:rFonts w:ascii="Arial" w:hAnsi="Arial" w:cs="Arial"/>
          <w:sz w:val="24"/>
          <w:szCs w:val="24"/>
        </w:rPr>
        <w:t>eview</w:t>
      </w:r>
      <w:r w:rsidRPr="009D159F">
        <w:rPr>
          <w:rFonts w:ascii="Arial" w:hAnsi="Arial" w:cs="Arial"/>
          <w:sz w:val="24"/>
          <w:szCs w:val="24"/>
        </w:rPr>
        <w:t xml:space="preserve"> of Policing</w:t>
      </w:r>
      <w:r w:rsidR="00B6190D" w:rsidRPr="009D159F">
        <w:rPr>
          <w:rFonts w:ascii="Arial" w:hAnsi="Arial" w:cs="Arial"/>
          <w:sz w:val="24"/>
          <w:szCs w:val="24"/>
        </w:rPr>
        <w:t xml:space="preserve"> </w:t>
      </w:r>
      <w:r w:rsidR="000076E7">
        <w:rPr>
          <w:rFonts w:ascii="Arial" w:hAnsi="Arial" w:cs="Arial"/>
          <w:sz w:val="24"/>
          <w:szCs w:val="24"/>
        </w:rPr>
        <w:t>in England and Wales</w:t>
      </w:r>
      <w:r w:rsidR="00FD2748">
        <w:rPr>
          <w:rFonts w:ascii="Arial" w:hAnsi="Arial" w:cs="Arial"/>
          <w:sz w:val="24"/>
          <w:szCs w:val="24"/>
        </w:rPr>
        <w:t xml:space="preserve"> </w:t>
      </w:r>
      <w:r w:rsidR="00A01C56">
        <w:rPr>
          <w:rFonts w:ascii="Arial" w:hAnsi="Arial" w:cs="Arial"/>
          <w:sz w:val="24"/>
          <w:szCs w:val="24"/>
        </w:rPr>
        <w:t>(2022)</w:t>
      </w:r>
      <w:r w:rsidR="000076E7">
        <w:rPr>
          <w:rFonts w:ascii="Arial" w:hAnsi="Arial" w:cs="Arial"/>
          <w:sz w:val="24"/>
          <w:szCs w:val="24"/>
        </w:rPr>
        <w:t xml:space="preserve"> adopts a strategic</w:t>
      </w:r>
      <w:r w:rsidR="004413EC">
        <w:rPr>
          <w:rFonts w:ascii="Arial" w:hAnsi="Arial" w:cs="Arial"/>
          <w:sz w:val="24"/>
          <w:szCs w:val="24"/>
        </w:rPr>
        <w:t xml:space="preserve"> perspective, emphasising the need </w:t>
      </w:r>
      <w:r w:rsidR="00980556">
        <w:rPr>
          <w:rFonts w:ascii="Arial" w:hAnsi="Arial" w:cs="Arial"/>
          <w:sz w:val="24"/>
          <w:szCs w:val="24"/>
        </w:rPr>
        <w:t>for policing to adapt to emerging challenges such as cybercrime, technological change and increasing public expectations</w:t>
      </w:r>
      <w:r w:rsidR="00FA59AC" w:rsidRPr="009D159F">
        <w:rPr>
          <w:rFonts w:ascii="Arial" w:hAnsi="Arial" w:cs="Arial"/>
          <w:sz w:val="24"/>
          <w:szCs w:val="24"/>
        </w:rPr>
        <w:t xml:space="preserve">. </w:t>
      </w:r>
      <w:r w:rsidR="00CF1FA5">
        <w:rPr>
          <w:rFonts w:ascii="Arial" w:hAnsi="Arial" w:cs="Arial"/>
          <w:sz w:val="24"/>
          <w:szCs w:val="24"/>
        </w:rPr>
        <w:t xml:space="preserve">The review </w:t>
      </w:r>
      <w:r w:rsidR="00A01C56">
        <w:rPr>
          <w:rFonts w:ascii="Arial" w:hAnsi="Arial" w:cs="Arial"/>
          <w:sz w:val="24"/>
          <w:szCs w:val="24"/>
        </w:rPr>
        <w:t>places</w:t>
      </w:r>
      <w:r w:rsidR="00CF1FA5">
        <w:rPr>
          <w:rFonts w:ascii="Arial" w:hAnsi="Arial" w:cs="Arial"/>
          <w:sz w:val="24"/>
          <w:szCs w:val="24"/>
        </w:rPr>
        <w:t xml:space="preserve"> policing reform within </w:t>
      </w:r>
      <w:r w:rsidR="001C4EA8">
        <w:rPr>
          <w:rFonts w:ascii="Arial" w:hAnsi="Arial" w:cs="Arial"/>
          <w:sz w:val="24"/>
          <w:szCs w:val="24"/>
        </w:rPr>
        <w:t>a broader systems-thinking approach, arguing that future legitimacy</w:t>
      </w:r>
      <w:r w:rsidR="00DD1E11">
        <w:rPr>
          <w:rFonts w:ascii="Arial" w:hAnsi="Arial" w:cs="Arial"/>
          <w:sz w:val="24"/>
          <w:szCs w:val="24"/>
        </w:rPr>
        <w:t xml:space="preserve"> a</w:t>
      </w:r>
      <w:r w:rsidR="001C4EA8">
        <w:rPr>
          <w:rFonts w:ascii="Arial" w:hAnsi="Arial" w:cs="Arial"/>
          <w:sz w:val="24"/>
          <w:szCs w:val="24"/>
        </w:rPr>
        <w:t>n</w:t>
      </w:r>
      <w:r w:rsidR="00DD1E11">
        <w:rPr>
          <w:rFonts w:ascii="Arial" w:hAnsi="Arial" w:cs="Arial"/>
          <w:sz w:val="24"/>
          <w:szCs w:val="24"/>
        </w:rPr>
        <w:t>d</w:t>
      </w:r>
      <w:r w:rsidR="001C4EA8">
        <w:rPr>
          <w:rFonts w:ascii="Arial" w:hAnsi="Arial" w:cs="Arial"/>
          <w:sz w:val="24"/>
          <w:szCs w:val="24"/>
        </w:rPr>
        <w:t xml:space="preserve"> effectiveness will depend on the services capacity to </w:t>
      </w:r>
      <w:r w:rsidR="00E64D46">
        <w:rPr>
          <w:rFonts w:ascii="Arial" w:hAnsi="Arial" w:cs="Arial"/>
          <w:sz w:val="24"/>
          <w:szCs w:val="24"/>
        </w:rPr>
        <w:t>modernise operationally and technologically</w:t>
      </w:r>
      <w:r w:rsidR="002A7879">
        <w:rPr>
          <w:rFonts w:ascii="Arial" w:hAnsi="Arial" w:cs="Arial"/>
          <w:sz w:val="24"/>
          <w:szCs w:val="24"/>
        </w:rPr>
        <w:t xml:space="preserve"> (Barber, 2022)</w:t>
      </w:r>
      <w:r w:rsidR="00E424CE">
        <w:rPr>
          <w:rFonts w:ascii="Arial" w:hAnsi="Arial" w:cs="Arial"/>
          <w:sz w:val="24"/>
          <w:szCs w:val="24"/>
        </w:rPr>
        <w:t xml:space="preserve">. The review </w:t>
      </w:r>
      <w:r w:rsidR="008E0B02" w:rsidRPr="009D159F">
        <w:rPr>
          <w:rFonts w:ascii="Arial" w:hAnsi="Arial" w:cs="Arial"/>
          <w:sz w:val="24"/>
          <w:szCs w:val="24"/>
        </w:rPr>
        <w:t>advocat</w:t>
      </w:r>
      <w:r w:rsidR="00E424CE">
        <w:rPr>
          <w:rFonts w:ascii="Arial" w:hAnsi="Arial" w:cs="Arial"/>
          <w:sz w:val="24"/>
          <w:szCs w:val="24"/>
        </w:rPr>
        <w:t>es</w:t>
      </w:r>
      <w:r w:rsidR="008E0B02" w:rsidRPr="009D159F">
        <w:rPr>
          <w:rFonts w:ascii="Arial" w:hAnsi="Arial" w:cs="Arial"/>
          <w:sz w:val="24"/>
          <w:szCs w:val="24"/>
        </w:rPr>
        <w:t xml:space="preserve"> for a more data-driven, </w:t>
      </w:r>
      <w:r w:rsidR="007423C1" w:rsidRPr="009D159F">
        <w:rPr>
          <w:rFonts w:ascii="Arial" w:hAnsi="Arial" w:cs="Arial"/>
          <w:sz w:val="24"/>
          <w:szCs w:val="24"/>
        </w:rPr>
        <w:t>efficient,</w:t>
      </w:r>
      <w:r w:rsidR="008E0B02" w:rsidRPr="009D159F">
        <w:rPr>
          <w:rFonts w:ascii="Arial" w:hAnsi="Arial" w:cs="Arial"/>
          <w:sz w:val="24"/>
          <w:szCs w:val="24"/>
        </w:rPr>
        <w:t xml:space="preserve"> and responsive policing model.</w:t>
      </w:r>
      <w:r w:rsidR="00586707" w:rsidRPr="009D159F">
        <w:rPr>
          <w:rFonts w:ascii="Arial" w:hAnsi="Arial" w:cs="Arial"/>
          <w:sz w:val="24"/>
          <w:szCs w:val="24"/>
        </w:rPr>
        <w:t xml:space="preserve"> From this perspective, legitimacy is understood </w:t>
      </w:r>
      <w:r w:rsidR="0068647C">
        <w:rPr>
          <w:rFonts w:ascii="Arial" w:hAnsi="Arial" w:cs="Arial"/>
          <w:sz w:val="24"/>
          <w:szCs w:val="24"/>
        </w:rPr>
        <w:t>to be</w:t>
      </w:r>
      <w:r w:rsidR="00586707" w:rsidRPr="009D159F">
        <w:rPr>
          <w:rFonts w:ascii="Arial" w:hAnsi="Arial" w:cs="Arial"/>
          <w:sz w:val="24"/>
          <w:szCs w:val="24"/>
        </w:rPr>
        <w:t xml:space="preserve"> an outcome of effective service </w:t>
      </w:r>
      <w:r w:rsidR="00765860" w:rsidRPr="009D159F">
        <w:rPr>
          <w:rFonts w:ascii="Arial" w:hAnsi="Arial" w:cs="Arial"/>
          <w:sz w:val="24"/>
          <w:szCs w:val="24"/>
        </w:rPr>
        <w:t>delivery,</w:t>
      </w:r>
      <w:r w:rsidR="00011398" w:rsidRPr="009D159F">
        <w:rPr>
          <w:rFonts w:ascii="Arial" w:hAnsi="Arial" w:cs="Arial"/>
          <w:sz w:val="24"/>
          <w:szCs w:val="24"/>
        </w:rPr>
        <w:t xml:space="preserve"> and it </w:t>
      </w:r>
      <w:r w:rsidR="00D60B35" w:rsidRPr="009D159F">
        <w:rPr>
          <w:rFonts w:ascii="Arial" w:hAnsi="Arial" w:cs="Arial"/>
          <w:sz w:val="24"/>
          <w:szCs w:val="24"/>
        </w:rPr>
        <w:t>assumes that better performance will lead to increased trust</w:t>
      </w:r>
      <w:r w:rsidR="00EE14AD">
        <w:rPr>
          <w:rFonts w:ascii="Arial" w:hAnsi="Arial" w:cs="Arial"/>
          <w:sz w:val="24"/>
          <w:szCs w:val="24"/>
        </w:rPr>
        <w:t xml:space="preserve"> and co</w:t>
      </w:r>
      <w:r w:rsidR="0068647C">
        <w:rPr>
          <w:rFonts w:ascii="Arial" w:hAnsi="Arial" w:cs="Arial"/>
          <w:sz w:val="24"/>
          <w:szCs w:val="24"/>
        </w:rPr>
        <w:t>operation</w:t>
      </w:r>
      <w:r w:rsidR="00EE14AD">
        <w:rPr>
          <w:rFonts w:ascii="Arial" w:hAnsi="Arial" w:cs="Arial"/>
          <w:sz w:val="24"/>
          <w:szCs w:val="24"/>
        </w:rPr>
        <w:t xml:space="preserve">. </w:t>
      </w:r>
      <w:r w:rsidR="002E30AD">
        <w:rPr>
          <w:rFonts w:ascii="Arial" w:hAnsi="Arial" w:cs="Arial"/>
          <w:sz w:val="24"/>
          <w:szCs w:val="24"/>
        </w:rPr>
        <w:t>This reflects a traditional instrumental or performance-based model</w:t>
      </w:r>
      <w:r w:rsidR="008155BA">
        <w:rPr>
          <w:rFonts w:ascii="Arial" w:hAnsi="Arial" w:cs="Arial"/>
          <w:sz w:val="24"/>
          <w:szCs w:val="24"/>
        </w:rPr>
        <w:t xml:space="preserve"> of legitimacy, in which public confidence is </w:t>
      </w:r>
      <w:r w:rsidR="0068647C">
        <w:rPr>
          <w:rFonts w:ascii="Arial" w:hAnsi="Arial" w:cs="Arial"/>
          <w:sz w:val="24"/>
          <w:szCs w:val="24"/>
        </w:rPr>
        <w:t xml:space="preserve">achieved </w:t>
      </w:r>
      <w:r w:rsidR="008155BA">
        <w:rPr>
          <w:rFonts w:ascii="Arial" w:hAnsi="Arial" w:cs="Arial"/>
          <w:sz w:val="24"/>
          <w:szCs w:val="24"/>
        </w:rPr>
        <w:t xml:space="preserve">from visible success in </w:t>
      </w:r>
      <w:r w:rsidR="008472C7">
        <w:rPr>
          <w:rFonts w:ascii="Arial" w:hAnsi="Arial" w:cs="Arial"/>
          <w:sz w:val="24"/>
          <w:szCs w:val="24"/>
        </w:rPr>
        <w:t>outcomes, responsiveness and efficiency</w:t>
      </w:r>
      <w:r w:rsidR="00E96B65">
        <w:rPr>
          <w:rFonts w:ascii="Arial" w:hAnsi="Arial" w:cs="Arial"/>
          <w:sz w:val="24"/>
          <w:szCs w:val="24"/>
        </w:rPr>
        <w:t xml:space="preserve"> (Sunshine &amp; Tyler, 2003)</w:t>
      </w:r>
      <w:r w:rsidR="008472C7">
        <w:rPr>
          <w:rFonts w:ascii="Arial" w:hAnsi="Arial" w:cs="Arial"/>
          <w:sz w:val="24"/>
          <w:szCs w:val="24"/>
        </w:rPr>
        <w:t xml:space="preserve">. </w:t>
      </w:r>
    </w:p>
    <w:p w14:paraId="38643094" w14:textId="187E7ED8" w:rsidR="00C873BA" w:rsidRPr="009D159F" w:rsidRDefault="007C6C7D">
      <w:pPr>
        <w:rPr>
          <w:rFonts w:ascii="Arial" w:hAnsi="Arial" w:cs="Arial"/>
          <w:sz w:val="24"/>
          <w:szCs w:val="24"/>
        </w:rPr>
      </w:pPr>
      <w:r w:rsidRPr="009D159F">
        <w:rPr>
          <w:rFonts w:ascii="Arial" w:hAnsi="Arial" w:cs="Arial"/>
          <w:sz w:val="24"/>
          <w:szCs w:val="24"/>
        </w:rPr>
        <w:t xml:space="preserve">However, </w:t>
      </w:r>
      <w:r w:rsidR="00EE74F5">
        <w:rPr>
          <w:rFonts w:ascii="Arial" w:hAnsi="Arial" w:cs="Arial"/>
          <w:sz w:val="24"/>
          <w:szCs w:val="24"/>
        </w:rPr>
        <w:t xml:space="preserve">this assumption is challenged in the procedural justice literature, </w:t>
      </w:r>
      <w:r w:rsidR="00627133">
        <w:rPr>
          <w:rFonts w:ascii="Arial" w:hAnsi="Arial" w:cs="Arial"/>
          <w:sz w:val="24"/>
          <w:szCs w:val="24"/>
        </w:rPr>
        <w:t xml:space="preserve">which argues that legitimacy is shaped more strongly by perceptions of fairness, </w:t>
      </w:r>
      <w:r w:rsidR="007423C1">
        <w:rPr>
          <w:rFonts w:ascii="Arial" w:hAnsi="Arial" w:cs="Arial"/>
          <w:sz w:val="24"/>
          <w:szCs w:val="24"/>
        </w:rPr>
        <w:t>neutrality,</w:t>
      </w:r>
      <w:r w:rsidR="00627133">
        <w:rPr>
          <w:rFonts w:ascii="Arial" w:hAnsi="Arial" w:cs="Arial"/>
          <w:sz w:val="24"/>
          <w:szCs w:val="24"/>
        </w:rPr>
        <w:t xml:space="preserve"> and respectful treatment </w:t>
      </w:r>
      <w:r w:rsidR="004D46D4">
        <w:rPr>
          <w:rFonts w:ascii="Arial" w:hAnsi="Arial" w:cs="Arial"/>
          <w:sz w:val="24"/>
          <w:szCs w:val="24"/>
        </w:rPr>
        <w:t xml:space="preserve">than by instrumental outcomes such as effectiveness (Tyler, 2006). </w:t>
      </w:r>
      <w:r w:rsidR="00D842C8">
        <w:rPr>
          <w:rFonts w:ascii="Arial" w:hAnsi="Arial" w:cs="Arial"/>
          <w:sz w:val="24"/>
          <w:szCs w:val="24"/>
        </w:rPr>
        <w:t>Bradford et al.</w:t>
      </w:r>
      <w:r w:rsidR="00157157">
        <w:rPr>
          <w:rFonts w:ascii="Arial" w:hAnsi="Arial" w:cs="Arial"/>
          <w:sz w:val="24"/>
          <w:szCs w:val="24"/>
        </w:rPr>
        <w:t xml:space="preserve"> (2014)</w:t>
      </w:r>
      <w:r w:rsidR="0068647C">
        <w:rPr>
          <w:rFonts w:ascii="Arial" w:hAnsi="Arial" w:cs="Arial"/>
          <w:sz w:val="24"/>
          <w:szCs w:val="24"/>
        </w:rPr>
        <w:t xml:space="preserve"> </w:t>
      </w:r>
      <w:r w:rsidR="00292203">
        <w:rPr>
          <w:rFonts w:ascii="Arial" w:hAnsi="Arial" w:cs="Arial"/>
          <w:sz w:val="24"/>
          <w:szCs w:val="24"/>
        </w:rPr>
        <w:t>found</w:t>
      </w:r>
      <w:r w:rsidR="00157157">
        <w:rPr>
          <w:rFonts w:ascii="Arial" w:hAnsi="Arial" w:cs="Arial"/>
          <w:sz w:val="24"/>
          <w:szCs w:val="24"/>
        </w:rPr>
        <w:t xml:space="preserve"> that trust and cooperation with the police are more closely linked to procedural justice judgements than to perceptions </w:t>
      </w:r>
      <w:r w:rsidR="00292203">
        <w:rPr>
          <w:rFonts w:ascii="Arial" w:hAnsi="Arial" w:cs="Arial"/>
          <w:sz w:val="24"/>
          <w:szCs w:val="24"/>
        </w:rPr>
        <w:t xml:space="preserve">of crime reduction performance. </w:t>
      </w:r>
      <w:r w:rsidR="0068647C">
        <w:rPr>
          <w:rFonts w:ascii="Arial" w:hAnsi="Arial" w:cs="Arial"/>
          <w:sz w:val="24"/>
          <w:szCs w:val="24"/>
        </w:rPr>
        <w:t>However, w</w:t>
      </w:r>
      <w:r w:rsidR="003B5AC5" w:rsidRPr="009D159F">
        <w:rPr>
          <w:rFonts w:ascii="Arial" w:hAnsi="Arial" w:cs="Arial"/>
          <w:sz w:val="24"/>
          <w:szCs w:val="24"/>
        </w:rPr>
        <w:t>hile improved effectiveness may contribute to trust</w:t>
      </w:r>
      <w:r w:rsidR="00926EB0">
        <w:rPr>
          <w:rFonts w:ascii="Arial" w:hAnsi="Arial" w:cs="Arial"/>
          <w:sz w:val="24"/>
          <w:szCs w:val="24"/>
        </w:rPr>
        <w:t xml:space="preserve"> and legitimacy, it cannot sustain it. </w:t>
      </w:r>
      <w:r w:rsidR="00885393">
        <w:rPr>
          <w:rFonts w:ascii="Arial" w:hAnsi="Arial" w:cs="Arial"/>
          <w:sz w:val="24"/>
          <w:szCs w:val="24"/>
        </w:rPr>
        <w:t>Similarly</w:t>
      </w:r>
      <w:r w:rsidR="00647504">
        <w:rPr>
          <w:rFonts w:ascii="Arial" w:hAnsi="Arial" w:cs="Arial"/>
          <w:sz w:val="24"/>
          <w:szCs w:val="24"/>
        </w:rPr>
        <w:t>,</w:t>
      </w:r>
      <w:r w:rsidR="00885393">
        <w:rPr>
          <w:rFonts w:ascii="Arial" w:hAnsi="Arial" w:cs="Arial"/>
          <w:sz w:val="24"/>
          <w:szCs w:val="24"/>
        </w:rPr>
        <w:t xml:space="preserve"> whilst procedural justice may lead to increased trust, if police cannot solve crime or keep the public safe, </w:t>
      </w:r>
      <w:r w:rsidR="00BD6525">
        <w:rPr>
          <w:rFonts w:ascii="Arial" w:hAnsi="Arial" w:cs="Arial"/>
          <w:sz w:val="24"/>
          <w:szCs w:val="24"/>
        </w:rPr>
        <w:t>public trust and confidence will suffer. Arguabl</w:t>
      </w:r>
      <w:r w:rsidR="00CF470D">
        <w:rPr>
          <w:rFonts w:ascii="Arial" w:hAnsi="Arial" w:cs="Arial"/>
          <w:sz w:val="24"/>
          <w:szCs w:val="24"/>
        </w:rPr>
        <w:t xml:space="preserve">y, </w:t>
      </w:r>
      <w:r w:rsidR="00647504">
        <w:rPr>
          <w:rFonts w:ascii="Arial" w:hAnsi="Arial" w:cs="Arial"/>
          <w:sz w:val="24"/>
          <w:szCs w:val="24"/>
        </w:rPr>
        <w:t xml:space="preserve">therefore, </w:t>
      </w:r>
      <w:r w:rsidR="00CF470D">
        <w:rPr>
          <w:rFonts w:ascii="Arial" w:hAnsi="Arial" w:cs="Arial"/>
          <w:sz w:val="24"/>
          <w:szCs w:val="24"/>
        </w:rPr>
        <w:t xml:space="preserve">perceptions of police effectiveness play a significant role with </w:t>
      </w:r>
      <w:r w:rsidR="00DE587C">
        <w:rPr>
          <w:rFonts w:ascii="Arial" w:hAnsi="Arial" w:cs="Arial"/>
          <w:sz w:val="24"/>
          <w:szCs w:val="24"/>
        </w:rPr>
        <w:t>both procedural justice and performance shaping confidence and cooperation (Bradford &amp; Jackson, 2010)</w:t>
      </w:r>
      <w:r w:rsidR="00204F58">
        <w:rPr>
          <w:rFonts w:ascii="Arial" w:hAnsi="Arial" w:cs="Arial"/>
          <w:sz w:val="24"/>
          <w:szCs w:val="24"/>
        </w:rPr>
        <w:t>.</w:t>
      </w:r>
      <w:r w:rsidR="00BD6525">
        <w:rPr>
          <w:rFonts w:ascii="Arial" w:hAnsi="Arial" w:cs="Arial"/>
          <w:sz w:val="24"/>
          <w:szCs w:val="24"/>
        </w:rPr>
        <w:t xml:space="preserve"> </w:t>
      </w:r>
      <w:r w:rsidR="00647504">
        <w:rPr>
          <w:rFonts w:ascii="Arial" w:hAnsi="Arial" w:cs="Arial"/>
          <w:sz w:val="24"/>
          <w:szCs w:val="24"/>
        </w:rPr>
        <w:t xml:space="preserve">The </w:t>
      </w:r>
      <w:r w:rsidR="003273A4" w:rsidRPr="009D159F">
        <w:rPr>
          <w:rFonts w:ascii="Arial" w:hAnsi="Arial" w:cs="Arial"/>
          <w:sz w:val="24"/>
          <w:szCs w:val="24"/>
        </w:rPr>
        <w:t xml:space="preserve">Barber </w:t>
      </w:r>
      <w:r w:rsidR="00EE405C" w:rsidRPr="009D159F">
        <w:rPr>
          <w:rFonts w:ascii="Arial" w:hAnsi="Arial" w:cs="Arial"/>
          <w:sz w:val="24"/>
          <w:szCs w:val="24"/>
        </w:rPr>
        <w:t>Review,</w:t>
      </w:r>
      <w:r w:rsidR="003273A4" w:rsidRPr="009D159F">
        <w:rPr>
          <w:rFonts w:ascii="Arial" w:hAnsi="Arial" w:cs="Arial"/>
          <w:sz w:val="24"/>
          <w:szCs w:val="24"/>
        </w:rPr>
        <w:t xml:space="preserve"> </w:t>
      </w:r>
      <w:r w:rsidR="002C64A3">
        <w:rPr>
          <w:rFonts w:ascii="Arial" w:hAnsi="Arial" w:cs="Arial"/>
          <w:sz w:val="24"/>
          <w:szCs w:val="24"/>
        </w:rPr>
        <w:lastRenderedPageBreak/>
        <w:t>however, does not address the</w:t>
      </w:r>
      <w:r w:rsidR="003273A4" w:rsidRPr="009D159F">
        <w:rPr>
          <w:rFonts w:ascii="Arial" w:hAnsi="Arial" w:cs="Arial"/>
          <w:sz w:val="24"/>
          <w:szCs w:val="24"/>
        </w:rPr>
        <w:t xml:space="preserve"> deeper organisational changes required</w:t>
      </w:r>
      <w:r w:rsidR="008D2C13">
        <w:rPr>
          <w:rFonts w:ascii="Arial" w:hAnsi="Arial" w:cs="Arial"/>
          <w:sz w:val="24"/>
          <w:szCs w:val="24"/>
        </w:rPr>
        <w:t xml:space="preserve"> </w:t>
      </w:r>
      <w:r w:rsidR="003273A4" w:rsidRPr="009D159F">
        <w:rPr>
          <w:rFonts w:ascii="Arial" w:hAnsi="Arial" w:cs="Arial"/>
          <w:sz w:val="24"/>
          <w:szCs w:val="24"/>
        </w:rPr>
        <w:t>to rebuild trust</w:t>
      </w:r>
      <w:r w:rsidR="004D23BB">
        <w:rPr>
          <w:rFonts w:ascii="Arial" w:hAnsi="Arial" w:cs="Arial"/>
          <w:sz w:val="24"/>
          <w:szCs w:val="24"/>
        </w:rPr>
        <w:t xml:space="preserve"> </w:t>
      </w:r>
      <w:r w:rsidR="006E2137" w:rsidRPr="009D159F">
        <w:rPr>
          <w:rFonts w:ascii="Arial" w:hAnsi="Arial" w:cs="Arial"/>
          <w:sz w:val="24"/>
          <w:szCs w:val="24"/>
        </w:rPr>
        <w:t>and</w:t>
      </w:r>
      <w:r w:rsidR="00DA5A35">
        <w:rPr>
          <w:rFonts w:ascii="Arial" w:hAnsi="Arial" w:cs="Arial"/>
          <w:sz w:val="24"/>
          <w:szCs w:val="24"/>
        </w:rPr>
        <w:t xml:space="preserve"> </w:t>
      </w:r>
      <w:r w:rsidR="003B5AC5" w:rsidRPr="009D159F">
        <w:rPr>
          <w:rFonts w:ascii="Arial" w:hAnsi="Arial" w:cs="Arial"/>
          <w:sz w:val="24"/>
          <w:szCs w:val="24"/>
        </w:rPr>
        <w:t xml:space="preserve">does not </w:t>
      </w:r>
      <w:r w:rsidR="00647504">
        <w:rPr>
          <w:rFonts w:ascii="Arial" w:hAnsi="Arial" w:cs="Arial"/>
          <w:sz w:val="24"/>
          <w:szCs w:val="24"/>
        </w:rPr>
        <w:t>spec</w:t>
      </w:r>
      <w:r w:rsidR="007541D6">
        <w:rPr>
          <w:rFonts w:ascii="Arial" w:hAnsi="Arial" w:cs="Arial"/>
          <w:sz w:val="24"/>
          <w:szCs w:val="24"/>
        </w:rPr>
        <w:t>if</w:t>
      </w:r>
      <w:r w:rsidR="00647504">
        <w:rPr>
          <w:rFonts w:ascii="Arial" w:hAnsi="Arial" w:cs="Arial"/>
          <w:sz w:val="24"/>
          <w:szCs w:val="24"/>
        </w:rPr>
        <w:t xml:space="preserve">ically </w:t>
      </w:r>
      <w:r w:rsidR="003B5AC5" w:rsidRPr="009D159F">
        <w:rPr>
          <w:rFonts w:ascii="Arial" w:hAnsi="Arial" w:cs="Arial"/>
          <w:sz w:val="24"/>
          <w:szCs w:val="24"/>
        </w:rPr>
        <w:t xml:space="preserve">address issues of fairness, </w:t>
      </w:r>
      <w:r w:rsidR="007423C1" w:rsidRPr="009D159F">
        <w:rPr>
          <w:rFonts w:ascii="Arial" w:hAnsi="Arial" w:cs="Arial"/>
          <w:sz w:val="24"/>
          <w:szCs w:val="24"/>
        </w:rPr>
        <w:t>discrimination,</w:t>
      </w:r>
      <w:r w:rsidR="003B5AC5" w:rsidRPr="009D159F">
        <w:rPr>
          <w:rFonts w:ascii="Arial" w:hAnsi="Arial" w:cs="Arial"/>
          <w:sz w:val="24"/>
          <w:szCs w:val="24"/>
        </w:rPr>
        <w:t xml:space="preserve"> or misconduct</w:t>
      </w:r>
      <w:r w:rsidR="007541D6">
        <w:rPr>
          <w:rFonts w:ascii="Arial" w:hAnsi="Arial" w:cs="Arial"/>
          <w:sz w:val="24"/>
          <w:szCs w:val="24"/>
        </w:rPr>
        <w:t>,</w:t>
      </w:r>
      <w:r w:rsidR="003B5AC5" w:rsidRPr="009D159F">
        <w:rPr>
          <w:rFonts w:ascii="Arial" w:hAnsi="Arial" w:cs="Arial"/>
          <w:sz w:val="24"/>
          <w:szCs w:val="24"/>
        </w:rPr>
        <w:t xml:space="preserve"> </w:t>
      </w:r>
      <w:r w:rsidR="00DA5A35">
        <w:rPr>
          <w:rFonts w:ascii="Arial" w:hAnsi="Arial" w:cs="Arial"/>
          <w:sz w:val="24"/>
          <w:szCs w:val="24"/>
        </w:rPr>
        <w:t xml:space="preserve">all of </w:t>
      </w:r>
      <w:r w:rsidR="003B5AC5" w:rsidRPr="009D159F">
        <w:rPr>
          <w:rFonts w:ascii="Arial" w:hAnsi="Arial" w:cs="Arial"/>
          <w:sz w:val="24"/>
          <w:szCs w:val="24"/>
        </w:rPr>
        <w:t>which are central to police legitimacy challenges</w:t>
      </w:r>
      <w:r w:rsidR="00A31B94">
        <w:rPr>
          <w:rFonts w:ascii="Arial" w:hAnsi="Arial" w:cs="Arial"/>
          <w:sz w:val="24"/>
          <w:szCs w:val="24"/>
        </w:rPr>
        <w:t xml:space="preserve"> (Casey, 2023; Hohl et al., 201</w:t>
      </w:r>
      <w:r w:rsidR="00373E3A">
        <w:rPr>
          <w:rFonts w:ascii="Arial" w:hAnsi="Arial" w:cs="Arial"/>
          <w:sz w:val="24"/>
          <w:szCs w:val="24"/>
        </w:rPr>
        <w:t>3</w:t>
      </w:r>
      <w:r w:rsidR="00A31B94">
        <w:rPr>
          <w:rFonts w:ascii="Arial" w:hAnsi="Arial" w:cs="Arial"/>
          <w:sz w:val="24"/>
          <w:szCs w:val="24"/>
        </w:rPr>
        <w:t>).</w:t>
      </w:r>
    </w:p>
    <w:p w14:paraId="412007B9" w14:textId="52198730" w:rsidR="005558B2" w:rsidRPr="009D159F" w:rsidRDefault="00C62B2F">
      <w:pPr>
        <w:rPr>
          <w:rFonts w:ascii="Arial" w:hAnsi="Arial" w:cs="Arial"/>
          <w:b/>
          <w:bCs/>
          <w:sz w:val="24"/>
          <w:szCs w:val="24"/>
        </w:rPr>
      </w:pPr>
      <w:r w:rsidRPr="009D159F">
        <w:rPr>
          <w:rFonts w:ascii="Arial" w:hAnsi="Arial" w:cs="Arial"/>
          <w:b/>
          <w:bCs/>
          <w:sz w:val="24"/>
          <w:szCs w:val="24"/>
        </w:rPr>
        <w:t xml:space="preserve">Structural Reform and Centralisation - </w:t>
      </w:r>
      <w:r w:rsidR="005558B2" w:rsidRPr="009D159F">
        <w:rPr>
          <w:rFonts w:ascii="Arial" w:hAnsi="Arial" w:cs="Arial"/>
          <w:b/>
          <w:bCs/>
          <w:sz w:val="24"/>
          <w:szCs w:val="24"/>
        </w:rPr>
        <w:t xml:space="preserve">The UK Policing White Paper: </w:t>
      </w:r>
    </w:p>
    <w:p w14:paraId="58D50183" w14:textId="0E28E660" w:rsidR="003A3B77" w:rsidRDefault="005216BC">
      <w:pPr>
        <w:rPr>
          <w:rFonts w:ascii="Arial" w:hAnsi="Arial" w:cs="Arial"/>
          <w:sz w:val="24"/>
          <w:szCs w:val="24"/>
        </w:rPr>
      </w:pPr>
      <w:r w:rsidRPr="009D159F">
        <w:rPr>
          <w:rFonts w:ascii="Arial" w:hAnsi="Arial" w:cs="Arial"/>
          <w:sz w:val="24"/>
          <w:szCs w:val="24"/>
        </w:rPr>
        <w:t xml:space="preserve">The Uk Government’s Policing White Paper (2026) represents one of the most ambitious attempts to reform policing in recent </w:t>
      </w:r>
      <w:r w:rsidR="00E951D2">
        <w:rPr>
          <w:rFonts w:ascii="Arial" w:hAnsi="Arial" w:cs="Arial"/>
          <w:sz w:val="24"/>
          <w:szCs w:val="24"/>
        </w:rPr>
        <w:t>times</w:t>
      </w:r>
      <w:r w:rsidR="000A1BFD" w:rsidRPr="009D159F">
        <w:rPr>
          <w:rFonts w:ascii="Arial" w:hAnsi="Arial" w:cs="Arial"/>
          <w:sz w:val="24"/>
          <w:szCs w:val="24"/>
        </w:rPr>
        <w:t xml:space="preserve">. </w:t>
      </w:r>
      <w:r w:rsidR="00ED414C" w:rsidRPr="009D159F">
        <w:rPr>
          <w:rFonts w:ascii="Arial" w:hAnsi="Arial" w:cs="Arial"/>
          <w:sz w:val="24"/>
          <w:szCs w:val="24"/>
        </w:rPr>
        <w:t>The White Paper is driven by concerns about fragmentation and inconsistency across police forces</w:t>
      </w:r>
      <w:r w:rsidR="00DF79EF" w:rsidRPr="009D159F">
        <w:rPr>
          <w:rFonts w:ascii="Arial" w:hAnsi="Arial" w:cs="Arial"/>
          <w:sz w:val="24"/>
          <w:szCs w:val="24"/>
        </w:rPr>
        <w:t>, it proposes increased national coordination</w:t>
      </w:r>
      <w:r w:rsidR="003E125D" w:rsidRPr="009D159F">
        <w:rPr>
          <w:rFonts w:ascii="Arial" w:hAnsi="Arial" w:cs="Arial"/>
          <w:sz w:val="24"/>
          <w:szCs w:val="24"/>
        </w:rPr>
        <w:t xml:space="preserve">, greater use of technology and </w:t>
      </w:r>
      <w:r w:rsidR="008C585F">
        <w:rPr>
          <w:rFonts w:ascii="Arial" w:hAnsi="Arial" w:cs="Arial"/>
          <w:sz w:val="24"/>
          <w:szCs w:val="24"/>
        </w:rPr>
        <w:t>improved</w:t>
      </w:r>
      <w:r w:rsidR="003E125D" w:rsidRPr="009D159F">
        <w:rPr>
          <w:rFonts w:ascii="Arial" w:hAnsi="Arial" w:cs="Arial"/>
          <w:sz w:val="24"/>
          <w:szCs w:val="24"/>
        </w:rPr>
        <w:t xml:space="preserve"> central oversight.</w:t>
      </w:r>
      <w:r w:rsidR="00ED414C" w:rsidRPr="009D159F">
        <w:rPr>
          <w:rFonts w:ascii="Arial" w:hAnsi="Arial" w:cs="Arial"/>
          <w:sz w:val="24"/>
          <w:szCs w:val="24"/>
        </w:rPr>
        <w:t xml:space="preserve"> By standardising practices and strengthening </w:t>
      </w:r>
      <w:r w:rsidR="00AB4434" w:rsidRPr="009D159F">
        <w:rPr>
          <w:rFonts w:ascii="Arial" w:hAnsi="Arial" w:cs="Arial"/>
          <w:sz w:val="24"/>
          <w:szCs w:val="24"/>
        </w:rPr>
        <w:t>central co</w:t>
      </w:r>
      <w:r w:rsidR="00C53FB6" w:rsidRPr="009D159F">
        <w:rPr>
          <w:rFonts w:ascii="Arial" w:hAnsi="Arial" w:cs="Arial"/>
          <w:sz w:val="24"/>
          <w:szCs w:val="24"/>
        </w:rPr>
        <w:t>-</w:t>
      </w:r>
      <w:r w:rsidR="00AB4434" w:rsidRPr="009D159F">
        <w:rPr>
          <w:rFonts w:ascii="Arial" w:hAnsi="Arial" w:cs="Arial"/>
          <w:sz w:val="24"/>
          <w:szCs w:val="24"/>
        </w:rPr>
        <w:t>ordination, it aims to improve efficiency and effectiveness</w:t>
      </w:r>
      <w:r w:rsidR="00087DD4">
        <w:rPr>
          <w:rFonts w:ascii="Arial" w:hAnsi="Arial" w:cs="Arial"/>
          <w:sz w:val="24"/>
          <w:szCs w:val="24"/>
        </w:rPr>
        <w:t xml:space="preserve"> </w:t>
      </w:r>
      <w:r w:rsidR="00722499">
        <w:rPr>
          <w:rFonts w:ascii="Arial" w:hAnsi="Arial" w:cs="Arial"/>
          <w:sz w:val="24"/>
          <w:szCs w:val="24"/>
        </w:rPr>
        <w:t>(UK Government, 2026)</w:t>
      </w:r>
      <w:r w:rsidR="00AB4434" w:rsidRPr="009D159F">
        <w:rPr>
          <w:rFonts w:ascii="Arial" w:hAnsi="Arial" w:cs="Arial"/>
          <w:sz w:val="24"/>
          <w:szCs w:val="24"/>
        </w:rPr>
        <w:t xml:space="preserve">. </w:t>
      </w:r>
      <w:r w:rsidR="00EF5061">
        <w:rPr>
          <w:rFonts w:ascii="Arial" w:hAnsi="Arial" w:cs="Arial"/>
          <w:sz w:val="24"/>
          <w:szCs w:val="24"/>
        </w:rPr>
        <w:t xml:space="preserve">However, </w:t>
      </w:r>
      <w:r w:rsidR="005C5741">
        <w:rPr>
          <w:rFonts w:ascii="Arial" w:hAnsi="Arial" w:cs="Arial"/>
          <w:sz w:val="24"/>
          <w:szCs w:val="24"/>
        </w:rPr>
        <w:t xml:space="preserve">policing by consent is </w:t>
      </w:r>
      <w:r w:rsidR="008C585F">
        <w:rPr>
          <w:rFonts w:ascii="Arial" w:hAnsi="Arial" w:cs="Arial"/>
          <w:sz w:val="24"/>
          <w:szCs w:val="24"/>
        </w:rPr>
        <w:t xml:space="preserve">said to be </w:t>
      </w:r>
      <w:r w:rsidR="005C5741">
        <w:rPr>
          <w:rFonts w:ascii="Arial" w:hAnsi="Arial" w:cs="Arial"/>
          <w:sz w:val="24"/>
          <w:szCs w:val="24"/>
        </w:rPr>
        <w:t xml:space="preserve">founded on strong locally formed relationships between police and the communities they serve (Loader, 2006). </w:t>
      </w:r>
      <w:r w:rsidR="008C585F">
        <w:rPr>
          <w:rFonts w:ascii="Arial" w:hAnsi="Arial" w:cs="Arial"/>
          <w:sz w:val="24"/>
          <w:szCs w:val="24"/>
        </w:rPr>
        <w:t>T</w:t>
      </w:r>
      <w:r w:rsidR="005C5741">
        <w:rPr>
          <w:rFonts w:ascii="Arial" w:hAnsi="Arial" w:cs="Arial"/>
          <w:sz w:val="24"/>
          <w:szCs w:val="24"/>
        </w:rPr>
        <w:t xml:space="preserve">he centralisation of policing powers </w:t>
      </w:r>
      <w:r w:rsidR="008C585F">
        <w:rPr>
          <w:rFonts w:ascii="Arial" w:hAnsi="Arial" w:cs="Arial"/>
          <w:sz w:val="24"/>
          <w:szCs w:val="24"/>
        </w:rPr>
        <w:t xml:space="preserve">in the past </w:t>
      </w:r>
      <w:r w:rsidR="005C5741">
        <w:rPr>
          <w:rFonts w:ascii="Arial" w:hAnsi="Arial" w:cs="Arial"/>
          <w:sz w:val="24"/>
          <w:szCs w:val="24"/>
        </w:rPr>
        <w:t>has been criticised for weakening local accountability and responsiveness</w:t>
      </w:r>
      <w:r w:rsidR="004959FF">
        <w:rPr>
          <w:rFonts w:ascii="Arial" w:hAnsi="Arial" w:cs="Arial"/>
          <w:sz w:val="24"/>
          <w:szCs w:val="24"/>
        </w:rPr>
        <w:t xml:space="preserve">, thereby reducing opportunities for meaningful community engagement (Jones &amp; Newburn, 2002). </w:t>
      </w:r>
      <w:r w:rsidR="00670184">
        <w:rPr>
          <w:rFonts w:ascii="Arial" w:hAnsi="Arial" w:cs="Arial"/>
          <w:sz w:val="24"/>
          <w:szCs w:val="24"/>
        </w:rPr>
        <w:t>Consequently, shifting</w:t>
      </w:r>
      <w:r w:rsidR="00E04CD8">
        <w:rPr>
          <w:rFonts w:ascii="Arial" w:hAnsi="Arial" w:cs="Arial"/>
          <w:sz w:val="24"/>
          <w:szCs w:val="24"/>
        </w:rPr>
        <w:t xml:space="preserve"> authority to national institutions risks undermining these relationships and, in turn, weakening public trust and confidence.</w:t>
      </w:r>
      <w:r w:rsidR="0075118F" w:rsidRPr="009D159F">
        <w:rPr>
          <w:rFonts w:ascii="Arial" w:hAnsi="Arial" w:cs="Arial"/>
          <w:sz w:val="24"/>
          <w:szCs w:val="24"/>
        </w:rPr>
        <w:t xml:space="preserve"> Furthermore, increased government oversight raises concerns about political interference.</w:t>
      </w:r>
      <w:r w:rsidR="005A0564">
        <w:rPr>
          <w:rFonts w:ascii="Arial" w:hAnsi="Arial" w:cs="Arial"/>
          <w:sz w:val="24"/>
          <w:szCs w:val="24"/>
        </w:rPr>
        <w:t xml:space="preserve"> Recent police reforms have intensified these concerns, with evidence suggesting that greater political </w:t>
      </w:r>
      <w:r w:rsidR="0069428F">
        <w:rPr>
          <w:rFonts w:ascii="Arial" w:hAnsi="Arial" w:cs="Arial"/>
          <w:sz w:val="24"/>
          <w:szCs w:val="24"/>
        </w:rPr>
        <w:t>direction may place pressure on chief officers and risk undermining impartial policing (S</w:t>
      </w:r>
      <w:r w:rsidR="00EA0FA2">
        <w:rPr>
          <w:rFonts w:ascii="Arial" w:hAnsi="Arial" w:cs="Arial"/>
          <w:sz w:val="24"/>
          <w:szCs w:val="24"/>
        </w:rPr>
        <w:t>hannon</w:t>
      </w:r>
      <w:r w:rsidR="0069428F">
        <w:rPr>
          <w:rFonts w:ascii="Arial" w:hAnsi="Arial" w:cs="Arial"/>
          <w:sz w:val="24"/>
          <w:szCs w:val="24"/>
        </w:rPr>
        <w:t>, 20</w:t>
      </w:r>
      <w:r w:rsidR="00EA0FA2">
        <w:rPr>
          <w:rFonts w:ascii="Arial" w:hAnsi="Arial" w:cs="Arial"/>
          <w:sz w:val="24"/>
          <w:szCs w:val="24"/>
        </w:rPr>
        <w:t>2</w:t>
      </w:r>
      <w:r w:rsidR="0069428F">
        <w:rPr>
          <w:rFonts w:ascii="Arial" w:hAnsi="Arial" w:cs="Arial"/>
          <w:sz w:val="24"/>
          <w:szCs w:val="24"/>
        </w:rPr>
        <w:t>0).</w:t>
      </w:r>
      <w:r w:rsidR="00544373" w:rsidRPr="009D159F">
        <w:rPr>
          <w:rFonts w:ascii="Arial" w:hAnsi="Arial" w:cs="Arial"/>
          <w:sz w:val="24"/>
          <w:szCs w:val="24"/>
        </w:rPr>
        <w:t xml:space="preserve"> </w:t>
      </w:r>
    </w:p>
    <w:p w14:paraId="0B2EAD06" w14:textId="305F4BF1" w:rsidR="00A67D1E" w:rsidRPr="009D159F" w:rsidRDefault="006B01B9">
      <w:pPr>
        <w:rPr>
          <w:rFonts w:ascii="Arial" w:hAnsi="Arial" w:cs="Arial"/>
          <w:sz w:val="24"/>
          <w:szCs w:val="24"/>
        </w:rPr>
      </w:pPr>
      <w:r w:rsidRPr="009D159F">
        <w:rPr>
          <w:rFonts w:ascii="Arial" w:hAnsi="Arial" w:cs="Arial"/>
          <w:sz w:val="24"/>
          <w:szCs w:val="24"/>
        </w:rPr>
        <w:t xml:space="preserve">Critically, </w:t>
      </w:r>
      <w:r w:rsidR="009D4848" w:rsidRPr="009D159F">
        <w:rPr>
          <w:rFonts w:ascii="Arial" w:hAnsi="Arial" w:cs="Arial"/>
          <w:sz w:val="24"/>
          <w:szCs w:val="24"/>
        </w:rPr>
        <w:t>whilst the</w:t>
      </w:r>
      <w:r w:rsidR="00CE44AE">
        <w:rPr>
          <w:rFonts w:ascii="Arial" w:hAnsi="Arial" w:cs="Arial"/>
          <w:sz w:val="24"/>
          <w:szCs w:val="24"/>
        </w:rPr>
        <w:t xml:space="preserve"> government’s policing reform agenda</w:t>
      </w:r>
      <w:r w:rsidR="00722499">
        <w:rPr>
          <w:rFonts w:ascii="Arial" w:hAnsi="Arial" w:cs="Arial"/>
          <w:sz w:val="24"/>
          <w:szCs w:val="24"/>
        </w:rPr>
        <w:t xml:space="preserve"> </w:t>
      </w:r>
      <w:r w:rsidR="008E3195">
        <w:rPr>
          <w:rFonts w:ascii="Arial" w:hAnsi="Arial" w:cs="Arial"/>
          <w:sz w:val="24"/>
          <w:szCs w:val="24"/>
        </w:rPr>
        <w:t>fails to engage with the structural and cultural issues identified in the Casey Review (</w:t>
      </w:r>
      <w:r w:rsidR="00722499">
        <w:rPr>
          <w:rFonts w:ascii="Arial" w:hAnsi="Arial" w:cs="Arial"/>
          <w:sz w:val="24"/>
          <w:szCs w:val="24"/>
        </w:rPr>
        <w:t xml:space="preserve">Casey, </w:t>
      </w:r>
      <w:r w:rsidR="008E3195">
        <w:rPr>
          <w:rFonts w:ascii="Arial" w:hAnsi="Arial" w:cs="Arial"/>
          <w:sz w:val="24"/>
          <w:szCs w:val="24"/>
        </w:rPr>
        <w:t>2023)</w:t>
      </w:r>
      <w:r w:rsidR="0013060E">
        <w:rPr>
          <w:rFonts w:ascii="Arial" w:hAnsi="Arial" w:cs="Arial"/>
          <w:sz w:val="24"/>
          <w:szCs w:val="24"/>
        </w:rPr>
        <w:t xml:space="preserve">. </w:t>
      </w:r>
      <w:r w:rsidR="007B71B5">
        <w:rPr>
          <w:rFonts w:ascii="Arial" w:hAnsi="Arial" w:cs="Arial"/>
          <w:sz w:val="24"/>
          <w:szCs w:val="24"/>
        </w:rPr>
        <w:t xml:space="preserve">Academic research suggests that structural reforms alone are insufficient to address entrenched organisational cultures, which are resistant to change and reproduced through everyday practices (Loftus, 2009). </w:t>
      </w:r>
      <w:r w:rsidR="00BC3F3B" w:rsidRPr="009D159F">
        <w:rPr>
          <w:rFonts w:ascii="Arial" w:hAnsi="Arial" w:cs="Arial"/>
          <w:sz w:val="24"/>
          <w:szCs w:val="24"/>
        </w:rPr>
        <w:t xml:space="preserve">Without meaningful </w:t>
      </w:r>
      <w:r w:rsidR="00C36B4A" w:rsidRPr="009D159F">
        <w:rPr>
          <w:rFonts w:ascii="Arial" w:hAnsi="Arial" w:cs="Arial"/>
          <w:sz w:val="24"/>
          <w:szCs w:val="24"/>
        </w:rPr>
        <w:t>efforts to transform police culture and address systemic inequalities, structural reforms are unlikely to produce sustainable improvements in</w:t>
      </w:r>
      <w:r w:rsidR="00685167">
        <w:rPr>
          <w:rFonts w:ascii="Arial" w:hAnsi="Arial" w:cs="Arial"/>
          <w:sz w:val="24"/>
          <w:szCs w:val="24"/>
        </w:rPr>
        <w:t xml:space="preserve"> police</w:t>
      </w:r>
      <w:r w:rsidR="00C36B4A" w:rsidRPr="009D159F">
        <w:rPr>
          <w:rFonts w:ascii="Arial" w:hAnsi="Arial" w:cs="Arial"/>
          <w:sz w:val="24"/>
          <w:szCs w:val="24"/>
        </w:rPr>
        <w:t xml:space="preserve"> </w:t>
      </w:r>
      <w:r w:rsidR="00685167">
        <w:rPr>
          <w:rFonts w:ascii="Arial" w:hAnsi="Arial" w:cs="Arial"/>
          <w:sz w:val="24"/>
          <w:szCs w:val="24"/>
        </w:rPr>
        <w:t xml:space="preserve">legitimacy, as trust is shaped less by formal institutional arrangements and more by everyday practices, </w:t>
      </w:r>
      <w:r w:rsidR="007423C1">
        <w:rPr>
          <w:rFonts w:ascii="Arial" w:hAnsi="Arial" w:cs="Arial"/>
          <w:sz w:val="24"/>
          <w:szCs w:val="24"/>
        </w:rPr>
        <w:t>values,</w:t>
      </w:r>
      <w:r w:rsidR="00685167">
        <w:rPr>
          <w:rFonts w:ascii="Arial" w:hAnsi="Arial" w:cs="Arial"/>
          <w:sz w:val="24"/>
          <w:szCs w:val="24"/>
        </w:rPr>
        <w:t xml:space="preserve"> and perceptions of fairness (</w:t>
      </w:r>
      <w:r w:rsidR="004C552A">
        <w:rPr>
          <w:rFonts w:ascii="Arial" w:hAnsi="Arial" w:cs="Arial"/>
          <w:sz w:val="24"/>
          <w:szCs w:val="24"/>
        </w:rPr>
        <w:t>Tyler, 2006; Bradford, 2014)</w:t>
      </w:r>
      <w:r w:rsidR="00C36B4A" w:rsidRPr="009D159F">
        <w:rPr>
          <w:rFonts w:ascii="Arial" w:hAnsi="Arial" w:cs="Arial"/>
          <w:sz w:val="24"/>
          <w:szCs w:val="24"/>
        </w:rPr>
        <w:t>.</w:t>
      </w:r>
      <w:r w:rsidR="007159E4" w:rsidRPr="009D159F">
        <w:rPr>
          <w:rFonts w:ascii="Arial" w:hAnsi="Arial" w:cs="Arial"/>
          <w:sz w:val="24"/>
          <w:szCs w:val="24"/>
        </w:rPr>
        <w:t xml:space="preserve"> The</w:t>
      </w:r>
      <w:r w:rsidR="002C1E13" w:rsidRPr="009D159F">
        <w:rPr>
          <w:rFonts w:ascii="Arial" w:hAnsi="Arial" w:cs="Arial"/>
          <w:sz w:val="24"/>
          <w:szCs w:val="24"/>
        </w:rPr>
        <w:t xml:space="preserve">refore, </w:t>
      </w:r>
      <w:r w:rsidR="00F62FCB" w:rsidRPr="009D159F">
        <w:rPr>
          <w:rFonts w:ascii="Arial" w:hAnsi="Arial" w:cs="Arial"/>
          <w:sz w:val="24"/>
          <w:szCs w:val="24"/>
        </w:rPr>
        <w:t>reform may produce a more efficient police system, but not a more legitimate one</w:t>
      </w:r>
      <w:r w:rsidR="00B04B18">
        <w:rPr>
          <w:rFonts w:ascii="Arial" w:hAnsi="Arial" w:cs="Arial"/>
          <w:sz w:val="24"/>
          <w:szCs w:val="24"/>
        </w:rPr>
        <w:t xml:space="preserve"> and </w:t>
      </w:r>
      <w:r w:rsidR="009C5246">
        <w:rPr>
          <w:rFonts w:ascii="Arial" w:hAnsi="Arial" w:cs="Arial"/>
          <w:sz w:val="24"/>
          <w:szCs w:val="24"/>
        </w:rPr>
        <w:t>risk</w:t>
      </w:r>
      <w:r w:rsidR="00B04B18">
        <w:rPr>
          <w:rFonts w:ascii="Arial" w:hAnsi="Arial" w:cs="Arial"/>
          <w:sz w:val="24"/>
          <w:szCs w:val="24"/>
        </w:rPr>
        <w:t>s</w:t>
      </w:r>
      <w:r w:rsidR="009C5246">
        <w:rPr>
          <w:rFonts w:ascii="Arial" w:hAnsi="Arial" w:cs="Arial"/>
          <w:sz w:val="24"/>
          <w:szCs w:val="24"/>
        </w:rPr>
        <w:t xml:space="preserve"> leaving the core crisis of policing by consent unresolved (Reiner, 2010).</w:t>
      </w:r>
    </w:p>
    <w:p w14:paraId="7C97C379" w14:textId="059109AD" w:rsidR="003E4DD6" w:rsidRPr="009D159F" w:rsidRDefault="003E4DD6">
      <w:pPr>
        <w:rPr>
          <w:rFonts w:ascii="Arial" w:hAnsi="Arial" w:cs="Arial"/>
          <w:b/>
          <w:bCs/>
          <w:sz w:val="24"/>
          <w:szCs w:val="24"/>
        </w:rPr>
      </w:pPr>
      <w:r w:rsidRPr="009D159F">
        <w:rPr>
          <w:rFonts w:ascii="Arial" w:hAnsi="Arial" w:cs="Arial"/>
          <w:b/>
          <w:bCs/>
          <w:sz w:val="24"/>
          <w:szCs w:val="24"/>
        </w:rPr>
        <w:t>Conclusion</w:t>
      </w:r>
    </w:p>
    <w:p w14:paraId="53C3634A" w14:textId="07164895" w:rsidR="003673CF" w:rsidRPr="009D159F" w:rsidRDefault="00BD7252">
      <w:pPr>
        <w:rPr>
          <w:rFonts w:ascii="Arial" w:hAnsi="Arial" w:cs="Arial"/>
          <w:sz w:val="24"/>
          <w:szCs w:val="24"/>
        </w:rPr>
      </w:pPr>
      <w:r w:rsidRPr="009D159F">
        <w:rPr>
          <w:rFonts w:ascii="Arial" w:hAnsi="Arial" w:cs="Arial"/>
          <w:sz w:val="24"/>
          <w:szCs w:val="24"/>
        </w:rPr>
        <w:t>Despite numerous</w:t>
      </w:r>
      <w:r w:rsidR="00D07CC8" w:rsidRPr="009D159F">
        <w:rPr>
          <w:rFonts w:ascii="Arial" w:hAnsi="Arial" w:cs="Arial"/>
          <w:sz w:val="24"/>
          <w:szCs w:val="24"/>
        </w:rPr>
        <w:t xml:space="preserve"> </w:t>
      </w:r>
      <w:r w:rsidRPr="009D159F">
        <w:rPr>
          <w:rFonts w:ascii="Arial" w:hAnsi="Arial" w:cs="Arial"/>
          <w:sz w:val="24"/>
          <w:szCs w:val="24"/>
        </w:rPr>
        <w:t>reviews of UK P</w:t>
      </w:r>
      <w:r w:rsidR="006F250D" w:rsidRPr="009D159F">
        <w:rPr>
          <w:rFonts w:ascii="Arial" w:hAnsi="Arial" w:cs="Arial"/>
          <w:sz w:val="24"/>
          <w:szCs w:val="24"/>
        </w:rPr>
        <w:t>o</w:t>
      </w:r>
      <w:r w:rsidRPr="009D159F">
        <w:rPr>
          <w:rFonts w:ascii="Arial" w:hAnsi="Arial" w:cs="Arial"/>
          <w:sz w:val="24"/>
          <w:szCs w:val="24"/>
        </w:rPr>
        <w:t>licing</w:t>
      </w:r>
      <w:r w:rsidR="006F250D" w:rsidRPr="009D159F">
        <w:rPr>
          <w:rFonts w:ascii="Arial" w:hAnsi="Arial" w:cs="Arial"/>
          <w:sz w:val="24"/>
          <w:szCs w:val="24"/>
        </w:rPr>
        <w:t xml:space="preserve"> including the Casey Review</w:t>
      </w:r>
      <w:r w:rsidR="006A1187">
        <w:rPr>
          <w:rFonts w:ascii="Arial" w:hAnsi="Arial" w:cs="Arial"/>
          <w:sz w:val="24"/>
          <w:szCs w:val="24"/>
        </w:rPr>
        <w:t xml:space="preserve"> (2023)</w:t>
      </w:r>
      <w:r w:rsidR="002C1E13" w:rsidRPr="009D159F">
        <w:rPr>
          <w:rFonts w:ascii="Arial" w:hAnsi="Arial" w:cs="Arial"/>
          <w:sz w:val="24"/>
          <w:szCs w:val="24"/>
        </w:rPr>
        <w:t xml:space="preserve">, </w:t>
      </w:r>
      <w:r w:rsidR="005F008F">
        <w:rPr>
          <w:rFonts w:ascii="Arial" w:hAnsi="Arial" w:cs="Arial"/>
          <w:sz w:val="24"/>
          <w:szCs w:val="24"/>
        </w:rPr>
        <w:t xml:space="preserve">the </w:t>
      </w:r>
      <w:r w:rsidR="002C1E13" w:rsidRPr="009D159F">
        <w:rPr>
          <w:rFonts w:ascii="Arial" w:hAnsi="Arial" w:cs="Arial"/>
          <w:sz w:val="24"/>
          <w:szCs w:val="24"/>
        </w:rPr>
        <w:t>Barber</w:t>
      </w:r>
      <w:r w:rsidR="004C3C82">
        <w:rPr>
          <w:rFonts w:ascii="Arial" w:hAnsi="Arial" w:cs="Arial"/>
          <w:sz w:val="24"/>
          <w:szCs w:val="24"/>
        </w:rPr>
        <w:t>’</w:t>
      </w:r>
      <w:r w:rsidR="002C1E13" w:rsidRPr="009D159F">
        <w:rPr>
          <w:rFonts w:ascii="Arial" w:hAnsi="Arial" w:cs="Arial"/>
          <w:sz w:val="24"/>
          <w:szCs w:val="24"/>
        </w:rPr>
        <w:t>s Review</w:t>
      </w:r>
      <w:r w:rsidR="006A1187">
        <w:rPr>
          <w:rFonts w:ascii="Arial" w:hAnsi="Arial" w:cs="Arial"/>
          <w:sz w:val="24"/>
          <w:szCs w:val="24"/>
        </w:rPr>
        <w:t xml:space="preserve"> (2022)</w:t>
      </w:r>
      <w:r w:rsidR="00D72096" w:rsidRPr="009D159F">
        <w:rPr>
          <w:rFonts w:ascii="Arial" w:hAnsi="Arial" w:cs="Arial"/>
          <w:sz w:val="24"/>
          <w:szCs w:val="24"/>
        </w:rPr>
        <w:t xml:space="preserve"> and </w:t>
      </w:r>
      <w:r w:rsidR="006F250D" w:rsidRPr="009D159F">
        <w:rPr>
          <w:rFonts w:ascii="Arial" w:hAnsi="Arial" w:cs="Arial"/>
          <w:sz w:val="24"/>
          <w:szCs w:val="24"/>
        </w:rPr>
        <w:t xml:space="preserve">the </w:t>
      </w:r>
      <w:r w:rsidR="006A1187">
        <w:rPr>
          <w:rFonts w:ascii="Arial" w:hAnsi="Arial" w:cs="Arial"/>
          <w:sz w:val="24"/>
          <w:szCs w:val="24"/>
        </w:rPr>
        <w:t xml:space="preserve">UK </w:t>
      </w:r>
      <w:r w:rsidR="00A9093E" w:rsidRPr="009D159F">
        <w:rPr>
          <w:rFonts w:ascii="Arial" w:hAnsi="Arial" w:cs="Arial"/>
          <w:sz w:val="24"/>
          <w:szCs w:val="24"/>
        </w:rPr>
        <w:t xml:space="preserve">Government’s </w:t>
      </w:r>
      <w:r w:rsidR="002C1E13" w:rsidRPr="009D159F">
        <w:rPr>
          <w:rFonts w:ascii="Arial" w:hAnsi="Arial" w:cs="Arial"/>
          <w:sz w:val="24"/>
          <w:szCs w:val="24"/>
        </w:rPr>
        <w:t>W</w:t>
      </w:r>
      <w:r w:rsidR="00A9093E" w:rsidRPr="009D159F">
        <w:rPr>
          <w:rFonts w:ascii="Arial" w:hAnsi="Arial" w:cs="Arial"/>
          <w:sz w:val="24"/>
          <w:szCs w:val="24"/>
        </w:rPr>
        <w:t xml:space="preserve">hite </w:t>
      </w:r>
      <w:r w:rsidR="002C1E13" w:rsidRPr="009D159F">
        <w:rPr>
          <w:rFonts w:ascii="Arial" w:hAnsi="Arial" w:cs="Arial"/>
          <w:sz w:val="24"/>
          <w:szCs w:val="24"/>
        </w:rPr>
        <w:t>P</w:t>
      </w:r>
      <w:r w:rsidR="00A9093E" w:rsidRPr="009D159F">
        <w:rPr>
          <w:rFonts w:ascii="Arial" w:hAnsi="Arial" w:cs="Arial"/>
          <w:sz w:val="24"/>
          <w:szCs w:val="24"/>
        </w:rPr>
        <w:t>aper</w:t>
      </w:r>
      <w:r w:rsidR="006A1187">
        <w:rPr>
          <w:rFonts w:ascii="Arial" w:hAnsi="Arial" w:cs="Arial"/>
          <w:sz w:val="24"/>
          <w:szCs w:val="24"/>
        </w:rPr>
        <w:t xml:space="preserve"> (2026)</w:t>
      </w:r>
      <w:r w:rsidR="00A9093E" w:rsidRPr="009D159F">
        <w:rPr>
          <w:rFonts w:ascii="Arial" w:hAnsi="Arial" w:cs="Arial"/>
          <w:sz w:val="24"/>
          <w:szCs w:val="24"/>
        </w:rPr>
        <w:t>,</w:t>
      </w:r>
      <w:r w:rsidR="0051417E" w:rsidRPr="009D159F">
        <w:rPr>
          <w:rFonts w:ascii="Arial" w:hAnsi="Arial" w:cs="Arial"/>
          <w:sz w:val="24"/>
          <w:szCs w:val="24"/>
        </w:rPr>
        <w:t xml:space="preserve"> efforts to reform police culture and restore legitimacy continue to face structural and cultural barrier</w:t>
      </w:r>
      <w:r w:rsidR="00D03987" w:rsidRPr="009D159F">
        <w:rPr>
          <w:rFonts w:ascii="Arial" w:hAnsi="Arial" w:cs="Arial"/>
          <w:sz w:val="24"/>
          <w:szCs w:val="24"/>
        </w:rPr>
        <w:t xml:space="preserve">s. </w:t>
      </w:r>
      <w:r w:rsidR="007152F1" w:rsidRPr="009D159F">
        <w:rPr>
          <w:rFonts w:ascii="Arial" w:hAnsi="Arial" w:cs="Arial"/>
          <w:sz w:val="24"/>
          <w:szCs w:val="24"/>
        </w:rPr>
        <w:t>T</w:t>
      </w:r>
      <w:r w:rsidR="00725FEE" w:rsidRPr="009D159F">
        <w:rPr>
          <w:rFonts w:ascii="Arial" w:hAnsi="Arial" w:cs="Arial"/>
          <w:sz w:val="24"/>
          <w:szCs w:val="24"/>
        </w:rPr>
        <w:t xml:space="preserve">he </w:t>
      </w:r>
      <w:r w:rsidR="007152F1" w:rsidRPr="009D159F">
        <w:rPr>
          <w:rFonts w:ascii="Arial" w:hAnsi="Arial" w:cs="Arial"/>
          <w:sz w:val="24"/>
          <w:szCs w:val="24"/>
        </w:rPr>
        <w:t>UK G</w:t>
      </w:r>
      <w:r w:rsidR="00725FEE" w:rsidRPr="009D159F">
        <w:rPr>
          <w:rFonts w:ascii="Arial" w:hAnsi="Arial" w:cs="Arial"/>
          <w:sz w:val="24"/>
          <w:szCs w:val="24"/>
        </w:rPr>
        <w:t>overnment</w:t>
      </w:r>
      <w:r w:rsidR="00BE6430">
        <w:rPr>
          <w:rFonts w:ascii="Arial" w:hAnsi="Arial" w:cs="Arial"/>
          <w:sz w:val="24"/>
          <w:szCs w:val="24"/>
        </w:rPr>
        <w:t>’</w:t>
      </w:r>
      <w:r w:rsidR="00725FEE" w:rsidRPr="009D159F">
        <w:rPr>
          <w:rFonts w:ascii="Arial" w:hAnsi="Arial" w:cs="Arial"/>
          <w:sz w:val="24"/>
          <w:szCs w:val="24"/>
        </w:rPr>
        <w:t>s recent reform agenda</w:t>
      </w:r>
      <w:r w:rsidR="00D72096" w:rsidRPr="009D159F">
        <w:rPr>
          <w:rFonts w:ascii="Arial" w:hAnsi="Arial" w:cs="Arial"/>
          <w:sz w:val="24"/>
          <w:szCs w:val="24"/>
        </w:rPr>
        <w:t xml:space="preserve">, </w:t>
      </w:r>
      <w:r w:rsidR="00725FEE" w:rsidRPr="009D159F">
        <w:rPr>
          <w:rFonts w:ascii="Arial" w:hAnsi="Arial" w:cs="Arial"/>
          <w:sz w:val="24"/>
          <w:szCs w:val="24"/>
        </w:rPr>
        <w:t xml:space="preserve">aims to address </w:t>
      </w:r>
      <w:r w:rsidR="00653973">
        <w:rPr>
          <w:rFonts w:ascii="Arial" w:hAnsi="Arial" w:cs="Arial"/>
          <w:sz w:val="24"/>
          <w:szCs w:val="24"/>
        </w:rPr>
        <w:t>p</w:t>
      </w:r>
      <w:r w:rsidR="00756626">
        <w:rPr>
          <w:rFonts w:ascii="Arial" w:hAnsi="Arial" w:cs="Arial"/>
          <w:sz w:val="24"/>
          <w:szCs w:val="24"/>
        </w:rPr>
        <w:t>erceived</w:t>
      </w:r>
      <w:r w:rsidR="00725FEE" w:rsidRPr="009D159F">
        <w:rPr>
          <w:rFonts w:ascii="Arial" w:hAnsi="Arial" w:cs="Arial"/>
          <w:sz w:val="24"/>
          <w:szCs w:val="24"/>
        </w:rPr>
        <w:t xml:space="preserve"> shortcomings through stronger performance frameworks, clearer </w:t>
      </w:r>
      <w:r w:rsidR="007423C1" w:rsidRPr="009D159F">
        <w:rPr>
          <w:rFonts w:ascii="Arial" w:hAnsi="Arial" w:cs="Arial"/>
          <w:sz w:val="24"/>
          <w:szCs w:val="24"/>
        </w:rPr>
        <w:t>standards,</w:t>
      </w:r>
      <w:r w:rsidR="00725FEE" w:rsidRPr="009D159F">
        <w:rPr>
          <w:rFonts w:ascii="Arial" w:hAnsi="Arial" w:cs="Arial"/>
          <w:sz w:val="24"/>
          <w:szCs w:val="24"/>
        </w:rPr>
        <w:t xml:space="preserve"> and </w:t>
      </w:r>
      <w:r w:rsidR="00D72096" w:rsidRPr="009D159F">
        <w:rPr>
          <w:rFonts w:ascii="Arial" w:hAnsi="Arial" w:cs="Arial"/>
          <w:sz w:val="24"/>
          <w:szCs w:val="24"/>
        </w:rPr>
        <w:t xml:space="preserve">enhanced </w:t>
      </w:r>
      <w:r w:rsidR="00B67D74" w:rsidRPr="009D159F">
        <w:rPr>
          <w:rFonts w:ascii="Arial" w:hAnsi="Arial" w:cs="Arial"/>
          <w:sz w:val="24"/>
          <w:szCs w:val="24"/>
        </w:rPr>
        <w:t>accountability. However, while such measures may improve oversight and consistency</w:t>
      </w:r>
      <w:r w:rsidR="00E32420" w:rsidRPr="009D159F">
        <w:rPr>
          <w:rFonts w:ascii="Arial" w:hAnsi="Arial" w:cs="Arial"/>
          <w:sz w:val="24"/>
          <w:szCs w:val="24"/>
        </w:rPr>
        <w:t>, they are unlikely to succeed without deeper cultural transfor</w:t>
      </w:r>
      <w:r w:rsidR="00717E79" w:rsidRPr="009D159F">
        <w:rPr>
          <w:rFonts w:ascii="Arial" w:hAnsi="Arial" w:cs="Arial"/>
          <w:sz w:val="24"/>
          <w:szCs w:val="24"/>
        </w:rPr>
        <w:t>m</w:t>
      </w:r>
      <w:r w:rsidR="00E32420" w:rsidRPr="009D159F">
        <w:rPr>
          <w:rFonts w:ascii="Arial" w:hAnsi="Arial" w:cs="Arial"/>
          <w:sz w:val="24"/>
          <w:szCs w:val="24"/>
        </w:rPr>
        <w:t>atio</w:t>
      </w:r>
      <w:r w:rsidR="00717E79" w:rsidRPr="009D159F">
        <w:rPr>
          <w:rFonts w:ascii="Arial" w:hAnsi="Arial" w:cs="Arial"/>
          <w:sz w:val="24"/>
          <w:szCs w:val="24"/>
        </w:rPr>
        <w:t>n</w:t>
      </w:r>
      <w:r w:rsidR="00E32420" w:rsidRPr="009D159F">
        <w:rPr>
          <w:rFonts w:ascii="Arial" w:hAnsi="Arial" w:cs="Arial"/>
          <w:sz w:val="24"/>
          <w:szCs w:val="24"/>
        </w:rPr>
        <w:t xml:space="preserve"> and frontline behaviour change, which </w:t>
      </w:r>
      <w:r w:rsidR="005F008F">
        <w:rPr>
          <w:rFonts w:ascii="Arial" w:hAnsi="Arial" w:cs="Arial"/>
          <w:sz w:val="24"/>
          <w:szCs w:val="24"/>
        </w:rPr>
        <w:t>are proven to be</w:t>
      </w:r>
      <w:r w:rsidR="00E32420" w:rsidRPr="009D159F">
        <w:rPr>
          <w:rFonts w:ascii="Arial" w:hAnsi="Arial" w:cs="Arial"/>
          <w:sz w:val="24"/>
          <w:szCs w:val="24"/>
        </w:rPr>
        <w:t xml:space="preserve"> inherently slow and resistant to </w:t>
      </w:r>
      <w:r w:rsidR="00DA029B" w:rsidRPr="009D159F">
        <w:rPr>
          <w:rFonts w:ascii="Arial" w:hAnsi="Arial" w:cs="Arial"/>
          <w:sz w:val="24"/>
          <w:szCs w:val="24"/>
        </w:rPr>
        <w:t xml:space="preserve">top-down intervention (Loader &amp; Mulchay, 2003). </w:t>
      </w:r>
      <w:r w:rsidR="000C29A9">
        <w:rPr>
          <w:rFonts w:ascii="Arial" w:hAnsi="Arial" w:cs="Arial"/>
          <w:sz w:val="24"/>
          <w:szCs w:val="24"/>
        </w:rPr>
        <w:t>Improving police trust, confidence and legitimacy</w:t>
      </w:r>
      <w:r w:rsidR="00054A39">
        <w:rPr>
          <w:rFonts w:ascii="Arial" w:hAnsi="Arial" w:cs="Arial"/>
          <w:sz w:val="24"/>
          <w:szCs w:val="24"/>
        </w:rPr>
        <w:t xml:space="preserve"> </w:t>
      </w:r>
      <w:r w:rsidR="000C29A9">
        <w:rPr>
          <w:rFonts w:ascii="Arial" w:hAnsi="Arial" w:cs="Arial"/>
          <w:sz w:val="24"/>
          <w:szCs w:val="24"/>
        </w:rPr>
        <w:t>requires a sustained commitment to procedural justice</w:t>
      </w:r>
      <w:r w:rsidR="005F008F">
        <w:rPr>
          <w:rFonts w:ascii="Arial" w:hAnsi="Arial" w:cs="Arial"/>
          <w:sz w:val="24"/>
          <w:szCs w:val="24"/>
        </w:rPr>
        <w:t>,</w:t>
      </w:r>
      <w:r w:rsidR="000C29A9">
        <w:rPr>
          <w:rFonts w:ascii="Arial" w:hAnsi="Arial" w:cs="Arial"/>
          <w:sz w:val="24"/>
          <w:szCs w:val="24"/>
        </w:rPr>
        <w:t xml:space="preserve"> </w:t>
      </w:r>
      <w:r w:rsidR="002E16E3">
        <w:rPr>
          <w:rFonts w:ascii="Arial" w:hAnsi="Arial" w:cs="Arial"/>
          <w:sz w:val="24"/>
          <w:szCs w:val="24"/>
        </w:rPr>
        <w:t>alongside effective policing outcomes</w:t>
      </w:r>
      <w:r w:rsidR="00403E5D">
        <w:rPr>
          <w:rFonts w:ascii="Arial" w:hAnsi="Arial" w:cs="Arial"/>
          <w:sz w:val="24"/>
          <w:szCs w:val="24"/>
        </w:rPr>
        <w:t xml:space="preserve">, and is dependent on wider institutional reform that </w:t>
      </w:r>
      <w:r w:rsidR="00403E5D">
        <w:rPr>
          <w:rFonts w:ascii="Arial" w:hAnsi="Arial" w:cs="Arial"/>
          <w:sz w:val="24"/>
          <w:szCs w:val="24"/>
        </w:rPr>
        <w:lastRenderedPageBreak/>
        <w:t xml:space="preserve">addresses organisational culture and accountability structures </w:t>
      </w:r>
      <w:r w:rsidR="00E73DC6">
        <w:rPr>
          <w:rFonts w:ascii="Arial" w:hAnsi="Arial" w:cs="Arial"/>
          <w:sz w:val="24"/>
          <w:szCs w:val="24"/>
        </w:rPr>
        <w:t>(Tyler, 2006; Bradford &amp; Jackson, 2010; Bradford et al., 2014). H</w:t>
      </w:r>
      <w:r w:rsidR="00E15FED" w:rsidRPr="009D159F">
        <w:rPr>
          <w:rFonts w:ascii="Arial" w:hAnsi="Arial" w:cs="Arial"/>
          <w:sz w:val="24"/>
          <w:szCs w:val="24"/>
        </w:rPr>
        <w:t>igh profile misconduct cases, reinforce public perceptions of systemic failure, thereby eroding trust faster than reforms can rebuild it</w:t>
      </w:r>
      <w:r w:rsidR="001E1576">
        <w:rPr>
          <w:rFonts w:ascii="Arial" w:hAnsi="Arial" w:cs="Arial"/>
          <w:sz w:val="24"/>
          <w:szCs w:val="24"/>
        </w:rPr>
        <w:t xml:space="preserve"> (</w:t>
      </w:r>
      <w:r w:rsidR="00EA05E0">
        <w:rPr>
          <w:rFonts w:ascii="Arial" w:hAnsi="Arial" w:cs="Arial"/>
          <w:sz w:val="24"/>
          <w:szCs w:val="24"/>
        </w:rPr>
        <w:t>HMICFRS, 2022</w:t>
      </w:r>
      <w:r w:rsidR="00AB076F">
        <w:rPr>
          <w:rFonts w:ascii="Arial" w:hAnsi="Arial" w:cs="Arial"/>
          <w:sz w:val="24"/>
          <w:szCs w:val="24"/>
        </w:rPr>
        <w:t>)</w:t>
      </w:r>
      <w:r w:rsidR="00E15FED" w:rsidRPr="009D159F">
        <w:rPr>
          <w:rFonts w:ascii="Arial" w:hAnsi="Arial" w:cs="Arial"/>
          <w:sz w:val="24"/>
          <w:szCs w:val="24"/>
        </w:rPr>
        <w:t xml:space="preserve">. </w:t>
      </w:r>
      <w:r w:rsidR="00501156">
        <w:rPr>
          <w:rFonts w:ascii="Arial" w:hAnsi="Arial" w:cs="Arial"/>
          <w:sz w:val="24"/>
          <w:szCs w:val="24"/>
        </w:rPr>
        <w:t xml:space="preserve">Without engaging with these deeper sources of distrust, efforts to </w:t>
      </w:r>
      <w:r w:rsidR="0014683C">
        <w:rPr>
          <w:rFonts w:ascii="Arial" w:hAnsi="Arial" w:cs="Arial"/>
          <w:sz w:val="24"/>
          <w:szCs w:val="24"/>
        </w:rPr>
        <w:t>improve policing risk remaining superficial</w:t>
      </w:r>
      <w:r w:rsidR="005F008F">
        <w:rPr>
          <w:rFonts w:ascii="Arial" w:hAnsi="Arial" w:cs="Arial"/>
          <w:sz w:val="24"/>
          <w:szCs w:val="24"/>
        </w:rPr>
        <w:t xml:space="preserve"> and </w:t>
      </w:r>
      <w:r w:rsidR="00E73DC6">
        <w:rPr>
          <w:rFonts w:ascii="Arial" w:hAnsi="Arial" w:cs="Arial"/>
          <w:sz w:val="24"/>
          <w:szCs w:val="24"/>
        </w:rPr>
        <w:t>will ultimately</w:t>
      </w:r>
      <w:r w:rsidR="005629A5">
        <w:rPr>
          <w:rFonts w:ascii="Arial" w:hAnsi="Arial" w:cs="Arial"/>
          <w:sz w:val="24"/>
          <w:szCs w:val="24"/>
        </w:rPr>
        <w:t xml:space="preserve"> fail </w:t>
      </w:r>
      <w:r w:rsidR="0014683C">
        <w:rPr>
          <w:rFonts w:ascii="Arial" w:hAnsi="Arial" w:cs="Arial"/>
          <w:sz w:val="24"/>
          <w:szCs w:val="24"/>
        </w:rPr>
        <w:t xml:space="preserve">to restore ‘policing by consent’ on </w:t>
      </w:r>
      <w:r w:rsidR="003673CF">
        <w:rPr>
          <w:rFonts w:ascii="Arial" w:hAnsi="Arial" w:cs="Arial"/>
          <w:sz w:val="24"/>
          <w:szCs w:val="24"/>
        </w:rPr>
        <w:t xml:space="preserve">which effective policing ultimately depends (Reiner, 2010). </w:t>
      </w:r>
    </w:p>
    <w:p w14:paraId="3BCE793F" w14:textId="77777777" w:rsidR="008C58F9" w:rsidRPr="009D159F" w:rsidRDefault="008C58F9" w:rsidP="008C58F9">
      <w:pPr>
        <w:rPr>
          <w:rFonts w:ascii="Arial" w:hAnsi="Arial" w:cs="Arial"/>
          <w:b/>
          <w:bCs/>
          <w:sz w:val="24"/>
          <w:szCs w:val="24"/>
        </w:rPr>
      </w:pPr>
      <w:r w:rsidRPr="009D159F">
        <w:rPr>
          <w:rFonts w:ascii="Arial" w:hAnsi="Arial" w:cs="Arial"/>
          <w:b/>
          <w:bCs/>
          <w:sz w:val="24"/>
          <w:szCs w:val="24"/>
        </w:rPr>
        <w:t>I acknowledge the use of ChatGBT on the 30</w:t>
      </w:r>
      <w:r w:rsidRPr="009D159F">
        <w:rPr>
          <w:rFonts w:ascii="Arial" w:hAnsi="Arial" w:cs="Arial"/>
          <w:b/>
          <w:bCs/>
          <w:sz w:val="24"/>
          <w:szCs w:val="24"/>
          <w:vertAlign w:val="superscript"/>
        </w:rPr>
        <w:t>th</w:t>
      </w:r>
      <w:r w:rsidRPr="009D159F">
        <w:rPr>
          <w:rFonts w:ascii="Arial" w:hAnsi="Arial" w:cs="Arial"/>
          <w:b/>
          <w:bCs/>
          <w:sz w:val="24"/>
          <w:szCs w:val="24"/>
        </w:rPr>
        <w:t xml:space="preserve"> and 1</w:t>
      </w:r>
      <w:r w:rsidRPr="009D159F">
        <w:rPr>
          <w:rFonts w:ascii="Arial" w:hAnsi="Arial" w:cs="Arial"/>
          <w:b/>
          <w:bCs/>
          <w:sz w:val="24"/>
          <w:szCs w:val="24"/>
          <w:vertAlign w:val="superscript"/>
        </w:rPr>
        <w:t>st</w:t>
      </w:r>
      <w:r w:rsidRPr="009D159F">
        <w:rPr>
          <w:rFonts w:ascii="Arial" w:hAnsi="Arial" w:cs="Arial"/>
          <w:b/>
          <w:bCs/>
          <w:sz w:val="24"/>
          <w:szCs w:val="24"/>
        </w:rPr>
        <w:t xml:space="preserve"> April 2026 to support my research using the following prompts:</w:t>
      </w:r>
    </w:p>
    <w:p w14:paraId="7B0E40C5" w14:textId="18283F8B" w:rsidR="008C58F9" w:rsidRPr="009D159F" w:rsidRDefault="008C58F9" w:rsidP="008C58F9">
      <w:pPr>
        <w:rPr>
          <w:rFonts w:ascii="Arial" w:hAnsi="Arial" w:cs="Arial"/>
          <w:b/>
          <w:bCs/>
          <w:sz w:val="24"/>
          <w:szCs w:val="24"/>
        </w:rPr>
      </w:pPr>
      <w:r w:rsidRPr="009D159F">
        <w:rPr>
          <w:rFonts w:ascii="Arial" w:hAnsi="Arial" w:cs="Arial"/>
          <w:b/>
          <w:bCs/>
          <w:sz w:val="24"/>
          <w:szCs w:val="24"/>
        </w:rPr>
        <w:t xml:space="preserve">Please provide me with key academic literature on police trust, </w:t>
      </w:r>
      <w:r w:rsidR="007423C1" w:rsidRPr="009D159F">
        <w:rPr>
          <w:rFonts w:ascii="Arial" w:hAnsi="Arial" w:cs="Arial"/>
          <w:b/>
          <w:bCs/>
          <w:sz w:val="24"/>
          <w:szCs w:val="24"/>
        </w:rPr>
        <w:t>confidence,</w:t>
      </w:r>
      <w:r w:rsidRPr="009D159F">
        <w:rPr>
          <w:rFonts w:ascii="Arial" w:hAnsi="Arial" w:cs="Arial"/>
          <w:b/>
          <w:bCs/>
          <w:sz w:val="24"/>
          <w:szCs w:val="24"/>
        </w:rPr>
        <w:t xml:space="preserve"> and legitimacy in the UK</w:t>
      </w:r>
    </w:p>
    <w:p w14:paraId="6CD7D26E" w14:textId="77777777" w:rsidR="008C58F9" w:rsidRPr="009D159F" w:rsidRDefault="008C58F9" w:rsidP="008C58F9">
      <w:pPr>
        <w:rPr>
          <w:rFonts w:ascii="Arial" w:hAnsi="Arial" w:cs="Arial"/>
          <w:b/>
          <w:bCs/>
          <w:sz w:val="24"/>
          <w:szCs w:val="24"/>
        </w:rPr>
      </w:pPr>
      <w:r w:rsidRPr="009D159F">
        <w:rPr>
          <w:rFonts w:ascii="Arial" w:hAnsi="Arial" w:cs="Arial"/>
          <w:b/>
          <w:bCs/>
          <w:sz w:val="24"/>
          <w:szCs w:val="24"/>
        </w:rPr>
        <w:t>Please provide me with materials on the Casey Review, Barber Review and 2026 Government White Paper on Policing</w:t>
      </w:r>
    </w:p>
    <w:p w14:paraId="2EB0B262" w14:textId="55AA289F" w:rsidR="008C58F9" w:rsidRPr="009D159F" w:rsidRDefault="008C58F9" w:rsidP="008C58F9">
      <w:pPr>
        <w:rPr>
          <w:rFonts w:ascii="Arial" w:hAnsi="Arial" w:cs="Arial"/>
          <w:b/>
          <w:bCs/>
          <w:sz w:val="24"/>
          <w:szCs w:val="24"/>
        </w:rPr>
      </w:pPr>
      <w:r w:rsidRPr="009D159F">
        <w:rPr>
          <w:rFonts w:ascii="Arial" w:hAnsi="Arial" w:cs="Arial"/>
          <w:b/>
          <w:bCs/>
          <w:sz w:val="24"/>
          <w:szCs w:val="24"/>
        </w:rPr>
        <w:t xml:space="preserve">I confirm that I have not presented any AI generated materials as my own work. I have copies of my drafts, </w:t>
      </w:r>
      <w:r w:rsidR="007423C1" w:rsidRPr="009D159F">
        <w:rPr>
          <w:rFonts w:ascii="Arial" w:hAnsi="Arial" w:cs="Arial"/>
          <w:b/>
          <w:bCs/>
          <w:sz w:val="24"/>
          <w:szCs w:val="24"/>
        </w:rPr>
        <w:t>notes,</w:t>
      </w:r>
      <w:r w:rsidRPr="009D159F">
        <w:rPr>
          <w:rFonts w:ascii="Arial" w:hAnsi="Arial" w:cs="Arial"/>
          <w:b/>
          <w:bCs/>
          <w:sz w:val="24"/>
          <w:szCs w:val="24"/>
        </w:rPr>
        <w:t xml:space="preserve"> and other resources I used before and after the use of AI tools which I may be asked to provide in evidence.</w:t>
      </w:r>
    </w:p>
    <w:p w14:paraId="4BB82D25" w14:textId="77777777" w:rsidR="008C58F9" w:rsidRPr="009D159F" w:rsidRDefault="008C58F9" w:rsidP="008C58F9">
      <w:pPr>
        <w:rPr>
          <w:rFonts w:ascii="Arial" w:hAnsi="Arial" w:cs="Arial"/>
          <w:b/>
          <w:bCs/>
          <w:sz w:val="24"/>
          <w:szCs w:val="24"/>
        </w:rPr>
      </w:pPr>
    </w:p>
    <w:p w14:paraId="73A8D295" w14:textId="77777777" w:rsidR="008C58F9" w:rsidRPr="009D159F" w:rsidRDefault="008C58F9" w:rsidP="008C58F9">
      <w:pPr>
        <w:rPr>
          <w:rFonts w:ascii="Arial" w:hAnsi="Arial" w:cs="Arial"/>
          <w:b/>
          <w:bCs/>
          <w:sz w:val="24"/>
          <w:szCs w:val="24"/>
        </w:rPr>
      </w:pPr>
      <w:r w:rsidRPr="009D159F">
        <w:rPr>
          <w:rFonts w:ascii="Arial" w:hAnsi="Arial" w:cs="Arial"/>
          <w:b/>
          <w:bCs/>
          <w:sz w:val="24"/>
          <w:szCs w:val="24"/>
        </w:rPr>
        <w:t>I acknowledge the use of Copilot on the 19</w:t>
      </w:r>
      <w:r w:rsidRPr="009D159F">
        <w:rPr>
          <w:rFonts w:ascii="Arial" w:hAnsi="Arial" w:cs="Arial"/>
          <w:b/>
          <w:bCs/>
          <w:sz w:val="24"/>
          <w:szCs w:val="24"/>
          <w:vertAlign w:val="superscript"/>
        </w:rPr>
        <w:t>th</w:t>
      </w:r>
      <w:r w:rsidRPr="009D159F">
        <w:rPr>
          <w:rFonts w:ascii="Arial" w:hAnsi="Arial" w:cs="Arial"/>
          <w:b/>
          <w:bCs/>
          <w:sz w:val="24"/>
          <w:szCs w:val="24"/>
        </w:rPr>
        <w:t xml:space="preserve"> and 20</w:t>
      </w:r>
      <w:r w:rsidRPr="009D159F">
        <w:rPr>
          <w:rFonts w:ascii="Arial" w:hAnsi="Arial" w:cs="Arial"/>
          <w:b/>
          <w:bCs/>
          <w:sz w:val="24"/>
          <w:szCs w:val="24"/>
          <w:vertAlign w:val="superscript"/>
        </w:rPr>
        <w:t>th</w:t>
      </w:r>
      <w:r w:rsidRPr="009D159F">
        <w:rPr>
          <w:rFonts w:ascii="Arial" w:hAnsi="Arial" w:cs="Arial"/>
          <w:b/>
          <w:bCs/>
          <w:sz w:val="24"/>
          <w:szCs w:val="24"/>
        </w:rPr>
        <w:t xml:space="preserve"> April 2026 to check my references using the prompts:</w:t>
      </w:r>
    </w:p>
    <w:p w14:paraId="2EA39EC8" w14:textId="77777777" w:rsidR="008C58F9" w:rsidRPr="009D159F" w:rsidRDefault="008C58F9" w:rsidP="008C58F9">
      <w:pPr>
        <w:rPr>
          <w:rFonts w:ascii="Arial" w:hAnsi="Arial" w:cs="Arial"/>
          <w:b/>
          <w:bCs/>
          <w:sz w:val="24"/>
          <w:szCs w:val="24"/>
        </w:rPr>
      </w:pPr>
      <w:r w:rsidRPr="009D159F">
        <w:rPr>
          <w:rFonts w:ascii="Arial" w:hAnsi="Arial" w:cs="Arial"/>
          <w:b/>
          <w:bCs/>
          <w:sz w:val="24"/>
          <w:szCs w:val="24"/>
        </w:rPr>
        <w:t>Please check against UWTSD Harvard Referencing style</w:t>
      </w:r>
    </w:p>
    <w:p w14:paraId="560F33D9" w14:textId="6AAC9611" w:rsidR="008C58F9" w:rsidRPr="009D159F" w:rsidRDefault="008C58F9" w:rsidP="008C58F9">
      <w:pPr>
        <w:rPr>
          <w:rFonts w:ascii="Arial" w:hAnsi="Arial" w:cs="Arial"/>
          <w:b/>
          <w:bCs/>
          <w:sz w:val="24"/>
          <w:szCs w:val="24"/>
        </w:rPr>
      </w:pPr>
      <w:r w:rsidRPr="009D159F">
        <w:rPr>
          <w:rFonts w:ascii="Arial" w:hAnsi="Arial" w:cs="Arial"/>
          <w:b/>
          <w:bCs/>
          <w:sz w:val="24"/>
          <w:szCs w:val="24"/>
        </w:rPr>
        <w:t xml:space="preserve">I confirm that I have not presented any AI generated text as my own work. I confirm I have copies of my drafts, </w:t>
      </w:r>
      <w:r w:rsidR="007423C1" w:rsidRPr="009D159F">
        <w:rPr>
          <w:rFonts w:ascii="Arial" w:hAnsi="Arial" w:cs="Arial"/>
          <w:b/>
          <w:bCs/>
          <w:sz w:val="24"/>
          <w:szCs w:val="24"/>
        </w:rPr>
        <w:t>notes,</w:t>
      </w:r>
      <w:r w:rsidRPr="009D159F">
        <w:rPr>
          <w:rFonts w:ascii="Arial" w:hAnsi="Arial" w:cs="Arial"/>
          <w:b/>
          <w:bCs/>
          <w:sz w:val="24"/>
          <w:szCs w:val="24"/>
        </w:rPr>
        <w:t xml:space="preserve"> and other resources I used before and after the use of AI tools which I may be asked to provide in evidence.</w:t>
      </w:r>
    </w:p>
    <w:p w14:paraId="75178A4F" w14:textId="77777777" w:rsidR="00DA029B" w:rsidRPr="009D159F" w:rsidRDefault="00DA029B">
      <w:pPr>
        <w:rPr>
          <w:rFonts w:ascii="Arial" w:hAnsi="Arial" w:cs="Arial"/>
          <w:sz w:val="24"/>
          <w:szCs w:val="24"/>
        </w:rPr>
      </w:pPr>
    </w:p>
    <w:p w14:paraId="4AB4CFA2" w14:textId="77777777" w:rsidR="001943BB" w:rsidRPr="009D159F" w:rsidRDefault="001943BB" w:rsidP="000A023C">
      <w:pPr>
        <w:rPr>
          <w:rFonts w:ascii="Arial" w:hAnsi="Arial" w:cs="Arial"/>
          <w:b/>
          <w:bCs/>
          <w:sz w:val="24"/>
          <w:szCs w:val="24"/>
        </w:rPr>
      </w:pPr>
    </w:p>
    <w:p w14:paraId="112793B9" w14:textId="77777777" w:rsidR="001943BB" w:rsidRPr="009D159F" w:rsidRDefault="001943BB" w:rsidP="000A023C">
      <w:pPr>
        <w:rPr>
          <w:rFonts w:ascii="Arial" w:hAnsi="Arial" w:cs="Arial"/>
          <w:b/>
          <w:bCs/>
          <w:sz w:val="24"/>
          <w:szCs w:val="24"/>
        </w:rPr>
      </w:pPr>
    </w:p>
    <w:p w14:paraId="6C62FBB6" w14:textId="77777777" w:rsidR="000A023C" w:rsidRPr="009D159F" w:rsidRDefault="000A023C">
      <w:pPr>
        <w:rPr>
          <w:rFonts w:ascii="Arial" w:hAnsi="Arial" w:cs="Arial"/>
          <w:b/>
          <w:bCs/>
          <w:sz w:val="24"/>
          <w:szCs w:val="24"/>
        </w:rPr>
      </w:pPr>
    </w:p>
    <w:p w14:paraId="084EAC81" w14:textId="258F23FD" w:rsidR="00E37262" w:rsidRPr="009D159F" w:rsidRDefault="00E37262">
      <w:pPr>
        <w:rPr>
          <w:rFonts w:ascii="Arial" w:hAnsi="Arial" w:cs="Arial"/>
          <w:sz w:val="24"/>
          <w:szCs w:val="24"/>
        </w:rPr>
      </w:pPr>
    </w:p>
    <w:sectPr w:rsidR="00E37262" w:rsidRPr="009D159F">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B0E50FA"/>
    <w:multiLevelType w:val="hybridMultilevel"/>
    <w:tmpl w:val="012892AA"/>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 w15:restartNumberingAfterBreak="0">
    <w:nsid w:val="0BC64DF0"/>
    <w:multiLevelType w:val="hybridMultilevel"/>
    <w:tmpl w:val="5E0A2EF8"/>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E4A7FA9"/>
    <w:multiLevelType w:val="hybridMultilevel"/>
    <w:tmpl w:val="11122B3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45797300"/>
    <w:multiLevelType w:val="hybridMultilevel"/>
    <w:tmpl w:val="3E1C49C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A6358D6"/>
    <w:multiLevelType w:val="hybridMultilevel"/>
    <w:tmpl w:val="CAE2C0A2"/>
    <w:lvl w:ilvl="0" w:tplc="9F3C6F2E">
      <w:start w:val="1"/>
      <w:numFmt w:val="decimal"/>
      <w:lvlText w:val="%1."/>
      <w:lvlJc w:val="left"/>
      <w:pPr>
        <w:ind w:left="72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6A2F62EA"/>
    <w:multiLevelType w:val="hybridMultilevel"/>
    <w:tmpl w:val="FB08028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F4B685E"/>
    <w:multiLevelType w:val="hybridMultilevel"/>
    <w:tmpl w:val="25C695E0"/>
    <w:lvl w:ilvl="0" w:tplc="0809000F">
      <w:start w:val="1"/>
      <w:numFmt w:val="decimal"/>
      <w:lvlText w:val="%1."/>
      <w:lvlJc w:val="left"/>
      <w:pPr>
        <w:ind w:left="644"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72433864"/>
    <w:multiLevelType w:val="hybridMultilevel"/>
    <w:tmpl w:val="E47E740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1481771551">
    <w:abstractNumId w:val="0"/>
  </w:num>
  <w:num w:numId="2" w16cid:durableId="1666204335">
    <w:abstractNumId w:val="5"/>
  </w:num>
  <w:num w:numId="3" w16cid:durableId="680738661">
    <w:abstractNumId w:val="4"/>
  </w:num>
  <w:num w:numId="4" w16cid:durableId="1008337646">
    <w:abstractNumId w:val="6"/>
  </w:num>
  <w:num w:numId="5" w16cid:durableId="444230813">
    <w:abstractNumId w:val="2"/>
  </w:num>
  <w:num w:numId="6" w16cid:durableId="1723168713">
    <w:abstractNumId w:val="1"/>
  </w:num>
  <w:num w:numId="7" w16cid:durableId="399518584">
    <w:abstractNumId w:val="3"/>
  </w:num>
  <w:num w:numId="8" w16cid:durableId="1184242949">
    <w:abstractNumId w:val="7"/>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04695"/>
    <w:rsid w:val="0000218D"/>
    <w:rsid w:val="0000225E"/>
    <w:rsid w:val="00004DF9"/>
    <w:rsid w:val="00006109"/>
    <w:rsid w:val="00006A55"/>
    <w:rsid w:val="000076E7"/>
    <w:rsid w:val="00011398"/>
    <w:rsid w:val="000127F2"/>
    <w:rsid w:val="00013044"/>
    <w:rsid w:val="00016734"/>
    <w:rsid w:val="00020C19"/>
    <w:rsid w:val="000221C6"/>
    <w:rsid w:val="00022A35"/>
    <w:rsid w:val="00023498"/>
    <w:rsid w:val="00026A3A"/>
    <w:rsid w:val="00027ADF"/>
    <w:rsid w:val="00030A60"/>
    <w:rsid w:val="0003192B"/>
    <w:rsid w:val="000320F4"/>
    <w:rsid w:val="00032FAB"/>
    <w:rsid w:val="0003479B"/>
    <w:rsid w:val="0003488D"/>
    <w:rsid w:val="00036C35"/>
    <w:rsid w:val="00040F75"/>
    <w:rsid w:val="00041097"/>
    <w:rsid w:val="00041740"/>
    <w:rsid w:val="00044FCA"/>
    <w:rsid w:val="00052956"/>
    <w:rsid w:val="00052B45"/>
    <w:rsid w:val="00052DE2"/>
    <w:rsid w:val="00054442"/>
    <w:rsid w:val="0005454D"/>
    <w:rsid w:val="00054A39"/>
    <w:rsid w:val="00055FEA"/>
    <w:rsid w:val="00056185"/>
    <w:rsid w:val="00056765"/>
    <w:rsid w:val="00056891"/>
    <w:rsid w:val="000603B2"/>
    <w:rsid w:val="000607E8"/>
    <w:rsid w:val="00060D18"/>
    <w:rsid w:val="00061357"/>
    <w:rsid w:val="000628FE"/>
    <w:rsid w:val="00063779"/>
    <w:rsid w:val="00065C02"/>
    <w:rsid w:val="00070516"/>
    <w:rsid w:val="000730C3"/>
    <w:rsid w:val="00073B9A"/>
    <w:rsid w:val="00075113"/>
    <w:rsid w:val="000763C3"/>
    <w:rsid w:val="00076DDD"/>
    <w:rsid w:val="00081869"/>
    <w:rsid w:val="00081FD5"/>
    <w:rsid w:val="0008290B"/>
    <w:rsid w:val="00083795"/>
    <w:rsid w:val="000840F7"/>
    <w:rsid w:val="00084240"/>
    <w:rsid w:val="000844EC"/>
    <w:rsid w:val="000847C9"/>
    <w:rsid w:val="0008526E"/>
    <w:rsid w:val="0008564D"/>
    <w:rsid w:val="0008711B"/>
    <w:rsid w:val="00087DD4"/>
    <w:rsid w:val="00092EA7"/>
    <w:rsid w:val="000936CA"/>
    <w:rsid w:val="00095AFB"/>
    <w:rsid w:val="00097520"/>
    <w:rsid w:val="00097DCD"/>
    <w:rsid w:val="00097E7B"/>
    <w:rsid w:val="00097F05"/>
    <w:rsid w:val="00097FDF"/>
    <w:rsid w:val="000A023C"/>
    <w:rsid w:val="000A1671"/>
    <w:rsid w:val="000A1BFD"/>
    <w:rsid w:val="000A2E60"/>
    <w:rsid w:val="000A32FA"/>
    <w:rsid w:val="000A4B54"/>
    <w:rsid w:val="000A6866"/>
    <w:rsid w:val="000A6E3D"/>
    <w:rsid w:val="000A78D7"/>
    <w:rsid w:val="000B02DB"/>
    <w:rsid w:val="000B1125"/>
    <w:rsid w:val="000B3159"/>
    <w:rsid w:val="000B3FAF"/>
    <w:rsid w:val="000B40A1"/>
    <w:rsid w:val="000B7678"/>
    <w:rsid w:val="000B7B01"/>
    <w:rsid w:val="000B7F28"/>
    <w:rsid w:val="000C122A"/>
    <w:rsid w:val="000C29A9"/>
    <w:rsid w:val="000C2DA9"/>
    <w:rsid w:val="000C488B"/>
    <w:rsid w:val="000C5718"/>
    <w:rsid w:val="000C759D"/>
    <w:rsid w:val="000C76B9"/>
    <w:rsid w:val="000D1110"/>
    <w:rsid w:val="000D1FEE"/>
    <w:rsid w:val="000D2127"/>
    <w:rsid w:val="000D4BFC"/>
    <w:rsid w:val="000D58F3"/>
    <w:rsid w:val="000D5B24"/>
    <w:rsid w:val="000D779D"/>
    <w:rsid w:val="000D7DE1"/>
    <w:rsid w:val="000E0519"/>
    <w:rsid w:val="000E281E"/>
    <w:rsid w:val="000E3F3B"/>
    <w:rsid w:val="000E4003"/>
    <w:rsid w:val="000E760F"/>
    <w:rsid w:val="000E7734"/>
    <w:rsid w:val="000F0096"/>
    <w:rsid w:val="000F0139"/>
    <w:rsid w:val="000F0C91"/>
    <w:rsid w:val="000F20FA"/>
    <w:rsid w:val="000F22C6"/>
    <w:rsid w:val="000F373B"/>
    <w:rsid w:val="000F4E15"/>
    <w:rsid w:val="000F4EFF"/>
    <w:rsid w:val="000F587D"/>
    <w:rsid w:val="000F6E9A"/>
    <w:rsid w:val="001019E8"/>
    <w:rsid w:val="0010390B"/>
    <w:rsid w:val="00104F80"/>
    <w:rsid w:val="00105DBD"/>
    <w:rsid w:val="001060FD"/>
    <w:rsid w:val="00107EA9"/>
    <w:rsid w:val="00110292"/>
    <w:rsid w:val="001123DA"/>
    <w:rsid w:val="00117D3B"/>
    <w:rsid w:val="001210FC"/>
    <w:rsid w:val="00122E43"/>
    <w:rsid w:val="00122E74"/>
    <w:rsid w:val="001232CD"/>
    <w:rsid w:val="00124E58"/>
    <w:rsid w:val="00126DE0"/>
    <w:rsid w:val="001273B0"/>
    <w:rsid w:val="0013060E"/>
    <w:rsid w:val="0013166E"/>
    <w:rsid w:val="0013581F"/>
    <w:rsid w:val="00135A4F"/>
    <w:rsid w:val="00136665"/>
    <w:rsid w:val="00137424"/>
    <w:rsid w:val="001403FE"/>
    <w:rsid w:val="00140772"/>
    <w:rsid w:val="00140A68"/>
    <w:rsid w:val="0014124F"/>
    <w:rsid w:val="00141528"/>
    <w:rsid w:val="0014567B"/>
    <w:rsid w:val="001459BF"/>
    <w:rsid w:val="0014683C"/>
    <w:rsid w:val="001474D9"/>
    <w:rsid w:val="0015039C"/>
    <w:rsid w:val="00151A04"/>
    <w:rsid w:val="00151E9D"/>
    <w:rsid w:val="00152126"/>
    <w:rsid w:val="001534DE"/>
    <w:rsid w:val="00155046"/>
    <w:rsid w:val="0015595A"/>
    <w:rsid w:val="00156D92"/>
    <w:rsid w:val="0015700D"/>
    <w:rsid w:val="00157157"/>
    <w:rsid w:val="001573E4"/>
    <w:rsid w:val="00162A1C"/>
    <w:rsid w:val="001630E5"/>
    <w:rsid w:val="00163B15"/>
    <w:rsid w:val="00164BCB"/>
    <w:rsid w:val="00164D0C"/>
    <w:rsid w:val="00165214"/>
    <w:rsid w:val="00170E64"/>
    <w:rsid w:val="001719C0"/>
    <w:rsid w:val="00173D27"/>
    <w:rsid w:val="001747C4"/>
    <w:rsid w:val="001764D8"/>
    <w:rsid w:val="00176664"/>
    <w:rsid w:val="0018246A"/>
    <w:rsid w:val="00183AD5"/>
    <w:rsid w:val="001904D1"/>
    <w:rsid w:val="0019077B"/>
    <w:rsid w:val="00190A85"/>
    <w:rsid w:val="00190E39"/>
    <w:rsid w:val="00190F78"/>
    <w:rsid w:val="00191CFD"/>
    <w:rsid w:val="00192C25"/>
    <w:rsid w:val="0019388E"/>
    <w:rsid w:val="001943BB"/>
    <w:rsid w:val="001950C5"/>
    <w:rsid w:val="0019609B"/>
    <w:rsid w:val="001A0EDF"/>
    <w:rsid w:val="001A3B6B"/>
    <w:rsid w:val="001A42F6"/>
    <w:rsid w:val="001A4B7E"/>
    <w:rsid w:val="001A4CD5"/>
    <w:rsid w:val="001A51F5"/>
    <w:rsid w:val="001A7B14"/>
    <w:rsid w:val="001B3671"/>
    <w:rsid w:val="001B4D9F"/>
    <w:rsid w:val="001B6D4F"/>
    <w:rsid w:val="001B7ED6"/>
    <w:rsid w:val="001C283C"/>
    <w:rsid w:val="001C2A3F"/>
    <w:rsid w:val="001C2B87"/>
    <w:rsid w:val="001C2DCB"/>
    <w:rsid w:val="001C3C49"/>
    <w:rsid w:val="001C4084"/>
    <w:rsid w:val="001C4EA8"/>
    <w:rsid w:val="001D0245"/>
    <w:rsid w:val="001D2DBE"/>
    <w:rsid w:val="001D3BE5"/>
    <w:rsid w:val="001D4734"/>
    <w:rsid w:val="001D68B5"/>
    <w:rsid w:val="001E1576"/>
    <w:rsid w:val="001E3246"/>
    <w:rsid w:val="001E3256"/>
    <w:rsid w:val="001E3B4A"/>
    <w:rsid w:val="001E3E6F"/>
    <w:rsid w:val="001E6843"/>
    <w:rsid w:val="001E68ED"/>
    <w:rsid w:val="001E6EE4"/>
    <w:rsid w:val="001F02D9"/>
    <w:rsid w:val="001F29EE"/>
    <w:rsid w:val="001F40AB"/>
    <w:rsid w:val="001F696B"/>
    <w:rsid w:val="001F7A00"/>
    <w:rsid w:val="001F7FBF"/>
    <w:rsid w:val="0020264C"/>
    <w:rsid w:val="00203759"/>
    <w:rsid w:val="00204F58"/>
    <w:rsid w:val="00206980"/>
    <w:rsid w:val="002102D6"/>
    <w:rsid w:val="00210610"/>
    <w:rsid w:val="00210A41"/>
    <w:rsid w:val="00210CCD"/>
    <w:rsid w:val="00211131"/>
    <w:rsid w:val="0021197F"/>
    <w:rsid w:val="00212DD6"/>
    <w:rsid w:val="00212E64"/>
    <w:rsid w:val="002140AB"/>
    <w:rsid w:val="002155AA"/>
    <w:rsid w:val="00216DC9"/>
    <w:rsid w:val="00216DEF"/>
    <w:rsid w:val="002170C9"/>
    <w:rsid w:val="0022058F"/>
    <w:rsid w:val="002210AA"/>
    <w:rsid w:val="00221BF2"/>
    <w:rsid w:val="002220A7"/>
    <w:rsid w:val="002221E0"/>
    <w:rsid w:val="0022221B"/>
    <w:rsid w:val="0022384C"/>
    <w:rsid w:val="002242F3"/>
    <w:rsid w:val="00224B64"/>
    <w:rsid w:val="0022547D"/>
    <w:rsid w:val="002256C7"/>
    <w:rsid w:val="00225887"/>
    <w:rsid w:val="002258E5"/>
    <w:rsid w:val="0023297A"/>
    <w:rsid w:val="0023426B"/>
    <w:rsid w:val="002347E2"/>
    <w:rsid w:val="0023569D"/>
    <w:rsid w:val="002358F3"/>
    <w:rsid w:val="00236DC8"/>
    <w:rsid w:val="0024187E"/>
    <w:rsid w:val="00241A62"/>
    <w:rsid w:val="00241DAC"/>
    <w:rsid w:val="002427B0"/>
    <w:rsid w:val="00243F66"/>
    <w:rsid w:val="00245CA6"/>
    <w:rsid w:val="00245E21"/>
    <w:rsid w:val="00245E68"/>
    <w:rsid w:val="0025004D"/>
    <w:rsid w:val="00250C9A"/>
    <w:rsid w:val="00252423"/>
    <w:rsid w:val="00253A11"/>
    <w:rsid w:val="002547FA"/>
    <w:rsid w:val="00254E91"/>
    <w:rsid w:val="00255909"/>
    <w:rsid w:val="00256BB4"/>
    <w:rsid w:val="002603F3"/>
    <w:rsid w:val="00260E6F"/>
    <w:rsid w:val="00261946"/>
    <w:rsid w:val="00262029"/>
    <w:rsid w:val="002627F2"/>
    <w:rsid w:val="00265C1E"/>
    <w:rsid w:val="002669D7"/>
    <w:rsid w:val="00270214"/>
    <w:rsid w:val="002708D6"/>
    <w:rsid w:val="002716AF"/>
    <w:rsid w:val="00275094"/>
    <w:rsid w:val="00275495"/>
    <w:rsid w:val="0027631E"/>
    <w:rsid w:val="00276BDD"/>
    <w:rsid w:val="002807A7"/>
    <w:rsid w:val="002811EF"/>
    <w:rsid w:val="002855E9"/>
    <w:rsid w:val="00286240"/>
    <w:rsid w:val="00287323"/>
    <w:rsid w:val="00290BBC"/>
    <w:rsid w:val="00292203"/>
    <w:rsid w:val="0029230D"/>
    <w:rsid w:val="00294151"/>
    <w:rsid w:val="0029474D"/>
    <w:rsid w:val="00294D3C"/>
    <w:rsid w:val="002969C1"/>
    <w:rsid w:val="00296B67"/>
    <w:rsid w:val="002A160F"/>
    <w:rsid w:val="002A2342"/>
    <w:rsid w:val="002A3E16"/>
    <w:rsid w:val="002A44DC"/>
    <w:rsid w:val="002A5559"/>
    <w:rsid w:val="002A6AFE"/>
    <w:rsid w:val="002A6F4E"/>
    <w:rsid w:val="002A7879"/>
    <w:rsid w:val="002B046D"/>
    <w:rsid w:val="002B1BFE"/>
    <w:rsid w:val="002B4813"/>
    <w:rsid w:val="002B52A5"/>
    <w:rsid w:val="002B5869"/>
    <w:rsid w:val="002B5D0D"/>
    <w:rsid w:val="002B6B80"/>
    <w:rsid w:val="002B6E7F"/>
    <w:rsid w:val="002C01F8"/>
    <w:rsid w:val="002C1E13"/>
    <w:rsid w:val="002C6186"/>
    <w:rsid w:val="002C64A3"/>
    <w:rsid w:val="002C73E2"/>
    <w:rsid w:val="002D02EF"/>
    <w:rsid w:val="002D0C2F"/>
    <w:rsid w:val="002D39BA"/>
    <w:rsid w:val="002D42CF"/>
    <w:rsid w:val="002D4C40"/>
    <w:rsid w:val="002D6A5B"/>
    <w:rsid w:val="002D6B31"/>
    <w:rsid w:val="002E16E3"/>
    <w:rsid w:val="002E1927"/>
    <w:rsid w:val="002E30AD"/>
    <w:rsid w:val="002E372A"/>
    <w:rsid w:val="002E64B8"/>
    <w:rsid w:val="002E69E4"/>
    <w:rsid w:val="002E6DAC"/>
    <w:rsid w:val="002E772C"/>
    <w:rsid w:val="002E7C09"/>
    <w:rsid w:val="002F09C6"/>
    <w:rsid w:val="002F0D93"/>
    <w:rsid w:val="002F2325"/>
    <w:rsid w:val="002F36BC"/>
    <w:rsid w:val="002F49C6"/>
    <w:rsid w:val="002F556B"/>
    <w:rsid w:val="002F6DD2"/>
    <w:rsid w:val="002F7D4F"/>
    <w:rsid w:val="003027CA"/>
    <w:rsid w:val="00304F72"/>
    <w:rsid w:val="00305DAE"/>
    <w:rsid w:val="00306DC3"/>
    <w:rsid w:val="003074D3"/>
    <w:rsid w:val="00307F13"/>
    <w:rsid w:val="00311920"/>
    <w:rsid w:val="00311BEE"/>
    <w:rsid w:val="00311CBF"/>
    <w:rsid w:val="003143C1"/>
    <w:rsid w:val="003158AD"/>
    <w:rsid w:val="003160E3"/>
    <w:rsid w:val="00316C78"/>
    <w:rsid w:val="0031741E"/>
    <w:rsid w:val="00320BB1"/>
    <w:rsid w:val="00320EE2"/>
    <w:rsid w:val="003217E7"/>
    <w:rsid w:val="00322F6B"/>
    <w:rsid w:val="00323A19"/>
    <w:rsid w:val="003270BA"/>
    <w:rsid w:val="003273A4"/>
    <w:rsid w:val="00330011"/>
    <w:rsid w:val="003301A7"/>
    <w:rsid w:val="003304A0"/>
    <w:rsid w:val="00330D5D"/>
    <w:rsid w:val="0033544B"/>
    <w:rsid w:val="00335B91"/>
    <w:rsid w:val="00336FF9"/>
    <w:rsid w:val="0033785E"/>
    <w:rsid w:val="00340712"/>
    <w:rsid w:val="00342014"/>
    <w:rsid w:val="003422C6"/>
    <w:rsid w:val="0034311A"/>
    <w:rsid w:val="0034401D"/>
    <w:rsid w:val="0034483C"/>
    <w:rsid w:val="00344B0C"/>
    <w:rsid w:val="00346996"/>
    <w:rsid w:val="0035331D"/>
    <w:rsid w:val="00354972"/>
    <w:rsid w:val="00354B90"/>
    <w:rsid w:val="0035506F"/>
    <w:rsid w:val="00361BDA"/>
    <w:rsid w:val="0036359A"/>
    <w:rsid w:val="00363F56"/>
    <w:rsid w:val="003673CF"/>
    <w:rsid w:val="003731F5"/>
    <w:rsid w:val="00373E3A"/>
    <w:rsid w:val="0037641F"/>
    <w:rsid w:val="00376B8B"/>
    <w:rsid w:val="0037745F"/>
    <w:rsid w:val="003779FB"/>
    <w:rsid w:val="003818A9"/>
    <w:rsid w:val="00384DA7"/>
    <w:rsid w:val="00385A30"/>
    <w:rsid w:val="003869B9"/>
    <w:rsid w:val="00387005"/>
    <w:rsid w:val="0038723C"/>
    <w:rsid w:val="00390373"/>
    <w:rsid w:val="0039053D"/>
    <w:rsid w:val="00390640"/>
    <w:rsid w:val="00394C31"/>
    <w:rsid w:val="003A3B77"/>
    <w:rsid w:val="003A59E4"/>
    <w:rsid w:val="003A5E09"/>
    <w:rsid w:val="003B0621"/>
    <w:rsid w:val="003B0E44"/>
    <w:rsid w:val="003B0F0A"/>
    <w:rsid w:val="003B1A38"/>
    <w:rsid w:val="003B2F34"/>
    <w:rsid w:val="003B4722"/>
    <w:rsid w:val="003B47F3"/>
    <w:rsid w:val="003B5505"/>
    <w:rsid w:val="003B5AC5"/>
    <w:rsid w:val="003B5CD7"/>
    <w:rsid w:val="003B5F07"/>
    <w:rsid w:val="003B5F4F"/>
    <w:rsid w:val="003B6EDA"/>
    <w:rsid w:val="003C1637"/>
    <w:rsid w:val="003C40D3"/>
    <w:rsid w:val="003C446F"/>
    <w:rsid w:val="003C522E"/>
    <w:rsid w:val="003C79B6"/>
    <w:rsid w:val="003D0CAF"/>
    <w:rsid w:val="003D19F9"/>
    <w:rsid w:val="003D5107"/>
    <w:rsid w:val="003D52EA"/>
    <w:rsid w:val="003D5BB1"/>
    <w:rsid w:val="003E02E7"/>
    <w:rsid w:val="003E125D"/>
    <w:rsid w:val="003E233D"/>
    <w:rsid w:val="003E3002"/>
    <w:rsid w:val="003E3617"/>
    <w:rsid w:val="003E4DD6"/>
    <w:rsid w:val="003E4F16"/>
    <w:rsid w:val="003E5B1C"/>
    <w:rsid w:val="003E5FC7"/>
    <w:rsid w:val="003E751E"/>
    <w:rsid w:val="003E7794"/>
    <w:rsid w:val="003F06D1"/>
    <w:rsid w:val="003F21EA"/>
    <w:rsid w:val="003F251C"/>
    <w:rsid w:val="003F32F5"/>
    <w:rsid w:val="003F4216"/>
    <w:rsid w:val="003F564A"/>
    <w:rsid w:val="003F754E"/>
    <w:rsid w:val="003F7B43"/>
    <w:rsid w:val="00400653"/>
    <w:rsid w:val="00400C18"/>
    <w:rsid w:val="00402A62"/>
    <w:rsid w:val="00403E5D"/>
    <w:rsid w:val="00407B79"/>
    <w:rsid w:val="004104EF"/>
    <w:rsid w:val="00410A34"/>
    <w:rsid w:val="00412364"/>
    <w:rsid w:val="00414CC0"/>
    <w:rsid w:val="0041749A"/>
    <w:rsid w:val="00423C3E"/>
    <w:rsid w:val="0043145F"/>
    <w:rsid w:val="0043214A"/>
    <w:rsid w:val="00433266"/>
    <w:rsid w:val="00434B13"/>
    <w:rsid w:val="004413EC"/>
    <w:rsid w:val="00443212"/>
    <w:rsid w:val="004442FA"/>
    <w:rsid w:val="00444AB6"/>
    <w:rsid w:val="00445446"/>
    <w:rsid w:val="00447C0C"/>
    <w:rsid w:val="00454DCA"/>
    <w:rsid w:val="00455040"/>
    <w:rsid w:val="0045578C"/>
    <w:rsid w:val="00457434"/>
    <w:rsid w:val="00460FA5"/>
    <w:rsid w:val="0046128D"/>
    <w:rsid w:val="0046275D"/>
    <w:rsid w:val="0046608C"/>
    <w:rsid w:val="00466DC8"/>
    <w:rsid w:val="004702EB"/>
    <w:rsid w:val="00471FD8"/>
    <w:rsid w:val="004723E2"/>
    <w:rsid w:val="0047310F"/>
    <w:rsid w:val="004734A3"/>
    <w:rsid w:val="00477DF1"/>
    <w:rsid w:val="00481487"/>
    <w:rsid w:val="004830EB"/>
    <w:rsid w:val="004835FA"/>
    <w:rsid w:val="0048574A"/>
    <w:rsid w:val="00487983"/>
    <w:rsid w:val="00492BA1"/>
    <w:rsid w:val="00494393"/>
    <w:rsid w:val="004959FF"/>
    <w:rsid w:val="00496BED"/>
    <w:rsid w:val="004A1C63"/>
    <w:rsid w:val="004A1FFF"/>
    <w:rsid w:val="004A2731"/>
    <w:rsid w:val="004A440F"/>
    <w:rsid w:val="004A59F5"/>
    <w:rsid w:val="004A5D7D"/>
    <w:rsid w:val="004A71F8"/>
    <w:rsid w:val="004A74E0"/>
    <w:rsid w:val="004B14F1"/>
    <w:rsid w:val="004B1ECD"/>
    <w:rsid w:val="004B29F3"/>
    <w:rsid w:val="004B6456"/>
    <w:rsid w:val="004B69FA"/>
    <w:rsid w:val="004C023F"/>
    <w:rsid w:val="004C1BC6"/>
    <w:rsid w:val="004C333A"/>
    <w:rsid w:val="004C3C82"/>
    <w:rsid w:val="004C552A"/>
    <w:rsid w:val="004C6945"/>
    <w:rsid w:val="004C7712"/>
    <w:rsid w:val="004C7EFB"/>
    <w:rsid w:val="004D1DB0"/>
    <w:rsid w:val="004D2064"/>
    <w:rsid w:val="004D23BB"/>
    <w:rsid w:val="004D46D4"/>
    <w:rsid w:val="004E04FC"/>
    <w:rsid w:val="004E086D"/>
    <w:rsid w:val="004E1DB1"/>
    <w:rsid w:val="004E23DE"/>
    <w:rsid w:val="004E2A62"/>
    <w:rsid w:val="004E3099"/>
    <w:rsid w:val="004E5343"/>
    <w:rsid w:val="004E6A82"/>
    <w:rsid w:val="004F1726"/>
    <w:rsid w:val="004F199D"/>
    <w:rsid w:val="004F1BE1"/>
    <w:rsid w:val="004F437F"/>
    <w:rsid w:val="004F4478"/>
    <w:rsid w:val="0050036D"/>
    <w:rsid w:val="00501156"/>
    <w:rsid w:val="005029A8"/>
    <w:rsid w:val="005031B4"/>
    <w:rsid w:val="005046C9"/>
    <w:rsid w:val="00507A5A"/>
    <w:rsid w:val="00507C2C"/>
    <w:rsid w:val="00507D38"/>
    <w:rsid w:val="005101B5"/>
    <w:rsid w:val="00511835"/>
    <w:rsid w:val="0051417E"/>
    <w:rsid w:val="005147E9"/>
    <w:rsid w:val="005164A9"/>
    <w:rsid w:val="005173F5"/>
    <w:rsid w:val="00517AF7"/>
    <w:rsid w:val="005201AD"/>
    <w:rsid w:val="005216BC"/>
    <w:rsid w:val="00521BEE"/>
    <w:rsid w:val="00522A32"/>
    <w:rsid w:val="005240B6"/>
    <w:rsid w:val="00524F09"/>
    <w:rsid w:val="005270D6"/>
    <w:rsid w:val="005303A5"/>
    <w:rsid w:val="00531B22"/>
    <w:rsid w:val="0053238B"/>
    <w:rsid w:val="00533616"/>
    <w:rsid w:val="00534134"/>
    <w:rsid w:val="00534312"/>
    <w:rsid w:val="0053482B"/>
    <w:rsid w:val="0053669E"/>
    <w:rsid w:val="0053787C"/>
    <w:rsid w:val="00540647"/>
    <w:rsid w:val="00540963"/>
    <w:rsid w:val="005419D2"/>
    <w:rsid w:val="0054405D"/>
    <w:rsid w:val="00544373"/>
    <w:rsid w:val="0055092B"/>
    <w:rsid w:val="005526EB"/>
    <w:rsid w:val="00552C7F"/>
    <w:rsid w:val="00553727"/>
    <w:rsid w:val="005558B2"/>
    <w:rsid w:val="0055670A"/>
    <w:rsid w:val="00556FAD"/>
    <w:rsid w:val="00557348"/>
    <w:rsid w:val="00557CA5"/>
    <w:rsid w:val="00560EB2"/>
    <w:rsid w:val="00560FC8"/>
    <w:rsid w:val="0056126A"/>
    <w:rsid w:val="005629A5"/>
    <w:rsid w:val="00563E4C"/>
    <w:rsid w:val="00564FB9"/>
    <w:rsid w:val="005663CD"/>
    <w:rsid w:val="0056785C"/>
    <w:rsid w:val="0057125C"/>
    <w:rsid w:val="0057158E"/>
    <w:rsid w:val="00571D0C"/>
    <w:rsid w:val="00571DA7"/>
    <w:rsid w:val="00572C49"/>
    <w:rsid w:val="00574B92"/>
    <w:rsid w:val="0057538F"/>
    <w:rsid w:val="005775A8"/>
    <w:rsid w:val="0058123B"/>
    <w:rsid w:val="00584500"/>
    <w:rsid w:val="00585E3E"/>
    <w:rsid w:val="00585FBE"/>
    <w:rsid w:val="005864E7"/>
    <w:rsid w:val="00586707"/>
    <w:rsid w:val="00586B35"/>
    <w:rsid w:val="005902EE"/>
    <w:rsid w:val="00590921"/>
    <w:rsid w:val="00591556"/>
    <w:rsid w:val="005920FF"/>
    <w:rsid w:val="00592383"/>
    <w:rsid w:val="00592D1E"/>
    <w:rsid w:val="0059313C"/>
    <w:rsid w:val="00594535"/>
    <w:rsid w:val="00596905"/>
    <w:rsid w:val="005A03BC"/>
    <w:rsid w:val="005A0564"/>
    <w:rsid w:val="005A37B0"/>
    <w:rsid w:val="005A3D5D"/>
    <w:rsid w:val="005A53F2"/>
    <w:rsid w:val="005B0627"/>
    <w:rsid w:val="005B3AB1"/>
    <w:rsid w:val="005B3DA7"/>
    <w:rsid w:val="005B446E"/>
    <w:rsid w:val="005B4C0A"/>
    <w:rsid w:val="005B6A79"/>
    <w:rsid w:val="005C047A"/>
    <w:rsid w:val="005C0BE7"/>
    <w:rsid w:val="005C3DA9"/>
    <w:rsid w:val="005C4A32"/>
    <w:rsid w:val="005C4F77"/>
    <w:rsid w:val="005C56E3"/>
    <w:rsid w:val="005C5741"/>
    <w:rsid w:val="005D23BC"/>
    <w:rsid w:val="005D3A68"/>
    <w:rsid w:val="005D45EB"/>
    <w:rsid w:val="005D4ECD"/>
    <w:rsid w:val="005D5762"/>
    <w:rsid w:val="005D6DD0"/>
    <w:rsid w:val="005E2976"/>
    <w:rsid w:val="005E3638"/>
    <w:rsid w:val="005E59C7"/>
    <w:rsid w:val="005E6863"/>
    <w:rsid w:val="005F008F"/>
    <w:rsid w:val="005F4276"/>
    <w:rsid w:val="005F566F"/>
    <w:rsid w:val="005F5E97"/>
    <w:rsid w:val="005F60F5"/>
    <w:rsid w:val="005F68C2"/>
    <w:rsid w:val="005F69ED"/>
    <w:rsid w:val="005F6B53"/>
    <w:rsid w:val="005F7150"/>
    <w:rsid w:val="00600210"/>
    <w:rsid w:val="00600AE1"/>
    <w:rsid w:val="00602882"/>
    <w:rsid w:val="00603103"/>
    <w:rsid w:val="00604ECF"/>
    <w:rsid w:val="00607716"/>
    <w:rsid w:val="00611604"/>
    <w:rsid w:val="00611820"/>
    <w:rsid w:val="00612258"/>
    <w:rsid w:val="006130B5"/>
    <w:rsid w:val="0061415B"/>
    <w:rsid w:val="00616E47"/>
    <w:rsid w:val="00617BE4"/>
    <w:rsid w:val="00620211"/>
    <w:rsid w:val="00621AAB"/>
    <w:rsid w:val="00624343"/>
    <w:rsid w:val="0062455A"/>
    <w:rsid w:val="00626279"/>
    <w:rsid w:val="00627133"/>
    <w:rsid w:val="0062760B"/>
    <w:rsid w:val="006306CC"/>
    <w:rsid w:val="00633171"/>
    <w:rsid w:val="00637E0B"/>
    <w:rsid w:val="0064062F"/>
    <w:rsid w:val="00646B44"/>
    <w:rsid w:val="00647504"/>
    <w:rsid w:val="006508EE"/>
    <w:rsid w:val="00650C8C"/>
    <w:rsid w:val="00652293"/>
    <w:rsid w:val="00652728"/>
    <w:rsid w:val="00652B50"/>
    <w:rsid w:val="00652C0A"/>
    <w:rsid w:val="00653205"/>
    <w:rsid w:val="00653973"/>
    <w:rsid w:val="00654A45"/>
    <w:rsid w:val="00655607"/>
    <w:rsid w:val="006620EA"/>
    <w:rsid w:val="00662607"/>
    <w:rsid w:val="006642CE"/>
    <w:rsid w:val="0066451F"/>
    <w:rsid w:val="0066467A"/>
    <w:rsid w:val="00666E5B"/>
    <w:rsid w:val="00670184"/>
    <w:rsid w:val="006705D1"/>
    <w:rsid w:val="00671E89"/>
    <w:rsid w:val="00673740"/>
    <w:rsid w:val="006772EE"/>
    <w:rsid w:val="006806E7"/>
    <w:rsid w:val="0068076F"/>
    <w:rsid w:val="00681793"/>
    <w:rsid w:val="00681ADF"/>
    <w:rsid w:val="006830E2"/>
    <w:rsid w:val="00685167"/>
    <w:rsid w:val="00685549"/>
    <w:rsid w:val="00685BF6"/>
    <w:rsid w:val="00685E39"/>
    <w:rsid w:val="0068647C"/>
    <w:rsid w:val="00686DD2"/>
    <w:rsid w:val="00691C31"/>
    <w:rsid w:val="006932BE"/>
    <w:rsid w:val="0069428F"/>
    <w:rsid w:val="006958FD"/>
    <w:rsid w:val="00697FD9"/>
    <w:rsid w:val="006A0AAA"/>
    <w:rsid w:val="006A0F2E"/>
    <w:rsid w:val="006A1187"/>
    <w:rsid w:val="006A1F73"/>
    <w:rsid w:val="006A2283"/>
    <w:rsid w:val="006A2F00"/>
    <w:rsid w:val="006A543C"/>
    <w:rsid w:val="006A566F"/>
    <w:rsid w:val="006A575B"/>
    <w:rsid w:val="006A62D0"/>
    <w:rsid w:val="006A6D6C"/>
    <w:rsid w:val="006B01B9"/>
    <w:rsid w:val="006B1502"/>
    <w:rsid w:val="006B5007"/>
    <w:rsid w:val="006B6EF2"/>
    <w:rsid w:val="006C1136"/>
    <w:rsid w:val="006C3724"/>
    <w:rsid w:val="006C45E6"/>
    <w:rsid w:val="006C4A6E"/>
    <w:rsid w:val="006C50B0"/>
    <w:rsid w:val="006C5543"/>
    <w:rsid w:val="006C65BD"/>
    <w:rsid w:val="006C6E6D"/>
    <w:rsid w:val="006C74BA"/>
    <w:rsid w:val="006D0268"/>
    <w:rsid w:val="006D398E"/>
    <w:rsid w:val="006D4ACF"/>
    <w:rsid w:val="006E0CEB"/>
    <w:rsid w:val="006E206D"/>
    <w:rsid w:val="006E2137"/>
    <w:rsid w:val="006E5917"/>
    <w:rsid w:val="006F209E"/>
    <w:rsid w:val="006F250D"/>
    <w:rsid w:val="006F6B5B"/>
    <w:rsid w:val="00701BD7"/>
    <w:rsid w:val="00702488"/>
    <w:rsid w:val="0070252B"/>
    <w:rsid w:val="00703C44"/>
    <w:rsid w:val="00705669"/>
    <w:rsid w:val="007100ED"/>
    <w:rsid w:val="00712217"/>
    <w:rsid w:val="00712278"/>
    <w:rsid w:val="00713553"/>
    <w:rsid w:val="00714CDE"/>
    <w:rsid w:val="007152F1"/>
    <w:rsid w:val="007159E4"/>
    <w:rsid w:val="00717E79"/>
    <w:rsid w:val="00720BE8"/>
    <w:rsid w:val="007211FD"/>
    <w:rsid w:val="007214E4"/>
    <w:rsid w:val="0072168A"/>
    <w:rsid w:val="00721E92"/>
    <w:rsid w:val="00722499"/>
    <w:rsid w:val="00723DA8"/>
    <w:rsid w:val="0072534B"/>
    <w:rsid w:val="007257C1"/>
    <w:rsid w:val="00725FEE"/>
    <w:rsid w:val="0072622E"/>
    <w:rsid w:val="00727267"/>
    <w:rsid w:val="007272C2"/>
    <w:rsid w:val="0073470E"/>
    <w:rsid w:val="00734ADD"/>
    <w:rsid w:val="00735BA8"/>
    <w:rsid w:val="00737225"/>
    <w:rsid w:val="007400E5"/>
    <w:rsid w:val="0074036C"/>
    <w:rsid w:val="0074067E"/>
    <w:rsid w:val="00740B43"/>
    <w:rsid w:val="007415E9"/>
    <w:rsid w:val="00741B59"/>
    <w:rsid w:val="00742336"/>
    <w:rsid w:val="007423C1"/>
    <w:rsid w:val="00742807"/>
    <w:rsid w:val="00744CFB"/>
    <w:rsid w:val="00747E99"/>
    <w:rsid w:val="00747FB7"/>
    <w:rsid w:val="0075051F"/>
    <w:rsid w:val="0075118F"/>
    <w:rsid w:val="0075273D"/>
    <w:rsid w:val="00752850"/>
    <w:rsid w:val="00752FD7"/>
    <w:rsid w:val="0075380F"/>
    <w:rsid w:val="00753C39"/>
    <w:rsid w:val="00753DD6"/>
    <w:rsid w:val="0075408A"/>
    <w:rsid w:val="007541D6"/>
    <w:rsid w:val="00755836"/>
    <w:rsid w:val="0075587E"/>
    <w:rsid w:val="00756626"/>
    <w:rsid w:val="00757AD8"/>
    <w:rsid w:val="00760446"/>
    <w:rsid w:val="00761AC5"/>
    <w:rsid w:val="00761B94"/>
    <w:rsid w:val="00763FC0"/>
    <w:rsid w:val="00765860"/>
    <w:rsid w:val="00766102"/>
    <w:rsid w:val="00766B5E"/>
    <w:rsid w:val="00771E9B"/>
    <w:rsid w:val="007735C7"/>
    <w:rsid w:val="00775566"/>
    <w:rsid w:val="007757B6"/>
    <w:rsid w:val="007758B7"/>
    <w:rsid w:val="0077719F"/>
    <w:rsid w:val="0077737E"/>
    <w:rsid w:val="00777800"/>
    <w:rsid w:val="0077785F"/>
    <w:rsid w:val="00777D68"/>
    <w:rsid w:val="00781488"/>
    <w:rsid w:val="00781AA4"/>
    <w:rsid w:val="00786D58"/>
    <w:rsid w:val="00791FA2"/>
    <w:rsid w:val="00792C58"/>
    <w:rsid w:val="00794255"/>
    <w:rsid w:val="00797835"/>
    <w:rsid w:val="007A1C93"/>
    <w:rsid w:val="007A1F31"/>
    <w:rsid w:val="007A2864"/>
    <w:rsid w:val="007A33F7"/>
    <w:rsid w:val="007A63B6"/>
    <w:rsid w:val="007A793A"/>
    <w:rsid w:val="007B095E"/>
    <w:rsid w:val="007B1AAF"/>
    <w:rsid w:val="007B225C"/>
    <w:rsid w:val="007B2DBD"/>
    <w:rsid w:val="007B4594"/>
    <w:rsid w:val="007B6714"/>
    <w:rsid w:val="007B71B5"/>
    <w:rsid w:val="007B7A57"/>
    <w:rsid w:val="007C1A18"/>
    <w:rsid w:val="007C202F"/>
    <w:rsid w:val="007C2CB4"/>
    <w:rsid w:val="007C3038"/>
    <w:rsid w:val="007C381C"/>
    <w:rsid w:val="007C4073"/>
    <w:rsid w:val="007C5BDD"/>
    <w:rsid w:val="007C5DD1"/>
    <w:rsid w:val="007C6C7D"/>
    <w:rsid w:val="007C6FE4"/>
    <w:rsid w:val="007C72EF"/>
    <w:rsid w:val="007C74B7"/>
    <w:rsid w:val="007D0BF3"/>
    <w:rsid w:val="007D0F87"/>
    <w:rsid w:val="007D3CCE"/>
    <w:rsid w:val="007D4164"/>
    <w:rsid w:val="007D42B8"/>
    <w:rsid w:val="007D5A90"/>
    <w:rsid w:val="007D7338"/>
    <w:rsid w:val="007D7FBE"/>
    <w:rsid w:val="007E11EC"/>
    <w:rsid w:val="007E3159"/>
    <w:rsid w:val="007E391E"/>
    <w:rsid w:val="007E39A6"/>
    <w:rsid w:val="007E3A32"/>
    <w:rsid w:val="007E57B6"/>
    <w:rsid w:val="007E632C"/>
    <w:rsid w:val="007E6C87"/>
    <w:rsid w:val="007F0C2C"/>
    <w:rsid w:val="007F21CC"/>
    <w:rsid w:val="007F2860"/>
    <w:rsid w:val="007F36A2"/>
    <w:rsid w:val="007F5513"/>
    <w:rsid w:val="007F5E97"/>
    <w:rsid w:val="007F6E72"/>
    <w:rsid w:val="0080028D"/>
    <w:rsid w:val="008005D4"/>
    <w:rsid w:val="00801CEA"/>
    <w:rsid w:val="00803335"/>
    <w:rsid w:val="00803444"/>
    <w:rsid w:val="00803492"/>
    <w:rsid w:val="00803498"/>
    <w:rsid w:val="00803D64"/>
    <w:rsid w:val="00806557"/>
    <w:rsid w:val="00807342"/>
    <w:rsid w:val="0081084F"/>
    <w:rsid w:val="00811D7E"/>
    <w:rsid w:val="0081477F"/>
    <w:rsid w:val="00814CB7"/>
    <w:rsid w:val="00814F35"/>
    <w:rsid w:val="008155BA"/>
    <w:rsid w:val="008160FA"/>
    <w:rsid w:val="00817C95"/>
    <w:rsid w:val="00822759"/>
    <w:rsid w:val="00822C82"/>
    <w:rsid w:val="008319EC"/>
    <w:rsid w:val="0083299E"/>
    <w:rsid w:val="00833D4F"/>
    <w:rsid w:val="00835FED"/>
    <w:rsid w:val="00841242"/>
    <w:rsid w:val="008415B7"/>
    <w:rsid w:val="0084222E"/>
    <w:rsid w:val="00843E08"/>
    <w:rsid w:val="00844203"/>
    <w:rsid w:val="00844378"/>
    <w:rsid w:val="00844896"/>
    <w:rsid w:val="00846827"/>
    <w:rsid w:val="008472C7"/>
    <w:rsid w:val="00847517"/>
    <w:rsid w:val="008514C9"/>
    <w:rsid w:val="00854CE9"/>
    <w:rsid w:val="00856A59"/>
    <w:rsid w:val="00857181"/>
    <w:rsid w:val="008573F6"/>
    <w:rsid w:val="00860023"/>
    <w:rsid w:val="00861628"/>
    <w:rsid w:val="00861837"/>
    <w:rsid w:val="00866701"/>
    <w:rsid w:val="0087062B"/>
    <w:rsid w:val="008724E3"/>
    <w:rsid w:val="0087263B"/>
    <w:rsid w:val="00872D97"/>
    <w:rsid w:val="00875D9C"/>
    <w:rsid w:val="00875EC0"/>
    <w:rsid w:val="008768F2"/>
    <w:rsid w:val="00876EB6"/>
    <w:rsid w:val="00884341"/>
    <w:rsid w:val="008844BE"/>
    <w:rsid w:val="00885393"/>
    <w:rsid w:val="00885F4E"/>
    <w:rsid w:val="0088701D"/>
    <w:rsid w:val="0089057E"/>
    <w:rsid w:val="008915B9"/>
    <w:rsid w:val="008A01B9"/>
    <w:rsid w:val="008A06D5"/>
    <w:rsid w:val="008A3172"/>
    <w:rsid w:val="008A3665"/>
    <w:rsid w:val="008A395E"/>
    <w:rsid w:val="008A3C84"/>
    <w:rsid w:val="008A3E28"/>
    <w:rsid w:val="008A5C8F"/>
    <w:rsid w:val="008A7074"/>
    <w:rsid w:val="008B0FE1"/>
    <w:rsid w:val="008B14A2"/>
    <w:rsid w:val="008B1907"/>
    <w:rsid w:val="008B238A"/>
    <w:rsid w:val="008B2B7C"/>
    <w:rsid w:val="008B3ED9"/>
    <w:rsid w:val="008B4A50"/>
    <w:rsid w:val="008B4DFE"/>
    <w:rsid w:val="008C0AA3"/>
    <w:rsid w:val="008C23E5"/>
    <w:rsid w:val="008C2C88"/>
    <w:rsid w:val="008C585F"/>
    <w:rsid w:val="008C58F9"/>
    <w:rsid w:val="008C5AB6"/>
    <w:rsid w:val="008C608E"/>
    <w:rsid w:val="008C7D5E"/>
    <w:rsid w:val="008D2C13"/>
    <w:rsid w:val="008D3173"/>
    <w:rsid w:val="008D3295"/>
    <w:rsid w:val="008D4AC4"/>
    <w:rsid w:val="008D53F6"/>
    <w:rsid w:val="008D6DAC"/>
    <w:rsid w:val="008D7108"/>
    <w:rsid w:val="008D7871"/>
    <w:rsid w:val="008E0B02"/>
    <w:rsid w:val="008E1324"/>
    <w:rsid w:val="008E3195"/>
    <w:rsid w:val="008E7DCC"/>
    <w:rsid w:val="008F09BC"/>
    <w:rsid w:val="008F141B"/>
    <w:rsid w:val="008F14B1"/>
    <w:rsid w:val="008F1D3F"/>
    <w:rsid w:val="008F35D9"/>
    <w:rsid w:val="008F4635"/>
    <w:rsid w:val="008F55E5"/>
    <w:rsid w:val="008F59E1"/>
    <w:rsid w:val="008F6AF7"/>
    <w:rsid w:val="008F6F84"/>
    <w:rsid w:val="0090022A"/>
    <w:rsid w:val="00902EC0"/>
    <w:rsid w:val="009048DA"/>
    <w:rsid w:val="009056C3"/>
    <w:rsid w:val="009060F1"/>
    <w:rsid w:val="00907A1B"/>
    <w:rsid w:val="00907DFC"/>
    <w:rsid w:val="00911272"/>
    <w:rsid w:val="009133EF"/>
    <w:rsid w:val="00913969"/>
    <w:rsid w:val="00915F30"/>
    <w:rsid w:val="00915F57"/>
    <w:rsid w:val="00920C7B"/>
    <w:rsid w:val="009212A1"/>
    <w:rsid w:val="0092394F"/>
    <w:rsid w:val="00924599"/>
    <w:rsid w:val="00925702"/>
    <w:rsid w:val="009263F2"/>
    <w:rsid w:val="0092664A"/>
    <w:rsid w:val="00926EB0"/>
    <w:rsid w:val="00930E76"/>
    <w:rsid w:val="009340AF"/>
    <w:rsid w:val="009359D3"/>
    <w:rsid w:val="009367C6"/>
    <w:rsid w:val="00937395"/>
    <w:rsid w:val="00937EB6"/>
    <w:rsid w:val="009412AC"/>
    <w:rsid w:val="009418EE"/>
    <w:rsid w:val="00941D42"/>
    <w:rsid w:val="0094255C"/>
    <w:rsid w:val="00942CB5"/>
    <w:rsid w:val="009434FF"/>
    <w:rsid w:val="009455AD"/>
    <w:rsid w:val="0094727C"/>
    <w:rsid w:val="00947B55"/>
    <w:rsid w:val="00950BE2"/>
    <w:rsid w:val="009519F7"/>
    <w:rsid w:val="00955F1F"/>
    <w:rsid w:val="0096015A"/>
    <w:rsid w:val="00961237"/>
    <w:rsid w:val="00966396"/>
    <w:rsid w:val="0097152A"/>
    <w:rsid w:val="009745F9"/>
    <w:rsid w:val="0097771B"/>
    <w:rsid w:val="00980556"/>
    <w:rsid w:val="00980B2E"/>
    <w:rsid w:val="00980F1F"/>
    <w:rsid w:val="0098507B"/>
    <w:rsid w:val="00985358"/>
    <w:rsid w:val="0099101C"/>
    <w:rsid w:val="009918B8"/>
    <w:rsid w:val="009932C3"/>
    <w:rsid w:val="0099488A"/>
    <w:rsid w:val="009958C9"/>
    <w:rsid w:val="00997027"/>
    <w:rsid w:val="009A2127"/>
    <w:rsid w:val="009A227F"/>
    <w:rsid w:val="009A2373"/>
    <w:rsid w:val="009A389A"/>
    <w:rsid w:val="009B057B"/>
    <w:rsid w:val="009B4FE1"/>
    <w:rsid w:val="009B53B5"/>
    <w:rsid w:val="009B579C"/>
    <w:rsid w:val="009B5E91"/>
    <w:rsid w:val="009B66D5"/>
    <w:rsid w:val="009B690B"/>
    <w:rsid w:val="009B7C79"/>
    <w:rsid w:val="009B7E36"/>
    <w:rsid w:val="009C041B"/>
    <w:rsid w:val="009C0B42"/>
    <w:rsid w:val="009C28C2"/>
    <w:rsid w:val="009C2EE8"/>
    <w:rsid w:val="009C5118"/>
    <w:rsid w:val="009C5246"/>
    <w:rsid w:val="009C7B30"/>
    <w:rsid w:val="009C7C9A"/>
    <w:rsid w:val="009D159F"/>
    <w:rsid w:val="009D1A9F"/>
    <w:rsid w:val="009D2FFC"/>
    <w:rsid w:val="009D3E62"/>
    <w:rsid w:val="009D4848"/>
    <w:rsid w:val="009D512E"/>
    <w:rsid w:val="009D5918"/>
    <w:rsid w:val="009D68DE"/>
    <w:rsid w:val="009E192C"/>
    <w:rsid w:val="009E1E73"/>
    <w:rsid w:val="009E24B4"/>
    <w:rsid w:val="009E3090"/>
    <w:rsid w:val="009E3D6E"/>
    <w:rsid w:val="009E3EE6"/>
    <w:rsid w:val="009E413D"/>
    <w:rsid w:val="009E4939"/>
    <w:rsid w:val="009E637C"/>
    <w:rsid w:val="009E78F4"/>
    <w:rsid w:val="009F3253"/>
    <w:rsid w:val="009F33EC"/>
    <w:rsid w:val="009F6E13"/>
    <w:rsid w:val="009F72F5"/>
    <w:rsid w:val="00A007B7"/>
    <w:rsid w:val="00A01C56"/>
    <w:rsid w:val="00A021C2"/>
    <w:rsid w:val="00A02408"/>
    <w:rsid w:val="00A02EEC"/>
    <w:rsid w:val="00A06189"/>
    <w:rsid w:val="00A07F46"/>
    <w:rsid w:val="00A10C0E"/>
    <w:rsid w:val="00A10CC0"/>
    <w:rsid w:val="00A11113"/>
    <w:rsid w:val="00A1499C"/>
    <w:rsid w:val="00A20AD7"/>
    <w:rsid w:val="00A21D56"/>
    <w:rsid w:val="00A226D3"/>
    <w:rsid w:val="00A241AD"/>
    <w:rsid w:val="00A242EB"/>
    <w:rsid w:val="00A253AE"/>
    <w:rsid w:val="00A27AE9"/>
    <w:rsid w:val="00A310B1"/>
    <w:rsid w:val="00A313A4"/>
    <w:rsid w:val="00A31B94"/>
    <w:rsid w:val="00A321FA"/>
    <w:rsid w:val="00A32228"/>
    <w:rsid w:val="00A34F6C"/>
    <w:rsid w:val="00A357B9"/>
    <w:rsid w:val="00A36B11"/>
    <w:rsid w:val="00A36B4B"/>
    <w:rsid w:val="00A377D3"/>
    <w:rsid w:val="00A37A3F"/>
    <w:rsid w:val="00A40B42"/>
    <w:rsid w:val="00A42E24"/>
    <w:rsid w:val="00A46657"/>
    <w:rsid w:val="00A506D0"/>
    <w:rsid w:val="00A5100D"/>
    <w:rsid w:val="00A517C7"/>
    <w:rsid w:val="00A544B1"/>
    <w:rsid w:val="00A555B6"/>
    <w:rsid w:val="00A55B84"/>
    <w:rsid w:val="00A6275C"/>
    <w:rsid w:val="00A62A58"/>
    <w:rsid w:val="00A63483"/>
    <w:rsid w:val="00A65B02"/>
    <w:rsid w:val="00A67911"/>
    <w:rsid w:val="00A67D1E"/>
    <w:rsid w:val="00A711FE"/>
    <w:rsid w:val="00A71E2F"/>
    <w:rsid w:val="00A72124"/>
    <w:rsid w:val="00A76675"/>
    <w:rsid w:val="00A76F68"/>
    <w:rsid w:val="00A80657"/>
    <w:rsid w:val="00A80C2B"/>
    <w:rsid w:val="00A81C54"/>
    <w:rsid w:val="00A82C64"/>
    <w:rsid w:val="00A84EE0"/>
    <w:rsid w:val="00A85889"/>
    <w:rsid w:val="00A8598C"/>
    <w:rsid w:val="00A860F4"/>
    <w:rsid w:val="00A865AC"/>
    <w:rsid w:val="00A9093E"/>
    <w:rsid w:val="00A90983"/>
    <w:rsid w:val="00A916DD"/>
    <w:rsid w:val="00A94106"/>
    <w:rsid w:val="00A9618F"/>
    <w:rsid w:val="00A9654E"/>
    <w:rsid w:val="00AA6A22"/>
    <w:rsid w:val="00AB076F"/>
    <w:rsid w:val="00AB078C"/>
    <w:rsid w:val="00AB26FC"/>
    <w:rsid w:val="00AB42CD"/>
    <w:rsid w:val="00AB4434"/>
    <w:rsid w:val="00AB5376"/>
    <w:rsid w:val="00AC008E"/>
    <w:rsid w:val="00AC212B"/>
    <w:rsid w:val="00AC3A67"/>
    <w:rsid w:val="00AC452D"/>
    <w:rsid w:val="00AC4C0C"/>
    <w:rsid w:val="00AC5063"/>
    <w:rsid w:val="00AC61CE"/>
    <w:rsid w:val="00AC62D4"/>
    <w:rsid w:val="00AC6651"/>
    <w:rsid w:val="00AC757D"/>
    <w:rsid w:val="00AC76DE"/>
    <w:rsid w:val="00AC7EF1"/>
    <w:rsid w:val="00AD00B6"/>
    <w:rsid w:val="00AD2289"/>
    <w:rsid w:val="00AD23B6"/>
    <w:rsid w:val="00AD2A40"/>
    <w:rsid w:val="00AD2D30"/>
    <w:rsid w:val="00AD3674"/>
    <w:rsid w:val="00AD3BB8"/>
    <w:rsid w:val="00AD4583"/>
    <w:rsid w:val="00AD4938"/>
    <w:rsid w:val="00AD620D"/>
    <w:rsid w:val="00AD790B"/>
    <w:rsid w:val="00AE0C65"/>
    <w:rsid w:val="00AE64BE"/>
    <w:rsid w:val="00AF041D"/>
    <w:rsid w:val="00AF1A71"/>
    <w:rsid w:val="00AF2BF6"/>
    <w:rsid w:val="00AF309E"/>
    <w:rsid w:val="00B00AD2"/>
    <w:rsid w:val="00B01310"/>
    <w:rsid w:val="00B02678"/>
    <w:rsid w:val="00B03C5F"/>
    <w:rsid w:val="00B04695"/>
    <w:rsid w:val="00B04B18"/>
    <w:rsid w:val="00B04F76"/>
    <w:rsid w:val="00B0514F"/>
    <w:rsid w:val="00B06B08"/>
    <w:rsid w:val="00B06D70"/>
    <w:rsid w:val="00B07108"/>
    <w:rsid w:val="00B10C9A"/>
    <w:rsid w:val="00B10D91"/>
    <w:rsid w:val="00B11598"/>
    <w:rsid w:val="00B11A08"/>
    <w:rsid w:val="00B1213F"/>
    <w:rsid w:val="00B1475B"/>
    <w:rsid w:val="00B14B6A"/>
    <w:rsid w:val="00B173EF"/>
    <w:rsid w:val="00B2379A"/>
    <w:rsid w:val="00B2396F"/>
    <w:rsid w:val="00B259C5"/>
    <w:rsid w:val="00B261A6"/>
    <w:rsid w:val="00B27549"/>
    <w:rsid w:val="00B30A14"/>
    <w:rsid w:val="00B31852"/>
    <w:rsid w:val="00B32927"/>
    <w:rsid w:val="00B32EA0"/>
    <w:rsid w:val="00B3484C"/>
    <w:rsid w:val="00B35866"/>
    <w:rsid w:val="00B360A2"/>
    <w:rsid w:val="00B36138"/>
    <w:rsid w:val="00B362D6"/>
    <w:rsid w:val="00B37245"/>
    <w:rsid w:val="00B44564"/>
    <w:rsid w:val="00B4632F"/>
    <w:rsid w:val="00B46813"/>
    <w:rsid w:val="00B46A1F"/>
    <w:rsid w:val="00B47548"/>
    <w:rsid w:val="00B5041A"/>
    <w:rsid w:val="00B528C8"/>
    <w:rsid w:val="00B52974"/>
    <w:rsid w:val="00B53F81"/>
    <w:rsid w:val="00B542AD"/>
    <w:rsid w:val="00B550F7"/>
    <w:rsid w:val="00B55A21"/>
    <w:rsid w:val="00B5606A"/>
    <w:rsid w:val="00B603B9"/>
    <w:rsid w:val="00B60644"/>
    <w:rsid w:val="00B6190D"/>
    <w:rsid w:val="00B620F7"/>
    <w:rsid w:val="00B62C3B"/>
    <w:rsid w:val="00B63177"/>
    <w:rsid w:val="00B64D95"/>
    <w:rsid w:val="00B650B9"/>
    <w:rsid w:val="00B660CB"/>
    <w:rsid w:val="00B668B9"/>
    <w:rsid w:val="00B66D53"/>
    <w:rsid w:val="00B67CAD"/>
    <w:rsid w:val="00B67D74"/>
    <w:rsid w:val="00B71061"/>
    <w:rsid w:val="00B71855"/>
    <w:rsid w:val="00B71BF4"/>
    <w:rsid w:val="00B72054"/>
    <w:rsid w:val="00B72F95"/>
    <w:rsid w:val="00B8006B"/>
    <w:rsid w:val="00B8083D"/>
    <w:rsid w:val="00B80DFD"/>
    <w:rsid w:val="00B814F7"/>
    <w:rsid w:val="00B87C8A"/>
    <w:rsid w:val="00B90E0E"/>
    <w:rsid w:val="00B92473"/>
    <w:rsid w:val="00B934D9"/>
    <w:rsid w:val="00B935B0"/>
    <w:rsid w:val="00B93D88"/>
    <w:rsid w:val="00B94449"/>
    <w:rsid w:val="00B94F8C"/>
    <w:rsid w:val="00B951CE"/>
    <w:rsid w:val="00B9588D"/>
    <w:rsid w:val="00B95AD9"/>
    <w:rsid w:val="00B96390"/>
    <w:rsid w:val="00BA07EA"/>
    <w:rsid w:val="00BA0AFE"/>
    <w:rsid w:val="00BA0ECE"/>
    <w:rsid w:val="00BA1B67"/>
    <w:rsid w:val="00BA30ED"/>
    <w:rsid w:val="00BA40F1"/>
    <w:rsid w:val="00BA417B"/>
    <w:rsid w:val="00BA48B6"/>
    <w:rsid w:val="00BA49B9"/>
    <w:rsid w:val="00BB1CEB"/>
    <w:rsid w:val="00BB23FF"/>
    <w:rsid w:val="00BB2660"/>
    <w:rsid w:val="00BB4E7A"/>
    <w:rsid w:val="00BB5372"/>
    <w:rsid w:val="00BB5BC6"/>
    <w:rsid w:val="00BB64AE"/>
    <w:rsid w:val="00BB6D89"/>
    <w:rsid w:val="00BB6F63"/>
    <w:rsid w:val="00BC0425"/>
    <w:rsid w:val="00BC1968"/>
    <w:rsid w:val="00BC1E55"/>
    <w:rsid w:val="00BC2E48"/>
    <w:rsid w:val="00BC30E1"/>
    <w:rsid w:val="00BC3F3B"/>
    <w:rsid w:val="00BC52E2"/>
    <w:rsid w:val="00BC662F"/>
    <w:rsid w:val="00BD0633"/>
    <w:rsid w:val="00BD1FD8"/>
    <w:rsid w:val="00BD28CB"/>
    <w:rsid w:val="00BD5186"/>
    <w:rsid w:val="00BD6525"/>
    <w:rsid w:val="00BD7252"/>
    <w:rsid w:val="00BD77AA"/>
    <w:rsid w:val="00BE2288"/>
    <w:rsid w:val="00BE25DD"/>
    <w:rsid w:val="00BE293F"/>
    <w:rsid w:val="00BE3541"/>
    <w:rsid w:val="00BE432C"/>
    <w:rsid w:val="00BE470B"/>
    <w:rsid w:val="00BE6430"/>
    <w:rsid w:val="00BE6CE9"/>
    <w:rsid w:val="00BF0033"/>
    <w:rsid w:val="00BF0BA8"/>
    <w:rsid w:val="00BF1BFF"/>
    <w:rsid w:val="00BF1CC6"/>
    <w:rsid w:val="00BF42FD"/>
    <w:rsid w:val="00BF51BC"/>
    <w:rsid w:val="00BF6AFA"/>
    <w:rsid w:val="00BF79CA"/>
    <w:rsid w:val="00C00831"/>
    <w:rsid w:val="00C01033"/>
    <w:rsid w:val="00C0131A"/>
    <w:rsid w:val="00C015EC"/>
    <w:rsid w:val="00C027B5"/>
    <w:rsid w:val="00C02DDE"/>
    <w:rsid w:val="00C03542"/>
    <w:rsid w:val="00C04537"/>
    <w:rsid w:val="00C0686B"/>
    <w:rsid w:val="00C06897"/>
    <w:rsid w:val="00C07129"/>
    <w:rsid w:val="00C071EB"/>
    <w:rsid w:val="00C075C0"/>
    <w:rsid w:val="00C07DDD"/>
    <w:rsid w:val="00C10177"/>
    <w:rsid w:val="00C102BD"/>
    <w:rsid w:val="00C147E7"/>
    <w:rsid w:val="00C16C30"/>
    <w:rsid w:val="00C17DCC"/>
    <w:rsid w:val="00C2282B"/>
    <w:rsid w:val="00C22C09"/>
    <w:rsid w:val="00C22C92"/>
    <w:rsid w:val="00C24C46"/>
    <w:rsid w:val="00C24EF6"/>
    <w:rsid w:val="00C27301"/>
    <w:rsid w:val="00C30B0D"/>
    <w:rsid w:val="00C314AA"/>
    <w:rsid w:val="00C3285C"/>
    <w:rsid w:val="00C33B58"/>
    <w:rsid w:val="00C347E7"/>
    <w:rsid w:val="00C34B1C"/>
    <w:rsid w:val="00C34BCE"/>
    <w:rsid w:val="00C36001"/>
    <w:rsid w:val="00C3636E"/>
    <w:rsid w:val="00C36B4A"/>
    <w:rsid w:val="00C37D09"/>
    <w:rsid w:val="00C44819"/>
    <w:rsid w:val="00C461D0"/>
    <w:rsid w:val="00C46AC3"/>
    <w:rsid w:val="00C50DBC"/>
    <w:rsid w:val="00C52017"/>
    <w:rsid w:val="00C526F4"/>
    <w:rsid w:val="00C5330D"/>
    <w:rsid w:val="00C53FB6"/>
    <w:rsid w:val="00C629C1"/>
    <w:rsid w:val="00C62AD3"/>
    <w:rsid w:val="00C62B2F"/>
    <w:rsid w:val="00C67C1C"/>
    <w:rsid w:val="00C7021D"/>
    <w:rsid w:val="00C73E10"/>
    <w:rsid w:val="00C74813"/>
    <w:rsid w:val="00C7516C"/>
    <w:rsid w:val="00C75EB4"/>
    <w:rsid w:val="00C762DA"/>
    <w:rsid w:val="00C81D69"/>
    <w:rsid w:val="00C84399"/>
    <w:rsid w:val="00C855AE"/>
    <w:rsid w:val="00C873BA"/>
    <w:rsid w:val="00C9180F"/>
    <w:rsid w:val="00C92982"/>
    <w:rsid w:val="00C95441"/>
    <w:rsid w:val="00C95CF6"/>
    <w:rsid w:val="00C9776A"/>
    <w:rsid w:val="00CA1F4B"/>
    <w:rsid w:val="00CA2A93"/>
    <w:rsid w:val="00CA32DA"/>
    <w:rsid w:val="00CB1BB1"/>
    <w:rsid w:val="00CB24D9"/>
    <w:rsid w:val="00CB347B"/>
    <w:rsid w:val="00CB368D"/>
    <w:rsid w:val="00CB387B"/>
    <w:rsid w:val="00CB4F86"/>
    <w:rsid w:val="00CB5916"/>
    <w:rsid w:val="00CB5D19"/>
    <w:rsid w:val="00CB78DD"/>
    <w:rsid w:val="00CC0CE9"/>
    <w:rsid w:val="00CC5D3B"/>
    <w:rsid w:val="00CC5FB5"/>
    <w:rsid w:val="00CC708F"/>
    <w:rsid w:val="00CD0040"/>
    <w:rsid w:val="00CD0139"/>
    <w:rsid w:val="00CD0872"/>
    <w:rsid w:val="00CD1C53"/>
    <w:rsid w:val="00CD1CC4"/>
    <w:rsid w:val="00CD5908"/>
    <w:rsid w:val="00CD5A4B"/>
    <w:rsid w:val="00CD79D9"/>
    <w:rsid w:val="00CD7C40"/>
    <w:rsid w:val="00CE19BB"/>
    <w:rsid w:val="00CE1BE7"/>
    <w:rsid w:val="00CE44AE"/>
    <w:rsid w:val="00CE75B5"/>
    <w:rsid w:val="00CE7748"/>
    <w:rsid w:val="00CE7832"/>
    <w:rsid w:val="00CF087B"/>
    <w:rsid w:val="00CF1FA5"/>
    <w:rsid w:val="00CF2921"/>
    <w:rsid w:val="00CF36D2"/>
    <w:rsid w:val="00CF3AEE"/>
    <w:rsid w:val="00CF3B59"/>
    <w:rsid w:val="00CF470D"/>
    <w:rsid w:val="00CF5424"/>
    <w:rsid w:val="00CF62E6"/>
    <w:rsid w:val="00CF71A3"/>
    <w:rsid w:val="00D00516"/>
    <w:rsid w:val="00D00795"/>
    <w:rsid w:val="00D0139D"/>
    <w:rsid w:val="00D03987"/>
    <w:rsid w:val="00D05E8B"/>
    <w:rsid w:val="00D06DE1"/>
    <w:rsid w:val="00D07B50"/>
    <w:rsid w:val="00D07CC8"/>
    <w:rsid w:val="00D105CF"/>
    <w:rsid w:val="00D108F5"/>
    <w:rsid w:val="00D10D7A"/>
    <w:rsid w:val="00D1143F"/>
    <w:rsid w:val="00D11CF9"/>
    <w:rsid w:val="00D13672"/>
    <w:rsid w:val="00D138C7"/>
    <w:rsid w:val="00D14660"/>
    <w:rsid w:val="00D2275A"/>
    <w:rsid w:val="00D24345"/>
    <w:rsid w:val="00D2450B"/>
    <w:rsid w:val="00D2695E"/>
    <w:rsid w:val="00D27880"/>
    <w:rsid w:val="00D32701"/>
    <w:rsid w:val="00D35E55"/>
    <w:rsid w:val="00D361E1"/>
    <w:rsid w:val="00D3687B"/>
    <w:rsid w:val="00D370F7"/>
    <w:rsid w:val="00D37F49"/>
    <w:rsid w:val="00D41679"/>
    <w:rsid w:val="00D46C14"/>
    <w:rsid w:val="00D511BF"/>
    <w:rsid w:val="00D52388"/>
    <w:rsid w:val="00D52861"/>
    <w:rsid w:val="00D56226"/>
    <w:rsid w:val="00D56821"/>
    <w:rsid w:val="00D56DC2"/>
    <w:rsid w:val="00D578E8"/>
    <w:rsid w:val="00D57E3A"/>
    <w:rsid w:val="00D60B35"/>
    <w:rsid w:val="00D61F6B"/>
    <w:rsid w:val="00D64D52"/>
    <w:rsid w:val="00D66F92"/>
    <w:rsid w:val="00D67F6D"/>
    <w:rsid w:val="00D71229"/>
    <w:rsid w:val="00D72096"/>
    <w:rsid w:val="00D74D26"/>
    <w:rsid w:val="00D74EDF"/>
    <w:rsid w:val="00D822F5"/>
    <w:rsid w:val="00D842C8"/>
    <w:rsid w:val="00D842CB"/>
    <w:rsid w:val="00D84F39"/>
    <w:rsid w:val="00D87A4B"/>
    <w:rsid w:val="00D904B3"/>
    <w:rsid w:val="00D907F3"/>
    <w:rsid w:val="00D94E8C"/>
    <w:rsid w:val="00D954D7"/>
    <w:rsid w:val="00D97D7F"/>
    <w:rsid w:val="00D97FDD"/>
    <w:rsid w:val="00DA029B"/>
    <w:rsid w:val="00DA03FD"/>
    <w:rsid w:val="00DA1923"/>
    <w:rsid w:val="00DA28C7"/>
    <w:rsid w:val="00DA3015"/>
    <w:rsid w:val="00DA5A35"/>
    <w:rsid w:val="00DA6888"/>
    <w:rsid w:val="00DB1055"/>
    <w:rsid w:val="00DB1D54"/>
    <w:rsid w:val="00DB33DD"/>
    <w:rsid w:val="00DB341C"/>
    <w:rsid w:val="00DB430F"/>
    <w:rsid w:val="00DB53DC"/>
    <w:rsid w:val="00DB5D18"/>
    <w:rsid w:val="00DB5F52"/>
    <w:rsid w:val="00DB6575"/>
    <w:rsid w:val="00DB74F0"/>
    <w:rsid w:val="00DC0798"/>
    <w:rsid w:val="00DC1CD2"/>
    <w:rsid w:val="00DC1FE6"/>
    <w:rsid w:val="00DC327A"/>
    <w:rsid w:val="00DD0325"/>
    <w:rsid w:val="00DD1966"/>
    <w:rsid w:val="00DD1E11"/>
    <w:rsid w:val="00DD3516"/>
    <w:rsid w:val="00DD397C"/>
    <w:rsid w:val="00DD616E"/>
    <w:rsid w:val="00DE09EB"/>
    <w:rsid w:val="00DE1EAC"/>
    <w:rsid w:val="00DE2ABF"/>
    <w:rsid w:val="00DE4DF6"/>
    <w:rsid w:val="00DE587C"/>
    <w:rsid w:val="00DE75F6"/>
    <w:rsid w:val="00DF5725"/>
    <w:rsid w:val="00DF5B21"/>
    <w:rsid w:val="00DF5BE6"/>
    <w:rsid w:val="00DF5D31"/>
    <w:rsid w:val="00DF79EF"/>
    <w:rsid w:val="00E04CD8"/>
    <w:rsid w:val="00E05B37"/>
    <w:rsid w:val="00E1061D"/>
    <w:rsid w:val="00E1134F"/>
    <w:rsid w:val="00E1346D"/>
    <w:rsid w:val="00E1552B"/>
    <w:rsid w:val="00E15FED"/>
    <w:rsid w:val="00E21E01"/>
    <w:rsid w:val="00E244F5"/>
    <w:rsid w:val="00E24A96"/>
    <w:rsid w:val="00E301E1"/>
    <w:rsid w:val="00E30AB3"/>
    <w:rsid w:val="00E310BB"/>
    <w:rsid w:val="00E32420"/>
    <w:rsid w:val="00E336F0"/>
    <w:rsid w:val="00E3685E"/>
    <w:rsid w:val="00E37262"/>
    <w:rsid w:val="00E37609"/>
    <w:rsid w:val="00E400D8"/>
    <w:rsid w:val="00E424CE"/>
    <w:rsid w:val="00E429B7"/>
    <w:rsid w:val="00E43092"/>
    <w:rsid w:val="00E4485A"/>
    <w:rsid w:val="00E44F0E"/>
    <w:rsid w:val="00E50644"/>
    <w:rsid w:val="00E50CB3"/>
    <w:rsid w:val="00E50E2E"/>
    <w:rsid w:val="00E53192"/>
    <w:rsid w:val="00E602ED"/>
    <w:rsid w:val="00E6128C"/>
    <w:rsid w:val="00E62A3C"/>
    <w:rsid w:val="00E63202"/>
    <w:rsid w:val="00E640AA"/>
    <w:rsid w:val="00E64D46"/>
    <w:rsid w:val="00E64F61"/>
    <w:rsid w:val="00E70B49"/>
    <w:rsid w:val="00E71EA1"/>
    <w:rsid w:val="00E7269D"/>
    <w:rsid w:val="00E73C41"/>
    <w:rsid w:val="00E73DC6"/>
    <w:rsid w:val="00E7435A"/>
    <w:rsid w:val="00E7461D"/>
    <w:rsid w:val="00E769C7"/>
    <w:rsid w:val="00E81274"/>
    <w:rsid w:val="00E8170F"/>
    <w:rsid w:val="00E83CA5"/>
    <w:rsid w:val="00E842F6"/>
    <w:rsid w:val="00E84FD5"/>
    <w:rsid w:val="00E85C67"/>
    <w:rsid w:val="00E868F7"/>
    <w:rsid w:val="00E86BF1"/>
    <w:rsid w:val="00E86D9E"/>
    <w:rsid w:val="00E86EF7"/>
    <w:rsid w:val="00E87E3E"/>
    <w:rsid w:val="00E909D1"/>
    <w:rsid w:val="00E912AA"/>
    <w:rsid w:val="00E93912"/>
    <w:rsid w:val="00E939E8"/>
    <w:rsid w:val="00E94900"/>
    <w:rsid w:val="00E95111"/>
    <w:rsid w:val="00E951D2"/>
    <w:rsid w:val="00E96B65"/>
    <w:rsid w:val="00E96DF7"/>
    <w:rsid w:val="00E97BD1"/>
    <w:rsid w:val="00EA05E0"/>
    <w:rsid w:val="00EA0713"/>
    <w:rsid w:val="00EA0A8D"/>
    <w:rsid w:val="00EA0FA2"/>
    <w:rsid w:val="00EA1E63"/>
    <w:rsid w:val="00EA2478"/>
    <w:rsid w:val="00EA374D"/>
    <w:rsid w:val="00EA3753"/>
    <w:rsid w:val="00EA3C2D"/>
    <w:rsid w:val="00EB025D"/>
    <w:rsid w:val="00EB133D"/>
    <w:rsid w:val="00EB301E"/>
    <w:rsid w:val="00EB321E"/>
    <w:rsid w:val="00EB3AAD"/>
    <w:rsid w:val="00EB5171"/>
    <w:rsid w:val="00EB6030"/>
    <w:rsid w:val="00EB653A"/>
    <w:rsid w:val="00EB6C7A"/>
    <w:rsid w:val="00EB7ADA"/>
    <w:rsid w:val="00EC0BD7"/>
    <w:rsid w:val="00EC1B92"/>
    <w:rsid w:val="00EC4B53"/>
    <w:rsid w:val="00EC52F0"/>
    <w:rsid w:val="00EC6D35"/>
    <w:rsid w:val="00EC717F"/>
    <w:rsid w:val="00EC7E29"/>
    <w:rsid w:val="00ED3FB5"/>
    <w:rsid w:val="00ED414C"/>
    <w:rsid w:val="00ED466D"/>
    <w:rsid w:val="00EE08CF"/>
    <w:rsid w:val="00EE08DA"/>
    <w:rsid w:val="00EE14AD"/>
    <w:rsid w:val="00EE1660"/>
    <w:rsid w:val="00EE405C"/>
    <w:rsid w:val="00EE4482"/>
    <w:rsid w:val="00EE74F5"/>
    <w:rsid w:val="00EE7A1D"/>
    <w:rsid w:val="00EE7FE3"/>
    <w:rsid w:val="00EF0689"/>
    <w:rsid w:val="00EF1CA4"/>
    <w:rsid w:val="00EF1EED"/>
    <w:rsid w:val="00EF2DF4"/>
    <w:rsid w:val="00EF5061"/>
    <w:rsid w:val="00EF5549"/>
    <w:rsid w:val="00EF5F10"/>
    <w:rsid w:val="00F0352E"/>
    <w:rsid w:val="00F06F9D"/>
    <w:rsid w:val="00F07173"/>
    <w:rsid w:val="00F1221B"/>
    <w:rsid w:val="00F129EA"/>
    <w:rsid w:val="00F1305A"/>
    <w:rsid w:val="00F20000"/>
    <w:rsid w:val="00F243F3"/>
    <w:rsid w:val="00F24A5A"/>
    <w:rsid w:val="00F303B6"/>
    <w:rsid w:val="00F30A70"/>
    <w:rsid w:val="00F30DA9"/>
    <w:rsid w:val="00F314E8"/>
    <w:rsid w:val="00F315B6"/>
    <w:rsid w:val="00F33442"/>
    <w:rsid w:val="00F366B6"/>
    <w:rsid w:val="00F372E4"/>
    <w:rsid w:val="00F40F9B"/>
    <w:rsid w:val="00F424F6"/>
    <w:rsid w:val="00F43F15"/>
    <w:rsid w:val="00F45192"/>
    <w:rsid w:val="00F45FED"/>
    <w:rsid w:val="00F50A0B"/>
    <w:rsid w:val="00F50D79"/>
    <w:rsid w:val="00F52B99"/>
    <w:rsid w:val="00F5453C"/>
    <w:rsid w:val="00F56DDD"/>
    <w:rsid w:val="00F56EB2"/>
    <w:rsid w:val="00F57637"/>
    <w:rsid w:val="00F57B5D"/>
    <w:rsid w:val="00F603D1"/>
    <w:rsid w:val="00F60977"/>
    <w:rsid w:val="00F60CE9"/>
    <w:rsid w:val="00F621A3"/>
    <w:rsid w:val="00F621D1"/>
    <w:rsid w:val="00F6222D"/>
    <w:rsid w:val="00F62FCB"/>
    <w:rsid w:val="00F64D46"/>
    <w:rsid w:val="00F6543A"/>
    <w:rsid w:val="00F65F28"/>
    <w:rsid w:val="00F668C7"/>
    <w:rsid w:val="00F67DBA"/>
    <w:rsid w:val="00F7127C"/>
    <w:rsid w:val="00F71B79"/>
    <w:rsid w:val="00F71DF1"/>
    <w:rsid w:val="00F721C1"/>
    <w:rsid w:val="00F72E00"/>
    <w:rsid w:val="00F7427B"/>
    <w:rsid w:val="00F7449C"/>
    <w:rsid w:val="00F74635"/>
    <w:rsid w:val="00F76358"/>
    <w:rsid w:val="00F7666E"/>
    <w:rsid w:val="00F779D1"/>
    <w:rsid w:val="00F80550"/>
    <w:rsid w:val="00F82E86"/>
    <w:rsid w:val="00F871E9"/>
    <w:rsid w:val="00F903E8"/>
    <w:rsid w:val="00F91789"/>
    <w:rsid w:val="00F91C6A"/>
    <w:rsid w:val="00F9263C"/>
    <w:rsid w:val="00F92EF5"/>
    <w:rsid w:val="00F9658A"/>
    <w:rsid w:val="00F967B0"/>
    <w:rsid w:val="00F97BAF"/>
    <w:rsid w:val="00FA1B11"/>
    <w:rsid w:val="00FA25AB"/>
    <w:rsid w:val="00FA2644"/>
    <w:rsid w:val="00FA30F4"/>
    <w:rsid w:val="00FA58DC"/>
    <w:rsid w:val="00FA59AC"/>
    <w:rsid w:val="00FA5AFB"/>
    <w:rsid w:val="00FA6535"/>
    <w:rsid w:val="00FB050E"/>
    <w:rsid w:val="00FB1264"/>
    <w:rsid w:val="00FB1EE5"/>
    <w:rsid w:val="00FB626B"/>
    <w:rsid w:val="00FB6EF2"/>
    <w:rsid w:val="00FC0A3F"/>
    <w:rsid w:val="00FC4CFA"/>
    <w:rsid w:val="00FC569F"/>
    <w:rsid w:val="00FC6A69"/>
    <w:rsid w:val="00FC6D28"/>
    <w:rsid w:val="00FC736C"/>
    <w:rsid w:val="00FD0B16"/>
    <w:rsid w:val="00FD0FC6"/>
    <w:rsid w:val="00FD206B"/>
    <w:rsid w:val="00FD2088"/>
    <w:rsid w:val="00FD209B"/>
    <w:rsid w:val="00FD2748"/>
    <w:rsid w:val="00FD2BC0"/>
    <w:rsid w:val="00FD4477"/>
    <w:rsid w:val="00FD6511"/>
    <w:rsid w:val="00FD7AF1"/>
    <w:rsid w:val="00FE08AF"/>
    <w:rsid w:val="00FE1D18"/>
    <w:rsid w:val="00FE261A"/>
    <w:rsid w:val="00FE26B7"/>
    <w:rsid w:val="00FE374F"/>
    <w:rsid w:val="00FE40C8"/>
    <w:rsid w:val="00FE47BC"/>
    <w:rsid w:val="00FE494F"/>
    <w:rsid w:val="00FE4DE3"/>
    <w:rsid w:val="00FF132D"/>
    <w:rsid w:val="00FF32A4"/>
    <w:rsid w:val="00FF3363"/>
    <w:rsid w:val="00FF3D78"/>
    <w:rsid w:val="00FF415C"/>
    <w:rsid w:val="00FF4FC7"/>
    <w:rsid w:val="00FF6D6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33ECE8C"/>
  <w15:chartTrackingRefBased/>
  <w15:docId w15:val="{49017828-87E4-4EAC-B6A0-0E279616F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9B53B5"/>
  </w:style>
  <w:style w:type="paragraph" w:styleId="Heading1">
    <w:name w:val="heading 1"/>
    <w:basedOn w:val="Normal"/>
    <w:next w:val="Normal"/>
    <w:link w:val="Heading1Char"/>
    <w:uiPriority w:val="9"/>
    <w:qFormat/>
    <w:rsid w:val="00B04695"/>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B04695"/>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B04695"/>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B04695"/>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B04695"/>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B04695"/>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B04695"/>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B04695"/>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B04695"/>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04695"/>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B04695"/>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B04695"/>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B04695"/>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B04695"/>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B04695"/>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B04695"/>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B04695"/>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B04695"/>
    <w:rPr>
      <w:rFonts w:eastAsiaTheme="majorEastAsia" w:cstheme="majorBidi"/>
      <w:color w:val="272727" w:themeColor="text1" w:themeTint="D8"/>
    </w:rPr>
  </w:style>
  <w:style w:type="paragraph" w:styleId="Title">
    <w:name w:val="Title"/>
    <w:basedOn w:val="Normal"/>
    <w:next w:val="Normal"/>
    <w:link w:val="TitleChar"/>
    <w:uiPriority w:val="10"/>
    <w:qFormat/>
    <w:rsid w:val="00B04695"/>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04695"/>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04695"/>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04695"/>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B04695"/>
    <w:pPr>
      <w:spacing w:before="160"/>
      <w:jc w:val="center"/>
    </w:pPr>
    <w:rPr>
      <w:i/>
      <w:iCs/>
      <w:color w:val="404040" w:themeColor="text1" w:themeTint="BF"/>
    </w:rPr>
  </w:style>
  <w:style w:type="character" w:customStyle="1" w:styleId="QuoteChar">
    <w:name w:val="Quote Char"/>
    <w:basedOn w:val="DefaultParagraphFont"/>
    <w:link w:val="Quote"/>
    <w:uiPriority w:val="29"/>
    <w:rsid w:val="00B04695"/>
    <w:rPr>
      <w:i/>
      <w:iCs/>
      <w:color w:val="404040" w:themeColor="text1" w:themeTint="BF"/>
    </w:rPr>
  </w:style>
  <w:style w:type="paragraph" w:styleId="ListParagraph">
    <w:name w:val="List Paragraph"/>
    <w:basedOn w:val="Normal"/>
    <w:uiPriority w:val="34"/>
    <w:qFormat/>
    <w:rsid w:val="00B04695"/>
    <w:pPr>
      <w:ind w:left="720"/>
      <w:contextualSpacing/>
    </w:pPr>
  </w:style>
  <w:style w:type="character" w:styleId="IntenseEmphasis">
    <w:name w:val="Intense Emphasis"/>
    <w:basedOn w:val="DefaultParagraphFont"/>
    <w:uiPriority w:val="21"/>
    <w:qFormat/>
    <w:rsid w:val="00B04695"/>
    <w:rPr>
      <w:i/>
      <w:iCs/>
      <w:color w:val="0F4761" w:themeColor="accent1" w:themeShade="BF"/>
    </w:rPr>
  </w:style>
  <w:style w:type="paragraph" w:styleId="IntenseQuote">
    <w:name w:val="Intense Quote"/>
    <w:basedOn w:val="Normal"/>
    <w:next w:val="Normal"/>
    <w:link w:val="IntenseQuoteChar"/>
    <w:uiPriority w:val="30"/>
    <w:qFormat/>
    <w:rsid w:val="00B04695"/>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B04695"/>
    <w:rPr>
      <w:i/>
      <w:iCs/>
      <w:color w:val="0F4761" w:themeColor="accent1" w:themeShade="BF"/>
    </w:rPr>
  </w:style>
  <w:style w:type="character" w:styleId="IntenseReference">
    <w:name w:val="Intense Reference"/>
    <w:basedOn w:val="DefaultParagraphFont"/>
    <w:uiPriority w:val="32"/>
    <w:qFormat/>
    <w:rsid w:val="00B04695"/>
    <w:rPr>
      <w:b/>
      <w:bCs/>
      <w:smallCaps/>
      <w:color w:val="0F4761" w:themeColor="accent1" w:themeShade="BF"/>
      <w:spacing w:val="5"/>
    </w:rPr>
  </w:style>
  <w:style w:type="table" w:styleId="TableGrid">
    <w:name w:val="Table Grid"/>
    <w:basedOn w:val="TableNormal"/>
    <w:uiPriority w:val="39"/>
    <w:rsid w:val="00980B2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Spacing">
    <w:name w:val="No Spacing"/>
    <w:uiPriority w:val="1"/>
    <w:qFormat/>
    <w:rsid w:val="00AF041D"/>
    <w:pPr>
      <w:spacing w:after="0" w:line="240" w:lineRule="auto"/>
    </w:pPr>
  </w:style>
  <w:style w:type="paragraph" w:styleId="NormalWeb">
    <w:name w:val="Normal (Web)"/>
    <w:basedOn w:val="Normal"/>
    <w:uiPriority w:val="99"/>
    <w:semiHidden/>
    <w:unhideWhenUsed/>
    <w:rsid w:val="002221E0"/>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6A2283"/>
    <w:rPr>
      <w:color w:val="0000FF"/>
      <w:u w:val="single"/>
    </w:rPr>
  </w:style>
  <w:style w:type="character" w:styleId="UnresolvedMention">
    <w:name w:val="Unresolved Mention"/>
    <w:basedOn w:val="DefaultParagraphFont"/>
    <w:uiPriority w:val="99"/>
    <w:semiHidden/>
    <w:unhideWhenUsed/>
    <w:rsid w:val="006A228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glossaryDocument" Target="glossary/document.xml"/><Relationship Id="rId3" Type="http://schemas.openxmlformats.org/officeDocument/2006/relationships/numbering" Target="numbering.xml"/><Relationship Id="rId7" Type="http://schemas.openxmlformats.org/officeDocument/2006/relationships/fontTable" Target="fontTable.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docParts>
    <w:docPart>
      <w:docPartPr>
        <w:name w:val="E5B471169FDB46CCB5059CD61CBC98D6"/>
        <w:category>
          <w:name w:val="General"/>
          <w:gallery w:val="placeholder"/>
        </w:category>
        <w:types>
          <w:type w:val="bbPlcHdr"/>
        </w:types>
        <w:behaviors>
          <w:behavior w:val="content"/>
        </w:behaviors>
        <w:guid w:val="{8F84D553-A596-435E-85C2-1DA48D961C2F}"/>
      </w:docPartPr>
      <w:docPartBody>
        <w:p w:rsidR="006214A0" w:rsidRDefault="00835A8A" w:rsidP="00835A8A">
          <w:pPr>
            <w:pStyle w:val="E5B471169FDB46CCB5059CD61CBC98D6"/>
          </w:pPr>
          <w:r>
            <w:rPr>
              <w:color w:val="0F4761" w:themeColor="accent1" w:themeShade="BF"/>
            </w:rPr>
            <w:t>[Company name]</w:t>
          </w:r>
        </w:p>
      </w:docPartBody>
    </w:docPart>
    <w:docPart>
      <w:docPartPr>
        <w:name w:val="802F85EDE9C444FAA2A3A6C18348A9AF"/>
        <w:category>
          <w:name w:val="General"/>
          <w:gallery w:val="placeholder"/>
        </w:category>
        <w:types>
          <w:type w:val="bbPlcHdr"/>
        </w:types>
        <w:behaviors>
          <w:behavior w:val="content"/>
        </w:behaviors>
        <w:guid w:val="{F90BDFD2-0AAE-45A4-BC21-D29512EAA5C5}"/>
      </w:docPartPr>
      <w:docPartBody>
        <w:p w:rsidR="006214A0" w:rsidRDefault="00835A8A" w:rsidP="00835A8A">
          <w:pPr>
            <w:pStyle w:val="802F85EDE9C444FAA2A3A6C18348A9AF"/>
          </w:pPr>
          <w:r>
            <w:rPr>
              <w:rFonts w:asciiTheme="majorHAnsi" w:eastAsiaTheme="majorEastAsia" w:hAnsiTheme="majorHAnsi" w:cstheme="majorBidi"/>
              <w:color w:val="156082" w:themeColor="accent1"/>
              <w:sz w:val="88"/>
              <w:szCs w:val="88"/>
            </w:rPr>
            <w:t>[Document title]</w:t>
          </w:r>
        </w:p>
      </w:docPartBody>
    </w:docPart>
    <w:docPart>
      <w:docPartPr>
        <w:name w:val="096F85864B4341D3BD2888AB7A9BE686"/>
        <w:category>
          <w:name w:val="General"/>
          <w:gallery w:val="placeholder"/>
        </w:category>
        <w:types>
          <w:type w:val="bbPlcHdr"/>
        </w:types>
        <w:behaviors>
          <w:behavior w:val="content"/>
        </w:behaviors>
        <w:guid w:val="{F35122D4-C29D-4748-9CBD-784B9DBE7A0A}"/>
      </w:docPartPr>
      <w:docPartBody>
        <w:p w:rsidR="006214A0" w:rsidRDefault="00835A8A" w:rsidP="00835A8A">
          <w:pPr>
            <w:pStyle w:val="096F85864B4341D3BD2888AB7A9BE686"/>
          </w:pPr>
          <w:r>
            <w:rPr>
              <w:color w:val="0F4761" w:themeColor="accent1" w:themeShade="BF"/>
            </w:rPr>
            <w:t>[Document subtitle]</w:t>
          </w:r>
        </w:p>
      </w:docPartBody>
    </w:docPart>
    <w:docPart>
      <w:docPartPr>
        <w:name w:val="D8EDD40B51EA427FBFB1033B1BC19B0E"/>
        <w:category>
          <w:name w:val="General"/>
          <w:gallery w:val="placeholder"/>
        </w:category>
        <w:types>
          <w:type w:val="bbPlcHdr"/>
        </w:types>
        <w:behaviors>
          <w:behavior w:val="content"/>
        </w:behaviors>
        <w:guid w:val="{DF33D2D6-3C70-40DF-8062-EEF48135FC83}"/>
      </w:docPartPr>
      <w:docPartBody>
        <w:p w:rsidR="006214A0" w:rsidRDefault="00835A8A" w:rsidP="00835A8A">
          <w:pPr>
            <w:pStyle w:val="D8EDD40B51EA427FBFB1033B1BC19B0E"/>
          </w:pPr>
          <w:r>
            <w:rPr>
              <w:color w:val="156082" w:themeColor="accent1"/>
              <w:sz w:val="28"/>
              <w:szCs w:val="28"/>
            </w:rPr>
            <w:t>[Date]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35A8A"/>
    <w:rsid w:val="000D7DE1"/>
    <w:rsid w:val="00140A68"/>
    <w:rsid w:val="00360252"/>
    <w:rsid w:val="00507C2C"/>
    <w:rsid w:val="006214A0"/>
    <w:rsid w:val="006642CE"/>
    <w:rsid w:val="00835A8A"/>
    <w:rsid w:val="00D92801"/>
    <w:rsid w:val="00D97D7F"/>
    <w:rsid w:val="00DB064D"/>
    <w:rsid w:val="00DB6575"/>
    <w:rsid w:val="00E43092"/>
    <w:rsid w:val="00F92EF5"/>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E5B471169FDB46CCB5059CD61CBC98D6">
    <w:name w:val="E5B471169FDB46CCB5059CD61CBC98D6"/>
    <w:rsid w:val="00835A8A"/>
  </w:style>
  <w:style w:type="paragraph" w:customStyle="1" w:styleId="802F85EDE9C444FAA2A3A6C18348A9AF">
    <w:name w:val="802F85EDE9C444FAA2A3A6C18348A9AF"/>
    <w:rsid w:val="00835A8A"/>
  </w:style>
  <w:style w:type="paragraph" w:customStyle="1" w:styleId="096F85864B4341D3BD2888AB7A9BE686">
    <w:name w:val="096F85864B4341D3BD2888AB7A9BE686"/>
    <w:rsid w:val="00835A8A"/>
  </w:style>
  <w:style w:type="paragraph" w:customStyle="1" w:styleId="D8EDD40B51EA427FBFB1033B1BC19B0E">
    <w:name w:val="D8EDD40B51EA427FBFB1033B1BC19B0E"/>
    <w:rsid w:val="00835A8A"/>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2026-04-22T00:00:00</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HarvardAnglia2008OfficeOnline.xsl" StyleName="Harvard - Anglia" Version="2008"/>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456B2E15-4301-4B20-B098-AC949EE03BF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TotalTime>
  <Pages>7</Pages>
  <Words>2866</Words>
  <Characters>16337</Characters>
  <Application>Microsoft Office Word</Application>
  <DocSecurity>0</DocSecurity>
  <Lines>136</Lines>
  <Paragraphs>38</Paragraphs>
  <ScaleCrop>false</ScaleCrop>
  <HeadingPairs>
    <vt:vector size="2" baseType="variant">
      <vt:variant>
        <vt:lpstr>Title</vt:lpstr>
      </vt:variant>
      <vt:variant>
        <vt:i4>1</vt:i4>
      </vt:variant>
    </vt:vector>
  </HeadingPairs>
  <TitlesOfParts>
    <vt:vector size="1" baseType="lpstr">
      <vt:lpstr/>
    </vt:vector>
  </TitlesOfParts>
  <Company>University of Wales Trinity Saint David</Company>
  <LinksUpToDate>false</LinksUpToDate>
  <CharactersWithSpaces>19165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Contemporary issues in Policing</dc:title>
  <dc:subject>Literature Review - In support of your presentation, you are required to submit a 2500-word critical review of the literature around your subject area. The literature review should aim to summarise, interpret, and critically evaluate published material to establish current knowledge of the subject. BMPO7006</dc:subject>
  <dc:creator>Lisa Jones (72461) Justice Services</dc:creator>
  <cp:keywords/>
  <dc:description/>
  <cp:lastModifiedBy>Lisa Jones (72461) Justice Services</cp:lastModifiedBy>
  <cp:revision>2</cp:revision>
  <cp:lastPrinted>2026-04-02T21:43:00Z</cp:lastPrinted>
  <dcterms:created xsi:type="dcterms:W3CDTF">2026-04-24T11:05:00Z</dcterms:created>
  <dcterms:modified xsi:type="dcterms:W3CDTF">2026-04-24T11:05:00Z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MSIP_Label_1677b0f2-b1ce-46d1-8668-d6acde8963a7_Enabled">
    <vt:lpwstr>true</vt:lpwstr>
  </property>
  <property fmtid="{D5CDD505-2E9C-101B-9397-08002B2CF9AE}" pid="3" name="MSIP_Label_1677b0f2-b1ce-46d1-8668-d6acde8963a7_SetDate">
    <vt:lpwstr>2026-03-09T15:27:34Z</vt:lpwstr>
  </property>
  <property fmtid="{D5CDD505-2E9C-101B-9397-08002B2CF9AE}" pid="4" name="MSIP_Label_1677b0f2-b1ce-46d1-8668-d6acde8963a7_Method">
    <vt:lpwstr>Standard</vt:lpwstr>
  </property>
  <property fmtid="{D5CDD505-2E9C-101B-9397-08002B2CF9AE}" pid="5" name="MSIP_Label_1677b0f2-b1ce-46d1-8668-d6acde8963a7_Name">
    <vt:lpwstr>OFFICIAL</vt:lpwstr>
  </property>
  <property fmtid="{D5CDD505-2E9C-101B-9397-08002B2CF9AE}" pid="6" name="MSIP_Label_1677b0f2-b1ce-46d1-8668-d6acde8963a7_SiteId">
    <vt:lpwstr>4e86b176-a10e-43bd-8d27-927f44d0e665</vt:lpwstr>
  </property>
  <property fmtid="{D5CDD505-2E9C-101B-9397-08002B2CF9AE}" pid="7" name="MSIP_Label_1677b0f2-b1ce-46d1-8668-d6acde8963a7_ActionId">
    <vt:lpwstr>c07074eb-4dfe-4aa0-aa86-cfba0627c044</vt:lpwstr>
  </property>
  <property fmtid="{D5CDD505-2E9C-101B-9397-08002B2CF9AE}" pid="8" name="MSIP_Label_1677b0f2-b1ce-46d1-8668-d6acde8963a7_ContentBits">
    <vt:lpwstr>0</vt:lpwstr>
  </property>
  <property fmtid="{D5CDD505-2E9C-101B-9397-08002B2CF9AE}" pid="9" name="MSIP_Label_1677b0f2-b1ce-46d1-8668-d6acde8963a7_Tag">
    <vt:lpwstr>10, 3, 0, 1</vt:lpwstr>
  </property>
</Properties>
</file>