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rPr>
          <w:rFonts w:ascii="Avenir Book" w:cs="Avenir Book" w:hAnsi="Avenir Book" w:eastAsia="Avenir Book"/>
          <w:sz w:val="24"/>
          <w:szCs w:val="24"/>
        </w:rPr>
      </w:pPr>
      <w:r>
        <w:rPr>
          <w:rFonts w:ascii="Avenir Book" w:hAnsi="Avenir Book"/>
          <w:sz w:val="24"/>
          <w:szCs w:val="24"/>
          <w:rtl w:val="0"/>
          <w:lang w:val="en-US"/>
        </w:rPr>
        <w:t>MA Psychotherapeutic Practice: Humanistic</w:t>
        <w:tab/>
        <w:tab/>
        <w:tab/>
        <w:tab/>
        <w:t>Angie Lewis</w:t>
      </w:r>
    </w:p>
    <w:p>
      <w:pPr>
        <w:pStyle w:val="Body A"/>
        <w:rPr>
          <w:rFonts w:ascii="Avenir Book" w:cs="Avenir Book" w:hAnsi="Avenir Book" w:eastAsia="Avenir Book"/>
          <w:sz w:val="24"/>
          <w:szCs w:val="24"/>
        </w:rPr>
      </w:pPr>
      <w:r>
        <w:rPr>
          <w:rFonts w:ascii="Avenir Book" w:hAnsi="Avenir Book"/>
          <w:sz w:val="24"/>
          <w:szCs w:val="24"/>
          <w:rtl w:val="0"/>
          <w:lang w:val="en-US"/>
        </w:rPr>
        <w:t>Semester 2</w:t>
      </w:r>
    </w:p>
    <w:p>
      <w:pPr>
        <w:pStyle w:val="Body A"/>
        <w:rPr>
          <w:rFonts w:ascii="Avenir Book" w:cs="Avenir Book" w:hAnsi="Avenir Book" w:eastAsia="Avenir Book"/>
          <w:sz w:val="24"/>
          <w:szCs w:val="24"/>
        </w:rPr>
      </w:pPr>
      <w:r>
        <w:rPr>
          <w:rFonts w:ascii="Avenir Book" w:hAnsi="Avenir Book"/>
          <w:sz w:val="24"/>
          <w:szCs w:val="24"/>
          <w:rtl w:val="0"/>
          <w:lang w:val="en-US"/>
        </w:rPr>
        <w:t>AC1</w:t>
      </w:r>
    </w:p>
    <w:p>
      <w:pPr>
        <w:pStyle w:val="Body A"/>
        <w:rPr>
          <w:rFonts w:ascii="Avenir Book" w:cs="Avenir Book" w:hAnsi="Avenir Book" w:eastAsia="Avenir Book"/>
          <w:sz w:val="24"/>
          <w:szCs w:val="24"/>
        </w:rPr>
      </w:pPr>
    </w:p>
    <w:p>
      <w:pPr>
        <w:pStyle w:val="Body A"/>
        <w:rPr>
          <w:rFonts w:ascii="Avenir Book" w:cs="Avenir Book" w:hAnsi="Avenir Book" w:eastAsia="Avenir Book"/>
          <w:sz w:val="24"/>
          <w:szCs w:val="24"/>
        </w:rPr>
      </w:pPr>
    </w:p>
    <w:p>
      <w:pPr>
        <w:pStyle w:val="Body A"/>
        <w:rPr>
          <w:rFonts w:ascii="Avenir Book" w:cs="Avenir Book" w:hAnsi="Avenir Book" w:eastAsia="Avenir Book"/>
          <w:sz w:val="24"/>
          <w:szCs w:val="24"/>
        </w:rPr>
      </w:pPr>
      <w:r>
        <w:rPr>
          <w:rFonts w:ascii="Avenir Book" w:hAnsi="Avenir Book"/>
          <w:sz w:val="24"/>
          <w:szCs w:val="24"/>
          <w:rtl w:val="0"/>
          <w:lang w:val="en-US"/>
        </w:rPr>
        <w:t>The Value of Touch in Therapy</w:t>
      </w:r>
    </w:p>
    <w:p>
      <w:pPr>
        <w:pStyle w:val="Body A"/>
        <w:rPr>
          <w:rFonts w:ascii="Avenir Book" w:cs="Avenir Book" w:hAnsi="Avenir Book" w:eastAsia="Avenir Book"/>
          <w:sz w:val="24"/>
          <w:szCs w:val="24"/>
        </w:rPr>
      </w:pPr>
    </w:p>
    <w:p>
      <w:pPr>
        <w:pStyle w:val="Body A"/>
        <w:rPr>
          <w:rFonts w:ascii="Avenir Book" w:cs="Avenir Book" w:hAnsi="Avenir Book" w:eastAsia="Avenir Book"/>
          <w:sz w:val="24"/>
          <w:szCs w:val="24"/>
        </w:rPr>
      </w:pPr>
      <w:r>
        <w:rPr>
          <w:rFonts w:ascii="Avenir Book" w:hAnsi="Avenir Book"/>
          <w:sz w:val="24"/>
          <w:szCs w:val="24"/>
          <w:rtl w:val="0"/>
          <w:lang w:val="en-US"/>
        </w:rPr>
        <w:t xml:space="preserve">How essential is human touch to our emotional and physical wellbeing?  Prior to the coronavirus pandemic in 2020 an organisation called the </w:t>
      </w:r>
      <w:r>
        <w:rPr>
          <w:rFonts w:ascii="Avenir Book" w:hAnsi="Avenir Book" w:hint="default"/>
          <w:sz w:val="24"/>
          <w:szCs w:val="24"/>
          <w:rtl w:val="0"/>
          <w:lang w:val="en-US"/>
        </w:rPr>
        <w:t>‘</w:t>
      </w:r>
      <w:r>
        <w:rPr>
          <w:rFonts w:ascii="Avenir Book" w:hAnsi="Avenir Book"/>
          <w:sz w:val="24"/>
          <w:szCs w:val="24"/>
          <w:rtl w:val="0"/>
          <w:lang w:val="en-US"/>
        </w:rPr>
        <w:t>Cuddle Sanctuary</w:t>
      </w:r>
      <w:r>
        <w:rPr>
          <w:rFonts w:ascii="Avenir Book" w:hAnsi="Avenir Book" w:hint="default"/>
          <w:sz w:val="24"/>
          <w:szCs w:val="24"/>
          <w:rtl w:val="0"/>
          <w:lang w:val="en-US"/>
        </w:rPr>
        <w:t xml:space="preserve">’ </w:t>
      </w:r>
      <w:r>
        <w:rPr>
          <w:rFonts w:ascii="Avenir Book" w:hAnsi="Avenir Book"/>
          <w:sz w:val="24"/>
          <w:szCs w:val="24"/>
          <w:rtl w:val="0"/>
          <w:lang w:val="en-US"/>
        </w:rPr>
        <w:t xml:space="preserve">in Los Angeles (Volpe, Guardian 2020) charged its clients </w:t>
      </w:r>
      <w:r>
        <w:rPr>
          <w:rFonts w:ascii="Avenir Book" w:hAnsi="Avenir Book" w:hint="default"/>
          <w:sz w:val="24"/>
          <w:szCs w:val="24"/>
          <w:rtl w:val="0"/>
          <w:lang w:val="en-US"/>
        </w:rPr>
        <w:t>£</w:t>
      </w:r>
      <w:r>
        <w:rPr>
          <w:rFonts w:ascii="Avenir Book" w:hAnsi="Avenir Book"/>
          <w:sz w:val="24"/>
          <w:szCs w:val="24"/>
          <w:rtl w:val="0"/>
          <w:lang w:val="en-US"/>
        </w:rPr>
        <w:t>137 an hour for touch facilitators - professional, non-erotic cuddling aimed at fulfilling touch needs for a range of clients including people experiencing PTSD symptoms and adults on the autistic spectrum.  In the absence of physical touch, clients have even proved open to learning to physically self soothe online with the help of the company</w:t>
      </w:r>
      <w:r>
        <w:rPr>
          <w:rFonts w:ascii="Avenir Book" w:hAnsi="Avenir Book" w:hint="default"/>
          <w:sz w:val="24"/>
          <w:szCs w:val="24"/>
          <w:rtl w:val="0"/>
          <w:lang w:val="en-US"/>
        </w:rPr>
        <w:t>’</w:t>
      </w:r>
      <w:r>
        <w:rPr>
          <w:rFonts w:ascii="Avenir Book" w:hAnsi="Avenir Book"/>
          <w:sz w:val="24"/>
          <w:szCs w:val="24"/>
          <w:rtl w:val="0"/>
          <w:lang w:val="en-US"/>
        </w:rPr>
        <w:t>s touch facilitators. Self touch can offer a soothing coping strategy for clients experiencing, for example, anxiety, depression or trauma and is just one aspect of working with touch in therapy (Moenter, 2020 and Novak, 2018).  Moenter (2020) cites Montagu (1986) who defines our sense of t</w:t>
      </w:r>
      <w:r>
        <w:rPr>
          <w:rFonts w:ascii="Avenir Book" w:hAnsi="Avenir Book"/>
          <w:outline w:val="0"/>
          <w:color w:val="2f3032"/>
          <w:sz w:val="24"/>
          <w:szCs w:val="24"/>
          <w:u w:color="2f3032"/>
          <w:shd w:val="clear" w:color="auto" w:fill="ffffff"/>
          <w:rtl w:val="0"/>
          <w:lang w:val="en-US"/>
          <w14:textFill>
            <w14:solidFill>
              <w14:srgbClr w14:val="2F3032"/>
            </w14:solidFill>
          </w14:textFill>
        </w:rPr>
        <w:t xml:space="preserve">ouch as being our first language. Long before we can see, hear, smell or taste, as infants in the womb we experience others and ourselves through touch, our only human sense that is reciprocal. Montagu (1986) proposes that human skin is the only part of our nervous system that we are able to both see and touch.  We cannot touch one another without being touched ourselves, and it is in this sense that forming a strong therapeutic bond between therapist and client may potentially be a vehicle for healing emotional injuries created by early touch abuses or touch deprivation (Moenter, 2020, Novak, 2018).  </w:t>
      </w:r>
      <w:r>
        <w:rPr>
          <w:rFonts w:ascii="Avenir Book" w:hAnsi="Avenir Book"/>
          <w:sz w:val="24"/>
          <w:szCs w:val="24"/>
          <w:rtl w:val="0"/>
          <w:lang w:val="en-US"/>
        </w:rPr>
        <w:t>M</w:t>
      </w:r>
      <w:r>
        <w:rPr>
          <w:rFonts w:ascii="Avenir Book" w:hAnsi="Avenir Book" w:hint="default"/>
          <w:sz w:val="24"/>
          <w:szCs w:val="24"/>
          <w:rtl w:val="0"/>
          <w:lang w:val="en-US"/>
        </w:rPr>
        <w:t>ü</w:t>
      </w:r>
      <w:r>
        <w:rPr>
          <w:rFonts w:ascii="Avenir Book" w:hAnsi="Avenir Book"/>
          <w:sz w:val="24"/>
          <w:szCs w:val="24"/>
          <w:rtl w:val="0"/>
          <w:lang w:val="en-US"/>
        </w:rPr>
        <w:t>ller-Oerlinghausen and Eggart (2021) propose that children and the elderly would benefit from research into affective touch. Touch therapy would also offer drug-free treatments for dementia patients suffering from agitation and play a significant role in patients with severe cognitive disabilities who are unable to receive psychotherapy.  Beyond the prohibition against sexual touch within psychotherapy and the helping professions, codes of ethics across various organisations seem to fail to address the issues of touch and what M</w:t>
      </w:r>
      <w:r>
        <w:rPr>
          <w:rFonts w:ascii="Avenir Book" w:hAnsi="Avenir Book" w:hint="default"/>
          <w:sz w:val="24"/>
          <w:szCs w:val="24"/>
          <w:rtl w:val="0"/>
          <w:lang w:val="en-US"/>
        </w:rPr>
        <w:t>ü</w:t>
      </w:r>
      <w:r>
        <w:rPr>
          <w:rFonts w:ascii="Avenir Book" w:hAnsi="Avenir Book"/>
          <w:sz w:val="24"/>
          <w:szCs w:val="24"/>
          <w:rtl w:val="0"/>
          <w:lang w:val="en-US"/>
        </w:rPr>
        <w:t>ller-Oerlinghausen and Eggart (2021) define as the need for a theory of human touch and randomised control trials and studies in psychiatry at least.  In comparing six contemporary, peer-reviewed qualitative studies on the current use of touch, this review discusses the increasing development of touch therapies that have been integrated into clinical psychology, mental health and psychotherapy.  Firstly, a brief overview of the current practice of therapeutic touch is provided.  Secondly, the articles are examined thematically and their methodology analysed.  Finally, the implications for the future practice of touch therapies are explored.</w:t>
      </w:r>
    </w:p>
    <w:p>
      <w:pPr>
        <w:pStyle w:val="Body A"/>
        <w:rPr>
          <w:rFonts w:ascii="Avenir Book" w:cs="Avenir Book" w:hAnsi="Avenir Book" w:eastAsia="Avenir Book"/>
          <w:sz w:val="24"/>
          <w:szCs w:val="24"/>
        </w:rPr>
      </w:pPr>
    </w:p>
    <w:p>
      <w:pPr>
        <w:pStyle w:val="Body A"/>
        <w:rPr>
          <w:rFonts w:ascii="Avenir Book" w:cs="Avenir Book" w:hAnsi="Avenir Book" w:eastAsia="Avenir Book"/>
          <w:sz w:val="24"/>
          <w:szCs w:val="24"/>
        </w:rPr>
      </w:pPr>
      <w:r>
        <w:rPr>
          <w:rFonts w:ascii="Avenir Book" w:hAnsi="Avenir Book"/>
          <w:sz w:val="24"/>
          <w:szCs w:val="24"/>
          <w:rtl w:val="0"/>
          <w:lang w:val="en-US"/>
        </w:rPr>
        <w:t>Kelly et al</w:t>
      </w:r>
      <w:r>
        <w:rPr>
          <w:rFonts w:ascii="Avenir Book" w:hAnsi="Avenir Book" w:hint="default"/>
          <w:sz w:val="24"/>
          <w:szCs w:val="24"/>
          <w:rtl w:val="0"/>
          <w:lang w:val="en-US"/>
        </w:rPr>
        <w:t>’</w:t>
      </w:r>
      <w:r>
        <w:rPr>
          <w:rFonts w:ascii="Avenir Book" w:hAnsi="Avenir Book"/>
          <w:sz w:val="24"/>
          <w:szCs w:val="24"/>
          <w:rtl w:val="0"/>
          <w:lang w:val="en-US"/>
        </w:rPr>
        <w:t>s (2018) meta-ethnographic study indicates that touch in health care is a controversial and poorly defined practice that is undervalued and merits further dialogue and research.  Every health care profession, according to Kelly et al (2018), seems to have its own rules, and touch therapies have not been adequately researched and standardised.  Novak (2018), Moenter (2020) and Kelly et al (2018) advocate developing clinical practices and theory around the use of touch therapy to manage the risk of boundary violations.  Nevertheless, touch therapies developed from trauma-based and neuroscientific approaches  are gradually being integrated into a wide range of different mental health settings (Blanchard and Comfort, 2020).  M</w:t>
      </w:r>
      <w:r>
        <w:rPr>
          <w:rFonts w:ascii="Avenir Book" w:hAnsi="Avenir Book" w:hint="default"/>
          <w:sz w:val="24"/>
          <w:szCs w:val="24"/>
          <w:rtl w:val="0"/>
          <w:lang w:val="en-US"/>
        </w:rPr>
        <w:t>ü</w:t>
      </w:r>
      <w:r>
        <w:rPr>
          <w:rFonts w:ascii="Avenir Book" w:hAnsi="Avenir Book"/>
          <w:sz w:val="24"/>
          <w:szCs w:val="24"/>
          <w:rtl w:val="0"/>
          <w:lang w:val="en-US"/>
        </w:rPr>
        <w:t>ller-Oerlinghausen and Eggart (2021) maintain that there have been numerous studies of the effects of different kinds of affective touch on the nervous system in addition to their effects on neuropeptides including oxytocin, the vagal tone and stress hormones.  However, despite more recent studies on the neural processing of touch on mental health issues such as anxiety, depression, psychosomatic disorders and chronic pain, there is continuing reluctance within modern psychiatry to employ or research the efficacy of affective touch on patients experiencing these symptoms.  The authors argue that touch therapies as accepted treatment options can only be achieved on the basis of high-quality clinical trials.  Massage, subtle touch techniques, attuned touch, craniosacral therapy and body psychotherapy are explored in this review, alongside adult client populations experiencing anxiety, depression, cancer, chronic pain, and trauma-related symptoms including dissociation, hyper vigilance; startle reflex, PTSD.</w:t>
      </w:r>
    </w:p>
    <w:p>
      <w:pPr>
        <w:pStyle w:val="Body A"/>
        <w:rPr>
          <w:rFonts w:ascii="Avenir Book" w:cs="Avenir Book" w:hAnsi="Avenir Book" w:eastAsia="Avenir Book"/>
          <w:sz w:val="24"/>
          <w:szCs w:val="24"/>
        </w:rPr>
      </w:pPr>
    </w:p>
    <w:p>
      <w:pPr>
        <w:pStyle w:val="Body A"/>
        <w:rPr>
          <w:rFonts w:ascii="Avenir Book" w:cs="Avenir Book" w:hAnsi="Avenir Book" w:eastAsia="Avenir Book"/>
          <w:sz w:val="24"/>
          <w:szCs w:val="24"/>
        </w:rPr>
      </w:pPr>
      <w:r>
        <w:rPr>
          <w:rFonts w:ascii="Avenir Book" w:hAnsi="Avenir Book"/>
          <w:sz w:val="24"/>
          <w:szCs w:val="24"/>
          <w:rtl w:val="0"/>
          <w:lang w:val="en-US"/>
        </w:rPr>
        <w:t>Looking at touch through the lens of neuroscience and the impact of trauma on the brain and autonomic nervous system, M</w:t>
      </w:r>
      <w:r>
        <w:rPr>
          <w:rFonts w:ascii="Avenir Book" w:hAnsi="Avenir Book" w:hint="default"/>
          <w:sz w:val="24"/>
          <w:szCs w:val="24"/>
          <w:rtl w:val="0"/>
          <w:lang w:val="en-US"/>
        </w:rPr>
        <w:t>ü</w:t>
      </w:r>
      <w:r>
        <w:rPr>
          <w:rFonts w:ascii="Avenir Book" w:hAnsi="Avenir Book"/>
          <w:sz w:val="24"/>
          <w:szCs w:val="24"/>
          <w:rtl w:val="0"/>
          <w:lang w:val="en-US"/>
        </w:rPr>
        <w:t xml:space="preserve">ller-Oerlinghausen and Eggart (2021), Moenter (2020) and  Blanchard and Comfort (2020) explore how the neuroscientific discovery over the last twenty years of certain unmyelinated nerve fibres in non-glabrous (non-hairy) skin appear to respond specifically to subtle, interpersonal touch leading to feelings of well-being.  </w:t>
      </w:r>
    </w:p>
    <w:p>
      <w:pPr>
        <w:pStyle w:val="Body A"/>
        <w:rPr>
          <w:rFonts w:ascii="Avenir Book" w:cs="Avenir Book" w:hAnsi="Avenir Book" w:eastAsia="Avenir Book"/>
          <w:sz w:val="24"/>
          <w:szCs w:val="24"/>
        </w:rPr>
      </w:pPr>
      <w:r>
        <w:rPr>
          <w:rFonts w:ascii="Avenir Book" w:hAnsi="Avenir Book"/>
          <w:sz w:val="24"/>
          <w:szCs w:val="24"/>
          <w:rtl w:val="0"/>
          <w:lang w:val="en-US"/>
        </w:rPr>
        <w:t>These affective C-tactile (CT) afferents (nerves</w:t>
      </w:r>
      <w:r>
        <w:rPr>
          <w:rFonts w:ascii="Avenir Book" w:hAnsi="Avenir Book" w:hint="default"/>
          <w:sz w:val="24"/>
          <w:szCs w:val="24"/>
          <w:rtl w:val="0"/>
          <w:lang w:val="en-US"/>
        </w:rPr>
        <w:t> </w:t>
      </w:r>
      <w:r>
        <w:rPr>
          <w:rFonts w:ascii="Avenir Book" w:hAnsi="Avenir Book"/>
          <w:sz w:val="24"/>
          <w:szCs w:val="24"/>
          <w:rtl w:val="0"/>
          <w:lang w:val="en-US"/>
        </w:rPr>
        <w:t>that carry signals toward the central nervous system) appear to engender relaxation, pleasure and anti-anxiety effects in humans through gentle, stroking touch such as massage.  The CT system has also been implicated in innocuous touch and in social touch, ie, a hug between friends.  Affective touch appears to be analysed by the CT system in non-glabrous parts of the skin projecting to areas of the brain associated with i</w:t>
      </w:r>
      <w:r>
        <w:rPr>
          <w:rFonts w:ascii="Avenir Book" w:hAnsi="Avenir Book"/>
          <w:sz w:val="24"/>
          <w:szCs w:val="24"/>
          <w:u w:color="0433ff"/>
          <w:rtl w:val="0"/>
          <w:lang w:val="en-US"/>
        </w:rPr>
        <w:t>nteroception</w:t>
      </w:r>
      <w:r>
        <w:rPr>
          <w:rFonts w:ascii="Avenir Book" w:hAnsi="Avenir Book"/>
          <w:outline w:val="0"/>
          <w:color w:val="0433ff"/>
          <w:sz w:val="24"/>
          <w:szCs w:val="24"/>
          <w:u w:color="0433ff"/>
          <w:rtl w:val="0"/>
          <w:lang w:val="en-US"/>
          <w14:textFill>
            <w14:solidFill>
              <w14:srgbClr w14:val="0433FF"/>
            </w14:solidFill>
          </w14:textFill>
        </w:rPr>
        <w:t xml:space="preserve"> </w:t>
      </w:r>
      <w:r>
        <w:rPr>
          <w:rFonts w:ascii="Avenir Book" w:hAnsi="Avenir Book"/>
          <w:sz w:val="24"/>
          <w:szCs w:val="24"/>
          <w:rtl w:val="0"/>
          <w:lang w:val="en-US"/>
        </w:rPr>
        <w:t>(the ability to sense internal states and bodily processes) and social touch.  In terms of a person</w:t>
      </w:r>
      <w:r>
        <w:rPr>
          <w:rFonts w:ascii="Avenir Book" w:hAnsi="Avenir Book" w:hint="default"/>
          <w:sz w:val="24"/>
          <w:szCs w:val="24"/>
          <w:rtl w:val="0"/>
          <w:lang w:val="en-US"/>
        </w:rPr>
        <w:t>’</w:t>
      </w:r>
      <w:r>
        <w:rPr>
          <w:rFonts w:ascii="Avenir Book" w:hAnsi="Avenir Book"/>
          <w:sz w:val="24"/>
          <w:szCs w:val="24"/>
          <w:rtl w:val="0"/>
          <w:lang w:val="en-US"/>
        </w:rPr>
        <w:t>s neuroplasticity, both Blanchard and Comfort (2020) and Stub et al (2020) assert that individuals have the ability to change throughout their lives, which seems to have important implications for touch therapy as well as verbal psychotherapy.</w:t>
      </w:r>
    </w:p>
    <w:p>
      <w:pPr>
        <w:pStyle w:val="Body A"/>
        <w:rPr>
          <w:rFonts w:ascii="Avenir Book" w:cs="Avenir Book" w:hAnsi="Avenir Book" w:eastAsia="Avenir Book"/>
          <w:sz w:val="24"/>
          <w:szCs w:val="24"/>
        </w:rPr>
      </w:pPr>
    </w:p>
    <w:p>
      <w:pPr>
        <w:pStyle w:val="Body A"/>
        <w:rPr>
          <w:rFonts w:ascii="Avenir Book" w:cs="Avenir Book" w:hAnsi="Avenir Book" w:eastAsia="Avenir Book"/>
          <w:sz w:val="24"/>
          <w:szCs w:val="24"/>
        </w:rPr>
      </w:pPr>
      <w:r>
        <w:rPr>
          <w:rFonts w:ascii="Avenir Book" w:hAnsi="Avenir Book"/>
          <w:sz w:val="24"/>
          <w:szCs w:val="24"/>
          <w:rtl w:val="0"/>
          <w:lang w:val="en-US"/>
        </w:rPr>
        <w:t>Blanchard and Comfort (2020) maintain that the orienting reflex engaged within Calatonia (light touch therapy applied bilaterally) also includes contact with glabrous skin that contains CT afferent connections, eg, by contact with the head, back, arms and calves.  According to the authors the orienting reflex hypothesis helps to decrease hypervigilance in patients and reduce startle reactivity in others.  The authors propose that Catalonia as a somatic modality is integrated within psychotherapy only after the therapeutic relationship is well established.  Adequate training and strict compliance to the structured protocol of touch and engagement with patients are paramount.  The authors claim that the orienting reflex induced by Calatonia has a significant impact on memory and the patient</w:t>
      </w:r>
      <w:r>
        <w:rPr>
          <w:rFonts w:ascii="Avenir Book" w:hAnsi="Avenir Book" w:hint="default"/>
          <w:sz w:val="24"/>
          <w:szCs w:val="24"/>
          <w:rtl w:val="0"/>
          <w:lang w:val="en-US"/>
        </w:rPr>
        <w:t>’</w:t>
      </w:r>
      <w:r>
        <w:rPr>
          <w:rFonts w:ascii="Avenir Book" w:hAnsi="Avenir Book"/>
          <w:sz w:val="24"/>
          <w:szCs w:val="24"/>
          <w:rtl w:val="0"/>
          <w:lang w:val="en-US"/>
        </w:rPr>
        <w:t>s motivational and affective states as a result of neural re-patterning and changes within the brain</w:t>
      </w:r>
      <w:r>
        <w:rPr>
          <w:rFonts w:ascii="Avenir Book" w:hAnsi="Avenir Book" w:hint="default"/>
          <w:sz w:val="24"/>
          <w:szCs w:val="24"/>
          <w:rtl w:val="0"/>
          <w:lang w:val="en-US"/>
        </w:rPr>
        <w:t>’</w:t>
      </w:r>
      <w:r>
        <w:rPr>
          <w:rFonts w:ascii="Avenir Book" w:hAnsi="Avenir Book"/>
          <w:sz w:val="24"/>
          <w:szCs w:val="24"/>
          <w:rtl w:val="0"/>
          <w:lang w:val="en-US"/>
        </w:rPr>
        <w:t xml:space="preserve">s motivational system.  They claim that Calatonia restores psychophysical regulation, leads to deep relaxation and a feeling of well-being within the patient.  This integrative approach has been used for patients who are unresponsive to verbal psychotherapy alone, ie, patients suffering from PTSD or other types of trauma. This paper has strong supporting research evidence, it includes very detailed descriptions of neurobiological processes of the effect of touch and our underlying biological mechanisms.  The authors propose robust scientific testing to evidence the therapeutic potential of the technique, specifically, mapping neural activity in relation to clinical symptoms.  A research study currently in preparation uses near-infrared spectroscopy or brain imaging to measure differences in neural markers of anxiety following the application of the technique. </w:t>
      </w:r>
    </w:p>
    <w:p>
      <w:pPr>
        <w:pStyle w:val="Body A"/>
        <w:rPr>
          <w:rFonts w:ascii="Avenir Book" w:cs="Avenir Book" w:hAnsi="Avenir Book" w:eastAsia="Avenir Book"/>
          <w:sz w:val="24"/>
          <w:szCs w:val="24"/>
        </w:rPr>
      </w:pPr>
    </w:p>
    <w:p>
      <w:pPr>
        <w:pStyle w:val="Body A"/>
        <w:rPr>
          <w:rFonts w:ascii="Avenir Book" w:cs="Avenir Book" w:hAnsi="Avenir Book" w:eastAsia="Avenir Book"/>
          <w:sz w:val="24"/>
          <w:szCs w:val="24"/>
        </w:rPr>
      </w:pPr>
      <w:r>
        <w:rPr>
          <w:rFonts w:ascii="Avenir Book" w:hAnsi="Avenir Book"/>
          <w:sz w:val="24"/>
          <w:szCs w:val="24"/>
          <w:rtl w:val="0"/>
          <w:lang w:val="en-US"/>
        </w:rPr>
        <w:t>The concept of interception, ie, awareness of the physiological state of the body, is gaining increasing attention from the scientific community.  M</w:t>
      </w:r>
      <w:r>
        <w:rPr>
          <w:rFonts w:ascii="Avenir Book" w:hAnsi="Avenir Book" w:hint="default"/>
          <w:sz w:val="24"/>
          <w:szCs w:val="24"/>
          <w:rtl w:val="0"/>
          <w:lang w:val="en-US"/>
        </w:rPr>
        <w:t>ü</w:t>
      </w:r>
      <w:r>
        <w:rPr>
          <w:rFonts w:ascii="Avenir Book" w:hAnsi="Avenir Book"/>
          <w:sz w:val="24"/>
          <w:szCs w:val="24"/>
          <w:rtl w:val="0"/>
          <w:lang w:val="en-US"/>
        </w:rPr>
        <w:t xml:space="preserve">ller-Oerlinghausen and Eggart (2021) argue that the skin has not been afforded adequate attention as a </w:t>
      </w:r>
      <w:r>
        <w:rPr>
          <w:rFonts w:ascii="Avenir Book" w:hAnsi="Avenir Book"/>
          <w:sz w:val="24"/>
          <w:szCs w:val="24"/>
          <w:u w:color="0433ff"/>
          <w:rtl w:val="0"/>
          <w:lang w:val="en-US"/>
        </w:rPr>
        <w:t>regulator</w:t>
      </w:r>
      <w:r>
        <w:rPr>
          <w:rFonts w:ascii="Avenir Book" w:hAnsi="Avenir Book"/>
          <w:sz w:val="24"/>
          <w:szCs w:val="24"/>
          <w:rtl w:val="0"/>
          <w:lang w:val="en-US"/>
        </w:rPr>
        <w:t xml:space="preserve"> of interoceptive functioning.  The authors refer to their previous study on the anti-depressive effects of massage therapy in relation to touch receptors on the skin that may restore impaired interoceptive functioning, although this hypothesis has yet to be tested (Eggart, Queri, M</w:t>
      </w:r>
      <w:r>
        <w:rPr>
          <w:rFonts w:ascii="Avenir Book" w:hAnsi="Avenir Book" w:hint="default"/>
          <w:sz w:val="24"/>
          <w:szCs w:val="24"/>
          <w:rtl w:val="0"/>
          <w:lang w:val="en-US"/>
        </w:rPr>
        <w:t>ü</w:t>
      </w:r>
      <w:r>
        <w:rPr>
          <w:rFonts w:ascii="Avenir Book" w:hAnsi="Avenir Book"/>
          <w:sz w:val="24"/>
          <w:szCs w:val="24"/>
          <w:rtl w:val="0"/>
          <w:lang w:val="en-US"/>
        </w:rPr>
        <w:t>ller-Oerlinghausen, 2019). According to Moenter (2020) interoception is essential in how humans experience the world and references research involving subtle or light touch therapy that indicates a link between interception and the CT system (Bj</w:t>
      </w:r>
      <w:r>
        <w:rPr>
          <w:rFonts w:ascii="Avenir Book" w:hAnsi="Avenir Book" w:hint="default"/>
          <w:sz w:val="24"/>
          <w:szCs w:val="24"/>
          <w:rtl w:val="0"/>
          <w:lang w:val="en-US"/>
        </w:rPr>
        <w:t>ö</w:t>
      </w:r>
      <w:r>
        <w:rPr>
          <w:rFonts w:ascii="Avenir Book" w:hAnsi="Avenir Book"/>
          <w:sz w:val="24"/>
          <w:szCs w:val="24"/>
          <w:rtl w:val="0"/>
          <w:lang w:val="en-US"/>
        </w:rPr>
        <w:t>rnsdotter, Morrison and Olausson, 2019).  Techniques that can improve interoceptive function and awareness can contribute to better self-regulation of the client</w:t>
      </w:r>
      <w:r>
        <w:rPr>
          <w:rFonts w:ascii="Avenir Book" w:hAnsi="Avenir Book" w:hint="default"/>
          <w:sz w:val="24"/>
          <w:szCs w:val="24"/>
          <w:rtl w:val="0"/>
          <w:lang w:val="en-US"/>
        </w:rPr>
        <w:t>’</w:t>
      </w:r>
      <w:r>
        <w:rPr>
          <w:rFonts w:ascii="Avenir Book" w:hAnsi="Avenir Book"/>
          <w:sz w:val="24"/>
          <w:szCs w:val="24"/>
          <w:rtl w:val="0"/>
          <w:lang w:val="en-US"/>
        </w:rPr>
        <w:t>s somatic and emotional states. Moenter (2020) maintains that interception is equally as important for the therapist in terms of the ability to discern, articulate and reflect the client</w:t>
      </w:r>
      <w:r>
        <w:rPr>
          <w:rFonts w:ascii="Avenir Book" w:hAnsi="Avenir Book" w:hint="default"/>
          <w:sz w:val="24"/>
          <w:szCs w:val="24"/>
          <w:rtl w:val="0"/>
          <w:lang w:val="en-US"/>
        </w:rPr>
        <w:t>’</w:t>
      </w:r>
      <w:r>
        <w:rPr>
          <w:rFonts w:ascii="Avenir Book" w:hAnsi="Avenir Book"/>
          <w:sz w:val="24"/>
          <w:szCs w:val="24"/>
          <w:rtl w:val="0"/>
          <w:lang w:val="en-US"/>
        </w:rPr>
        <w:t>s somatic experience at any given point as it enhances the therapeutic bond.  At the same time it helps the client get in touch more deeply with their own experience which then contributes to reduced symptoms.</w:t>
      </w:r>
    </w:p>
    <w:p>
      <w:pPr>
        <w:pStyle w:val="Body A"/>
        <w:rPr>
          <w:rFonts w:ascii="Avenir Book" w:cs="Avenir Book" w:hAnsi="Avenir Book" w:eastAsia="Avenir Book"/>
          <w:sz w:val="24"/>
          <w:szCs w:val="24"/>
        </w:rPr>
      </w:pPr>
    </w:p>
    <w:p>
      <w:pPr>
        <w:pStyle w:val="Body A"/>
        <w:rPr>
          <w:rFonts w:ascii="Avenir Book" w:cs="Avenir Book" w:hAnsi="Avenir Book" w:eastAsia="Avenir Book"/>
          <w:sz w:val="24"/>
          <w:szCs w:val="24"/>
        </w:rPr>
      </w:pPr>
      <w:r>
        <w:rPr>
          <w:rFonts w:ascii="Avenir Book" w:hAnsi="Avenir Book"/>
          <w:sz w:val="24"/>
          <w:szCs w:val="24"/>
          <w:rtl w:val="0"/>
          <w:lang w:val="en-US"/>
        </w:rPr>
        <w:t>For clients experiencing functional neurological symptoms (FNS), the potential benefits of attuned touch in psychotherapy are discussed by Moenter (2020).  Attuned touch in this context can take the form of a hand touching a hand, shoulder touching shoulder or feet against feet. This study is informed by structural dissociation that suggests that people with FNS and other complex trauma-related issues feel a disconnection from their bodies and experience an inability to reconnect or to feel embodied.  Attuned touch, in conjunction with mindfulness, is one way to support clients to reconnect somatically and help to balance their dysregulated nervous systems.  The goal is to rewire the brain to create healthy and sensorimotor neural pathways. Moenter (2020) highlights the importance of tracking transference and countertransference issues, observing client boundaries and the appropriateness and awareness of touch on a moment-by-moment basis - factors that should always inform work with clients.  Subtle changes in skin tone, posture, breathing and freeze response are some the signs that a psychotherapist will be tracking during treatment, along with any hesitancy or overcompliance in the client.  The author points out that attuned touch can be undertaken in silence or accompanied by conversation. Client agency (ie, allowing the client to choose or change their physical position during the session) is important along with ensuring both emotional and physical safety within the therapeutic process by taking each client</w:t>
      </w:r>
      <w:r>
        <w:rPr>
          <w:rFonts w:ascii="Avenir Book" w:hAnsi="Avenir Book" w:hint="default"/>
          <w:sz w:val="24"/>
          <w:szCs w:val="24"/>
          <w:rtl w:val="0"/>
          <w:lang w:val="en-US"/>
        </w:rPr>
        <w:t>’</w:t>
      </w:r>
      <w:r>
        <w:rPr>
          <w:rFonts w:ascii="Avenir Book" w:hAnsi="Avenir Book"/>
          <w:sz w:val="24"/>
          <w:szCs w:val="24"/>
          <w:rtl w:val="0"/>
          <w:lang w:val="en-US"/>
        </w:rPr>
        <w:t>s history of trauma and touch before commencing any use of touch.  Moenter (2020) also emphasises how the intentionality of attuned touch is fundamental to relating. His view is supported by M</w:t>
      </w:r>
      <w:r>
        <w:rPr>
          <w:rFonts w:ascii="Avenir Book" w:hAnsi="Avenir Book" w:hint="default"/>
          <w:sz w:val="24"/>
          <w:szCs w:val="24"/>
          <w:rtl w:val="0"/>
          <w:lang w:val="en-US"/>
        </w:rPr>
        <w:t>ü</w:t>
      </w:r>
      <w:r>
        <w:rPr>
          <w:rFonts w:ascii="Avenir Book" w:hAnsi="Avenir Book"/>
          <w:sz w:val="24"/>
          <w:szCs w:val="24"/>
          <w:rtl w:val="0"/>
          <w:lang w:val="en-US"/>
        </w:rPr>
        <w:t>ller-Oerlinghausen and Eggart (2021) who highlight how the underlying intention of the giver of touch makes a difference to how the touch is received. According to Moenter (2020) the psychotherapist needs to be aware of the intention behind each use of attuned touch: offering comfort, nurture, care, reflection, compassionate challenge.  When the psychotherapist abandons their intention, exceeds their own limitations or personal boundaries in terms of comfort, they are at risk of, for example, bringing co-dependency into the therapeutic relationship. Moenter (2020) maintains that the use of attuned touch is only effective to the extent of the psychotherapist</w:t>
      </w:r>
      <w:r>
        <w:rPr>
          <w:rFonts w:ascii="Avenir Book" w:hAnsi="Avenir Book" w:hint="default"/>
          <w:sz w:val="24"/>
          <w:szCs w:val="24"/>
          <w:rtl w:val="0"/>
          <w:lang w:val="en-US"/>
        </w:rPr>
        <w:t>’</w:t>
      </w:r>
      <w:r>
        <w:rPr>
          <w:rFonts w:ascii="Avenir Book" w:hAnsi="Avenir Book"/>
          <w:sz w:val="24"/>
          <w:szCs w:val="24"/>
          <w:rtl w:val="0"/>
          <w:lang w:val="en-US"/>
        </w:rPr>
        <w:t>s ability to stay present, to monitor transference and counter-transference, to notice when the client</w:t>
      </w:r>
      <w:r>
        <w:rPr>
          <w:rFonts w:ascii="Avenir Book" w:hAnsi="Avenir Book" w:hint="default"/>
          <w:sz w:val="24"/>
          <w:szCs w:val="24"/>
          <w:rtl w:val="0"/>
          <w:lang w:val="en-US"/>
        </w:rPr>
        <w:t>’</w:t>
      </w:r>
      <w:r>
        <w:rPr>
          <w:rFonts w:ascii="Avenir Book" w:hAnsi="Avenir Book"/>
          <w:sz w:val="24"/>
          <w:szCs w:val="24"/>
          <w:rtl w:val="0"/>
          <w:lang w:val="en-US"/>
        </w:rPr>
        <w:t>s activation levels alter (with reference to Siegel</w:t>
      </w:r>
      <w:r>
        <w:rPr>
          <w:rFonts w:ascii="Avenir Book" w:hAnsi="Avenir Book" w:hint="default"/>
          <w:sz w:val="24"/>
          <w:szCs w:val="24"/>
          <w:rtl w:val="0"/>
          <w:lang w:val="en-US"/>
        </w:rPr>
        <w:t>’</w:t>
      </w:r>
      <w:r>
        <w:rPr>
          <w:rFonts w:ascii="Avenir Book" w:hAnsi="Avenir Book"/>
          <w:sz w:val="24"/>
          <w:szCs w:val="24"/>
          <w:rtl w:val="0"/>
          <w:lang w:val="en-US"/>
        </w:rPr>
        <w:t>s (1999) window of tolerance) and to explore what caused the shift with the client.  This form of touch modality, according to Moenter, also demands a high level of self reflection from the psychotherapist.  In this respect the author appears to adopt an ethical approach to employing safeguards in his practice to ensure the client</w:t>
      </w:r>
      <w:r>
        <w:rPr>
          <w:rFonts w:ascii="Avenir Book" w:hAnsi="Avenir Book" w:hint="default"/>
          <w:sz w:val="24"/>
          <w:szCs w:val="24"/>
          <w:rtl w:val="0"/>
          <w:lang w:val="en-US"/>
        </w:rPr>
        <w:t>’</w:t>
      </w:r>
      <w:r>
        <w:rPr>
          <w:rFonts w:ascii="Avenir Book" w:hAnsi="Avenir Book"/>
          <w:sz w:val="24"/>
          <w:szCs w:val="24"/>
          <w:rtl w:val="0"/>
          <w:lang w:val="en-US"/>
        </w:rPr>
        <w:t>s internal states are monitored moment by moment.  He provides valuable practical guidelines for clinical practice and addresses ethical concerns in a careful and measured way. However this qualitative study provides no empirical research to evidence the benefits of attuned touch for FNS, and may warrants randomised control trials to evidence its efficacy from the point of view of its service users.</w:t>
      </w:r>
    </w:p>
    <w:p>
      <w:pPr>
        <w:pStyle w:val="Body A"/>
        <w:rPr>
          <w:rFonts w:ascii="Avenir Book" w:cs="Avenir Book" w:hAnsi="Avenir Book" w:eastAsia="Avenir Book"/>
          <w:sz w:val="24"/>
          <w:szCs w:val="24"/>
        </w:rPr>
      </w:pPr>
    </w:p>
    <w:p>
      <w:pPr>
        <w:pStyle w:val="Body A"/>
        <w:rPr>
          <w:rFonts w:ascii="Avenir Book" w:cs="Avenir Book" w:hAnsi="Avenir Book" w:eastAsia="Avenir Book"/>
          <w:sz w:val="24"/>
          <w:szCs w:val="24"/>
        </w:rPr>
      </w:pPr>
      <w:r>
        <w:rPr>
          <w:rFonts w:ascii="Avenir Book" w:hAnsi="Avenir Book"/>
          <w:sz w:val="24"/>
          <w:szCs w:val="24"/>
          <w:rtl w:val="0"/>
          <w:lang w:val="en-US"/>
        </w:rPr>
        <w:t>A Norwegian qualitative study of the benefits of craniosacral therapy (CST) for severely traumatised patients was undertaken in an outpatient clinic with the aim of easing patients</w:t>
      </w:r>
      <w:r>
        <w:rPr>
          <w:rFonts w:ascii="Avenir Book" w:hAnsi="Avenir Book" w:hint="default"/>
          <w:sz w:val="24"/>
          <w:szCs w:val="24"/>
          <w:rtl w:val="0"/>
          <w:lang w:val="en-US"/>
        </w:rPr>
        <w:t xml:space="preserve">’ </w:t>
      </w:r>
      <w:r>
        <w:rPr>
          <w:rFonts w:ascii="Avenir Book" w:hAnsi="Avenir Book"/>
          <w:sz w:val="24"/>
          <w:szCs w:val="24"/>
          <w:rtl w:val="0"/>
          <w:lang w:val="en-US"/>
        </w:rPr>
        <w:t>physical symptoms so that their cognitive and emotional resources could be employed for psychotherapy.  Working in a multi-disciplinary, collaborative clinical setting, the eight psychotherapists interviewed reported that patients</w:t>
      </w:r>
      <w:r>
        <w:rPr>
          <w:rFonts w:ascii="Avenir Book" w:hAnsi="Avenir Book" w:hint="default"/>
          <w:sz w:val="24"/>
          <w:szCs w:val="24"/>
          <w:rtl w:val="0"/>
          <w:lang w:val="en-US"/>
        </w:rPr>
        <w:t xml:space="preserve">’ </w:t>
      </w:r>
      <w:r>
        <w:rPr>
          <w:rFonts w:ascii="Avenir Book" w:hAnsi="Avenir Book"/>
          <w:sz w:val="24"/>
          <w:szCs w:val="24"/>
          <w:rtl w:val="0"/>
          <w:lang w:val="en-US"/>
        </w:rPr>
        <w:t>emotions were more accessible. following CST sessions. This relatively small study</w:t>
      </w:r>
      <w:r>
        <w:rPr>
          <w:rFonts w:ascii="Avenir Book" w:hAnsi="Avenir Book" w:hint="default"/>
          <w:sz w:val="24"/>
          <w:szCs w:val="24"/>
          <w:rtl w:val="0"/>
          <w:lang w:val="en-US"/>
        </w:rPr>
        <w:t>’</w:t>
      </w:r>
      <w:r>
        <w:rPr>
          <w:rFonts w:ascii="Avenir Book" w:hAnsi="Avenir Book"/>
          <w:sz w:val="24"/>
          <w:szCs w:val="24"/>
          <w:rtl w:val="0"/>
          <w:lang w:val="en-US"/>
        </w:rPr>
        <w:t>s methodology involved one focus group interview and eight semi-structured individual interviews limited to eight, highly experienced therapists with one therapist in a dual role.  The demographic for age was wide-ranging, all the patients suffered from various types of complex traumas and had all been in long-term therapy.   All eight therapists concurred with the view that establishing a therapeutic relationship is important to afford safety, contact and meaning for the client.   In one interview a craniosacral therapist explained that when she touched and manipulated the patient</w:t>
      </w:r>
      <w:r>
        <w:rPr>
          <w:rFonts w:ascii="Avenir Book" w:hAnsi="Avenir Book" w:hint="default"/>
          <w:sz w:val="24"/>
          <w:szCs w:val="24"/>
          <w:rtl w:val="0"/>
          <w:lang w:val="en-US"/>
        </w:rPr>
        <w:t>’</w:t>
      </w:r>
      <w:r>
        <w:rPr>
          <w:rFonts w:ascii="Avenir Book" w:hAnsi="Avenir Book"/>
          <w:sz w:val="24"/>
          <w:szCs w:val="24"/>
          <w:rtl w:val="0"/>
          <w:lang w:val="en-US"/>
        </w:rPr>
        <w:t>s body, tightness in the muscles and nerves was relieved which enables the patient to relax.  According to this therapist, the body then releases energy as this imbalance is restored.  Another therapist claimed that improvements in patients can be measured when, for example, she has to spend less time on grounding techniques, when patients do not lose their concentration, hallucinate less or are less self-destructive.  The therapists assert that because verbal psychotherapy alone does not always work for severely traumatised patients, the use of CST can help to initiate change where verbal communication is limited. The therapists concluded that randomised control trials may engender ethical problems when undertaken on groups of highly vulnerable persons.  An alternative would be to develop questionnaires, evaluating change over a period of time and subjectively expressed benefits experienced by service users.  The authors</w:t>
      </w:r>
      <w:r>
        <w:rPr>
          <w:rFonts w:ascii="Avenir Book" w:hAnsi="Avenir Book" w:hint="default"/>
          <w:sz w:val="24"/>
          <w:szCs w:val="24"/>
          <w:rtl w:val="0"/>
          <w:lang w:val="en-US"/>
        </w:rPr>
        <w:t xml:space="preserve">’ </w:t>
      </w:r>
      <w:r>
        <w:rPr>
          <w:rFonts w:ascii="Avenir Book" w:hAnsi="Avenir Book"/>
          <w:sz w:val="24"/>
          <w:szCs w:val="24"/>
          <w:rtl w:val="0"/>
          <w:lang w:val="en-US"/>
        </w:rPr>
        <w:t>suggestion of an observational study of patients suffering from PTSD with craniosacral therapy used as an adjunct to psychotherapy would be a starting point for creating a theoretical framework to support this study</w:t>
      </w:r>
      <w:r>
        <w:rPr>
          <w:rFonts w:ascii="Avenir Book" w:hAnsi="Avenir Book" w:hint="default"/>
          <w:sz w:val="24"/>
          <w:szCs w:val="24"/>
          <w:rtl w:val="0"/>
          <w:lang w:val="en-US"/>
        </w:rPr>
        <w:t>’</w:t>
      </w:r>
      <w:r>
        <w:rPr>
          <w:rFonts w:ascii="Avenir Book" w:hAnsi="Avenir Book"/>
          <w:sz w:val="24"/>
          <w:szCs w:val="24"/>
          <w:rtl w:val="0"/>
          <w:lang w:val="en-US"/>
        </w:rPr>
        <w:t>s proposal of CST as a complementary modality for psychotherapy.</w:t>
      </w:r>
    </w:p>
    <w:p>
      <w:pPr>
        <w:pStyle w:val="Body A"/>
        <w:rPr>
          <w:rFonts w:ascii="Avenir Book" w:cs="Avenir Book" w:hAnsi="Avenir Book" w:eastAsia="Avenir Book"/>
          <w:sz w:val="24"/>
          <w:szCs w:val="24"/>
        </w:rPr>
      </w:pPr>
    </w:p>
    <w:p>
      <w:pPr>
        <w:pStyle w:val="Body A"/>
        <w:rPr>
          <w:rFonts w:ascii="Avenir Book" w:cs="Avenir Book" w:hAnsi="Avenir Book" w:eastAsia="Avenir Book"/>
          <w:sz w:val="24"/>
          <w:szCs w:val="24"/>
        </w:rPr>
      </w:pPr>
      <w:r>
        <w:rPr>
          <w:rFonts w:ascii="Avenir Book" w:hAnsi="Avenir Book"/>
          <w:sz w:val="24"/>
          <w:szCs w:val="24"/>
          <w:rtl w:val="0"/>
          <w:lang w:val="en-US"/>
        </w:rPr>
        <w:t>Novak</w:t>
      </w:r>
      <w:r>
        <w:rPr>
          <w:rFonts w:ascii="Avenir Book" w:hAnsi="Avenir Book" w:hint="default"/>
          <w:sz w:val="24"/>
          <w:szCs w:val="24"/>
          <w:rtl w:val="0"/>
          <w:lang w:val="en-US"/>
        </w:rPr>
        <w:t>’</w:t>
      </w:r>
      <w:r>
        <w:rPr>
          <w:rFonts w:ascii="Avenir Book" w:hAnsi="Avenir Book"/>
          <w:sz w:val="24"/>
          <w:szCs w:val="24"/>
          <w:rtl w:val="0"/>
          <w:lang w:val="en-US"/>
        </w:rPr>
        <w:t>s (2018) use of touch in his work as a transactional analysis practitioner is informed by attachment theory and clients suffering trauma and dissociation.  The significance of the therapeutic alliance is again highlighted by the fact that the author works with his clients with a history of trauma using verbal psychotherapy for about a year before employing body work.  Novak makes a very salient point when he discusses personal bodywork by therapists helping to understand what kind of touch they will apply working with clients: learning when touch is likely to be experienced as calm, aggressive or anxious by clients; exploring how their own history of touch with caregivers has shaped the way they experience touch; what types of touch may be motivated by their own needs, not the client</w:t>
      </w:r>
      <w:r>
        <w:rPr>
          <w:rFonts w:ascii="Avenir Book" w:hAnsi="Avenir Book" w:hint="default"/>
          <w:sz w:val="24"/>
          <w:szCs w:val="24"/>
          <w:rtl w:val="0"/>
          <w:lang w:val="en-US"/>
        </w:rPr>
        <w:t>’</w:t>
      </w:r>
      <w:r>
        <w:rPr>
          <w:rFonts w:ascii="Avenir Book" w:hAnsi="Avenir Book"/>
          <w:sz w:val="24"/>
          <w:szCs w:val="24"/>
          <w:rtl w:val="0"/>
          <w:lang w:val="en-US"/>
        </w:rPr>
        <w:t>s.  Similarly to ruptures in verbal psychotherapy, Novak maintains that ruptures during physical touch can lead to insight.  He describes what he deems an inadvertent transgressive touch with his client - touching her forearm where, as the client later elucidates, her abusive mother used to twist her arm - and being able to acknowledge, understand and process this with the client.  Novak describes using touch initiated by his client - her shoulders and arms touching his. This form of comfort touch was unavailable to the client as a child who had suffered both physical and sexual abuse, and as an adult described herself as used to no touch or sexualised touch only.  Novak asserts that the client not only learned to trust in his ability to hold the therapeutic boundary but started to learn to trust her own in terms of her touch with others.  The client also disclosed that physical touch within therapy provided her with a model for learning how to self soothe and reported being able to remain sober following sessions.  These changes, according to Novak, were an important step forward to allowing the client to feel a sense of safety within her own body.  Although Novak describes various categories of touch, these do not form part of a universally recognised therapeutic framework for touch.  Moreover, this study is limited to the therapeutic effects of touch from a single client</w:t>
      </w:r>
      <w:r>
        <w:rPr>
          <w:rFonts w:ascii="Avenir Book" w:hAnsi="Avenir Book" w:hint="default"/>
          <w:sz w:val="24"/>
          <w:szCs w:val="24"/>
          <w:rtl w:val="0"/>
          <w:lang w:val="en-US"/>
        </w:rPr>
        <w:t>’</w:t>
      </w:r>
      <w:r>
        <w:rPr>
          <w:rFonts w:ascii="Avenir Book" w:hAnsi="Avenir Book"/>
          <w:sz w:val="24"/>
          <w:szCs w:val="24"/>
          <w:rtl w:val="0"/>
          <w:lang w:val="en-US"/>
        </w:rPr>
        <w:t>s perspective, and no information is provided on clients that may not have found the use of touch helpful or significant.</w:t>
      </w:r>
    </w:p>
    <w:p>
      <w:pPr>
        <w:pStyle w:val="Body A"/>
        <w:rPr>
          <w:rFonts w:ascii="Avenir Book" w:cs="Avenir Book" w:hAnsi="Avenir Book" w:eastAsia="Avenir Book"/>
          <w:sz w:val="24"/>
          <w:szCs w:val="24"/>
        </w:rPr>
      </w:pPr>
    </w:p>
    <w:p>
      <w:pPr>
        <w:pStyle w:val="Body A"/>
        <w:rPr>
          <w:rFonts w:ascii="Avenir Book" w:cs="Avenir Book" w:hAnsi="Avenir Book" w:eastAsia="Avenir Book"/>
          <w:sz w:val="24"/>
          <w:szCs w:val="24"/>
        </w:rPr>
      </w:pPr>
      <w:r>
        <w:rPr>
          <w:rFonts w:ascii="Avenir Book" w:hAnsi="Avenir Book"/>
          <w:sz w:val="24"/>
          <w:szCs w:val="24"/>
          <w:rtl w:val="0"/>
          <w:lang w:val="en-US"/>
        </w:rPr>
        <w:t>There appear to be as many different approaches to the use of touch in therapy as there are goals - some touch therapies focus on structural readjustment, emotional-affective regulation, body awareness, functional improvement, healing or recovery from trauma amongst other issues. Touch appears to have the ability to express humanity in ways that words cannot.  It can help patients who are distressed for whom verbal communication is limited.  What is fundamental to any psychotherapeutic practice that integrates touch or uses touch as an adjunct, is the therapeutic relationship, that has to be very well established before any touch therapy is initiated.  For clients with a history of trauma or attachment issues, creating a context of safety with individual boundaries through this dyadic relationship appears paramount before</w:t>
      </w:r>
      <w:r>
        <w:rPr>
          <w:rFonts w:ascii="Avenir Book" w:hAnsi="Avenir Book"/>
          <w:outline w:val="0"/>
          <w:color w:val="0433ff"/>
          <w:sz w:val="24"/>
          <w:szCs w:val="24"/>
          <w:u w:color="0433ff"/>
          <w:rtl w:val="0"/>
          <w:lang w:val="en-US"/>
          <w14:textFill>
            <w14:solidFill>
              <w14:srgbClr w14:val="0433FF"/>
            </w14:solidFill>
          </w14:textFill>
        </w:rPr>
        <w:t xml:space="preserve"> </w:t>
      </w:r>
      <w:r>
        <w:rPr>
          <w:rFonts w:ascii="Avenir Book" w:hAnsi="Avenir Book"/>
          <w:sz w:val="24"/>
          <w:szCs w:val="24"/>
          <w:rtl w:val="0"/>
          <w:lang w:val="en-US"/>
        </w:rPr>
        <w:t>attempting any use of touch. Training in body work, neurobiologically-informed knowledge of trauma and using safeguards and ethical practices support the argument for integrating touch in psychotherapy. In fact, for Moenter (2020), the use of neuroaffective touch is effective only in as much as the therapist is body literate.   Perhaps it may be true to say that, to be truly body aware,  therapists would benefit from the sensory experience of being touched themselves during bodywork, massage or other light touch techniques, so that they are able to able to offer touch therapy from an informed position. It seems apparent that alongside a theoretical perspective on touch, therapists need experiential training, the knowledge of how to touch patients contactually and the ability to monitor the clients</w:t>
      </w:r>
      <w:r>
        <w:rPr>
          <w:rFonts w:ascii="Avenir Book" w:hAnsi="Avenir Book" w:hint="default"/>
          <w:sz w:val="24"/>
          <w:szCs w:val="24"/>
          <w:rtl w:val="0"/>
          <w:lang w:val="en-US"/>
        </w:rPr>
        <w:t xml:space="preserve">’ </w:t>
      </w:r>
      <w:r>
        <w:rPr>
          <w:rFonts w:ascii="Avenir Book" w:hAnsi="Avenir Book"/>
          <w:sz w:val="24"/>
          <w:szCs w:val="24"/>
          <w:rtl w:val="0"/>
          <w:lang w:val="en-US"/>
        </w:rPr>
        <w:t xml:space="preserve">responses and their own.  Touch as a complimentary or add-on therapy alongside verbal psychotherapy undoubtedly has an intrinsic value. The question of whether providing touch therapies as multi-modal treatments that are split off from psychotherapy are as effective as incorporating touch as one part of the psychotherapeutic process, is certainly a matter for debate.  </w:t>
      </w:r>
    </w:p>
    <w:p>
      <w:pPr>
        <w:pStyle w:val="Body A"/>
        <w:rPr>
          <w:rFonts w:ascii="Avenir Book" w:cs="Avenir Book" w:hAnsi="Avenir Book" w:eastAsia="Avenir Book"/>
          <w:sz w:val="24"/>
          <w:szCs w:val="24"/>
        </w:rPr>
      </w:pPr>
      <w:r>
        <w:rPr>
          <w:rFonts w:ascii="Avenir Book" w:hAnsi="Avenir Book"/>
          <w:sz w:val="24"/>
          <w:szCs w:val="24"/>
          <w:rtl w:val="0"/>
          <w:lang w:val="en-US"/>
        </w:rPr>
        <w:t>The decision to use touch must be based on mutual agreement between the client and the therapist and solely for the welfare of the client, facts that are indisputable.</w:t>
      </w:r>
    </w:p>
    <w:p>
      <w:pPr>
        <w:pStyle w:val="Body A"/>
      </w:pPr>
      <w:r>
        <w:rPr>
          <w:rFonts w:ascii="Avenir Book" w:hAnsi="Avenir Book"/>
          <w:sz w:val="24"/>
          <w:szCs w:val="24"/>
          <w:rtl w:val="0"/>
          <w:lang w:val="en-US"/>
        </w:rPr>
        <w:t>Touch is reciprocal and reminds us we are human.  Perhaps, greater discourse about how touch may be employed safely and ethically in psychotherapy is well overdue, along with the development of a theory of human touch and the need for an interdisciplinary understanding of touch across mental health practices (Kelly et al 2018).  From the six studies discussed in this review, therapeutic interventions that target both the mind and the body appear to be gaining ground. As the body is increasingly regarded as the source of emotional injury, communication and healing, certainly, therapeutic touch deserves our re-evaluation. Touch therapy appears to offer a more holistic way of working that integrate</w:t>
      </w:r>
      <w:r>
        <w:rPr>
          <w:rFonts w:ascii="Avenir Book" w:hAnsi="Avenir Book"/>
          <w:sz w:val="24"/>
          <w:szCs w:val="24"/>
          <w:u w:color="0433ff"/>
          <w:rtl w:val="0"/>
          <w:lang w:val="en-US"/>
        </w:rPr>
        <w:t>s body, mind and spirit</w:t>
      </w:r>
      <w:r>
        <w:rPr>
          <w:rFonts w:ascii="Avenir Book" w:hAnsi="Avenir Book"/>
          <w:sz w:val="24"/>
          <w:szCs w:val="24"/>
          <w:rtl w:val="0"/>
          <w:lang w:val="en-US"/>
        </w:rPr>
        <w:t xml:space="preserve"> which is significant as we continue to explore our understanding of how our memories and emotions are held in the body.</w:t>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Avenir Book">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