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8FF642" w14:textId="5E57466C" w:rsidR="00D077E9" w:rsidRDefault="00341404" w:rsidP="00D70D02">
      <w:r>
        <w:rPr>
          <w:noProof/>
        </w:rPr>
        <mc:AlternateContent>
          <mc:Choice Requires="wps">
            <w:drawing>
              <wp:anchor distT="0" distB="0" distL="114300" distR="114300" simplePos="0" relativeHeight="251660288" behindDoc="1" locked="0" layoutInCell="1" allowOverlap="1" wp14:anchorId="7F8D1658" wp14:editId="4F9126D5">
                <wp:simplePos x="0" y="0"/>
                <wp:positionH relativeFrom="column">
                  <wp:posOffset>-181292</wp:posOffset>
                </wp:positionH>
                <wp:positionV relativeFrom="page">
                  <wp:posOffset>728980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9F3B71" id="Rectangle 3" o:spid="_x0000_s1026" alt="white rectangle for text on cover" style="position:absolute;margin-left:-14.25pt;margin-top:57.4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" fillcolor="white [3212]" stroked="f" strokeweight="2pt">
                <w10:wrap anchory="page"/>
              </v:rect>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57"/>
      </w:tblGrid>
      <w:tr w:rsidR="00D077E9" w14:paraId="7193D763" w14:textId="77777777" w:rsidTr="00341404">
        <w:trPr>
          <w:trHeight w:val="1778"/>
        </w:trPr>
        <w:tc>
          <w:tcPr>
            <w:tcW w:w="5421" w:type="dxa"/>
            <w:tcBorders>
              <w:top w:val="nil"/>
              <w:left w:val="nil"/>
              <w:bottom w:val="nil"/>
              <w:right w:val="nil"/>
            </w:tcBorders>
          </w:tcPr>
          <w:p w14:paraId="08459C8F" w14:textId="71AA3E1B" w:rsidR="00D077E9" w:rsidRPr="00ED670B" w:rsidRDefault="00D077E9" w:rsidP="00D077E9">
            <w:pPr>
              <w:rPr>
                <w:rFonts w:asciiTheme="majorHAnsi" w:hAnsiTheme="majorHAnsi" w:cstheme="majorHAnsi"/>
              </w:rPr>
            </w:pPr>
            <w:r w:rsidRPr="00ED670B">
              <w:rPr>
                <w:rFonts w:asciiTheme="majorHAnsi" w:hAnsiTheme="majorHAnsi" w:cstheme="majorHAnsi"/>
                <w:noProof/>
              </w:rPr>
              <mc:AlternateContent>
                <mc:Choice Requires="wps">
                  <w:drawing>
                    <wp:inline distT="0" distB="0" distL="0" distR="0" wp14:anchorId="677D69CF" wp14:editId="343A13D1">
                      <wp:extent cx="3528695" cy="1795463"/>
                      <wp:effectExtent l="0" t="0" r="0" b="0"/>
                      <wp:docPr id="8" name="Text Box 8"/>
                      <wp:cNvGraphicFramePr/>
                      <a:graphic xmlns:a="http://schemas.openxmlformats.org/drawingml/2006/main">
                        <a:graphicData uri="http://schemas.microsoft.com/office/word/2010/wordprocessingShape">
                          <wps:wsp>
                            <wps:cNvSpPr txBox="1"/>
                            <wps:spPr>
                              <a:xfrm>
                                <a:off x="0" y="0"/>
                                <a:ext cx="3528695" cy="1795463"/>
                              </a:xfrm>
                              <a:prstGeom prst="rect">
                                <a:avLst/>
                              </a:prstGeom>
                              <a:noFill/>
                              <a:ln w="6350">
                                <a:noFill/>
                              </a:ln>
                            </wps:spPr>
                            <wps:txbx>
                              <w:txbxContent>
                                <w:p w14:paraId="72B4384F" w14:textId="77777777" w:rsidR="00341404" w:rsidRDefault="00341404" w:rsidP="00341404">
                                  <w:pPr>
                                    <w:pStyle w:val="Title"/>
                                    <w:rPr>
                                      <w:rFonts w:ascii="Arial" w:hAnsi="Arial" w:cs="Arial"/>
                                      <w:sz w:val="36"/>
                                      <w:szCs w:val="36"/>
                                    </w:rPr>
                                  </w:pPr>
                                </w:p>
                                <w:p w14:paraId="73AC34E7" w14:textId="785C034D" w:rsidR="00341404" w:rsidRPr="00341404" w:rsidRDefault="00341404" w:rsidP="00341404">
                                  <w:pPr>
                                    <w:pStyle w:val="Title"/>
                                    <w:rPr>
                                      <w:rFonts w:ascii="Arial" w:hAnsi="Arial" w:cs="Arial"/>
                                      <w:sz w:val="36"/>
                                      <w:szCs w:val="36"/>
                                    </w:rPr>
                                  </w:pPr>
                                  <w:bookmarkStart w:id="0" w:name="_Hlk170285621"/>
                                  <w:r w:rsidRPr="00341404">
                                    <w:rPr>
                                      <w:rFonts w:ascii="Arial" w:hAnsi="Arial" w:cs="Arial"/>
                                      <w:sz w:val="36"/>
                                      <w:szCs w:val="36"/>
                                    </w:rPr>
                                    <w:t xml:space="preserve">A critical </w:t>
                                  </w:r>
                                  <w:r w:rsidR="007C1DE2">
                                    <w:rPr>
                                      <w:rFonts w:ascii="Arial" w:hAnsi="Arial" w:cs="Arial"/>
                                      <w:sz w:val="36"/>
                                      <w:szCs w:val="36"/>
                                    </w:rPr>
                                    <w:t>review</w:t>
                                  </w:r>
                                  <w:r w:rsidRPr="00341404">
                                    <w:rPr>
                                      <w:rFonts w:ascii="Arial" w:hAnsi="Arial" w:cs="Arial"/>
                                      <w:sz w:val="36"/>
                                      <w:szCs w:val="36"/>
                                    </w:rPr>
                                    <w:t xml:space="preserve"> of the current employee maternity leave scheme within BNPR and propose enhancements to improve </w:t>
                                  </w:r>
                                  <w:r w:rsidR="007C1DE2" w:rsidRPr="00341404">
                                    <w:rPr>
                                      <w:rFonts w:ascii="Arial" w:hAnsi="Arial" w:cs="Arial"/>
                                      <w:sz w:val="36"/>
                                      <w:szCs w:val="36"/>
                                    </w:rPr>
                                    <w:t xml:space="preserve">the </w:t>
                                  </w:r>
                                  <w:r w:rsidR="007C1DE2">
                                    <w:rPr>
                                      <w:rFonts w:ascii="Arial" w:hAnsi="Arial" w:cs="Arial"/>
                                      <w:sz w:val="36"/>
                                      <w:szCs w:val="36"/>
                                    </w:rPr>
                                    <w:t>employee</w:t>
                                  </w:r>
                                  <w:r>
                                    <w:rPr>
                                      <w:rFonts w:ascii="Arial" w:hAnsi="Arial" w:cs="Arial"/>
                                      <w:sz w:val="36"/>
                                      <w:szCs w:val="36"/>
                                    </w:rPr>
                                    <w:t xml:space="preserve"> </w:t>
                                  </w:r>
                                  <w:r w:rsidRPr="00341404">
                                    <w:rPr>
                                      <w:rFonts w:ascii="Arial" w:hAnsi="Arial" w:cs="Arial"/>
                                      <w:sz w:val="36"/>
                                      <w:szCs w:val="36"/>
                                    </w:rPr>
                                    <w:t>benefit.</w:t>
                                  </w:r>
                                </w:p>
                                <w:bookmarkEnd w:id="0"/>
                                <w:p w14:paraId="30767E26" w14:textId="77777777" w:rsidR="00341404" w:rsidRPr="00341404" w:rsidRDefault="00341404" w:rsidP="00341404">
                                  <w:pPr>
                                    <w:pStyle w:val="Title"/>
                                    <w:rPr>
                                      <w:rFonts w:ascii="Arial" w:hAnsi="Arial" w:cs="Arial"/>
                                      <w:sz w:val="44"/>
                                      <w:szCs w:val="44"/>
                                    </w:rPr>
                                  </w:pPr>
                                </w:p>
                                <w:p w14:paraId="4CD257F0" w14:textId="77777777" w:rsidR="00341404" w:rsidRPr="00341404" w:rsidRDefault="00341404" w:rsidP="00341404">
                                  <w:pPr>
                                    <w:pStyle w:val="Title"/>
                                    <w:rPr>
                                      <w:rFonts w:ascii="Arial" w:hAnsi="Arial" w:cs="Arial"/>
                                      <w:sz w:val="44"/>
                                      <w:szCs w:val="44"/>
                                    </w:rPr>
                                  </w:pPr>
                                </w:p>
                                <w:p w14:paraId="3C846DC0" w14:textId="77777777" w:rsidR="00341404" w:rsidRPr="00341404" w:rsidRDefault="00341404" w:rsidP="00341404">
                                  <w:pPr>
                                    <w:pStyle w:val="Title"/>
                                    <w:rPr>
                                      <w:rFonts w:ascii="Arial" w:hAnsi="Arial" w:cs="Arial"/>
                                      <w:sz w:val="44"/>
                                      <w:szCs w:val="44"/>
                                    </w:rPr>
                                  </w:pPr>
                                </w:p>
                                <w:p w14:paraId="3F73373E" w14:textId="77777777" w:rsidR="00341404" w:rsidRPr="00341404" w:rsidRDefault="00341404" w:rsidP="00341404">
                                  <w:pPr>
                                    <w:pStyle w:val="Title"/>
                                    <w:rPr>
                                      <w:rFonts w:ascii="Arial" w:hAnsi="Arial" w:cs="Arial"/>
                                      <w:sz w:val="44"/>
                                      <w:szCs w:val="44"/>
                                    </w:rPr>
                                  </w:pPr>
                                </w:p>
                                <w:p w14:paraId="421B0CDB" w14:textId="77777777" w:rsidR="00341404" w:rsidRPr="00341404" w:rsidRDefault="00341404" w:rsidP="00341404">
                                  <w:pPr>
                                    <w:pStyle w:val="Title"/>
                                    <w:rPr>
                                      <w:rFonts w:ascii="Arial" w:hAnsi="Arial" w:cs="Arial"/>
                                      <w:sz w:val="44"/>
                                      <w:szCs w:val="44"/>
                                    </w:rPr>
                                  </w:pPr>
                                </w:p>
                                <w:p w14:paraId="61DD42A9" w14:textId="203D888C" w:rsidR="0032598A" w:rsidRPr="0032598A" w:rsidRDefault="00576895" w:rsidP="0032598A">
                                  <w:pPr>
                                    <w:pStyle w:val="Title"/>
                                    <w:rPr>
                                      <w:sz w:val="44"/>
                                      <w:szCs w:val="44"/>
                                    </w:rPr>
                                  </w:pPr>
                                  <w:r w:rsidRPr="0032598A">
                                    <w:rPr>
                                      <w:rFonts w:ascii="Arial" w:hAnsi="Arial" w:cs="Arial"/>
                                      <w:sz w:val="44"/>
                                      <w:szCs w:val="44"/>
                                    </w:rPr>
                                    <w:t>.</w:t>
                                  </w:r>
                                </w:p>
                                <w:p w14:paraId="005343DC" w14:textId="44C4FB9E" w:rsidR="00D077E9" w:rsidRPr="00D86945" w:rsidRDefault="00D077E9" w:rsidP="00D077E9">
                                  <w:pPr>
                                    <w:pStyle w:val="Title"/>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77D69CF" id="_x0000_t202" coordsize="21600,21600" o:spt="202" path="m,l,21600r21600,l21600,xe">
                      <v:stroke joinstyle="miter"/>
                      <v:path gradientshapeok="t" o:connecttype="rect"/>
                    </v:shapetype>
                    <v:shape id="Text Box 8" o:spid="_x0000_s1026" type="#_x0000_t202" style="width:277.85pt;height:14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" filled="f" stroked="f" strokeweight=".5pt">
                      <v:textbox>
                        <w:txbxContent>
                          <w:p w14:paraId="72B4384F" w14:textId="77777777" w:rsidR="00341404" w:rsidRDefault="00341404" w:rsidP="00341404">
                            <w:pPr>
                              <w:pStyle w:val="Title"/>
                              <w:rPr>
                                <w:rFonts w:ascii="Arial" w:hAnsi="Arial" w:cs="Arial"/>
                                <w:sz w:val="36"/>
                                <w:szCs w:val="36"/>
                              </w:rPr>
                            </w:pPr>
                          </w:p>
                          <w:p w14:paraId="73AC34E7" w14:textId="785C034D" w:rsidR="00341404" w:rsidRPr="00341404" w:rsidRDefault="00341404" w:rsidP="00341404">
                            <w:pPr>
                              <w:pStyle w:val="Title"/>
                              <w:rPr>
                                <w:rFonts w:ascii="Arial" w:hAnsi="Arial" w:cs="Arial"/>
                                <w:sz w:val="36"/>
                                <w:szCs w:val="36"/>
                              </w:rPr>
                            </w:pPr>
                            <w:bookmarkStart w:id="1" w:name="_Hlk170285621"/>
                            <w:r w:rsidRPr="00341404">
                              <w:rPr>
                                <w:rFonts w:ascii="Arial" w:hAnsi="Arial" w:cs="Arial"/>
                                <w:sz w:val="36"/>
                                <w:szCs w:val="36"/>
                              </w:rPr>
                              <w:t xml:space="preserve">A critical </w:t>
                            </w:r>
                            <w:r w:rsidR="007C1DE2">
                              <w:rPr>
                                <w:rFonts w:ascii="Arial" w:hAnsi="Arial" w:cs="Arial"/>
                                <w:sz w:val="36"/>
                                <w:szCs w:val="36"/>
                              </w:rPr>
                              <w:t>review</w:t>
                            </w:r>
                            <w:r w:rsidRPr="00341404">
                              <w:rPr>
                                <w:rFonts w:ascii="Arial" w:hAnsi="Arial" w:cs="Arial"/>
                                <w:sz w:val="36"/>
                                <w:szCs w:val="36"/>
                              </w:rPr>
                              <w:t xml:space="preserve"> of the current employee maternity leave scheme within BNPR and propose enhancements to improve </w:t>
                            </w:r>
                            <w:r w:rsidR="007C1DE2" w:rsidRPr="00341404">
                              <w:rPr>
                                <w:rFonts w:ascii="Arial" w:hAnsi="Arial" w:cs="Arial"/>
                                <w:sz w:val="36"/>
                                <w:szCs w:val="36"/>
                              </w:rPr>
                              <w:t xml:space="preserve">the </w:t>
                            </w:r>
                            <w:r w:rsidR="007C1DE2">
                              <w:rPr>
                                <w:rFonts w:ascii="Arial" w:hAnsi="Arial" w:cs="Arial"/>
                                <w:sz w:val="36"/>
                                <w:szCs w:val="36"/>
                              </w:rPr>
                              <w:t>employee</w:t>
                            </w:r>
                            <w:r>
                              <w:rPr>
                                <w:rFonts w:ascii="Arial" w:hAnsi="Arial" w:cs="Arial"/>
                                <w:sz w:val="36"/>
                                <w:szCs w:val="36"/>
                              </w:rPr>
                              <w:t xml:space="preserve"> </w:t>
                            </w:r>
                            <w:r w:rsidRPr="00341404">
                              <w:rPr>
                                <w:rFonts w:ascii="Arial" w:hAnsi="Arial" w:cs="Arial"/>
                                <w:sz w:val="36"/>
                                <w:szCs w:val="36"/>
                              </w:rPr>
                              <w:t>benefit.</w:t>
                            </w:r>
                          </w:p>
                          <w:bookmarkEnd w:id="1"/>
                          <w:p w14:paraId="30767E26" w14:textId="77777777" w:rsidR="00341404" w:rsidRPr="00341404" w:rsidRDefault="00341404" w:rsidP="00341404">
                            <w:pPr>
                              <w:pStyle w:val="Title"/>
                              <w:rPr>
                                <w:rFonts w:ascii="Arial" w:hAnsi="Arial" w:cs="Arial"/>
                                <w:sz w:val="44"/>
                                <w:szCs w:val="44"/>
                              </w:rPr>
                            </w:pPr>
                          </w:p>
                          <w:p w14:paraId="4CD257F0" w14:textId="77777777" w:rsidR="00341404" w:rsidRPr="00341404" w:rsidRDefault="00341404" w:rsidP="00341404">
                            <w:pPr>
                              <w:pStyle w:val="Title"/>
                              <w:rPr>
                                <w:rFonts w:ascii="Arial" w:hAnsi="Arial" w:cs="Arial"/>
                                <w:sz w:val="44"/>
                                <w:szCs w:val="44"/>
                              </w:rPr>
                            </w:pPr>
                          </w:p>
                          <w:p w14:paraId="3C846DC0" w14:textId="77777777" w:rsidR="00341404" w:rsidRPr="00341404" w:rsidRDefault="00341404" w:rsidP="00341404">
                            <w:pPr>
                              <w:pStyle w:val="Title"/>
                              <w:rPr>
                                <w:rFonts w:ascii="Arial" w:hAnsi="Arial" w:cs="Arial"/>
                                <w:sz w:val="44"/>
                                <w:szCs w:val="44"/>
                              </w:rPr>
                            </w:pPr>
                          </w:p>
                          <w:p w14:paraId="3F73373E" w14:textId="77777777" w:rsidR="00341404" w:rsidRPr="00341404" w:rsidRDefault="00341404" w:rsidP="00341404">
                            <w:pPr>
                              <w:pStyle w:val="Title"/>
                              <w:rPr>
                                <w:rFonts w:ascii="Arial" w:hAnsi="Arial" w:cs="Arial"/>
                                <w:sz w:val="44"/>
                                <w:szCs w:val="44"/>
                              </w:rPr>
                            </w:pPr>
                          </w:p>
                          <w:p w14:paraId="421B0CDB" w14:textId="77777777" w:rsidR="00341404" w:rsidRPr="00341404" w:rsidRDefault="00341404" w:rsidP="00341404">
                            <w:pPr>
                              <w:pStyle w:val="Title"/>
                              <w:rPr>
                                <w:rFonts w:ascii="Arial" w:hAnsi="Arial" w:cs="Arial"/>
                                <w:sz w:val="44"/>
                                <w:szCs w:val="44"/>
                              </w:rPr>
                            </w:pPr>
                          </w:p>
                          <w:p w14:paraId="61DD42A9" w14:textId="203D888C" w:rsidR="0032598A" w:rsidRPr="0032598A" w:rsidRDefault="00576895" w:rsidP="0032598A">
                            <w:pPr>
                              <w:pStyle w:val="Title"/>
                              <w:rPr>
                                <w:sz w:val="44"/>
                                <w:szCs w:val="44"/>
                              </w:rPr>
                            </w:pPr>
                            <w:r w:rsidRPr="0032598A">
                              <w:rPr>
                                <w:rFonts w:ascii="Arial" w:hAnsi="Arial" w:cs="Arial"/>
                                <w:sz w:val="44"/>
                                <w:szCs w:val="44"/>
                              </w:rPr>
                              <w:t>.</w:t>
                            </w:r>
                          </w:p>
                          <w:p w14:paraId="005343DC" w14:textId="44C4FB9E" w:rsidR="00D077E9" w:rsidRPr="00D86945" w:rsidRDefault="00D077E9" w:rsidP="00D077E9">
                            <w:pPr>
                              <w:pStyle w:val="Title"/>
                              <w:spacing w:after="0"/>
                            </w:pPr>
                          </w:p>
                        </w:txbxContent>
                      </v:textbox>
                      <w10:anchorlock/>
                    </v:shape>
                  </w:pict>
                </mc:Fallback>
              </mc:AlternateContent>
            </w:r>
          </w:p>
        </w:tc>
      </w:tr>
      <w:tr w:rsidR="00D077E9" w14:paraId="517253FD" w14:textId="77777777" w:rsidTr="00341404">
        <w:trPr>
          <w:trHeight w:val="7171"/>
        </w:trPr>
        <w:tc>
          <w:tcPr>
            <w:tcW w:w="5421" w:type="dxa"/>
            <w:tcBorders>
              <w:top w:val="nil"/>
              <w:left w:val="nil"/>
              <w:bottom w:val="nil"/>
              <w:right w:val="nil"/>
            </w:tcBorders>
          </w:tcPr>
          <w:p w14:paraId="243043A3" w14:textId="05F0FA0D" w:rsidR="00D077E9" w:rsidRPr="00ED670B" w:rsidRDefault="00D077E9" w:rsidP="00D077E9">
            <w:pPr>
              <w:rPr>
                <w:rFonts w:asciiTheme="majorHAnsi" w:hAnsiTheme="majorHAnsi" w:cstheme="majorHAnsi"/>
                <w:noProof/>
              </w:rPr>
            </w:pPr>
          </w:p>
          <w:p w14:paraId="02C552B8" w14:textId="635C874E" w:rsidR="00576895" w:rsidRPr="00ED670B" w:rsidRDefault="00341404" w:rsidP="00D077E9">
            <w:pPr>
              <w:rPr>
                <w:rFonts w:asciiTheme="majorHAnsi" w:hAnsiTheme="majorHAnsi" w:cstheme="majorHAnsi"/>
                <w:noProof/>
              </w:rPr>
            </w:pPr>
            <w:r w:rsidRPr="00ED670B">
              <w:rPr>
                <w:rFonts w:asciiTheme="majorHAnsi" w:hAnsiTheme="majorHAnsi" w:cstheme="majorHAnsi"/>
                <w:noProof/>
              </w:rPr>
              <mc:AlternateContent>
                <mc:Choice Requires="wps">
                  <w:drawing>
                    <wp:inline distT="0" distB="0" distL="0" distR="0" wp14:anchorId="6FBF9F96" wp14:editId="255A3F0C">
                      <wp:extent cx="3227614" cy="13607"/>
                      <wp:effectExtent l="19050" t="19050" r="30480" b="24765"/>
                      <wp:docPr id="5" name="Straight Connector 5" descr="text divider"/>
                      <wp:cNvGraphicFramePr/>
                      <a:graphic xmlns:a="http://schemas.openxmlformats.org/drawingml/2006/main">
                        <a:graphicData uri="http://schemas.microsoft.com/office/word/2010/wordprocessingShape">
                          <wps:wsp>
                            <wps:cNvCnPr/>
                            <wps:spPr>
                              <a:xfrm>
                                <a:off x="0" y="0"/>
                                <a:ext cx="3227614" cy="13607"/>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50FB04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254.1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" strokecolor="#082a75 [3215]" strokeweight="3pt">
                      <w10:anchorlock/>
                    </v:line>
                  </w:pict>
                </mc:Fallback>
              </mc:AlternateContent>
            </w:r>
          </w:p>
          <w:p w14:paraId="4FBAEF12" w14:textId="2D24D3B2" w:rsidR="00576895" w:rsidRPr="00ED670B" w:rsidRDefault="00576895" w:rsidP="00D077E9">
            <w:pPr>
              <w:rPr>
                <w:rFonts w:asciiTheme="majorHAnsi" w:hAnsiTheme="majorHAnsi" w:cstheme="majorHAnsi"/>
                <w:b w:val="0"/>
                <w:bCs/>
                <w:noProof/>
              </w:rPr>
            </w:pPr>
            <w:r w:rsidRPr="00ED670B">
              <w:rPr>
                <w:rFonts w:asciiTheme="majorHAnsi" w:hAnsiTheme="majorHAnsi" w:cstheme="majorHAnsi"/>
                <w:b w:val="0"/>
                <w:bCs/>
                <w:noProof/>
              </w:rPr>
              <w:t>Bluestone National Park Resorts Ltd.</w:t>
            </w:r>
          </w:p>
        </w:tc>
      </w:tr>
      <w:tr w:rsidR="00D077E9" w14:paraId="1B4F775D" w14:textId="77777777" w:rsidTr="00341404">
        <w:trPr>
          <w:trHeight w:val="2039"/>
        </w:trPr>
        <w:tc>
          <w:tcPr>
            <w:tcW w:w="5421" w:type="dxa"/>
            <w:tcBorders>
              <w:top w:val="nil"/>
              <w:left w:val="nil"/>
              <w:bottom w:val="nil"/>
              <w:right w:val="nil"/>
            </w:tcBorders>
          </w:tcPr>
          <w:sdt>
            <w:sdtPr>
              <w:rPr>
                <w:rFonts w:asciiTheme="majorHAnsi" w:hAnsiTheme="majorHAnsi" w:cstheme="majorHAnsi"/>
                <w:sz w:val="24"/>
                <w:szCs w:val="24"/>
              </w:rPr>
              <w:id w:val="1080870105"/>
              <w:placeholder>
                <w:docPart w:val="37A0B91DCB8B47659BDC954DA7D1D40A"/>
              </w:placeholder>
              <w15:appearance w15:val="hidden"/>
            </w:sdtPr>
            <w:sdtEndPr/>
            <w:sdtContent>
              <w:p w14:paraId="2A0CF192" w14:textId="3E8AD6D5" w:rsidR="00D077E9" w:rsidRPr="00692B6B" w:rsidRDefault="00341404" w:rsidP="00D077E9">
                <w:pPr>
                  <w:rPr>
                    <w:rFonts w:asciiTheme="majorHAnsi" w:hAnsiTheme="majorHAnsi" w:cstheme="majorHAnsi"/>
                    <w:sz w:val="24"/>
                    <w:szCs w:val="24"/>
                  </w:rPr>
                </w:pPr>
                <w:r>
                  <w:rPr>
                    <w:rFonts w:asciiTheme="majorHAnsi" w:hAnsiTheme="majorHAnsi" w:cstheme="majorHAnsi"/>
                    <w:sz w:val="24"/>
                    <w:szCs w:val="24"/>
                  </w:rPr>
                  <w:t>SEPTEMBER</w:t>
                </w:r>
                <w:r w:rsidR="00D76494" w:rsidRPr="00692B6B">
                  <w:rPr>
                    <w:rFonts w:asciiTheme="majorHAnsi" w:hAnsiTheme="majorHAnsi" w:cstheme="majorHAnsi"/>
                    <w:sz w:val="24"/>
                    <w:szCs w:val="24"/>
                  </w:rPr>
                  <w:t xml:space="preserve"> 202</w:t>
                </w:r>
                <w:r>
                  <w:rPr>
                    <w:rFonts w:asciiTheme="majorHAnsi" w:hAnsiTheme="majorHAnsi" w:cstheme="majorHAnsi"/>
                    <w:sz w:val="24"/>
                    <w:szCs w:val="24"/>
                  </w:rPr>
                  <w:t>4</w:t>
                </w:r>
              </w:p>
            </w:sdtContent>
          </w:sdt>
          <w:p w14:paraId="4D9C2DA7" w14:textId="77777777" w:rsidR="00D077E9" w:rsidRPr="00692B6B" w:rsidRDefault="00D077E9" w:rsidP="00D077E9">
            <w:pPr>
              <w:rPr>
                <w:rFonts w:asciiTheme="majorHAnsi" w:hAnsiTheme="majorHAnsi" w:cstheme="majorHAnsi"/>
                <w:noProof/>
                <w:sz w:val="24"/>
                <w:szCs w:val="24"/>
              </w:rPr>
            </w:pPr>
            <w:r w:rsidRPr="00692B6B">
              <w:rPr>
                <w:rFonts w:asciiTheme="majorHAnsi" w:hAnsiTheme="majorHAnsi" w:cstheme="majorHAnsi"/>
                <w:noProof/>
                <w:sz w:val="24"/>
                <w:szCs w:val="24"/>
              </w:rPr>
              <mc:AlternateContent>
                <mc:Choice Requires="wps">
                  <w:drawing>
                    <wp:inline distT="0" distB="0" distL="0" distR="0" wp14:anchorId="1C53885F" wp14:editId="4BA358D0">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04171B2"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683453CD" w14:textId="77777777" w:rsidR="00D077E9" w:rsidRPr="00692B6B" w:rsidRDefault="00D077E9" w:rsidP="00D077E9">
            <w:pPr>
              <w:rPr>
                <w:rFonts w:asciiTheme="majorHAnsi" w:hAnsiTheme="majorHAnsi" w:cstheme="majorHAnsi"/>
                <w:b w:val="0"/>
                <w:bCs/>
                <w:noProof/>
                <w:sz w:val="24"/>
                <w:szCs w:val="24"/>
              </w:rPr>
            </w:pPr>
          </w:p>
          <w:p w14:paraId="3A7FC41A" w14:textId="401383D9" w:rsidR="00D077E9" w:rsidRPr="00692B6B" w:rsidRDefault="00802721" w:rsidP="00D077E9">
            <w:pPr>
              <w:rPr>
                <w:rFonts w:asciiTheme="majorHAnsi" w:hAnsiTheme="majorHAnsi" w:cstheme="majorHAnsi"/>
                <w:b w:val="0"/>
                <w:bCs/>
                <w:sz w:val="24"/>
                <w:szCs w:val="24"/>
              </w:rPr>
            </w:pPr>
            <w:sdt>
              <w:sdtPr>
                <w:rPr>
                  <w:rFonts w:asciiTheme="majorHAnsi" w:hAnsiTheme="majorHAnsi" w:cstheme="majorHAnsi"/>
                  <w:b w:val="0"/>
                  <w:bCs/>
                  <w:sz w:val="24"/>
                  <w:szCs w:val="24"/>
                </w:rPr>
                <w:id w:val="-1740469667"/>
                <w:placeholder>
                  <w:docPart w:val="28DF4AAC75E347398C733C8E90423B8A"/>
                </w:placeholder>
                <w15:appearance w15:val="hidden"/>
              </w:sdtPr>
              <w:sdtEndPr/>
              <w:sdtContent>
                <w:r w:rsidR="0032598A" w:rsidRPr="00692B6B">
                  <w:rPr>
                    <w:rFonts w:asciiTheme="majorHAnsi" w:hAnsiTheme="majorHAnsi" w:cstheme="majorHAnsi"/>
                    <w:b w:val="0"/>
                    <w:bCs/>
                    <w:sz w:val="24"/>
                    <w:szCs w:val="24"/>
                  </w:rPr>
                  <w:t>Stuart Davies-Jaynes (0151126)</w:t>
                </w:r>
              </w:sdtContent>
            </w:sdt>
          </w:p>
          <w:p w14:paraId="5292F11C" w14:textId="50ED8FB0" w:rsidR="00D077E9" w:rsidRDefault="00D76494" w:rsidP="00D077E9">
            <w:pPr>
              <w:rPr>
                <w:rFonts w:asciiTheme="majorHAnsi" w:hAnsiTheme="majorHAnsi" w:cstheme="majorHAnsi"/>
                <w:b w:val="0"/>
                <w:bCs/>
                <w:sz w:val="24"/>
                <w:szCs w:val="24"/>
              </w:rPr>
            </w:pPr>
            <w:r w:rsidRPr="00692B6B">
              <w:rPr>
                <w:rFonts w:asciiTheme="majorHAnsi" w:hAnsiTheme="majorHAnsi" w:cstheme="majorHAnsi"/>
                <w:b w:val="0"/>
                <w:bCs/>
                <w:sz w:val="24"/>
                <w:szCs w:val="24"/>
              </w:rPr>
              <w:t>University of Wales Trinity S</w:t>
            </w:r>
            <w:r w:rsidR="00146B21" w:rsidRPr="00692B6B">
              <w:rPr>
                <w:rFonts w:asciiTheme="majorHAnsi" w:hAnsiTheme="majorHAnsi" w:cstheme="majorHAnsi"/>
                <w:b w:val="0"/>
                <w:bCs/>
                <w:sz w:val="24"/>
                <w:szCs w:val="24"/>
              </w:rPr>
              <w:t>aint</w:t>
            </w:r>
            <w:r w:rsidRPr="00692B6B">
              <w:rPr>
                <w:rFonts w:asciiTheme="majorHAnsi" w:hAnsiTheme="majorHAnsi" w:cstheme="majorHAnsi"/>
                <w:b w:val="0"/>
                <w:bCs/>
                <w:sz w:val="24"/>
                <w:szCs w:val="24"/>
              </w:rPr>
              <w:t xml:space="preserve"> David</w:t>
            </w:r>
          </w:p>
          <w:p w14:paraId="1227428C" w14:textId="6FAE3BC8" w:rsidR="00150DF2" w:rsidRPr="00692B6B" w:rsidRDefault="00150DF2" w:rsidP="00D077E9">
            <w:pPr>
              <w:rPr>
                <w:rFonts w:asciiTheme="majorHAnsi" w:hAnsiTheme="majorHAnsi" w:cstheme="majorHAnsi"/>
                <w:b w:val="0"/>
                <w:bCs/>
                <w:sz w:val="24"/>
                <w:szCs w:val="24"/>
              </w:rPr>
            </w:pPr>
            <w:r>
              <w:rPr>
                <w:rFonts w:asciiTheme="majorHAnsi" w:hAnsiTheme="majorHAnsi" w:cstheme="majorHAnsi"/>
                <w:b w:val="0"/>
                <w:bCs/>
                <w:sz w:val="24"/>
                <w:szCs w:val="24"/>
              </w:rPr>
              <w:t xml:space="preserve">PGDip/MA in Strategic People Management </w:t>
            </w:r>
          </w:p>
          <w:p w14:paraId="4F0DC2DB" w14:textId="5EB17DF1" w:rsidR="00576895" w:rsidRPr="00692B6B" w:rsidRDefault="00802721" w:rsidP="00D077E9">
            <w:pPr>
              <w:rPr>
                <w:rFonts w:asciiTheme="majorHAnsi" w:hAnsiTheme="majorHAnsi" w:cstheme="majorHAnsi"/>
                <w:b w:val="0"/>
                <w:bCs/>
                <w:sz w:val="24"/>
                <w:szCs w:val="24"/>
              </w:rPr>
            </w:pPr>
            <w:r>
              <w:rPr>
                <w:rFonts w:asciiTheme="majorHAnsi" w:hAnsiTheme="majorHAnsi" w:cstheme="majorHAnsi"/>
                <w:b w:val="0"/>
                <w:bCs/>
                <w:sz w:val="24"/>
                <w:szCs w:val="24"/>
              </w:rPr>
              <w:t xml:space="preserve">Report </w:t>
            </w:r>
            <w:r w:rsidR="00576895" w:rsidRPr="00692B6B">
              <w:rPr>
                <w:rFonts w:asciiTheme="majorHAnsi" w:hAnsiTheme="majorHAnsi" w:cstheme="majorHAnsi"/>
                <w:b w:val="0"/>
                <w:bCs/>
                <w:sz w:val="24"/>
                <w:szCs w:val="24"/>
              </w:rPr>
              <w:t xml:space="preserve">Word Count = </w:t>
            </w:r>
            <w:r w:rsidR="006E0D00">
              <w:rPr>
                <w:rFonts w:asciiTheme="majorHAnsi" w:hAnsiTheme="majorHAnsi" w:cstheme="majorHAnsi"/>
                <w:b w:val="0"/>
                <w:bCs/>
                <w:sz w:val="24"/>
                <w:szCs w:val="24"/>
              </w:rPr>
              <w:t>2,7</w:t>
            </w:r>
            <w:r w:rsidR="00DB2D0C">
              <w:rPr>
                <w:rFonts w:asciiTheme="majorHAnsi" w:hAnsiTheme="majorHAnsi" w:cstheme="majorHAnsi"/>
                <w:b w:val="0"/>
                <w:bCs/>
                <w:sz w:val="24"/>
                <w:szCs w:val="24"/>
              </w:rPr>
              <w:t>8</w:t>
            </w:r>
            <w:r w:rsidR="00DE2DA8">
              <w:rPr>
                <w:rFonts w:asciiTheme="majorHAnsi" w:hAnsiTheme="majorHAnsi" w:cstheme="majorHAnsi"/>
                <w:b w:val="0"/>
                <w:bCs/>
                <w:sz w:val="24"/>
                <w:szCs w:val="24"/>
              </w:rPr>
              <w:t>4</w:t>
            </w:r>
          </w:p>
          <w:p w14:paraId="6A38ACF1" w14:textId="77777777" w:rsidR="00D077E9" w:rsidRPr="00D86945" w:rsidRDefault="00D077E9" w:rsidP="00D077E9">
            <w:pPr>
              <w:rPr>
                <w:noProof/>
                <w:sz w:val="10"/>
                <w:szCs w:val="10"/>
              </w:rPr>
            </w:pPr>
          </w:p>
        </w:tc>
      </w:tr>
    </w:tbl>
    <w:p w14:paraId="7FA80374" w14:textId="77777777" w:rsidR="00D76494" w:rsidRDefault="00D76494">
      <w:pPr>
        <w:spacing w:after="200"/>
        <w:rPr>
          <w:noProof/>
        </w:rPr>
      </w:pPr>
      <w:r>
        <w:rPr>
          <w:noProof/>
        </w:rPr>
        <w:t xml:space="preserve"> </w:t>
      </w:r>
    </w:p>
    <w:p w14:paraId="7AFBE943" w14:textId="77777777" w:rsidR="00D76494" w:rsidRDefault="00D76494">
      <w:pPr>
        <w:spacing w:after="200"/>
        <w:rPr>
          <w:noProof/>
        </w:rPr>
      </w:pPr>
    </w:p>
    <w:p w14:paraId="3FCB393E" w14:textId="77777777" w:rsidR="00D76494" w:rsidRDefault="00D76494">
      <w:pPr>
        <w:spacing w:after="200"/>
        <w:rPr>
          <w:noProof/>
        </w:rPr>
      </w:pPr>
    </w:p>
    <w:p w14:paraId="631CAB34" w14:textId="77777777" w:rsidR="00D76494" w:rsidRDefault="00D76494">
      <w:pPr>
        <w:spacing w:after="200"/>
        <w:rPr>
          <w:noProof/>
        </w:rPr>
      </w:pPr>
    </w:p>
    <w:p w14:paraId="167643EE" w14:textId="77777777" w:rsidR="00D76494" w:rsidRDefault="00D76494">
      <w:pPr>
        <w:spacing w:after="200"/>
        <w:rPr>
          <w:noProof/>
        </w:rPr>
      </w:pPr>
    </w:p>
    <w:p w14:paraId="1BFB892B" w14:textId="77777777" w:rsidR="00D76494" w:rsidRDefault="00D76494">
      <w:pPr>
        <w:spacing w:after="200"/>
        <w:rPr>
          <w:noProof/>
        </w:rPr>
      </w:pPr>
    </w:p>
    <w:p w14:paraId="2E1ABC41" w14:textId="77777777" w:rsidR="00D76494" w:rsidRDefault="00D76494">
      <w:pPr>
        <w:spacing w:after="200"/>
        <w:rPr>
          <w:noProof/>
        </w:rPr>
      </w:pPr>
    </w:p>
    <w:p w14:paraId="7C7BD95E" w14:textId="77777777" w:rsidR="00D76494" w:rsidRDefault="00D76494">
      <w:pPr>
        <w:spacing w:after="200"/>
        <w:rPr>
          <w:noProof/>
        </w:rPr>
      </w:pPr>
    </w:p>
    <w:p w14:paraId="0AB383F3" w14:textId="77777777" w:rsidR="00D76494" w:rsidRDefault="00D76494">
      <w:pPr>
        <w:spacing w:after="200"/>
        <w:rPr>
          <w:noProof/>
        </w:rPr>
      </w:pPr>
    </w:p>
    <w:p w14:paraId="712C0AF7" w14:textId="77777777" w:rsidR="00D76494" w:rsidRDefault="00D76494">
      <w:pPr>
        <w:spacing w:after="200"/>
        <w:rPr>
          <w:noProof/>
        </w:rPr>
      </w:pPr>
    </w:p>
    <w:p w14:paraId="3B8D4D20" w14:textId="77777777" w:rsidR="00D76494" w:rsidRDefault="00D76494">
      <w:pPr>
        <w:spacing w:after="200"/>
        <w:rPr>
          <w:noProof/>
        </w:rPr>
      </w:pPr>
    </w:p>
    <w:p w14:paraId="13044D1C" w14:textId="77777777" w:rsidR="00D76494" w:rsidRDefault="00D76494">
      <w:pPr>
        <w:spacing w:after="200"/>
        <w:rPr>
          <w:noProof/>
        </w:rPr>
      </w:pPr>
    </w:p>
    <w:p w14:paraId="7EFC496F" w14:textId="77777777" w:rsidR="00D76494" w:rsidRDefault="00D76494">
      <w:pPr>
        <w:spacing w:after="200"/>
        <w:rPr>
          <w:noProof/>
        </w:rPr>
      </w:pPr>
    </w:p>
    <w:p w14:paraId="44FCF99E" w14:textId="77777777" w:rsidR="00D76494" w:rsidRDefault="00D76494">
      <w:pPr>
        <w:spacing w:after="200"/>
        <w:rPr>
          <w:noProof/>
        </w:rPr>
      </w:pPr>
    </w:p>
    <w:p w14:paraId="1B158819" w14:textId="77777777" w:rsidR="00D76494" w:rsidRDefault="00D76494">
      <w:pPr>
        <w:spacing w:after="200"/>
        <w:rPr>
          <w:noProof/>
        </w:rPr>
      </w:pPr>
    </w:p>
    <w:p w14:paraId="05DB2925" w14:textId="77777777" w:rsidR="00D76494" w:rsidRDefault="00D76494">
      <w:pPr>
        <w:spacing w:after="200"/>
        <w:rPr>
          <w:noProof/>
        </w:rPr>
      </w:pPr>
    </w:p>
    <w:p w14:paraId="257647DC" w14:textId="77777777" w:rsidR="00D76494" w:rsidRDefault="00D76494">
      <w:pPr>
        <w:spacing w:after="200"/>
        <w:rPr>
          <w:noProof/>
        </w:rPr>
      </w:pPr>
    </w:p>
    <w:p w14:paraId="7C8B1D1B" w14:textId="77777777" w:rsidR="00D76494" w:rsidRDefault="00D76494">
      <w:pPr>
        <w:spacing w:after="200"/>
        <w:rPr>
          <w:noProof/>
        </w:rPr>
      </w:pPr>
    </w:p>
    <w:p w14:paraId="1598A938" w14:textId="77777777" w:rsidR="00D76494" w:rsidRDefault="00D76494">
      <w:pPr>
        <w:spacing w:after="200"/>
        <w:rPr>
          <w:noProof/>
        </w:rPr>
      </w:pPr>
    </w:p>
    <w:p w14:paraId="403A7250" w14:textId="15FE783C" w:rsidR="000E0C15" w:rsidRDefault="00D76494" w:rsidP="000E0C15">
      <w:pPr>
        <w:spacing w:after="200"/>
        <w:ind w:left="2160" w:firstLine="720"/>
      </w:pPr>
      <w:r>
        <w:rPr>
          <w:noProof/>
        </w:rPr>
        <w:t xml:space="preserve">                                </w:t>
      </w:r>
      <w:r>
        <w:rPr>
          <w:noProof/>
        </w:rPr>
        <w:drawing>
          <wp:inline distT="0" distB="0" distL="0" distR="0" wp14:anchorId="54D6B850" wp14:editId="1405EB8F">
            <wp:extent cx="859790" cy="887095"/>
            <wp:effectExtent l="0" t="0" r="0" b="8255"/>
            <wp:docPr id="1945571279" name="Picture 1945571279" descr="A logo of a kno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45571279" name="Picture 1945571279" descr="A logo of a kno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59790" cy="887095"/>
                    </a:xfrm>
                    <a:prstGeom prst="rect">
                      <a:avLst/>
                    </a:prstGeom>
                    <a:noFill/>
                    <a:ln>
                      <a:noFill/>
                    </a:ln>
                  </pic:spPr>
                </pic:pic>
              </a:graphicData>
            </a:graphic>
          </wp:inline>
        </w:drawing>
      </w:r>
      <w:r>
        <w:rPr>
          <w:noProof/>
        </w:rPr>
        <w:t xml:space="preserve"> </w:t>
      </w:r>
      <w:r w:rsidR="006B53F4">
        <w:rPr>
          <w:noProof/>
        </w:rPr>
        <w:drawing>
          <wp:anchor distT="0" distB="0" distL="114300" distR="114300" simplePos="0" relativeHeight="251658240" behindDoc="1" locked="0" layoutInCell="1" allowOverlap="1" wp14:anchorId="6B3CA4D2" wp14:editId="46F1585E">
            <wp:simplePos x="0" y="0"/>
            <wp:positionH relativeFrom="column">
              <wp:posOffset>-747850</wp:posOffset>
            </wp:positionH>
            <wp:positionV relativeFrom="page">
              <wp:posOffset>1382486</wp:posOffset>
            </wp:positionV>
            <wp:extent cx="10562417" cy="52959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0578346" cy="5303887"/>
                    </a:xfrm>
                    <a:prstGeom prst="rect">
                      <a:avLst/>
                    </a:prstGeom>
                  </pic:spPr>
                </pic:pic>
              </a:graphicData>
            </a:graphic>
            <wp14:sizeRelH relativeFrom="margin">
              <wp14:pctWidth>0</wp14:pctWidth>
            </wp14:sizeRelH>
            <wp14:sizeRelV relativeFrom="margin">
              <wp14:pctHeight>0</wp14:pctHeight>
            </wp14:sizeRelV>
          </wp:anchor>
        </w:drawing>
      </w:r>
      <w:r w:rsidR="00D077E9" w:rsidRPr="00D967AC">
        <w:rPr>
          <w:noProof/>
        </w:rPr>
        <w:drawing>
          <wp:anchor distT="0" distB="0" distL="114300" distR="114300" simplePos="0" relativeHeight="251661312" behindDoc="0" locked="0" layoutInCell="1" allowOverlap="1" wp14:anchorId="5492F529" wp14:editId="24D3F851">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9264" behindDoc="1" locked="0" layoutInCell="1" allowOverlap="1" wp14:anchorId="72EA0DC5" wp14:editId="2A52A9C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B80A7B"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p>
    <w:p w14:paraId="610A39E4" w14:textId="3F52F84E" w:rsidR="00ED670B" w:rsidRDefault="00692B6B" w:rsidP="00B929E3">
      <w:pPr>
        <w:spacing w:after="200"/>
        <w:rPr>
          <w:rFonts w:asciiTheme="majorHAnsi" w:hAnsiTheme="majorHAnsi" w:cstheme="majorHAnsi"/>
          <w:sz w:val="24"/>
          <w:szCs w:val="24"/>
        </w:rPr>
      </w:pPr>
      <w:r w:rsidRPr="00ED670B">
        <w:rPr>
          <w:rFonts w:asciiTheme="majorHAnsi" w:hAnsiTheme="majorHAnsi" w:cstheme="majorHAnsi"/>
          <w:sz w:val="24"/>
          <w:szCs w:val="24"/>
        </w:rPr>
        <w:lastRenderedPageBreak/>
        <w:t>Executive Summar</w:t>
      </w:r>
      <w:r w:rsidR="00A51FBA">
        <w:rPr>
          <w:rFonts w:asciiTheme="majorHAnsi" w:hAnsiTheme="majorHAnsi" w:cstheme="majorHAnsi"/>
          <w:sz w:val="24"/>
          <w:szCs w:val="24"/>
        </w:rPr>
        <w:t>y</w:t>
      </w:r>
    </w:p>
    <w:p w14:paraId="5F710D64" w14:textId="77777777" w:rsidR="00D47949" w:rsidRPr="00C952F1" w:rsidRDefault="00D47949" w:rsidP="00B929E3">
      <w:pPr>
        <w:spacing w:after="200"/>
      </w:pPr>
    </w:p>
    <w:p w14:paraId="7F71C142" w14:textId="597DB48C" w:rsidR="00B30E36" w:rsidRDefault="00B30E36" w:rsidP="00757651">
      <w:pPr>
        <w:spacing w:line="480" w:lineRule="auto"/>
        <w:rPr>
          <w:rFonts w:asciiTheme="majorHAnsi" w:hAnsiTheme="majorHAnsi" w:cstheme="majorHAnsi"/>
          <w:b w:val="0"/>
          <w:bCs/>
          <w:sz w:val="24"/>
          <w:szCs w:val="24"/>
        </w:rPr>
      </w:pPr>
      <w:r w:rsidRPr="00B30E36">
        <w:rPr>
          <w:rFonts w:asciiTheme="majorHAnsi" w:hAnsiTheme="majorHAnsi" w:cstheme="majorHAnsi"/>
          <w:b w:val="0"/>
          <w:bCs/>
          <w:sz w:val="24"/>
          <w:szCs w:val="24"/>
        </w:rPr>
        <w:t>This report provides a comprehensive review of the current employee maternity leave scheme at Bluestone National Park Resorts</w:t>
      </w:r>
      <w:r>
        <w:rPr>
          <w:rFonts w:asciiTheme="majorHAnsi" w:hAnsiTheme="majorHAnsi" w:cstheme="majorHAnsi"/>
          <w:b w:val="0"/>
          <w:bCs/>
          <w:sz w:val="24"/>
          <w:szCs w:val="24"/>
        </w:rPr>
        <w:t xml:space="preserve"> </w:t>
      </w:r>
      <w:r w:rsidRPr="00B30E36">
        <w:rPr>
          <w:rFonts w:asciiTheme="majorHAnsi" w:hAnsiTheme="majorHAnsi" w:cstheme="majorHAnsi"/>
          <w:b w:val="0"/>
          <w:bCs/>
          <w:sz w:val="24"/>
          <w:szCs w:val="24"/>
        </w:rPr>
        <w:t>(BNPR) and proposes enhancements to improve this employee benefit.</w:t>
      </w:r>
    </w:p>
    <w:p w14:paraId="42D5F521" w14:textId="77777777" w:rsidR="00B30E36" w:rsidRDefault="00B30E36" w:rsidP="00757651">
      <w:pPr>
        <w:spacing w:line="480" w:lineRule="auto"/>
        <w:rPr>
          <w:rFonts w:asciiTheme="majorHAnsi" w:hAnsiTheme="majorHAnsi" w:cstheme="majorHAnsi"/>
          <w:b w:val="0"/>
          <w:bCs/>
          <w:sz w:val="24"/>
          <w:szCs w:val="24"/>
          <w:highlight w:val="yellow"/>
        </w:rPr>
      </w:pPr>
    </w:p>
    <w:p w14:paraId="4A0894AA" w14:textId="18C9B9AC" w:rsidR="005B27C7" w:rsidRDefault="00B30E36" w:rsidP="00757651">
      <w:pPr>
        <w:spacing w:line="480" w:lineRule="auto"/>
        <w:rPr>
          <w:rFonts w:asciiTheme="majorHAnsi" w:hAnsiTheme="majorHAnsi" w:cstheme="majorHAnsi"/>
          <w:b w:val="0"/>
          <w:bCs/>
          <w:sz w:val="24"/>
          <w:szCs w:val="24"/>
          <w:highlight w:val="yellow"/>
        </w:rPr>
      </w:pPr>
      <w:r w:rsidRPr="00B30E36">
        <w:rPr>
          <w:rFonts w:asciiTheme="majorHAnsi" w:hAnsiTheme="majorHAnsi" w:cstheme="majorHAnsi"/>
          <w:b w:val="0"/>
          <w:bCs/>
          <w:sz w:val="24"/>
          <w:szCs w:val="24"/>
        </w:rPr>
        <w:t xml:space="preserve">The </w:t>
      </w:r>
      <w:r>
        <w:rPr>
          <w:rFonts w:asciiTheme="majorHAnsi" w:hAnsiTheme="majorHAnsi" w:cstheme="majorHAnsi"/>
          <w:b w:val="0"/>
          <w:bCs/>
          <w:sz w:val="24"/>
          <w:szCs w:val="24"/>
        </w:rPr>
        <w:t>paper</w:t>
      </w:r>
      <w:r w:rsidRPr="00B30E36">
        <w:rPr>
          <w:rFonts w:asciiTheme="majorHAnsi" w:hAnsiTheme="majorHAnsi" w:cstheme="majorHAnsi"/>
          <w:b w:val="0"/>
          <w:bCs/>
          <w:sz w:val="24"/>
          <w:szCs w:val="24"/>
        </w:rPr>
        <w:t xml:space="preserve"> includes a detailed literature review benchmarking BNPR's policies against other organisations.</w:t>
      </w:r>
      <w:r>
        <w:rPr>
          <w:rFonts w:asciiTheme="majorHAnsi" w:hAnsiTheme="majorHAnsi" w:cstheme="majorHAnsi"/>
          <w:b w:val="0"/>
          <w:bCs/>
          <w:sz w:val="24"/>
          <w:szCs w:val="24"/>
        </w:rPr>
        <w:t xml:space="preserve"> Research indicates </w:t>
      </w:r>
      <w:r w:rsidRPr="00B30E36">
        <w:rPr>
          <w:rFonts w:asciiTheme="majorHAnsi" w:hAnsiTheme="majorHAnsi" w:cstheme="majorHAnsi"/>
          <w:b w:val="0"/>
          <w:bCs/>
          <w:sz w:val="24"/>
          <w:szCs w:val="24"/>
        </w:rPr>
        <w:t>the importance of enhanced maternity/paternity leave benefits in improving employee wellbeing, loyalty, and retention, which are critical for organisational success.</w:t>
      </w:r>
    </w:p>
    <w:p w14:paraId="19B03FE2" w14:textId="77777777" w:rsidR="00B30E36" w:rsidRPr="006E041F" w:rsidRDefault="00B30E36" w:rsidP="00757651">
      <w:pPr>
        <w:spacing w:line="480" w:lineRule="auto"/>
        <w:rPr>
          <w:rFonts w:asciiTheme="majorHAnsi" w:hAnsiTheme="majorHAnsi" w:cstheme="majorHAnsi"/>
          <w:b w:val="0"/>
          <w:bCs/>
          <w:sz w:val="24"/>
          <w:szCs w:val="24"/>
          <w:highlight w:val="yellow"/>
        </w:rPr>
      </w:pPr>
    </w:p>
    <w:p w14:paraId="306C8122" w14:textId="50BDC63D" w:rsidR="00ED670B" w:rsidRDefault="00D47949" w:rsidP="005B27C7">
      <w:pPr>
        <w:spacing w:line="480" w:lineRule="auto"/>
        <w:rPr>
          <w:rFonts w:asciiTheme="majorHAnsi" w:hAnsiTheme="majorHAnsi" w:cstheme="majorHAnsi"/>
          <w:sz w:val="24"/>
          <w:szCs w:val="24"/>
        </w:rPr>
      </w:pPr>
      <w:r>
        <w:rPr>
          <w:rFonts w:asciiTheme="majorHAnsi" w:hAnsiTheme="majorHAnsi" w:cstheme="majorHAnsi"/>
          <w:b w:val="0"/>
          <w:bCs/>
          <w:sz w:val="24"/>
          <w:szCs w:val="24"/>
        </w:rPr>
        <w:t xml:space="preserve">Conclusions suggest there are recommendations to be </w:t>
      </w:r>
      <w:r w:rsidR="00E04601">
        <w:rPr>
          <w:rFonts w:asciiTheme="majorHAnsi" w:hAnsiTheme="majorHAnsi" w:cstheme="majorHAnsi"/>
          <w:b w:val="0"/>
          <w:bCs/>
          <w:sz w:val="24"/>
          <w:szCs w:val="24"/>
        </w:rPr>
        <w:t xml:space="preserve">made </w:t>
      </w:r>
      <w:r w:rsidR="00E04601" w:rsidRPr="00D47949">
        <w:rPr>
          <w:rFonts w:asciiTheme="majorHAnsi" w:hAnsiTheme="majorHAnsi" w:cstheme="majorHAnsi"/>
          <w:b w:val="0"/>
          <w:bCs/>
          <w:sz w:val="24"/>
          <w:szCs w:val="24"/>
        </w:rPr>
        <w:t>to</w:t>
      </w:r>
      <w:r>
        <w:rPr>
          <w:rFonts w:asciiTheme="majorHAnsi" w:hAnsiTheme="majorHAnsi" w:cstheme="majorHAnsi"/>
          <w:b w:val="0"/>
          <w:bCs/>
          <w:sz w:val="24"/>
          <w:szCs w:val="24"/>
        </w:rPr>
        <w:t xml:space="preserve"> </w:t>
      </w:r>
      <w:r w:rsidRPr="00D47949">
        <w:rPr>
          <w:rFonts w:asciiTheme="majorHAnsi" w:hAnsiTheme="majorHAnsi" w:cstheme="majorHAnsi"/>
          <w:b w:val="0"/>
          <w:bCs/>
          <w:sz w:val="24"/>
          <w:szCs w:val="24"/>
        </w:rPr>
        <w:t>enable BNPR to future-proof its workforce strategy by prioriti</w:t>
      </w:r>
      <w:r>
        <w:rPr>
          <w:rFonts w:asciiTheme="majorHAnsi" w:hAnsiTheme="majorHAnsi" w:cstheme="majorHAnsi"/>
          <w:b w:val="0"/>
          <w:bCs/>
          <w:sz w:val="24"/>
          <w:szCs w:val="24"/>
        </w:rPr>
        <w:t>s</w:t>
      </w:r>
      <w:r w:rsidRPr="00D47949">
        <w:rPr>
          <w:rFonts w:asciiTheme="majorHAnsi" w:hAnsiTheme="majorHAnsi" w:cstheme="majorHAnsi"/>
          <w:b w:val="0"/>
          <w:bCs/>
          <w:sz w:val="24"/>
          <w:szCs w:val="24"/>
        </w:rPr>
        <w:t>ing employee satisfaction, driving organi</w:t>
      </w:r>
      <w:r>
        <w:rPr>
          <w:rFonts w:asciiTheme="majorHAnsi" w:hAnsiTheme="majorHAnsi" w:cstheme="majorHAnsi"/>
          <w:b w:val="0"/>
          <w:bCs/>
          <w:sz w:val="24"/>
          <w:szCs w:val="24"/>
        </w:rPr>
        <w:t>s</w:t>
      </w:r>
      <w:r w:rsidRPr="00D47949">
        <w:rPr>
          <w:rFonts w:asciiTheme="majorHAnsi" w:hAnsiTheme="majorHAnsi" w:cstheme="majorHAnsi"/>
          <w:b w:val="0"/>
          <w:bCs/>
          <w:sz w:val="24"/>
          <w:szCs w:val="24"/>
        </w:rPr>
        <w:t>ational success, and ensuring BNPR remains competitive in an evolving employm</w:t>
      </w:r>
      <w:r>
        <w:rPr>
          <w:rFonts w:asciiTheme="majorHAnsi" w:hAnsiTheme="majorHAnsi" w:cstheme="majorHAnsi"/>
          <w:b w:val="0"/>
          <w:bCs/>
          <w:sz w:val="24"/>
          <w:szCs w:val="24"/>
        </w:rPr>
        <w:t>e</w:t>
      </w:r>
      <w:r w:rsidRPr="00D47949">
        <w:rPr>
          <w:rFonts w:asciiTheme="majorHAnsi" w:hAnsiTheme="majorHAnsi" w:cstheme="majorHAnsi"/>
          <w:b w:val="0"/>
          <w:bCs/>
          <w:sz w:val="24"/>
          <w:szCs w:val="24"/>
        </w:rPr>
        <w:t>nt landscape</w:t>
      </w:r>
      <w:r>
        <w:rPr>
          <w:rFonts w:asciiTheme="majorHAnsi" w:hAnsiTheme="majorHAnsi" w:cstheme="majorHAnsi"/>
          <w:b w:val="0"/>
          <w:bCs/>
          <w:sz w:val="24"/>
          <w:szCs w:val="24"/>
        </w:rPr>
        <w:t xml:space="preserve"> and within the hospitality, leisure and tourism sector. </w:t>
      </w:r>
      <w:r w:rsidR="00B30E36">
        <w:rPr>
          <w:rFonts w:asciiTheme="majorHAnsi" w:hAnsiTheme="majorHAnsi" w:cstheme="majorHAnsi"/>
          <w:b w:val="0"/>
          <w:bCs/>
          <w:sz w:val="24"/>
          <w:szCs w:val="24"/>
        </w:rPr>
        <w:t xml:space="preserve"> </w:t>
      </w:r>
    </w:p>
    <w:p w14:paraId="796962AD" w14:textId="77777777" w:rsidR="00ED670B" w:rsidRDefault="00ED670B" w:rsidP="00DF027C">
      <w:pPr>
        <w:rPr>
          <w:rFonts w:asciiTheme="majorHAnsi" w:hAnsiTheme="majorHAnsi" w:cstheme="majorHAnsi"/>
          <w:sz w:val="24"/>
          <w:szCs w:val="24"/>
        </w:rPr>
      </w:pPr>
    </w:p>
    <w:p w14:paraId="7F4D85E5" w14:textId="77777777" w:rsidR="00ED670B" w:rsidRDefault="00ED670B" w:rsidP="00DF027C">
      <w:pPr>
        <w:rPr>
          <w:rFonts w:asciiTheme="majorHAnsi" w:hAnsiTheme="majorHAnsi" w:cstheme="majorHAnsi"/>
          <w:sz w:val="24"/>
          <w:szCs w:val="24"/>
        </w:rPr>
      </w:pPr>
    </w:p>
    <w:p w14:paraId="6CA59FBF" w14:textId="77777777" w:rsidR="00ED670B" w:rsidRDefault="00ED670B" w:rsidP="00DF027C">
      <w:pPr>
        <w:rPr>
          <w:rFonts w:asciiTheme="majorHAnsi" w:hAnsiTheme="majorHAnsi" w:cstheme="majorHAnsi"/>
          <w:sz w:val="24"/>
          <w:szCs w:val="24"/>
        </w:rPr>
      </w:pPr>
    </w:p>
    <w:p w14:paraId="5B6BB6A2" w14:textId="77777777" w:rsidR="00ED670B" w:rsidRDefault="00ED670B" w:rsidP="00DF027C">
      <w:pPr>
        <w:rPr>
          <w:rFonts w:asciiTheme="majorHAnsi" w:hAnsiTheme="majorHAnsi" w:cstheme="majorHAnsi"/>
          <w:sz w:val="24"/>
          <w:szCs w:val="24"/>
        </w:rPr>
      </w:pPr>
    </w:p>
    <w:p w14:paraId="14E8D4B8" w14:textId="77777777" w:rsidR="00ED670B" w:rsidRDefault="00ED670B" w:rsidP="00DF027C">
      <w:pPr>
        <w:rPr>
          <w:rFonts w:asciiTheme="majorHAnsi" w:hAnsiTheme="majorHAnsi" w:cstheme="majorHAnsi"/>
          <w:sz w:val="24"/>
          <w:szCs w:val="24"/>
        </w:rPr>
      </w:pPr>
    </w:p>
    <w:p w14:paraId="7295ADBD" w14:textId="77777777" w:rsidR="00ED670B" w:rsidRDefault="00ED670B" w:rsidP="00DF027C">
      <w:pPr>
        <w:rPr>
          <w:rFonts w:asciiTheme="majorHAnsi" w:hAnsiTheme="majorHAnsi" w:cstheme="majorHAnsi"/>
          <w:sz w:val="24"/>
          <w:szCs w:val="24"/>
        </w:rPr>
      </w:pPr>
    </w:p>
    <w:p w14:paraId="22DD5A2D" w14:textId="77777777" w:rsidR="00ED670B" w:rsidRDefault="00ED670B" w:rsidP="00DF027C">
      <w:pPr>
        <w:rPr>
          <w:rFonts w:asciiTheme="majorHAnsi" w:hAnsiTheme="majorHAnsi" w:cstheme="majorHAnsi"/>
          <w:sz w:val="24"/>
          <w:szCs w:val="24"/>
        </w:rPr>
      </w:pPr>
    </w:p>
    <w:p w14:paraId="45F81F0C" w14:textId="77777777" w:rsidR="00ED670B" w:rsidRDefault="00ED670B" w:rsidP="00DF027C">
      <w:pPr>
        <w:rPr>
          <w:rFonts w:asciiTheme="majorHAnsi" w:hAnsiTheme="majorHAnsi" w:cstheme="majorHAnsi"/>
          <w:sz w:val="24"/>
          <w:szCs w:val="24"/>
        </w:rPr>
      </w:pPr>
    </w:p>
    <w:p w14:paraId="5C64D3B2" w14:textId="77777777" w:rsidR="00ED670B" w:rsidRDefault="00ED670B" w:rsidP="00DF027C">
      <w:pPr>
        <w:rPr>
          <w:rFonts w:asciiTheme="majorHAnsi" w:hAnsiTheme="majorHAnsi" w:cstheme="majorHAnsi"/>
          <w:sz w:val="24"/>
          <w:szCs w:val="24"/>
        </w:rPr>
      </w:pPr>
    </w:p>
    <w:p w14:paraId="42ABCD5B" w14:textId="77777777" w:rsidR="00ED670B" w:rsidRDefault="00ED670B" w:rsidP="00DF027C">
      <w:pPr>
        <w:rPr>
          <w:rFonts w:asciiTheme="majorHAnsi" w:hAnsiTheme="majorHAnsi" w:cstheme="majorHAnsi"/>
          <w:sz w:val="24"/>
          <w:szCs w:val="24"/>
        </w:rPr>
      </w:pPr>
    </w:p>
    <w:p w14:paraId="063975CC" w14:textId="77777777" w:rsidR="00ED670B" w:rsidRDefault="00ED670B" w:rsidP="00DF027C">
      <w:pPr>
        <w:rPr>
          <w:rFonts w:asciiTheme="majorHAnsi" w:hAnsiTheme="majorHAnsi" w:cstheme="majorHAnsi"/>
          <w:sz w:val="24"/>
          <w:szCs w:val="24"/>
        </w:rPr>
      </w:pPr>
    </w:p>
    <w:p w14:paraId="7FAE3920" w14:textId="77777777" w:rsidR="00ED670B" w:rsidRDefault="00ED670B" w:rsidP="00DF027C">
      <w:pPr>
        <w:rPr>
          <w:rFonts w:asciiTheme="majorHAnsi" w:hAnsiTheme="majorHAnsi" w:cstheme="majorHAnsi"/>
          <w:sz w:val="24"/>
          <w:szCs w:val="24"/>
        </w:rPr>
      </w:pPr>
    </w:p>
    <w:p w14:paraId="7C62CE39" w14:textId="77777777" w:rsidR="00ED670B" w:rsidRDefault="00ED670B" w:rsidP="00DF027C">
      <w:pPr>
        <w:rPr>
          <w:rFonts w:asciiTheme="majorHAnsi" w:hAnsiTheme="majorHAnsi" w:cstheme="majorHAnsi"/>
          <w:sz w:val="24"/>
          <w:szCs w:val="24"/>
        </w:rPr>
      </w:pPr>
    </w:p>
    <w:p w14:paraId="729E7703" w14:textId="77777777" w:rsidR="00ED670B" w:rsidRDefault="00ED670B" w:rsidP="00DF027C">
      <w:pPr>
        <w:rPr>
          <w:rFonts w:asciiTheme="majorHAnsi" w:hAnsiTheme="majorHAnsi" w:cstheme="majorHAnsi"/>
          <w:sz w:val="24"/>
          <w:szCs w:val="24"/>
        </w:rPr>
      </w:pPr>
    </w:p>
    <w:p w14:paraId="30F1E069" w14:textId="77777777" w:rsidR="00ED670B" w:rsidRDefault="00ED670B" w:rsidP="00DF027C">
      <w:pPr>
        <w:rPr>
          <w:rFonts w:asciiTheme="majorHAnsi" w:hAnsiTheme="majorHAnsi" w:cstheme="majorHAnsi"/>
          <w:sz w:val="24"/>
          <w:szCs w:val="24"/>
        </w:rPr>
      </w:pPr>
    </w:p>
    <w:p w14:paraId="52A839F8" w14:textId="77777777" w:rsidR="00ED670B" w:rsidRDefault="00ED670B" w:rsidP="00DF027C">
      <w:pPr>
        <w:rPr>
          <w:rFonts w:asciiTheme="majorHAnsi" w:hAnsiTheme="majorHAnsi" w:cstheme="majorHAnsi"/>
          <w:sz w:val="24"/>
          <w:szCs w:val="24"/>
        </w:rPr>
      </w:pPr>
    </w:p>
    <w:p w14:paraId="2C9163BA" w14:textId="77777777" w:rsidR="00C76AC2" w:rsidRDefault="00C76AC2" w:rsidP="00DF027C">
      <w:pPr>
        <w:rPr>
          <w:rFonts w:asciiTheme="majorHAnsi" w:hAnsiTheme="majorHAnsi" w:cstheme="majorHAnsi"/>
          <w:sz w:val="24"/>
          <w:szCs w:val="24"/>
        </w:rPr>
      </w:pPr>
    </w:p>
    <w:sdt>
      <w:sdtPr>
        <w:rPr>
          <w:rFonts w:asciiTheme="minorHAnsi" w:eastAsiaTheme="minorEastAsia" w:hAnsiTheme="minorHAnsi" w:cstheme="minorBidi"/>
          <w:b/>
          <w:color w:val="082A75" w:themeColor="text2"/>
          <w:sz w:val="28"/>
          <w:szCs w:val="22"/>
        </w:rPr>
        <w:id w:val="-45839333"/>
        <w:docPartObj>
          <w:docPartGallery w:val="Table of Contents"/>
          <w:docPartUnique/>
        </w:docPartObj>
      </w:sdtPr>
      <w:sdtEndPr>
        <w:rPr>
          <w:bCs/>
          <w:noProof/>
        </w:rPr>
      </w:sdtEndPr>
      <w:sdtContent>
        <w:p w14:paraId="09BE5F34" w14:textId="2BB4888A" w:rsidR="008E2CE1" w:rsidRPr="00E04601" w:rsidRDefault="008E2CE1">
          <w:pPr>
            <w:pStyle w:val="TOCHeading"/>
            <w:rPr>
              <w:rFonts w:eastAsiaTheme="minorEastAsia" w:cstheme="majorHAnsi"/>
              <w:b/>
              <w:bCs/>
              <w:color w:val="082A75" w:themeColor="text2"/>
              <w:sz w:val="24"/>
              <w:szCs w:val="24"/>
            </w:rPr>
          </w:pPr>
          <w:r w:rsidRPr="00E04601">
            <w:rPr>
              <w:rFonts w:cstheme="majorHAnsi"/>
              <w:b/>
              <w:bCs/>
              <w:color w:val="082A75" w:themeColor="text2"/>
              <w:sz w:val="24"/>
              <w:szCs w:val="24"/>
            </w:rPr>
            <w:t>Table of Contents</w:t>
          </w:r>
        </w:p>
        <w:p w14:paraId="5E870B13" w14:textId="77777777" w:rsidR="00BC30DA" w:rsidRPr="00E04601" w:rsidRDefault="00BC30DA" w:rsidP="00BC30DA">
          <w:pPr>
            <w:rPr>
              <w:rFonts w:asciiTheme="majorHAnsi" w:hAnsiTheme="majorHAnsi" w:cstheme="majorHAnsi"/>
              <w:b w:val="0"/>
              <w:sz w:val="24"/>
              <w:szCs w:val="24"/>
            </w:rPr>
          </w:pPr>
        </w:p>
        <w:p w14:paraId="0063DC2D" w14:textId="76441534" w:rsidR="00396190" w:rsidRPr="00E04601" w:rsidRDefault="008E2CE1" w:rsidP="00E04601">
          <w:pPr>
            <w:pStyle w:val="Content"/>
            <w:numPr>
              <w:ilvl w:val="0"/>
              <w:numId w:val="7"/>
            </w:numPr>
            <w:rPr>
              <w:rStyle w:val="Hyperlink"/>
              <w:rFonts w:asciiTheme="majorHAnsi" w:hAnsiTheme="majorHAnsi" w:cstheme="majorHAnsi"/>
              <w:color w:val="082A75" w:themeColor="text2"/>
              <w:sz w:val="24"/>
              <w:szCs w:val="24"/>
              <w:u w:val="none"/>
            </w:rPr>
          </w:pPr>
          <w:r w:rsidRPr="00E04601">
            <w:rPr>
              <w:rFonts w:asciiTheme="majorHAnsi" w:hAnsiTheme="majorHAnsi" w:cstheme="majorHAnsi"/>
              <w:b/>
              <w:sz w:val="24"/>
              <w:szCs w:val="24"/>
            </w:rPr>
            <w:fldChar w:fldCharType="begin"/>
          </w:r>
          <w:r w:rsidRPr="00E04601">
            <w:rPr>
              <w:rFonts w:asciiTheme="majorHAnsi" w:hAnsiTheme="majorHAnsi" w:cstheme="majorHAnsi"/>
              <w:sz w:val="24"/>
              <w:szCs w:val="24"/>
            </w:rPr>
            <w:instrText xml:space="preserve"> TOC \o "1-3" \h \z \u </w:instrText>
          </w:r>
          <w:r w:rsidRPr="00E04601">
            <w:rPr>
              <w:rFonts w:asciiTheme="majorHAnsi" w:hAnsiTheme="majorHAnsi" w:cstheme="majorHAnsi"/>
              <w:b/>
              <w:sz w:val="24"/>
              <w:szCs w:val="24"/>
            </w:rPr>
            <w:fldChar w:fldCharType="separate"/>
          </w:r>
          <w:hyperlink w:anchor="_Toc176509462" w:history="1">
            <w:r w:rsidR="00396190" w:rsidRPr="00E04601">
              <w:rPr>
                <w:rStyle w:val="Hyperlink"/>
                <w:rFonts w:asciiTheme="majorHAnsi" w:hAnsiTheme="majorHAnsi" w:cstheme="majorHAnsi"/>
                <w:color w:val="082A75" w:themeColor="text2"/>
                <w:sz w:val="24"/>
                <w:szCs w:val="24"/>
                <w:u w:val="none"/>
              </w:rPr>
              <w:t>Intr</w:t>
            </w:r>
            <w:r w:rsidR="00E04601" w:rsidRPr="00E04601">
              <w:rPr>
                <w:rStyle w:val="Hyperlink"/>
                <w:rFonts w:asciiTheme="majorHAnsi" w:hAnsiTheme="majorHAnsi" w:cstheme="majorHAnsi"/>
                <w:color w:val="082A75" w:themeColor="text2"/>
                <w:sz w:val="24"/>
                <w:szCs w:val="24"/>
                <w:u w:val="none"/>
              </w:rPr>
              <w:t>oduction…………………………………………………………………………………</w:t>
            </w:r>
            <w:r w:rsidR="00E04601">
              <w:rPr>
                <w:rStyle w:val="Hyperlink"/>
                <w:rFonts w:asciiTheme="majorHAnsi" w:hAnsiTheme="majorHAnsi" w:cstheme="majorHAnsi"/>
                <w:color w:val="082A75" w:themeColor="text2"/>
                <w:sz w:val="24"/>
                <w:szCs w:val="24"/>
                <w:u w:val="none"/>
              </w:rPr>
              <w:t>.</w:t>
            </w:r>
            <w:r w:rsidR="00E04601" w:rsidRPr="00E04601">
              <w:rPr>
                <w:rStyle w:val="Hyperlink"/>
                <w:rFonts w:asciiTheme="majorHAnsi" w:hAnsiTheme="majorHAnsi" w:cstheme="majorHAnsi"/>
                <w:color w:val="082A75" w:themeColor="text2"/>
                <w:sz w:val="24"/>
                <w:szCs w:val="24"/>
                <w:u w:val="none"/>
              </w:rPr>
              <w:t>…….</w:t>
            </w:r>
            <w:r w:rsidR="00396190" w:rsidRPr="00E04601">
              <w:rPr>
                <w:rFonts w:asciiTheme="majorHAnsi" w:hAnsiTheme="majorHAnsi" w:cstheme="majorHAnsi"/>
                <w:webHidden/>
                <w:sz w:val="24"/>
                <w:szCs w:val="24"/>
              </w:rPr>
              <w:fldChar w:fldCharType="begin"/>
            </w:r>
            <w:r w:rsidR="00396190" w:rsidRPr="00E04601">
              <w:rPr>
                <w:rFonts w:asciiTheme="majorHAnsi" w:hAnsiTheme="majorHAnsi" w:cstheme="majorHAnsi"/>
                <w:webHidden/>
                <w:sz w:val="24"/>
                <w:szCs w:val="24"/>
              </w:rPr>
              <w:instrText xml:space="preserve"> PAGEREF _Toc176509462 \h </w:instrText>
            </w:r>
            <w:r w:rsidR="00396190" w:rsidRPr="00E04601">
              <w:rPr>
                <w:rFonts w:asciiTheme="majorHAnsi" w:hAnsiTheme="majorHAnsi" w:cstheme="majorHAnsi"/>
                <w:webHidden/>
                <w:sz w:val="24"/>
                <w:szCs w:val="24"/>
              </w:rPr>
            </w:r>
            <w:r w:rsidR="00396190" w:rsidRPr="00E04601">
              <w:rPr>
                <w:rFonts w:asciiTheme="majorHAnsi" w:hAnsiTheme="majorHAnsi" w:cstheme="majorHAnsi"/>
                <w:webHidden/>
                <w:sz w:val="24"/>
                <w:szCs w:val="24"/>
              </w:rPr>
              <w:fldChar w:fldCharType="separate"/>
            </w:r>
            <w:r w:rsidR="00396190" w:rsidRPr="00E04601">
              <w:rPr>
                <w:rFonts w:asciiTheme="majorHAnsi" w:hAnsiTheme="majorHAnsi" w:cstheme="majorHAnsi"/>
                <w:webHidden/>
                <w:sz w:val="24"/>
                <w:szCs w:val="24"/>
              </w:rPr>
              <w:t>4</w:t>
            </w:r>
            <w:r w:rsidR="00396190" w:rsidRPr="00E04601">
              <w:rPr>
                <w:rFonts w:asciiTheme="majorHAnsi" w:hAnsiTheme="majorHAnsi" w:cstheme="majorHAnsi"/>
                <w:webHidden/>
                <w:sz w:val="24"/>
                <w:szCs w:val="24"/>
              </w:rPr>
              <w:fldChar w:fldCharType="end"/>
            </w:r>
          </w:hyperlink>
        </w:p>
        <w:p w14:paraId="33F19635" w14:textId="77777777" w:rsidR="00E04601" w:rsidRPr="00E04601" w:rsidRDefault="00E04601" w:rsidP="00E04601">
          <w:pPr>
            <w:pStyle w:val="Content"/>
            <w:ind w:left="368"/>
            <w:rPr>
              <w:rStyle w:val="Hyperlink"/>
              <w:rFonts w:asciiTheme="majorHAnsi" w:hAnsiTheme="majorHAnsi" w:cstheme="majorHAnsi"/>
              <w:color w:val="082A75" w:themeColor="text2"/>
              <w:sz w:val="24"/>
              <w:szCs w:val="24"/>
              <w:u w:val="none"/>
            </w:rPr>
          </w:pPr>
        </w:p>
        <w:p w14:paraId="63932C55" w14:textId="77777777" w:rsidR="00396190" w:rsidRPr="00E04601" w:rsidRDefault="00396190" w:rsidP="00E04601">
          <w:pPr>
            <w:pStyle w:val="Content"/>
            <w:rPr>
              <w:rFonts w:asciiTheme="majorHAnsi" w:hAnsiTheme="majorHAnsi" w:cstheme="majorHAnsi"/>
              <w:sz w:val="24"/>
              <w:szCs w:val="24"/>
            </w:rPr>
          </w:pPr>
        </w:p>
        <w:p w14:paraId="12026519" w14:textId="161CC0FA" w:rsidR="00396190" w:rsidRPr="00E04601" w:rsidRDefault="00802721" w:rsidP="00E04601">
          <w:pPr>
            <w:pStyle w:val="Content"/>
            <w:rPr>
              <w:rStyle w:val="Hyperlink"/>
              <w:rFonts w:asciiTheme="majorHAnsi" w:hAnsiTheme="majorHAnsi" w:cstheme="majorHAnsi"/>
              <w:color w:val="082A75" w:themeColor="text2"/>
              <w:sz w:val="24"/>
              <w:szCs w:val="24"/>
              <w:u w:val="none"/>
            </w:rPr>
          </w:pPr>
          <w:hyperlink w:anchor="_Toc176509463" w:history="1">
            <w:r w:rsidR="00396190" w:rsidRPr="00E04601">
              <w:rPr>
                <w:rStyle w:val="Hyperlink"/>
                <w:rFonts w:asciiTheme="majorHAnsi" w:hAnsiTheme="majorHAnsi" w:cstheme="majorHAnsi"/>
                <w:color w:val="082A75" w:themeColor="text2"/>
                <w:sz w:val="24"/>
                <w:szCs w:val="24"/>
                <w:u w:val="none"/>
              </w:rPr>
              <w:t>2.0 A literature review relating to maternity /paternity leave benefits  benchmarking against other organisations</w:t>
            </w:r>
            <w:r w:rsidR="00E04601" w:rsidRPr="00E04601">
              <w:rPr>
                <w:rStyle w:val="Hyperlink"/>
                <w:rFonts w:asciiTheme="majorHAnsi" w:hAnsiTheme="majorHAnsi" w:cstheme="majorHAnsi"/>
                <w:color w:val="082A75" w:themeColor="text2"/>
                <w:sz w:val="24"/>
                <w:szCs w:val="24"/>
                <w:u w:val="none"/>
              </w:rPr>
              <w:t>………………………………………………………………………………………</w:t>
            </w:r>
            <w:r w:rsidR="00E04601">
              <w:rPr>
                <w:rStyle w:val="Hyperlink"/>
                <w:rFonts w:asciiTheme="majorHAnsi" w:hAnsiTheme="majorHAnsi" w:cstheme="majorHAnsi"/>
                <w:color w:val="082A75" w:themeColor="text2"/>
                <w:sz w:val="24"/>
                <w:szCs w:val="24"/>
                <w:u w:val="none"/>
              </w:rPr>
              <w:t>.</w:t>
            </w:r>
            <w:r w:rsidR="00E04601" w:rsidRPr="00E04601">
              <w:rPr>
                <w:rStyle w:val="Hyperlink"/>
                <w:rFonts w:asciiTheme="majorHAnsi" w:hAnsiTheme="majorHAnsi" w:cstheme="majorHAnsi"/>
                <w:color w:val="082A75" w:themeColor="text2"/>
                <w:sz w:val="24"/>
                <w:szCs w:val="24"/>
                <w:u w:val="none"/>
              </w:rPr>
              <w:t>…</w:t>
            </w:r>
            <w:r w:rsidR="00396190" w:rsidRPr="00E04601">
              <w:rPr>
                <w:rFonts w:asciiTheme="majorHAnsi" w:hAnsiTheme="majorHAnsi" w:cstheme="majorHAnsi"/>
                <w:webHidden/>
                <w:sz w:val="24"/>
                <w:szCs w:val="24"/>
              </w:rPr>
              <w:fldChar w:fldCharType="begin"/>
            </w:r>
            <w:r w:rsidR="00396190" w:rsidRPr="00E04601">
              <w:rPr>
                <w:rFonts w:asciiTheme="majorHAnsi" w:hAnsiTheme="majorHAnsi" w:cstheme="majorHAnsi"/>
                <w:webHidden/>
                <w:sz w:val="24"/>
                <w:szCs w:val="24"/>
              </w:rPr>
              <w:instrText xml:space="preserve"> PAGEREF _Toc176509463 \h </w:instrText>
            </w:r>
            <w:r w:rsidR="00396190" w:rsidRPr="00E04601">
              <w:rPr>
                <w:rFonts w:asciiTheme="majorHAnsi" w:hAnsiTheme="majorHAnsi" w:cstheme="majorHAnsi"/>
                <w:webHidden/>
                <w:sz w:val="24"/>
                <w:szCs w:val="24"/>
              </w:rPr>
            </w:r>
            <w:r w:rsidR="00396190" w:rsidRPr="00E04601">
              <w:rPr>
                <w:rFonts w:asciiTheme="majorHAnsi" w:hAnsiTheme="majorHAnsi" w:cstheme="majorHAnsi"/>
                <w:webHidden/>
                <w:sz w:val="24"/>
                <w:szCs w:val="24"/>
              </w:rPr>
              <w:fldChar w:fldCharType="separate"/>
            </w:r>
            <w:r w:rsidR="00396190" w:rsidRPr="00E04601">
              <w:rPr>
                <w:rFonts w:asciiTheme="majorHAnsi" w:hAnsiTheme="majorHAnsi" w:cstheme="majorHAnsi"/>
                <w:webHidden/>
                <w:sz w:val="24"/>
                <w:szCs w:val="24"/>
              </w:rPr>
              <w:t>5</w:t>
            </w:r>
            <w:r w:rsidR="00396190" w:rsidRPr="00E04601">
              <w:rPr>
                <w:rFonts w:asciiTheme="majorHAnsi" w:hAnsiTheme="majorHAnsi" w:cstheme="majorHAnsi"/>
                <w:webHidden/>
                <w:sz w:val="24"/>
                <w:szCs w:val="24"/>
              </w:rPr>
              <w:fldChar w:fldCharType="end"/>
            </w:r>
          </w:hyperlink>
        </w:p>
        <w:p w14:paraId="2700D6EF" w14:textId="77777777" w:rsidR="00E04601" w:rsidRPr="00E04601" w:rsidRDefault="00E04601" w:rsidP="00E04601">
          <w:pPr>
            <w:pStyle w:val="Content"/>
            <w:rPr>
              <w:rStyle w:val="Hyperlink"/>
              <w:rFonts w:asciiTheme="majorHAnsi" w:hAnsiTheme="majorHAnsi" w:cstheme="majorHAnsi"/>
              <w:color w:val="082A75" w:themeColor="text2"/>
              <w:sz w:val="24"/>
              <w:szCs w:val="24"/>
              <w:u w:val="none"/>
            </w:rPr>
          </w:pPr>
        </w:p>
        <w:p w14:paraId="538370E5" w14:textId="77777777" w:rsidR="00396190" w:rsidRPr="00E04601" w:rsidRDefault="00396190" w:rsidP="00E04601">
          <w:pPr>
            <w:pStyle w:val="Content"/>
            <w:rPr>
              <w:rFonts w:asciiTheme="majorHAnsi" w:hAnsiTheme="majorHAnsi" w:cstheme="majorHAnsi"/>
              <w:sz w:val="24"/>
              <w:szCs w:val="24"/>
            </w:rPr>
          </w:pPr>
        </w:p>
        <w:p w14:paraId="00ED1848" w14:textId="713B6A4B" w:rsidR="00396190" w:rsidRPr="00E04601" w:rsidRDefault="00802721" w:rsidP="00E04601">
          <w:pPr>
            <w:pStyle w:val="Content"/>
            <w:rPr>
              <w:rStyle w:val="Hyperlink"/>
              <w:rFonts w:asciiTheme="majorHAnsi" w:hAnsiTheme="majorHAnsi" w:cstheme="majorHAnsi"/>
              <w:color w:val="082A75" w:themeColor="text2"/>
              <w:sz w:val="24"/>
              <w:szCs w:val="24"/>
              <w:u w:val="none"/>
            </w:rPr>
          </w:pPr>
          <w:hyperlink w:anchor="_Toc176509464" w:history="1">
            <w:r w:rsidR="00396190" w:rsidRPr="00E04601">
              <w:rPr>
                <w:rStyle w:val="Hyperlink"/>
                <w:rFonts w:asciiTheme="majorHAnsi" w:hAnsiTheme="majorHAnsi" w:cstheme="majorHAnsi"/>
                <w:color w:val="082A75" w:themeColor="text2"/>
                <w:sz w:val="24"/>
                <w:szCs w:val="24"/>
                <w:u w:val="none"/>
              </w:rPr>
              <w:t>3.0 Conduct a survey among current employees at BNPR to assess their  preferences and expectations regarding maternity leave benefits</w:t>
            </w:r>
            <w:r w:rsidR="00E04601" w:rsidRPr="00E04601">
              <w:rPr>
                <w:rStyle w:val="Hyperlink"/>
                <w:rFonts w:asciiTheme="majorHAnsi" w:hAnsiTheme="majorHAnsi" w:cstheme="majorHAnsi"/>
                <w:color w:val="082A75" w:themeColor="text2"/>
                <w:sz w:val="24"/>
                <w:szCs w:val="24"/>
                <w:u w:val="none"/>
              </w:rPr>
              <w:t>……………………………………………</w:t>
            </w:r>
            <w:r w:rsidR="00E04601">
              <w:rPr>
                <w:rStyle w:val="Hyperlink"/>
                <w:rFonts w:asciiTheme="majorHAnsi" w:hAnsiTheme="majorHAnsi" w:cstheme="majorHAnsi"/>
                <w:color w:val="082A75" w:themeColor="text2"/>
                <w:sz w:val="24"/>
                <w:szCs w:val="24"/>
                <w:u w:val="none"/>
              </w:rPr>
              <w:t>.</w:t>
            </w:r>
            <w:r w:rsidR="00E04601" w:rsidRPr="00E04601">
              <w:rPr>
                <w:rStyle w:val="Hyperlink"/>
                <w:rFonts w:asciiTheme="majorHAnsi" w:hAnsiTheme="majorHAnsi" w:cstheme="majorHAnsi"/>
                <w:color w:val="082A75" w:themeColor="text2"/>
                <w:sz w:val="24"/>
                <w:szCs w:val="24"/>
                <w:u w:val="none"/>
              </w:rPr>
              <w:t>……</w:t>
            </w:r>
            <w:r w:rsidR="00396190" w:rsidRPr="00E04601">
              <w:rPr>
                <w:rFonts w:asciiTheme="majorHAnsi" w:hAnsiTheme="majorHAnsi" w:cstheme="majorHAnsi"/>
                <w:webHidden/>
                <w:sz w:val="24"/>
                <w:szCs w:val="24"/>
              </w:rPr>
              <w:fldChar w:fldCharType="begin"/>
            </w:r>
            <w:r w:rsidR="00396190" w:rsidRPr="00E04601">
              <w:rPr>
                <w:rFonts w:asciiTheme="majorHAnsi" w:hAnsiTheme="majorHAnsi" w:cstheme="majorHAnsi"/>
                <w:webHidden/>
                <w:sz w:val="24"/>
                <w:szCs w:val="24"/>
              </w:rPr>
              <w:instrText xml:space="preserve"> PAGEREF _Toc176509464 \h </w:instrText>
            </w:r>
            <w:r w:rsidR="00396190" w:rsidRPr="00E04601">
              <w:rPr>
                <w:rFonts w:asciiTheme="majorHAnsi" w:hAnsiTheme="majorHAnsi" w:cstheme="majorHAnsi"/>
                <w:webHidden/>
                <w:sz w:val="24"/>
                <w:szCs w:val="24"/>
              </w:rPr>
            </w:r>
            <w:r w:rsidR="00396190" w:rsidRPr="00E04601">
              <w:rPr>
                <w:rFonts w:asciiTheme="majorHAnsi" w:hAnsiTheme="majorHAnsi" w:cstheme="majorHAnsi"/>
                <w:webHidden/>
                <w:sz w:val="24"/>
                <w:szCs w:val="24"/>
              </w:rPr>
              <w:fldChar w:fldCharType="separate"/>
            </w:r>
            <w:r w:rsidR="00396190" w:rsidRPr="00E04601">
              <w:rPr>
                <w:rFonts w:asciiTheme="majorHAnsi" w:hAnsiTheme="majorHAnsi" w:cstheme="majorHAnsi"/>
                <w:webHidden/>
                <w:sz w:val="24"/>
                <w:szCs w:val="24"/>
              </w:rPr>
              <w:t>8</w:t>
            </w:r>
            <w:r w:rsidR="00396190" w:rsidRPr="00E04601">
              <w:rPr>
                <w:rFonts w:asciiTheme="majorHAnsi" w:hAnsiTheme="majorHAnsi" w:cstheme="majorHAnsi"/>
                <w:webHidden/>
                <w:sz w:val="24"/>
                <w:szCs w:val="24"/>
              </w:rPr>
              <w:fldChar w:fldCharType="end"/>
            </w:r>
          </w:hyperlink>
        </w:p>
        <w:p w14:paraId="715C7D1E" w14:textId="77777777" w:rsidR="00E04601" w:rsidRPr="00E04601" w:rsidRDefault="00E04601" w:rsidP="00E04601">
          <w:pPr>
            <w:pStyle w:val="Content"/>
            <w:rPr>
              <w:rStyle w:val="Hyperlink"/>
              <w:rFonts w:asciiTheme="majorHAnsi" w:hAnsiTheme="majorHAnsi" w:cstheme="majorHAnsi"/>
              <w:color w:val="082A75" w:themeColor="text2"/>
              <w:sz w:val="24"/>
              <w:szCs w:val="24"/>
              <w:u w:val="none"/>
            </w:rPr>
          </w:pPr>
        </w:p>
        <w:p w14:paraId="2B8EC460" w14:textId="77777777" w:rsidR="00396190" w:rsidRPr="00E04601" w:rsidRDefault="00396190" w:rsidP="00E04601">
          <w:pPr>
            <w:pStyle w:val="Content"/>
            <w:rPr>
              <w:rFonts w:asciiTheme="majorHAnsi" w:hAnsiTheme="majorHAnsi" w:cstheme="majorHAnsi"/>
              <w:sz w:val="24"/>
              <w:szCs w:val="24"/>
            </w:rPr>
          </w:pPr>
        </w:p>
        <w:p w14:paraId="22C945F8" w14:textId="1EB132F7" w:rsidR="00396190" w:rsidRPr="00E04601" w:rsidRDefault="00802721" w:rsidP="00E04601">
          <w:pPr>
            <w:pStyle w:val="EmphasisText"/>
            <w:rPr>
              <w:rStyle w:val="Hyperlink"/>
              <w:rFonts w:asciiTheme="majorHAnsi" w:hAnsiTheme="majorHAnsi" w:cstheme="majorHAnsi"/>
              <w:b w:val="0"/>
              <w:bCs/>
              <w:noProof/>
              <w:sz w:val="24"/>
              <w:szCs w:val="24"/>
            </w:rPr>
          </w:pPr>
          <w:hyperlink w:anchor="_Toc176509465" w:history="1">
            <w:r w:rsidR="00396190" w:rsidRPr="00E04601">
              <w:rPr>
                <w:rStyle w:val="Hyperlink"/>
                <w:rFonts w:asciiTheme="majorHAnsi" w:hAnsiTheme="majorHAnsi" w:cstheme="majorHAnsi"/>
                <w:b w:val="0"/>
                <w:bCs/>
                <w:noProof/>
                <w:sz w:val="24"/>
                <w:szCs w:val="24"/>
              </w:rPr>
              <w:t>4.0</w:t>
            </w:r>
            <w:r w:rsidR="00E04601" w:rsidRPr="00E04601">
              <w:rPr>
                <w:rStyle w:val="Hyperlink"/>
                <w:rFonts w:asciiTheme="majorHAnsi" w:hAnsiTheme="majorHAnsi" w:cstheme="majorHAnsi"/>
                <w:b w:val="0"/>
                <w:bCs/>
                <w:noProof/>
                <w:sz w:val="24"/>
                <w:szCs w:val="24"/>
              </w:rPr>
              <w:t xml:space="preserve"> </w:t>
            </w:r>
            <w:r w:rsidR="00396190" w:rsidRPr="00E04601">
              <w:rPr>
                <w:rStyle w:val="Hyperlink"/>
                <w:rFonts w:asciiTheme="majorHAnsi" w:hAnsiTheme="majorHAnsi" w:cstheme="majorHAnsi"/>
                <w:b w:val="0"/>
                <w:bCs/>
                <w:noProof/>
                <w:sz w:val="24"/>
                <w:szCs w:val="24"/>
              </w:rPr>
              <w:t>Employee Survey Findings</w:t>
            </w:r>
            <w:r w:rsidR="00E04601" w:rsidRPr="00E04601">
              <w:rPr>
                <w:rFonts w:asciiTheme="majorHAnsi" w:hAnsiTheme="majorHAnsi" w:cstheme="majorHAnsi"/>
                <w:noProof/>
                <w:webHidden/>
                <w:sz w:val="24"/>
                <w:szCs w:val="24"/>
              </w:rPr>
              <w:t>…………………………………………………………...……….</w:t>
            </w:r>
            <w:r w:rsidR="00396190" w:rsidRPr="00E04601">
              <w:rPr>
                <w:rFonts w:asciiTheme="majorHAnsi" w:hAnsiTheme="majorHAnsi" w:cstheme="majorHAnsi"/>
                <w:b w:val="0"/>
                <w:bCs/>
                <w:noProof/>
                <w:webHidden/>
                <w:sz w:val="24"/>
                <w:szCs w:val="24"/>
              </w:rPr>
              <w:fldChar w:fldCharType="begin"/>
            </w:r>
            <w:r w:rsidR="00396190" w:rsidRPr="00E04601">
              <w:rPr>
                <w:rFonts w:asciiTheme="majorHAnsi" w:hAnsiTheme="majorHAnsi" w:cstheme="majorHAnsi"/>
                <w:b w:val="0"/>
                <w:bCs/>
                <w:noProof/>
                <w:webHidden/>
                <w:sz w:val="24"/>
                <w:szCs w:val="24"/>
              </w:rPr>
              <w:instrText xml:space="preserve"> PAGEREF _Toc176509465 \h </w:instrText>
            </w:r>
            <w:r w:rsidR="00396190" w:rsidRPr="00E04601">
              <w:rPr>
                <w:rFonts w:asciiTheme="majorHAnsi" w:hAnsiTheme="majorHAnsi" w:cstheme="majorHAnsi"/>
                <w:b w:val="0"/>
                <w:bCs/>
                <w:noProof/>
                <w:webHidden/>
                <w:sz w:val="24"/>
                <w:szCs w:val="24"/>
              </w:rPr>
            </w:r>
            <w:r w:rsidR="00396190" w:rsidRPr="00E04601">
              <w:rPr>
                <w:rFonts w:asciiTheme="majorHAnsi" w:hAnsiTheme="majorHAnsi" w:cstheme="majorHAnsi"/>
                <w:b w:val="0"/>
                <w:bCs/>
                <w:noProof/>
                <w:webHidden/>
                <w:sz w:val="24"/>
                <w:szCs w:val="24"/>
              </w:rPr>
              <w:fldChar w:fldCharType="separate"/>
            </w:r>
            <w:r w:rsidR="00396190" w:rsidRPr="00E04601">
              <w:rPr>
                <w:rFonts w:asciiTheme="majorHAnsi" w:hAnsiTheme="majorHAnsi" w:cstheme="majorHAnsi"/>
                <w:b w:val="0"/>
                <w:bCs/>
                <w:noProof/>
                <w:webHidden/>
                <w:sz w:val="24"/>
                <w:szCs w:val="24"/>
              </w:rPr>
              <w:t>10</w:t>
            </w:r>
            <w:r w:rsidR="00396190" w:rsidRPr="00E04601">
              <w:rPr>
                <w:rFonts w:asciiTheme="majorHAnsi" w:hAnsiTheme="majorHAnsi" w:cstheme="majorHAnsi"/>
                <w:b w:val="0"/>
                <w:bCs/>
                <w:noProof/>
                <w:webHidden/>
                <w:sz w:val="24"/>
                <w:szCs w:val="24"/>
              </w:rPr>
              <w:fldChar w:fldCharType="end"/>
            </w:r>
          </w:hyperlink>
        </w:p>
        <w:p w14:paraId="11CBF1A2" w14:textId="77777777" w:rsidR="00E04601" w:rsidRPr="00E04601" w:rsidRDefault="00E04601" w:rsidP="00E04601">
          <w:pPr>
            <w:pStyle w:val="EmphasisText"/>
            <w:rPr>
              <w:rStyle w:val="Hyperlink"/>
              <w:rFonts w:asciiTheme="majorHAnsi" w:hAnsiTheme="majorHAnsi" w:cstheme="majorHAnsi"/>
              <w:b w:val="0"/>
              <w:bCs/>
              <w:noProof/>
              <w:sz w:val="24"/>
              <w:szCs w:val="24"/>
            </w:rPr>
          </w:pPr>
        </w:p>
        <w:p w14:paraId="537EFCA3" w14:textId="77777777" w:rsidR="00396190" w:rsidRPr="00E04601" w:rsidRDefault="00396190" w:rsidP="00396190">
          <w:pPr>
            <w:rPr>
              <w:rFonts w:asciiTheme="majorHAnsi" w:hAnsiTheme="majorHAnsi" w:cstheme="majorHAnsi"/>
              <w:sz w:val="24"/>
              <w:szCs w:val="24"/>
            </w:rPr>
          </w:pPr>
        </w:p>
        <w:p w14:paraId="1E8DFD55" w14:textId="1EA156DD" w:rsidR="00396190" w:rsidRPr="00E04601" w:rsidRDefault="00802721" w:rsidP="00E04601">
          <w:pPr>
            <w:pStyle w:val="EmphasisText"/>
            <w:rPr>
              <w:rStyle w:val="Hyperlink"/>
              <w:rFonts w:asciiTheme="majorHAnsi" w:hAnsiTheme="majorHAnsi" w:cstheme="majorHAnsi"/>
              <w:b w:val="0"/>
              <w:bCs/>
              <w:noProof/>
              <w:sz w:val="24"/>
              <w:szCs w:val="24"/>
            </w:rPr>
          </w:pPr>
          <w:hyperlink w:anchor="_Toc176509466" w:history="1">
            <w:r w:rsidR="00396190" w:rsidRPr="00E04601">
              <w:rPr>
                <w:rStyle w:val="Hyperlink"/>
                <w:rFonts w:asciiTheme="majorHAnsi" w:hAnsiTheme="majorHAnsi" w:cstheme="majorHAnsi"/>
                <w:b w:val="0"/>
                <w:bCs/>
                <w:noProof/>
                <w:sz w:val="24"/>
                <w:szCs w:val="24"/>
              </w:rPr>
              <w:t>5.0 Conclusion</w:t>
            </w:r>
            <w:r w:rsidR="00E04601" w:rsidRPr="00E04601">
              <w:rPr>
                <w:rStyle w:val="Hyperlink"/>
                <w:rFonts w:asciiTheme="majorHAnsi" w:hAnsiTheme="majorHAnsi" w:cstheme="majorHAnsi"/>
                <w:b w:val="0"/>
                <w:bCs/>
                <w:noProof/>
                <w:sz w:val="24"/>
                <w:szCs w:val="24"/>
              </w:rPr>
              <w:t>…</w:t>
            </w:r>
            <w:r w:rsidR="00E04601" w:rsidRPr="00E04601">
              <w:rPr>
                <w:rFonts w:asciiTheme="majorHAnsi" w:hAnsiTheme="majorHAnsi" w:cstheme="majorHAnsi"/>
                <w:noProof/>
                <w:webHidden/>
                <w:sz w:val="24"/>
                <w:szCs w:val="24"/>
              </w:rPr>
              <w:t>……………………………………………………………………………</w:t>
            </w:r>
            <w:r w:rsidR="00E04601">
              <w:rPr>
                <w:rFonts w:asciiTheme="majorHAnsi" w:hAnsiTheme="majorHAnsi" w:cstheme="majorHAnsi"/>
                <w:noProof/>
                <w:webHidden/>
                <w:sz w:val="24"/>
                <w:szCs w:val="24"/>
              </w:rPr>
              <w:t>.</w:t>
            </w:r>
            <w:r w:rsidR="00E04601" w:rsidRPr="00E04601">
              <w:rPr>
                <w:rFonts w:asciiTheme="majorHAnsi" w:hAnsiTheme="majorHAnsi" w:cstheme="majorHAnsi"/>
                <w:noProof/>
                <w:webHidden/>
                <w:sz w:val="24"/>
                <w:szCs w:val="24"/>
              </w:rPr>
              <w:t>……..</w:t>
            </w:r>
            <w:r w:rsidR="00E04601" w:rsidRPr="00E04601">
              <w:rPr>
                <w:rFonts w:asciiTheme="majorHAnsi" w:hAnsiTheme="majorHAnsi" w:cstheme="majorHAnsi"/>
                <w:b w:val="0"/>
                <w:bCs/>
                <w:noProof/>
                <w:webHidden/>
                <w:sz w:val="24"/>
                <w:szCs w:val="24"/>
              </w:rPr>
              <w:t>.</w:t>
            </w:r>
            <w:r w:rsidR="00396190" w:rsidRPr="00E04601">
              <w:rPr>
                <w:rFonts w:asciiTheme="majorHAnsi" w:hAnsiTheme="majorHAnsi" w:cstheme="majorHAnsi"/>
                <w:b w:val="0"/>
                <w:bCs/>
                <w:noProof/>
                <w:webHidden/>
                <w:sz w:val="24"/>
                <w:szCs w:val="24"/>
              </w:rPr>
              <w:fldChar w:fldCharType="begin"/>
            </w:r>
            <w:r w:rsidR="00396190" w:rsidRPr="00E04601">
              <w:rPr>
                <w:rFonts w:asciiTheme="majorHAnsi" w:hAnsiTheme="majorHAnsi" w:cstheme="majorHAnsi"/>
                <w:b w:val="0"/>
                <w:bCs/>
                <w:noProof/>
                <w:webHidden/>
                <w:sz w:val="24"/>
                <w:szCs w:val="24"/>
              </w:rPr>
              <w:instrText xml:space="preserve"> PAGEREF _Toc176509466 \h </w:instrText>
            </w:r>
            <w:r w:rsidR="00396190" w:rsidRPr="00E04601">
              <w:rPr>
                <w:rFonts w:asciiTheme="majorHAnsi" w:hAnsiTheme="majorHAnsi" w:cstheme="majorHAnsi"/>
                <w:b w:val="0"/>
                <w:bCs/>
                <w:noProof/>
                <w:webHidden/>
                <w:sz w:val="24"/>
                <w:szCs w:val="24"/>
              </w:rPr>
            </w:r>
            <w:r w:rsidR="00396190" w:rsidRPr="00E04601">
              <w:rPr>
                <w:rFonts w:asciiTheme="majorHAnsi" w:hAnsiTheme="majorHAnsi" w:cstheme="majorHAnsi"/>
                <w:b w:val="0"/>
                <w:bCs/>
                <w:noProof/>
                <w:webHidden/>
                <w:sz w:val="24"/>
                <w:szCs w:val="24"/>
              </w:rPr>
              <w:fldChar w:fldCharType="separate"/>
            </w:r>
            <w:r w:rsidR="00396190" w:rsidRPr="00E04601">
              <w:rPr>
                <w:rFonts w:asciiTheme="majorHAnsi" w:hAnsiTheme="majorHAnsi" w:cstheme="majorHAnsi"/>
                <w:b w:val="0"/>
                <w:bCs/>
                <w:noProof/>
                <w:webHidden/>
                <w:sz w:val="24"/>
                <w:szCs w:val="24"/>
              </w:rPr>
              <w:t>15</w:t>
            </w:r>
            <w:r w:rsidR="00396190" w:rsidRPr="00E04601">
              <w:rPr>
                <w:rFonts w:asciiTheme="majorHAnsi" w:hAnsiTheme="majorHAnsi" w:cstheme="majorHAnsi"/>
                <w:b w:val="0"/>
                <w:bCs/>
                <w:noProof/>
                <w:webHidden/>
                <w:sz w:val="24"/>
                <w:szCs w:val="24"/>
              </w:rPr>
              <w:fldChar w:fldCharType="end"/>
            </w:r>
          </w:hyperlink>
        </w:p>
        <w:p w14:paraId="4E104EEB" w14:textId="77777777" w:rsidR="00E04601" w:rsidRPr="00E04601" w:rsidRDefault="00E04601" w:rsidP="00E04601">
          <w:pPr>
            <w:pStyle w:val="EmphasisText"/>
            <w:rPr>
              <w:rStyle w:val="Hyperlink"/>
              <w:rFonts w:asciiTheme="majorHAnsi" w:hAnsiTheme="majorHAnsi" w:cstheme="majorHAnsi"/>
              <w:b w:val="0"/>
              <w:bCs/>
              <w:noProof/>
              <w:sz w:val="24"/>
              <w:szCs w:val="24"/>
            </w:rPr>
          </w:pPr>
        </w:p>
        <w:p w14:paraId="53005077" w14:textId="77777777" w:rsidR="00396190" w:rsidRPr="00E04601" w:rsidRDefault="00396190" w:rsidP="00396190">
          <w:pPr>
            <w:rPr>
              <w:rFonts w:asciiTheme="majorHAnsi" w:hAnsiTheme="majorHAnsi" w:cstheme="majorHAnsi"/>
              <w:sz w:val="24"/>
              <w:szCs w:val="24"/>
            </w:rPr>
          </w:pPr>
        </w:p>
        <w:p w14:paraId="483C7ABC" w14:textId="5F82C512" w:rsidR="00396190" w:rsidRPr="00E04601" w:rsidRDefault="00802721" w:rsidP="00E04601">
          <w:pPr>
            <w:pStyle w:val="EmphasisText"/>
            <w:rPr>
              <w:rFonts w:asciiTheme="majorHAnsi" w:hAnsiTheme="majorHAnsi" w:cstheme="majorHAnsi"/>
              <w:noProof/>
              <w:color w:val="auto"/>
              <w:kern w:val="2"/>
              <w:sz w:val="24"/>
              <w:szCs w:val="24"/>
              <w:lang w:val="en-GB" w:eastAsia="en-GB"/>
              <w14:ligatures w14:val="standardContextual"/>
            </w:rPr>
          </w:pPr>
          <w:hyperlink w:anchor="_Toc176509467" w:history="1">
            <w:r w:rsidR="00396190" w:rsidRPr="00E04601">
              <w:rPr>
                <w:rStyle w:val="Hyperlink"/>
                <w:rFonts w:asciiTheme="majorHAnsi" w:hAnsiTheme="majorHAnsi" w:cstheme="majorHAnsi"/>
                <w:b w:val="0"/>
                <w:bCs/>
                <w:noProof/>
                <w:sz w:val="24"/>
                <w:szCs w:val="24"/>
              </w:rPr>
              <w:t>7.0 Reference Lis</w:t>
            </w:r>
            <w:r w:rsidR="00E04601" w:rsidRPr="00E04601">
              <w:rPr>
                <w:rStyle w:val="Hyperlink"/>
                <w:rFonts w:asciiTheme="majorHAnsi" w:hAnsiTheme="majorHAnsi" w:cstheme="majorHAnsi"/>
                <w:b w:val="0"/>
                <w:bCs/>
                <w:noProof/>
                <w:sz w:val="24"/>
                <w:szCs w:val="24"/>
              </w:rPr>
              <w:t>t…………………………………………………………………</w:t>
            </w:r>
            <w:r w:rsidR="00E04601">
              <w:rPr>
                <w:rStyle w:val="Hyperlink"/>
                <w:rFonts w:asciiTheme="majorHAnsi" w:hAnsiTheme="majorHAnsi" w:cstheme="majorHAnsi"/>
                <w:b w:val="0"/>
                <w:bCs/>
                <w:noProof/>
                <w:sz w:val="24"/>
                <w:szCs w:val="24"/>
              </w:rPr>
              <w:t>….</w:t>
            </w:r>
            <w:r w:rsidR="00E04601" w:rsidRPr="00E04601">
              <w:rPr>
                <w:rStyle w:val="Hyperlink"/>
                <w:rFonts w:asciiTheme="majorHAnsi" w:hAnsiTheme="majorHAnsi" w:cstheme="majorHAnsi"/>
                <w:b w:val="0"/>
                <w:bCs/>
                <w:noProof/>
                <w:sz w:val="24"/>
                <w:szCs w:val="24"/>
              </w:rPr>
              <w:t>…………….</w:t>
            </w:r>
            <w:r w:rsidR="00396190" w:rsidRPr="00E04601">
              <w:rPr>
                <w:rFonts w:asciiTheme="majorHAnsi" w:hAnsiTheme="majorHAnsi" w:cstheme="majorHAnsi"/>
                <w:b w:val="0"/>
                <w:bCs/>
                <w:noProof/>
                <w:webHidden/>
                <w:sz w:val="24"/>
                <w:szCs w:val="24"/>
              </w:rPr>
              <w:fldChar w:fldCharType="begin"/>
            </w:r>
            <w:r w:rsidR="00396190" w:rsidRPr="00E04601">
              <w:rPr>
                <w:rFonts w:asciiTheme="majorHAnsi" w:hAnsiTheme="majorHAnsi" w:cstheme="majorHAnsi"/>
                <w:b w:val="0"/>
                <w:bCs/>
                <w:noProof/>
                <w:webHidden/>
                <w:sz w:val="24"/>
                <w:szCs w:val="24"/>
              </w:rPr>
              <w:instrText xml:space="preserve"> PAGEREF _Toc176509467 \h </w:instrText>
            </w:r>
            <w:r w:rsidR="00396190" w:rsidRPr="00E04601">
              <w:rPr>
                <w:rFonts w:asciiTheme="majorHAnsi" w:hAnsiTheme="majorHAnsi" w:cstheme="majorHAnsi"/>
                <w:b w:val="0"/>
                <w:bCs/>
                <w:noProof/>
                <w:webHidden/>
                <w:sz w:val="24"/>
                <w:szCs w:val="24"/>
              </w:rPr>
            </w:r>
            <w:r w:rsidR="00396190" w:rsidRPr="00E04601">
              <w:rPr>
                <w:rFonts w:asciiTheme="majorHAnsi" w:hAnsiTheme="majorHAnsi" w:cstheme="majorHAnsi"/>
                <w:b w:val="0"/>
                <w:bCs/>
                <w:noProof/>
                <w:webHidden/>
                <w:sz w:val="24"/>
                <w:szCs w:val="24"/>
              </w:rPr>
              <w:fldChar w:fldCharType="separate"/>
            </w:r>
            <w:r w:rsidR="00396190" w:rsidRPr="00E04601">
              <w:rPr>
                <w:rFonts w:asciiTheme="majorHAnsi" w:hAnsiTheme="majorHAnsi" w:cstheme="majorHAnsi"/>
                <w:b w:val="0"/>
                <w:bCs/>
                <w:noProof/>
                <w:webHidden/>
                <w:sz w:val="24"/>
                <w:szCs w:val="24"/>
              </w:rPr>
              <w:t>17</w:t>
            </w:r>
            <w:r w:rsidR="00396190" w:rsidRPr="00E04601">
              <w:rPr>
                <w:rFonts w:asciiTheme="majorHAnsi" w:hAnsiTheme="majorHAnsi" w:cstheme="majorHAnsi"/>
                <w:b w:val="0"/>
                <w:bCs/>
                <w:noProof/>
                <w:webHidden/>
                <w:sz w:val="24"/>
                <w:szCs w:val="24"/>
              </w:rPr>
              <w:fldChar w:fldCharType="end"/>
            </w:r>
          </w:hyperlink>
        </w:p>
        <w:p w14:paraId="67570BEE" w14:textId="533D601D" w:rsidR="008E2CE1" w:rsidRPr="008E2CE1" w:rsidRDefault="008E2CE1">
          <w:pPr>
            <w:rPr>
              <w:b w:val="0"/>
              <w:bCs/>
            </w:rPr>
          </w:pPr>
          <w:r w:rsidRPr="00E04601">
            <w:rPr>
              <w:rFonts w:asciiTheme="majorHAnsi" w:hAnsiTheme="majorHAnsi" w:cstheme="majorHAnsi"/>
              <w:b w:val="0"/>
              <w:noProof/>
              <w:sz w:val="24"/>
              <w:szCs w:val="24"/>
            </w:rPr>
            <w:fldChar w:fldCharType="end"/>
          </w:r>
        </w:p>
      </w:sdtContent>
    </w:sdt>
    <w:p w14:paraId="563386E6" w14:textId="77777777" w:rsidR="00ED670B" w:rsidRDefault="00ED670B" w:rsidP="00DF027C">
      <w:pPr>
        <w:rPr>
          <w:rFonts w:asciiTheme="majorHAnsi" w:hAnsiTheme="majorHAnsi" w:cstheme="majorHAnsi"/>
          <w:b w:val="0"/>
          <w:bCs/>
          <w:sz w:val="24"/>
          <w:szCs w:val="24"/>
        </w:rPr>
      </w:pPr>
    </w:p>
    <w:p w14:paraId="3469AF37" w14:textId="77777777" w:rsidR="00ED670B" w:rsidRDefault="00ED670B" w:rsidP="00DF027C">
      <w:pPr>
        <w:rPr>
          <w:rFonts w:asciiTheme="majorHAnsi" w:hAnsiTheme="majorHAnsi" w:cstheme="majorHAnsi"/>
          <w:b w:val="0"/>
          <w:bCs/>
          <w:sz w:val="24"/>
          <w:szCs w:val="24"/>
        </w:rPr>
      </w:pPr>
    </w:p>
    <w:p w14:paraId="52B1DD59" w14:textId="77777777" w:rsidR="00ED670B" w:rsidRDefault="00ED670B" w:rsidP="00DF027C">
      <w:pPr>
        <w:rPr>
          <w:rFonts w:asciiTheme="majorHAnsi" w:hAnsiTheme="majorHAnsi" w:cstheme="majorHAnsi"/>
          <w:b w:val="0"/>
          <w:bCs/>
          <w:sz w:val="24"/>
          <w:szCs w:val="24"/>
        </w:rPr>
      </w:pPr>
    </w:p>
    <w:p w14:paraId="76A9089C" w14:textId="77777777" w:rsidR="00ED670B" w:rsidRDefault="00ED670B" w:rsidP="00DF027C">
      <w:pPr>
        <w:rPr>
          <w:rFonts w:asciiTheme="majorHAnsi" w:hAnsiTheme="majorHAnsi" w:cstheme="majorHAnsi"/>
          <w:b w:val="0"/>
          <w:bCs/>
          <w:sz w:val="24"/>
          <w:szCs w:val="24"/>
        </w:rPr>
      </w:pPr>
    </w:p>
    <w:p w14:paraId="4CC2D9D9" w14:textId="77777777" w:rsidR="00ED670B" w:rsidRDefault="00ED670B" w:rsidP="00DF027C">
      <w:pPr>
        <w:rPr>
          <w:rFonts w:asciiTheme="majorHAnsi" w:hAnsiTheme="majorHAnsi" w:cstheme="majorHAnsi"/>
          <w:b w:val="0"/>
          <w:bCs/>
          <w:sz w:val="24"/>
          <w:szCs w:val="24"/>
        </w:rPr>
      </w:pPr>
    </w:p>
    <w:p w14:paraId="3B0F52F2" w14:textId="77777777" w:rsidR="00ED670B" w:rsidRDefault="00ED670B" w:rsidP="00DF027C">
      <w:pPr>
        <w:rPr>
          <w:rFonts w:asciiTheme="majorHAnsi" w:hAnsiTheme="majorHAnsi" w:cstheme="majorHAnsi"/>
          <w:b w:val="0"/>
          <w:bCs/>
          <w:sz w:val="24"/>
          <w:szCs w:val="24"/>
        </w:rPr>
      </w:pPr>
    </w:p>
    <w:p w14:paraId="1F90AEF0" w14:textId="77777777" w:rsidR="00ED670B" w:rsidRDefault="00ED670B" w:rsidP="00DF027C">
      <w:pPr>
        <w:rPr>
          <w:rFonts w:asciiTheme="majorHAnsi" w:hAnsiTheme="majorHAnsi" w:cstheme="majorHAnsi"/>
          <w:b w:val="0"/>
          <w:bCs/>
          <w:sz w:val="24"/>
          <w:szCs w:val="24"/>
        </w:rPr>
      </w:pPr>
    </w:p>
    <w:p w14:paraId="24041E8E" w14:textId="77777777" w:rsidR="00ED670B" w:rsidRDefault="00ED670B" w:rsidP="00DF027C">
      <w:pPr>
        <w:rPr>
          <w:rFonts w:asciiTheme="majorHAnsi" w:hAnsiTheme="majorHAnsi" w:cstheme="majorHAnsi"/>
          <w:b w:val="0"/>
          <w:bCs/>
          <w:sz w:val="24"/>
          <w:szCs w:val="24"/>
        </w:rPr>
      </w:pPr>
    </w:p>
    <w:p w14:paraId="39242548" w14:textId="77777777" w:rsidR="00ED670B" w:rsidRDefault="00ED670B" w:rsidP="00DF027C">
      <w:pPr>
        <w:rPr>
          <w:rFonts w:asciiTheme="majorHAnsi" w:hAnsiTheme="majorHAnsi" w:cstheme="majorHAnsi"/>
          <w:b w:val="0"/>
          <w:bCs/>
          <w:sz w:val="24"/>
          <w:szCs w:val="24"/>
        </w:rPr>
      </w:pPr>
    </w:p>
    <w:p w14:paraId="1B687AED" w14:textId="77777777" w:rsidR="00ED670B" w:rsidRDefault="00ED670B" w:rsidP="00DF027C">
      <w:pPr>
        <w:rPr>
          <w:rFonts w:asciiTheme="majorHAnsi" w:hAnsiTheme="majorHAnsi" w:cstheme="majorHAnsi"/>
          <w:b w:val="0"/>
          <w:bCs/>
          <w:sz w:val="24"/>
          <w:szCs w:val="24"/>
        </w:rPr>
      </w:pPr>
    </w:p>
    <w:p w14:paraId="51A575AB" w14:textId="77777777" w:rsidR="00ED670B" w:rsidRDefault="00ED670B" w:rsidP="00DF027C">
      <w:pPr>
        <w:rPr>
          <w:rFonts w:asciiTheme="majorHAnsi" w:hAnsiTheme="majorHAnsi" w:cstheme="majorHAnsi"/>
          <w:b w:val="0"/>
          <w:bCs/>
          <w:sz w:val="24"/>
          <w:szCs w:val="24"/>
        </w:rPr>
      </w:pPr>
    </w:p>
    <w:p w14:paraId="3B7420A7" w14:textId="77777777" w:rsidR="00ED670B" w:rsidRDefault="00ED670B" w:rsidP="00DF027C">
      <w:pPr>
        <w:rPr>
          <w:rFonts w:asciiTheme="majorHAnsi" w:hAnsiTheme="majorHAnsi" w:cstheme="majorHAnsi"/>
          <w:b w:val="0"/>
          <w:bCs/>
          <w:sz w:val="24"/>
          <w:szCs w:val="24"/>
        </w:rPr>
      </w:pPr>
    </w:p>
    <w:p w14:paraId="5F044303" w14:textId="77777777" w:rsidR="00ED670B" w:rsidRDefault="00ED670B" w:rsidP="00DF027C">
      <w:pPr>
        <w:rPr>
          <w:rFonts w:asciiTheme="majorHAnsi" w:hAnsiTheme="majorHAnsi" w:cstheme="majorHAnsi"/>
          <w:b w:val="0"/>
          <w:bCs/>
          <w:sz w:val="24"/>
          <w:szCs w:val="24"/>
        </w:rPr>
      </w:pPr>
    </w:p>
    <w:p w14:paraId="11CC5AF5" w14:textId="77777777" w:rsidR="006E0E22" w:rsidRDefault="006E0E22" w:rsidP="00DF027C">
      <w:pPr>
        <w:rPr>
          <w:rFonts w:asciiTheme="majorHAnsi" w:hAnsiTheme="majorHAnsi" w:cstheme="majorHAnsi"/>
          <w:b w:val="0"/>
          <w:bCs/>
          <w:sz w:val="24"/>
          <w:szCs w:val="24"/>
        </w:rPr>
      </w:pPr>
    </w:p>
    <w:p w14:paraId="0C3BAC83" w14:textId="77777777" w:rsidR="00272327" w:rsidRDefault="00272327" w:rsidP="00DF027C">
      <w:pPr>
        <w:rPr>
          <w:rFonts w:asciiTheme="majorHAnsi" w:hAnsiTheme="majorHAnsi" w:cstheme="majorHAnsi"/>
          <w:b w:val="0"/>
          <w:bCs/>
          <w:sz w:val="24"/>
          <w:szCs w:val="24"/>
        </w:rPr>
      </w:pPr>
    </w:p>
    <w:p w14:paraId="3EACD193" w14:textId="77777777" w:rsidR="00272327" w:rsidRDefault="00272327" w:rsidP="00DF027C">
      <w:pPr>
        <w:rPr>
          <w:rFonts w:asciiTheme="majorHAnsi" w:hAnsiTheme="majorHAnsi" w:cstheme="majorHAnsi"/>
          <w:b w:val="0"/>
          <w:bCs/>
          <w:sz w:val="24"/>
          <w:szCs w:val="24"/>
        </w:rPr>
      </w:pPr>
    </w:p>
    <w:p w14:paraId="45EBEA38" w14:textId="77777777" w:rsidR="00B85E52" w:rsidRDefault="00B85E52" w:rsidP="00DF027C">
      <w:pPr>
        <w:rPr>
          <w:rFonts w:asciiTheme="majorHAnsi" w:hAnsiTheme="majorHAnsi" w:cstheme="majorHAnsi"/>
          <w:b w:val="0"/>
          <w:bCs/>
          <w:sz w:val="24"/>
          <w:szCs w:val="24"/>
        </w:rPr>
      </w:pPr>
    </w:p>
    <w:p w14:paraId="5EE98EB9" w14:textId="4EA616F7" w:rsidR="00ED670B" w:rsidRPr="00BC30DA" w:rsidRDefault="008E2CE1" w:rsidP="008E2CE1">
      <w:pPr>
        <w:pStyle w:val="Heading1"/>
        <w:rPr>
          <w:color w:val="082A75" w:themeColor="text2"/>
          <w:sz w:val="24"/>
          <w:szCs w:val="24"/>
        </w:rPr>
      </w:pPr>
      <w:bookmarkStart w:id="1" w:name="_Toc176509462"/>
      <w:r w:rsidRPr="00BC30DA">
        <w:rPr>
          <w:color w:val="082A75" w:themeColor="text2"/>
          <w:sz w:val="24"/>
          <w:szCs w:val="24"/>
        </w:rPr>
        <w:lastRenderedPageBreak/>
        <w:t xml:space="preserve">1.0 </w:t>
      </w:r>
      <w:r w:rsidR="00ED670B" w:rsidRPr="00BC30DA">
        <w:rPr>
          <w:color w:val="082A75" w:themeColor="text2"/>
          <w:sz w:val="24"/>
          <w:szCs w:val="24"/>
        </w:rPr>
        <w:t>Introduction</w:t>
      </w:r>
      <w:bookmarkEnd w:id="1"/>
      <w:r w:rsidR="00ED670B" w:rsidRPr="00BC30DA">
        <w:rPr>
          <w:color w:val="082A75" w:themeColor="text2"/>
          <w:sz w:val="24"/>
          <w:szCs w:val="24"/>
        </w:rPr>
        <w:t xml:space="preserve"> </w:t>
      </w:r>
    </w:p>
    <w:p w14:paraId="5E382F1A" w14:textId="77777777" w:rsidR="00184022" w:rsidRDefault="00184022" w:rsidP="00184022">
      <w:pPr>
        <w:rPr>
          <w:rFonts w:asciiTheme="majorHAnsi" w:hAnsiTheme="majorHAnsi" w:cstheme="majorHAnsi"/>
          <w:sz w:val="24"/>
          <w:szCs w:val="24"/>
        </w:rPr>
      </w:pPr>
    </w:p>
    <w:p w14:paraId="52C6CE43" w14:textId="2E94A8DE" w:rsidR="000B5E56" w:rsidRDefault="00213FA8" w:rsidP="000B5E56">
      <w:pPr>
        <w:ind w:left="360"/>
        <w:rPr>
          <w:rFonts w:asciiTheme="majorHAnsi" w:hAnsiTheme="majorHAnsi" w:cstheme="majorHAnsi"/>
          <w:b w:val="0"/>
          <w:bCs/>
          <w:sz w:val="24"/>
          <w:szCs w:val="24"/>
        </w:rPr>
      </w:pPr>
      <w:r w:rsidRPr="0011074E">
        <w:rPr>
          <w:rFonts w:asciiTheme="majorHAnsi" w:hAnsiTheme="majorHAnsi" w:cstheme="majorHAnsi"/>
          <w:b w:val="0"/>
          <w:bCs/>
          <w:sz w:val="24"/>
          <w:szCs w:val="24"/>
        </w:rPr>
        <w:t xml:space="preserve">Established </w:t>
      </w:r>
      <w:r w:rsidR="00C76AC2" w:rsidRPr="0011074E">
        <w:rPr>
          <w:rFonts w:asciiTheme="majorHAnsi" w:hAnsiTheme="majorHAnsi" w:cstheme="majorHAnsi"/>
          <w:b w:val="0"/>
          <w:bCs/>
          <w:sz w:val="24"/>
          <w:szCs w:val="24"/>
        </w:rPr>
        <w:t xml:space="preserve">in 2008, Bluestone National Park </w:t>
      </w:r>
      <w:r w:rsidR="002E6982" w:rsidRPr="0011074E">
        <w:rPr>
          <w:rFonts w:asciiTheme="majorHAnsi" w:hAnsiTheme="majorHAnsi" w:cstheme="majorHAnsi"/>
          <w:b w:val="0"/>
          <w:bCs/>
          <w:sz w:val="24"/>
          <w:szCs w:val="24"/>
        </w:rPr>
        <w:t>Resort,</w:t>
      </w:r>
      <w:r w:rsidR="00F208C0">
        <w:rPr>
          <w:rFonts w:asciiTheme="majorHAnsi" w:hAnsiTheme="majorHAnsi" w:cstheme="majorHAnsi"/>
          <w:b w:val="0"/>
          <w:bCs/>
          <w:sz w:val="24"/>
          <w:szCs w:val="24"/>
        </w:rPr>
        <w:t xml:space="preserve"> also know</w:t>
      </w:r>
      <w:r w:rsidR="006147DB">
        <w:rPr>
          <w:rFonts w:asciiTheme="majorHAnsi" w:hAnsiTheme="majorHAnsi" w:cstheme="majorHAnsi"/>
          <w:b w:val="0"/>
          <w:bCs/>
          <w:sz w:val="24"/>
          <w:szCs w:val="24"/>
        </w:rPr>
        <w:t>n</w:t>
      </w:r>
      <w:r w:rsidR="00F208C0">
        <w:rPr>
          <w:rFonts w:asciiTheme="majorHAnsi" w:hAnsiTheme="majorHAnsi" w:cstheme="majorHAnsi"/>
          <w:b w:val="0"/>
          <w:bCs/>
          <w:sz w:val="24"/>
          <w:szCs w:val="24"/>
        </w:rPr>
        <w:t xml:space="preserve"> as BNPR,</w:t>
      </w:r>
      <w:r w:rsidR="00C76AC2" w:rsidRPr="0011074E">
        <w:rPr>
          <w:rFonts w:asciiTheme="majorHAnsi" w:hAnsiTheme="majorHAnsi" w:cstheme="majorHAnsi"/>
          <w:b w:val="0"/>
          <w:bCs/>
          <w:sz w:val="24"/>
          <w:szCs w:val="24"/>
        </w:rPr>
        <w:t xml:space="preserve"> is a privately owned five-star</w:t>
      </w:r>
      <w:r w:rsidR="00E94A07">
        <w:rPr>
          <w:rFonts w:asciiTheme="majorHAnsi" w:hAnsiTheme="majorHAnsi" w:cstheme="majorHAnsi"/>
          <w:b w:val="0"/>
          <w:bCs/>
          <w:sz w:val="24"/>
          <w:szCs w:val="24"/>
        </w:rPr>
        <w:t xml:space="preserve"> </w:t>
      </w:r>
      <w:r w:rsidR="00C76AC2" w:rsidRPr="0011074E">
        <w:rPr>
          <w:rFonts w:asciiTheme="majorHAnsi" w:hAnsiTheme="majorHAnsi" w:cstheme="majorHAnsi"/>
          <w:b w:val="0"/>
          <w:bCs/>
          <w:sz w:val="24"/>
          <w:szCs w:val="24"/>
        </w:rPr>
        <w:t xml:space="preserve">holiday </w:t>
      </w:r>
      <w:r w:rsidR="00FF1B3C">
        <w:rPr>
          <w:rFonts w:asciiTheme="majorHAnsi" w:hAnsiTheme="majorHAnsi" w:cstheme="majorHAnsi"/>
          <w:b w:val="0"/>
          <w:bCs/>
          <w:sz w:val="24"/>
          <w:szCs w:val="24"/>
        </w:rPr>
        <w:t>destination</w:t>
      </w:r>
      <w:r w:rsidR="00C76AC2" w:rsidRPr="0011074E">
        <w:rPr>
          <w:rFonts w:asciiTheme="majorHAnsi" w:hAnsiTheme="majorHAnsi" w:cstheme="majorHAnsi"/>
          <w:b w:val="0"/>
          <w:bCs/>
          <w:sz w:val="24"/>
          <w:szCs w:val="24"/>
        </w:rPr>
        <w:t xml:space="preserve"> located in Pembrokeshir</w:t>
      </w:r>
      <w:r w:rsidR="00702EC2">
        <w:rPr>
          <w:rFonts w:asciiTheme="majorHAnsi" w:hAnsiTheme="majorHAnsi" w:cstheme="majorHAnsi"/>
          <w:b w:val="0"/>
          <w:bCs/>
          <w:sz w:val="24"/>
          <w:szCs w:val="24"/>
        </w:rPr>
        <w:t>e</w:t>
      </w:r>
      <w:r w:rsidR="00C76AC2" w:rsidRPr="0011074E">
        <w:rPr>
          <w:rFonts w:asciiTheme="majorHAnsi" w:hAnsiTheme="majorHAnsi" w:cstheme="majorHAnsi"/>
          <w:b w:val="0"/>
          <w:bCs/>
          <w:sz w:val="24"/>
          <w:szCs w:val="24"/>
        </w:rPr>
        <w:t xml:space="preserve">. </w:t>
      </w:r>
      <w:r w:rsidR="001243C9" w:rsidRPr="0011074E">
        <w:rPr>
          <w:rFonts w:asciiTheme="majorHAnsi" w:hAnsiTheme="majorHAnsi" w:cstheme="majorHAnsi"/>
          <w:b w:val="0"/>
          <w:bCs/>
          <w:sz w:val="24"/>
          <w:szCs w:val="24"/>
        </w:rPr>
        <w:t xml:space="preserve">With </w:t>
      </w:r>
      <w:r w:rsidR="00C76AC2" w:rsidRPr="0011074E">
        <w:rPr>
          <w:rFonts w:asciiTheme="majorHAnsi" w:hAnsiTheme="majorHAnsi" w:cstheme="majorHAnsi"/>
          <w:b w:val="0"/>
          <w:bCs/>
          <w:sz w:val="24"/>
          <w:szCs w:val="24"/>
        </w:rPr>
        <w:t xml:space="preserve">over </w:t>
      </w:r>
      <w:r w:rsidR="007C1DE2">
        <w:rPr>
          <w:rFonts w:asciiTheme="majorHAnsi" w:hAnsiTheme="majorHAnsi" w:cstheme="majorHAnsi"/>
          <w:b w:val="0"/>
          <w:bCs/>
          <w:sz w:val="24"/>
          <w:szCs w:val="24"/>
        </w:rPr>
        <w:t>900</w:t>
      </w:r>
      <w:r w:rsidR="00C76AC2" w:rsidRPr="0011074E">
        <w:rPr>
          <w:rFonts w:asciiTheme="majorHAnsi" w:hAnsiTheme="majorHAnsi" w:cstheme="majorHAnsi"/>
          <w:b w:val="0"/>
          <w:bCs/>
          <w:sz w:val="24"/>
          <w:szCs w:val="24"/>
        </w:rPr>
        <w:t xml:space="preserve"> </w:t>
      </w:r>
      <w:r w:rsidR="00DE2DA8">
        <w:rPr>
          <w:rFonts w:asciiTheme="majorHAnsi" w:hAnsiTheme="majorHAnsi" w:cstheme="majorHAnsi"/>
          <w:b w:val="0"/>
          <w:bCs/>
          <w:sz w:val="24"/>
          <w:szCs w:val="24"/>
        </w:rPr>
        <w:t xml:space="preserve">permanent </w:t>
      </w:r>
      <w:r w:rsidR="00C76AC2" w:rsidRPr="0011074E">
        <w:rPr>
          <w:rFonts w:asciiTheme="majorHAnsi" w:hAnsiTheme="majorHAnsi" w:cstheme="majorHAnsi"/>
          <w:b w:val="0"/>
          <w:bCs/>
          <w:sz w:val="24"/>
          <w:szCs w:val="24"/>
        </w:rPr>
        <w:t>employees</w:t>
      </w:r>
      <w:r w:rsidR="00E77794">
        <w:rPr>
          <w:rFonts w:asciiTheme="majorHAnsi" w:hAnsiTheme="majorHAnsi" w:cstheme="majorHAnsi"/>
          <w:b w:val="0"/>
          <w:bCs/>
          <w:sz w:val="24"/>
          <w:szCs w:val="24"/>
        </w:rPr>
        <w:t>,</w:t>
      </w:r>
      <w:r w:rsidR="00C76AC2" w:rsidRPr="0011074E">
        <w:rPr>
          <w:rFonts w:asciiTheme="majorHAnsi" w:hAnsiTheme="majorHAnsi" w:cstheme="majorHAnsi"/>
          <w:b w:val="0"/>
          <w:bCs/>
          <w:sz w:val="24"/>
          <w:szCs w:val="24"/>
        </w:rPr>
        <w:t xml:space="preserve"> the resort offers a unique</w:t>
      </w:r>
      <w:r w:rsidR="00702EC2">
        <w:rPr>
          <w:rFonts w:asciiTheme="majorHAnsi" w:hAnsiTheme="majorHAnsi" w:cstheme="majorHAnsi"/>
          <w:b w:val="0"/>
          <w:bCs/>
          <w:sz w:val="24"/>
          <w:szCs w:val="24"/>
        </w:rPr>
        <w:t xml:space="preserve"> </w:t>
      </w:r>
      <w:r w:rsidR="00C76AC2" w:rsidRPr="0011074E">
        <w:rPr>
          <w:rFonts w:asciiTheme="majorHAnsi" w:hAnsiTheme="majorHAnsi" w:cstheme="majorHAnsi"/>
          <w:b w:val="0"/>
          <w:bCs/>
          <w:sz w:val="24"/>
          <w:szCs w:val="24"/>
        </w:rPr>
        <w:t xml:space="preserve">experience for guests of all ages providing a range of accommodation, including </w:t>
      </w:r>
      <w:r w:rsidR="00702EC2">
        <w:rPr>
          <w:rFonts w:asciiTheme="majorHAnsi" w:hAnsiTheme="majorHAnsi" w:cstheme="majorHAnsi"/>
          <w:b w:val="0"/>
          <w:bCs/>
          <w:sz w:val="24"/>
          <w:szCs w:val="24"/>
        </w:rPr>
        <w:t xml:space="preserve">luxury </w:t>
      </w:r>
      <w:r w:rsidR="00C76AC2" w:rsidRPr="0011074E">
        <w:rPr>
          <w:rFonts w:asciiTheme="majorHAnsi" w:hAnsiTheme="majorHAnsi" w:cstheme="majorHAnsi"/>
          <w:b w:val="0"/>
          <w:bCs/>
          <w:sz w:val="24"/>
          <w:szCs w:val="24"/>
        </w:rPr>
        <w:t xml:space="preserve">lodges and cottages, as well as various amenities and activities for guests to enjoy. </w:t>
      </w:r>
      <w:r w:rsidR="000B5E56" w:rsidRPr="000B5E56">
        <w:rPr>
          <w:rFonts w:asciiTheme="majorHAnsi" w:hAnsiTheme="majorHAnsi" w:cstheme="majorHAnsi"/>
          <w:b w:val="0"/>
          <w:bCs/>
          <w:sz w:val="24"/>
          <w:szCs w:val="24"/>
        </w:rPr>
        <w:t xml:space="preserve">As the largest private employer in Pembrokeshire, BNPR strives to be an employer of choice by providing its employees with a comprehensive range of </w:t>
      </w:r>
      <w:r w:rsidR="000B5E56">
        <w:rPr>
          <w:rFonts w:asciiTheme="majorHAnsi" w:hAnsiTheme="majorHAnsi" w:cstheme="majorHAnsi"/>
          <w:b w:val="0"/>
          <w:bCs/>
          <w:sz w:val="24"/>
          <w:szCs w:val="24"/>
        </w:rPr>
        <w:t xml:space="preserve">competitive </w:t>
      </w:r>
      <w:r w:rsidR="000B5E56" w:rsidRPr="000B5E56">
        <w:rPr>
          <w:rFonts w:asciiTheme="majorHAnsi" w:hAnsiTheme="majorHAnsi" w:cstheme="majorHAnsi"/>
          <w:b w:val="0"/>
          <w:bCs/>
          <w:sz w:val="24"/>
          <w:szCs w:val="24"/>
        </w:rPr>
        <w:t>benefits.</w:t>
      </w:r>
    </w:p>
    <w:p w14:paraId="70B1E831" w14:textId="77777777" w:rsidR="005A6514" w:rsidRDefault="005A6514" w:rsidP="005A6514"/>
    <w:p w14:paraId="0A01C583" w14:textId="6866811B" w:rsidR="006F3897" w:rsidRDefault="005A6514" w:rsidP="00F75582">
      <w:pPr>
        <w:ind w:left="360"/>
        <w:rPr>
          <w:rFonts w:asciiTheme="majorHAnsi" w:hAnsiTheme="majorHAnsi" w:cstheme="majorHAnsi"/>
          <w:b w:val="0"/>
          <w:bCs/>
          <w:sz w:val="24"/>
          <w:szCs w:val="24"/>
        </w:rPr>
      </w:pPr>
      <w:r w:rsidRPr="00560867">
        <w:rPr>
          <w:rFonts w:asciiTheme="majorHAnsi" w:hAnsiTheme="majorHAnsi" w:cstheme="majorHAnsi"/>
          <w:b w:val="0"/>
          <w:bCs/>
          <w:sz w:val="24"/>
          <w:szCs w:val="24"/>
        </w:rPr>
        <w:t>According to</w:t>
      </w:r>
      <w:r w:rsidR="006F3897">
        <w:rPr>
          <w:rFonts w:asciiTheme="majorHAnsi" w:hAnsiTheme="majorHAnsi" w:cstheme="majorHAnsi"/>
          <w:b w:val="0"/>
          <w:bCs/>
          <w:sz w:val="24"/>
          <w:szCs w:val="24"/>
        </w:rPr>
        <w:t xml:space="preserve"> the </w:t>
      </w:r>
      <w:r w:rsidR="006F3897" w:rsidRPr="006F3897">
        <w:rPr>
          <w:rFonts w:asciiTheme="majorHAnsi" w:hAnsiTheme="majorHAnsi" w:cstheme="majorHAnsi"/>
          <w:b w:val="0"/>
          <w:bCs/>
          <w:sz w:val="24"/>
          <w:szCs w:val="24"/>
        </w:rPr>
        <w:t xml:space="preserve">CIPD </w:t>
      </w:r>
      <w:r w:rsidR="006F3897">
        <w:rPr>
          <w:rFonts w:asciiTheme="majorHAnsi" w:hAnsiTheme="majorHAnsi" w:cstheme="majorHAnsi"/>
          <w:b w:val="0"/>
          <w:bCs/>
          <w:sz w:val="24"/>
          <w:szCs w:val="24"/>
        </w:rPr>
        <w:t>(</w:t>
      </w:r>
      <w:r w:rsidR="006F3897" w:rsidRPr="006F3897">
        <w:rPr>
          <w:rFonts w:asciiTheme="majorHAnsi" w:hAnsiTheme="majorHAnsi" w:cstheme="majorHAnsi"/>
          <w:b w:val="0"/>
          <w:bCs/>
          <w:sz w:val="24"/>
          <w:szCs w:val="24"/>
        </w:rPr>
        <w:t>2024)</w:t>
      </w:r>
      <w:r w:rsidR="006F3897">
        <w:rPr>
          <w:rFonts w:asciiTheme="majorHAnsi" w:hAnsiTheme="majorHAnsi" w:cstheme="majorHAnsi"/>
          <w:b w:val="0"/>
          <w:bCs/>
          <w:sz w:val="24"/>
          <w:szCs w:val="24"/>
        </w:rPr>
        <w:t>,</w:t>
      </w:r>
      <w:r w:rsidRPr="00B929E3">
        <w:rPr>
          <w:rFonts w:asciiTheme="majorHAnsi" w:hAnsiTheme="majorHAnsi" w:cstheme="majorHAnsi"/>
          <w:b w:val="0"/>
          <w:bCs/>
          <w:sz w:val="24"/>
          <w:szCs w:val="24"/>
        </w:rPr>
        <w:t xml:space="preserve"> </w:t>
      </w:r>
      <w:r w:rsidR="006F3897">
        <w:rPr>
          <w:rFonts w:asciiTheme="majorHAnsi" w:hAnsiTheme="majorHAnsi" w:cstheme="majorHAnsi"/>
          <w:b w:val="0"/>
          <w:bCs/>
          <w:sz w:val="24"/>
          <w:szCs w:val="24"/>
        </w:rPr>
        <w:t>e</w:t>
      </w:r>
      <w:r w:rsidR="006F3897" w:rsidRPr="006F3897">
        <w:rPr>
          <w:rFonts w:asciiTheme="majorHAnsi" w:hAnsiTheme="majorHAnsi" w:cstheme="majorHAnsi"/>
          <w:b w:val="0"/>
          <w:bCs/>
          <w:sz w:val="24"/>
          <w:szCs w:val="24"/>
        </w:rPr>
        <w:t>mployee benefits are a means to attract and retain talent, enhance overall wellbeing, and promote desired behavio</w:t>
      </w:r>
      <w:r w:rsidR="00906775">
        <w:rPr>
          <w:rFonts w:asciiTheme="majorHAnsi" w:hAnsiTheme="majorHAnsi" w:cstheme="majorHAnsi"/>
          <w:b w:val="0"/>
          <w:bCs/>
          <w:sz w:val="24"/>
          <w:szCs w:val="24"/>
        </w:rPr>
        <w:t>u</w:t>
      </w:r>
      <w:r w:rsidR="006F3897" w:rsidRPr="006F3897">
        <w:rPr>
          <w:rFonts w:asciiTheme="majorHAnsi" w:hAnsiTheme="majorHAnsi" w:cstheme="majorHAnsi"/>
          <w:b w:val="0"/>
          <w:bCs/>
          <w:sz w:val="24"/>
          <w:szCs w:val="24"/>
        </w:rPr>
        <w:t xml:space="preserve">rs, achievements, values, and skills. </w:t>
      </w:r>
      <w:r w:rsidR="008D17F2" w:rsidRPr="008D17F2">
        <w:rPr>
          <w:rFonts w:asciiTheme="majorHAnsi" w:hAnsiTheme="majorHAnsi" w:cstheme="majorHAnsi"/>
          <w:b w:val="0"/>
          <w:bCs/>
          <w:sz w:val="24"/>
          <w:szCs w:val="24"/>
        </w:rPr>
        <w:t>Employee benefits can be provided for two main reasons: business objectives, such as attracting and motivating employees to achieve organi</w:t>
      </w:r>
      <w:r w:rsidR="008D17F2">
        <w:rPr>
          <w:rFonts w:asciiTheme="majorHAnsi" w:hAnsiTheme="majorHAnsi" w:cstheme="majorHAnsi"/>
          <w:b w:val="0"/>
          <w:bCs/>
          <w:sz w:val="24"/>
          <w:szCs w:val="24"/>
        </w:rPr>
        <w:t>s</w:t>
      </w:r>
      <w:r w:rsidR="008D17F2" w:rsidRPr="008D17F2">
        <w:rPr>
          <w:rFonts w:asciiTheme="majorHAnsi" w:hAnsiTheme="majorHAnsi" w:cstheme="majorHAnsi"/>
          <w:b w:val="0"/>
          <w:bCs/>
          <w:sz w:val="24"/>
          <w:szCs w:val="24"/>
        </w:rPr>
        <w:t xml:space="preserve">ational goals, and moral reasons, aimed at enhancing employee wellbeing and commitment. The design of benefit policies and practices </w:t>
      </w:r>
      <w:r w:rsidR="00175D06">
        <w:rPr>
          <w:rFonts w:asciiTheme="majorHAnsi" w:hAnsiTheme="majorHAnsi" w:cstheme="majorHAnsi"/>
          <w:b w:val="0"/>
          <w:bCs/>
          <w:sz w:val="24"/>
          <w:szCs w:val="24"/>
        </w:rPr>
        <w:t>are</w:t>
      </w:r>
      <w:r w:rsidR="008D17F2" w:rsidRPr="008D17F2">
        <w:rPr>
          <w:rFonts w:asciiTheme="majorHAnsi" w:hAnsiTheme="majorHAnsi" w:cstheme="majorHAnsi"/>
          <w:b w:val="0"/>
          <w:bCs/>
          <w:sz w:val="24"/>
          <w:szCs w:val="24"/>
        </w:rPr>
        <w:t xml:space="preserve"> also influenced by financial, legal, and social factors</w:t>
      </w:r>
      <w:r w:rsidR="008D17F2" w:rsidRPr="008D17F2">
        <w:t xml:space="preserve"> </w:t>
      </w:r>
      <w:r w:rsidR="008D17F2" w:rsidRPr="008D17F2">
        <w:rPr>
          <w:rFonts w:asciiTheme="majorHAnsi" w:hAnsiTheme="majorHAnsi" w:cstheme="majorHAnsi"/>
          <w:b w:val="0"/>
          <w:bCs/>
          <w:sz w:val="24"/>
          <w:szCs w:val="24"/>
        </w:rPr>
        <w:t>(de la Torre-Ruiz, Vidal-Salazar and Cordón-Pozo, 2017)</w:t>
      </w:r>
      <w:r w:rsidR="008D17F2">
        <w:rPr>
          <w:rFonts w:asciiTheme="majorHAnsi" w:hAnsiTheme="majorHAnsi" w:cstheme="majorHAnsi"/>
          <w:b w:val="0"/>
          <w:bCs/>
          <w:sz w:val="24"/>
          <w:szCs w:val="24"/>
        </w:rPr>
        <w:t>.</w:t>
      </w:r>
    </w:p>
    <w:p w14:paraId="25D38E44" w14:textId="77777777" w:rsidR="006F3897" w:rsidRDefault="006F3897" w:rsidP="00F75582">
      <w:pPr>
        <w:ind w:left="360"/>
        <w:rPr>
          <w:rFonts w:asciiTheme="majorHAnsi" w:hAnsiTheme="majorHAnsi" w:cstheme="majorHAnsi"/>
          <w:b w:val="0"/>
          <w:bCs/>
          <w:sz w:val="24"/>
          <w:szCs w:val="24"/>
        </w:rPr>
      </w:pPr>
    </w:p>
    <w:p w14:paraId="3596D29C" w14:textId="26B49A49" w:rsidR="00392B4C" w:rsidRDefault="006F3897" w:rsidP="00F75582">
      <w:pPr>
        <w:ind w:left="360"/>
        <w:rPr>
          <w:rFonts w:asciiTheme="majorHAnsi" w:hAnsiTheme="majorHAnsi" w:cstheme="majorHAnsi"/>
          <w:b w:val="0"/>
          <w:bCs/>
          <w:sz w:val="24"/>
          <w:szCs w:val="24"/>
        </w:rPr>
      </w:pPr>
      <w:r w:rsidRPr="006F3897">
        <w:rPr>
          <w:rFonts w:asciiTheme="majorHAnsi" w:hAnsiTheme="majorHAnsi" w:cstheme="majorHAnsi"/>
          <w:b w:val="0"/>
          <w:bCs/>
          <w:sz w:val="24"/>
          <w:szCs w:val="24"/>
        </w:rPr>
        <w:t>However, when introducing a new</w:t>
      </w:r>
      <w:r w:rsidR="004B02E7">
        <w:rPr>
          <w:rFonts w:asciiTheme="majorHAnsi" w:hAnsiTheme="majorHAnsi" w:cstheme="majorHAnsi"/>
          <w:b w:val="0"/>
          <w:bCs/>
          <w:sz w:val="24"/>
          <w:szCs w:val="24"/>
        </w:rPr>
        <w:t xml:space="preserve"> or enhanced</w:t>
      </w:r>
      <w:r w:rsidRPr="006F3897">
        <w:rPr>
          <w:rFonts w:asciiTheme="majorHAnsi" w:hAnsiTheme="majorHAnsi" w:cstheme="majorHAnsi"/>
          <w:b w:val="0"/>
          <w:bCs/>
          <w:sz w:val="24"/>
          <w:szCs w:val="24"/>
        </w:rPr>
        <w:t xml:space="preserve"> benefit, it is essential </w:t>
      </w:r>
      <w:r w:rsidR="00906775">
        <w:rPr>
          <w:rFonts w:asciiTheme="majorHAnsi" w:hAnsiTheme="majorHAnsi" w:cstheme="majorHAnsi"/>
          <w:b w:val="0"/>
          <w:bCs/>
          <w:sz w:val="24"/>
          <w:szCs w:val="24"/>
        </w:rPr>
        <w:t>for BNPR to</w:t>
      </w:r>
      <w:r w:rsidRPr="006F3897">
        <w:rPr>
          <w:rFonts w:asciiTheme="majorHAnsi" w:hAnsiTheme="majorHAnsi" w:cstheme="majorHAnsi"/>
          <w:b w:val="0"/>
          <w:bCs/>
          <w:sz w:val="24"/>
          <w:szCs w:val="24"/>
        </w:rPr>
        <w:t xml:space="preserve"> consider various factors to ensure that it is valued by employees, supports effective people management practices, and aligns with </w:t>
      </w:r>
      <w:r>
        <w:rPr>
          <w:rFonts w:asciiTheme="majorHAnsi" w:hAnsiTheme="majorHAnsi" w:cstheme="majorHAnsi"/>
          <w:b w:val="0"/>
          <w:bCs/>
          <w:sz w:val="24"/>
          <w:szCs w:val="24"/>
        </w:rPr>
        <w:t xml:space="preserve">the broader </w:t>
      </w:r>
      <w:r w:rsidRPr="006F3897">
        <w:rPr>
          <w:rFonts w:asciiTheme="majorHAnsi" w:hAnsiTheme="majorHAnsi" w:cstheme="majorHAnsi"/>
          <w:b w:val="0"/>
          <w:bCs/>
          <w:sz w:val="24"/>
          <w:szCs w:val="24"/>
        </w:rPr>
        <w:t>business objective</w:t>
      </w:r>
      <w:r w:rsidR="00906775">
        <w:rPr>
          <w:rFonts w:asciiTheme="majorHAnsi" w:hAnsiTheme="majorHAnsi" w:cstheme="majorHAnsi"/>
          <w:b w:val="0"/>
          <w:bCs/>
          <w:sz w:val="24"/>
          <w:szCs w:val="24"/>
        </w:rPr>
        <w:t>s</w:t>
      </w:r>
      <w:r w:rsidR="008D17F2">
        <w:rPr>
          <w:rFonts w:asciiTheme="majorHAnsi" w:hAnsiTheme="majorHAnsi" w:cstheme="majorHAnsi"/>
          <w:b w:val="0"/>
          <w:bCs/>
          <w:sz w:val="24"/>
          <w:szCs w:val="24"/>
        </w:rPr>
        <w:t xml:space="preserve"> </w:t>
      </w:r>
      <w:r w:rsidR="000B5E56" w:rsidRPr="000B5E56">
        <w:rPr>
          <w:rFonts w:asciiTheme="majorHAnsi" w:hAnsiTheme="majorHAnsi" w:cstheme="majorHAnsi"/>
          <w:b w:val="0"/>
          <w:bCs/>
          <w:sz w:val="24"/>
          <w:szCs w:val="24"/>
        </w:rPr>
        <w:t>(Dulebohn et al., 2017)</w:t>
      </w:r>
      <w:r w:rsidR="008D17F2">
        <w:rPr>
          <w:rFonts w:asciiTheme="majorHAnsi" w:hAnsiTheme="majorHAnsi" w:cstheme="majorHAnsi"/>
          <w:b w:val="0"/>
          <w:bCs/>
          <w:sz w:val="24"/>
          <w:szCs w:val="24"/>
        </w:rPr>
        <w:t>.</w:t>
      </w:r>
      <w:r w:rsidR="004B02E7">
        <w:rPr>
          <w:rFonts w:asciiTheme="majorHAnsi" w:hAnsiTheme="majorHAnsi" w:cstheme="majorHAnsi"/>
          <w:b w:val="0"/>
          <w:bCs/>
          <w:sz w:val="24"/>
          <w:szCs w:val="24"/>
        </w:rPr>
        <w:t xml:space="preserve"> </w:t>
      </w:r>
      <w:r w:rsidR="00FC662C" w:rsidRPr="00FC662C">
        <w:rPr>
          <w:rFonts w:asciiTheme="majorHAnsi" w:hAnsiTheme="majorHAnsi" w:cstheme="majorHAnsi"/>
          <w:b w:val="0"/>
          <w:bCs/>
          <w:sz w:val="24"/>
          <w:szCs w:val="24"/>
        </w:rPr>
        <w:t>According to</w:t>
      </w:r>
      <w:r w:rsidR="00FC662C" w:rsidRPr="00FC662C">
        <w:t xml:space="preserve"> </w:t>
      </w:r>
      <w:r w:rsidR="00FC662C" w:rsidRPr="00FC662C">
        <w:rPr>
          <w:rFonts w:asciiTheme="majorHAnsi" w:hAnsiTheme="majorHAnsi" w:cstheme="majorHAnsi"/>
          <w:b w:val="0"/>
          <w:bCs/>
          <w:sz w:val="24"/>
          <w:szCs w:val="24"/>
        </w:rPr>
        <w:t>Perkins and Jones</w:t>
      </w:r>
      <w:r w:rsidR="00FC662C">
        <w:rPr>
          <w:rFonts w:asciiTheme="majorHAnsi" w:hAnsiTheme="majorHAnsi" w:cstheme="majorHAnsi"/>
          <w:b w:val="0"/>
          <w:bCs/>
          <w:sz w:val="24"/>
          <w:szCs w:val="24"/>
        </w:rPr>
        <w:t xml:space="preserve"> (</w:t>
      </w:r>
      <w:r w:rsidR="00FC662C" w:rsidRPr="00FC662C">
        <w:rPr>
          <w:rFonts w:asciiTheme="majorHAnsi" w:hAnsiTheme="majorHAnsi" w:cstheme="majorHAnsi"/>
          <w:b w:val="0"/>
          <w:bCs/>
          <w:sz w:val="24"/>
          <w:szCs w:val="24"/>
        </w:rPr>
        <w:t>2020)</w:t>
      </w:r>
      <w:r w:rsidR="00FC662C">
        <w:rPr>
          <w:rFonts w:asciiTheme="majorHAnsi" w:hAnsiTheme="majorHAnsi" w:cstheme="majorHAnsi"/>
          <w:b w:val="0"/>
          <w:bCs/>
          <w:sz w:val="24"/>
          <w:szCs w:val="24"/>
        </w:rPr>
        <w:t>,</w:t>
      </w:r>
      <w:r w:rsidR="00FC662C" w:rsidRPr="00FC662C">
        <w:rPr>
          <w:rFonts w:asciiTheme="majorHAnsi" w:hAnsiTheme="majorHAnsi" w:cstheme="majorHAnsi"/>
          <w:b w:val="0"/>
          <w:bCs/>
          <w:sz w:val="24"/>
          <w:szCs w:val="24"/>
        </w:rPr>
        <w:t xml:space="preserve"> </w:t>
      </w:r>
      <w:r w:rsidR="00FC662C">
        <w:rPr>
          <w:rFonts w:asciiTheme="majorHAnsi" w:hAnsiTheme="majorHAnsi" w:cstheme="majorHAnsi"/>
          <w:b w:val="0"/>
          <w:bCs/>
          <w:sz w:val="24"/>
          <w:szCs w:val="24"/>
        </w:rPr>
        <w:t xml:space="preserve">there are </w:t>
      </w:r>
      <w:r w:rsidR="00FC662C" w:rsidRPr="00FC662C">
        <w:rPr>
          <w:rFonts w:asciiTheme="majorHAnsi" w:hAnsiTheme="majorHAnsi" w:cstheme="majorHAnsi"/>
          <w:b w:val="0"/>
          <w:bCs/>
          <w:sz w:val="24"/>
          <w:szCs w:val="24"/>
        </w:rPr>
        <w:t>three primary reasons commonly cited for rewarding employees</w:t>
      </w:r>
      <w:r w:rsidR="00FC662C">
        <w:rPr>
          <w:rFonts w:asciiTheme="majorHAnsi" w:hAnsiTheme="majorHAnsi" w:cstheme="majorHAnsi"/>
          <w:b w:val="0"/>
          <w:bCs/>
          <w:sz w:val="24"/>
          <w:szCs w:val="24"/>
        </w:rPr>
        <w:t xml:space="preserve">, </w:t>
      </w:r>
      <w:r w:rsidR="00FC662C" w:rsidRPr="00FC662C">
        <w:rPr>
          <w:rFonts w:asciiTheme="majorHAnsi" w:hAnsiTheme="majorHAnsi" w:cstheme="majorHAnsi"/>
          <w:b w:val="0"/>
          <w:bCs/>
          <w:sz w:val="24"/>
          <w:szCs w:val="24"/>
        </w:rPr>
        <w:t>attracting, retaining, and motivating</w:t>
      </w:r>
      <w:r w:rsidR="00404006">
        <w:rPr>
          <w:rFonts w:asciiTheme="majorHAnsi" w:hAnsiTheme="majorHAnsi" w:cstheme="majorHAnsi"/>
          <w:b w:val="0"/>
          <w:bCs/>
          <w:sz w:val="24"/>
          <w:szCs w:val="24"/>
        </w:rPr>
        <w:t>. I</w:t>
      </w:r>
      <w:r w:rsidR="00FC662C" w:rsidRPr="00FC662C">
        <w:rPr>
          <w:rFonts w:asciiTheme="majorHAnsi" w:hAnsiTheme="majorHAnsi" w:cstheme="majorHAnsi"/>
          <w:b w:val="0"/>
          <w:bCs/>
          <w:sz w:val="24"/>
          <w:szCs w:val="24"/>
        </w:rPr>
        <w:t xml:space="preserve">t is </w:t>
      </w:r>
      <w:r w:rsidR="00FC662C">
        <w:rPr>
          <w:rFonts w:asciiTheme="majorHAnsi" w:hAnsiTheme="majorHAnsi" w:cstheme="majorHAnsi"/>
          <w:b w:val="0"/>
          <w:bCs/>
          <w:sz w:val="24"/>
          <w:szCs w:val="24"/>
        </w:rPr>
        <w:t xml:space="preserve">therefore </w:t>
      </w:r>
      <w:r w:rsidR="00FC662C" w:rsidRPr="00FC662C">
        <w:rPr>
          <w:rFonts w:asciiTheme="majorHAnsi" w:hAnsiTheme="majorHAnsi" w:cstheme="majorHAnsi"/>
          <w:b w:val="0"/>
          <w:bCs/>
          <w:sz w:val="24"/>
          <w:szCs w:val="24"/>
        </w:rPr>
        <w:t>important to understand that rewards at BNPR are designed to trigger at least one of these outcomes.</w:t>
      </w:r>
    </w:p>
    <w:p w14:paraId="6ECE1020" w14:textId="77777777" w:rsidR="00392B4C" w:rsidRDefault="00392B4C" w:rsidP="00F75582">
      <w:pPr>
        <w:ind w:left="360"/>
        <w:rPr>
          <w:rFonts w:asciiTheme="majorHAnsi" w:hAnsiTheme="majorHAnsi" w:cstheme="majorHAnsi"/>
          <w:b w:val="0"/>
          <w:bCs/>
          <w:sz w:val="24"/>
          <w:szCs w:val="24"/>
        </w:rPr>
      </w:pPr>
    </w:p>
    <w:p w14:paraId="006FC809" w14:textId="761A6CD5" w:rsidR="00DD785D" w:rsidRDefault="004B02E7" w:rsidP="00F75582">
      <w:pPr>
        <w:ind w:left="360"/>
        <w:rPr>
          <w:rFonts w:asciiTheme="majorHAnsi" w:hAnsiTheme="majorHAnsi" w:cstheme="majorHAnsi"/>
          <w:b w:val="0"/>
          <w:bCs/>
          <w:sz w:val="24"/>
          <w:szCs w:val="24"/>
        </w:rPr>
      </w:pPr>
      <w:r w:rsidRPr="004B02E7">
        <w:rPr>
          <w:rFonts w:asciiTheme="majorHAnsi" w:hAnsiTheme="majorHAnsi" w:cstheme="majorHAnsi"/>
          <w:b w:val="0"/>
          <w:bCs/>
          <w:sz w:val="24"/>
          <w:szCs w:val="24"/>
        </w:rPr>
        <w:t>This report provides a critical review of the current employee maternity leave scheme within BNPR and proposes enhancements to improve the benefit through literature review and critical analysis of research led feedback.</w:t>
      </w:r>
    </w:p>
    <w:p w14:paraId="07808CC6" w14:textId="77777777" w:rsidR="00F75582" w:rsidRPr="00F75582" w:rsidRDefault="00F75582" w:rsidP="00F75582">
      <w:pPr>
        <w:ind w:left="360"/>
        <w:rPr>
          <w:rFonts w:asciiTheme="majorHAnsi" w:hAnsiTheme="majorHAnsi" w:cstheme="majorHAnsi"/>
          <w:b w:val="0"/>
          <w:bCs/>
          <w:sz w:val="24"/>
          <w:szCs w:val="24"/>
        </w:rPr>
      </w:pPr>
    </w:p>
    <w:p w14:paraId="0D305AF1" w14:textId="77777777" w:rsidR="007E6ECD" w:rsidRDefault="007E6ECD" w:rsidP="00C259AB">
      <w:pPr>
        <w:ind w:left="360"/>
        <w:rPr>
          <w:rFonts w:asciiTheme="majorHAnsi" w:hAnsiTheme="majorHAnsi" w:cstheme="majorHAnsi"/>
          <w:b w:val="0"/>
          <w:bCs/>
          <w:sz w:val="24"/>
          <w:szCs w:val="24"/>
        </w:rPr>
      </w:pPr>
    </w:p>
    <w:p w14:paraId="4C5798D5" w14:textId="77777777" w:rsidR="007C0005" w:rsidRDefault="007C0005" w:rsidP="00C259AB">
      <w:pPr>
        <w:ind w:left="360"/>
        <w:rPr>
          <w:rFonts w:asciiTheme="majorHAnsi" w:hAnsiTheme="majorHAnsi" w:cstheme="majorHAnsi"/>
          <w:b w:val="0"/>
          <w:bCs/>
          <w:sz w:val="24"/>
          <w:szCs w:val="24"/>
        </w:rPr>
      </w:pPr>
    </w:p>
    <w:p w14:paraId="6C5E2773" w14:textId="77777777" w:rsidR="007C0005" w:rsidRDefault="007C0005" w:rsidP="00C259AB">
      <w:pPr>
        <w:ind w:left="360"/>
        <w:rPr>
          <w:rFonts w:asciiTheme="majorHAnsi" w:hAnsiTheme="majorHAnsi" w:cstheme="majorHAnsi"/>
          <w:b w:val="0"/>
          <w:bCs/>
          <w:sz w:val="24"/>
          <w:szCs w:val="24"/>
        </w:rPr>
      </w:pPr>
    </w:p>
    <w:p w14:paraId="07D43954" w14:textId="77777777" w:rsidR="00CB4000" w:rsidRDefault="00CB4000" w:rsidP="00CB4000">
      <w:pPr>
        <w:ind w:left="360"/>
        <w:rPr>
          <w:rFonts w:asciiTheme="majorHAnsi" w:hAnsiTheme="majorHAnsi" w:cstheme="majorHAnsi"/>
          <w:b w:val="0"/>
          <w:bCs/>
          <w:sz w:val="24"/>
          <w:szCs w:val="24"/>
          <w:highlight w:val="cyan"/>
        </w:rPr>
      </w:pPr>
    </w:p>
    <w:p w14:paraId="511BA653" w14:textId="77777777" w:rsidR="00392B4C" w:rsidRDefault="00392B4C" w:rsidP="00CB4000">
      <w:pPr>
        <w:ind w:left="360"/>
        <w:rPr>
          <w:rFonts w:asciiTheme="majorHAnsi" w:hAnsiTheme="majorHAnsi" w:cstheme="majorHAnsi"/>
          <w:b w:val="0"/>
          <w:bCs/>
          <w:sz w:val="24"/>
          <w:szCs w:val="24"/>
          <w:highlight w:val="cyan"/>
        </w:rPr>
      </w:pPr>
    </w:p>
    <w:p w14:paraId="24DDCF92" w14:textId="77777777" w:rsidR="00392B4C" w:rsidRDefault="00392B4C" w:rsidP="00CB4000">
      <w:pPr>
        <w:ind w:left="360"/>
        <w:rPr>
          <w:rFonts w:asciiTheme="majorHAnsi" w:hAnsiTheme="majorHAnsi" w:cstheme="majorHAnsi"/>
          <w:b w:val="0"/>
          <w:bCs/>
          <w:sz w:val="24"/>
          <w:szCs w:val="24"/>
          <w:highlight w:val="cyan"/>
        </w:rPr>
      </w:pPr>
    </w:p>
    <w:p w14:paraId="4D1A29B9" w14:textId="77777777" w:rsidR="00392B4C" w:rsidRDefault="00392B4C" w:rsidP="00CB4000">
      <w:pPr>
        <w:ind w:left="360"/>
        <w:rPr>
          <w:rFonts w:asciiTheme="majorHAnsi" w:hAnsiTheme="majorHAnsi" w:cstheme="majorHAnsi"/>
          <w:b w:val="0"/>
          <w:bCs/>
          <w:sz w:val="24"/>
          <w:szCs w:val="24"/>
          <w:highlight w:val="cyan"/>
        </w:rPr>
      </w:pPr>
    </w:p>
    <w:p w14:paraId="37C4D331" w14:textId="77777777" w:rsidR="0053096F" w:rsidRPr="00B929E3" w:rsidRDefault="0053096F" w:rsidP="00CB4000">
      <w:pPr>
        <w:ind w:left="360"/>
        <w:rPr>
          <w:rFonts w:asciiTheme="majorHAnsi" w:hAnsiTheme="majorHAnsi" w:cstheme="majorHAnsi"/>
          <w:b w:val="0"/>
          <w:bCs/>
          <w:sz w:val="24"/>
          <w:szCs w:val="24"/>
          <w:highlight w:val="cyan"/>
        </w:rPr>
      </w:pPr>
    </w:p>
    <w:p w14:paraId="0F5E60DB" w14:textId="77777777" w:rsidR="00485CB7" w:rsidRPr="00B929E3" w:rsidRDefault="00485CB7" w:rsidP="00AB1EA5">
      <w:pPr>
        <w:rPr>
          <w:rFonts w:asciiTheme="majorHAnsi" w:hAnsiTheme="majorHAnsi" w:cstheme="majorHAnsi"/>
        </w:rPr>
      </w:pPr>
    </w:p>
    <w:p w14:paraId="3F1F2578" w14:textId="03AC726E" w:rsidR="00962C57" w:rsidRPr="00962C57" w:rsidRDefault="00192D89" w:rsidP="00200E94">
      <w:pPr>
        <w:pStyle w:val="Heading2"/>
        <w:rPr>
          <w:rFonts w:asciiTheme="majorHAnsi" w:hAnsiTheme="majorHAnsi" w:cstheme="majorHAnsi"/>
          <w:b/>
          <w:bCs/>
          <w:sz w:val="24"/>
          <w:szCs w:val="24"/>
        </w:rPr>
      </w:pPr>
      <w:bookmarkStart w:id="2" w:name="_Toc176509463"/>
      <w:r w:rsidRPr="00560867">
        <w:rPr>
          <w:rFonts w:asciiTheme="majorHAnsi" w:hAnsiTheme="majorHAnsi" w:cstheme="majorHAnsi"/>
          <w:b/>
          <w:bCs/>
          <w:sz w:val="24"/>
          <w:szCs w:val="24"/>
        </w:rPr>
        <w:lastRenderedPageBreak/>
        <w:t>2.0</w:t>
      </w:r>
      <w:r w:rsidR="006147DB" w:rsidRPr="00560867">
        <w:rPr>
          <w:rFonts w:asciiTheme="majorHAnsi" w:hAnsiTheme="majorHAnsi" w:cstheme="majorHAnsi"/>
          <w:b/>
          <w:bCs/>
          <w:sz w:val="24"/>
          <w:szCs w:val="24"/>
        </w:rPr>
        <w:t xml:space="preserve"> </w:t>
      </w:r>
      <w:r w:rsidR="0053096F">
        <w:rPr>
          <w:rFonts w:asciiTheme="majorHAnsi" w:hAnsiTheme="majorHAnsi" w:cstheme="majorHAnsi"/>
          <w:b/>
          <w:bCs/>
          <w:sz w:val="24"/>
          <w:szCs w:val="24"/>
        </w:rPr>
        <w:tab/>
      </w:r>
      <w:r w:rsidR="00FC2633">
        <w:rPr>
          <w:rFonts w:asciiTheme="majorHAnsi" w:hAnsiTheme="majorHAnsi" w:cstheme="majorHAnsi"/>
          <w:b/>
          <w:bCs/>
          <w:sz w:val="24"/>
          <w:szCs w:val="24"/>
        </w:rPr>
        <w:t xml:space="preserve">A </w:t>
      </w:r>
      <w:r w:rsidR="006E041F">
        <w:rPr>
          <w:rFonts w:asciiTheme="majorHAnsi" w:hAnsiTheme="majorHAnsi" w:cstheme="majorHAnsi"/>
          <w:b/>
          <w:bCs/>
          <w:sz w:val="24"/>
          <w:szCs w:val="24"/>
        </w:rPr>
        <w:t xml:space="preserve">literature </w:t>
      </w:r>
      <w:r w:rsidR="00392B4C" w:rsidRPr="00392B4C">
        <w:rPr>
          <w:rFonts w:asciiTheme="majorHAnsi" w:hAnsiTheme="majorHAnsi" w:cstheme="majorHAnsi"/>
          <w:b/>
          <w:bCs/>
          <w:sz w:val="24"/>
          <w:szCs w:val="24"/>
        </w:rPr>
        <w:t xml:space="preserve">review relating to maternity /paternity leave benefits </w:t>
      </w:r>
      <w:r w:rsidR="0053096F">
        <w:rPr>
          <w:rFonts w:asciiTheme="majorHAnsi" w:hAnsiTheme="majorHAnsi" w:cstheme="majorHAnsi"/>
          <w:b/>
          <w:bCs/>
          <w:sz w:val="24"/>
          <w:szCs w:val="24"/>
        </w:rPr>
        <w:tab/>
      </w:r>
      <w:r w:rsidR="00392B4C" w:rsidRPr="00392B4C">
        <w:rPr>
          <w:rFonts w:asciiTheme="majorHAnsi" w:hAnsiTheme="majorHAnsi" w:cstheme="majorHAnsi"/>
          <w:b/>
          <w:bCs/>
          <w:sz w:val="24"/>
          <w:szCs w:val="24"/>
        </w:rPr>
        <w:t>benchmarking against other organisations.</w:t>
      </w:r>
      <w:bookmarkEnd w:id="2"/>
    </w:p>
    <w:p w14:paraId="16996D5C" w14:textId="181F2118" w:rsidR="00D40736" w:rsidRDefault="00D40736" w:rsidP="00184022">
      <w:pPr>
        <w:rPr>
          <w:rFonts w:asciiTheme="majorHAnsi" w:hAnsiTheme="majorHAnsi" w:cstheme="majorHAnsi"/>
          <w:b w:val="0"/>
          <w:bCs/>
          <w:sz w:val="24"/>
          <w:szCs w:val="24"/>
        </w:rPr>
      </w:pPr>
      <w:r w:rsidRPr="00D40736">
        <w:rPr>
          <w:rFonts w:asciiTheme="majorHAnsi" w:hAnsiTheme="majorHAnsi" w:cstheme="majorHAnsi"/>
          <w:b w:val="0"/>
          <w:bCs/>
          <w:sz w:val="24"/>
          <w:szCs w:val="24"/>
        </w:rPr>
        <w:t>The provisions for employees becoming parents have significantly expanded over the past three decades</w:t>
      </w:r>
      <w:r w:rsidR="00FF1ECD">
        <w:rPr>
          <w:rFonts w:asciiTheme="majorHAnsi" w:hAnsiTheme="majorHAnsi" w:cstheme="majorHAnsi"/>
          <w:b w:val="0"/>
          <w:bCs/>
          <w:sz w:val="24"/>
          <w:szCs w:val="24"/>
        </w:rPr>
        <w:t xml:space="preserve"> </w:t>
      </w:r>
      <w:r w:rsidR="00FF1ECD" w:rsidRPr="00FF1ECD">
        <w:rPr>
          <w:rFonts w:asciiTheme="majorHAnsi" w:hAnsiTheme="majorHAnsi" w:cstheme="majorHAnsi"/>
          <w:b w:val="0"/>
          <w:bCs/>
          <w:sz w:val="24"/>
          <w:szCs w:val="24"/>
        </w:rPr>
        <w:t>(Jones and Perkins, 2024b, pp. 259–265)</w:t>
      </w:r>
      <w:r w:rsidR="00FF1ECD">
        <w:rPr>
          <w:rFonts w:asciiTheme="majorHAnsi" w:hAnsiTheme="majorHAnsi" w:cstheme="majorHAnsi"/>
          <w:b w:val="0"/>
          <w:bCs/>
          <w:sz w:val="24"/>
          <w:szCs w:val="24"/>
        </w:rPr>
        <w:t xml:space="preserve">. </w:t>
      </w:r>
      <w:r w:rsidR="00FF1ECD" w:rsidRPr="00FF1ECD">
        <w:rPr>
          <w:rFonts w:asciiTheme="majorHAnsi" w:hAnsiTheme="majorHAnsi" w:cstheme="majorHAnsi"/>
          <w:b w:val="0"/>
          <w:bCs/>
          <w:sz w:val="24"/>
          <w:szCs w:val="24"/>
        </w:rPr>
        <w:t xml:space="preserve"> </w:t>
      </w:r>
      <w:r w:rsidR="005A74F3" w:rsidRPr="00962C57">
        <w:rPr>
          <w:rFonts w:asciiTheme="majorHAnsi" w:hAnsiTheme="majorHAnsi" w:cstheme="majorHAnsi"/>
          <w:b w:val="0"/>
          <w:bCs/>
          <w:sz w:val="24"/>
          <w:szCs w:val="24"/>
        </w:rPr>
        <w:t>According to</w:t>
      </w:r>
      <w:r w:rsidR="00310E2C">
        <w:rPr>
          <w:rFonts w:asciiTheme="majorHAnsi" w:hAnsiTheme="majorHAnsi" w:cstheme="majorHAnsi"/>
          <w:b w:val="0"/>
          <w:bCs/>
          <w:sz w:val="24"/>
          <w:szCs w:val="24"/>
        </w:rPr>
        <w:t xml:space="preserve"> </w:t>
      </w:r>
      <w:r w:rsidR="00310E2C" w:rsidRPr="00310E2C">
        <w:rPr>
          <w:rFonts w:asciiTheme="majorHAnsi" w:hAnsiTheme="majorHAnsi" w:cstheme="majorHAnsi"/>
          <w:b w:val="0"/>
          <w:bCs/>
          <w:sz w:val="24"/>
          <w:szCs w:val="24"/>
        </w:rPr>
        <w:t>Mental Health at Work</w:t>
      </w:r>
      <w:r w:rsidR="00310E2C">
        <w:rPr>
          <w:rFonts w:asciiTheme="majorHAnsi" w:hAnsiTheme="majorHAnsi" w:cstheme="majorHAnsi"/>
          <w:b w:val="0"/>
          <w:bCs/>
          <w:sz w:val="24"/>
          <w:szCs w:val="24"/>
        </w:rPr>
        <w:t xml:space="preserve"> (</w:t>
      </w:r>
      <w:r w:rsidR="00310E2C" w:rsidRPr="00310E2C">
        <w:rPr>
          <w:rFonts w:asciiTheme="majorHAnsi" w:hAnsiTheme="majorHAnsi" w:cstheme="majorHAnsi"/>
          <w:b w:val="0"/>
          <w:bCs/>
          <w:sz w:val="24"/>
          <w:szCs w:val="24"/>
        </w:rPr>
        <w:t>2023)</w:t>
      </w:r>
      <w:r w:rsidR="00E77794">
        <w:rPr>
          <w:rFonts w:asciiTheme="majorHAnsi" w:hAnsiTheme="majorHAnsi" w:cstheme="majorHAnsi"/>
          <w:b w:val="0"/>
          <w:bCs/>
          <w:sz w:val="24"/>
          <w:szCs w:val="24"/>
        </w:rPr>
        <w:t>,</w:t>
      </w:r>
      <w:r w:rsidR="005A74F3">
        <w:rPr>
          <w:rFonts w:asciiTheme="majorHAnsi" w:hAnsiTheme="majorHAnsi" w:cstheme="majorHAnsi"/>
          <w:b w:val="0"/>
          <w:bCs/>
          <w:sz w:val="24"/>
          <w:szCs w:val="24"/>
        </w:rPr>
        <w:t xml:space="preserve"> it </w:t>
      </w:r>
      <w:r w:rsidR="00C7581A">
        <w:rPr>
          <w:rFonts w:asciiTheme="majorHAnsi" w:hAnsiTheme="majorHAnsi" w:cstheme="majorHAnsi"/>
          <w:b w:val="0"/>
          <w:bCs/>
          <w:sz w:val="24"/>
          <w:szCs w:val="24"/>
        </w:rPr>
        <w:t>is estimated</w:t>
      </w:r>
      <w:r w:rsidR="005A74F3">
        <w:rPr>
          <w:rFonts w:asciiTheme="majorHAnsi" w:hAnsiTheme="majorHAnsi" w:cstheme="majorHAnsi"/>
          <w:b w:val="0"/>
          <w:bCs/>
          <w:sz w:val="24"/>
          <w:szCs w:val="24"/>
        </w:rPr>
        <w:t xml:space="preserve"> that 13 million people, </w:t>
      </w:r>
      <w:r w:rsidR="005A74F3" w:rsidRPr="00962C57">
        <w:rPr>
          <w:rFonts w:asciiTheme="majorHAnsi" w:hAnsiTheme="majorHAnsi" w:cstheme="majorHAnsi"/>
          <w:b w:val="0"/>
          <w:bCs/>
          <w:sz w:val="24"/>
          <w:szCs w:val="24"/>
        </w:rPr>
        <w:t xml:space="preserve">43% of the UK workforce </w:t>
      </w:r>
      <w:r w:rsidR="005A74F3">
        <w:rPr>
          <w:rFonts w:asciiTheme="majorHAnsi" w:hAnsiTheme="majorHAnsi" w:cstheme="majorHAnsi"/>
          <w:b w:val="0"/>
          <w:bCs/>
          <w:sz w:val="24"/>
          <w:szCs w:val="24"/>
        </w:rPr>
        <w:t xml:space="preserve">population </w:t>
      </w:r>
      <w:r w:rsidR="005A74F3" w:rsidRPr="00962C57">
        <w:rPr>
          <w:rFonts w:asciiTheme="majorHAnsi" w:hAnsiTheme="majorHAnsi" w:cstheme="majorHAnsi"/>
          <w:b w:val="0"/>
          <w:bCs/>
          <w:sz w:val="24"/>
          <w:szCs w:val="24"/>
        </w:rPr>
        <w:t>are parents</w:t>
      </w:r>
      <w:r w:rsidR="00483510">
        <w:rPr>
          <w:rFonts w:asciiTheme="majorHAnsi" w:hAnsiTheme="majorHAnsi" w:cstheme="majorHAnsi"/>
          <w:b w:val="0"/>
          <w:bCs/>
          <w:sz w:val="24"/>
          <w:szCs w:val="24"/>
        </w:rPr>
        <w:t>,</w:t>
      </w:r>
      <w:r w:rsidR="005A74F3">
        <w:rPr>
          <w:rFonts w:asciiTheme="majorHAnsi" w:hAnsiTheme="majorHAnsi" w:cstheme="majorHAnsi"/>
          <w:b w:val="0"/>
          <w:bCs/>
          <w:sz w:val="24"/>
          <w:szCs w:val="24"/>
        </w:rPr>
        <w:t xml:space="preserve"> it is therefore crucial that BNPR adopt family friendly policies.</w:t>
      </w:r>
      <w:r w:rsidR="005A74F3" w:rsidRPr="00D40736">
        <w:rPr>
          <w:rFonts w:asciiTheme="majorHAnsi" w:hAnsiTheme="majorHAnsi" w:cstheme="majorHAnsi"/>
          <w:b w:val="0"/>
          <w:bCs/>
          <w:sz w:val="24"/>
          <w:szCs w:val="24"/>
        </w:rPr>
        <w:t xml:space="preserve"> </w:t>
      </w:r>
      <w:r w:rsidR="0037049E" w:rsidRPr="00E04978">
        <w:rPr>
          <w:rFonts w:asciiTheme="majorHAnsi" w:hAnsiTheme="majorHAnsi" w:cstheme="majorHAnsi"/>
          <w:b w:val="0"/>
          <w:bCs/>
          <w:sz w:val="24"/>
          <w:szCs w:val="24"/>
        </w:rPr>
        <w:t xml:space="preserve">Under UK </w:t>
      </w:r>
      <w:r w:rsidR="00E04978" w:rsidRPr="00E04978">
        <w:rPr>
          <w:rFonts w:asciiTheme="majorHAnsi" w:hAnsiTheme="majorHAnsi" w:cstheme="majorHAnsi"/>
          <w:b w:val="0"/>
          <w:bCs/>
          <w:sz w:val="24"/>
          <w:szCs w:val="24"/>
        </w:rPr>
        <w:t>legislation</w:t>
      </w:r>
      <w:r w:rsidR="0037049E" w:rsidRPr="00E04978">
        <w:rPr>
          <w:rFonts w:asciiTheme="majorHAnsi" w:hAnsiTheme="majorHAnsi" w:cstheme="majorHAnsi"/>
          <w:b w:val="0"/>
          <w:bCs/>
          <w:sz w:val="24"/>
          <w:szCs w:val="24"/>
        </w:rPr>
        <w:t xml:space="preserve">, </w:t>
      </w:r>
      <w:r w:rsidRPr="00E04978">
        <w:rPr>
          <w:rFonts w:asciiTheme="majorHAnsi" w:hAnsiTheme="majorHAnsi" w:cstheme="majorHAnsi"/>
          <w:b w:val="0"/>
          <w:bCs/>
          <w:sz w:val="24"/>
          <w:szCs w:val="24"/>
        </w:rPr>
        <w:t>eligible employees are entitled to up to 52 weeks of leave (regardless of their length of</w:t>
      </w:r>
      <w:r w:rsidRPr="00D40736">
        <w:rPr>
          <w:rFonts w:asciiTheme="majorHAnsi" w:hAnsiTheme="majorHAnsi" w:cstheme="majorHAnsi"/>
          <w:b w:val="0"/>
          <w:bCs/>
          <w:sz w:val="24"/>
          <w:szCs w:val="24"/>
        </w:rPr>
        <w:t xml:space="preserve"> service), with maternity pay available for 39 weeks. Additionally, there are rights to two weeks of paid paternity leave</w:t>
      </w:r>
      <w:r w:rsidR="000F6B00">
        <w:rPr>
          <w:rFonts w:asciiTheme="majorHAnsi" w:hAnsiTheme="majorHAnsi" w:cstheme="majorHAnsi"/>
          <w:b w:val="0"/>
          <w:bCs/>
          <w:sz w:val="24"/>
          <w:szCs w:val="24"/>
        </w:rPr>
        <w:t xml:space="preserve"> </w:t>
      </w:r>
      <w:r w:rsidR="000F6B00" w:rsidRPr="000F6B00">
        <w:rPr>
          <w:rFonts w:asciiTheme="majorHAnsi" w:hAnsiTheme="majorHAnsi" w:cstheme="majorHAnsi"/>
          <w:b w:val="0"/>
          <w:bCs/>
          <w:sz w:val="24"/>
          <w:szCs w:val="24"/>
        </w:rPr>
        <w:t>(CIPD, 2024a)</w:t>
      </w:r>
      <w:r w:rsidR="000F6B00">
        <w:rPr>
          <w:rFonts w:asciiTheme="majorHAnsi" w:hAnsiTheme="majorHAnsi" w:cstheme="majorHAnsi"/>
          <w:b w:val="0"/>
          <w:bCs/>
          <w:sz w:val="24"/>
          <w:szCs w:val="24"/>
        </w:rPr>
        <w:t>.</w:t>
      </w:r>
      <w:r w:rsidR="00962C57">
        <w:rPr>
          <w:rFonts w:asciiTheme="majorHAnsi" w:hAnsiTheme="majorHAnsi" w:cstheme="majorHAnsi"/>
          <w:b w:val="0"/>
          <w:bCs/>
          <w:sz w:val="24"/>
          <w:szCs w:val="24"/>
        </w:rPr>
        <w:t xml:space="preserve"> </w:t>
      </w:r>
    </w:p>
    <w:p w14:paraId="1114BDF8" w14:textId="77777777" w:rsidR="005A74F3" w:rsidRDefault="005A74F3" w:rsidP="00184022">
      <w:pPr>
        <w:rPr>
          <w:rFonts w:asciiTheme="majorHAnsi" w:hAnsiTheme="majorHAnsi" w:cstheme="majorHAnsi"/>
          <w:b w:val="0"/>
          <w:bCs/>
          <w:sz w:val="24"/>
          <w:szCs w:val="24"/>
        </w:rPr>
      </w:pPr>
    </w:p>
    <w:p w14:paraId="418BE827" w14:textId="1E17EB11" w:rsidR="00E04978" w:rsidRDefault="00D40736" w:rsidP="00E04978">
      <w:pPr>
        <w:rPr>
          <w:rFonts w:asciiTheme="majorHAnsi" w:hAnsiTheme="majorHAnsi" w:cstheme="majorHAnsi"/>
          <w:b w:val="0"/>
          <w:bCs/>
          <w:sz w:val="24"/>
          <w:szCs w:val="24"/>
        </w:rPr>
      </w:pPr>
      <w:r w:rsidRPr="00D40736">
        <w:rPr>
          <w:rFonts w:asciiTheme="majorHAnsi" w:hAnsiTheme="majorHAnsi" w:cstheme="majorHAnsi"/>
          <w:b w:val="0"/>
          <w:bCs/>
          <w:sz w:val="24"/>
          <w:szCs w:val="24"/>
        </w:rPr>
        <w:t>A recent development, the Shared Parental Leave Regulations (2014), allows eligible mothers, fathers, partners, and adopters to share time off during the early stages of child-rearing. This regulation aims to offer flexibility by permitting leave to be taken in blocks interspersed with periods of work, rather than requiring it to be taken continuously</w:t>
      </w:r>
      <w:r w:rsidR="00EF40B8" w:rsidRPr="00EF40B8">
        <w:t xml:space="preserve"> </w:t>
      </w:r>
      <w:r w:rsidR="00EF40B8" w:rsidRPr="00EF40B8">
        <w:rPr>
          <w:rFonts w:asciiTheme="majorHAnsi" w:hAnsiTheme="majorHAnsi" w:cstheme="majorHAnsi"/>
          <w:b w:val="0"/>
          <w:bCs/>
          <w:sz w:val="24"/>
          <w:szCs w:val="24"/>
        </w:rPr>
        <w:t>(ACAS, 2022)</w:t>
      </w:r>
      <w:r w:rsidRPr="00D40736">
        <w:rPr>
          <w:rFonts w:asciiTheme="majorHAnsi" w:hAnsiTheme="majorHAnsi" w:cstheme="majorHAnsi"/>
          <w:b w:val="0"/>
          <w:bCs/>
          <w:sz w:val="24"/>
          <w:szCs w:val="24"/>
        </w:rPr>
        <w:t>.</w:t>
      </w:r>
      <w:r w:rsidR="00E04978">
        <w:rPr>
          <w:rFonts w:asciiTheme="majorHAnsi" w:hAnsiTheme="majorHAnsi" w:cstheme="majorHAnsi"/>
          <w:b w:val="0"/>
          <w:bCs/>
          <w:sz w:val="24"/>
          <w:szCs w:val="24"/>
        </w:rPr>
        <w:t xml:space="preserve"> However, according to the CIPD (2026)</w:t>
      </w:r>
      <w:r w:rsidR="00E04978" w:rsidRPr="00E04978">
        <w:t xml:space="preserve"> </w:t>
      </w:r>
      <w:r w:rsidR="00E04978">
        <w:rPr>
          <w:rFonts w:asciiTheme="majorHAnsi" w:hAnsiTheme="majorHAnsi" w:cstheme="majorHAnsi"/>
          <w:b w:val="0"/>
          <w:bCs/>
          <w:sz w:val="24"/>
          <w:szCs w:val="24"/>
        </w:rPr>
        <w:t xml:space="preserve">the </w:t>
      </w:r>
      <w:r w:rsidR="00E04978" w:rsidRPr="00E04978">
        <w:rPr>
          <w:rFonts w:asciiTheme="majorHAnsi" w:hAnsiTheme="majorHAnsi" w:cstheme="majorHAnsi"/>
          <w:b w:val="0"/>
          <w:bCs/>
          <w:sz w:val="24"/>
          <w:szCs w:val="24"/>
        </w:rPr>
        <w:t xml:space="preserve">take-up of shared parental leave continues to be very low and very few </w:t>
      </w:r>
      <w:r w:rsidR="00386ACF" w:rsidRPr="00E04978">
        <w:rPr>
          <w:rFonts w:asciiTheme="majorHAnsi" w:hAnsiTheme="majorHAnsi" w:cstheme="majorHAnsi"/>
          <w:b w:val="0"/>
          <w:bCs/>
          <w:sz w:val="24"/>
          <w:szCs w:val="24"/>
        </w:rPr>
        <w:t xml:space="preserve">new </w:t>
      </w:r>
      <w:r w:rsidR="00386ACF">
        <w:rPr>
          <w:rFonts w:asciiTheme="majorHAnsi" w:hAnsiTheme="majorHAnsi" w:cstheme="majorHAnsi"/>
          <w:b w:val="0"/>
          <w:bCs/>
          <w:sz w:val="24"/>
          <w:szCs w:val="24"/>
        </w:rPr>
        <w:t>parents</w:t>
      </w:r>
      <w:r w:rsidR="00E04978" w:rsidRPr="00E04978">
        <w:rPr>
          <w:rFonts w:asciiTheme="majorHAnsi" w:hAnsiTheme="majorHAnsi" w:cstheme="majorHAnsi"/>
          <w:b w:val="0"/>
          <w:bCs/>
          <w:sz w:val="24"/>
          <w:szCs w:val="24"/>
        </w:rPr>
        <w:t xml:space="preserve"> have taken up the right. </w:t>
      </w:r>
    </w:p>
    <w:p w14:paraId="01243D4E" w14:textId="77777777" w:rsidR="00EF40B8" w:rsidRDefault="00EF40B8" w:rsidP="00184022">
      <w:pPr>
        <w:rPr>
          <w:rFonts w:asciiTheme="majorHAnsi" w:hAnsiTheme="majorHAnsi" w:cstheme="majorHAnsi"/>
          <w:b w:val="0"/>
          <w:bCs/>
          <w:sz w:val="24"/>
          <w:szCs w:val="24"/>
        </w:rPr>
      </w:pPr>
    </w:p>
    <w:p w14:paraId="240EC7FE" w14:textId="4CD25B52" w:rsidR="00E76890" w:rsidRDefault="00EF40B8" w:rsidP="00184022">
      <w:pPr>
        <w:rPr>
          <w:rFonts w:asciiTheme="majorHAnsi" w:hAnsiTheme="majorHAnsi" w:cstheme="majorHAnsi"/>
          <w:b w:val="0"/>
          <w:bCs/>
          <w:sz w:val="24"/>
          <w:szCs w:val="24"/>
        </w:rPr>
      </w:pPr>
      <w:r w:rsidRPr="00EF40B8">
        <w:rPr>
          <w:rFonts w:asciiTheme="majorHAnsi" w:hAnsiTheme="majorHAnsi" w:cstheme="majorHAnsi"/>
          <w:b w:val="0"/>
          <w:bCs/>
          <w:sz w:val="24"/>
          <w:szCs w:val="24"/>
        </w:rPr>
        <w:t>Many UK employers offer maternity and paternity leave that exceeds the statutory requirements, known as 'occupational' maternity or paternity leave, particularly in public services</w:t>
      </w:r>
      <w:r w:rsidR="00735594">
        <w:rPr>
          <w:rFonts w:asciiTheme="majorHAnsi" w:hAnsiTheme="majorHAnsi" w:cstheme="majorHAnsi"/>
          <w:b w:val="0"/>
          <w:bCs/>
          <w:sz w:val="24"/>
          <w:szCs w:val="24"/>
        </w:rPr>
        <w:t xml:space="preserve"> </w:t>
      </w:r>
      <w:r w:rsidR="00735594" w:rsidRPr="00735594">
        <w:rPr>
          <w:rFonts w:asciiTheme="majorHAnsi" w:hAnsiTheme="majorHAnsi" w:cstheme="majorHAnsi"/>
          <w:b w:val="0"/>
          <w:bCs/>
          <w:sz w:val="24"/>
          <w:szCs w:val="24"/>
        </w:rPr>
        <w:t>(Jones and Perkins, 2024, pp. 259–260)</w:t>
      </w:r>
      <w:r w:rsidR="00735594">
        <w:rPr>
          <w:rFonts w:asciiTheme="majorHAnsi" w:hAnsiTheme="majorHAnsi" w:cstheme="majorHAnsi"/>
          <w:b w:val="0"/>
          <w:bCs/>
          <w:sz w:val="24"/>
          <w:szCs w:val="24"/>
        </w:rPr>
        <w:t xml:space="preserve">. </w:t>
      </w:r>
      <w:r w:rsidR="00C328AA">
        <w:rPr>
          <w:rFonts w:asciiTheme="majorHAnsi" w:hAnsiTheme="majorHAnsi" w:cstheme="majorHAnsi"/>
          <w:b w:val="0"/>
          <w:bCs/>
          <w:sz w:val="24"/>
          <w:szCs w:val="24"/>
        </w:rPr>
        <w:t xml:space="preserve">According to a </w:t>
      </w:r>
      <w:r w:rsidR="006E041F">
        <w:rPr>
          <w:rFonts w:asciiTheme="majorHAnsi" w:hAnsiTheme="majorHAnsi" w:cstheme="majorHAnsi"/>
          <w:b w:val="0"/>
          <w:bCs/>
          <w:sz w:val="24"/>
          <w:szCs w:val="24"/>
        </w:rPr>
        <w:t>r</w:t>
      </w:r>
      <w:r w:rsidR="00C328AA">
        <w:rPr>
          <w:rFonts w:asciiTheme="majorHAnsi" w:hAnsiTheme="majorHAnsi" w:cstheme="majorHAnsi"/>
          <w:b w:val="0"/>
          <w:bCs/>
          <w:sz w:val="24"/>
          <w:szCs w:val="24"/>
        </w:rPr>
        <w:t xml:space="preserve">eward </w:t>
      </w:r>
      <w:r w:rsidR="006E041F">
        <w:rPr>
          <w:rFonts w:asciiTheme="majorHAnsi" w:hAnsiTheme="majorHAnsi" w:cstheme="majorHAnsi"/>
          <w:b w:val="0"/>
          <w:bCs/>
          <w:sz w:val="24"/>
          <w:szCs w:val="24"/>
        </w:rPr>
        <w:t>m</w:t>
      </w:r>
      <w:r w:rsidR="00C328AA">
        <w:rPr>
          <w:rFonts w:asciiTheme="majorHAnsi" w:hAnsiTheme="majorHAnsi" w:cstheme="majorHAnsi"/>
          <w:b w:val="0"/>
          <w:bCs/>
          <w:sz w:val="24"/>
          <w:szCs w:val="24"/>
        </w:rPr>
        <w:t xml:space="preserve">anagement </w:t>
      </w:r>
      <w:r w:rsidR="00706063">
        <w:rPr>
          <w:rFonts w:asciiTheme="majorHAnsi" w:hAnsiTheme="majorHAnsi" w:cstheme="majorHAnsi"/>
          <w:b w:val="0"/>
          <w:bCs/>
          <w:sz w:val="24"/>
          <w:szCs w:val="24"/>
        </w:rPr>
        <w:t>s</w:t>
      </w:r>
      <w:r w:rsidR="00C328AA">
        <w:rPr>
          <w:rFonts w:asciiTheme="majorHAnsi" w:hAnsiTheme="majorHAnsi" w:cstheme="majorHAnsi"/>
          <w:b w:val="0"/>
          <w:bCs/>
          <w:sz w:val="24"/>
          <w:szCs w:val="24"/>
        </w:rPr>
        <w:t>urvey conducted by the C</w:t>
      </w:r>
      <w:r w:rsidR="00C328AA" w:rsidRPr="00C328AA">
        <w:rPr>
          <w:rFonts w:asciiTheme="majorHAnsi" w:hAnsiTheme="majorHAnsi" w:cstheme="majorHAnsi"/>
          <w:b w:val="0"/>
          <w:bCs/>
          <w:sz w:val="24"/>
          <w:szCs w:val="24"/>
        </w:rPr>
        <w:t xml:space="preserve">IPD </w:t>
      </w:r>
      <w:r w:rsidR="00C328AA">
        <w:rPr>
          <w:rFonts w:asciiTheme="majorHAnsi" w:hAnsiTheme="majorHAnsi" w:cstheme="majorHAnsi"/>
          <w:b w:val="0"/>
          <w:bCs/>
          <w:sz w:val="24"/>
          <w:szCs w:val="24"/>
        </w:rPr>
        <w:t>(</w:t>
      </w:r>
      <w:r w:rsidR="00C328AA" w:rsidRPr="00C328AA">
        <w:rPr>
          <w:rFonts w:asciiTheme="majorHAnsi" w:hAnsiTheme="majorHAnsi" w:cstheme="majorHAnsi"/>
          <w:b w:val="0"/>
          <w:bCs/>
          <w:sz w:val="24"/>
          <w:szCs w:val="24"/>
        </w:rPr>
        <w:t>2022)</w:t>
      </w:r>
      <w:r w:rsidR="00D26E9F">
        <w:rPr>
          <w:rFonts w:asciiTheme="majorHAnsi" w:hAnsiTheme="majorHAnsi" w:cstheme="majorHAnsi"/>
          <w:b w:val="0"/>
          <w:bCs/>
          <w:sz w:val="24"/>
          <w:szCs w:val="24"/>
        </w:rPr>
        <w:t>,</w:t>
      </w:r>
      <w:r w:rsidR="00E23327">
        <w:rPr>
          <w:rFonts w:asciiTheme="majorHAnsi" w:hAnsiTheme="majorHAnsi" w:cstheme="majorHAnsi"/>
          <w:b w:val="0"/>
          <w:bCs/>
          <w:sz w:val="24"/>
          <w:szCs w:val="24"/>
        </w:rPr>
        <w:t xml:space="preserve"> </w:t>
      </w:r>
      <w:r w:rsidR="005A74F3" w:rsidRPr="005A74F3">
        <w:rPr>
          <w:rFonts w:asciiTheme="majorHAnsi" w:hAnsiTheme="majorHAnsi" w:cstheme="majorHAnsi"/>
          <w:b w:val="0"/>
          <w:bCs/>
          <w:sz w:val="24"/>
          <w:szCs w:val="24"/>
        </w:rPr>
        <w:t>68% of public sector organi</w:t>
      </w:r>
      <w:r w:rsidR="005A74F3">
        <w:rPr>
          <w:rFonts w:asciiTheme="majorHAnsi" w:hAnsiTheme="majorHAnsi" w:cstheme="majorHAnsi"/>
          <w:b w:val="0"/>
          <w:bCs/>
          <w:sz w:val="24"/>
          <w:szCs w:val="24"/>
        </w:rPr>
        <w:t>s</w:t>
      </w:r>
      <w:r w:rsidR="005A74F3" w:rsidRPr="005A74F3">
        <w:rPr>
          <w:rFonts w:asciiTheme="majorHAnsi" w:hAnsiTheme="majorHAnsi" w:cstheme="majorHAnsi"/>
          <w:b w:val="0"/>
          <w:bCs/>
          <w:sz w:val="24"/>
          <w:szCs w:val="24"/>
        </w:rPr>
        <w:t>ations offer maternity pay exceeding statutory requirements, followed by 53% in the voluntary sector and 44% in private sector services.</w:t>
      </w:r>
      <w:r w:rsidR="00483510">
        <w:rPr>
          <w:rFonts w:asciiTheme="majorHAnsi" w:hAnsiTheme="majorHAnsi" w:cstheme="majorHAnsi"/>
          <w:b w:val="0"/>
          <w:bCs/>
          <w:sz w:val="24"/>
          <w:szCs w:val="24"/>
        </w:rPr>
        <w:t xml:space="preserve"> </w:t>
      </w:r>
    </w:p>
    <w:p w14:paraId="3AC642BF" w14:textId="37B73B43" w:rsidR="00E76890" w:rsidRDefault="00E76890" w:rsidP="003D5645">
      <w:pPr>
        <w:jc w:val="both"/>
        <w:rPr>
          <w:rFonts w:asciiTheme="majorHAnsi" w:hAnsiTheme="majorHAnsi" w:cstheme="majorHAnsi"/>
          <w:b w:val="0"/>
          <w:bCs/>
          <w:sz w:val="24"/>
          <w:szCs w:val="24"/>
        </w:rPr>
      </w:pPr>
      <w:r w:rsidRPr="00E76890">
        <w:rPr>
          <w:rFonts w:asciiTheme="majorHAnsi" w:hAnsiTheme="majorHAnsi" w:cstheme="majorHAnsi"/>
          <w:b w:val="0"/>
          <w:bCs/>
          <w:noProof/>
          <w:sz w:val="24"/>
          <w:szCs w:val="24"/>
        </w:rPr>
        <w:drawing>
          <wp:inline distT="0" distB="0" distL="0" distR="0" wp14:anchorId="0B694698" wp14:editId="250C545D">
            <wp:extent cx="6257971" cy="3276624"/>
            <wp:effectExtent l="0" t="0" r="9525" b="0"/>
            <wp:docPr id="80636723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67238" name="Picture 1" descr="A table with numbers and text&#10;&#10;Description automatically generated"/>
                    <pic:cNvPicPr/>
                  </pic:nvPicPr>
                  <pic:blipFill>
                    <a:blip r:embed="rId12"/>
                    <a:stretch>
                      <a:fillRect/>
                    </a:stretch>
                  </pic:blipFill>
                  <pic:spPr>
                    <a:xfrm>
                      <a:off x="0" y="0"/>
                      <a:ext cx="6257971" cy="3276624"/>
                    </a:xfrm>
                    <a:prstGeom prst="rect">
                      <a:avLst/>
                    </a:prstGeom>
                  </pic:spPr>
                </pic:pic>
              </a:graphicData>
            </a:graphic>
          </wp:inline>
        </w:drawing>
      </w:r>
    </w:p>
    <w:p w14:paraId="327ABB28" w14:textId="5AF23445" w:rsidR="008C5E68" w:rsidRDefault="00E76890" w:rsidP="00E76890">
      <w:pPr>
        <w:jc w:val="right"/>
        <w:rPr>
          <w:rFonts w:asciiTheme="majorHAnsi" w:hAnsiTheme="majorHAnsi" w:cstheme="majorHAnsi"/>
          <w:b w:val="0"/>
          <w:bCs/>
          <w:sz w:val="24"/>
          <w:szCs w:val="24"/>
        </w:rPr>
      </w:pPr>
      <w:r w:rsidRPr="00E76890">
        <w:rPr>
          <w:rFonts w:asciiTheme="majorHAnsi" w:hAnsiTheme="majorHAnsi" w:cstheme="majorHAnsi"/>
          <w:b w:val="0"/>
          <w:bCs/>
          <w:sz w:val="24"/>
          <w:szCs w:val="24"/>
        </w:rPr>
        <w:t>(CIPD, 2024c)</w:t>
      </w:r>
    </w:p>
    <w:p w14:paraId="53B58FDF" w14:textId="54B6F063" w:rsidR="005B79D7" w:rsidRDefault="005B79D7" w:rsidP="00184022">
      <w:pPr>
        <w:rPr>
          <w:rFonts w:asciiTheme="majorHAnsi" w:hAnsiTheme="majorHAnsi" w:cstheme="majorHAnsi"/>
          <w:b w:val="0"/>
          <w:bCs/>
          <w:sz w:val="24"/>
          <w:szCs w:val="24"/>
        </w:rPr>
      </w:pPr>
      <w:r>
        <w:rPr>
          <w:rFonts w:asciiTheme="majorHAnsi" w:hAnsiTheme="majorHAnsi" w:cstheme="majorHAnsi"/>
          <w:b w:val="0"/>
          <w:bCs/>
          <w:sz w:val="24"/>
          <w:szCs w:val="24"/>
        </w:rPr>
        <w:lastRenderedPageBreak/>
        <w:t>Research led by the CIPD (2024c</w:t>
      </w:r>
      <w:r w:rsidRPr="005B79D7">
        <w:rPr>
          <w:rFonts w:asciiTheme="majorHAnsi" w:hAnsiTheme="majorHAnsi" w:cstheme="majorHAnsi"/>
          <w:b w:val="0"/>
          <w:bCs/>
          <w:sz w:val="24"/>
          <w:szCs w:val="24"/>
        </w:rPr>
        <w:t>),</w:t>
      </w:r>
      <w:r w:rsidRPr="005B79D7">
        <w:rPr>
          <w:b w:val="0"/>
          <w:bCs/>
        </w:rPr>
        <w:t xml:space="preserve"> discovered that </w:t>
      </w:r>
      <w:r w:rsidRPr="005B79D7">
        <w:rPr>
          <w:rFonts w:asciiTheme="majorHAnsi" w:hAnsiTheme="majorHAnsi" w:cstheme="majorHAnsi"/>
          <w:b w:val="0"/>
          <w:bCs/>
          <w:sz w:val="24"/>
          <w:szCs w:val="24"/>
        </w:rPr>
        <w:t>one-third (33%) of organi</w:t>
      </w:r>
      <w:r>
        <w:rPr>
          <w:rFonts w:asciiTheme="majorHAnsi" w:hAnsiTheme="majorHAnsi" w:cstheme="majorHAnsi"/>
          <w:b w:val="0"/>
          <w:bCs/>
          <w:sz w:val="24"/>
          <w:szCs w:val="24"/>
        </w:rPr>
        <w:t>s</w:t>
      </w:r>
      <w:r w:rsidRPr="005B79D7">
        <w:rPr>
          <w:rFonts w:asciiTheme="majorHAnsi" w:hAnsiTheme="majorHAnsi" w:cstheme="majorHAnsi"/>
          <w:b w:val="0"/>
          <w:bCs/>
          <w:sz w:val="24"/>
          <w:szCs w:val="24"/>
        </w:rPr>
        <w:t>ations adhere to a maternity pay policy that meets only the statutory minimum requirement. In contrast, 18% provide between 4 and 13 weeks of enhanced maternity pay at or near the full rate of pay. Approximately 21% offer 26 weeks of enhanced maternity pay at or near the full rate of pay, followed by 13 weeks at the statutory maternity pay (SMP) rate or 90% of the average weekly earnings.</w:t>
      </w:r>
    </w:p>
    <w:p w14:paraId="07C1D69F" w14:textId="77777777" w:rsidR="00C5010B" w:rsidRDefault="00C5010B" w:rsidP="00184022">
      <w:pPr>
        <w:rPr>
          <w:rFonts w:asciiTheme="majorHAnsi" w:hAnsiTheme="majorHAnsi" w:cstheme="majorHAnsi"/>
          <w:b w:val="0"/>
          <w:bCs/>
          <w:sz w:val="24"/>
          <w:szCs w:val="24"/>
        </w:rPr>
      </w:pPr>
    </w:p>
    <w:p w14:paraId="3DB9BC2C" w14:textId="31A7ECB1" w:rsidR="00C5010B" w:rsidRDefault="006E041F" w:rsidP="00184022">
      <w:pPr>
        <w:rPr>
          <w:rFonts w:asciiTheme="majorHAnsi" w:hAnsiTheme="majorHAnsi" w:cstheme="majorHAnsi"/>
          <w:b w:val="0"/>
          <w:bCs/>
          <w:sz w:val="24"/>
          <w:szCs w:val="24"/>
        </w:rPr>
      </w:pPr>
      <w:r>
        <w:rPr>
          <w:rFonts w:asciiTheme="majorHAnsi" w:hAnsiTheme="majorHAnsi" w:cstheme="majorHAnsi"/>
          <w:b w:val="0"/>
          <w:bCs/>
          <w:sz w:val="24"/>
          <w:szCs w:val="24"/>
        </w:rPr>
        <w:t>E</w:t>
      </w:r>
      <w:r w:rsidR="00C5010B">
        <w:rPr>
          <w:rFonts w:asciiTheme="majorHAnsi" w:hAnsiTheme="majorHAnsi" w:cstheme="majorHAnsi"/>
          <w:b w:val="0"/>
          <w:bCs/>
          <w:sz w:val="24"/>
          <w:szCs w:val="24"/>
        </w:rPr>
        <w:t xml:space="preserve">nhanced maternity / paternity </w:t>
      </w:r>
      <w:r w:rsidR="00C5010B" w:rsidRPr="00C5010B">
        <w:rPr>
          <w:rFonts w:asciiTheme="majorHAnsi" w:hAnsiTheme="majorHAnsi" w:cstheme="majorHAnsi"/>
          <w:b w:val="0"/>
          <w:bCs/>
          <w:sz w:val="24"/>
          <w:szCs w:val="24"/>
        </w:rPr>
        <w:t xml:space="preserve">leave </w:t>
      </w:r>
      <w:r w:rsidR="0009257A">
        <w:rPr>
          <w:rFonts w:asciiTheme="majorHAnsi" w:hAnsiTheme="majorHAnsi" w:cstheme="majorHAnsi"/>
          <w:b w:val="0"/>
          <w:bCs/>
          <w:sz w:val="24"/>
          <w:szCs w:val="24"/>
        </w:rPr>
        <w:t>benefits</w:t>
      </w:r>
      <w:r w:rsidR="00C5010B" w:rsidRPr="00C5010B">
        <w:rPr>
          <w:rFonts w:asciiTheme="majorHAnsi" w:hAnsiTheme="majorHAnsi" w:cstheme="majorHAnsi"/>
          <w:b w:val="0"/>
          <w:bCs/>
          <w:sz w:val="24"/>
          <w:szCs w:val="24"/>
        </w:rPr>
        <w:t xml:space="preserve"> le</w:t>
      </w:r>
      <w:r w:rsidR="00C5010B">
        <w:rPr>
          <w:rFonts w:asciiTheme="majorHAnsi" w:hAnsiTheme="majorHAnsi" w:cstheme="majorHAnsi"/>
          <w:b w:val="0"/>
          <w:bCs/>
          <w:sz w:val="24"/>
          <w:szCs w:val="24"/>
        </w:rPr>
        <w:t>a</w:t>
      </w:r>
      <w:r w:rsidR="00C5010B" w:rsidRPr="00C5010B">
        <w:rPr>
          <w:rFonts w:asciiTheme="majorHAnsi" w:hAnsiTheme="majorHAnsi" w:cstheme="majorHAnsi"/>
          <w:b w:val="0"/>
          <w:bCs/>
          <w:sz w:val="24"/>
          <w:szCs w:val="24"/>
        </w:rPr>
        <w:t xml:space="preserve">d to better wellbeing, which can have a </w:t>
      </w:r>
      <w:r w:rsidR="00C5010B">
        <w:rPr>
          <w:rFonts w:asciiTheme="majorHAnsi" w:hAnsiTheme="majorHAnsi" w:cstheme="majorHAnsi"/>
          <w:b w:val="0"/>
          <w:bCs/>
          <w:sz w:val="24"/>
          <w:szCs w:val="24"/>
        </w:rPr>
        <w:t xml:space="preserve">positive impact </w:t>
      </w:r>
      <w:r w:rsidR="00C5010B" w:rsidRPr="00C5010B">
        <w:rPr>
          <w:rFonts w:asciiTheme="majorHAnsi" w:hAnsiTheme="majorHAnsi" w:cstheme="majorHAnsi"/>
          <w:b w:val="0"/>
          <w:bCs/>
          <w:sz w:val="24"/>
          <w:szCs w:val="24"/>
        </w:rPr>
        <w:t>on productivity</w:t>
      </w:r>
      <w:r w:rsidR="00C5010B">
        <w:rPr>
          <w:rFonts w:asciiTheme="majorHAnsi" w:hAnsiTheme="majorHAnsi" w:cstheme="majorHAnsi"/>
          <w:b w:val="0"/>
          <w:bCs/>
          <w:sz w:val="24"/>
          <w:szCs w:val="24"/>
        </w:rPr>
        <w:t>,</w:t>
      </w:r>
      <w:r w:rsidR="00C5010B" w:rsidRPr="00C5010B">
        <w:rPr>
          <w:rFonts w:asciiTheme="majorHAnsi" w:hAnsiTheme="majorHAnsi" w:cstheme="majorHAnsi"/>
          <w:b w:val="0"/>
          <w:bCs/>
          <w:sz w:val="24"/>
          <w:szCs w:val="24"/>
        </w:rPr>
        <w:t xml:space="preserve"> loyalty</w:t>
      </w:r>
      <w:r w:rsidR="00C5010B">
        <w:rPr>
          <w:rFonts w:asciiTheme="majorHAnsi" w:hAnsiTheme="majorHAnsi" w:cstheme="majorHAnsi"/>
          <w:b w:val="0"/>
          <w:bCs/>
          <w:sz w:val="24"/>
          <w:szCs w:val="24"/>
        </w:rPr>
        <w:t xml:space="preserve"> and therefore improved employee retention rates</w:t>
      </w:r>
      <w:r>
        <w:rPr>
          <w:rFonts w:asciiTheme="majorHAnsi" w:hAnsiTheme="majorHAnsi" w:cstheme="majorHAnsi"/>
          <w:b w:val="0"/>
          <w:bCs/>
          <w:sz w:val="24"/>
          <w:szCs w:val="24"/>
        </w:rPr>
        <w:t>, which supports the need to explore the benefit further in the interest of BNPR and its employees (</w:t>
      </w:r>
      <w:r w:rsidRPr="006E041F">
        <w:rPr>
          <w:rFonts w:asciiTheme="majorHAnsi" w:hAnsiTheme="majorHAnsi" w:cstheme="majorHAnsi"/>
          <w:b w:val="0"/>
          <w:bCs/>
          <w:sz w:val="24"/>
          <w:szCs w:val="24"/>
        </w:rPr>
        <w:t>People Management (2022)</w:t>
      </w:r>
      <w:r>
        <w:rPr>
          <w:rFonts w:asciiTheme="majorHAnsi" w:hAnsiTheme="majorHAnsi" w:cstheme="majorHAnsi"/>
          <w:b w:val="0"/>
          <w:bCs/>
          <w:sz w:val="24"/>
          <w:szCs w:val="24"/>
        </w:rPr>
        <w:t xml:space="preserve">. </w:t>
      </w:r>
    </w:p>
    <w:p w14:paraId="795DB4F3" w14:textId="77777777" w:rsidR="0009257A" w:rsidRDefault="0009257A" w:rsidP="00184022">
      <w:pPr>
        <w:rPr>
          <w:rFonts w:asciiTheme="majorHAnsi" w:hAnsiTheme="majorHAnsi" w:cstheme="majorHAnsi"/>
          <w:b w:val="0"/>
          <w:bCs/>
          <w:sz w:val="24"/>
          <w:szCs w:val="24"/>
        </w:rPr>
      </w:pPr>
    </w:p>
    <w:p w14:paraId="16001989" w14:textId="65E14290" w:rsidR="0009257A" w:rsidRDefault="0009257A" w:rsidP="00184022">
      <w:pPr>
        <w:rPr>
          <w:rFonts w:asciiTheme="majorHAnsi" w:hAnsiTheme="majorHAnsi" w:cstheme="majorHAnsi"/>
          <w:b w:val="0"/>
          <w:bCs/>
          <w:sz w:val="24"/>
          <w:szCs w:val="24"/>
        </w:rPr>
      </w:pPr>
      <w:r>
        <w:rPr>
          <w:rFonts w:asciiTheme="majorHAnsi" w:hAnsiTheme="majorHAnsi" w:cstheme="majorHAnsi"/>
          <w:b w:val="0"/>
          <w:bCs/>
          <w:sz w:val="24"/>
          <w:szCs w:val="24"/>
        </w:rPr>
        <w:t xml:space="preserve">Research led by Parents Promise (2023) </w:t>
      </w:r>
      <w:r w:rsidR="00584114">
        <w:rPr>
          <w:rFonts w:asciiTheme="majorHAnsi" w:hAnsiTheme="majorHAnsi" w:cstheme="majorHAnsi"/>
          <w:b w:val="0"/>
          <w:bCs/>
          <w:sz w:val="24"/>
          <w:szCs w:val="24"/>
        </w:rPr>
        <w:t xml:space="preserve">discovered that </w:t>
      </w:r>
      <w:r w:rsidR="00E04978">
        <w:rPr>
          <w:rFonts w:asciiTheme="majorHAnsi" w:hAnsiTheme="majorHAnsi" w:cstheme="majorHAnsi"/>
          <w:b w:val="0"/>
          <w:bCs/>
          <w:sz w:val="24"/>
          <w:szCs w:val="24"/>
        </w:rPr>
        <w:t>the majority</w:t>
      </w:r>
      <w:r w:rsidR="00B83101">
        <w:rPr>
          <w:rFonts w:asciiTheme="majorHAnsi" w:hAnsiTheme="majorHAnsi" w:cstheme="majorHAnsi"/>
          <w:b w:val="0"/>
          <w:bCs/>
          <w:sz w:val="24"/>
          <w:szCs w:val="24"/>
        </w:rPr>
        <w:t xml:space="preserve"> of leading</w:t>
      </w:r>
      <w:r>
        <w:rPr>
          <w:rFonts w:asciiTheme="majorHAnsi" w:hAnsiTheme="majorHAnsi" w:cstheme="majorHAnsi"/>
          <w:b w:val="0"/>
          <w:bCs/>
          <w:sz w:val="24"/>
          <w:szCs w:val="24"/>
        </w:rPr>
        <w:t xml:space="preserve"> o</w:t>
      </w:r>
      <w:r w:rsidR="006E0D00">
        <w:rPr>
          <w:rFonts w:asciiTheme="majorHAnsi" w:hAnsiTheme="majorHAnsi" w:cstheme="majorHAnsi"/>
          <w:b w:val="0"/>
          <w:bCs/>
          <w:sz w:val="24"/>
          <w:szCs w:val="24"/>
        </w:rPr>
        <w:t>r</w:t>
      </w:r>
      <w:r>
        <w:rPr>
          <w:rFonts w:asciiTheme="majorHAnsi" w:hAnsiTheme="majorHAnsi" w:cstheme="majorHAnsi"/>
          <w:b w:val="0"/>
          <w:bCs/>
          <w:sz w:val="24"/>
          <w:szCs w:val="24"/>
        </w:rPr>
        <w:t xml:space="preserve">ganisations offer an enhanced maternity and paternity scheme of up to </w:t>
      </w:r>
      <w:r w:rsidR="00B83101">
        <w:rPr>
          <w:rFonts w:asciiTheme="majorHAnsi" w:hAnsiTheme="majorHAnsi" w:cstheme="majorHAnsi"/>
          <w:b w:val="0"/>
          <w:bCs/>
          <w:sz w:val="24"/>
          <w:szCs w:val="24"/>
        </w:rPr>
        <w:t>26</w:t>
      </w:r>
      <w:r>
        <w:rPr>
          <w:rFonts w:asciiTheme="majorHAnsi" w:hAnsiTheme="majorHAnsi" w:cstheme="majorHAnsi"/>
          <w:b w:val="0"/>
          <w:bCs/>
          <w:sz w:val="24"/>
          <w:szCs w:val="24"/>
        </w:rPr>
        <w:t xml:space="preserve"> weeks full pay. </w:t>
      </w:r>
    </w:p>
    <w:p w14:paraId="04960618" w14:textId="77777777" w:rsidR="0009257A" w:rsidRDefault="0009257A" w:rsidP="00184022">
      <w:pPr>
        <w:rPr>
          <w:rFonts w:asciiTheme="majorHAnsi" w:hAnsiTheme="majorHAnsi" w:cstheme="majorHAnsi"/>
          <w:b w:val="0"/>
          <w:bCs/>
          <w:sz w:val="24"/>
          <w:szCs w:val="24"/>
        </w:rPr>
      </w:pPr>
    </w:p>
    <w:p w14:paraId="322FF9F3" w14:textId="4CF7AAFF" w:rsidR="0009257A" w:rsidRDefault="0009257A" w:rsidP="00184022">
      <w:pPr>
        <w:rPr>
          <w:rFonts w:asciiTheme="majorHAnsi" w:hAnsiTheme="majorHAnsi" w:cstheme="majorHAnsi"/>
          <w:b w:val="0"/>
          <w:bCs/>
          <w:sz w:val="24"/>
          <w:szCs w:val="24"/>
        </w:rPr>
      </w:pPr>
      <w:r w:rsidRPr="0009257A">
        <w:rPr>
          <w:rFonts w:asciiTheme="majorHAnsi" w:hAnsiTheme="majorHAnsi" w:cstheme="majorHAnsi"/>
          <w:b w:val="0"/>
          <w:bCs/>
          <w:noProof/>
          <w:sz w:val="24"/>
          <w:szCs w:val="24"/>
        </w:rPr>
        <w:drawing>
          <wp:inline distT="0" distB="0" distL="0" distR="0" wp14:anchorId="5467D4DF" wp14:editId="55BFC4F4">
            <wp:extent cx="6309360" cy="4662170"/>
            <wp:effectExtent l="0" t="0" r="0" b="5080"/>
            <wp:docPr id="672725494"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725494" name="Picture 1" descr="A screenshot of a calendar&#10;&#10;Description automatically generated"/>
                    <pic:cNvPicPr/>
                  </pic:nvPicPr>
                  <pic:blipFill>
                    <a:blip r:embed="rId13"/>
                    <a:stretch>
                      <a:fillRect/>
                    </a:stretch>
                  </pic:blipFill>
                  <pic:spPr>
                    <a:xfrm>
                      <a:off x="0" y="0"/>
                      <a:ext cx="6309360" cy="4662170"/>
                    </a:xfrm>
                    <a:prstGeom prst="rect">
                      <a:avLst/>
                    </a:prstGeom>
                  </pic:spPr>
                </pic:pic>
              </a:graphicData>
            </a:graphic>
          </wp:inline>
        </w:drawing>
      </w:r>
    </w:p>
    <w:p w14:paraId="213D81C1" w14:textId="42E93B4B" w:rsidR="003D5645" w:rsidRDefault="0009257A" w:rsidP="0009257A">
      <w:pPr>
        <w:jc w:val="right"/>
        <w:rPr>
          <w:rFonts w:asciiTheme="majorHAnsi" w:hAnsiTheme="majorHAnsi" w:cstheme="majorHAnsi"/>
          <w:b w:val="0"/>
          <w:bCs/>
          <w:sz w:val="24"/>
          <w:szCs w:val="24"/>
        </w:rPr>
      </w:pPr>
      <w:r>
        <w:rPr>
          <w:rFonts w:asciiTheme="majorHAnsi" w:hAnsiTheme="majorHAnsi" w:cstheme="majorHAnsi"/>
          <w:b w:val="0"/>
          <w:bCs/>
          <w:sz w:val="24"/>
          <w:szCs w:val="24"/>
        </w:rPr>
        <w:t>Parents Promise (2023)</w:t>
      </w:r>
    </w:p>
    <w:p w14:paraId="27A29854" w14:textId="77777777" w:rsidR="0009257A" w:rsidRDefault="0009257A" w:rsidP="00184022">
      <w:pPr>
        <w:rPr>
          <w:rFonts w:asciiTheme="majorHAnsi" w:hAnsiTheme="majorHAnsi" w:cstheme="majorHAnsi"/>
          <w:b w:val="0"/>
          <w:bCs/>
          <w:sz w:val="24"/>
          <w:szCs w:val="24"/>
        </w:rPr>
      </w:pPr>
    </w:p>
    <w:p w14:paraId="3DC08A07" w14:textId="77777777" w:rsidR="00C5010B" w:rsidRDefault="00C5010B" w:rsidP="00184022">
      <w:pPr>
        <w:rPr>
          <w:rFonts w:asciiTheme="majorHAnsi" w:hAnsiTheme="majorHAnsi" w:cstheme="majorHAnsi"/>
          <w:b w:val="0"/>
          <w:bCs/>
          <w:sz w:val="24"/>
          <w:szCs w:val="24"/>
        </w:rPr>
      </w:pPr>
    </w:p>
    <w:p w14:paraId="2759E3FE" w14:textId="1C8AF3DF" w:rsidR="00D27C01" w:rsidRDefault="008C5E68" w:rsidP="00E04978">
      <w:pPr>
        <w:rPr>
          <w:rFonts w:asciiTheme="majorHAnsi" w:hAnsiTheme="majorHAnsi" w:cstheme="majorHAnsi"/>
          <w:b w:val="0"/>
          <w:bCs/>
          <w:sz w:val="24"/>
          <w:szCs w:val="24"/>
        </w:rPr>
      </w:pPr>
      <w:r w:rsidRPr="008C5E68">
        <w:rPr>
          <w:rFonts w:asciiTheme="majorHAnsi" w:hAnsiTheme="majorHAnsi" w:cstheme="majorHAnsi"/>
          <w:b w:val="0"/>
          <w:bCs/>
          <w:sz w:val="24"/>
          <w:szCs w:val="24"/>
        </w:rPr>
        <w:lastRenderedPageBreak/>
        <w:t xml:space="preserve">BNPR has not yet implemented a more generous policy and currently follows only the statutory requirements. </w:t>
      </w:r>
      <w:r w:rsidR="00621E94">
        <w:rPr>
          <w:rFonts w:asciiTheme="majorHAnsi" w:hAnsiTheme="majorHAnsi" w:cstheme="majorHAnsi"/>
          <w:b w:val="0"/>
          <w:bCs/>
          <w:sz w:val="24"/>
          <w:szCs w:val="24"/>
        </w:rPr>
        <w:t xml:space="preserve">There is no </w:t>
      </w:r>
      <w:r w:rsidR="00621E94" w:rsidRPr="00E04978">
        <w:rPr>
          <w:rFonts w:asciiTheme="majorHAnsi" w:hAnsiTheme="majorHAnsi" w:cstheme="majorHAnsi"/>
          <w:b w:val="0"/>
          <w:bCs/>
          <w:sz w:val="24"/>
          <w:szCs w:val="24"/>
        </w:rPr>
        <w:t xml:space="preserve">government </w:t>
      </w:r>
      <w:r w:rsidR="00621E94">
        <w:rPr>
          <w:rFonts w:asciiTheme="majorHAnsi" w:hAnsiTheme="majorHAnsi" w:cstheme="majorHAnsi"/>
          <w:b w:val="0"/>
          <w:bCs/>
          <w:sz w:val="24"/>
          <w:szCs w:val="24"/>
        </w:rPr>
        <w:t xml:space="preserve">enforcement to </w:t>
      </w:r>
      <w:r w:rsidR="00E04978" w:rsidRPr="00E04978">
        <w:rPr>
          <w:rFonts w:asciiTheme="majorHAnsi" w:hAnsiTheme="majorHAnsi" w:cstheme="majorHAnsi"/>
          <w:b w:val="0"/>
          <w:bCs/>
          <w:sz w:val="24"/>
          <w:szCs w:val="24"/>
        </w:rPr>
        <w:t xml:space="preserve">change </w:t>
      </w:r>
      <w:r w:rsidR="00621E94">
        <w:rPr>
          <w:rFonts w:asciiTheme="majorHAnsi" w:hAnsiTheme="majorHAnsi" w:cstheme="majorHAnsi"/>
          <w:b w:val="0"/>
          <w:bCs/>
          <w:sz w:val="24"/>
          <w:szCs w:val="24"/>
        </w:rPr>
        <w:t xml:space="preserve">but organisations can </w:t>
      </w:r>
      <w:r w:rsidR="00E04978" w:rsidRPr="00E04978">
        <w:rPr>
          <w:rFonts w:asciiTheme="majorHAnsi" w:hAnsiTheme="majorHAnsi" w:cstheme="majorHAnsi"/>
          <w:b w:val="0"/>
          <w:bCs/>
          <w:sz w:val="24"/>
          <w:szCs w:val="24"/>
        </w:rPr>
        <w:t xml:space="preserve">start to enhance their parental policies where they are able to do so. </w:t>
      </w:r>
      <w:r w:rsidRPr="008C5E68">
        <w:rPr>
          <w:rFonts w:asciiTheme="majorHAnsi" w:hAnsiTheme="majorHAnsi" w:cstheme="majorHAnsi"/>
          <w:b w:val="0"/>
          <w:bCs/>
          <w:sz w:val="24"/>
          <w:szCs w:val="24"/>
        </w:rPr>
        <w:t>This presents an opportunity to review and consider whether enhancing the policy could improve the employee experience and equally benefit the business</w:t>
      </w:r>
      <w:r>
        <w:rPr>
          <w:rFonts w:asciiTheme="majorHAnsi" w:hAnsiTheme="majorHAnsi" w:cstheme="majorHAnsi"/>
          <w:b w:val="0"/>
          <w:bCs/>
          <w:sz w:val="24"/>
          <w:szCs w:val="24"/>
        </w:rPr>
        <w:t xml:space="preserve"> </w:t>
      </w:r>
      <w:r w:rsidRPr="008C5E68">
        <w:rPr>
          <w:rFonts w:asciiTheme="majorHAnsi" w:hAnsiTheme="majorHAnsi" w:cstheme="majorHAnsi"/>
          <w:b w:val="0"/>
          <w:bCs/>
          <w:sz w:val="24"/>
          <w:szCs w:val="24"/>
        </w:rPr>
        <w:t>(Laundon, Cathcart and McDonald, 2019)</w:t>
      </w:r>
      <w:r>
        <w:rPr>
          <w:rFonts w:asciiTheme="majorHAnsi" w:hAnsiTheme="majorHAnsi" w:cstheme="majorHAnsi"/>
          <w:b w:val="0"/>
          <w:bCs/>
          <w:sz w:val="24"/>
          <w:szCs w:val="24"/>
        </w:rPr>
        <w:t xml:space="preserve">. </w:t>
      </w:r>
    </w:p>
    <w:p w14:paraId="68B2554C" w14:textId="77777777" w:rsidR="00E76890" w:rsidRDefault="00E76890" w:rsidP="00184022">
      <w:pPr>
        <w:rPr>
          <w:rFonts w:asciiTheme="majorHAnsi" w:hAnsiTheme="majorHAnsi" w:cstheme="majorHAnsi"/>
          <w:b w:val="0"/>
          <w:bCs/>
          <w:sz w:val="24"/>
          <w:szCs w:val="24"/>
        </w:rPr>
      </w:pPr>
    </w:p>
    <w:p w14:paraId="54722B6E" w14:textId="77777777" w:rsidR="00E76890" w:rsidRDefault="00E76890" w:rsidP="00184022">
      <w:pPr>
        <w:rPr>
          <w:rFonts w:asciiTheme="majorHAnsi" w:hAnsiTheme="majorHAnsi" w:cstheme="majorHAnsi"/>
          <w:b w:val="0"/>
          <w:bCs/>
          <w:sz w:val="24"/>
          <w:szCs w:val="24"/>
        </w:rPr>
      </w:pPr>
    </w:p>
    <w:p w14:paraId="707E7992" w14:textId="77777777" w:rsidR="00FC2633" w:rsidRDefault="00FC2633" w:rsidP="00184022">
      <w:pPr>
        <w:rPr>
          <w:rFonts w:asciiTheme="majorHAnsi" w:hAnsiTheme="majorHAnsi" w:cstheme="majorHAnsi"/>
          <w:b w:val="0"/>
          <w:bCs/>
          <w:sz w:val="24"/>
          <w:szCs w:val="24"/>
        </w:rPr>
      </w:pPr>
    </w:p>
    <w:p w14:paraId="18B04AE4" w14:textId="77777777" w:rsidR="00FC2633" w:rsidRDefault="00FC2633" w:rsidP="00184022">
      <w:pPr>
        <w:rPr>
          <w:rFonts w:asciiTheme="majorHAnsi" w:hAnsiTheme="majorHAnsi" w:cstheme="majorHAnsi"/>
          <w:b w:val="0"/>
          <w:bCs/>
          <w:sz w:val="24"/>
          <w:szCs w:val="24"/>
        </w:rPr>
      </w:pPr>
    </w:p>
    <w:p w14:paraId="297931A4" w14:textId="77777777" w:rsidR="00892A10" w:rsidRDefault="00892A10" w:rsidP="00184022">
      <w:pPr>
        <w:rPr>
          <w:rFonts w:asciiTheme="majorHAnsi" w:hAnsiTheme="majorHAnsi" w:cstheme="majorHAnsi"/>
          <w:sz w:val="24"/>
          <w:szCs w:val="24"/>
        </w:rPr>
      </w:pPr>
    </w:p>
    <w:p w14:paraId="1124607F" w14:textId="77777777" w:rsidR="00892A10" w:rsidRDefault="00892A10" w:rsidP="00184022">
      <w:pPr>
        <w:rPr>
          <w:rFonts w:asciiTheme="majorHAnsi" w:hAnsiTheme="majorHAnsi" w:cstheme="majorHAnsi"/>
          <w:sz w:val="24"/>
          <w:szCs w:val="24"/>
        </w:rPr>
      </w:pPr>
    </w:p>
    <w:p w14:paraId="76D2362F" w14:textId="77777777" w:rsidR="00E60705" w:rsidRDefault="00E60705" w:rsidP="00184022">
      <w:pPr>
        <w:rPr>
          <w:rFonts w:asciiTheme="majorHAnsi" w:hAnsiTheme="majorHAnsi" w:cstheme="majorHAnsi"/>
          <w:sz w:val="24"/>
          <w:szCs w:val="24"/>
        </w:rPr>
      </w:pPr>
    </w:p>
    <w:p w14:paraId="034B4C57" w14:textId="77777777" w:rsidR="0049033E" w:rsidRDefault="0049033E" w:rsidP="00184022">
      <w:pPr>
        <w:rPr>
          <w:rFonts w:asciiTheme="majorHAnsi" w:hAnsiTheme="majorHAnsi" w:cstheme="majorHAnsi"/>
          <w:sz w:val="24"/>
          <w:szCs w:val="24"/>
        </w:rPr>
      </w:pPr>
    </w:p>
    <w:p w14:paraId="1CFE3CFD" w14:textId="77777777" w:rsidR="00483510" w:rsidRDefault="00483510" w:rsidP="00184022">
      <w:pPr>
        <w:rPr>
          <w:rFonts w:asciiTheme="majorHAnsi" w:hAnsiTheme="majorHAnsi" w:cstheme="majorHAnsi"/>
          <w:sz w:val="24"/>
          <w:szCs w:val="24"/>
        </w:rPr>
      </w:pPr>
    </w:p>
    <w:p w14:paraId="3BACD601" w14:textId="77777777" w:rsidR="00483510" w:rsidRDefault="00483510" w:rsidP="00184022">
      <w:pPr>
        <w:rPr>
          <w:rFonts w:asciiTheme="majorHAnsi" w:hAnsiTheme="majorHAnsi" w:cstheme="majorHAnsi"/>
          <w:sz w:val="24"/>
          <w:szCs w:val="24"/>
        </w:rPr>
      </w:pPr>
    </w:p>
    <w:p w14:paraId="7C967604" w14:textId="77777777" w:rsidR="00483510" w:rsidRDefault="00483510" w:rsidP="00184022">
      <w:pPr>
        <w:rPr>
          <w:rFonts w:asciiTheme="majorHAnsi" w:hAnsiTheme="majorHAnsi" w:cstheme="majorHAnsi"/>
          <w:sz w:val="24"/>
          <w:szCs w:val="24"/>
        </w:rPr>
      </w:pPr>
    </w:p>
    <w:p w14:paraId="6294D63A" w14:textId="77777777" w:rsidR="00483510" w:rsidRDefault="00483510" w:rsidP="00184022">
      <w:pPr>
        <w:rPr>
          <w:rFonts w:asciiTheme="majorHAnsi" w:hAnsiTheme="majorHAnsi" w:cstheme="majorHAnsi"/>
          <w:sz w:val="24"/>
          <w:szCs w:val="24"/>
        </w:rPr>
      </w:pPr>
    </w:p>
    <w:p w14:paraId="1BF64F2A" w14:textId="77777777" w:rsidR="00483510" w:rsidRDefault="00483510" w:rsidP="00184022">
      <w:pPr>
        <w:rPr>
          <w:rFonts w:asciiTheme="majorHAnsi" w:hAnsiTheme="majorHAnsi" w:cstheme="majorHAnsi"/>
          <w:sz w:val="24"/>
          <w:szCs w:val="24"/>
        </w:rPr>
      </w:pPr>
    </w:p>
    <w:p w14:paraId="382B6902" w14:textId="77777777" w:rsidR="008C5E68" w:rsidRDefault="008C5E68" w:rsidP="00184022">
      <w:pPr>
        <w:rPr>
          <w:rFonts w:asciiTheme="majorHAnsi" w:hAnsiTheme="majorHAnsi" w:cstheme="majorHAnsi"/>
          <w:sz w:val="24"/>
          <w:szCs w:val="24"/>
        </w:rPr>
      </w:pPr>
    </w:p>
    <w:p w14:paraId="606148C2" w14:textId="77777777" w:rsidR="008C5E68" w:rsidRDefault="008C5E68" w:rsidP="00184022">
      <w:pPr>
        <w:rPr>
          <w:rFonts w:asciiTheme="majorHAnsi" w:hAnsiTheme="majorHAnsi" w:cstheme="majorHAnsi"/>
          <w:sz w:val="24"/>
          <w:szCs w:val="24"/>
        </w:rPr>
      </w:pPr>
    </w:p>
    <w:p w14:paraId="054B8A7F" w14:textId="77777777" w:rsidR="00483510" w:rsidRDefault="00483510" w:rsidP="00184022">
      <w:pPr>
        <w:rPr>
          <w:rFonts w:asciiTheme="majorHAnsi" w:hAnsiTheme="majorHAnsi" w:cstheme="majorHAnsi"/>
          <w:sz w:val="24"/>
          <w:szCs w:val="24"/>
        </w:rPr>
      </w:pPr>
    </w:p>
    <w:p w14:paraId="24D92406" w14:textId="77777777" w:rsidR="00EB2212" w:rsidRDefault="00EB2212" w:rsidP="00184022">
      <w:pPr>
        <w:rPr>
          <w:rFonts w:asciiTheme="majorHAnsi" w:hAnsiTheme="majorHAnsi" w:cstheme="majorHAnsi"/>
          <w:sz w:val="24"/>
          <w:szCs w:val="24"/>
        </w:rPr>
      </w:pPr>
    </w:p>
    <w:p w14:paraId="0FB5427F" w14:textId="77777777" w:rsidR="00EB2212" w:rsidRDefault="00EB2212" w:rsidP="00184022">
      <w:pPr>
        <w:rPr>
          <w:rFonts w:asciiTheme="majorHAnsi" w:hAnsiTheme="majorHAnsi" w:cstheme="majorHAnsi"/>
          <w:sz w:val="24"/>
          <w:szCs w:val="24"/>
        </w:rPr>
      </w:pPr>
    </w:p>
    <w:p w14:paraId="129A4123" w14:textId="77777777" w:rsidR="00EB2212" w:rsidRDefault="00EB2212" w:rsidP="00184022">
      <w:pPr>
        <w:rPr>
          <w:rFonts w:asciiTheme="majorHAnsi" w:hAnsiTheme="majorHAnsi" w:cstheme="majorHAnsi"/>
          <w:sz w:val="24"/>
          <w:szCs w:val="24"/>
        </w:rPr>
      </w:pPr>
    </w:p>
    <w:p w14:paraId="19F1F632" w14:textId="77777777" w:rsidR="00EB2212" w:rsidRDefault="00EB2212" w:rsidP="00184022">
      <w:pPr>
        <w:rPr>
          <w:rFonts w:asciiTheme="majorHAnsi" w:hAnsiTheme="majorHAnsi" w:cstheme="majorHAnsi"/>
          <w:sz w:val="24"/>
          <w:szCs w:val="24"/>
        </w:rPr>
      </w:pPr>
    </w:p>
    <w:p w14:paraId="7D730B93" w14:textId="77777777" w:rsidR="00EB2212" w:rsidRDefault="00EB2212" w:rsidP="00184022">
      <w:pPr>
        <w:rPr>
          <w:rFonts w:asciiTheme="majorHAnsi" w:hAnsiTheme="majorHAnsi" w:cstheme="majorHAnsi"/>
          <w:sz w:val="24"/>
          <w:szCs w:val="24"/>
        </w:rPr>
      </w:pPr>
    </w:p>
    <w:p w14:paraId="4A40DDC0" w14:textId="77777777" w:rsidR="00EB2212" w:rsidRDefault="00EB2212" w:rsidP="00184022">
      <w:pPr>
        <w:rPr>
          <w:rFonts w:asciiTheme="majorHAnsi" w:hAnsiTheme="majorHAnsi" w:cstheme="majorHAnsi"/>
          <w:sz w:val="24"/>
          <w:szCs w:val="24"/>
        </w:rPr>
      </w:pPr>
    </w:p>
    <w:p w14:paraId="38E7668E" w14:textId="77777777" w:rsidR="00EB2212" w:rsidRDefault="00EB2212" w:rsidP="00184022">
      <w:pPr>
        <w:rPr>
          <w:rFonts w:asciiTheme="majorHAnsi" w:hAnsiTheme="majorHAnsi" w:cstheme="majorHAnsi"/>
          <w:sz w:val="24"/>
          <w:szCs w:val="24"/>
        </w:rPr>
      </w:pPr>
    </w:p>
    <w:p w14:paraId="25469BB2" w14:textId="77777777" w:rsidR="00EB2212" w:rsidRDefault="00EB2212" w:rsidP="00184022">
      <w:pPr>
        <w:rPr>
          <w:rFonts w:asciiTheme="majorHAnsi" w:hAnsiTheme="majorHAnsi" w:cstheme="majorHAnsi"/>
          <w:sz w:val="24"/>
          <w:szCs w:val="24"/>
        </w:rPr>
      </w:pPr>
    </w:p>
    <w:p w14:paraId="0CB5F7B2" w14:textId="77777777" w:rsidR="00483510" w:rsidRDefault="00483510" w:rsidP="00184022">
      <w:pPr>
        <w:rPr>
          <w:rFonts w:asciiTheme="majorHAnsi" w:hAnsiTheme="majorHAnsi" w:cstheme="majorHAnsi"/>
          <w:sz w:val="24"/>
          <w:szCs w:val="24"/>
        </w:rPr>
      </w:pPr>
    </w:p>
    <w:p w14:paraId="3687182F" w14:textId="77777777" w:rsidR="00F206E4" w:rsidRDefault="00F206E4" w:rsidP="00184022">
      <w:pPr>
        <w:rPr>
          <w:rFonts w:asciiTheme="majorHAnsi" w:hAnsiTheme="majorHAnsi" w:cstheme="majorHAnsi"/>
          <w:sz w:val="24"/>
          <w:szCs w:val="24"/>
        </w:rPr>
      </w:pPr>
    </w:p>
    <w:p w14:paraId="58DADC63" w14:textId="77777777" w:rsidR="00F206E4" w:rsidRDefault="00F206E4" w:rsidP="00184022">
      <w:pPr>
        <w:rPr>
          <w:rFonts w:asciiTheme="majorHAnsi" w:hAnsiTheme="majorHAnsi" w:cstheme="majorHAnsi"/>
          <w:sz w:val="24"/>
          <w:szCs w:val="24"/>
        </w:rPr>
      </w:pPr>
    </w:p>
    <w:p w14:paraId="0E9EE6AE" w14:textId="77777777" w:rsidR="00F206E4" w:rsidRDefault="00F206E4" w:rsidP="00184022">
      <w:pPr>
        <w:rPr>
          <w:rFonts w:asciiTheme="majorHAnsi" w:hAnsiTheme="majorHAnsi" w:cstheme="majorHAnsi"/>
          <w:sz w:val="24"/>
          <w:szCs w:val="24"/>
        </w:rPr>
      </w:pPr>
    </w:p>
    <w:p w14:paraId="20485D8F" w14:textId="77777777" w:rsidR="00F206E4" w:rsidRDefault="00F206E4" w:rsidP="00184022">
      <w:pPr>
        <w:rPr>
          <w:rFonts w:asciiTheme="majorHAnsi" w:hAnsiTheme="majorHAnsi" w:cstheme="majorHAnsi"/>
          <w:sz w:val="24"/>
          <w:szCs w:val="24"/>
        </w:rPr>
      </w:pPr>
    </w:p>
    <w:p w14:paraId="2FEEB441" w14:textId="77777777" w:rsidR="00F206E4" w:rsidRDefault="00F206E4" w:rsidP="00184022">
      <w:pPr>
        <w:rPr>
          <w:rFonts w:asciiTheme="majorHAnsi" w:hAnsiTheme="majorHAnsi" w:cstheme="majorHAnsi"/>
          <w:sz w:val="24"/>
          <w:szCs w:val="24"/>
        </w:rPr>
      </w:pPr>
    </w:p>
    <w:p w14:paraId="75B4B6C1" w14:textId="77777777" w:rsidR="00F206E4" w:rsidRDefault="00F206E4" w:rsidP="00184022">
      <w:pPr>
        <w:rPr>
          <w:rFonts w:asciiTheme="majorHAnsi" w:hAnsiTheme="majorHAnsi" w:cstheme="majorHAnsi"/>
          <w:sz w:val="24"/>
          <w:szCs w:val="24"/>
        </w:rPr>
      </w:pPr>
    </w:p>
    <w:p w14:paraId="5043A6B1" w14:textId="77777777" w:rsidR="00F206E4" w:rsidRDefault="00F206E4" w:rsidP="00184022">
      <w:pPr>
        <w:rPr>
          <w:rFonts w:asciiTheme="majorHAnsi" w:hAnsiTheme="majorHAnsi" w:cstheme="majorHAnsi"/>
          <w:sz w:val="24"/>
          <w:szCs w:val="24"/>
        </w:rPr>
      </w:pPr>
    </w:p>
    <w:p w14:paraId="21A488BE" w14:textId="77777777" w:rsidR="00F206E4" w:rsidRPr="00560867" w:rsidRDefault="00F206E4" w:rsidP="00184022">
      <w:pPr>
        <w:rPr>
          <w:rFonts w:asciiTheme="majorHAnsi" w:hAnsiTheme="majorHAnsi" w:cstheme="majorHAnsi"/>
          <w:sz w:val="24"/>
          <w:szCs w:val="24"/>
        </w:rPr>
      </w:pPr>
    </w:p>
    <w:p w14:paraId="504CF8BF" w14:textId="77777777" w:rsidR="008C5E68" w:rsidRPr="009A34EF" w:rsidRDefault="008C5E68" w:rsidP="009A34EF"/>
    <w:p w14:paraId="6632E037" w14:textId="49F06C77" w:rsidR="001B6BF9" w:rsidRDefault="007B7769" w:rsidP="000F2FAD">
      <w:pPr>
        <w:pStyle w:val="Heading2"/>
        <w:rPr>
          <w:rFonts w:asciiTheme="majorHAnsi" w:hAnsiTheme="majorHAnsi" w:cstheme="majorHAnsi"/>
          <w:b/>
          <w:bCs/>
          <w:sz w:val="24"/>
          <w:szCs w:val="24"/>
        </w:rPr>
      </w:pPr>
      <w:bookmarkStart w:id="3" w:name="_Toc176509464"/>
      <w:r w:rsidRPr="00560867">
        <w:rPr>
          <w:rFonts w:asciiTheme="majorHAnsi" w:hAnsiTheme="majorHAnsi" w:cstheme="majorHAnsi"/>
          <w:b/>
          <w:bCs/>
          <w:sz w:val="24"/>
          <w:szCs w:val="24"/>
        </w:rPr>
        <w:lastRenderedPageBreak/>
        <w:t>3.0</w:t>
      </w:r>
      <w:r w:rsidR="008C5E68">
        <w:rPr>
          <w:rFonts w:asciiTheme="majorHAnsi" w:hAnsiTheme="majorHAnsi" w:cstheme="majorHAnsi"/>
          <w:b/>
          <w:bCs/>
          <w:sz w:val="24"/>
          <w:szCs w:val="24"/>
        </w:rPr>
        <w:t xml:space="preserve"> </w:t>
      </w:r>
      <w:r w:rsidR="003218FB" w:rsidRPr="003218FB">
        <w:rPr>
          <w:rFonts w:asciiTheme="majorHAnsi" w:hAnsiTheme="majorHAnsi" w:cstheme="majorHAnsi"/>
          <w:b/>
          <w:bCs/>
          <w:sz w:val="24"/>
          <w:szCs w:val="24"/>
        </w:rPr>
        <w:tab/>
        <w:t>Conduct a survey among current employees</w:t>
      </w:r>
      <w:r w:rsidR="00EB2212">
        <w:rPr>
          <w:rFonts w:asciiTheme="majorHAnsi" w:hAnsiTheme="majorHAnsi" w:cstheme="majorHAnsi"/>
          <w:b/>
          <w:bCs/>
          <w:sz w:val="24"/>
          <w:szCs w:val="24"/>
        </w:rPr>
        <w:t xml:space="preserve"> at BNPR</w:t>
      </w:r>
      <w:r w:rsidR="003218FB" w:rsidRPr="003218FB">
        <w:rPr>
          <w:rFonts w:asciiTheme="majorHAnsi" w:hAnsiTheme="majorHAnsi" w:cstheme="majorHAnsi"/>
          <w:b/>
          <w:bCs/>
          <w:sz w:val="24"/>
          <w:szCs w:val="24"/>
        </w:rPr>
        <w:t xml:space="preserve"> to assess their </w:t>
      </w:r>
      <w:r w:rsidR="007D46EC">
        <w:rPr>
          <w:rFonts w:asciiTheme="majorHAnsi" w:hAnsiTheme="majorHAnsi" w:cstheme="majorHAnsi"/>
          <w:b/>
          <w:bCs/>
          <w:sz w:val="24"/>
          <w:szCs w:val="24"/>
        </w:rPr>
        <w:tab/>
      </w:r>
      <w:r w:rsidR="003218FB" w:rsidRPr="003218FB">
        <w:rPr>
          <w:rFonts w:asciiTheme="majorHAnsi" w:hAnsiTheme="majorHAnsi" w:cstheme="majorHAnsi"/>
          <w:b/>
          <w:bCs/>
          <w:sz w:val="24"/>
          <w:szCs w:val="24"/>
        </w:rPr>
        <w:t>preferences and expectations regarding maternity leave benefits</w:t>
      </w:r>
      <w:r w:rsidR="007D46EC">
        <w:rPr>
          <w:rFonts w:asciiTheme="majorHAnsi" w:hAnsiTheme="majorHAnsi" w:cstheme="majorHAnsi"/>
          <w:b/>
          <w:bCs/>
          <w:sz w:val="24"/>
          <w:szCs w:val="24"/>
        </w:rPr>
        <w:t>.</w:t>
      </w:r>
      <w:bookmarkEnd w:id="3"/>
    </w:p>
    <w:p w14:paraId="514A168B" w14:textId="49B55011" w:rsidR="007D46EC" w:rsidRDefault="007D46EC" w:rsidP="007D46EC">
      <w:r>
        <w:t>Research Methodology</w:t>
      </w:r>
    </w:p>
    <w:p w14:paraId="220D61F5" w14:textId="77777777" w:rsidR="007D46EC" w:rsidRPr="007D46EC" w:rsidRDefault="007D46EC" w:rsidP="007D46EC"/>
    <w:p w14:paraId="76C442CD" w14:textId="5A25715A" w:rsidR="007D46EC" w:rsidRDefault="006E041F" w:rsidP="007D46EC">
      <w:pPr>
        <w:rPr>
          <w:rFonts w:asciiTheme="majorHAnsi" w:hAnsiTheme="majorHAnsi" w:cstheme="majorHAnsi"/>
          <w:b w:val="0"/>
          <w:bCs/>
          <w:sz w:val="24"/>
          <w:szCs w:val="24"/>
        </w:rPr>
      </w:pPr>
      <w:r>
        <w:rPr>
          <w:rFonts w:asciiTheme="majorHAnsi" w:hAnsiTheme="majorHAnsi" w:cstheme="majorHAnsi"/>
          <w:b w:val="0"/>
          <w:bCs/>
          <w:sz w:val="24"/>
          <w:szCs w:val="24"/>
        </w:rPr>
        <w:t>It is crucial that the research methodology to understand the benefits of an enhanced maternity leave scheme at BNPR is evidenced based, this practice</w:t>
      </w:r>
      <w:r w:rsidR="007D46EC" w:rsidRPr="007D46EC">
        <w:rPr>
          <w:rFonts w:asciiTheme="majorHAnsi" w:hAnsiTheme="majorHAnsi" w:cstheme="majorHAnsi"/>
          <w:b w:val="0"/>
          <w:bCs/>
          <w:sz w:val="24"/>
          <w:szCs w:val="24"/>
        </w:rPr>
        <w:t xml:space="preserve"> is increasingly important in the HR profession</w:t>
      </w:r>
      <w:r>
        <w:rPr>
          <w:rFonts w:asciiTheme="majorHAnsi" w:hAnsiTheme="majorHAnsi" w:cstheme="majorHAnsi"/>
          <w:b w:val="0"/>
          <w:bCs/>
          <w:sz w:val="24"/>
          <w:szCs w:val="24"/>
        </w:rPr>
        <w:t xml:space="preserve"> (CIPD, 2019)</w:t>
      </w:r>
      <w:r w:rsidR="007D46EC" w:rsidRPr="007D46EC">
        <w:rPr>
          <w:rFonts w:asciiTheme="majorHAnsi" w:hAnsiTheme="majorHAnsi" w:cstheme="majorHAnsi"/>
          <w:b w:val="0"/>
          <w:bCs/>
          <w:sz w:val="24"/>
          <w:szCs w:val="24"/>
        </w:rPr>
        <w:t>. Th</w:t>
      </w:r>
      <w:r w:rsidR="007D46EC">
        <w:rPr>
          <w:rFonts w:asciiTheme="majorHAnsi" w:hAnsiTheme="majorHAnsi" w:cstheme="majorHAnsi"/>
          <w:b w:val="0"/>
          <w:bCs/>
          <w:sz w:val="24"/>
          <w:szCs w:val="24"/>
        </w:rPr>
        <w:t>e</w:t>
      </w:r>
      <w:r w:rsidR="00200E94">
        <w:rPr>
          <w:rFonts w:asciiTheme="majorHAnsi" w:hAnsiTheme="majorHAnsi" w:cstheme="majorHAnsi"/>
          <w:b w:val="0"/>
          <w:bCs/>
          <w:sz w:val="24"/>
          <w:szCs w:val="24"/>
        </w:rPr>
        <w:t xml:space="preserve"> CIPD</w:t>
      </w:r>
      <w:r w:rsidR="00811035">
        <w:rPr>
          <w:rFonts w:asciiTheme="majorHAnsi" w:hAnsiTheme="majorHAnsi" w:cstheme="majorHAnsi"/>
          <w:b w:val="0"/>
          <w:bCs/>
          <w:sz w:val="24"/>
          <w:szCs w:val="24"/>
        </w:rPr>
        <w:t xml:space="preserve"> (2019),</w:t>
      </w:r>
      <w:r w:rsidR="007D46EC">
        <w:rPr>
          <w:rFonts w:asciiTheme="majorHAnsi" w:hAnsiTheme="majorHAnsi" w:cstheme="majorHAnsi"/>
          <w:b w:val="0"/>
          <w:bCs/>
          <w:sz w:val="24"/>
          <w:szCs w:val="24"/>
        </w:rPr>
        <w:t xml:space="preserve"> acknowledge that </w:t>
      </w:r>
      <w:r w:rsidR="007D46EC" w:rsidRPr="007D46EC">
        <w:rPr>
          <w:rFonts w:asciiTheme="majorHAnsi" w:hAnsiTheme="majorHAnsi" w:cstheme="majorHAnsi"/>
          <w:b w:val="0"/>
          <w:bCs/>
          <w:sz w:val="24"/>
          <w:szCs w:val="24"/>
        </w:rPr>
        <w:t>key professional value, emphasi</w:t>
      </w:r>
      <w:r w:rsidR="007D46EC">
        <w:rPr>
          <w:rFonts w:asciiTheme="majorHAnsi" w:hAnsiTheme="majorHAnsi" w:cstheme="majorHAnsi"/>
          <w:b w:val="0"/>
          <w:bCs/>
          <w:sz w:val="24"/>
          <w:szCs w:val="24"/>
        </w:rPr>
        <w:t>s</w:t>
      </w:r>
      <w:r w:rsidR="007D46EC" w:rsidRPr="007D46EC">
        <w:rPr>
          <w:rFonts w:asciiTheme="majorHAnsi" w:hAnsiTheme="majorHAnsi" w:cstheme="majorHAnsi"/>
          <w:b w:val="0"/>
          <w:bCs/>
          <w:sz w:val="24"/>
          <w:szCs w:val="24"/>
        </w:rPr>
        <w:t xml:space="preserve">ing that professional judgment should rely on the best available evidence. Despite this, many employers and HR professionals frequently make crucial decisions based on poor-quality evidence or the latest trends, which can lead to suboptimal outcomes for the </w:t>
      </w:r>
      <w:r w:rsidR="007D46EC">
        <w:rPr>
          <w:rFonts w:asciiTheme="majorHAnsi" w:hAnsiTheme="majorHAnsi" w:cstheme="majorHAnsi"/>
          <w:b w:val="0"/>
          <w:bCs/>
          <w:sz w:val="24"/>
          <w:szCs w:val="24"/>
        </w:rPr>
        <w:t>organisation</w:t>
      </w:r>
      <w:r w:rsidR="007D46EC" w:rsidRPr="007D46EC">
        <w:rPr>
          <w:rFonts w:asciiTheme="majorHAnsi" w:hAnsiTheme="majorHAnsi" w:cstheme="majorHAnsi"/>
          <w:b w:val="0"/>
          <w:bCs/>
          <w:sz w:val="24"/>
          <w:szCs w:val="24"/>
        </w:rPr>
        <w:t xml:space="preserve"> and its employees.</w:t>
      </w:r>
    </w:p>
    <w:p w14:paraId="51754D65" w14:textId="77777777" w:rsidR="005077DA" w:rsidRDefault="005077DA" w:rsidP="007D46EC">
      <w:pPr>
        <w:rPr>
          <w:rFonts w:asciiTheme="majorHAnsi" w:hAnsiTheme="majorHAnsi" w:cstheme="majorHAnsi"/>
          <w:b w:val="0"/>
          <w:bCs/>
          <w:sz w:val="24"/>
          <w:szCs w:val="24"/>
        </w:rPr>
      </w:pPr>
    </w:p>
    <w:p w14:paraId="1F863E7C" w14:textId="356D67ED" w:rsidR="005077DA" w:rsidRDefault="005077DA" w:rsidP="007D46EC">
      <w:pPr>
        <w:rPr>
          <w:rFonts w:asciiTheme="majorHAnsi" w:hAnsiTheme="majorHAnsi" w:cstheme="majorHAnsi"/>
          <w:b w:val="0"/>
          <w:bCs/>
          <w:sz w:val="24"/>
          <w:szCs w:val="24"/>
        </w:rPr>
      </w:pPr>
      <w:r w:rsidRPr="005077DA">
        <w:rPr>
          <w:rFonts w:asciiTheme="majorHAnsi" w:hAnsiTheme="majorHAnsi" w:cstheme="majorHAnsi"/>
          <w:b w:val="0"/>
          <w:bCs/>
          <w:noProof/>
          <w:sz w:val="24"/>
          <w:szCs w:val="24"/>
        </w:rPr>
        <w:drawing>
          <wp:inline distT="0" distB="0" distL="0" distR="0" wp14:anchorId="4138AE90" wp14:editId="7201E7CC">
            <wp:extent cx="5429290" cy="3867178"/>
            <wp:effectExtent l="0" t="0" r="0" b="0"/>
            <wp:docPr id="98986087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860877" name="Picture 1" descr="A diagram of a diagram&#10;&#10;Description automatically generated"/>
                    <pic:cNvPicPr/>
                  </pic:nvPicPr>
                  <pic:blipFill>
                    <a:blip r:embed="rId14"/>
                    <a:stretch>
                      <a:fillRect/>
                    </a:stretch>
                  </pic:blipFill>
                  <pic:spPr>
                    <a:xfrm>
                      <a:off x="0" y="0"/>
                      <a:ext cx="5429290" cy="3867178"/>
                    </a:xfrm>
                    <a:prstGeom prst="rect">
                      <a:avLst/>
                    </a:prstGeom>
                  </pic:spPr>
                </pic:pic>
              </a:graphicData>
            </a:graphic>
          </wp:inline>
        </w:drawing>
      </w:r>
    </w:p>
    <w:p w14:paraId="7AC96976" w14:textId="2B63515D" w:rsidR="005077DA" w:rsidRDefault="005077DA" w:rsidP="005077DA">
      <w:pPr>
        <w:jc w:val="right"/>
        <w:rPr>
          <w:rFonts w:asciiTheme="majorHAnsi" w:hAnsiTheme="majorHAnsi" w:cstheme="majorHAnsi"/>
          <w:b w:val="0"/>
          <w:bCs/>
          <w:sz w:val="24"/>
          <w:szCs w:val="24"/>
        </w:rPr>
      </w:pPr>
      <w:r w:rsidRPr="005077DA">
        <w:rPr>
          <w:rFonts w:asciiTheme="majorHAnsi" w:hAnsiTheme="majorHAnsi" w:cstheme="majorHAnsi"/>
          <w:b w:val="0"/>
          <w:bCs/>
          <w:sz w:val="24"/>
          <w:szCs w:val="24"/>
        </w:rPr>
        <w:t>(Melnikovas,</w:t>
      </w:r>
      <w:r>
        <w:rPr>
          <w:rFonts w:asciiTheme="majorHAnsi" w:hAnsiTheme="majorHAnsi" w:cstheme="majorHAnsi"/>
          <w:b w:val="0"/>
          <w:bCs/>
          <w:sz w:val="24"/>
          <w:szCs w:val="24"/>
        </w:rPr>
        <w:t xml:space="preserve"> </w:t>
      </w:r>
      <w:r w:rsidRPr="005077DA">
        <w:rPr>
          <w:rFonts w:asciiTheme="majorHAnsi" w:hAnsiTheme="majorHAnsi" w:cstheme="majorHAnsi"/>
          <w:b w:val="0"/>
          <w:bCs/>
          <w:sz w:val="24"/>
          <w:szCs w:val="24"/>
        </w:rPr>
        <w:t>2019)</w:t>
      </w:r>
    </w:p>
    <w:p w14:paraId="3D2A9014" w14:textId="77777777" w:rsidR="005077DA" w:rsidRDefault="005077DA" w:rsidP="005077DA">
      <w:pPr>
        <w:jc w:val="right"/>
        <w:rPr>
          <w:rFonts w:asciiTheme="majorHAnsi" w:hAnsiTheme="majorHAnsi" w:cstheme="majorHAnsi"/>
          <w:b w:val="0"/>
          <w:bCs/>
          <w:sz w:val="24"/>
          <w:szCs w:val="24"/>
        </w:rPr>
      </w:pPr>
    </w:p>
    <w:p w14:paraId="576FE7F2" w14:textId="06D47B64" w:rsidR="007D46EC" w:rsidRDefault="005077DA" w:rsidP="007D46EC">
      <w:pPr>
        <w:rPr>
          <w:rFonts w:asciiTheme="majorHAnsi" w:hAnsiTheme="majorHAnsi" w:cstheme="majorHAnsi"/>
          <w:b w:val="0"/>
          <w:bCs/>
          <w:sz w:val="24"/>
          <w:szCs w:val="24"/>
        </w:rPr>
      </w:pPr>
      <w:r>
        <w:rPr>
          <w:rFonts w:asciiTheme="majorHAnsi" w:hAnsiTheme="majorHAnsi" w:cstheme="majorHAnsi"/>
          <w:b w:val="0"/>
          <w:bCs/>
          <w:sz w:val="24"/>
          <w:szCs w:val="24"/>
        </w:rPr>
        <w:t>Saunders et</w:t>
      </w:r>
      <w:r w:rsidR="00CB16D7">
        <w:rPr>
          <w:rFonts w:asciiTheme="majorHAnsi" w:hAnsiTheme="majorHAnsi" w:cstheme="majorHAnsi"/>
          <w:b w:val="0"/>
          <w:bCs/>
          <w:sz w:val="24"/>
          <w:szCs w:val="24"/>
        </w:rPr>
        <w:t xml:space="preserve"> a</w:t>
      </w:r>
      <w:r>
        <w:rPr>
          <w:rFonts w:asciiTheme="majorHAnsi" w:hAnsiTheme="majorHAnsi" w:cstheme="majorHAnsi"/>
          <w:b w:val="0"/>
          <w:bCs/>
          <w:sz w:val="24"/>
          <w:szCs w:val="24"/>
        </w:rPr>
        <w:t xml:space="preserve">l (2012) </w:t>
      </w:r>
      <w:r w:rsidRPr="005077DA">
        <w:rPr>
          <w:rFonts w:asciiTheme="majorHAnsi" w:hAnsiTheme="majorHAnsi" w:cstheme="majorHAnsi"/>
          <w:b w:val="0"/>
          <w:bCs/>
          <w:sz w:val="24"/>
          <w:szCs w:val="24"/>
        </w:rPr>
        <w:t>research methodology begins by outlining the fundamental philosophy, selecting approaches, methods, and strategies, as well as defining timeframes. These elements collectively guide the research process towards the research design, encompassing key techniques and procedures for data collection and analysis</w:t>
      </w:r>
      <w:r>
        <w:rPr>
          <w:rFonts w:asciiTheme="majorHAnsi" w:hAnsiTheme="majorHAnsi" w:cstheme="majorHAnsi"/>
          <w:b w:val="0"/>
          <w:bCs/>
          <w:sz w:val="24"/>
          <w:szCs w:val="24"/>
        </w:rPr>
        <w:t xml:space="preserve">. </w:t>
      </w:r>
    </w:p>
    <w:p w14:paraId="276DEFA1" w14:textId="77777777" w:rsidR="00200E94" w:rsidRDefault="00200E94" w:rsidP="007D46EC">
      <w:pPr>
        <w:rPr>
          <w:rFonts w:asciiTheme="majorHAnsi" w:hAnsiTheme="majorHAnsi" w:cstheme="majorHAnsi"/>
          <w:b w:val="0"/>
          <w:bCs/>
          <w:sz w:val="24"/>
          <w:szCs w:val="24"/>
        </w:rPr>
      </w:pPr>
    </w:p>
    <w:p w14:paraId="1AFB0FE6" w14:textId="77777777" w:rsidR="00C952F1" w:rsidRDefault="00C952F1" w:rsidP="00CB4000">
      <w:pPr>
        <w:rPr>
          <w:rFonts w:asciiTheme="majorHAnsi" w:hAnsiTheme="majorHAnsi" w:cstheme="majorHAnsi"/>
          <w:b w:val="0"/>
          <w:bCs/>
          <w:sz w:val="24"/>
          <w:szCs w:val="24"/>
        </w:rPr>
      </w:pPr>
    </w:p>
    <w:p w14:paraId="63940ADF" w14:textId="6D0CB14F" w:rsidR="005A0064" w:rsidRDefault="006A7791" w:rsidP="00CB4000">
      <w:pPr>
        <w:rPr>
          <w:rFonts w:asciiTheme="majorHAnsi" w:hAnsiTheme="majorHAnsi" w:cstheme="majorHAnsi"/>
          <w:b w:val="0"/>
          <w:bCs/>
          <w:sz w:val="24"/>
          <w:szCs w:val="24"/>
        </w:rPr>
      </w:pPr>
      <w:r w:rsidRPr="00B929E3">
        <w:rPr>
          <w:rFonts w:asciiTheme="majorHAnsi" w:hAnsiTheme="majorHAnsi" w:cstheme="majorHAnsi"/>
          <w:b w:val="0"/>
          <w:bCs/>
          <w:sz w:val="24"/>
          <w:szCs w:val="24"/>
        </w:rPr>
        <w:lastRenderedPageBreak/>
        <w:br/>
      </w:r>
      <w:r w:rsidR="001C5F3D">
        <w:rPr>
          <w:rFonts w:asciiTheme="majorHAnsi" w:hAnsiTheme="majorHAnsi" w:cstheme="majorHAnsi"/>
          <w:b w:val="0"/>
          <w:bCs/>
          <w:sz w:val="24"/>
          <w:szCs w:val="24"/>
        </w:rPr>
        <w:t xml:space="preserve">Referring to Saunders </w:t>
      </w:r>
      <w:r w:rsidR="001C5F3D" w:rsidRPr="001C5F3D">
        <w:rPr>
          <w:rFonts w:asciiTheme="majorHAnsi" w:hAnsiTheme="majorHAnsi" w:cstheme="majorHAnsi"/>
          <w:b w:val="0"/>
          <w:bCs/>
          <w:i/>
          <w:iCs/>
          <w:sz w:val="24"/>
          <w:szCs w:val="24"/>
        </w:rPr>
        <w:t>et al</w:t>
      </w:r>
      <w:r w:rsidR="001C5F3D">
        <w:rPr>
          <w:rFonts w:asciiTheme="majorHAnsi" w:hAnsiTheme="majorHAnsi" w:cstheme="majorHAnsi"/>
          <w:b w:val="0"/>
          <w:bCs/>
          <w:sz w:val="24"/>
          <w:szCs w:val="24"/>
        </w:rPr>
        <w:t xml:space="preserve"> (20</w:t>
      </w:r>
      <w:r w:rsidR="00077B50">
        <w:rPr>
          <w:rFonts w:asciiTheme="majorHAnsi" w:hAnsiTheme="majorHAnsi" w:cstheme="majorHAnsi"/>
          <w:b w:val="0"/>
          <w:bCs/>
          <w:sz w:val="24"/>
          <w:szCs w:val="24"/>
        </w:rPr>
        <w:t>12</w:t>
      </w:r>
      <w:r w:rsidR="009A0DB7">
        <w:rPr>
          <w:rFonts w:asciiTheme="majorHAnsi" w:hAnsiTheme="majorHAnsi" w:cstheme="majorHAnsi"/>
          <w:b w:val="0"/>
          <w:bCs/>
          <w:sz w:val="24"/>
          <w:szCs w:val="24"/>
        </w:rPr>
        <w:t>) research</w:t>
      </w:r>
      <w:r w:rsidR="001C5F3D">
        <w:rPr>
          <w:rFonts w:asciiTheme="majorHAnsi" w:hAnsiTheme="majorHAnsi" w:cstheme="majorHAnsi"/>
          <w:b w:val="0"/>
          <w:bCs/>
          <w:sz w:val="24"/>
          <w:szCs w:val="24"/>
        </w:rPr>
        <w:t xml:space="preserve"> philosophy</w:t>
      </w:r>
      <w:r w:rsidR="009A0DB7">
        <w:rPr>
          <w:rFonts w:asciiTheme="majorHAnsi" w:hAnsiTheme="majorHAnsi" w:cstheme="majorHAnsi"/>
          <w:b w:val="0"/>
          <w:bCs/>
          <w:sz w:val="24"/>
          <w:szCs w:val="24"/>
        </w:rPr>
        <w:t xml:space="preserve">, </w:t>
      </w:r>
      <w:r w:rsidR="001C5F3D">
        <w:rPr>
          <w:rFonts w:asciiTheme="majorHAnsi" w:hAnsiTheme="majorHAnsi" w:cstheme="majorHAnsi"/>
          <w:b w:val="0"/>
          <w:bCs/>
          <w:sz w:val="24"/>
          <w:szCs w:val="24"/>
        </w:rPr>
        <w:t>the d</w:t>
      </w:r>
      <w:r w:rsidR="001C5F3D" w:rsidRPr="001C5F3D">
        <w:rPr>
          <w:rFonts w:asciiTheme="majorHAnsi" w:hAnsiTheme="majorHAnsi" w:cstheme="majorHAnsi"/>
          <w:b w:val="0"/>
          <w:bCs/>
          <w:sz w:val="24"/>
          <w:szCs w:val="24"/>
        </w:rPr>
        <w:t xml:space="preserve">eductive research </w:t>
      </w:r>
      <w:r w:rsidR="005077DA">
        <w:rPr>
          <w:rFonts w:asciiTheme="majorHAnsi" w:hAnsiTheme="majorHAnsi" w:cstheme="majorHAnsi"/>
          <w:b w:val="0"/>
          <w:bCs/>
          <w:sz w:val="24"/>
          <w:szCs w:val="24"/>
        </w:rPr>
        <w:t>meth</w:t>
      </w:r>
      <w:r w:rsidR="00C85DE8">
        <w:rPr>
          <w:rFonts w:asciiTheme="majorHAnsi" w:hAnsiTheme="majorHAnsi" w:cstheme="majorHAnsi"/>
          <w:b w:val="0"/>
          <w:bCs/>
          <w:sz w:val="24"/>
          <w:szCs w:val="24"/>
        </w:rPr>
        <w:t>od</w:t>
      </w:r>
      <w:r w:rsidR="001C5F3D">
        <w:rPr>
          <w:rFonts w:asciiTheme="majorHAnsi" w:hAnsiTheme="majorHAnsi" w:cstheme="majorHAnsi"/>
          <w:b w:val="0"/>
          <w:bCs/>
          <w:sz w:val="24"/>
          <w:szCs w:val="24"/>
        </w:rPr>
        <w:t xml:space="preserve"> has been </w:t>
      </w:r>
      <w:r w:rsidR="009A0DB7">
        <w:rPr>
          <w:rFonts w:asciiTheme="majorHAnsi" w:hAnsiTheme="majorHAnsi" w:cstheme="majorHAnsi"/>
          <w:b w:val="0"/>
          <w:bCs/>
          <w:sz w:val="24"/>
          <w:szCs w:val="24"/>
        </w:rPr>
        <w:t>chosen</w:t>
      </w:r>
      <w:r w:rsidR="001C5F3D">
        <w:rPr>
          <w:rFonts w:asciiTheme="majorHAnsi" w:hAnsiTheme="majorHAnsi" w:cstheme="majorHAnsi"/>
          <w:b w:val="0"/>
          <w:bCs/>
          <w:sz w:val="24"/>
          <w:szCs w:val="24"/>
        </w:rPr>
        <w:t xml:space="preserve"> to research and assess the employee preferences and expectations of maternity leave benefits at BNPR. </w:t>
      </w:r>
      <w:r w:rsidR="009A0DB7" w:rsidRPr="009A0DB7">
        <w:rPr>
          <w:rFonts w:asciiTheme="majorHAnsi" w:hAnsiTheme="majorHAnsi" w:cstheme="majorHAnsi"/>
          <w:b w:val="0"/>
          <w:bCs/>
          <w:sz w:val="24"/>
          <w:szCs w:val="24"/>
        </w:rPr>
        <w:t xml:space="preserve">This principle </w:t>
      </w:r>
      <w:r w:rsidR="005A0064">
        <w:rPr>
          <w:rFonts w:asciiTheme="majorHAnsi" w:hAnsiTheme="majorHAnsi" w:cstheme="majorHAnsi"/>
          <w:b w:val="0"/>
          <w:bCs/>
          <w:sz w:val="24"/>
          <w:szCs w:val="24"/>
        </w:rPr>
        <w:t>has been selected</w:t>
      </w:r>
      <w:r w:rsidR="009A0DB7" w:rsidRPr="009A0DB7">
        <w:rPr>
          <w:rFonts w:asciiTheme="majorHAnsi" w:hAnsiTheme="majorHAnsi" w:cstheme="majorHAnsi"/>
          <w:b w:val="0"/>
          <w:bCs/>
          <w:sz w:val="24"/>
          <w:szCs w:val="24"/>
        </w:rPr>
        <w:t xml:space="preserve"> because deductive research adheres to scientific principles by systematically moving from theory to data. It aims to explain causal relationships using quantitative data with rigorous controls for validity and clarity. It </w:t>
      </w:r>
      <w:r w:rsidR="00CB16D7">
        <w:rPr>
          <w:rFonts w:asciiTheme="majorHAnsi" w:hAnsiTheme="majorHAnsi" w:cstheme="majorHAnsi"/>
          <w:b w:val="0"/>
          <w:bCs/>
          <w:sz w:val="24"/>
          <w:szCs w:val="24"/>
        </w:rPr>
        <w:t xml:space="preserve">also </w:t>
      </w:r>
      <w:r w:rsidR="009A0DB7" w:rsidRPr="009A0DB7">
        <w:rPr>
          <w:rFonts w:asciiTheme="majorHAnsi" w:hAnsiTheme="majorHAnsi" w:cstheme="majorHAnsi"/>
          <w:b w:val="0"/>
          <w:bCs/>
          <w:sz w:val="24"/>
          <w:szCs w:val="24"/>
        </w:rPr>
        <w:t xml:space="preserve">maintains independence from the research subject to prevent bias and </w:t>
      </w:r>
      <w:r w:rsidR="00077B50">
        <w:rPr>
          <w:rFonts w:asciiTheme="majorHAnsi" w:hAnsiTheme="majorHAnsi" w:cstheme="majorHAnsi"/>
          <w:b w:val="0"/>
          <w:bCs/>
          <w:sz w:val="24"/>
          <w:szCs w:val="24"/>
        </w:rPr>
        <w:t>enables o</w:t>
      </w:r>
      <w:r w:rsidR="009A0DB7" w:rsidRPr="009A0DB7">
        <w:rPr>
          <w:rFonts w:asciiTheme="majorHAnsi" w:hAnsiTheme="majorHAnsi" w:cstheme="majorHAnsi"/>
          <w:b w:val="0"/>
          <w:bCs/>
          <w:sz w:val="24"/>
          <w:szCs w:val="24"/>
        </w:rPr>
        <w:t>bjectivity, precision, and replicability are prioriti</w:t>
      </w:r>
      <w:r w:rsidR="00077B50">
        <w:rPr>
          <w:rFonts w:asciiTheme="majorHAnsi" w:hAnsiTheme="majorHAnsi" w:cstheme="majorHAnsi"/>
          <w:b w:val="0"/>
          <w:bCs/>
          <w:sz w:val="24"/>
          <w:szCs w:val="24"/>
        </w:rPr>
        <w:t>s</w:t>
      </w:r>
      <w:r w:rsidR="009A0DB7" w:rsidRPr="009A0DB7">
        <w:rPr>
          <w:rFonts w:asciiTheme="majorHAnsi" w:hAnsiTheme="majorHAnsi" w:cstheme="majorHAnsi"/>
          <w:b w:val="0"/>
          <w:bCs/>
          <w:sz w:val="24"/>
          <w:szCs w:val="24"/>
        </w:rPr>
        <w:t>ed in its findings</w:t>
      </w:r>
      <w:r w:rsidR="00B55F0B">
        <w:rPr>
          <w:rFonts w:asciiTheme="majorHAnsi" w:hAnsiTheme="majorHAnsi" w:cstheme="majorHAnsi"/>
          <w:b w:val="0"/>
          <w:bCs/>
          <w:sz w:val="24"/>
          <w:szCs w:val="24"/>
        </w:rPr>
        <w:t>.</w:t>
      </w:r>
    </w:p>
    <w:p w14:paraId="4A89A12B" w14:textId="77777777" w:rsidR="005A0064" w:rsidRDefault="005A0064" w:rsidP="00CB4000">
      <w:pPr>
        <w:rPr>
          <w:rFonts w:asciiTheme="majorHAnsi" w:hAnsiTheme="majorHAnsi" w:cstheme="majorHAnsi"/>
          <w:b w:val="0"/>
          <w:bCs/>
          <w:sz w:val="24"/>
          <w:szCs w:val="24"/>
        </w:rPr>
      </w:pPr>
    </w:p>
    <w:p w14:paraId="54D84D0E" w14:textId="18389287" w:rsidR="005A0064" w:rsidRDefault="005A0064" w:rsidP="00CB4000">
      <w:pPr>
        <w:rPr>
          <w:rFonts w:asciiTheme="majorHAnsi" w:hAnsiTheme="majorHAnsi" w:cstheme="majorHAnsi"/>
          <w:b w:val="0"/>
          <w:bCs/>
          <w:sz w:val="24"/>
          <w:szCs w:val="24"/>
        </w:rPr>
      </w:pPr>
      <w:r w:rsidRPr="005A0064">
        <w:rPr>
          <w:rFonts w:asciiTheme="majorHAnsi" w:hAnsiTheme="majorHAnsi" w:cstheme="majorHAnsi"/>
          <w:b w:val="0"/>
          <w:bCs/>
          <w:sz w:val="24"/>
          <w:szCs w:val="24"/>
        </w:rPr>
        <w:t xml:space="preserve">Deductive research methods have several advantages, including a structured and systematic approach that ensures clarity and precision in data collection and analysis. By testing existing theories and hypotheses, they </w:t>
      </w:r>
      <w:r w:rsidR="00200E94">
        <w:rPr>
          <w:rFonts w:asciiTheme="majorHAnsi" w:hAnsiTheme="majorHAnsi" w:cstheme="majorHAnsi"/>
          <w:b w:val="0"/>
          <w:bCs/>
          <w:sz w:val="24"/>
          <w:szCs w:val="24"/>
        </w:rPr>
        <w:t xml:space="preserve">often </w:t>
      </w:r>
      <w:r w:rsidRPr="005A0064">
        <w:rPr>
          <w:rFonts w:asciiTheme="majorHAnsi" w:hAnsiTheme="majorHAnsi" w:cstheme="majorHAnsi"/>
          <w:b w:val="0"/>
          <w:bCs/>
          <w:sz w:val="24"/>
          <w:szCs w:val="24"/>
        </w:rPr>
        <w:t xml:space="preserve">provide strong predictive </w:t>
      </w:r>
      <w:r w:rsidR="00110E88">
        <w:rPr>
          <w:rFonts w:asciiTheme="majorHAnsi" w:hAnsiTheme="majorHAnsi" w:cstheme="majorHAnsi"/>
          <w:b w:val="0"/>
          <w:bCs/>
          <w:sz w:val="24"/>
          <w:szCs w:val="24"/>
        </w:rPr>
        <w:t>trends</w:t>
      </w:r>
      <w:r w:rsidRPr="005A0064">
        <w:rPr>
          <w:rFonts w:asciiTheme="majorHAnsi" w:hAnsiTheme="majorHAnsi" w:cstheme="majorHAnsi"/>
          <w:b w:val="0"/>
          <w:bCs/>
          <w:sz w:val="24"/>
          <w:szCs w:val="24"/>
        </w:rPr>
        <w:t xml:space="preserve"> and are more efficient than other methods. These advantages enhance the reliability and validity of results</w:t>
      </w:r>
      <w:r>
        <w:rPr>
          <w:rFonts w:asciiTheme="majorHAnsi" w:hAnsiTheme="majorHAnsi" w:cstheme="majorHAnsi"/>
          <w:b w:val="0"/>
          <w:bCs/>
          <w:sz w:val="24"/>
          <w:szCs w:val="24"/>
        </w:rPr>
        <w:t xml:space="preserve"> and </w:t>
      </w:r>
      <w:r w:rsidRPr="005A0064">
        <w:rPr>
          <w:rFonts w:asciiTheme="majorHAnsi" w:hAnsiTheme="majorHAnsi" w:cstheme="majorHAnsi"/>
          <w:b w:val="0"/>
          <w:bCs/>
          <w:sz w:val="24"/>
          <w:szCs w:val="24"/>
        </w:rPr>
        <w:t>minimi</w:t>
      </w:r>
      <w:r>
        <w:rPr>
          <w:rFonts w:asciiTheme="majorHAnsi" w:hAnsiTheme="majorHAnsi" w:cstheme="majorHAnsi"/>
          <w:b w:val="0"/>
          <w:bCs/>
          <w:sz w:val="24"/>
          <w:szCs w:val="24"/>
        </w:rPr>
        <w:t>s</w:t>
      </w:r>
      <w:r w:rsidRPr="005A0064">
        <w:rPr>
          <w:rFonts w:asciiTheme="majorHAnsi" w:hAnsiTheme="majorHAnsi" w:cstheme="majorHAnsi"/>
          <w:b w:val="0"/>
          <w:bCs/>
          <w:sz w:val="24"/>
          <w:szCs w:val="24"/>
        </w:rPr>
        <w:t>e researcher bias through objective measures</w:t>
      </w:r>
      <w:r w:rsidR="00FE5319">
        <w:rPr>
          <w:rFonts w:asciiTheme="majorHAnsi" w:hAnsiTheme="majorHAnsi" w:cstheme="majorHAnsi"/>
          <w:b w:val="0"/>
          <w:bCs/>
          <w:sz w:val="24"/>
          <w:szCs w:val="24"/>
        </w:rPr>
        <w:t xml:space="preserve"> </w:t>
      </w:r>
      <w:r w:rsidR="00FE5319" w:rsidRPr="00FE5319">
        <w:rPr>
          <w:rFonts w:asciiTheme="majorHAnsi" w:hAnsiTheme="majorHAnsi" w:cstheme="majorHAnsi"/>
          <w:b w:val="0"/>
          <w:bCs/>
          <w:sz w:val="24"/>
          <w:szCs w:val="24"/>
        </w:rPr>
        <w:t>(Mark, 2024)</w:t>
      </w:r>
      <w:r w:rsidR="00FE5319">
        <w:rPr>
          <w:rFonts w:asciiTheme="majorHAnsi" w:hAnsiTheme="majorHAnsi" w:cstheme="majorHAnsi"/>
          <w:b w:val="0"/>
          <w:bCs/>
          <w:sz w:val="24"/>
          <w:szCs w:val="24"/>
        </w:rPr>
        <w:t>.</w:t>
      </w:r>
    </w:p>
    <w:p w14:paraId="1B2D3394" w14:textId="77777777" w:rsidR="00110E88" w:rsidRDefault="00110E88" w:rsidP="00CB4000">
      <w:pPr>
        <w:rPr>
          <w:rFonts w:asciiTheme="majorHAnsi" w:hAnsiTheme="majorHAnsi" w:cstheme="majorHAnsi"/>
          <w:b w:val="0"/>
          <w:bCs/>
          <w:sz w:val="24"/>
          <w:szCs w:val="24"/>
        </w:rPr>
      </w:pPr>
    </w:p>
    <w:p w14:paraId="65CA8A03" w14:textId="3FF6B65A" w:rsidR="00110E88" w:rsidRDefault="00110E88" w:rsidP="00CB4000">
      <w:pPr>
        <w:rPr>
          <w:rFonts w:asciiTheme="majorHAnsi" w:hAnsiTheme="majorHAnsi" w:cstheme="majorHAnsi"/>
          <w:b w:val="0"/>
          <w:bCs/>
          <w:sz w:val="24"/>
          <w:szCs w:val="24"/>
        </w:rPr>
      </w:pPr>
      <w:r>
        <w:rPr>
          <w:rFonts w:asciiTheme="majorHAnsi" w:hAnsiTheme="majorHAnsi" w:cstheme="majorHAnsi"/>
          <w:b w:val="0"/>
          <w:bCs/>
          <w:sz w:val="24"/>
          <w:szCs w:val="24"/>
        </w:rPr>
        <w:t>In contrast, d</w:t>
      </w:r>
      <w:r w:rsidRPr="00110E88">
        <w:rPr>
          <w:rFonts w:asciiTheme="majorHAnsi" w:hAnsiTheme="majorHAnsi" w:cstheme="majorHAnsi"/>
          <w:b w:val="0"/>
          <w:bCs/>
          <w:sz w:val="24"/>
          <w:szCs w:val="24"/>
        </w:rPr>
        <w:t>eductive research methods can be inflexible, prone to confirmation bias, and reliant on existing theories that may not fit new contexts. They</w:t>
      </w:r>
      <w:r>
        <w:rPr>
          <w:rFonts w:asciiTheme="majorHAnsi" w:hAnsiTheme="majorHAnsi" w:cstheme="majorHAnsi"/>
          <w:b w:val="0"/>
          <w:bCs/>
          <w:sz w:val="24"/>
          <w:szCs w:val="24"/>
        </w:rPr>
        <w:t xml:space="preserve"> can</w:t>
      </w:r>
      <w:r w:rsidRPr="00110E88">
        <w:rPr>
          <w:rFonts w:asciiTheme="majorHAnsi" w:hAnsiTheme="majorHAnsi" w:cstheme="majorHAnsi"/>
          <w:b w:val="0"/>
          <w:bCs/>
          <w:sz w:val="24"/>
          <w:szCs w:val="24"/>
        </w:rPr>
        <w:t xml:space="preserve"> oversimplify complex issues, resist changes during the study, and be limited by data quality. Results might not always generali</w:t>
      </w:r>
      <w:r>
        <w:rPr>
          <w:rFonts w:asciiTheme="majorHAnsi" w:hAnsiTheme="majorHAnsi" w:cstheme="majorHAnsi"/>
          <w:b w:val="0"/>
          <w:bCs/>
          <w:sz w:val="24"/>
          <w:szCs w:val="24"/>
        </w:rPr>
        <w:t>s</w:t>
      </w:r>
      <w:r w:rsidRPr="00110E88">
        <w:rPr>
          <w:rFonts w:asciiTheme="majorHAnsi" w:hAnsiTheme="majorHAnsi" w:cstheme="majorHAnsi"/>
          <w:b w:val="0"/>
          <w:bCs/>
          <w:sz w:val="24"/>
          <w:szCs w:val="24"/>
        </w:rPr>
        <w:t>e to all populations or situations</w:t>
      </w:r>
      <w:r w:rsidR="00FE5319">
        <w:rPr>
          <w:rFonts w:asciiTheme="majorHAnsi" w:hAnsiTheme="majorHAnsi" w:cstheme="majorHAnsi"/>
          <w:b w:val="0"/>
          <w:bCs/>
          <w:sz w:val="24"/>
          <w:szCs w:val="24"/>
        </w:rPr>
        <w:t xml:space="preserve"> </w:t>
      </w:r>
      <w:r w:rsidR="00FE5319" w:rsidRPr="00FE5319">
        <w:rPr>
          <w:rFonts w:asciiTheme="majorHAnsi" w:hAnsiTheme="majorHAnsi" w:cstheme="majorHAnsi"/>
          <w:b w:val="0"/>
          <w:bCs/>
          <w:sz w:val="24"/>
          <w:szCs w:val="24"/>
        </w:rPr>
        <w:t>(Woiceshyn and Daellenbach, 2018)</w:t>
      </w:r>
      <w:r w:rsidR="00FE5319">
        <w:rPr>
          <w:rFonts w:asciiTheme="majorHAnsi" w:hAnsiTheme="majorHAnsi" w:cstheme="majorHAnsi"/>
          <w:b w:val="0"/>
          <w:bCs/>
          <w:sz w:val="24"/>
          <w:szCs w:val="24"/>
        </w:rPr>
        <w:t xml:space="preserve">. </w:t>
      </w:r>
      <w:r>
        <w:rPr>
          <w:rFonts w:asciiTheme="majorHAnsi" w:hAnsiTheme="majorHAnsi" w:cstheme="majorHAnsi"/>
          <w:b w:val="0"/>
          <w:bCs/>
          <w:sz w:val="24"/>
          <w:szCs w:val="24"/>
        </w:rPr>
        <w:t xml:space="preserve"> All of which will be considered throughout the research study. </w:t>
      </w:r>
    </w:p>
    <w:p w14:paraId="27A2FEFA" w14:textId="77777777" w:rsidR="005A0064" w:rsidRDefault="005A0064" w:rsidP="00CB4000">
      <w:pPr>
        <w:rPr>
          <w:rFonts w:asciiTheme="majorHAnsi" w:hAnsiTheme="majorHAnsi" w:cstheme="majorHAnsi"/>
          <w:b w:val="0"/>
          <w:bCs/>
          <w:sz w:val="24"/>
          <w:szCs w:val="24"/>
        </w:rPr>
      </w:pPr>
    </w:p>
    <w:p w14:paraId="22DFE9C1" w14:textId="6CCC0F24" w:rsidR="00CA4A44" w:rsidRDefault="00B55F0B" w:rsidP="00CB4000">
      <w:pPr>
        <w:rPr>
          <w:rFonts w:asciiTheme="majorHAnsi" w:hAnsiTheme="majorHAnsi" w:cstheme="majorHAnsi"/>
          <w:b w:val="0"/>
          <w:bCs/>
          <w:sz w:val="24"/>
          <w:szCs w:val="24"/>
        </w:rPr>
      </w:pPr>
      <w:r>
        <w:rPr>
          <w:rFonts w:asciiTheme="majorHAnsi" w:hAnsiTheme="majorHAnsi" w:cstheme="majorHAnsi"/>
          <w:b w:val="0"/>
          <w:bCs/>
          <w:sz w:val="24"/>
          <w:szCs w:val="24"/>
        </w:rPr>
        <w:t>Within th</w:t>
      </w:r>
      <w:r w:rsidR="00811035">
        <w:rPr>
          <w:rFonts w:asciiTheme="majorHAnsi" w:hAnsiTheme="majorHAnsi" w:cstheme="majorHAnsi"/>
          <w:b w:val="0"/>
          <w:bCs/>
          <w:sz w:val="24"/>
          <w:szCs w:val="24"/>
        </w:rPr>
        <w:t>e</w:t>
      </w:r>
      <w:r>
        <w:rPr>
          <w:rFonts w:asciiTheme="majorHAnsi" w:hAnsiTheme="majorHAnsi" w:cstheme="majorHAnsi"/>
          <w:b w:val="0"/>
          <w:bCs/>
          <w:sz w:val="24"/>
          <w:szCs w:val="24"/>
        </w:rPr>
        <w:t xml:space="preserve"> research a </w:t>
      </w:r>
      <w:r w:rsidRPr="00B55F0B">
        <w:rPr>
          <w:rFonts w:asciiTheme="majorHAnsi" w:hAnsiTheme="majorHAnsi" w:cstheme="majorHAnsi"/>
          <w:b w:val="0"/>
          <w:bCs/>
          <w:sz w:val="24"/>
          <w:szCs w:val="24"/>
        </w:rPr>
        <w:t>blend</w:t>
      </w:r>
      <w:r>
        <w:rPr>
          <w:rFonts w:asciiTheme="majorHAnsi" w:hAnsiTheme="majorHAnsi" w:cstheme="majorHAnsi"/>
          <w:b w:val="0"/>
          <w:bCs/>
          <w:sz w:val="24"/>
          <w:szCs w:val="24"/>
        </w:rPr>
        <w:t xml:space="preserve"> of both</w:t>
      </w:r>
      <w:r w:rsidRPr="00B55F0B">
        <w:rPr>
          <w:rFonts w:asciiTheme="majorHAnsi" w:hAnsiTheme="majorHAnsi" w:cstheme="majorHAnsi"/>
          <w:b w:val="0"/>
          <w:bCs/>
          <w:sz w:val="24"/>
          <w:szCs w:val="24"/>
        </w:rPr>
        <w:t xml:space="preserve"> of primary and secondary sources </w:t>
      </w:r>
      <w:r>
        <w:rPr>
          <w:rFonts w:asciiTheme="majorHAnsi" w:hAnsiTheme="majorHAnsi" w:cstheme="majorHAnsi"/>
          <w:b w:val="0"/>
          <w:bCs/>
          <w:sz w:val="24"/>
          <w:szCs w:val="24"/>
        </w:rPr>
        <w:t xml:space="preserve">have been chosen </w:t>
      </w:r>
      <w:r w:rsidRPr="00B55F0B">
        <w:rPr>
          <w:rFonts w:asciiTheme="majorHAnsi" w:hAnsiTheme="majorHAnsi" w:cstheme="majorHAnsi"/>
          <w:b w:val="0"/>
          <w:bCs/>
          <w:sz w:val="24"/>
          <w:szCs w:val="24"/>
        </w:rPr>
        <w:t>to comprehensively explore</w:t>
      </w:r>
      <w:r>
        <w:rPr>
          <w:rFonts w:asciiTheme="majorHAnsi" w:hAnsiTheme="majorHAnsi" w:cstheme="majorHAnsi"/>
          <w:b w:val="0"/>
          <w:bCs/>
          <w:sz w:val="24"/>
          <w:szCs w:val="24"/>
        </w:rPr>
        <w:t xml:space="preserve"> the preferences and employee expectations of maternity / paternity leave benefits</w:t>
      </w:r>
      <w:r w:rsidRPr="00B55F0B">
        <w:rPr>
          <w:rFonts w:asciiTheme="majorHAnsi" w:hAnsiTheme="majorHAnsi" w:cstheme="majorHAnsi"/>
          <w:b w:val="0"/>
          <w:bCs/>
          <w:sz w:val="24"/>
          <w:szCs w:val="24"/>
        </w:rPr>
        <w:t xml:space="preserve">. Primary sources, </w:t>
      </w:r>
      <w:r>
        <w:rPr>
          <w:rFonts w:asciiTheme="majorHAnsi" w:hAnsiTheme="majorHAnsi" w:cstheme="majorHAnsi"/>
          <w:b w:val="0"/>
          <w:bCs/>
          <w:sz w:val="24"/>
          <w:szCs w:val="24"/>
        </w:rPr>
        <w:t xml:space="preserve">including an </w:t>
      </w:r>
      <w:r w:rsidR="007107C4">
        <w:rPr>
          <w:rFonts w:asciiTheme="majorHAnsi" w:hAnsiTheme="majorHAnsi" w:cstheme="majorHAnsi"/>
          <w:b w:val="0"/>
          <w:bCs/>
          <w:sz w:val="24"/>
          <w:szCs w:val="24"/>
        </w:rPr>
        <w:t xml:space="preserve">online </w:t>
      </w:r>
      <w:r>
        <w:rPr>
          <w:rFonts w:asciiTheme="majorHAnsi" w:hAnsiTheme="majorHAnsi" w:cstheme="majorHAnsi"/>
          <w:b w:val="0"/>
          <w:bCs/>
          <w:sz w:val="24"/>
          <w:szCs w:val="24"/>
        </w:rPr>
        <w:t xml:space="preserve">employee survey to </w:t>
      </w:r>
      <w:r w:rsidR="007107C4">
        <w:rPr>
          <w:rFonts w:asciiTheme="majorHAnsi" w:hAnsiTheme="majorHAnsi" w:cstheme="majorHAnsi"/>
          <w:b w:val="0"/>
          <w:bCs/>
          <w:sz w:val="24"/>
          <w:szCs w:val="24"/>
        </w:rPr>
        <w:t xml:space="preserve">a current cross section of </w:t>
      </w:r>
      <w:r>
        <w:rPr>
          <w:rFonts w:asciiTheme="majorHAnsi" w:hAnsiTheme="majorHAnsi" w:cstheme="majorHAnsi"/>
          <w:b w:val="0"/>
          <w:bCs/>
          <w:sz w:val="24"/>
          <w:szCs w:val="24"/>
        </w:rPr>
        <w:t>employees of BNPR</w:t>
      </w:r>
      <w:r w:rsidR="007107C4">
        <w:rPr>
          <w:rFonts w:asciiTheme="majorHAnsi" w:hAnsiTheme="majorHAnsi" w:cstheme="majorHAnsi"/>
          <w:b w:val="0"/>
          <w:bCs/>
          <w:sz w:val="24"/>
          <w:szCs w:val="24"/>
        </w:rPr>
        <w:t xml:space="preserve"> has been </w:t>
      </w:r>
      <w:r w:rsidR="00CA4A44">
        <w:rPr>
          <w:rFonts w:asciiTheme="majorHAnsi" w:hAnsiTheme="majorHAnsi" w:cstheme="majorHAnsi"/>
          <w:b w:val="0"/>
          <w:bCs/>
          <w:sz w:val="24"/>
          <w:szCs w:val="24"/>
        </w:rPr>
        <w:t>adopted</w:t>
      </w:r>
      <w:r w:rsidR="007107C4">
        <w:rPr>
          <w:rFonts w:asciiTheme="majorHAnsi" w:hAnsiTheme="majorHAnsi" w:cstheme="majorHAnsi"/>
          <w:b w:val="0"/>
          <w:bCs/>
          <w:sz w:val="24"/>
          <w:szCs w:val="24"/>
        </w:rPr>
        <w:t xml:space="preserve">. This primary research </w:t>
      </w:r>
      <w:r w:rsidR="007107C4" w:rsidRPr="00B55F0B">
        <w:rPr>
          <w:rFonts w:asciiTheme="majorHAnsi" w:hAnsiTheme="majorHAnsi" w:cstheme="majorHAnsi"/>
          <w:b w:val="0"/>
          <w:bCs/>
          <w:sz w:val="24"/>
          <w:szCs w:val="24"/>
        </w:rPr>
        <w:t>provides</w:t>
      </w:r>
      <w:r w:rsidRPr="00B55F0B">
        <w:rPr>
          <w:rFonts w:asciiTheme="majorHAnsi" w:hAnsiTheme="majorHAnsi" w:cstheme="majorHAnsi"/>
          <w:b w:val="0"/>
          <w:bCs/>
          <w:sz w:val="24"/>
          <w:szCs w:val="24"/>
        </w:rPr>
        <w:t xml:space="preserve"> firsthand insights and authenticity, establishing a solid foundation for credibility</w:t>
      </w:r>
      <w:r w:rsidR="007107C4" w:rsidRPr="007107C4">
        <w:t xml:space="preserve"> </w:t>
      </w:r>
      <w:r w:rsidR="007107C4">
        <w:rPr>
          <w:rFonts w:asciiTheme="majorHAnsi" w:hAnsiTheme="majorHAnsi" w:cstheme="majorHAnsi"/>
          <w:b w:val="0"/>
          <w:bCs/>
          <w:sz w:val="24"/>
          <w:szCs w:val="24"/>
        </w:rPr>
        <w:t>whilst also</w:t>
      </w:r>
      <w:r w:rsidR="007107C4" w:rsidRPr="007107C4">
        <w:rPr>
          <w:rFonts w:asciiTheme="majorHAnsi" w:hAnsiTheme="majorHAnsi" w:cstheme="majorHAnsi"/>
          <w:b w:val="0"/>
          <w:bCs/>
          <w:sz w:val="24"/>
          <w:szCs w:val="24"/>
        </w:rPr>
        <w:t xml:space="preserve"> provid</w:t>
      </w:r>
      <w:r w:rsidR="007107C4">
        <w:rPr>
          <w:rFonts w:asciiTheme="majorHAnsi" w:hAnsiTheme="majorHAnsi" w:cstheme="majorHAnsi"/>
          <w:b w:val="0"/>
          <w:bCs/>
          <w:sz w:val="24"/>
          <w:szCs w:val="24"/>
        </w:rPr>
        <w:t xml:space="preserve">ing </w:t>
      </w:r>
      <w:r w:rsidR="007107C4" w:rsidRPr="007107C4">
        <w:rPr>
          <w:rFonts w:asciiTheme="majorHAnsi" w:hAnsiTheme="majorHAnsi" w:cstheme="majorHAnsi"/>
          <w:b w:val="0"/>
          <w:bCs/>
          <w:sz w:val="24"/>
          <w:szCs w:val="24"/>
        </w:rPr>
        <w:t>unique insights and perspectives that secondary sources can</w:t>
      </w:r>
      <w:r w:rsidR="007107C4">
        <w:rPr>
          <w:rFonts w:asciiTheme="majorHAnsi" w:hAnsiTheme="majorHAnsi" w:cstheme="majorHAnsi"/>
          <w:b w:val="0"/>
          <w:bCs/>
          <w:sz w:val="24"/>
          <w:szCs w:val="24"/>
        </w:rPr>
        <w:t>not</w:t>
      </w:r>
      <w:r w:rsidR="007107C4" w:rsidRPr="007107C4">
        <w:t xml:space="preserve"> </w:t>
      </w:r>
      <w:r w:rsidR="007107C4" w:rsidRPr="007107C4">
        <w:rPr>
          <w:rFonts w:asciiTheme="majorHAnsi" w:hAnsiTheme="majorHAnsi" w:cstheme="majorHAnsi"/>
          <w:b w:val="0"/>
          <w:bCs/>
          <w:sz w:val="24"/>
          <w:szCs w:val="24"/>
        </w:rPr>
        <w:t>(Gray, 2021)</w:t>
      </w:r>
      <w:r w:rsidRPr="00B55F0B">
        <w:rPr>
          <w:rFonts w:asciiTheme="majorHAnsi" w:hAnsiTheme="majorHAnsi" w:cstheme="majorHAnsi"/>
          <w:b w:val="0"/>
          <w:bCs/>
          <w:sz w:val="24"/>
          <w:szCs w:val="24"/>
        </w:rPr>
        <w:t xml:space="preserve">. </w:t>
      </w:r>
    </w:p>
    <w:p w14:paraId="33CB0BAF" w14:textId="77777777" w:rsidR="00CA4A44" w:rsidRDefault="00CA4A44" w:rsidP="00CB4000">
      <w:pPr>
        <w:rPr>
          <w:rFonts w:asciiTheme="majorHAnsi" w:hAnsiTheme="majorHAnsi" w:cstheme="majorHAnsi"/>
          <w:b w:val="0"/>
          <w:bCs/>
          <w:sz w:val="24"/>
          <w:szCs w:val="24"/>
        </w:rPr>
      </w:pPr>
    </w:p>
    <w:p w14:paraId="2E0A8851" w14:textId="031766AF" w:rsidR="00096685" w:rsidRDefault="00B55F0B" w:rsidP="00CB4000">
      <w:pPr>
        <w:rPr>
          <w:rFonts w:asciiTheme="majorHAnsi" w:hAnsiTheme="majorHAnsi" w:cstheme="majorHAnsi"/>
          <w:b w:val="0"/>
          <w:bCs/>
          <w:sz w:val="24"/>
          <w:szCs w:val="24"/>
        </w:rPr>
      </w:pPr>
      <w:r w:rsidRPr="00B55F0B">
        <w:rPr>
          <w:rFonts w:asciiTheme="majorHAnsi" w:hAnsiTheme="majorHAnsi" w:cstheme="majorHAnsi"/>
          <w:b w:val="0"/>
          <w:bCs/>
          <w:sz w:val="24"/>
          <w:szCs w:val="24"/>
        </w:rPr>
        <w:t>Meanwhile, secondary sources, including</w:t>
      </w:r>
      <w:r>
        <w:rPr>
          <w:rFonts w:asciiTheme="majorHAnsi" w:hAnsiTheme="majorHAnsi" w:cstheme="majorHAnsi"/>
          <w:b w:val="0"/>
          <w:bCs/>
          <w:sz w:val="24"/>
          <w:szCs w:val="24"/>
        </w:rPr>
        <w:t xml:space="preserve"> BNPR policies, </w:t>
      </w:r>
      <w:r w:rsidRPr="00B55F0B">
        <w:rPr>
          <w:rFonts w:asciiTheme="majorHAnsi" w:hAnsiTheme="majorHAnsi" w:cstheme="majorHAnsi"/>
          <w:b w:val="0"/>
          <w:bCs/>
          <w:sz w:val="24"/>
          <w:szCs w:val="24"/>
        </w:rPr>
        <w:t>theoretical frameworks</w:t>
      </w:r>
      <w:r>
        <w:rPr>
          <w:rFonts w:asciiTheme="majorHAnsi" w:hAnsiTheme="majorHAnsi" w:cstheme="majorHAnsi"/>
          <w:b w:val="0"/>
          <w:bCs/>
          <w:sz w:val="24"/>
          <w:szCs w:val="24"/>
        </w:rPr>
        <w:t xml:space="preserve"> and competitive benchmarking </w:t>
      </w:r>
      <w:r w:rsidRPr="00B55F0B">
        <w:rPr>
          <w:rFonts w:asciiTheme="majorHAnsi" w:hAnsiTheme="majorHAnsi" w:cstheme="majorHAnsi"/>
          <w:b w:val="0"/>
          <w:bCs/>
          <w:sz w:val="24"/>
          <w:szCs w:val="24"/>
        </w:rPr>
        <w:t>offer critical perspectives and contextuali</w:t>
      </w:r>
      <w:r>
        <w:rPr>
          <w:rFonts w:asciiTheme="majorHAnsi" w:hAnsiTheme="majorHAnsi" w:cstheme="majorHAnsi"/>
          <w:b w:val="0"/>
          <w:bCs/>
          <w:sz w:val="24"/>
          <w:szCs w:val="24"/>
        </w:rPr>
        <w:t>s</w:t>
      </w:r>
      <w:r w:rsidRPr="00B55F0B">
        <w:rPr>
          <w:rFonts w:asciiTheme="majorHAnsi" w:hAnsiTheme="majorHAnsi" w:cstheme="majorHAnsi"/>
          <w:b w:val="0"/>
          <w:bCs/>
          <w:sz w:val="24"/>
          <w:szCs w:val="24"/>
        </w:rPr>
        <w:t>e the primary data within broader discourse</w:t>
      </w:r>
      <w:r>
        <w:rPr>
          <w:rFonts w:asciiTheme="majorHAnsi" w:hAnsiTheme="majorHAnsi" w:cstheme="majorHAnsi"/>
          <w:b w:val="0"/>
          <w:bCs/>
          <w:sz w:val="24"/>
          <w:szCs w:val="24"/>
        </w:rPr>
        <w:t xml:space="preserve"> </w:t>
      </w:r>
      <w:r w:rsidRPr="00B55F0B">
        <w:rPr>
          <w:rFonts w:asciiTheme="majorHAnsi" w:hAnsiTheme="majorHAnsi" w:cstheme="majorHAnsi"/>
          <w:b w:val="0"/>
          <w:bCs/>
          <w:sz w:val="24"/>
          <w:szCs w:val="24"/>
        </w:rPr>
        <w:t>(McKim, 2017)</w:t>
      </w:r>
      <w:r>
        <w:rPr>
          <w:rFonts w:asciiTheme="majorHAnsi" w:hAnsiTheme="majorHAnsi" w:cstheme="majorHAnsi"/>
          <w:b w:val="0"/>
          <w:bCs/>
          <w:sz w:val="24"/>
          <w:szCs w:val="24"/>
        </w:rPr>
        <w:t>.</w:t>
      </w:r>
    </w:p>
    <w:p w14:paraId="7C003B5E" w14:textId="77777777" w:rsidR="00DA2EBD" w:rsidRDefault="00DA2EBD" w:rsidP="00CB4000">
      <w:pPr>
        <w:rPr>
          <w:rFonts w:asciiTheme="majorHAnsi" w:hAnsiTheme="majorHAnsi" w:cstheme="majorHAnsi"/>
          <w:b w:val="0"/>
          <w:bCs/>
          <w:sz w:val="24"/>
          <w:szCs w:val="24"/>
        </w:rPr>
      </w:pPr>
    </w:p>
    <w:p w14:paraId="37072C36" w14:textId="2AA1E4EC" w:rsidR="00DA2EBD" w:rsidRPr="00DA2EBD" w:rsidRDefault="00DA2EBD" w:rsidP="00DA2EBD">
      <w:pPr>
        <w:rPr>
          <w:rFonts w:asciiTheme="majorHAnsi" w:hAnsiTheme="majorHAnsi" w:cstheme="majorHAnsi"/>
          <w:sz w:val="24"/>
          <w:szCs w:val="24"/>
        </w:rPr>
      </w:pPr>
    </w:p>
    <w:p w14:paraId="2937E7C3" w14:textId="2B219B00" w:rsidR="00DA2EBD" w:rsidRPr="00DA2EBD" w:rsidRDefault="00F206E4" w:rsidP="00DA2EBD">
      <w:pPr>
        <w:rPr>
          <w:rFonts w:asciiTheme="majorHAnsi" w:hAnsiTheme="majorHAnsi" w:cstheme="majorHAnsi"/>
          <w:b w:val="0"/>
          <w:bCs/>
          <w:sz w:val="24"/>
          <w:szCs w:val="24"/>
        </w:rPr>
      </w:pPr>
      <w:r>
        <w:rPr>
          <w:rFonts w:asciiTheme="majorHAnsi" w:hAnsiTheme="majorHAnsi" w:cstheme="majorHAnsi"/>
          <w:b w:val="0"/>
          <w:bCs/>
          <w:sz w:val="24"/>
          <w:szCs w:val="24"/>
        </w:rPr>
        <w:t>Proactively p</w:t>
      </w:r>
      <w:r w:rsidR="00DA2EBD" w:rsidRPr="00DA2EBD">
        <w:rPr>
          <w:rFonts w:asciiTheme="majorHAnsi" w:hAnsiTheme="majorHAnsi" w:cstheme="majorHAnsi"/>
          <w:b w:val="0"/>
          <w:bCs/>
          <w:sz w:val="24"/>
          <w:szCs w:val="24"/>
        </w:rPr>
        <w:t>lanning the employee survey with consideration enabled the outcomes to be influenced in favour of BNPR and its employees. Additionally, this supported the delivery of key deadlines and improved the overall control of the research study</w:t>
      </w:r>
      <w:r w:rsidR="00E83A34">
        <w:rPr>
          <w:rFonts w:asciiTheme="majorHAnsi" w:hAnsiTheme="majorHAnsi" w:cstheme="majorHAnsi"/>
          <w:b w:val="0"/>
          <w:bCs/>
          <w:sz w:val="24"/>
          <w:szCs w:val="24"/>
        </w:rPr>
        <w:t xml:space="preserve"> </w:t>
      </w:r>
      <w:r w:rsidR="00E83A34" w:rsidRPr="00E83A34">
        <w:rPr>
          <w:rFonts w:asciiTheme="majorHAnsi" w:hAnsiTheme="majorHAnsi" w:cstheme="majorHAnsi"/>
          <w:b w:val="0"/>
          <w:bCs/>
          <w:sz w:val="24"/>
          <w:szCs w:val="24"/>
        </w:rPr>
        <w:t>(Shepherd, Hood and Wood, 2023)</w:t>
      </w:r>
      <w:r w:rsidR="00E83A34">
        <w:rPr>
          <w:rFonts w:asciiTheme="majorHAnsi" w:hAnsiTheme="majorHAnsi" w:cstheme="majorHAnsi"/>
          <w:b w:val="0"/>
          <w:bCs/>
          <w:sz w:val="24"/>
          <w:szCs w:val="24"/>
        </w:rPr>
        <w:t xml:space="preserve">. </w:t>
      </w:r>
    </w:p>
    <w:p w14:paraId="55756AFE" w14:textId="77777777" w:rsidR="00DA2EBD" w:rsidRPr="00DA2EBD" w:rsidRDefault="00DA2EBD" w:rsidP="00DA2EBD">
      <w:pPr>
        <w:rPr>
          <w:rFonts w:asciiTheme="majorHAnsi" w:hAnsiTheme="majorHAnsi" w:cstheme="majorHAnsi"/>
          <w:sz w:val="24"/>
          <w:szCs w:val="24"/>
        </w:rPr>
      </w:pPr>
    </w:p>
    <w:p w14:paraId="26551ABC" w14:textId="77777777" w:rsidR="00096685" w:rsidRPr="00560867" w:rsidRDefault="00096685" w:rsidP="00CB4000">
      <w:pPr>
        <w:rPr>
          <w:rFonts w:asciiTheme="majorHAnsi" w:hAnsiTheme="majorHAnsi" w:cstheme="majorHAnsi"/>
          <w:sz w:val="24"/>
          <w:szCs w:val="24"/>
        </w:rPr>
      </w:pPr>
    </w:p>
    <w:p w14:paraId="5869C098" w14:textId="77777777" w:rsidR="00003E7E" w:rsidRPr="00560867" w:rsidRDefault="00003E7E" w:rsidP="00CB4000">
      <w:pPr>
        <w:rPr>
          <w:rFonts w:asciiTheme="majorHAnsi" w:hAnsiTheme="majorHAnsi" w:cstheme="majorHAnsi"/>
          <w:sz w:val="24"/>
          <w:szCs w:val="24"/>
        </w:rPr>
      </w:pPr>
    </w:p>
    <w:p w14:paraId="62B4B218" w14:textId="77777777" w:rsidR="00E83A34" w:rsidRPr="005059A7" w:rsidRDefault="00E83A34" w:rsidP="005059A7"/>
    <w:p w14:paraId="136DC41D" w14:textId="0F30AB41" w:rsidR="005A0081" w:rsidRDefault="00192D89" w:rsidP="00FF6FF8">
      <w:pPr>
        <w:pStyle w:val="Heading2"/>
        <w:rPr>
          <w:rFonts w:asciiTheme="majorHAnsi" w:hAnsiTheme="majorHAnsi" w:cstheme="majorHAnsi"/>
          <w:b/>
          <w:bCs/>
          <w:sz w:val="24"/>
          <w:szCs w:val="24"/>
        </w:rPr>
      </w:pPr>
      <w:bookmarkStart w:id="4" w:name="_Toc176509465"/>
      <w:r w:rsidRPr="00560867">
        <w:rPr>
          <w:rFonts w:asciiTheme="majorHAnsi" w:hAnsiTheme="majorHAnsi" w:cstheme="majorHAnsi"/>
          <w:b/>
          <w:bCs/>
          <w:sz w:val="24"/>
          <w:szCs w:val="24"/>
        </w:rPr>
        <w:lastRenderedPageBreak/>
        <w:t xml:space="preserve">4.0 </w:t>
      </w:r>
      <w:r w:rsidR="005A0081" w:rsidRPr="00560867">
        <w:rPr>
          <w:rFonts w:asciiTheme="majorHAnsi" w:hAnsiTheme="majorHAnsi" w:cstheme="majorHAnsi"/>
          <w:b/>
          <w:bCs/>
          <w:sz w:val="24"/>
          <w:szCs w:val="24"/>
        </w:rPr>
        <w:t xml:space="preserve">  </w:t>
      </w:r>
      <w:r w:rsidR="004E30A0">
        <w:rPr>
          <w:rFonts w:asciiTheme="majorHAnsi" w:hAnsiTheme="majorHAnsi" w:cstheme="majorHAnsi"/>
          <w:b/>
          <w:bCs/>
          <w:sz w:val="24"/>
          <w:szCs w:val="24"/>
        </w:rPr>
        <w:t>Employee Survey Findings</w:t>
      </w:r>
      <w:bookmarkEnd w:id="4"/>
    </w:p>
    <w:p w14:paraId="3838EB1B" w14:textId="10E26582" w:rsidR="004E30A0" w:rsidRDefault="004E30A0" w:rsidP="004E30A0">
      <w:pPr>
        <w:rPr>
          <w:rFonts w:asciiTheme="majorHAnsi" w:hAnsiTheme="majorHAnsi" w:cstheme="majorHAnsi"/>
          <w:b w:val="0"/>
          <w:bCs/>
          <w:sz w:val="24"/>
          <w:szCs w:val="24"/>
        </w:rPr>
      </w:pPr>
      <w:r w:rsidRPr="00CA152E">
        <w:rPr>
          <w:rFonts w:asciiTheme="majorHAnsi" w:hAnsiTheme="majorHAnsi" w:cstheme="majorHAnsi"/>
          <w:b w:val="0"/>
          <w:bCs/>
          <w:sz w:val="24"/>
          <w:szCs w:val="24"/>
        </w:rPr>
        <w:t>The aim of the</w:t>
      </w:r>
      <w:r w:rsidR="00CA152E">
        <w:rPr>
          <w:rFonts w:asciiTheme="majorHAnsi" w:hAnsiTheme="majorHAnsi" w:cstheme="majorHAnsi"/>
          <w:b w:val="0"/>
          <w:bCs/>
          <w:sz w:val="24"/>
          <w:szCs w:val="24"/>
        </w:rPr>
        <w:t xml:space="preserve"> </w:t>
      </w:r>
      <w:r w:rsidRPr="00CA152E">
        <w:rPr>
          <w:rFonts w:asciiTheme="majorHAnsi" w:hAnsiTheme="majorHAnsi" w:cstheme="majorHAnsi"/>
          <w:b w:val="0"/>
          <w:bCs/>
          <w:sz w:val="24"/>
          <w:szCs w:val="24"/>
        </w:rPr>
        <w:t>survey was to assess</w:t>
      </w:r>
      <w:r w:rsidR="00CA152E">
        <w:rPr>
          <w:rFonts w:asciiTheme="majorHAnsi" w:hAnsiTheme="majorHAnsi" w:cstheme="majorHAnsi"/>
          <w:b w:val="0"/>
          <w:bCs/>
          <w:sz w:val="24"/>
          <w:szCs w:val="24"/>
        </w:rPr>
        <w:t xml:space="preserve"> a </w:t>
      </w:r>
      <w:r w:rsidR="00C9269B">
        <w:rPr>
          <w:rFonts w:asciiTheme="majorHAnsi" w:hAnsiTheme="majorHAnsi" w:cstheme="majorHAnsi"/>
          <w:b w:val="0"/>
          <w:bCs/>
          <w:sz w:val="24"/>
          <w:szCs w:val="24"/>
        </w:rPr>
        <w:t>cross-section</w:t>
      </w:r>
      <w:r w:rsidR="00CA152E">
        <w:rPr>
          <w:rFonts w:asciiTheme="majorHAnsi" w:hAnsiTheme="majorHAnsi" w:cstheme="majorHAnsi"/>
          <w:b w:val="0"/>
          <w:bCs/>
          <w:sz w:val="24"/>
          <w:szCs w:val="24"/>
        </w:rPr>
        <w:t xml:space="preserve"> of employee</w:t>
      </w:r>
      <w:r w:rsidRPr="00CA152E">
        <w:rPr>
          <w:rFonts w:asciiTheme="majorHAnsi" w:hAnsiTheme="majorHAnsi" w:cstheme="majorHAnsi"/>
          <w:b w:val="0"/>
          <w:bCs/>
          <w:sz w:val="24"/>
          <w:szCs w:val="24"/>
        </w:rPr>
        <w:t xml:space="preserve"> preferences and expectations regarding maternity</w:t>
      </w:r>
      <w:r w:rsidR="00A76E5A">
        <w:rPr>
          <w:rFonts w:asciiTheme="majorHAnsi" w:hAnsiTheme="majorHAnsi" w:cstheme="majorHAnsi"/>
          <w:b w:val="0"/>
          <w:bCs/>
          <w:sz w:val="24"/>
          <w:szCs w:val="24"/>
        </w:rPr>
        <w:t>/ paternity</w:t>
      </w:r>
      <w:r w:rsidRPr="00CA152E">
        <w:rPr>
          <w:rFonts w:asciiTheme="majorHAnsi" w:hAnsiTheme="majorHAnsi" w:cstheme="majorHAnsi"/>
          <w:b w:val="0"/>
          <w:bCs/>
          <w:sz w:val="24"/>
          <w:szCs w:val="24"/>
        </w:rPr>
        <w:t xml:space="preserve"> leave benefits at BNPR. The survey hosted a blend of qualitative and quantitative questions</w:t>
      </w:r>
      <w:r w:rsidR="00470622">
        <w:rPr>
          <w:rFonts w:asciiTheme="majorHAnsi" w:hAnsiTheme="majorHAnsi" w:cstheme="majorHAnsi"/>
          <w:b w:val="0"/>
          <w:bCs/>
          <w:sz w:val="24"/>
          <w:szCs w:val="24"/>
        </w:rPr>
        <w:t xml:space="preserve">. </w:t>
      </w:r>
      <w:r w:rsidR="00CA152E" w:rsidRPr="00CA152E">
        <w:rPr>
          <w:rFonts w:asciiTheme="majorHAnsi" w:hAnsiTheme="majorHAnsi" w:cstheme="majorHAnsi"/>
          <w:b w:val="0"/>
          <w:bCs/>
          <w:sz w:val="24"/>
          <w:szCs w:val="24"/>
        </w:rPr>
        <w:t>House (2018)</w:t>
      </w:r>
      <w:r w:rsidR="00C9269B">
        <w:rPr>
          <w:rFonts w:asciiTheme="majorHAnsi" w:hAnsiTheme="majorHAnsi" w:cstheme="majorHAnsi"/>
          <w:b w:val="0"/>
          <w:bCs/>
          <w:sz w:val="24"/>
          <w:szCs w:val="24"/>
        </w:rPr>
        <w:t>,</w:t>
      </w:r>
      <w:r w:rsidR="00CA152E" w:rsidRPr="00CA152E">
        <w:rPr>
          <w:rFonts w:asciiTheme="majorHAnsi" w:hAnsiTheme="majorHAnsi" w:cstheme="majorHAnsi"/>
          <w:b w:val="0"/>
          <w:bCs/>
          <w:sz w:val="24"/>
          <w:szCs w:val="24"/>
        </w:rPr>
        <w:t xml:space="preserve"> </w:t>
      </w:r>
      <w:r w:rsidR="00AD2552">
        <w:rPr>
          <w:rFonts w:asciiTheme="majorHAnsi" w:hAnsiTheme="majorHAnsi" w:cstheme="majorHAnsi"/>
          <w:b w:val="0"/>
          <w:bCs/>
          <w:sz w:val="24"/>
          <w:szCs w:val="24"/>
        </w:rPr>
        <w:t xml:space="preserve">suggests </w:t>
      </w:r>
      <w:r w:rsidR="00AD2552" w:rsidRPr="00CA152E">
        <w:rPr>
          <w:rFonts w:asciiTheme="majorHAnsi" w:hAnsiTheme="majorHAnsi" w:cstheme="majorHAnsi"/>
          <w:b w:val="0"/>
          <w:bCs/>
          <w:sz w:val="24"/>
          <w:szCs w:val="24"/>
        </w:rPr>
        <w:t>that</w:t>
      </w:r>
      <w:r w:rsidR="00CA152E" w:rsidRPr="00CA152E">
        <w:rPr>
          <w:rFonts w:asciiTheme="majorHAnsi" w:hAnsiTheme="majorHAnsi" w:cstheme="majorHAnsi"/>
          <w:b w:val="0"/>
          <w:bCs/>
          <w:sz w:val="24"/>
          <w:szCs w:val="24"/>
        </w:rPr>
        <w:t xml:space="preserve"> using a mixed-method approach, combining both methods, is frequently beneficial, particularly for research projects involving c</w:t>
      </w:r>
      <w:r w:rsidR="00CA4A44">
        <w:rPr>
          <w:rFonts w:asciiTheme="majorHAnsi" w:hAnsiTheme="majorHAnsi" w:cstheme="majorHAnsi"/>
          <w:b w:val="0"/>
          <w:bCs/>
          <w:sz w:val="24"/>
          <w:szCs w:val="24"/>
        </w:rPr>
        <w:t>ontent</w:t>
      </w:r>
      <w:r w:rsidR="00CA152E" w:rsidRPr="00CA152E">
        <w:rPr>
          <w:rFonts w:asciiTheme="majorHAnsi" w:hAnsiTheme="majorHAnsi" w:cstheme="majorHAnsi"/>
          <w:b w:val="0"/>
          <w:bCs/>
          <w:sz w:val="24"/>
          <w:szCs w:val="24"/>
        </w:rPr>
        <w:t>, as it tends to enhance the results.</w:t>
      </w:r>
    </w:p>
    <w:p w14:paraId="4E8D5C70" w14:textId="77777777" w:rsidR="00470622" w:rsidRDefault="00470622" w:rsidP="004E30A0">
      <w:pPr>
        <w:rPr>
          <w:rFonts w:asciiTheme="majorHAnsi" w:hAnsiTheme="majorHAnsi" w:cstheme="majorHAnsi"/>
          <w:b w:val="0"/>
          <w:bCs/>
          <w:sz w:val="24"/>
          <w:szCs w:val="24"/>
        </w:rPr>
      </w:pPr>
    </w:p>
    <w:p w14:paraId="39E9D219" w14:textId="2BBADFB1" w:rsidR="002D014E" w:rsidRDefault="002D014E" w:rsidP="004E30A0">
      <w:pPr>
        <w:rPr>
          <w:rFonts w:asciiTheme="majorHAnsi" w:hAnsiTheme="majorHAnsi" w:cstheme="majorHAnsi"/>
          <w:b w:val="0"/>
          <w:bCs/>
          <w:sz w:val="24"/>
          <w:szCs w:val="24"/>
        </w:rPr>
      </w:pPr>
      <w:r w:rsidRPr="002D014E">
        <w:rPr>
          <w:rFonts w:asciiTheme="majorHAnsi" w:hAnsiTheme="majorHAnsi" w:cstheme="majorHAnsi"/>
          <w:b w:val="0"/>
          <w:bCs/>
          <w:sz w:val="24"/>
          <w:szCs w:val="24"/>
        </w:rPr>
        <w:t xml:space="preserve">Out of the 60 employees invited, 39 completed the anonymous online survey. Among the respondents, 62% were female and 38% were male, representing a variety of departments, salary ranges, and </w:t>
      </w:r>
      <w:r>
        <w:rPr>
          <w:rFonts w:asciiTheme="majorHAnsi" w:hAnsiTheme="majorHAnsi" w:cstheme="majorHAnsi"/>
          <w:b w:val="0"/>
          <w:bCs/>
          <w:sz w:val="24"/>
          <w:szCs w:val="24"/>
        </w:rPr>
        <w:t xml:space="preserve">employees from diverse </w:t>
      </w:r>
      <w:r w:rsidRPr="002D014E">
        <w:rPr>
          <w:rFonts w:asciiTheme="majorHAnsi" w:hAnsiTheme="majorHAnsi" w:cstheme="majorHAnsi"/>
          <w:b w:val="0"/>
          <w:bCs/>
          <w:sz w:val="24"/>
          <w:szCs w:val="24"/>
        </w:rPr>
        <w:t xml:space="preserve">family structures, which provided a </w:t>
      </w:r>
      <w:r>
        <w:rPr>
          <w:rFonts w:asciiTheme="majorHAnsi" w:hAnsiTheme="majorHAnsi" w:cstheme="majorHAnsi"/>
          <w:b w:val="0"/>
          <w:bCs/>
          <w:sz w:val="24"/>
          <w:szCs w:val="24"/>
        </w:rPr>
        <w:t>comprehensive</w:t>
      </w:r>
      <w:r w:rsidRPr="002D014E">
        <w:rPr>
          <w:rFonts w:asciiTheme="majorHAnsi" w:hAnsiTheme="majorHAnsi" w:cstheme="majorHAnsi"/>
          <w:b w:val="0"/>
          <w:bCs/>
          <w:sz w:val="24"/>
          <w:szCs w:val="24"/>
        </w:rPr>
        <w:t xml:space="preserve"> set of data (Salmen and Festing, 2021). </w:t>
      </w:r>
    </w:p>
    <w:p w14:paraId="2B8A1EE0" w14:textId="77777777" w:rsidR="002D014E" w:rsidRDefault="002D014E" w:rsidP="004E30A0">
      <w:pPr>
        <w:rPr>
          <w:rFonts w:asciiTheme="majorHAnsi" w:hAnsiTheme="majorHAnsi" w:cstheme="majorHAnsi"/>
          <w:b w:val="0"/>
          <w:bCs/>
          <w:sz w:val="24"/>
          <w:szCs w:val="24"/>
        </w:rPr>
      </w:pPr>
    </w:p>
    <w:p w14:paraId="2DD431B3" w14:textId="2BA8411F" w:rsidR="001F3023" w:rsidRDefault="002D014E" w:rsidP="004E30A0">
      <w:pPr>
        <w:rPr>
          <w:rFonts w:asciiTheme="majorHAnsi" w:hAnsiTheme="majorHAnsi" w:cstheme="majorHAnsi"/>
          <w:b w:val="0"/>
          <w:bCs/>
          <w:sz w:val="24"/>
          <w:szCs w:val="24"/>
        </w:rPr>
      </w:pPr>
      <w:r w:rsidRPr="002D014E">
        <w:rPr>
          <w:rFonts w:asciiTheme="majorHAnsi" w:hAnsiTheme="majorHAnsi" w:cstheme="majorHAnsi"/>
          <w:b w:val="0"/>
          <w:bCs/>
          <w:sz w:val="24"/>
          <w:szCs w:val="24"/>
        </w:rPr>
        <w:t xml:space="preserve">The high response rate and varied </w:t>
      </w:r>
      <w:r>
        <w:rPr>
          <w:rFonts w:asciiTheme="majorHAnsi" w:hAnsiTheme="majorHAnsi" w:cstheme="majorHAnsi"/>
          <w:b w:val="0"/>
          <w:bCs/>
          <w:sz w:val="24"/>
          <w:szCs w:val="24"/>
        </w:rPr>
        <w:t xml:space="preserve">employee group </w:t>
      </w:r>
      <w:r w:rsidRPr="002D014E">
        <w:rPr>
          <w:rFonts w:asciiTheme="majorHAnsi" w:hAnsiTheme="majorHAnsi" w:cstheme="majorHAnsi"/>
          <w:b w:val="0"/>
          <w:bCs/>
          <w:sz w:val="24"/>
          <w:szCs w:val="24"/>
        </w:rPr>
        <w:t>representation suggest that employees were actively engaged with the topic, offering a range of perspectives and insights</w:t>
      </w:r>
      <w:r w:rsidRPr="002D014E">
        <w:t xml:space="preserve"> </w:t>
      </w:r>
      <w:r w:rsidRPr="002D014E">
        <w:rPr>
          <w:rFonts w:asciiTheme="majorHAnsi" w:hAnsiTheme="majorHAnsi" w:cstheme="majorHAnsi"/>
          <w:b w:val="0"/>
          <w:bCs/>
          <w:sz w:val="24"/>
          <w:szCs w:val="24"/>
        </w:rPr>
        <w:t>(Wake and Green, 2019</w:t>
      </w:r>
      <w:r w:rsidR="007C48C1" w:rsidRPr="002D014E">
        <w:rPr>
          <w:rFonts w:asciiTheme="majorHAnsi" w:hAnsiTheme="majorHAnsi" w:cstheme="majorHAnsi"/>
          <w:b w:val="0"/>
          <w:bCs/>
          <w:sz w:val="24"/>
          <w:szCs w:val="24"/>
        </w:rPr>
        <w:t>)</w:t>
      </w:r>
      <w:r w:rsidR="007C48C1">
        <w:rPr>
          <w:rFonts w:asciiTheme="majorHAnsi" w:hAnsiTheme="majorHAnsi" w:cstheme="majorHAnsi"/>
          <w:b w:val="0"/>
          <w:bCs/>
          <w:sz w:val="24"/>
          <w:szCs w:val="24"/>
        </w:rPr>
        <w:t>. Employee</w:t>
      </w:r>
      <w:r>
        <w:rPr>
          <w:rFonts w:asciiTheme="majorHAnsi" w:hAnsiTheme="majorHAnsi" w:cstheme="majorHAnsi"/>
          <w:b w:val="0"/>
          <w:bCs/>
          <w:sz w:val="24"/>
          <w:szCs w:val="24"/>
        </w:rPr>
        <w:t xml:space="preserve"> participation</w:t>
      </w:r>
      <w:r w:rsidRPr="002D014E">
        <w:rPr>
          <w:rFonts w:asciiTheme="majorHAnsi" w:hAnsiTheme="majorHAnsi" w:cstheme="majorHAnsi"/>
          <w:b w:val="0"/>
          <w:bCs/>
          <w:sz w:val="24"/>
          <w:szCs w:val="24"/>
        </w:rPr>
        <w:t xml:space="preserve"> not only ensured a thorough understanding of the subject but also demonstrated their enthusiasm and interest. This widespread engagement across different levels of the </w:t>
      </w:r>
      <w:r>
        <w:rPr>
          <w:rFonts w:asciiTheme="majorHAnsi" w:hAnsiTheme="majorHAnsi" w:cstheme="majorHAnsi"/>
          <w:b w:val="0"/>
          <w:bCs/>
          <w:sz w:val="24"/>
          <w:szCs w:val="24"/>
        </w:rPr>
        <w:t>business</w:t>
      </w:r>
      <w:r w:rsidRPr="002D014E">
        <w:rPr>
          <w:rFonts w:asciiTheme="majorHAnsi" w:hAnsiTheme="majorHAnsi" w:cstheme="majorHAnsi"/>
          <w:b w:val="0"/>
          <w:bCs/>
          <w:sz w:val="24"/>
          <w:szCs w:val="24"/>
        </w:rPr>
        <w:t xml:space="preserve"> reinforces the relevance of the topic and underscores its importance for further exploration. It is worth noting that there is no single definition of a 'traditional' family; modern families include a wide array of structures such as single parents, same-sex couples, unmarried partners, separated parents, stepparents, and extended family members. Thus, capturing data from both male and female employees across various family structures was crucial (People Management, 2018).</w:t>
      </w:r>
    </w:p>
    <w:p w14:paraId="0B4F34B5" w14:textId="0BC16AF2" w:rsidR="001F3023" w:rsidRDefault="00393BF5" w:rsidP="004E30A0">
      <w:pPr>
        <w:rPr>
          <w:rFonts w:asciiTheme="majorHAnsi" w:hAnsiTheme="majorHAnsi" w:cstheme="majorHAnsi"/>
          <w:b w:val="0"/>
          <w:bCs/>
          <w:sz w:val="24"/>
          <w:szCs w:val="24"/>
        </w:rPr>
      </w:pPr>
      <w:r w:rsidRPr="00393BF5">
        <w:rPr>
          <w:rFonts w:asciiTheme="majorHAnsi" w:hAnsiTheme="majorHAnsi" w:cstheme="majorHAnsi"/>
          <w:b w:val="0"/>
          <w:bCs/>
          <w:noProof/>
          <w:sz w:val="24"/>
          <w:szCs w:val="24"/>
        </w:rPr>
        <w:lastRenderedPageBreak/>
        <w:drawing>
          <wp:inline distT="0" distB="0" distL="0" distR="0" wp14:anchorId="16308C20" wp14:editId="41E2190E">
            <wp:extent cx="5286414" cy="3905279"/>
            <wp:effectExtent l="0" t="0" r="9525" b="0"/>
            <wp:docPr id="79121317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213174" name="Picture 1" descr="A screenshot of a graph&#10;&#10;Description automatically generated"/>
                    <pic:cNvPicPr/>
                  </pic:nvPicPr>
                  <pic:blipFill>
                    <a:blip r:embed="rId15"/>
                    <a:stretch>
                      <a:fillRect/>
                    </a:stretch>
                  </pic:blipFill>
                  <pic:spPr>
                    <a:xfrm>
                      <a:off x="0" y="0"/>
                      <a:ext cx="5286414" cy="3905279"/>
                    </a:xfrm>
                    <a:prstGeom prst="rect">
                      <a:avLst/>
                    </a:prstGeom>
                  </pic:spPr>
                </pic:pic>
              </a:graphicData>
            </a:graphic>
          </wp:inline>
        </w:drawing>
      </w:r>
    </w:p>
    <w:p w14:paraId="3D729F42" w14:textId="05D55032" w:rsidR="00470622" w:rsidRDefault="00CE0171" w:rsidP="00393BF5">
      <w:pPr>
        <w:jc w:val="right"/>
        <w:rPr>
          <w:rFonts w:asciiTheme="majorHAnsi" w:hAnsiTheme="majorHAnsi" w:cstheme="majorHAnsi"/>
          <w:b w:val="0"/>
          <w:bCs/>
          <w:sz w:val="24"/>
          <w:szCs w:val="24"/>
        </w:rPr>
      </w:pPr>
      <w:r>
        <w:rPr>
          <w:rFonts w:asciiTheme="majorHAnsi" w:hAnsiTheme="majorHAnsi" w:cstheme="majorHAnsi"/>
          <w:b w:val="0"/>
          <w:bCs/>
          <w:sz w:val="24"/>
          <w:szCs w:val="24"/>
        </w:rPr>
        <w:t>(Davies-Jaynes, 2024)</w:t>
      </w:r>
    </w:p>
    <w:p w14:paraId="7C628A00" w14:textId="77777777" w:rsidR="00393BF5" w:rsidRDefault="00393BF5" w:rsidP="00393BF5">
      <w:pPr>
        <w:jc w:val="right"/>
        <w:rPr>
          <w:rFonts w:asciiTheme="majorHAnsi" w:hAnsiTheme="majorHAnsi" w:cstheme="majorHAnsi"/>
          <w:b w:val="0"/>
          <w:bCs/>
          <w:sz w:val="24"/>
          <w:szCs w:val="24"/>
        </w:rPr>
      </w:pPr>
    </w:p>
    <w:p w14:paraId="36ADF310" w14:textId="08B55CD4" w:rsidR="00CA152E" w:rsidRDefault="00D26A24" w:rsidP="004E30A0">
      <w:pPr>
        <w:rPr>
          <w:rFonts w:asciiTheme="majorHAnsi" w:hAnsiTheme="majorHAnsi" w:cstheme="majorHAnsi"/>
          <w:b w:val="0"/>
          <w:bCs/>
          <w:sz w:val="24"/>
          <w:szCs w:val="24"/>
        </w:rPr>
      </w:pPr>
      <w:r>
        <w:rPr>
          <w:rFonts w:asciiTheme="majorHAnsi" w:hAnsiTheme="majorHAnsi" w:cstheme="majorHAnsi"/>
          <w:b w:val="0"/>
          <w:bCs/>
          <w:sz w:val="24"/>
          <w:szCs w:val="24"/>
        </w:rPr>
        <w:t>75</w:t>
      </w:r>
      <w:r w:rsidR="00393BF5" w:rsidRPr="00393BF5">
        <w:rPr>
          <w:rFonts w:asciiTheme="majorHAnsi" w:hAnsiTheme="majorHAnsi" w:cstheme="majorHAnsi"/>
          <w:b w:val="0"/>
          <w:bCs/>
          <w:sz w:val="24"/>
          <w:szCs w:val="24"/>
        </w:rPr>
        <w:t xml:space="preserve">% of respondents were </w:t>
      </w:r>
      <w:r>
        <w:rPr>
          <w:rFonts w:asciiTheme="majorHAnsi" w:hAnsiTheme="majorHAnsi" w:cstheme="majorHAnsi"/>
          <w:b w:val="0"/>
          <w:bCs/>
          <w:sz w:val="24"/>
          <w:szCs w:val="24"/>
        </w:rPr>
        <w:t>di</w:t>
      </w:r>
      <w:r w:rsidRPr="00393BF5">
        <w:rPr>
          <w:rFonts w:asciiTheme="majorHAnsi" w:hAnsiTheme="majorHAnsi" w:cstheme="majorHAnsi"/>
          <w:b w:val="0"/>
          <w:bCs/>
          <w:sz w:val="24"/>
          <w:szCs w:val="24"/>
        </w:rPr>
        <w:t>ssatisfied</w:t>
      </w:r>
      <w:r w:rsidR="00393BF5" w:rsidRPr="00393BF5">
        <w:rPr>
          <w:rFonts w:asciiTheme="majorHAnsi" w:hAnsiTheme="majorHAnsi" w:cstheme="majorHAnsi"/>
          <w:b w:val="0"/>
          <w:bCs/>
          <w:sz w:val="24"/>
          <w:szCs w:val="24"/>
        </w:rPr>
        <w:t xml:space="preserve"> or</w:t>
      </w:r>
      <w:r>
        <w:rPr>
          <w:rFonts w:asciiTheme="majorHAnsi" w:hAnsiTheme="majorHAnsi" w:cstheme="majorHAnsi"/>
          <w:b w:val="0"/>
          <w:bCs/>
          <w:sz w:val="24"/>
          <w:szCs w:val="24"/>
        </w:rPr>
        <w:t xml:space="preserve"> very</w:t>
      </w:r>
      <w:r w:rsidR="00393BF5" w:rsidRPr="00393BF5">
        <w:rPr>
          <w:rFonts w:asciiTheme="majorHAnsi" w:hAnsiTheme="majorHAnsi" w:cstheme="majorHAnsi"/>
          <w:b w:val="0"/>
          <w:bCs/>
          <w:sz w:val="24"/>
          <w:szCs w:val="24"/>
        </w:rPr>
        <w:t xml:space="preserve"> </w:t>
      </w:r>
      <w:r>
        <w:rPr>
          <w:rFonts w:asciiTheme="majorHAnsi" w:hAnsiTheme="majorHAnsi" w:cstheme="majorHAnsi"/>
          <w:b w:val="0"/>
          <w:bCs/>
          <w:sz w:val="24"/>
          <w:szCs w:val="24"/>
        </w:rPr>
        <w:t>dis</w:t>
      </w:r>
      <w:r w:rsidR="00393BF5" w:rsidRPr="00393BF5">
        <w:rPr>
          <w:rFonts w:asciiTheme="majorHAnsi" w:hAnsiTheme="majorHAnsi" w:cstheme="majorHAnsi"/>
          <w:b w:val="0"/>
          <w:bCs/>
          <w:sz w:val="24"/>
          <w:szCs w:val="24"/>
        </w:rPr>
        <w:t>satisfied with the current maternity/paternity leave arrangements at BNPR. Meanwhile, 90% expressed interest in a more comprehensive maternity/paternity leave</w:t>
      </w:r>
      <w:r w:rsidR="00616ED6">
        <w:rPr>
          <w:rFonts w:asciiTheme="majorHAnsi" w:hAnsiTheme="majorHAnsi" w:cstheme="majorHAnsi"/>
          <w:b w:val="0"/>
          <w:bCs/>
          <w:sz w:val="24"/>
          <w:szCs w:val="24"/>
        </w:rPr>
        <w:t xml:space="preserve"> pay</w:t>
      </w:r>
      <w:r w:rsidR="00393BF5" w:rsidRPr="00393BF5">
        <w:rPr>
          <w:rFonts w:asciiTheme="majorHAnsi" w:hAnsiTheme="majorHAnsi" w:cstheme="majorHAnsi"/>
          <w:b w:val="0"/>
          <w:bCs/>
          <w:sz w:val="24"/>
          <w:szCs w:val="24"/>
        </w:rPr>
        <w:t xml:space="preserve"> benefit scheme. This proposed scheme would offer 90% of weekly earnings for the first 6 weeks, followed by 75% of weekly earnings for the next 14 weeks, with the remaining 19 weeks covered by statutory </w:t>
      </w:r>
      <w:r w:rsidR="00616ED6">
        <w:rPr>
          <w:rFonts w:asciiTheme="majorHAnsi" w:hAnsiTheme="majorHAnsi" w:cstheme="majorHAnsi"/>
          <w:b w:val="0"/>
          <w:bCs/>
          <w:sz w:val="24"/>
          <w:szCs w:val="24"/>
        </w:rPr>
        <w:t>maternity</w:t>
      </w:r>
      <w:r w:rsidR="00393BF5" w:rsidRPr="00393BF5">
        <w:rPr>
          <w:rFonts w:asciiTheme="majorHAnsi" w:hAnsiTheme="majorHAnsi" w:cstheme="majorHAnsi"/>
          <w:b w:val="0"/>
          <w:bCs/>
          <w:sz w:val="24"/>
          <w:szCs w:val="24"/>
        </w:rPr>
        <w:t xml:space="preserve"> pay.</w:t>
      </w:r>
    </w:p>
    <w:p w14:paraId="069A6BEA" w14:textId="77777777" w:rsidR="007C48C1" w:rsidRDefault="007C48C1" w:rsidP="004E30A0">
      <w:pPr>
        <w:rPr>
          <w:rFonts w:asciiTheme="majorHAnsi" w:hAnsiTheme="majorHAnsi" w:cstheme="majorHAnsi"/>
          <w:b w:val="0"/>
          <w:bCs/>
          <w:sz w:val="24"/>
          <w:szCs w:val="24"/>
        </w:rPr>
      </w:pPr>
    </w:p>
    <w:p w14:paraId="5C3E1C96" w14:textId="55924BC5" w:rsidR="00D26A24" w:rsidRDefault="00D26A24" w:rsidP="00D26A24">
      <w:pPr>
        <w:rPr>
          <w:rFonts w:asciiTheme="majorHAnsi" w:hAnsiTheme="majorHAnsi" w:cstheme="majorHAnsi"/>
          <w:b w:val="0"/>
          <w:bCs/>
          <w:sz w:val="24"/>
          <w:szCs w:val="24"/>
        </w:rPr>
      </w:pPr>
      <w:r w:rsidRPr="00D26A24">
        <w:rPr>
          <w:rFonts w:asciiTheme="majorHAnsi" w:hAnsiTheme="majorHAnsi" w:cstheme="majorHAnsi"/>
          <w:b w:val="0"/>
          <w:bCs/>
          <w:sz w:val="24"/>
          <w:szCs w:val="24"/>
        </w:rPr>
        <w:t xml:space="preserve">The dissatisfaction among employees with the current maternity/paternity policy could harm </w:t>
      </w:r>
      <w:r w:rsidR="0041234B">
        <w:rPr>
          <w:rFonts w:asciiTheme="majorHAnsi" w:hAnsiTheme="majorHAnsi" w:cstheme="majorHAnsi"/>
          <w:b w:val="0"/>
          <w:bCs/>
          <w:sz w:val="24"/>
          <w:szCs w:val="24"/>
        </w:rPr>
        <w:t>employee / employer relation</w:t>
      </w:r>
      <w:r w:rsidR="00616ED6">
        <w:rPr>
          <w:rFonts w:asciiTheme="majorHAnsi" w:hAnsiTheme="majorHAnsi" w:cstheme="majorHAnsi"/>
          <w:b w:val="0"/>
          <w:bCs/>
          <w:sz w:val="24"/>
          <w:szCs w:val="24"/>
        </w:rPr>
        <w:t>s</w:t>
      </w:r>
      <w:r w:rsidR="0041234B">
        <w:rPr>
          <w:rFonts w:asciiTheme="majorHAnsi" w:hAnsiTheme="majorHAnsi" w:cstheme="majorHAnsi"/>
          <w:b w:val="0"/>
          <w:bCs/>
          <w:sz w:val="24"/>
          <w:szCs w:val="24"/>
        </w:rPr>
        <w:t xml:space="preserve"> at </w:t>
      </w:r>
      <w:r w:rsidRPr="00D26A24">
        <w:rPr>
          <w:rFonts w:asciiTheme="majorHAnsi" w:hAnsiTheme="majorHAnsi" w:cstheme="majorHAnsi"/>
          <w:b w:val="0"/>
          <w:bCs/>
          <w:sz w:val="24"/>
          <w:szCs w:val="24"/>
        </w:rPr>
        <w:t xml:space="preserve">BNPR. This area of employee benefits is crucial for recruitment and retention, especially in knowledge-based economies, where it offers significant opportunities to attract and </w:t>
      </w:r>
      <w:r w:rsidR="007C48C1">
        <w:rPr>
          <w:rFonts w:asciiTheme="majorHAnsi" w:hAnsiTheme="majorHAnsi" w:cstheme="majorHAnsi"/>
          <w:b w:val="0"/>
          <w:bCs/>
          <w:sz w:val="24"/>
          <w:szCs w:val="24"/>
        </w:rPr>
        <w:t>retain</w:t>
      </w:r>
      <w:r w:rsidRPr="00D26A24">
        <w:rPr>
          <w:rFonts w:asciiTheme="majorHAnsi" w:hAnsiTheme="majorHAnsi" w:cstheme="majorHAnsi"/>
          <w:b w:val="0"/>
          <w:bCs/>
          <w:sz w:val="24"/>
          <w:szCs w:val="24"/>
        </w:rPr>
        <w:t xml:space="preserve"> talent</w:t>
      </w:r>
      <w:r w:rsidR="0041234B">
        <w:rPr>
          <w:rFonts w:asciiTheme="majorHAnsi" w:hAnsiTheme="majorHAnsi" w:cstheme="majorHAnsi"/>
          <w:b w:val="0"/>
          <w:bCs/>
          <w:sz w:val="24"/>
          <w:szCs w:val="24"/>
        </w:rPr>
        <w:t xml:space="preserve"> </w:t>
      </w:r>
      <w:r w:rsidR="0041234B" w:rsidRPr="0041234B">
        <w:rPr>
          <w:rFonts w:asciiTheme="majorHAnsi" w:hAnsiTheme="majorHAnsi" w:cstheme="majorHAnsi"/>
          <w:b w:val="0"/>
          <w:bCs/>
          <w:sz w:val="24"/>
          <w:szCs w:val="24"/>
        </w:rPr>
        <w:t>(Jones and Perkins, 2024a, pp. 259–260)</w:t>
      </w:r>
      <w:r w:rsidR="0041234B">
        <w:rPr>
          <w:rFonts w:asciiTheme="majorHAnsi" w:hAnsiTheme="majorHAnsi" w:cstheme="majorHAnsi"/>
          <w:b w:val="0"/>
          <w:bCs/>
          <w:sz w:val="24"/>
          <w:szCs w:val="24"/>
        </w:rPr>
        <w:t xml:space="preserve">. </w:t>
      </w:r>
    </w:p>
    <w:p w14:paraId="16564EC7" w14:textId="77777777" w:rsidR="00110899" w:rsidRDefault="00110899" w:rsidP="00D26A24">
      <w:pPr>
        <w:rPr>
          <w:rFonts w:asciiTheme="majorHAnsi" w:hAnsiTheme="majorHAnsi" w:cstheme="majorHAnsi"/>
          <w:b w:val="0"/>
          <w:bCs/>
          <w:sz w:val="24"/>
          <w:szCs w:val="24"/>
        </w:rPr>
      </w:pPr>
    </w:p>
    <w:p w14:paraId="3FD8C207" w14:textId="0B3215F5" w:rsidR="00110899" w:rsidRDefault="00110899" w:rsidP="00D26A24">
      <w:pPr>
        <w:rPr>
          <w:rFonts w:asciiTheme="majorHAnsi" w:hAnsiTheme="majorHAnsi" w:cstheme="majorHAnsi"/>
          <w:b w:val="0"/>
          <w:bCs/>
          <w:sz w:val="24"/>
          <w:szCs w:val="24"/>
        </w:rPr>
      </w:pPr>
      <w:r>
        <w:rPr>
          <w:rFonts w:asciiTheme="majorHAnsi" w:hAnsiTheme="majorHAnsi" w:cstheme="majorHAnsi"/>
          <w:b w:val="0"/>
          <w:bCs/>
          <w:sz w:val="24"/>
          <w:szCs w:val="24"/>
        </w:rPr>
        <w:t>Dissatisfied employees</w:t>
      </w:r>
      <w:r w:rsidRPr="00110899">
        <w:t xml:space="preserve"> </w:t>
      </w:r>
      <w:r>
        <w:rPr>
          <w:rFonts w:asciiTheme="majorHAnsi" w:hAnsiTheme="majorHAnsi" w:cstheme="majorHAnsi"/>
          <w:b w:val="0"/>
          <w:bCs/>
          <w:sz w:val="24"/>
          <w:szCs w:val="24"/>
        </w:rPr>
        <w:t>can lead to low employe morale impacting productivity within BNPR</w:t>
      </w:r>
      <w:r w:rsidRPr="00110899">
        <w:rPr>
          <w:rFonts w:asciiTheme="majorHAnsi" w:hAnsiTheme="majorHAnsi" w:cstheme="majorHAnsi"/>
          <w:b w:val="0"/>
          <w:bCs/>
          <w:sz w:val="24"/>
          <w:szCs w:val="24"/>
        </w:rPr>
        <w:t>. Motivation plays a key role in how engaged and energ</w:t>
      </w:r>
      <w:r w:rsidR="00887764">
        <w:rPr>
          <w:rFonts w:asciiTheme="majorHAnsi" w:hAnsiTheme="majorHAnsi" w:cstheme="majorHAnsi"/>
          <w:b w:val="0"/>
          <w:bCs/>
          <w:sz w:val="24"/>
          <w:szCs w:val="24"/>
        </w:rPr>
        <w:t>ised</w:t>
      </w:r>
      <w:r w:rsidRPr="00110899">
        <w:rPr>
          <w:rFonts w:asciiTheme="majorHAnsi" w:hAnsiTheme="majorHAnsi" w:cstheme="majorHAnsi"/>
          <w:b w:val="0"/>
          <w:bCs/>
          <w:sz w:val="24"/>
          <w:szCs w:val="24"/>
        </w:rPr>
        <w:t xml:space="preserve"> employees are in their work. When employees lack motivation, they might be less committed, show reduced effort, and have lower enthusiasm for their tasks, all of which can lead to decreased productivity</w:t>
      </w:r>
      <w:r>
        <w:rPr>
          <w:rFonts w:asciiTheme="majorHAnsi" w:hAnsiTheme="majorHAnsi" w:cstheme="majorHAnsi"/>
          <w:b w:val="0"/>
          <w:bCs/>
          <w:sz w:val="24"/>
          <w:szCs w:val="24"/>
        </w:rPr>
        <w:t>, which could be detrimental</w:t>
      </w:r>
      <w:r w:rsidR="00887764">
        <w:rPr>
          <w:rFonts w:asciiTheme="majorHAnsi" w:hAnsiTheme="majorHAnsi" w:cstheme="majorHAnsi"/>
          <w:b w:val="0"/>
          <w:bCs/>
          <w:sz w:val="24"/>
          <w:szCs w:val="24"/>
        </w:rPr>
        <w:t xml:space="preserve"> to </w:t>
      </w:r>
      <w:r w:rsidR="003D599F">
        <w:rPr>
          <w:rFonts w:asciiTheme="majorHAnsi" w:hAnsiTheme="majorHAnsi" w:cstheme="majorHAnsi"/>
          <w:b w:val="0"/>
          <w:bCs/>
          <w:sz w:val="24"/>
          <w:szCs w:val="24"/>
        </w:rPr>
        <w:t>BNPR’s overall</w:t>
      </w:r>
      <w:r>
        <w:rPr>
          <w:rFonts w:asciiTheme="majorHAnsi" w:hAnsiTheme="majorHAnsi" w:cstheme="majorHAnsi"/>
          <w:b w:val="0"/>
          <w:bCs/>
          <w:sz w:val="24"/>
          <w:szCs w:val="24"/>
        </w:rPr>
        <w:t xml:space="preserve"> performance</w:t>
      </w:r>
      <w:r w:rsidR="00811035">
        <w:rPr>
          <w:rFonts w:asciiTheme="majorHAnsi" w:hAnsiTheme="majorHAnsi" w:cstheme="majorHAnsi"/>
          <w:b w:val="0"/>
          <w:bCs/>
          <w:sz w:val="24"/>
          <w:szCs w:val="24"/>
        </w:rPr>
        <w:t xml:space="preserve"> and guest experience</w:t>
      </w:r>
      <w:r>
        <w:rPr>
          <w:rFonts w:asciiTheme="majorHAnsi" w:hAnsiTheme="majorHAnsi" w:cstheme="majorHAnsi"/>
          <w:b w:val="0"/>
          <w:bCs/>
          <w:sz w:val="24"/>
          <w:szCs w:val="24"/>
        </w:rPr>
        <w:t xml:space="preserve"> </w:t>
      </w:r>
      <w:r w:rsidRPr="00110899">
        <w:rPr>
          <w:rFonts w:asciiTheme="majorHAnsi" w:hAnsiTheme="majorHAnsi" w:cstheme="majorHAnsi"/>
          <w:b w:val="0"/>
          <w:bCs/>
          <w:sz w:val="24"/>
          <w:szCs w:val="24"/>
        </w:rPr>
        <w:t>(Alam et al., 2020)</w:t>
      </w:r>
      <w:r>
        <w:rPr>
          <w:rFonts w:asciiTheme="majorHAnsi" w:hAnsiTheme="majorHAnsi" w:cstheme="majorHAnsi"/>
          <w:b w:val="0"/>
          <w:bCs/>
          <w:sz w:val="24"/>
          <w:szCs w:val="24"/>
        </w:rPr>
        <w:t xml:space="preserve">. </w:t>
      </w:r>
    </w:p>
    <w:p w14:paraId="459B95CD" w14:textId="77777777" w:rsidR="00110899" w:rsidRPr="00D26A24" w:rsidRDefault="00110899" w:rsidP="00D26A24">
      <w:pPr>
        <w:rPr>
          <w:rFonts w:asciiTheme="majorHAnsi" w:hAnsiTheme="majorHAnsi" w:cstheme="majorHAnsi"/>
          <w:b w:val="0"/>
          <w:bCs/>
          <w:sz w:val="24"/>
          <w:szCs w:val="24"/>
        </w:rPr>
      </w:pPr>
    </w:p>
    <w:p w14:paraId="55DB83C7" w14:textId="77777777" w:rsidR="00D26A24" w:rsidRDefault="00D26A24" w:rsidP="00D26A24">
      <w:pPr>
        <w:rPr>
          <w:rFonts w:asciiTheme="majorHAnsi" w:hAnsiTheme="majorHAnsi" w:cstheme="majorHAnsi"/>
          <w:b w:val="0"/>
          <w:bCs/>
          <w:sz w:val="24"/>
          <w:szCs w:val="24"/>
        </w:rPr>
      </w:pPr>
    </w:p>
    <w:p w14:paraId="4EEE9D71" w14:textId="77777777" w:rsidR="0041234B" w:rsidRPr="00D26A24" w:rsidRDefault="0041234B" w:rsidP="00D26A24">
      <w:pPr>
        <w:rPr>
          <w:rFonts w:asciiTheme="majorHAnsi" w:hAnsiTheme="majorHAnsi" w:cstheme="majorHAnsi"/>
          <w:b w:val="0"/>
          <w:bCs/>
          <w:sz w:val="24"/>
          <w:szCs w:val="24"/>
        </w:rPr>
      </w:pPr>
    </w:p>
    <w:p w14:paraId="615B489A" w14:textId="69EC3193" w:rsidR="00D26A24" w:rsidRDefault="0041234B" w:rsidP="00D26A24">
      <w:pPr>
        <w:rPr>
          <w:rFonts w:asciiTheme="majorHAnsi" w:hAnsiTheme="majorHAnsi" w:cstheme="majorHAnsi"/>
          <w:b w:val="0"/>
          <w:bCs/>
          <w:sz w:val="24"/>
          <w:szCs w:val="24"/>
        </w:rPr>
      </w:pPr>
      <w:r w:rsidRPr="0041234B">
        <w:rPr>
          <w:rFonts w:asciiTheme="majorHAnsi" w:hAnsiTheme="majorHAnsi" w:cstheme="majorHAnsi"/>
          <w:b w:val="0"/>
          <w:bCs/>
          <w:noProof/>
          <w:sz w:val="24"/>
          <w:szCs w:val="24"/>
        </w:rPr>
        <w:lastRenderedPageBreak/>
        <w:drawing>
          <wp:inline distT="0" distB="0" distL="0" distR="0" wp14:anchorId="2536D608" wp14:editId="5EB6C57E">
            <wp:extent cx="5248313" cy="4010054"/>
            <wp:effectExtent l="0" t="0" r="9525" b="9525"/>
            <wp:docPr id="8182536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253671" name="Picture 1" descr="A screenshot of a computer&#10;&#10;Description automatically generated"/>
                    <pic:cNvPicPr/>
                  </pic:nvPicPr>
                  <pic:blipFill>
                    <a:blip r:embed="rId16"/>
                    <a:stretch>
                      <a:fillRect/>
                    </a:stretch>
                  </pic:blipFill>
                  <pic:spPr>
                    <a:xfrm>
                      <a:off x="0" y="0"/>
                      <a:ext cx="5248313" cy="4010054"/>
                    </a:xfrm>
                    <a:prstGeom prst="rect">
                      <a:avLst/>
                    </a:prstGeom>
                  </pic:spPr>
                </pic:pic>
              </a:graphicData>
            </a:graphic>
          </wp:inline>
        </w:drawing>
      </w:r>
    </w:p>
    <w:p w14:paraId="77D3601F" w14:textId="77777777" w:rsidR="00CE0171" w:rsidRDefault="00CE0171" w:rsidP="00CE0171">
      <w:pPr>
        <w:jc w:val="right"/>
        <w:rPr>
          <w:rFonts w:asciiTheme="majorHAnsi" w:hAnsiTheme="majorHAnsi" w:cstheme="majorHAnsi"/>
          <w:b w:val="0"/>
          <w:bCs/>
          <w:sz w:val="24"/>
          <w:szCs w:val="24"/>
        </w:rPr>
      </w:pPr>
      <w:r w:rsidRPr="00CE0171">
        <w:rPr>
          <w:rFonts w:asciiTheme="majorHAnsi" w:hAnsiTheme="majorHAnsi" w:cstheme="majorHAnsi"/>
          <w:b w:val="0"/>
          <w:bCs/>
          <w:sz w:val="24"/>
          <w:szCs w:val="24"/>
        </w:rPr>
        <w:t>(Davies-Jaynes, 2024)</w:t>
      </w:r>
    </w:p>
    <w:p w14:paraId="4DF0C530" w14:textId="77777777" w:rsidR="00CE0171" w:rsidRDefault="00CE0171" w:rsidP="00D26A24">
      <w:pPr>
        <w:rPr>
          <w:rFonts w:asciiTheme="majorHAnsi" w:hAnsiTheme="majorHAnsi" w:cstheme="majorHAnsi"/>
          <w:b w:val="0"/>
          <w:bCs/>
          <w:sz w:val="24"/>
          <w:szCs w:val="24"/>
        </w:rPr>
      </w:pPr>
    </w:p>
    <w:p w14:paraId="6033F271" w14:textId="77777777" w:rsidR="00351A9B" w:rsidRDefault="00CB572C" w:rsidP="00D26A24">
      <w:pPr>
        <w:rPr>
          <w:rFonts w:asciiTheme="majorHAnsi" w:hAnsiTheme="majorHAnsi" w:cstheme="majorHAnsi"/>
          <w:b w:val="0"/>
          <w:bCs/>
          <w:sz w:val="24"/>
          <w:szCs w:val="24"/>
        </w:rPr>
      </w:pPr>
      <w:r w:rsidRPr="00CB572C">
        <w:rPr>
          <w:rFonts w:asciiTheme="majorHAnsi" w:hAnsiTheme="majorHAnsi" w:cstheme="majorHAnsi"/>
          <w:b w:val="0"/>
          <w:bCs/>
          <w:sz w:val="24"/>
          <w:szCs w:val="24"/>
        </w:rPr>
        <w:t>BNPR aims to cultivate a robust 'employer brand' within the leisure and tourism sector. To achieve success, it is essential for BNPR to distinguish itself in the Welsh labo</w:t>
      </w:r>
      <w:r>
        <w:rPr>
          <w:rFonts w:asciiTheme="majorHAnsi" w:hAnsiTheme="majorHAnsi" w:cstheme="majorHAnsi"/>
          <w:b w:val="0"/>
          <w:bCs/>
          <w:sz w:val="24"/>
          <w:szCs w:val="24"/>
        </w:rPr>
        <w:t>u</w:t>
      </w:r>
      <w:r w:rsidRPr="00CB572C">
        <w:rPr>
          <w:rFonts w:asciiTheme="majorHAnsi" w:hAnsiTheme="majorHAnsi" w:cstheme="majorHAnsi"/>
          <w:b w:val="0"/>
          <w:bCs/>
          <w:sz w:val="24"/>
          <w:szCs w:val="24"/>
        </w:rPr>
        <w:t>r market, thereby attracting, recruiting, retaining, and engaging the right talent. A strong employer brand not only enhances the company's ability to compete for top talent but also establishes its credibility</w:t>
      </w:r>
      <w:r>
        <w:rPr>
          <w:rFonts w:asciiTheme="majorHAnsi" w:hAnsiTheme="majorHAnsi" w:cstheme="majorHAnsi"/>
          <w:b w:val="0"/>
          <w:bCs/>
          <w:sz w:val="24"/>
          <w:szCs w:val="24"/>
        </w:rPr>
        <w:t xml:space="preserve"> amongst its people who in turn act as </w:t>
      </w:r>
      <w:r w:rsidR="00A76E5A">
        <w:rPr>
          <w:rFonts w:asciiTheme="majorHAnsi" w:hAnsiTheme="majorHAnsi" w:cstheme="majorHAnsi"/>
          <w:b w:val="0"/>
          <w:bCs/>
          <w:sz w:val="24"/>
          <w:szCs w:val="24"/>
        </w:rPr>
        <w:t xml:space="preserve">employee </w:t>
      </w:r>
      <w:r>
        <w:rPr>
          <w:rFonts w:asciiTheme="majorHAnsi" w:hAnsiTheme="majorHAnsi" w:cstheme="majorHAnsi"/>
          <w:b w:val="0"/>
          <w:bCs/>
          <w:sz w:val="24"/>
          <w:szCs w:val="24"/>
        </w:rPr>
        <w:t xml:space="preserve">ambassadors </w:t>
      </w:r>
      <w:r w:rsidRPr="00CB572C">
        <w:rPr>
          <w:rFonts w:asciiTheme="majorHAnsi" w:hAnsiTheme="majorHAnsi" w:cstheme="majorHAnsi"/>
          <w:b w:val="0"/>
          <w:bCs/>
          <w:sz w:val="24"/>
          <w:szCs w:val="24"/>
        </w:rPr>
        <w:t>(CIPD, 2023).</w:t>
      </w:r>
    </w:p>
    <w:p w14:paraId="541A845B" w14:textId="77777777" w:rsidR="00351A9B" w:rsidRDefault="00351A9B" w:rsidP="00D26A24">
      <w:pPr>
        <w:rPr>
          <w:rFonts w:asciiTheme="majorHAnsi" w:hAnsiTheme="majorHAnsi" w:cstheme="majorHAnsi"/>
          <w:b w:val="0"/>
          <w:bCs/>
          <w:sz w:val="24"/>
          <w:szCs w:val="24"/>
        </w:rPr>
      </w:pPr>
    </w:p>
    <w:p w14:paraId="1C23989A" w14:textId="359BDCE3" w:rsidR="00971BF5" w:rsidRDefault="00351A9B" w:rsidP="00D26A24">
      <w:pPr>
        <w:rPr>
          <w:rFonts w:asciiTheme="majorHAnsi" w:hAnsiTheme="majorHAnsi" w:cstheme="majorHAnsi"/>
          <w:b w:val="0"/>
          <w:bCs/>
          <w:sz w:val="24"/>
          <w:szCs w:val="24"/>
        </w:rPr>
      </w:pPr>
      <w:r>
        <w:rPr>
          <w:rFonts w:asciiTheme="majorHAnsi" w:hAnsiTheme="majorHAnsi" w:cstheme="majorHAnsi"/>
          <w:b w:val="0"/>
          <w:bCs/>
          <w:sz w:val="24"/>
          <w:szCs w:val="24"/>
        </w:rPr>
        <w:t xml:space="preserve">The survey findings suggest that over 61% of respondents would recommend Bluestone as </w:t>
      </w:r>
      <w:r w:rsidR="00887764">
        <w:rPr>
          <w:rFonts w:asciiTheme="majorHAnsi" w:hAnsiTheme="majorHAnsi" w:cstheme="majorHAnsi"/>
          <w:b w:val="0"/>
          <w:bCs/>
          <w:sz w:val="24"/>
          <w:szCs w:val="24"/>
        </w:rPr>
        <w:t>an</w:t>
      </w:r>
      <w:r>
        <w:rPr>
          <w:rFonts w:asciiTheme="majorHAnsi" w:hAnsiTheme="majorHAnsi" w:cstheme="majorHAnsi"/>
          <w:b w:val="0"/>
          <w:bCs/>
          <w:sz w:val="24"/>
          <w:szCs w:val="24"/>
        </w:rPr>
        <w:t xml:space="preserve"> employer should an enhanced maternity </w:t>
      </w:r>
      <w:r w:rsidR="00971BF5">
        <w:rPr>
          <w:rFonts w:asciiTheme="majorHAnsi" w:hAnsiTheme="majorHAnsi" w:cstheme="majorHAnsi"/>
          <w:b w:val="0"/>
          <w:bCs/>
          <w:sz w:val="24"/>
          <w:szCs w:val="24"/>
        </w:rPr>
        <w:t>scheme</w:t>
      </w:r>
      <w:r>
        <w:rPr>
          <w:rFonts w:asciiTheme="majorHAnsi" w:hAnsiTheme="majorHAnsi" w:cstheme="majorHAnsi"/>
          <w:b w:val="0"/>
          <w:bCs/>
          <w:sz w:val="24"/>
          <w:szCs w:val="24"/>
        </w:rPr>
        <w:t xml:space="preserve"> be introduced. In the </w:t>
      </w:r>
      <w:r w:rsidR="00971BF5">
        <w:rPr>
          <w:rFonts w:asciiTheme="majorHAnsi" w:hAnsiTheme="majorHAnsi" w:cstheme="majorHAnsi"/>
          <w:b w:val="0"/>
          <w:bCs/>
          <w:sz w:val="24"/>
          <w:szCs w:val="24"/>
        </w:rPr>
        <w:t>broader</w:t>
      </w:r>
      <w:r>
        <w:rPr>
          <w:rFonts w:asciiTheme="majorHAnsi" w:hAnsiTheme="majorHAnsi" w:cstheme="majorHAnsi"/>
          <w:b w:val="0"/>
          <w:bCs/>
          <w:sz w:val="24"/>
          <w:szCs w:val="24"/>
        </w:rPr>
        <w:t xml:space="preserve"> context of </w:t>
      </w:r>
      <w:r w:rsidR="00971BF5">
        <w:rPr>
          <w:rFonts w:asciiTheme="majorHAnsi" w:hAnsiTheme="majorHAnsi" w:cstheme="majorHAnsi"/>
          <w:b w:val="0"/>
          <w:bCs/>
          <w:sz w:val="24"/>
          <w:szCs w:val="24"/>
        </w:rPr>
        <w:t>recruitment challenges</w:t>
      </w:r>
      <w:r>
        <w:rPr>
          <w:rFonts w:asciiTheme="majorHAnsi" w:hAnsiTheme="majorHAnsi" w:cstheme="majorHAnsi"/>
          <w:b w:val="0"/>
          <w:bCs/>
          <w:sz w:val="24"/>
          <w:szCs w:val="24"/>
        </w:rPr>
        <w:t xml:space="preserve"> within Pembrokeshire and higher rates of unemploy</w:t>
      </w:r>
      <w:r w:rsidR="00887764">
        <w:rPr>
          <w:rFonts w:asciiTheme="majorHAnsi" w:hAnsiTheme="majorHAnsi" w:cstheme="majorHAnsi"/>
          <w:b w:val="0"/>
          <w:bCs/>
          <w:sz w:val="24"/>
          <w:szCs w:val="24"/>
        </w:rPr>
        <w:t>ment</w:t>
      </w:r>
      <w:r>
        <w:rPr>
          <w:rFonts w:asciiTheme="majorHAnsi" w:hAnsiTheme="majorHAnsi" w:cstheme="majorHAnsi"/>
          <w:b w:val="0"/>
          <w:bCs/>
          <w:sz w:val="24"/>
          <w:szCs w:val="24"/>
        </w:rPr>
        <w:t xml:space="preserve"> present an opportunity to enhance BNPR’s benefits to attract talent from local employers</w:t>
      </w:r>
      <w:r w:rsidR="00887764">
        <w:rPr>
          <w:rFonts w:asciiTheme="majorHAnsi" w:hAnsiTheme="majorHAnsi" w:cstheme="majorHAnsi"/>
          <w:b w:val="0"/>
          <w:bCs/>
          <w:sz w:val="24"/>
          <w:szCs w:val="24"/>
        </w:rPr>
        <w:t xml:space="preserve"> and competition.</w:t>
      </w:r>
    </w:p>
    <w:p w14:paraId="1009CA4E" w14:textId="77777777" w:rsidR="00971BF5" w:rsidRDefault="00971BF5" w:rsidP="00D26A24">
      <w:pPr>
        <w:rPr>
          <w:rFonts w:asciiTheme="majorHAnsi" w:hAnsiTheme="majorHAnsi" w:cstheme="majorHAnsi"/>
          <w:b w:val="0"/>
          <w:bCs/>
          <w:sz w:val="24"/>
          <w:szCs w:val="24"/>
        </w:rPr>
      </w:pPr>
    </w:p>
    <w:p w14:paraId="4A0A1C3B" w14:textId="54E6A3FE" w:rsidR="00245E27" w:rsidRDefault="00971BF5" w:rsidP="00D26A24">
      <w:pPr>
        <w:rPr>
          <w:rFonts w:asciiTheme="majorHAnsi" w:hAnsiTheme="majorHAnsi" w:cstheme="majorHAnsi"/>
          <w:b w:val="0"/>
          <w:bCs/>
          <w:sz w:val="24"/>
          <w:szCs w:val="24"/>
        </w:rPr>
      </w:pPr>
      <w:r>
        <w:rPr>
          <w:rFonts w:asciiTheme="majorHAnsi" w:hAnsiTheme="majorHAnsi" w:cstheme="majorHAnsi"/>
          <w:b w:val="0"/>
          <w:bCs/>
          <w:sz w:val="24"/>
          <w:szCs w:val="24"/>
        </w:rPr>
        <w:t>I</w:t>
      </w:r>
      <w:r w:rsidRPr="00971BF5">
        <w:rPr>
          <w:rFonts w:asciiTheme="majorHAnsi" w:hAnsiTheme="majorHAnsi" w:cstheme="majorHAnsi"/>
          <w:b w:val="0"/>
          <w:bCs/>
          <w:sz w:val="24"/>
          <w:szCs w:val="24"/>
        </w:rPr>
        <w:t>n Pembrokeshire, approximately 2,100 individuals aged 16 and older were unemployed during the year ending December 2023, resulting in an unemployment rate of 3.7%. This represents an increase from the 3.5% rate observed in the previous year, ending December 2022 (ONS, 2023). This upward trend highlights the necessity for BNPR to offer competitive employee benefits to attract and retain talent.</w:t>
      </w:r>
    </w:p>
    <w:p w14:paraId="2716F563" w14:textId="77777777" w:rsidR="00245E27" w:rsidRDefault="00245E27" w:rsidP="00D26A24">
      <w:pPr>
        <w:rPr>
          <w:rFonts w:asciiTheme="majorHAnsi" w:hAnsiTheme="majorHAnsi" w:cstheme="majorHAnsi"/>
          <w:b w:val="0"/>
          <w:bCs/>
          <w:sz w:val="24"/>
          <w:szCs w:val="24"/>
        </w:rPr>
      </w:pPr>
    </w:p>
    <w:p w14:paraId="05FD1796" w14:textId="2E3860EB" w:rsidR="00D26A24" w:rsidRDefault="00245E27" w:rsidP="00D26A24">
      <w:pPr>
        <w:rPr>
          <w:rFonts w:asciiTheme="majorHAnsi" w:hAnsiTheme="majorHAnsi" w:cstheme="majorHAnsi"/>
          <w:b w:val="0"/>
          <w:bCs/>
          <w:sz w:val="24"/>
          <w:szCs w:val="24"/>
        </w:rPr>
      </w:pPr>
      <w:r w:rsidRPr="00245E27">
        <w:rPr>
          <w:rFonts w:asciiTheme="majorHAnsi" w:hAnsiTheme="majorHAnsi" w:cstheme="majorHAnsi"/>
          <w:b w:val="0"/>
          <w:bCs/>
          <w:sz w:val="24"/>
          <w:szCs w:val="24"/>
        </w:rPr>
        <w:lastRenderedPageBreak/>
        <w:t xml:space="preserve">As a family business, BNPR places </w:t>
      </w:r>
      <w:r>
        <w:rPr>
          <w:rFonts w:asciiTheme="majorHAnsi" w:hAnsiTheme="majorHAnsi" w:cstheme="majorHAnsi"/>
          <w:b w:val="0"/>
          <w:bCs/>
          <w:sz w:val="24"/>
          <w:szCs w:val="24"/>
        </w:rPr>
        <w:t>‘</w:t>
      </w:r>
      <w:r w:rsidR="00C9269B">
        <w:rPr>
          <w:rFonts w:asciiTheme="majorHAnsi" w:hAnsiTheme="majorHAnsi" w:cstheme="majorHAnsi"/>
          <w:b w:val="0"/>
          <w:bCs/>
          <w:sz w:val="24"/>
          <w:szCs w:val="24"/>
        </w:rPr>
        <w:t>G</w:t>
      </w:r>
      <w:r w:rsidRPr="00245E27">
        <w:rPr>
          <w:rFonts w:asciiTheme="majorHAnsi" w:hAnsiTheme="majorHAnsi" w:cstheme="majorHAnsi"/>
          <w:b w:val="0"/>
          <w:bCs/>
          <w:sz w:val="24"/>
          <w:szCs w:val="24"/>
        </w:rPr>
        <w:t xml:space="preserve">enuine </w:t>
      </w:r>
      <w:r w:rsidR="00C9269B">
        <w:rPr>
          <w:rFonts w:asciiTheme="majorHAnsi" w:hAnsiTheme="majorHAnsi" w:cstheme="majorHAnsi"/>
          <w:b w:val="0"/>
          <w:bCs/>
          <w:sz w:val="24"/>
          <w:szCs w:val="24"/>
        </w:rPr>
        <w:t>C</w:t>
      </w:r>
      <w:r w:rsidRPr="00245E27">
        <w:rPr>
          <w:rFonts w:asciiTheme="majorHAnsi" w:hAnsiTheme="majorHAnsi" w:cstheme="majorHAnsi"/>
          <w:b w:val="0"/>
          <w:bCs/>
          <w:sz w:val="24"/>
          <w:szCs w:val="24"/>
        </w:rPr>
        <w:t>are</w:t>
      </w:r>
      <w:r>
        <w:rPr>
          <w:rFonts w:asciiTheme="majorHAnsi" w:hAnsiTheme="majorHAnsi" w:cstheme="majorHAnsi"/>
          <w:b w:val="0"/>
          <w:bCs/>
          <w:sz w:val="24"/>
          <w:szCs w:val="24"/>
        </w:rPr>
        <w:t>’</w:t>
      </w:r>
      <w:r w:rsidRPr="00245E27">
        <w:rPr>
          <w:rFonts w:asciiTheme="majorHAnsi" w:hAnsiTheme="majorHAnsi" w:cstheme="majorHAnsi"/>
          <w:b w:val="0"/>
          <w:bCs/>
          <w:sz w:val="24"/>
          <w:szCs w:val="24"/>
        </w:rPr>
        <w:t xml:space="preserve"> at the core of its values. It is essential that both employees and guests connect with these values, and that they are consistently evident in the company’s approach to people management.</w:t>
      </w:r>
      <w:r>
        <w:rPr>
          <w:rFonts w:asciiTheme="majorHAnsi" w:hAnsiTheme="majorHAnsi" w:cstheme="majorHAnsi"/>
          <w:b w:val="0"/>
          <w:bCs/>
          <w:sz w:val="24"/>
          <w:szCs w:val="24"/>
        </w:rPr>
        <w:t xml:space="preserve"> </w:t>
      </w:r>
      <w:r w:rsidR="00CB572C">
        <w:rPr>
          <w:rFonts w:asciiTheme="majorHAnsi" w:hAnsiTheme="majorHAnsi" w:cstheme="majorHAnsi"/>
          <w:b w:val="0"/>
          <w:bCs/>
          <w:sz w:val="24"/>
          <w:szCs w:val="24"/>
        </w:rPr>
        <w:t xml:space="preserve">Therefore, such negative perspectives on this </w:t>
      </w:r>
      <w:r w:rsidR="00C9269B">
        <w:rPr>
          <w:rFonts w:asciiTheme="majorHAnsi" w:hAnsiTheme="majorHAnsi" w:cstheme="majorHAnsi"/>
          <w:b w:val="0"/>
          <w:bCs/>
          <w:sz w:val="24"/>
          <w:szCs w:val="24"/>
        </w:rPr>
        <w:t xml:space="preserve">particular </w:t>
      </w:r>
      <w:r w:rsidR="00CB572C">
        <w:rPr>
          <w:rFonts w:asciiTheme="majorHAnsi" w:hAnsiTheme="majorHAnsi" w:cstheme="majorHAnsi"/>
          <w:b w:val="0"/>
          <w:bCs/>
          <w:sz w:val="24"/>
          <w:szCs w:val="24"/>
        </w:rPr>
        <w:t xml:space="preserve">benefit could have a profound impact </w:t>
      </w:r>
      <w:r w:rsidR="008C3A74">
        <w:rPr>
          <w:rFonts w:asciiTheme="majorHAnsi" w:hAnsiTheme="majorHAnsi" w:cstheme="majorHAnsi"/>
          <w:b w:val="0"/>
          <w:bCs/>
          <w:sz w:val="24"/>
          <w:szCs w:val="24"/>
        </w:rPr>
        <w:t>on BNPR’s</w:t>
      </w:r>
      <w:r w:rsidR="00CB572C">
        <w:rPr>
          <w:rFonts w:asciiTheme="majorHAnsi" w:hAnsiTheme="majorHAnsi" w:cstheme="majorHAnsi"/>
          <w:b w:val="0"/>
          <w:bCs/>
          <w:sz w:val="24"/>
          <w:szCs w:val="24"/>
        </w:rPr>
        <w:t xml:space="preserve"> employer brand</w:t>
      </w:r>
      <w:r w:rsidR="00F83FB0">
        <w:rPr>
          <w:rFonts w:asciiTheme="majorHAnsi" w:hAnsiTheme="majorHAnsi" w:cstheme="majorHAnsi"/>
          <w:b w:val="0"/>
          <w:bCs/>
          <w:sz w:val="24"/>
          <w:szCs w:val="24"/>
        </w:rPr>
        <w:t xml:space="preserve"> and team morale.</w:t>
      </w:r>
    </w:p>
    <w:p w14:paraId="39387405" w14:textId="77777777" w:rsidR="008C3A74" w:rsidRDefault="008C3A74" w:rsidP="00D26A24">
      <w:pPr>
        <w:rPr>
          <w:rFonts w:asciiTheme="majorHAnsi" w:hAnsiTheme="majorHAnsi" w:cstheme="majorHAnsi"/>
          <w:b w:val="0"/>
          <w:bCs/>
          <w:sz w:val="24"/>
          <w:szCs w:val="24"/>
        </w:rPr>
      </w:pPr>
    </w:p>
    <w:p w14:paraId="1B79F22A" w14:textId="77777777" w:rsidR="008C3A74" w:rsidRDefault="008C3A74" w:rsidP="00D26A24">
      <w:pPr>
        <w:rPr>
          <w:rFonts w:asciiTheme="majorHAnsi" w:hAnsiTheme="majorHAnsi" w:cstheme="majorHAnsi"/>
          <w:b w:val="0"/>
          <w:bCs/>
          <w:sz w:val="24"/>
          <w:szCs w:val="24"/>
        </w:rPr>
      </w:pPr>
    </w:p>
    <w:p w14:paraId="397A7C9B" w14:textId="7A1A19C9" w:rsidR="00A76E5A" w:rsidRDefault="009B326C" w:rsidP="008C3A74">
      <w:pPr>
        <w:rPr>
          <w:rFonts w:asciiTheme="majorHAnsi" w:hAnsiTheme="majorHAnsi" w:cstheme="majorHAnsi"/>
          <w:b w:val="0"/>
          <w:bCs/>
          <w:sz w:val="24"/>
          <w:szCs w:val="24"/>
        </w:rPr>
      </w:pPr>
      <w:r w:rsidRPr="009B326C">
        <w:rPr>
          <w:rFonts w:asciiTheme="majorHAnsi" w:hAnsiTheme="majorHAnsi" w:cstheme="majorHAnsi"/>
          <w:b w:val="0"/>
          <w:bCs/>
          <w:noProof/>
          <w:sz w:val="24"/>
          <w:szCs w:val="24"/>
        </w:rPr>
        <w:drawing>
          <wp:inline distT="0" distB="0" distL="0" distR="0" wp14:anchorId="565C3425" wp14:editId="5C0DF87A">
            <wp:extent cx="5372139" cy="3067072"/>
            <wp:effectExtent l="0" t="0" r="0" b="0"/>
            <wp:docPr id="3988348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834854" name="Picture 1" descr="A screenshot of a graph&#10;&#10;Description automatically generated"/>
                    <pic:cNvPicPr/>
                  </pic:nvPicPr>
                  <pic:blipFill>
                    <a:blip r:embed="rId17"/>
                    <a:stretch>
                      <a:fillRect/>
                    </a:stretch>
                  </pic:blipFill>
                  <pic:spPr>
                    <a:xfrm>
                      <a:off x="0" y="0"/>
                      <a:ext cx="5372139" cy="3067072"/>
                    </a:xfrm>
                    <a:prstGeom prst="rect">
                      <a:avLst/>
                    </a:prstGeom>
                  </pic:spPr>
                </pic:pic>
              </a:graphicData>
            </a:graphic>
          </wp:inline>
        </w:drawing>
      </w:r>
    </w:p>
    <w:p w14:paraId="5F264F9B" w14:textId="7014EF0C" w:rsidR="00A76E5A" w:rsidRDefault="00CE0171" w:rsidP="00CE0171">
      <w:pPr>
        <w:jc w:val="right"/>
        <w:rPr>
          <w:rFonts w:asciiTheme="majorHAnsi" w:hAnsiTheme="majorHAnsi" w:cstheme="majorHAnsi"/>
          <w:b w:val="0"/>
          <w:bCs/>
          <w:sz w:val="24"/>
          <w:szCs w:val="24"/>
        </w:rPr>
      </w:pPr>
      <w:r w:rsidRPr="00CE0171">
        <w:rPr>
          <w:rFonts w:asciiTheme="majorHAnsi" w:hAnsiTheme="majorHAnsi" w:cstheme="majorHAnsi"/>
          <w:b w:val="0"/>
          <w:bCs/>
          <w:sz w:val="24"/>
          <w:szCs w:val="24"/>
        </w:rPr>
        <w:t>(Davies-Jaynes, 2024)</w:t>
      </w:r>
    </w:p>
    <w:p w14:paraId="63911864" w14:textId="77777777" w:rsidR="00CE0171" w:rsidRDefault="00CE0171" w:rsidP="00CE0171">
      <w:pPr>
        <w:jc w:val="right"/>
        <w:rPr>
          <w:rFonts w:asciiTheme="majorHAnsi" w:hAnsiTheme="majorHAnsi" w:cstheme="majorHAnsi"/>
          <w:b w:val="0"/>
          <w:bCs/>
          <w:sz w:val="24"/>
          <w:szCs w:val="24"/>
        </w:rPr>
      </w:pPr>
    </w:p>
    <w:p w14:paraId="1E44B7CE" w14:textId="77777777" w:rsidR="003D599F" w:rsidRDefault="008C3A74" w:rsidP="008C3A74">
      <w:pPr>
        <w:rPr>
          <w:rFonts w:asciiTheme="majorHAnsi" w:hAnsiTheme="majorHAnsi" w:cstheme="majorHAnsi"/>
          <w:b w:val="0"/>
          <w:bCs/>
          <w:sz w:val="24"/>
          <w:szCs w:val="24"/>
        </w:rPr>
      </w:pPr>
      <w:r>
        <w:rPr>
          <w:rFonts w:asciiTheme="majorHAnsi" w:hAnsiTheme="majorHAnsi" w:cstheme="majorHAnsi"/>
          <w:b w:val="0"/>
          <w:bCs/>
          <w:sz w:val="24"/>
          <w:szCs w:val="24"/>
        </w:rPr>
        <w:t xml:space="preserve">90% of </w:t>
      </w:r>
      <w:r w:rsidR="00245E27">
        <w:rPr>
          <w:rFonts w:asciiTheme="majorHAnsi" w:hAnsiTheme="majorHAnsi" w:cstheme="majorHAnsi"/>
          <w:b w:val="0"/>
          <w:bCs/>
          <w:sz w:val="24"/>
          <w:szCs w:val="24"/>
        </w:rPr>
        <w:t>respondents stated</w:t>
      </w:r>
      <w:r>
        <w:rPr>
          <w:rFonts w:asciiTheme="majorHAnsi" w:hAnsiTheme="majorHAnsi" w:cstheme="majorHAnsi"/>
          <w:b w:val="0"/>
          <w:bCs/>
          <w:sz w:val="24"/>
          <w:szCs w:val="24"/>
        </w:rPr>
        <w:t xml:space="preserve"> that an</w:t>
      </w:r>
      <w:r w:rsidRPr="008C3A74">
        <w:rPr>
          <w:rFonts w:asciiTheme="majorHAnsi" w:hAnsiTheme="majorHAnsi" w:cstheme="majorHAnsi"/>
          <w:b w:val="0"/>
          <w:bCs/>
          <w:sz w:val="24"/>
          <w:szCs w:val="24"/>
        </w:rPr>
        <w:t xml:space="preserve"> enhanced maternity/paternity leave is </w:t>
      </w:r>
      <w:r>
        <w:rPr>
          <w:rFonts w:asciiTheme="majorHAnsi" w:hAnsiTheme="majorHAnsi" w:cstheme="majorHAnsi"/>
          <w:b w:val="0"/>
          <w:bCs/>
          <w:sz w:val="24"/>
          <w:szCs w:val="24"/>
        </w:rPr>
        <w:t>very</w:t>
      </w:r>
      <w:r w:rsidRPr="008C3A74">
        <w:rPr>
          <w:rFonts w:asciiTheme="majorHAnsi" w:hAnsiTheme="majorHAnsi" w:cstheme="majorHAnsi"/>
          <w:b w:val="0"/>
          <w:bCs/>
          <w:i/>
          <w:iCs/>
          <w:sz w:val="24"/>
          <w:szCs w:val="24"/>
        </w:rPr>
        <w:t xml:space="preserve"> important</w:t>
      </w:r>
      <w:r>
        <w:rPr>
          <w:rFonts w:asciiTheme="majorHAnsi" w:hAnsiTheme="majorHAnsi" w:cstheme="majorHAnsi"/>
          <w:b w:val="0"/>
          <w:bCs/>
          <w:sz w:val="24"/>
          <w:szCs w:val="24"/>
        </w:rPr>
        <w:t xml:space="preserve"> or </w:t>
      </w:r>
      <w:r w:rsidRPr="008C3A74">
        <w:rPr>
          <w:rFonts w:asciiTheme="majorHAnsi" w:hAnsiTheme="majorHAnsi" w:cstheme="majorHAnsi"/>
          <w:b w:val="0"/>
          <w:bCs/>
          <w:i/>
          <w:iCs/>
          <w:sz w:val="24"/>
          <w:szCs w:val="24"/>
        </w:rPr>
        <w:t>important</w:t>
      </w:r>
      <w:r>
        <w:rPr>
          <w:rFonts w:asciiTheme="majorHAnsi" w:hAnsiTheme="majorHAnsi" w:cstheme="majorHAnsi"/>
          <w:b w:val="0"/>
          <w:bCs/>
          <w:sz w:val="24"/>
          <w:szCs w:val="24"/>
        </w:rPr>
        <w:t xml:space="preserve"> </w:t>
      </w:r>
      <w:r w:rsidRPr="008C3A74">
        <w:rPr>
          <w:rFonts w:asciiTheme="majorHAnsi" w:hAnsiTheme="majorHAnsi" w:cstheme="majorHAnsi"/>
          <w:b w:val="0"/>
          <w:bCs/>
          <w:sz w:val="24"/>
          <w:szCs w:val="24"/>
        </w:rPr>
        <w:t>for retaining current</w:t>
      </w:r>
      <w:r>
        <w:rPr>
          <w:rFonts w:asciiTheme="majorHAnsi" w:hAnsiTheme="majorHAnsi" w:cstheme="majorHAnsi"/>
          <w:b w:val="0"/>
          <w:bCs/>
          <w:sz w:val="24"/>
          <w:szCs w:val="24"/>
        </w:rPr>
        <w:t xml:space="preserve"> </w:t>
      </w:r>
      <w:r w:rsidRPr="008C3A74">
        <w:rPr>
          <w:rFonts w:asciiTheme="majorHAnsi" w:hAnsiTheme="majorHAnsi" w:cstheme="majorHAnsi"/>
          <w:b w:val="0"/>
          <w:bCs/>
          <w:sz w:val="24"/>
          <w:szCs w:val="24"/>
        </w:rPr>
        <w:t>employees at B</w:t>
      </w:r>
      <w:r>
        <w:rPr>
          <w:rFonts w:asciiTheme="majorHAnsi" w:hAnsiTheme="majorHAnsi" w:cstheme="majorHAnsi"/>
          <w:b w:val="0"/>
          <w:bCs/>
          <w:sz w:val="24"/>
          <w:szCs w:val="24"/>
        </w:rPr>
        <w:t>NPR</w:t>
      </w:r>
      <w:r w:rsidR="00F83FB0">
        <w:rPr>
          <w:rFonts w:asciiTheme="majorHAnsi" w:hAnsiTheme="majorHAnsi" w:cstheme="majorHAnsi"/>
          <w:b w:val="0"/>
          <w:bCs/>
          <w:sz w:val="24"/>
          <w:szCs w:val="24"/>
        </w:rPr>
        <w:t>.</w:t>
      </w:r>
      <w:r w:rsidR="00245E27">
        <w:rPr>
          <w:rFonts w:asciiTheme="majorHAnsi" w:hAnsiTheme="majorHAnsi" w:cstheme="majorHAnsi"/>
          <w:b w:val="0"/>
          <w:bCs/>
          <w:sz w:val="24"/>
          <w:szCs w:val="24"/>
        </w:rPr>
        <w:t xml:space="preserve"> </w:t>
      </w:r>
      <w:r w:rsidR="00F83FB0">
        <w:rPr>
          <w:rFonts w:asciiTheme="majorHAnsi" w:hAnsiTheme="majorHAnsi" w:cstheme="majorHAnsi"/>
          <w:b w:val="0"/>
          <w:bCs/>
          <w:sz w:val="24"/>
          <w:szCs w:val="24"/>
        </w:rPr>
        <w:t>I</w:t>
      </w:r>
      <w:r>
        <w:rPr>
          <w:rFonts w:asciiTheme="majorHAnsi" w:hAnsiTheme="majorHAnsi" w:cstheme="majorHAnsi"/>
          <w:b w:val="0"/>
          <w:bCs/>
          <w:sz w:val="24"/>
          <w:szCs w:val="24"/>
        </w:rPr>
        <w:t xml:space="preserve">n </w:t>
      </w:r>
      <w:r w:rsidR="00A76E5A">
        <w:rPr>
          <w:rFonts w:asciiTheme="majorHAnsi" w:hAnsiTheme="majorHAnsi" w:cstheme="majorHAnsi"/>
          <w:b w:val="0"/>
          <w:bCs/>
          <w:sz w:val="24"/>
          <w:szCs w:val="24"/>
        </w:rPr>
        <w:t>addition,</w:t>
      </w:r>
      <w:r>
        <w:rPr>
          <w:rFonts w:asciiTheme="majorHAnsi" w:hAnsiTheme="majorHAnsi" w:cstheme="majorHAnsi"/>
          <w:b w:val="0"/>
          <w:bCs/>
          <w:sz w:val="24"/>
          <w:szCs w:val="24"/>
        </w:rPr>
        <w:t xml:space="preserve"> 90% said that a higher level of maternity / paternity pay took priority over factors such as duration of leave, flexible return to </w:t>
      </w:r>
      <w:r w:rsidR="00A76E5A">
        <w:rPr>
          <w:rFonts w:asciiTheme="majorHAnsi" w:hAnsiTheme="majorHAnsi" w:cstheme="majorHAnsi"/>
          <w:b w:val="0"/>
          <w:bCs/>
          <w:sz w:val="24"/>
          <w:szCs w:val="24"/>
        </w:rPr>
        <w:t>work and</w:t>
      </w:r>
      <w:r>
        <w:rPr>
          <w:rFonts w:asciiTheme="majorHAnsi" w:hAnsiTheme="majorHAnsi" w:cstheme="majorHAnsi"/>
          <w:b w:val="0"/>
          <w:bCs/>
          <w:sz w:val="24"/>
          <w:szCs w:val="24"/>
        </w:rPr>
        <w:t xml:space="preserve"> childcare support</w:t>
      </w:r>
      <w:r w:rsidR="00245E27">
        <w:rPr>
          <w:rFonts w:asciiTheme="majorHAnsi" w:hAnsiTheme="majorHAnsi" w:cstheme="majorHAnsi"/>
          <w:b w:val="0"/>
          <w:bCs/>
          <w:sz w:val="24"/>
          <w:szCs w:val="24"/>
        </w:rPr>
        <w:t xml:space="preserve"> options. Gallup </w:t>
      </w:r>
      <w:r w:rsidR="00A76E5A">
        <w:rPr>
          <w:rFonts w:asciiTheme="majorHAnsi" w:hAnsiTheme="majorHAnsi" w:cstheme="majorHAnsi"/>
          <w:b w:val="0"/>
          <w:bCs/>
          <w:sz w:val="24"/>
          <w:szCs w:val="24"/>
        </w:rPr>
        <w:t>(</w:t>
      </w:r>
      <w:r w:rsidR="00245E27">
        <w:rPr>
          <w:rFonts w:asciiTheme="majorHAnsi" w:hAnsiTheme="majorHAnsi" w:cstheme="majorHAnsi"/>
          <w:b w:val="0"/>
          <w:bCs/>
          <w:sz w:val="24"/>
          <w:szCs w:val="24"/>
        </w:rPr>
        <w:t>2022), also concur with this notion and highlight that</w:t>
      </w:r>
      <w:r w:rsidR="00245E27" w:rsidRPr="00245E27">
        <w:rPr>
          <w:rFonts w:asciiTheme="majorHAnsi" w:hAnsiTheme="majorHAnsi" w:cstheme="majorHAnsi"/>
          <w:b w:val="0"/>
          <w:bCs/>
          <w:sz w:val="24"/>
          <w:szCs w:val="24"/>
        </w:rPr>
        <w:t xml:space="preserve"> pay concerns have significantly increased in importance, now ranking </w:t>
      </w:r>
      <w:r w:rsidR="00F83FB0" w:rsidRPr="00245E27">
        <w:rPr>
          <w:rFonts w:asciiTheme="majorHAnsi" w:hAnsiTheme="majorHAnsi" w:cstheme="majorHAnsi"/>
          <w:b w:val="0"/>
          <w:bCs/>
          <w:sz w:val="24"/>
          <w:szCs w:val="24"/>
        </w:rPr>
        <w:t>firs</w:t>
      </w:r>
      <w:r w:rsidR="00F83FB0">
        <w:rPr>
          <w:rFonts w:asciiTheme="majorHAnsi" w:hAnsiTheme="majorHAnsi" w:cstheme="majorHAnsi"/>
          <w:b w:val="0"/>
          <w:bCs/>
          <w:sz w:val="24"/>
          <w:szCs w:val="24"/>
        </w:rPr>
        <w:t xml:space="preserve">t </w:t>
      </w:r>
      <w:r w:rsidR="00F83FB0" w:rsidRPr="00245E27">
        <w:rPr>
          <w:rFonts w:asciiTheme="majorHAnsi" w:hAnsiTheme="majorHAnsi" w:cstheme="majorHAnsi"/>
          <w:b w:val="0"/>
          <w:bCs/>
          <w:sz w:val="24"/>
          <w:szCs w:val="24"/>
        </w:rPr>
        <w:t>among</w:t>
      </w:r>
      <w:r w:rsidR="00245E27" w:rsidRPr="00245E27">
        <w:rPr>
          <w:rFonts w:asciiTheme="majorHAnsi" w:hAnsiTheme="majorHAnsi" w:cstheme="majorHAnsi"/>
          <w:b w:val="0"/>
          <w:bCs/>
          <w:sz w:val="24"/>
          <w:szCs w:val="24"/>
        </w:rPr>
        <w:t xml:space="preserve"> the primary reasons </w:t>
      </w:r>
      <w:r w:rsidR="00A76E5A" w:rsidRPr="00245E27">
        <w:rPr>
          <w:rFonts w:asciiTheme="majorHAnsi" w:hAnsiTheme="majorHAnsi" w:cstheme="majorHAnsi"/>
          <w:b w:val="0"/>
          <w:bCs/>
          <w:sz w:val="24"/>
          <w:szCs w:val="24"/>
        </w:rPr>
        <w:t xml:space="preserve">for </w:t>
      </w:r>
      <w:r w:rsidR="00A76E5A">
        <w:rPr>
          <w:rFonts w:asciiTheme="majorHAnsi" w:hAnsiTheme="majorHAnsi" w:cstheme="majorHAnsi"/>
          <w:b w:val="0"/>
          <w:bCs/>
          <w:sz w:val="24"/>
          <w:szCs w:val="24"/>
        </w:rPr>
        <w:t>employees</w:t>
      </w:r>
      <w:r w:rsidR="00245E27">
        <w:rPr>
          <w:rFonts w:asciiTheme="majorHAnsi" w:hAnsiTheme="majorHAnsi" w:cstheme="majorHAnsi"/>
          <w:b w:val="0"/>
          <w:bCs/>
          <w:sz w:val="24"/>
          <w:szCs w:val="24"/>
        </w:rPr>
        <w:t xml:space="preserve"> </w:t>
      </w:r>
      <w:r w:rsidR="00245E27" w:rsidRPr="00245E27">
        <w:rPr>
          <w:rFonts w:asciiTheme="majorHAnsi" w:hAnsiTheme="majorHAnsi" w:cstheme="majorHAnsi"/>
          <w:b w:val="0"/>
          <w:bCs/>
          <w:sz w:val="24"/>
          <w:szCs w:val="24"/>
        </w:rPr>
        <w:t xml:space="preserve">considering a job change. </w:t>
      </w:r>
    </w:p>
    <w:p w14:paraId="7C7BE724" w14:textId="77777777" w:rsidR="003D599F" w:rsidRDefault="003D599F" w:rsidP="008C3A74">
      <w:pPr>
        <w:rPr>
          <w:rFonts w:asciiTheme="majorHAnsi" w:hAnsiTheme="majorHAnsi" w:cstheme="majorHAnsi"/>
          <w:b w:val="0"/>
          <w:bCs/>
          <w:sz w:val="24"/>
          <w:szCs w:val="24"/>
        </w:rPr>
      </w:pPr>
    </w:p>
    <w:p w14:paraId="6730FA10" w14:textId="770AC28D" w:rsidR="00D26A24" w:rsidRPr="00D26A24" w:rsidRDefault="00245E27" w:rsidP="00D26A24">
      <w:pPr>
        <w:rPr>
          <w:rFonts w:asciiTheme="majorHAnsi" w:hAnsiTheme="majorHAnsi" w:cstheme="majorHAnsi"/>
          <w:b w:val="0"/>
          <w:bCs/>
          <w:sz w:val="24"/>
          <w:szCs w:val="24"/>
        </w:rPr>
      </w:pPr>
      <w:r w:rsidRPr="00245E27">
        <w:rPr>
          <w:rFonts w:asciiTheme="majorHAnsi" w:hAnsiTheme="majorHAnsi" w:cstheme="majorHAnsi"/>
          <w:b w:val="0"/>
          <w:bCs/>
          <w:sz w:val="24"/>
          <w:szCs w:val="24"/>
        </w:rPr>
        <w:t>These critical factors are expected to shape the competition for talent in the coming year</w:t>
      </w:r>
      <w:r>
        <w:rPr>
          <w:rFonts w:asciiTheme="majorHAnsi" w:hAnsiTheme="majorHAnsi" w:cstheme="majorHAnsi"/>
          <w:b w:val="0"/>
          <w:bCs/>
          <w:sz w:val="24"/>
          <w:szCs w:val="24"/>
        </w:rPr>
        <w:t>s</w:t>
      </w:r>
      <w:r w:rsidRPr="00245E27">
        <w:rPr>
          <w:rFonts w:asciiTheme="majorHAnsi" w:hAnsiTheme="majorHAnsi" w:cstheme="majorHAnsi"/>
          <w:b w:val="0"/>
          <w:bCs/>
          <w:sz w:val="24"/>
          <w:szCs w:val="24"/>
        </w:rPr>
        <w:t>, alongside enduring preferences such as roles that align with personal strengths and job security.</w:t>
      </w:r>
      <w:r w:rsidR="003D599F" w:rsidRPr="003D599F">
        <w:t xml:space="preserve"> </w:t>
      </w:r>
      <w:r w:rsidR="003D599F" w:rsidRPr="003D599F">
        <w:rPr>
          <w:rFonts w:asciiTheme="majorHAnsi" w:hAnsiTheme="majorHAnsi" w:cstheme="majorHAnsi"/>
          <w:b w:val="0"/>
          <w:bCs/>
          <w:sz w:val="24"/>
          <w:szCs w:val="24"/>
        </w:rPr>
        <w:t xml:space="preserve">An enhanced maternity </w:t>
      </w:r>
      <w:r w:rsidR="00742FBE" w:rsidRPr="003D599F">
        <w:rPr>
          <w:rFonts w:asciiTheme="majorHAnsi" w:hAnsiTheme="majorHAnsi" w:cstheme="majorHAnsi"/>
          <w:b w:val="0"/>
          <w:bCs/>
          <w:sz w:val="24"/>
          <w:szCs w:val="24"/>
        </w:rPr>
        <w:t xml:space="preserve">scheme </w:t>
      </w:r>
      <w:r w:rsidR="00742FBE">
        <w:rPr>
          <w:rFonts w:asciiTheme="majorHAnsi" w:hAnsiTheme="majorHAnsi" w:cstheme="majorHAnsi"/>
          <w:b w:val="0"/>
          <w:bCs/>
          <w:sz w:val="24"/>
          <w:szCs w:val="24"/>
        </w:rPr>
        <w:t>could</w:t>
      </w:r>
      <w:r w:rsidR="003D599F">
        <w:rPr>
          <w:rFonts w:asciiTheme="majorHAnsi" w:hAnsiTheme="majorHAnsi" w:cstheme="majorHAnsi"/>
          <w:b w:val="0"/>
          <w:bCs/>
          <w:sz w:val="24"/>
          <w:szCs w:val="24"/>
        </w:rPr>
        <w:t xml:space="preserve"> allow employees to take an extended period of </w:t>
      </w:r>
      <w:r w:rsidR="00742FBE">
        <w:rPr>
          <w:rFonts w:asciiTheme="majorHAnsi" w:hAnsiTheme="majorHAnsi" w:cstheme="majorHAnsi"/>
          <w:b w:val="0"/>
          <w:bCs/>
          <w:sz w:val="24"/>
          <w:szCs w:val="24"/>
        </w:rPr>
        <w:t xml:space="preserve">maternity or paternity </w:t>
      </w:r>
      <w:r w:rsidR="003D599F">
        <w:rPr>
          <w:rFonts w:asciiTheme="majorHAnsi" w:hAnsiTheme="majorHAnsi" w:cstheme="majorHAnsi"/>
          <w:b w:val="0"/>
          <w:bCs/>
          <w:sz w:val="24"/>
          <w:szCs w:val="24"/>
        </w:rPr>
        <w:t>leave</w:t>
      </w:r>
      <w:r w:rsidR="00AB30E0">
        <w:rPr>
          <w:rFonts w:asciiTheme="majorHAnsi" w:hAnsiTheme="majorHAnsi" w:cstheme="majorHAnsi"/>
          <w:b w:val="0"/>
          <w:bCs/>
          <w:sz w:val="24"/>
          <w:szCs w:val="24"/>
        </w:rPr>
        <w:t xml:space="preserve"> which in </w:t>
      </w:r>
      <w:r w:rsidR="00742FBE">
        <w:rPr>
          <w:rFonts w:asciiTheme="majorHAnsi" w:hAnsiTheme="majorHAnsi" w:cstheme="majorHAnsi"/>
          <w:b w:val="0"/>
          <w:bCs/>
          <w:sz w:val="24"/>
          <w:szCs w:val="24"/>
        </w:rPr>
        <w:t>turn improves</w:t>
      </w:r>
      <w:r w:rsidR="00AB30E0">
        <w:rPr>
          <w:rFonts w:asciiTheme="majorHAnsi" w:hAnsiTheme="majorHAnsi" w:cstheme="majorHAnsi"/>
          <w:b w:val="0"/>
          <w:bCs/>
          <w:sz w:val="24"/>
          <w:szCs w:val="24"/>
        </w:rPr>
        <w:t xml:space="preserve"> </w:t>
      </w:r>
      <w:r w:rsidR="00971BF5">
        <w:rPr>
          <w:rFonts w:asciiTheme="majorHAnsi" w:hAnsiTheme="majorHAnsi" w:cstheme="majorHAnsi"/>
          <w:b w:val="0"/>
          <w:bCs/>
          <w:sz w:val="24"/>
          <w:szCs w:val="24"/>
        </w:rPr>
        <w:t xml:space="preserve">the </w:t>
      </w:r>
      <w:r w:rsidR="00971BF5" w:rsidRPr="003D599F">
        <w:rPr>
          <w:rFonts w:asciiTheme="majorHAnsi" w:hAnsiTheme="majorHAnsi" w:cstheme="majorHAnsi"/>
          <w:b w:val="0"/>
          <w:bCs/>
          <w:sz w:val="24"/>
          <w:szCs w:val="24"/>
        </w:rPr>
        <w:t>well</w:t>
      </w:r>
      <w:r w:rsidR="003D599F" w:rsidRPr="003D599F">
        <w:rPr>
          <w:rFonts w:asciiTheme="majorHAnsi" w:hAnsiTheme="majorHAnsi" w:cstheme="majorHAnsi"/>
          <w:b w:val="0"/>
          <w:bCs/>
          <w:sz w:val="24"/>
          <w:szCs w:val="24"/>
        </w:rPr>
        <w:t>-being during the early stages of a child’s life, leading to improved physical and mental health for new parents</w:t>
      </w:r>
      <w:r w:rsidR="0031441D" w:rsidRPr="0031441D">
        <w:t xml:space="preserve"> </w:t>
      </w:r>
      <w:r w:rsidR="0031441D" w:rsidRPr="0031441D">
        <w:rPr>
          <w:rFonts w:asciiTheme="majorHAnsi" w:hAnsiTheme="majorHAnsi" w:cstheme="majorHAnsi"/>
          <w:b w:val="0"/>
          <w:bCs/>
          <w:sz w:val="24"/>
          <w:szCs w:val="24"/>
        </w:rPr>
        <w:t>(Holmes, Erickson and Hill, 2012)</w:t>
      </w:r>
      <w:r w:rsidR="003D599F" w:rsidRPr="003D599F">
        <w:rPr>
          <w:rFonts w:asciiTheme="majorHAnsi" w:hAnsiTheme="majorHAnsi" w:cstheme="majorHAnsi"/>
          <w:b w:val="0"/>
          <w:bCs/>
          <w:sz w:val="24"/>
          <w:szCs w:val="24"/>
        </w:rPr>
        <w:t xml:space="preserve">. By providing ample time and support, employees can better manage their health and family responsibilities, which reduces stress and promotes overall well-being. This focus on early-stage support not only aids in a smoother transition </w:t>
      </w:r>
      <w:r w:rsidR="00742FBE">
        <w:rPr>
          <w:rFonts w:asciiTheme="majorHAnsi" w:hAnsiTheme="majorHAnsi" w:cstheme="majorHAnsi"/>
          <w:b w:val="0"/>
          <w:bCs/>
          <w:sz w:val="24"/>
          <w:szCs w:val="24"/>
        </w:rPr>
        <w:t xml:space="preserve">back into </w:t>
      </w:r>
      <w:r w:rsidR="00971BF5">
        <w:rPr>
          <w:rFonts w:asciiTheme="majorHAnsi" w:hAnsiTheme="majorHAnsi" w:cstheme="majorHAnsi"/>
          <w:b w:val="0"/>
          <w:bCs/>
          <w:sz w:val="24"/>
          <w:szCs w:val="24"/>
        </w:rPr>
        <w:t>the workplace</w:t>
      </w:r>
      <w:r w:rsidR="003D599F" w:rsidRPr="003D599F">
        <w:rPr>
          <w:rFonts w:asciiTheme="majorHAnsi" w:hAnsiTheme="majorHAnsi" w:cstheme="majorHAnsi"/>
          <w:b w:val="0"/>
          <w:bCs/>
          <w:sz w:val="24"/>
          <w:szCs w:val="24"/>
        </w:rPr>
        <w:t xml:space="preserve"> but also contributes to a more positive and productive work environment</w:t>
      </w:r>
      <w:r w:rsidR="00AB30E0">
        <w:rPr>
          <w:rFonts w:asciiTheme="majorHAnsi" w:hAnsiTheme="majorHAnsi" w:cstheme="majorHAnsi"/>
          <w:b w:val="0"/>
          <w:bCs/>
          <w:sz w:val="24"/>
          <w:szCs w:val="24"/>
        </w:rPr>
        <w:t xml:space="preserve"> </w:t>
      </w:r>
      <w:r w:rsidR="00AB30E0" w:rsidRPr="00AB30E0">
        <w:rPr>
          <w:rFonts w:asciiTheme="majorHAnsi" w:hAnsiTheme="majorHAnsi" w:cstheme="majorHAnsi"/>
          <w:b w:val="0"/>
          <w:bCs/>
          <w:sz w:val="24"/>
          <w:szCs w:val="24"/>
        </w:rPr>
        <w:t>(Isabella Giulia Franzoi et al., 2024)</w:t>
      </w:r>
      <w:r w:rsidR="00AB30E0">
        <w:rPr>
          <w:rFonts w:asciiTheme="majorHAnsi" w:hAnsiTheme="majorHAnsi" w:cstheme="majorHAnsi"/>
          <w:b w:val="0"/>
          <w:bCs/>
          <w:sz w:val="24"/>
          <w:szCs w:val="24"/>
        </w:rPr>
        <w:t>.</w:t>
      </w:r>
    </w:p>
    <w:p w14:paraId="49DDB206" w14:textId="290CBEDF" w:rsidR="005B3589" w:rsidRPr="006A4C47" w:rsidRDefault="009B326C" w:rsidP="00E342E9">
      <w:pPr>
        <w:rPr>
          <w:rFonts w:asciiTheme="majorHAnsi" w:hAnsiTheme="majorHAnsi" w:cstheme="majorHAnsi"/>
          <w:b w:val="0"/>
          <w:bCs/>
          <w:sz w:val="24"/>
          <w:szCs w:val="24"/>
        </w:rPr>
      </w:pPr>
      <w:r>
        <w:rPr>
          <w:rFonts w:asciiTheme="majorHAnsi" w:hAnsiTheme="majorHAnsi" w:cstheme="majorHAnsi"/>
          <w:b w:val="0"/>
          <w:bCs/>
          <w:noProof/>
          <w:sz w:val="24"/>
          <w:szCs w:val="24"/>
        </w:rPr>
        <w:lastRenderedPageBreak/>
        <w:drawing>
          <wp:inline distT="0" distB="0" distL="0" distR="0" wp14:anchorId="4590D11D" wp14:editId="2D6E292B">
            <wp:extent cx="5219700" cy="3981450"/>
            <wp:effectExtent l="0" t="0" r="0" b="0"/>
            <wp:docPr id="9305710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19700" cy="3981450"/>
                    </a:xfrm>
                    <a:prstGeom prst="rect">
                      <a:avLst/>
                    </a:prstGeom>
                    <a:noFill/>
                  </pic:spPr>
                </pic:pic>
              </a:graphicData>
            </a:graphic>
          </wp:inline>
        </w:drawing>
      </w:r>
    </w:p>
    <w:p w14:paraId="2E4A229D" w14:textId="3804DEED" w:rsidR="00FE63F8" w:rsidRDefault="00CE0171" w:rsidP="00CE0171">
      <w:pPr>
        <w:jc w:val="right"/>
        <w:rPr>
          <w:rFonts w:asciiTheme="majorHAnsi" w:hAnsiTheme="majorHAnsi" w:cstheme="majorHAnsi"/>
          <w:b w:val="0"/>
          <w:bCs/>
          <w:sz w:val="24"/>
          <w:szCs w:val="24"/>
          <w:lang w:val="en-GB"/>
        </w:rPr>
      </w:pPr>
      <w:r w:rsidRPr="00CE0171">
        <w:rPr>
          <w:rFonts w:asciiTheme="majorHAnsi" w:hAnsiTheme="majorHAnsi" w:cstheme="majorHAnsi"/>
          <w:b w:val="0"/>
          <w:bCs/>
          <w:sz w:val="24"/>
          <w:szCs w:val="24"/>
          <w:lang w:val="en-GB"/>
        </w:rPr>
        <w:t>(Davies-Jaynes, 2024)</w:t>
      </w:r>
    </w:p>
    <w:p w14:paraId="5D465702" w14:textId="77777777" w:rsidR="00CE0171" w:rsidRDefault="00CE0171" w:rsidP="00CE0171">
      <w:pPr>
        <w:jc w:val="right"/>
        <w:rPr>
          <w:rFonts w:asciiTheme="majorHAnsi" w:hAnsiTheme="majorHAnsi" w:cstheme="majorHAnsi"/>
          <w:b w:val="0"/>
          <w:bCs/>
          <w:sz w:val="24"/>
          <w:szCs w:val="24"/>
          <w:lang w:val="en-GB"/>
        </w:rPr>
      </w:pPr>
    </w:p>
    <w:p w14:paraId="36474A49" w14:textId="0F1E1C35" w:rsidR="003C5D63" w:rsidRPr="003C5D63" w:rsidRDefault="009B326C" w:rsidP="003C5D63">
      <w:pPr>
        <w:rPr>
          <w:rFonts w:asciiTheme="majorHAnsi" w:hAnsiTheme="majorHAnsi" w:cstheme="majorHAnsi"/>
          <w:b w:val="0"/>
          <w:bCs/>
          <w:sz w:val="24"/>
          <w:szCs w:val="24"/>
          <w:lang w:val="en-GB"/>
        </w:rPr>
      </w:pPr>
      <w:r>
        <w:rPr>
          <w:rFonts w:asciiTheme="majorHAnsi" w:hAnsiTheme="majorHAnsi" w:cstheme="majorHAnsi"/>
          <w:b w:val="0"/>
          <w:bCs/>
          <w:sz w:val="24"/>
          <w:szCs w:val="24"/>
          <w:lang w:val="en-GB"/>
        </w:rPr>
        <w:t xml:space="preserve">The duration of the enhanced maternity / </w:t>
      </w:r>
      <w:r w:rsidR="00616ED6">
        <w:rPr>
          <w:rFonts w:asciiTheme="majorHAnsi" w:hAnsiTheme="majorHAnsi" w:cstheme="majorHAnsi"/>
          <w:b w:val="0"/>
          <w:bCs/>
          <w:sz w:val="24"/>
          <w:szCs w:val="24"/>
          <w:lang w:val="en-GB"/>
        </w:rPr>
        <w:t>p</w:t>
      </w:r>
      <w:r>
        <w:rPr>
          <w:rFonts w:asciiTheme="majorHAnsi" w:hAnsiTheme="majorHAnsi" w:cstheme="majorHAnsi"/>
          <w:b w:val="0"/>
          <w:bCs/>
          <w:sz w:val="24"/>
          <w:szCs w:val="24"/>
          <w:lang w:val="en-GB"/>
        </w:rPr>
        <w:t>aternity pay provided a balanced result with 33% of respondents suggesting both six and nine months as a prefe</w:t>
      </w:r>
      <w:r w:rsidR="003C5D63">
        <w:rPr>
          <w:rFonts w:asciiTheme="majorHAnsi" w:hAnsiTheme="majorHAnsi" w:cstheme="majorHAnsi"/>
          <w:b w:val="0"/>
          <w:bCs/>
          <w:sz w:val="24"/>
          <w:szCs w:val="24"/>
          <w:lang w:val="en-GB"/>
        </w:rPr>
        <w:t>re</w:t>
      </w:r>
      <w:r>
        <w:rPr>
          <w:rFonts w:asciiTheme="majorHAnsi" w:hAnsiTheme="majorHAnsi" w:cstheme="majorHAnsi"/>
          <w:b w:val="0"/>
          <w:bCs/>
          <w:sz w:val="24"/>
          <w:szCs w:val="24"/>
          <w:lang w:val="en-GB"/>
        </w:rPr>
        <w:t xml:space="preserve">nce. </w:t>
      </w:r>
      <w:r w:rsidR="003C5D63">
        <w:rPr>
          <w:rFonts w:asciiTheme="majorHAnsi" w:hAnsiTheme="majorHAnsi" w:cstheme="majorHAnsi"/>
          <w:b w:val="0"/>
          <w:bCs/>
          <w:sz w:val="24"/>
          <w:szCs w:val="24"/>
          <w:lang w:val="en-GB"/>
        </w:rPr>
        <w:t xml:space="preserve">A study conducted by People </w:t>
      </w:r>
      <w:r w:rsidR="006A4C47">
        <w:rPr>
          <w:rFonts w:asciiTheme="majorHAnsi" w:hAnsiTheme="majorHAnsi" w:cstheme="majorHAnsi"/>
          <w:b w:val="0"/>
          <w:bCs/>
          <w:sz w:val="24"/>
          <w:szCs w:val="24"/>
          <w:lang w:val="en-GB"/>
        </w:rPr>
        <w:t xml:space="preserve">Management </w:t>
      </w:r>
      <w:r w:rsidR="006A4C47" w:rsidRPr="006A4C47">
        <w:rPr>
          <w:rFonts w:asciiTheme="majorHAnsi" w:hAnsiTheme="majorHAnsi" w:cstheme="majorHAnsi"/>
          <w:b w:val="0"/>
          <w:bCs/>
          <w:sz w:val="24"/>
          <w:szCs w:val="24"/>
          <w:lang w:val="en-GB"/>
        </w:rPr>
        <w:t>(2021)</w:t>
      </w:r>
      <w:r w:rsidR="00616ED6">
        <w:rPr>
          <w:rFonts w:asciiTheme="majorHAnsi" w:hAnsiTheme="majorHAnsi" w:cstheme="majorHAnsi"/>
          <w:b w:val="0"/>
          <w:bCs/>
          <w:sz w:val="24"/>
          <w:szCs w:val="24"/>
          <w:lang w:val="en-GB"/>
        </w:rPr>
        <w:t xml:space="preserve">, </w:t>
      </w:r>
      <w:r w:rsidR="003C5D63">
        <w:rPr>
          <w:rFonts w:asciiTheme="majorHAnsi" w:hAnsiTheme="majorHAnsi" w:cstheme="majorHAnsi"/>
          <w:b w:val="0"/>
          <w:bCs/>
          <w:sz w:val="24"/>
          <w:szCs w:val="24"/>
          <w:lang w:val="en-GB"/>
        </w:rPr>
        <w:t>establish</w:t>
      </w:r>
      <w:r w:rsidR="00887764">
        <w:rPr>
          <w:rFonts w:asciiTheme="majorHAnsi" w:hAnsiTheme="majorHAnsi" w:cstheme="majorHAnsi"/>
          <w:b w:val="0"/>
          <w:bCs/>
          <w:sz w:val="24"/>
          <w:szCs w:val="24"/>
          <w:lang w:val="en-GB"/>
        </w:rPr>
        <w:t>ed</w:t>
      </w:r>
      <w:r w:rsidR="003C5D63">
        <w:rPr>
          <w:rFonts w:asciiTheme="majorHAnsi" w:hAnsiTheme="majorHAnsi" w:cstheme="majorHAnsi"/>
          <w:b w:val="0"/>
          <w:bCs/>
          <w:sz w:val="24"/>
          <w:szCs w:val="24"/>
          <w:lang w:val="en-GB"/>
        </w:rPr>
        <w:t xml:space="preserve"> that there </w:t>
      </w:r>
      <w:r w:rsidR="006A4C47">
        <w:rPr>
          <w:rFonts w:asciiTheme="majorHAnsi" w:hAnsiTheme="majorHAnsi" w:cstheme="majorHAnsi"/>
          <w:b w:val="0"/>
          <w:bCs/>
          <w:sz w:val="24"/>
          <w:szCs w:val="24"/>
          <w:lang w:val="en-GB"/>
        </w:rPr>
        <w:t>i</w:t>
      </w:r>
      <w:r w:rsidR="003C5D63" w:rsidRPr="003C5D63">
        <w:rPr>
          <w:rFonts w:asciiTheme="majorHAnsi" w:hAnsiTheme="majorHAnsi" w:cstheme="majorHAnsi"/>
          <w:b w:val="0"/>
          <w:bCs/>
          <w:sz w:val="24"/>
          <w:szCs w:val="24"/>
          <w:lang w:val="en-GB"/>
        </w:rPr>
        <w:t>s considerable variability in the maternity leave provisions offered by employers. The most prevalent form of enhanced maternity leave, available at 42% of organi</w:t>
      </w:r>
      <w:r w:rsidR="003C5D63">
        <w:rPr>
          <w:rFonts w:asciiTheme="majorHAnsi" w:hAnsiTheme="majorHAnsi" w:cstheme="majorHAnsi"/>
          <w:b w:val="0"/>
          <w:bCs/>
          <w:sz w:val="24"/>
          <w:szCs w:val="24"/>
          <w:lang w:val="en-GB"/>
        </w:rPr>
        <w:t>s</w:t>
      </w:r>
      <w:r w:rsidR="003C5D63" w:rsidRPr="003C5D63">
        <w:rPr>
          <w:rFonts w:asciiTheme="majorHAnsi" w:hAnsiTheme="majorHAnsi" w:cstheme="majorHAnsi"/>
          <w:b w:val="0"/>
          <w:bCs/>
          <w:sz w:val="24"/>
          <w:szCs w:val="24"/>
          <w:lang w:val="en-GB"/>
        </w:rPr>
        <w:t>ations, consists of full pay for the initial six weeks, followed by the statutory rate. Approximately 30% of firms offer full pay for a duration of three months, while 20% provide full pay for six months.</w:t>
      </w:r>
      <w:r w:rsidR="00386ACF">
        <w:rPr>
          <w:rFonts w:asciiTheme="majorHAnsi" w:hAnsiTheme="majorHAnsi" w:cstheme="majorHAnsi"/>
          <w:b w:val="0"/>
          <w:bCs/>
          <w:sz w:val="24"/>
          <w:szCs w:val="24"/>
          <w:lang w:val="en-GB"/>
        </w:rPr>
        <w:t xml:space="preserve"> </w:t>
      </w:r>
      <w:r w:rsidR="003C5D63" w:rsidRPr="003C5D63">
        <w:rPr>
          <w:rFonts w:asciiTheme="majorHAnsi" w:hAnsiTheme="majorHAnsi" w:cstheme="majorHAnsi"/>
          <w:b w:val="0"/>
          <w:bCs/>
          <w:sz w:val="24"/>
          <w:szCs w:val="24"/>
          <w:lang w:val="en-GB"/>
        </w:rPr>
        <w:t>Moreover, the study indicates that 37% of employers stipulate that enhanced maternity pay is contingent upon the employee’s commitment to return to work following their leave</w:t>
      </w:r>
      <w:r w:rsidR="003C5D63">
        <w:rPr>
          <w:rFonts w:asciiTheme="majorHAnsi" w:hAnsiTheme="majorHAnsi" w:cstheme="majorHAnsi"/>
          <w:b w:val="0"/>
          <w:bCs/>
          <w:sz w:val="24"/>
          <w:szCs w:val="24"/>
          <w:lang w:val="en-GB"/>
        </w:rPr>
        <w:t xml:space="preserve"> which should be considered as part of the recommendations. </w:t>
      </w:r>
    </w:p>
    <w:p w14:paraId="6F64A1F4" w14:textId="77777777" w:rsidR="003C5D63" w:rsidRPr="003C5D63" w:rsidRDefault="003C5D63" w:rsidP="003C5D63">
      <w:pPr>
        <w:rPr>
          <w:rFonts w:asciiTheme="majorHAnsi" w:hAnsiTheme="majorHAnsi" w:cstheme="majorHAnsi"/>
          <w:b w:val="0"/>
          <w:bCs/>
          <w:sz w:val="24"/>
          <w:szCs w:val="24"/>
          <w:lang w:val="en-GB"/>
        </w:rPr>
      </w:pPr>
    </w:p>
    <w:p w14:paraId="697530D2" w14:textId="3CE071DD" w:rsidR="00DB68AD" w:rsidRDefault="00B33FF1" w:rsidP="00E342E9">
      <w:pPr>
        <w:rPr>
          <w:rFonts w:asciiTheme="majorHAnsi" w:hAnsiTheme="majorHAnsi" w:cstheme="majorHAnsi"/>
          <w:b w:val="0"/>
          <w:bCs/>
          <w:sz w:val="24"/>
          <w:szCs w:val="24"/>
          <w:lang w:val="en-GB"/>
        </w:rPr>
      </w:pPr>
      <w:r w:rsidRPr="00B33FF1">
        <w:rPr>
          <w:rFonts w:asciiTheme="majorHAnsi" w:hAnsiTheme="majorHAnsi" w:cstheme="majorHAnsi"/>
          <w:b w:val="0"/>
          <w:bCs/>
          <w:sz w:val="24"/>
          <w:szCs w:val="24"/>
          <w:lang w:val="en-GB"/>
        </w:rPr>
        <w:t>Survey respondents offered valuable qualitative feedback on the proposed enhanced maternity/paternity policy. They emphasi</w:t>
      </w:r>
      <w:r>
        <w:rPr>
          <w:rFonts w:asciiTheme="majorHAnsi" w:hAnsiTheme="majorHAnsi" w:cstheme="majorHAnsi"/>
          <w:b w:val="0"/>
          <w:bCs/>
          <w:sz w:val="24"/>
          <w:szCs w:val="24"/>
          <w:lang w:val="en-GB"/>
        </w:rPr>
        <w:t>s</w:t>
      </w:r>
      <w:r w:rsidRPr="00B33FF1">
        <w:rPr>
          <w:rFonts w:asciiTheme="majorHAnsi" w:hAnsiTheme="majorHAnsi" w:cstheme="majorHAnsi"/>
          <w:b w:val="0"/>
          <w:bCs/>
          <w:sz w:val="24"/>
          <w:szCs w:val="24"/>
          <w:lang w:val="en-GB"/>
        </w:rPr>
        <w:t>ed that such improved schemes should incentivi</w:t>
      </w:r>
      <w:r>
        <w:rPr>
          <w:rFonts w:asciiTheme="majorHAnsi" w:hAnsiTheme="majorHAnsi" w:cstheme="majorHAnsi"/>
          <w:b w:val="0"/>
          <w:bCs/>
          <w:sz w:val="24"/>
          <w:szCs w:val="24"/>
          <w:lang w:val="en-GB"/>
        </w:rPr>
        <w:t>s</w:t>
      </w:r>
      <w:r w:rsidRPr="00B33FF1">
        <w:rPr>
          <w:rFonts w:asciiTheme="majorHAnsi" w:hAnsiTheme="majorHAnsi" w:cstheme="majorHAnsi"/>
          <w:b w:val="0"/>
          <w:bCs/>
          <w:sz w:val="24"/>
          <w:szCs w:val="24"/>
          <w:lang w:val="en-GB"/>
        </w:rPr>
        <w:t>e experienced and skilled employees to return to the workplace. This could enhance individual well-being and lower training costs compared to training new employees, ultimately improving employee retention rates and productivity within the business (CIPD, 2024a).</w:t>
      </w:r>
    </w:p>
    <w:p w14:paraId="3353B4EC" w14:textId="77777777" w:rsidR="00DB68AD" w:rsidRDefault="00DB68AD" w:rsidP="00E342E9">
      <w:pPr>
        <w:rPr>
          <w:rFonts w:asciiTheme="majorHAnsi" w:hAnsiTheme="majorHAnsi" w:cstheme="majorHAnsi"/>
          <w:b w:val="0"/>
          <w:bCs/>
          <w:sz w:val="24"/>
          <w:szCs w:val="24"/>
          <w:lang w:val="en-GB"/>
        </w:rPr>
      </w:pPr>
    </w:p>
    <w:p w14:paraId="6F50E37C" w14:textId="33577F03" w:rsidR="00203FD4" w:rsidRDefault="00B33FF1" w:rsidP="00184022">
      <w:pPr>
        <w:rPr>
          <w:rFonts w:asciiTheme="majorHAnsi" w:hAnsiTheme="majorHAnsi" w:cstheme="majorHAnsi"/>
          <w:b w:val="0"/>
          <w:bCs/>
          <w:sz w:val="24"/>
          <w:szCs w:val="24"/>
          <w:lang w:val="en-GB"/>
        </w:rPr>
      </w:pPr>
      <w:r>
        <w:rPr>
          <w:rFonts w:asciiTheme="majorHAnsi" w:hAnsiTheme="majorHAnsi" w:cstheme="majorHAnsi"/>
          <w:b w:val="0"/>
          <w:bCs/>
          <w:sz w:val="24"/>
          <w:szCs w:val="24"/>
          <w:lang w:val="en-GB"/>
        </w:rPr>
        <w:t>E</w:t>
      </w:r>
      <w:r w:rsidRPr="00B33FF1">
        <w:rPr>
          <w:rFonts w:asciiTheme="majorHAnsi" w:hAnsiTheme="majorHAnsi" w:cstheme="majorHAnsi"/>
          <w:b w:val="0"/>
          <w:bCs/>
          <w:sz w:val="24"/>
          <w:szCs w:val="24"/>
          <w:lang w:val="en-GB"/>
        </w:rPr>
        <w:t>mployees also recogni</w:t>
      </w:r>
      <w:r>
        <w:rPr>
          <w:rFonts w:asciiTheme="majorHAnsi" w:hAnsiTheme="majorHAnsi" w:cstheme="majorHAnsi"/>
          <w:b w:val="0"/>
          <w:bCs/>
          <w:sz w:val="24"/>
          <w:szCs w:val="24"/>
          <w:lang w:val="en-GB"/>
        </w:rPr>
        <w:t>s</w:t>
      </w:r>
      <w:r w:rsidRPr="00B33FF1">
        <w:rPr>
          <w:rFonts w:asciiTheme="majorHAnsi" w:hAnsiTheme="majorHAnsi" w:cstheme="majorHAnsi"/>
          <w:b w:val="0"/>
          <w:bCs/>
          <w:sz w:val="24"/>
          <w:szCs w:val="24"/>
          <w:lang w:val="en-GB"/>
        </w:rPr>
        <w:t xml:space="preserve">ed that BNPR's target market consists of families with young children under the age of 10. They suggested that BNPR’s policies should reflect and </w:t>
      </w:r>
      <w:r w:rsidRPr="00B33FF1">
        <w:rPr>
          <w:rFonts w:asciiTheme="majorHAnsi" w:hAnsiTheme="majorHAnsi" w:cstheme="majorHAnsi"/>
          <w:b w:val="0"/>
          <w:bCs/>
          <w:sz w:val="24"/>
          <w:szCs w:val="24"/>
          <w:lang w:val="en-GB"/>
        </w:rPr>
        <w:lastRenderedPageBreak/>
        <w:t>accommodate this demographic as an employer, thereby further enhancing employees' connection and loyalty to B</w:t>
      </w:r>
      <w:r>
        <w:rPr>
          <w:rFonts w:asciiTheme="majorHAnsi" w:hAnsiTheme="majorHAnsi" w:cstheme="majorHAnsi"/>
          <w:b w:val="0"/>
          <w:bCs/>
          <w:sz w:val="24"/>
          <w:szCs w:val="24"/>
          <w:lang w:val="en-GB"/>
        </w:rPr>
        <w:t>NPR</w:t>
      </w:r>
      <w:r w:rsidR="0021065F">
        <w:rPr>
          <w:rFonts w:asciiTheme="majorHAnsi" w:hAnsiTheme="majorHAnsi" w:cstheme="majorHAnsi"/>
          <w:b w:val="0"/>
          <w:bCs/>
          <w:sz w:val="24"/>
          <w:szCs w:val="24"/>
          <w:lang w:val="en-GB"/>
        </w:rPr>
        <w:t>,</w:t>
      </w:r>
      <w:r w:rsidR="0021065F" w:rsidRPr="0021065F">
        <w:t xml:space="preserve"> </w:t>
      </w:r>
      <w:r w:rsidR="0021065F" w:rsidRPr="0021065F">
        <w:rPr>
          <w:rFonts w:asciiTheme="majorHAnsi" w:hAnsiTheme="majorHAnsi" w:cstheme="majorHAnsi"/>
          <w:b w:val="0"/>
          <w:bCs/>
          <w:sz w:val="24"/>
          <w:szCs w:val="24"/>
          <w:lang w:val="en-GB"/>
        </w:rPr>
        <w:t>(Pham and Tran Thanh Tuan, 2023)</w:t>
      </w:r>
      <w:r w:rsidR="0021065F">
        <w:rPr>
          <w:rFonts w:asciiTheme="majorHAnsi" w:hAnsiTheme="majorHAnsi" w:cstheme="majorHAnsi"/>
          <w:b w:val="0"/>
          <w:bCs/>
          <w:sz w:val="24"/>
          <w:szCs w:val="24"/>
          <w:lang w:val="en-GB"/>
        </w:rPr>
        <w:t xml:space="preserve">. </w:t>
      </w:r>
    </w:p>
    <w:p w14:paraId="2E40947B" w14:textId="77777777" w:rsidR="008A3C7F" w:rsidRDefault="008A3C7F" w:rsidP="00184022">
      <w:pPr>
        <w:rPr>
          <w:rFonts w:asciiTheme="majorHAnsi" w:hAnsiTheme="majorHAnsi" w:cstheme="majorHAnsi"/>
          <w:b w:val="0"/>
          <w:bCs/>
          <w:sz w:val="24"/>
          <w:szCs w:val="24"/>
          <w:lang w:val="en-GB"/>
        </w:rPr>
      </w:pPr>
    </w:p>
    <w:p w14:paraId="1D496C72" w14:textId="77777777" w:rsidR="00BF7874" w:rsidRPr="0063678F" w:rsidRDefault="00BF7874" w:rsidP="00184022">
      <w:pPr>
        <w:rPr>
          <w:rFonts w:asciiTheme="majorHAnsi" w:hAnsiTheme="majorHAnsi" w:cstheme="majorHAnsi"/>
          <w:b w:val="0"/>
          <w:bCs/>
          <w:sz w:val="24"/>
          <w:szCs w:val="24"/>
          <w:lang w:val="en-GB"/>
        </w:rPr>
      </w:pPr>
    </w:p>
    <w:p w14:paraId="61C4C6BE" w14:textId="1B811BAB" w:rsidR="007B4750" w:rsidRDefault="00E26E78" w:rsidP="00E26E78">
      <w:pPr>
        <w:pStyle w:val="Heading2"/>
        <w:rPr>
          <w:rFonts w:asciiTheme="majorHAnsi" w:hAnsiTheme="majorHAnsi" w:cstheme="majorHAnsi"/>
          <w:b/>
          <w:bCs/>
          <w:sz w:val="24"/>
          <w:szCs w:val="24"/>
        </w:rPr>
      </w:pPr>
      <w:bookmarkStart w:id="5" w:name="_Toc176509466"/>
      <w:r w:rsidRPr="004B7CD2">
        <w:rPr>
          <w:rFonts w:asciiTheme="majorHAnsi" w:hAnsiTheme="majorHAnsi" w:cstheme="majorHAnsi"/>
          <w:b/>
          <w:bCs/>
          <w:sz w:val="24"/>
          <w:szCs w:val="24"/>
        </w:rPr>
        <w:t>5.0</w:t>
      </w:r>
      <w:r w:rsidR="007B4750" w:rsidRPr="004B7CD2">
        <w:rPr>
          <w:rFonts w:asciiTheme="majorHAnsi" w:hAnsiTheme="majorHAnsi" w:cstheme="majorHAnsi"/>
          <w:b/>
          <w:bCs/>
          <w:sz w:val="24"/>
          <w:szCs w:val="24"/>
        </w:rPr>
        <w:t xml:space="preserve"> Conclusion</w:t>
      </w:r>
      <w:bookmarkEnd w:id="5"/>
      <w:r w:rsidR="00811035">
        <w:rPr>
          <w:rFonts w:asciiTheme="majorHAnsi" w:hAnsiTheme="majorHAnsi" w:cstheme="majorHAnsi"/>
          <w:b/>
          <w:bCs/>
          <w:sz w:val="24"/>
          <w:szCs w:val="24"/>
        </w:rPr>
        <w:t>s</w:t>
      </w:r>
    </w:p>
    <w:p w14:paraId="759B57E3" w14:textId="1CB6DBEF" w:rsidR="00404006" w:rsidRPr="00404006" w:rsidRDefault="00404006" w:rsidP="00404006">
      <w:pPr>
        <w:rPr>
          <w:rFonts w:ascii="Arial" w:hAnsi="Arial" w:cs="Arial"/>
          <w:b w:val="0"/>
          <w:bCs/>
          <w:sz w:val="24"/>
          <w:szCs w:val="24"/>
        </w:rPr>
      </w:pPr>
      <w:r w:rsidRPr="00404006">
        <w:rPr>
          <w:rFonts w:ascii="Arial" w:hAnsi="Arial" w:cs="Arial"/>
          <w:b w:val="0"/>
          <w:bCs/>
          <w:sz w:val="24"/>
          <w:szCs w:val="24"/>
        </w:rPr>
        <w:t>The analysis of BNPR</w:t>
      </w:r>
      <w:r>
        <w:rPr>
          <w:rFonts w:ascii="Arial" w:hAnsi="Arial" w:cs="Arial"/>
          <w:b w:val="0"/>
          <w:bCs/>
          <w:sz w:val="24"/>
          <w:szCs w:val="24"/>
        </w:rPr>
        <w:t>’s</w:t>
      </w:r>
      <w:r w:rsidRPr="00404006">
        <w:rPr>
          <w:rFonts w:ascii="Arial" w:hAnsi="Arial" w:cs="Arial"/>
          <w:b w:val="0"/>
          <w:bCs/>
          <w:sz w:val="24"/>
          <w:szCs w:val="24"/>
        </w:rPr>
        <w:t xml:space="preserve"> current maternity and paternity leave policies underscores a significant gap between employee expectations and the existing benefi</w:t>
      </w:r>
      <w:r w:rsidR="00CE33F6">
        <w:rPr>
          <w:rFonts w:ascii="Arial" w:hAnsi="Arial" w:cs="Arial"/>
          <w:b w:val="0"/>
          <w:bCs/>
          <w:sz w:val="24"/>
          <w:szCs w:val="24"/>
        </w:rPr>
        <w:t xml:space="preserve">t </w:t>
      </w:r>
      <w:r w:rsidRPr="00404006">
        <w:rPr>
          <w:rFonts w:ascii="Arial" w:hAnsi="Arial" w:cs="Arial"/>
          <w:b w:val="0"/>
          <w:bCs/>
          <w:sz w:val="24"/>
          <w:szCs w:val="24"/>
        </w:rPr>
        <w:t>structure. This gap is particularly concerning given the increasing importance of enhanced parental leave benefits in retaining and attracting talent, as well as in promoting employee wellbeing and loyalty</w:t>
      </w:r>
      <w:r w:rsidR="00F26A11">
        <w:rPr>
          <w:rFonts w:ascii="Arial" w:hAnsi="Arial" w:cs="Arial"/>
          <w:b w:val="0"/>
          <w:bCs/>
          <w:sz w:val="24"/>
          <w:szCs w:val="24"/>
        </w:rPr>
        <w:t xml:space="preserve"> </w:t>
      </w:r>
      <w:r w:rsidR="00F26A11" w:rsidRPr="00F26A11">
        <w:rPr>
          <w:rFonts w:ascii="Arial" w:hAnsi="Arial" w:cs="Arial"/>
          <w:b w:val="0"/>
          <w:bCs/>
          <w:sz w:val="24"/>
          <w:szCs w:val="24"/>
        </w:rPr>
        <w:t>(Morgan, 2008).</w:t>
      </w:r>
      <w:r w:rsidR="00F26A11">
        <w:rPr>
          <w:rFonts w:ascii="Arial" w:hAnsi="Arial" w:cs="Arial"/>
          <w:b w:val="0"/>
          <w:bCs/>
          <w:sz w:val="24"/>
          <w:szCs w:val="24"/>
        </w:rPr>
        <w:t xml:space="preserve"> </w:t>
      </w:r>
      <w:r w:rsidRPr="00404006">
        <w:rPr>
          <w:rFonts w:ascii="Arial" w:hAnsi="Arial" w:cs="Arial"/>
          <w:b w:val="0"/>
          <w:bCs/>
          <w:sz w:val="24"/>
          <w:szCs w:val="24"/>
        </w:rPr>
        <w:t>The findings from the literature review, alongside the employee survey results, provide compelling evidence that BNPR’s adherence to statutory m</w:t>
      </w:r>
      <w:r w:rsidR="008A3C7F">
        <w:rPr>
          <w:rFonts w:ascii="Arial" w:hAnsi="Arial" w:cs="Arial"/>
          <w:b w:val="0"/>
          <w:bCs/>
          <w:sz w:val="24"/>
          <w:szCs w:val="24"/>
        </w:rPr>
        <w:t xml:space="preserve">aternity / paternity leave </w:t>
      </w:r>
      <w:r w:rsidR="00396190">
        <w:rPr>
          <w:rFonts w:ascii="Arial" w:hAnsi="Arial" w:cs="Arial"/>
          <w:b w:val="0"/>
          <w:bCs/>
          <w:sz w:val="24"/>
          <w:szCs w:val="24"/>
        </w:rPr>
        <w:t xml:space="preserve">arrangements </w:t>
      </w:r>
      <w:r w:rsidR="00396190" w:rsidRPr="00404006">
        <w:rPr>
          <w:rFonts w:ascii="Arial" w:hAnsi="Arial" w:cs="Arial"/>
          <w:b w:val="0"/>
          <w:bCs/>
          <w:sz w:val="24"/>
          <w:szCs w:val="24"/>
        </w:rPr>
        <w:t>is</w:t>
      </w:r>
      <w:r w:rsidRPr="00404006">
        <w:rPr>
          <w:rFonts w:ascii="Arial" w:hAnsi="Arial" w:cs="Arial"/>
          <w:b w:val="0"/>
          <w:bCs/>
          <w:sz w:val="24"/>
          <w:szCs w:val="24"/>
        </w:rPr>
        <w:t xml:space="preserve"> insufficient in the current competitive labo</w:t>
      </w:r>
      <w:r w:rsidR="005A4BCD">
        <w:rPr>
          <w:rFonts w:ascii="Arial" w:hAnsi="Arial" w:cs="Arial"/>
          <w:b w:val="0"/>
          <w:bCs/>
          <w:sz w:val="24"/>
          <w:szCs w:val="24"/>
        </w:rPr>
        <w:t>u</w:t>
      </w:r>
      <w:r w:rsidRPr="00404006">
        <w:rPr>
          <w:rFonts w:ascii="Arial" w:hAnsi="Arial" w:cs="Arial"/>
          <w:b w:val="0"/>
          <w:bCs/>
          <w:sz w:val="24"/>
          <w:szCs w:val="24"/>
        </w:rPr>
        <w:t>r market</w:t>
      </w:r>
      <w:r w:rsidR="00F26A11">
        <w:rPr>
          <w:rFonts w:ascii="Arial" w:hAnsi="Arial" w:cs="Arial"/>
          <w:b w:val="0"/>
          <w:bCs/>
          <w:sz w:val="24"/>
          <w:szCs w:val="24"/>
        </w:rPr>
        <w:t xml:space="preserve">, particularly as the latest CIPD Labour Market report suggests that over </w:t>
      </w:r>
      <w:r w:rsidR="00F26A11" w:rsidRPr="00F26A11">
        <w:rPr>
          <w:rFonts w:ascii="Arial" w:hAnsi="Arial" w:cs="Arial"/>
          <w:b w:val="0"/>
          <w:bCs/>
          <w:sz w:val="24"/>
          <w:szCs w:val="24"/>
        </w:rPr>
        <w:t>a fifth of employers (22%) are looking to decrease staff levels in the next three months</w:t>
      </w:r>
      <w:r w:rsidR="0089366C">
        <w:rPr>
          <w:rFonts w:ascii="Arial" w:hAnsi="Arial" w:cs="Arial"/>
          <w:b w:val="0"/>
          <w:bCs/>
          <w:sz w:val="24"/>
          <w:szCs w:val="24"/>
        </w:rPr>
        <w:t xml:space="preserve"> </w:t>
      </w:r>
      <w:r w:rsidR="0089366C" w:rsidRPr="0089366C">
        <w:rPr>
          <w:rFonts w:ascii="Arial" w:hAnsi="Arial" w:cs="Arial"/>
          <w:b w:val="0"/>
          <w:bCs/>
          <w:sz w:val="24"/>
          <w:szCs w:val="24"/>
        </w:rPr>
        <w:t>(CIPD, 202</w:t>
      </w:r>
      <w:r w:rsidR="0089366C">
        <w:rPr>
          <w:rFonts w:ascii="Arial" w:hAnsi="Arial" w:cs="Arial"/>
          <w:b w:val="0"/>
          <w:bCs/>
          <w:sz w:val="24"/>
          <w:szCs w:val="24"/>
        </w:rPr>
        <w:t>4e).</w:t>
      </w:r>
    </w:p>
    <w:p w14:paraId="63878D62" w14:textId="77777777" w:rsidR="00404006" w:rsidRPr="00404006" w:rsidRDefault="00404006" w:rsidP="00404006">
      <w:pPr>
        <w:rPr>
          <w:rFonts w:ascii="Arial" w:hAnsi="Arial" w:cs="Arial"/>
          <w:b w:val="0"/>
          <w:bCs/>
          <w:sz w:val="24"/>
          <w:szCs w:val="24"/>
        </w:rPr>
      </w:pPr>
    </w:p>
    <w:p w14:paraId="6247D46C" w14:textId="38C9F585" w:rsidR="00404006" w:rsidRPr="00404006" w:rsidRDefault="00404006" w:rsidP="00404006">
      <w:pPr>
        <w:rPr>
          <w:rFonts w:ascii="Arial" w:hAnsi="Arial" w:cs="Arial"/>
          <w:b w:val="0"/>
          <w:bCs/>
          <w:sz w:val="24"/>
          <w:szCs w:val="24"/>
        </w:rPr>
      </w:pPr>
      <w:r w:rsidRPr="00404006">
        <w:rPr>
          <w:rFonts w:ascii="Arial" w:hAnsi="Arial" w:cs="Arial"/>
          <w:b w:val="0"/>
          <w:bCs/>
          <w:sz w:val="24"/>
          <w:szCs w:val="24"/>
        </w:rPr>
        <w:t>The literature consistently demonstrates that organi</w:t>
      </w:r>
      <w:r w:rsidR="00DB528C">
        <w:rPr>
          <w:rFonts w:ascii="Arial" w:hAnsi="Arial" w:cs="Arial"/>
          <w:b w:val="0"/>
          <w:bCs/>
          <w:sz w:val="24"/>
          <w:szCs w:val="24"/>
        </w:rPr>
        <w:t>s</w:t>
      </w:r>
      <w:r w:rsidRPr="00404006">
        <w:rPr>
          <w:rFonts w:ascii="Arial" w:hAnsi="Arial" w:cs="Arial"/>
          <w:b w:val="0"/>
          <w:bCs/>
          <w:sz w:val="24"/>
          <w:szCs w:val="24"/>
        </w:rPr>
        <w:t>ations offering enhanced parental leave benefits experience higher employee satisfaction, reduced turnover, and improved productivity. These factors contribute to a more engaged and loyal workforce, which is essential for organi</w:t>
      </w:r>
      <w:r w:rsidR="006E0D00">
        <w:rPr>
          <w:rFonts w:ascii="Arial" w:hAnsi="Arial" w:cs="Arial"/>
          <w:b w:val="0"/>
          <w:bCs/>
          <w:sz w:val="24"/>
          <w:szCs w:val="24"/>
        </w:rPr>
        <w:t>s</w:t>
      </w:r>
      <w:r w:rsidRPr="00404006">
        <w:rPr>
          <w:rFonts w:ascii="Arial" w:hAnsi="Arial" w:cs="Arial"/>
          <w:b w:val="0"/>
          <w:bCs/>
          <w:sz w:val="24"/>
          <w:szCs w:val="24"/>
        </w:rPr>
        <w:t>ational success</w:t>
      </w:r>
      <w:r w:rsidR="00DB528C">
        <w:rPr>
          <w:rFonts w:ascii="Arial" w:hAnsi="Arial" w:cs="Arial"/>
          <w:b w:val="0"/>
          <w:bCs/>
          <w:sz w:val="24"/>
          <w:szCs w:val="24"/>
        </w:rPr>
        <w:t xml:space="preserve"> </w:t>
      </w:r>
      <w:r w:rsidR="00DB528C" w:rsidRPr="00DB528C">
        <w:rPr>
          <w:rFonts w:ascii="Arial" w:hAnsi="Arial" w:cs="Arial"/>
          <w:b w:val="0"/>
          <w:bCs/>
          <w:sz w:val="24"/>
          <w:szCs w:val="24"/>
        </w:rPr>
        <w:t>(Ahamad, Saini and Jawahar, 2022)</w:t>
      </w:r>
      <w:r w:rsidRPr="00404006">
        <w:rPr>
          <w:rFonts w:ascii="Arial" w:hAnsi="Arial" w:cs="Arial"/>
          <w:b w:val="0"/>
          <w:bCs/>
          <w:sz w:val="24"/>
          <w:szCs w:val="24"/>
        </w:rPr>
        <w:t>. BNPR's current policy, which meets only the statutory requirements, places it at a disadvantage compared to other organi</w:t>
      </w:r>
      <w:r w:rsidR="00DB528C">
        <w:rPr>
          <w:rFonts w:ascii="Arial" w:hAnsi="Arial" w:cs="Arial"/>
          <w:b w:val="0"/>
          <w:bCs/>
          <w:sz w:val="24"/>
          <w:szCs w:val="24"/>
        </w:rPr>
        <w:t>s</w:t>
      </w:r>
      <w:r w:rsidRPr="00404006">
        <w:rPr>
          <w:rFonts w:ascii="Arial" w:hAnsi="Arial" w:cs="Arial"/>
          <w:b w:val="0"/>
          <w:bCs/>
          <w:sz w:val="24"/>
          <w:szCs w:val="24"/>
        </w:rPr>
        <w:t>ations, particularly those in the public and voluntary sectors that offer more generous leave options. The survey results reinforce this, with a significant majority of BNPR employees expressing dissatisfaction with the current maternity and paternity leave benefits and a strong preference for more comprehensive support.</w:t>
      </w:r>
    </w:p>
    <w:p w14:paraId="78AD1BAE" w14:textId="77777777" w:rsidR="00404006" w:rsidRPr="00404006" w:rsidRDefault="00404006" w:rsidP="00404006">
      <w:pPr>
        <w:rPr>
          <w:rFonts w:ascii="Arial" w:hAnsi="Arial" w:cs="Arial"/>
          <w:b w:val="0"/>
          <w:bCs/>
          <w:sz w:val="24"/>
          <w:szCs w:val="24"/>
        </w:rPr>
      </w:pPr>
    </w:p>
    <w:p w14:paraId="4C4975CB" w14:textId="02159052" w:rsidR="006E0D00" w:rsidRDefault="00404006" w:rsidP="00404006">
      <w:pPr>
        <w:rPr>
          <w:rFonts w:ascii="Arial" w:hAnsi="Arial" w:cs="Arial"/>
          <w:b w:val="0"/>
          <w:bCs/>
          <w:sz w:val="24"/>
          <w:szCs w:val="24"/>
        </w:rPr>
      </w:pPr>
      <w:r w:rsidRPr="00404006">
        <w:rPr>
          <w:rFonts w:ascii="Arial" w:hAnsi="Arial" w:cs="Arial"/>
          <w:b w:val="0"/>
          <w:bCs/>
          <w:sz w:val="24"/>
          <w:szCs w:val="24"/>
        </w:rPr>
        <w:t>Furthermore, the survey indicates that enhancing maternity and paternity leave benefits is not only a matter of employee satisfaction but also a strategic imperative for BNPR. Improved benefits could serve as a powerful tool in strengthening BNPR's employer brand, particularly in a labo</w:t>
      </w:r>
      <w:r w:rsidR="008A3C7F">
        <w:rPr>
          <w:rFonts w:ascii="Arial" w:hAnsi="Arial" w:cs="Arial"/>
          <w:b w:val="0"/>
          <w:bCs/>
          <w:sz w:val="24"/>
          <w:szCs w:val="24"/>
        </w:rPr>
        <w:t>u</w:t>
      </w:r>
      <w:r w:rsidRPr="00404006">
        <w:rPr>
          <w:rFonts w:ascii="Arial" w:hAnsi="Arial" w:cs="Arial"/>
          <w:b w:val="0"/>
          <w:bCs/>
          <w:sz w:val="24"/>
          <w:szCs w:val="24"/>
        </w:rPr>
        <w:t>r market where talent attraction and retention are increasingly challenging</w:t>
      </w:r>
      <w:r w:rsidR="00DB528C">
        <w:rPr>
          <w:rFonts w:ascii="Arial" w:hAnsi="Arial" w:cs="Arial"/>
          <w:b w:val="0"/>
          <w:bCs/>
          <w:sz w:val="24"/>
          <w:szCs w:val="24"/>
        </w:rPr>
        <w:t xml:space="preserve"> </w:t>
      </w:r>
      <w:r w:rsidR="00DB528C" w:rsidRPr="00DB528C">
        <w:rPr>
          <w:rFonts w:ascii="Arial" w:hAnsi="Arial" w:cs="Arial"/>
          <w:b w:val="0"/>
          <w:bCs/>
          <w:sz w:val="24"/>
          <w:szCs w:val="24"/>
        </w:rPr>
        <w:t>(Kwon et al., 2022)</w:t>
      </w:r>
      <w:r w:rsidRPr="00404006">
        <w:rPr>
          <w:rFonts w:ascii="Arial" w:hAnsi="Arial" w:cs="Arial"/>
          <w:b w:val="0"/>
          <w:bCs/>
          <w:sz w:val="24"/>
          <w:szCs w:val="24"/>
        </w:rPr>
        <w:t xml:space="preserve">. </w:t>
      </w:r>
    </w:p>
    <w:p w14:paraId="527D7649" w14:textId="77777777" w:rsidR="006E0D00" w:rsidRDefault="006E0D00" w:rsidP="00404006">
      <w:pPr>
        <w:rPr>
          <w:rFonts w:ascii="Arial" w:hAnsi="Arial" w:cs="Arial"/>
          <w:b w:val="0"/>
          <w:bCs/>
          <w:sz w:val="24"/>
          <w:szCs w:val="24"/>
        </w:rPr>
      </w:pPr>
    </w:p>
    <w:p w14:paraId="240BEA5C" w14:textId="2A4DC885" w:rsidR="00404006" w:rsidRPr="00404006" w:rsidRDefault="00404006" w:rsidP="00404006">
      <w:pPr>
        <w:rPr>
          <w:rFonts w:ascii="Arial" w:hAnsi="Arial" w:cs="Arial"/>
          <w:b w:val="0"/>
          <w:bCs/>
          <w:sz w:val="24"/>
          <w:szCs w:val="24"/>
        </w:rPr>
      </w:pPr>
      <w:r w:rsidRPr="00404006">
        <w:rPr>
          <w:rFonts w:ascii="Arial" w:hAnsi="Arial" w:cs="Arial"/>
          <w:b w:val="0"/>
          <w:bCs/>
          <w:sz w:val="24"/>
          <w:szCs w:val="24"/>
        </w:rPr>
        <w:t xml:space="preserve">Additionally, enhancing these benefits could directly support </w:t>
      </w:r>
      <w:r w:rsidR="005D2E17">
        <w:rPr>
          <w:rFonts w:ascii="Arial" w:hAnsi="Arial" w:cs="Arial"/>
          <w:b w:val="0"/>
          <w:bCs/>
          <w:sz w:val="24"/>
          <w:szCs w:val="24"/>
        </w:rPr>
        <w:t xml:space="preserve">BNPR’s </w:t>
      </w:r>
      <w:r w:rsidRPr="00404006">
        <w:rPr>
          <w:rFonts w:ascii="Arial" w:hAnsi="Arial" w:cs="Arial"/>
          <w:b w:val="0"/>
          <w:bCs/>
          <w:sz w:val="24"/>
          <w:szCs w:val="24"/>
        </w:rPr>
        <w:t>long-term sustainability by reducing</w:t>
      </w:r>
      <w:r w:rsidR="008A3C7F">
        <w:rPr>
          <w:rFonts w:ascii="Arial" w:hAnsi="Arial" w:cs="Arial"/>
          <w:b w:val="0"/>
          <w:bCs/>
          <w:sz w:val="24"/>
          <w:szCs w:val="24"/>
        </w:rPr>
        <w:t xml:space="preserve"> employee</w:t>
      </w:r>
      <w:r w:rsidRPr="00404006">
        <w:rPr>
          <w:rFonts w:ascii="Arial" w:hAnsi="Arial" w:cs="Arial"/>
          <w:b w:val="0"/>
          <w:bCs/>
          <w:sz w:val="24"/>
          <w:szCs w:val="24"/>
        </w:rPr>
        <w:t xml:space="preserve"> turnover costs, improving</w:t>
      </w:r>
      <w:r w:rsidR="008A3C7F">
        <w:rPr>
          <w:rFonts w:ascii="Arial" w:hAnsi="Arial" w:cs="Arial"/>
          <w:b w:val="0"/>
          <w:bCs/>
          <w:sz w:val="24"/>
          <w:szCs w:val="24"/>
        </w:rPr>
        <w:t xml:space="preserve"> </w:t>
      </w:r>
      <w:r w:rsidRPr="00404006">
        <w:rPr>
          <w:rFonts w:ascii="Arial" w:hAnsi="Arial" w:cs="Arial"/>
          <w:b w:val="0"/>
          <w:bCs/>
          <w:sz w:val="24"/>
          <w:szCs w:val="24"/>
        </w:rPr>
        <w:t>morale, and fostering a workplace culture that prioriti</w:t>
      </w:r>
      <w:r w:rsidR="005D2E17">
        <w:rPr>
          <w:rFonts w:ascii="Arial" w:hAnsi="Arial" w:cs="Arial"/>
          <w:b w:val="0"/>
          <w:bCs/>
          <w:sz w:val="24"/>
          <w:szCs w:val="24"/>
        </w:rPr>
        <w:t>s</w:t>
      </w:r>
      <w:r w:rsidRPr="00404006">
        <w:rPr>
          <w:rFonts w:ascii="Arial" w:hAnsi="Arial" w:cs="Arial"/>
          <w:b w:val="0"/>
          <w:bCs/>
          <w:sz w:val="24"/>
          <w:szCs w:val="24"/>
        </w:rPr>
        <w:t>es employee wellbeing</w:t>
      </w:r>
      <w:r w:rsidR="005D2E17">
        <w:rPr>
          <w:rFonts w:ascii="Arial" w:hAnsi="Arial" w:cs="Arial"/>
          <w:b w:val="0"/>
          <w:bCs/>
          <w:sz w:val="24"/>
          <w:szCs w:val="24"/>
        </w:rPr>
        <w:t xml:space="preserve"> </w:t>
      </w:r>
      <w:r w:rsidR="005D2E17" w:rsidRPr="005D2E17">
        <w:rPr>
          <w:rFonts w:ascii="Arial" w:hAnsi="Arial" w:cs="Arial"/>
          <w:b w:val="0"/>
          <w:bCs/>
          <w:sz w:val="24"/>
          <w:szCs w:val="24"/>
        </w:rPr>
        <w:t>(ERG, 2019)</w:t>
      </w:r>
      <w:r w:rsidRPr="00404006">
        <w:rPr>
          <w:rFonts w:ascii="Arial" w:hAnsi="Arial" w:cs="Arial"/>
          <w:b w:val="0"/>
          <w:bCs/>
          <w:sz w:val="24"/>
          <w:szCs w:val="24"/>
        </w:rPr>
        <w:t>. Employees’ suggestions for policies that reflect BNPR’s family-oriented target market highlight the potential for these enhancements to deepen employee loyalty and align the company's external and internal branding</w:t>
      </w:r>
      <w:r w:rsidR="005D2E17">
        <w:rPr>
          <w:rFonts w:ascii="Arial" w:hAnsi="Arial" w:cs="Arial"/>
          <w:b w:val="0"/>
          <w:bCs/>
          <w:sz w:val="24"/>
          <w:szCs w:val="24"/>
        </w:rPr>
        <w:t xml:space="preserve"> </w:t>
      </w:r>
      <w:r w:rsidR="005D2E17" w:rsidRPr="005D2E17">
        <w:rPr>
          <w:rFonts w:ascii="Arial" w:hAnsi="Arial" w:cs="Arial"/>
          <w:b w:val="0"/>
          <w:bCs/>
          <w:sz w:val="24"/>
          <w:szCs w:val="24"/>
        </w:rPr>
        <w:t>(Kanwal and Greet Van Hoye, 2023)</w:t>
      </w:r>
      <w:r w:rsidR="005D2E17">
        <w:rPr>
          <w:rFonts w:ascii="Arial" w:hAnsi="Arial" w:cs="Arial"/>
          <w:b w:val="0"/>
          <w:bCs/>
          <w:sz w:val="24"/>
          <w:szCs w:val="24"/>
        </w:rPr>
        <w:t>.</w:t>
      </w:r>
    </w:p>
    <w:p w14:paraId="782A808B" w14:textId="77777777" w:rsidR="00404006" w:rsidRPr="00404006" w:rsidRDefault="00404006" w:rsidP="00404006">
      <w:pPr>
        <w:rPr>
          <w:rFonts w:ascii="Arial" w:hAnsi="Arial" w:cs="Arial"/>
          <w:b w:val="0"/>
          <w:bCs/>
          <w:sz w:val="24"/>
          <w:szCs w:val="24"/>
        </w:rPr>
      </w:pPr>
    </w:p>
    <w:p w14:paraId="11924C62" w14:textId="242E063B" w:rsidR="00404006" w:rsidRPr="00404006" w:rsidRDefault="00404006" w:rsidP="00404006">
      <w:pPr>
        <w:rPr>
          <w:rFonts w:ascii="Arial" w:hAnsi="Arial" w:cs="Arial"/>
          <w:b w:val="0"/>
          <w:bCs/>
          <w:sz w:val="24"/>
          <w:szCs w:val="24"/>
        </w:rPr>
      </w:pPr>
      <w:r w:rsidRPr="00404006">
        <w:rPr>
          <w:rFonts w:ascii="Arial" w:hAnsi="Arial" w:cs="Arial"/>
          <w:b w:val="0"/>
          <w:bCs/>
          <w:sz w:val="24"/>
          <w:szCs w:val="24"/>
        </w:rPr>
        <w:t xml:space="preserve">In conclusion, BNPR’s current maternity and paternity leave policies require significant enhancement to meet the needs and expectations of its workforce. By aligning its benefits with industry best practices and employee preferences, BNPR can reinforce its core value of </w:t>
      </w:r>
      <w:r w:rsidRPr="00811035">
        <w:rPr>
          <w:rFonts w:ascii="Arial" w:hAnsi="Arial" w:cs="Arial"/>
          <w:b w:val="0"/>
          <w:bCs/>
          <w:i/>
          <w:iCs/>
          <w:sz w:val="24"/>
          <w:szCs w:val="24"/>
        </w:rPr>
        <w:lastRenderedPageBreak/>
        <w:t>'Genuine Care</w:t>
      </w:r>
      <w:r w:rsidRPr="00404006">
        <w:rPr>
          <w:rFonts w:ascii="Arial" w:hAnsi="Arial" w:cs="Arial"/>
          <w:b w:val="0"/>
          <w:bCs/>
          <w:sz w:val="24"/>
          <w:szCs w:val="24"/>
        </w:rPr>
        <w:t>,' enhance its competitive position in the labo</w:t>
      </w:r>
      <w:r w:rsidR="00040299">
        <w:rPr>
          <w:rFonts w:ascii="Arial" w:hAnsi="Arial" w:cs="Arial"/>
          <w:b w:val="0"/>
          <w:bCs/>
          <w:sz w:val="24"/>
          <w:szCs w:val="24"/>
        </w:rPr>
        <w:t>u</w:t>
      </w:r>
      <w:r w:rsidRPr="00404006">
        <w:rPr>
          <w:rFonts w:ascii="Arial" w:hAnsi="Arial" w:cs="Arial"/>
          <w:b w:val="0"/>
          <w:bCs/>
          <w:sz w:val="24"/>
          <w:szCs w:val="24"/>
        </w:rPr>
        <w:t>r market, and foster a more motivated and loyal workforce</w:t>
      </w:r>
      <w:r w:rsidR="00040299">
        <w:rPr>
          <w:rFonts w:ascii="Arial" w:hAnsi="Arial" w:cs="Arial"/>
          <w:b w:val="0"/>
          <w:bCs/>
          <w:sz w:val="24"/>
          <w:szCs w:val="24"/>
        </w:rPr>
        <w:t xml:space="preserve"> </w:t>
      </w:r>
      <w:r w:rsidR="00040299" w:rsidRPr="00040299">
        <w:rPr>
          <w:rFonts w:ascii="Arial" w:hAnsi="Arial" w:cs="Arial"/>
          <w:b w:val="0"/>
          <w:bCs/>
          <w:sz w:val="24"/>
          <w:szCs w:val="24"/>
        </w:rPr>
        <w:t>(Paarlberg and Perry, 2007)</w:t>
      </w:r>
      <w:r w:rsidRPr="00404006">
        <w:rPr>
          <w:rFonts w:ascii="Arial" w:hAnsi="Arial" w:cs="Arial"/>
          <w:b w:val="0"/>
          <w:bCs/>
          <w:sz w:val="24"/>
          <w:szCs w:val="24"/>
        </w:rPr>
        <w:t>. This strategic investment in employee wellbeing will likely yield long-term benefits for both employees and the</w:t>
      </w:r>
      <w:r w:rsidR="006E0D00">
        <w:rPr>
          <w:rFonts w:ascii="Arial" w:hAnsi="Arial" w:cs="Arial"/>
          <w:b w:val="0"/>
          <w:bCs/>
          <w:sz w:val="24"/>
          <w:szCs w:val="24"/>
        </w:rPr>
        <w:t xml:space="preserve"> business</w:t>
      </w:r>
      <w:r w:rsidR="006E0D00" w:rsidRPr="00404006">
        <w:rPr>
          <w:rFonts w:ascii="Arial" w:hAnsi="Arial" w:cs="Arial"/>
          <w:b w:val="0"/>
          <w:bCs/>
          <w:sz w:val="24"/>
          <w:szCs w:val="24"/>
        </w:rPr>
        <w:t>, contributing</w:t>
      </w:r>
      <w:r w:rsidRPr="00404006">
        <w:rPr>
          <w:rFonts w:ascii="Arial" w:hAnsi="Arial" w:cs="Arial"/>
          <w:b w:val="0"/>
          <w:bCs/>
          <w:sz w:val="24"/>
          <w:szCs w:val="24"/>
        </w:rPr>
        <w:t xml:space="preserve"> to BNPR’s sustained success</w:t>
      </w:r>
      <w:r w:rsidR="006E0D00">
        <w:rPr>
          <w:rFonts w:ascii="Arial" w:hAnsi="Arial" w:cs="Arial"/>
          <w:b w:val="0"/>
          <w:bCs/>
          <w:sz w:val="24"/>
          <w:szCs w:val="24"/>
        </w:rPr>
        <w:t xml:space="preserve"> </w:t>
      </w:r>
      <w:r w:rsidR="006E0D00" w:rsidRPr="006E0D00">
        <w:rPr>
          <w:rFonts w:ascii="Arial" w:hAnsi="Arial" w:cs="Arial"/>
          <w:b w:val="0"/>
          <w:bCs/>
          <w:sz w:val="24"/>
          <w:szCs w:val="24"/>
        </w:rPr>
        <w:t>(Sijbom, Lang and Anseel, 2018)</w:t>
      </w:r>
      <w:r w:rsidR="006E0D00">
        <w:rPr>
          <w:rFonts w:ascii="Arial" w:hAnsi="Arial" w:cs="Arial"/>
          <w:b w:val="0"/>
          <w:bCs/>
          <w:sz w:val="24"/>
          <w:szCs w:val="24"/>
        </w:rPr>
        <w:t>.</w:t>
      </w:r>
    </w:p>
    <w:p w14:paraId="4547DEAA" w14:textId="77777777" w:rsidR="00404006" w:rsidRDefault="00404006" w:rsidP="00404006"/>
    <w:p w14:paraId="3C67EEC4" w14:textId="77777777" w:rsidR="00404006" w:rsidRPr="00404006" w:rsidRDefault="00404006" w:rsidP="00404006"/>
    <w:p w14:paraId="45067F4C" w14:textId="77777777" w:rsidR="00C9269B" w:rsidRDefault="00C9269B" w:rsidP="004B7CD2">
      <w:pPr>
        <w:rPr>
          <w:rFonts w:ascii="Arial" w:hAnsi="Arial" w:cs="Arial"/>
          <w:b w:val="0"/>
          <w:bCs/>
          <w:sz w:val="24"/>
          <w:szCs w:val="24"/>
        </w:rPr>
      </w:pPr>
    </w:p>
    <w:p w14:paraId="08FFEC9D" w14:textId="77777777" w:rsidR="00D972C3" w:rsidRPr="00560867" w:rsidRDefault="00D972C3" w:rsidP="00184022">
      <w:pPr>
        <w:rPr>
          <w:rFonts w:asciiTheme="majorHAnsi" w:hAnsiTheme="majorHAnsi" w:cstheme="majorHAnsi"/>
          <w:b w:val="0"/>
          <w:bCs/>
          <w:sz w:val="24"/>
          <w:szCs w:val="24"/>
          <w:shd w:val="clear" w:color="auto" w:fill="FFFFFF"/>
        </w:rPr>
      </w:pPr>
    </w:p>
    <w:p w14:paraId="0CEA35C6" w14:textId="77777777" w:rsidR="0036493A" w:rsidRPr="00B929E3" w:rsidRDefault="0036493A" w:rsidP="00184022">
      <w:pPr>
        <w:rPr>
          <w:rFonts w:asciiTheme="majorHAnsi" w:hAnsiTheme="majorHAnsi" w:cstheme="majorHAnsi"/>
          <w:sz w:val="24"/>
          <w:szCs w:val="24"/>
          <w:shd w:val="clear" w:color="auto" w:fill="FFFFFF"/>
        </w:rPr>
      </w:pPr>
    </w:p>
    <w:p w14:paraId="5900C064" w14:textId="77777777" w:rsidR="00DF2F8A" w:rsidRDefault="00DF2F8A" w:rsidP="00DF2F8A"/>
    <w:p w14:paraId="09A967A6" w14:textId="77777777" w:rsidR="00A74169" w:rsidRDefault="00A74169" w:rsidP="00616ED6"/>
    <w:p w14:paraId="649A1454" w14:textId="77777777" w:rsidR="006E0D00" w:rsidRDefault="006E0D00" w:rsidP="00616ED6"/>
    <w:p w14:paraId="67DA8902" w14:textId="77777777" w:rsidR="006E0D00" w:rsidRDefault="006E0D00" w:rsidP="00616ED6"/>
    <w:p w14:paraId="7D4A7432" w14:textId="77777777" w:rsidR="006E0D00" w:rsidRDefault="006E0D00" w:rsidP="00616ED6"/>
    <w:p w14:paraId="5DF831BA" w14:textId="77777777" w:rsidR="006E0D00" w:rsidRDefault="006E0D00" w:rsidP="00616ED6"/>
    <w:p w14:paraId="18914E80" w14:textId="77777777" w:rsidR="006E0D00" w:rsidRDefault="006E0D00" w:rsidP="00616ED6"/>
    <w:p w14:paraId="73692888" w14:textId="77777777" w:rsidR="006E0D00" w:rsidRDefault="006E0D00" w:rsidP="00616ED6"/>
    <w:p w14:paraId="03C86BBB" w14:textId="77777777" w:rsidR="006E0D00" w:rsidRDefault="006E0D00" w:rsidP="00616ED6"/>
    <w:p w14:paraId="464901E1" w14:textId="77777777" w:rsidR="006E0D00" w:rsidRDefault="006E0D00" w:rsidP="00616ED6"/>
    <w:p w14:paraId="3A5A41A7" w14:textId="77777777" w:rsidR="006E0D00" w:rsidRDefault="006E0D00" w:rsidP="00616ED6"/>
    <w:p w14:paraId="066D5363" w14:textId="77777777" w:rsidR="006E0D00" w:rsidRDefault="006E0D00" w:rsidP="00616ED6"/>
    <w:p w14:paraId="3C54D0E9" w14:textId="77777777" w:rsidR="006E0D00" w:rsidRDefault="006E0D00" w:rsidP="00616ED6"/>
    <w:p w14:paraId="3C3507B0" w14:textId="77777777" w:rsidR="006E0D00" w:rsidRDefault="006E0D00" w:rsidP="00616ED6"/>
    <w:p w14:paraId="6FF8949A" w14:textId="77777777" w:rsidR="006E0D00" w:rsidRDefault="006E0D00" w:rsidP="00616ED6"/>
    <w:p w14:paraId="28F5B0D6" w14:textId="77777777" w:rsidR="006E0D00" w:rsidRDefault="006E0D00" w:rsidP="00616ED6"/>
    <w:p w14:paraId="7DE37AB1" w14:textId="77777777" w:rsidR="006E0D00" w:rsidRDefault="006E0D00" w:rsidP="00616ED6"/>
    <w:p w14:paraId="21F9020C" w14:textId="77777777" w:rsidR="006E0D00" w:rsidRDefault="006E0D00" w:rsidP="00616ED6"/>
    <w:p w14:paraId="1ABFD074" w14:textId="77777777" w:rsidR="006E0D00" w:rsidRDefault="006E0D00" w:rsidP="00616ED6"/>
    <w:p w14:paraId="3DEC5B6F" w14:textId="77777777" w:rsidR="006E0D00" w:rsidRDefault="006E0D00" w:rsidP="00616ED6"/>
    <w:p w14:paraId="597D6A36" w14:textId="77777777" w:rsidR="006E0D00" w:rsidRDefault="006E0D00" w:rsidP="00616ED6"/>
    <w:p w14:paraId="2D3AB92A" w14:textId="77777777" w:rsidR="008A3C7F" w:rsidRDefault="008A3C7F" w:rsidP="00616ED6"/>
    <w:p w14:paraId="2B983540" w14:textId="77777777" w:rsidR="008A3C7F" w:rsidRDefault="008A3C7F" w:rsidP="00616ED6"/>
    <w:p w14:paraId="67E2B917" w14:textId="77777777" w:rsidR="008A3C7F" w:rsidRDefault="008A3C7F" w:rsidP="00616ED6"/>
    <w:p w14:paraId="287FF830" w14:textId="77777777" w:rsidR="006E0D00" w:rsidRDefault="006E0D00" w:rsidP="00616ED6"/>
    <w:p w14:paraId="529EA452" w14:textId="77777777" w:rsidR="00A74169" w:rsidRPr="00616ED6" w:rsidRDefault="00A74169" w:rsidP="00616ED6"/>
    <w:p w14:paraId="4E540C40" w14:textId="306F49C6" w:rsidR="0053489B" w:rsidRPr="0053489B" w:rsidRDefault="00AA1404" w:rsidP="0053489B">
      <w:pPr>
        <w:pStyle w:val="Heading2"/>
        <w:rPr>
          <w:rFonts w:asciiTheme="majorHAnsi" w:hAnsiTheme="majorHAnsi" w:cstheme="majorHAnsi"/>
          <w:b/>
          <w:bCs/>
          <w:sz w:val="24"/>
          <w:szCs w:val="24"/>
        </w:rPr>
      </w:pPr>
      <w:bookmarkStart w:id="6" w:name="_Toc176509467"/>
      <w:r w:rsidRPr="00560867">
        <w:rPr>
          <w:rFonts w:asciiTheme="majorHAnsi" w:hAnsiTheme="majorHAnsi" w:cstheme="majorHAnsi"/>
          <w:b/>
          <w:bCs/>
          <w:sz w:val="24"/>
          <w:szCs w:val="24"/>
        </w:rPr>
        <w:lastRenderedPageBreak/>
        <w:t>7</w:t>
      </w:r>
      <w:r w:rsidR="007B4750" w:rsidRPr="00560867">
        <w:rPr>
          <w:rFonts w:asciiTheme="majorHAnsi" w:hAnsiTheme="majorHAnsi" w:cstheme="majorHAnsi"/>
          <w:b/>
          <w:bCs/>
          <w:sz w:val="24"/>
          <w:szCs w:val="24"/>
        </w:rPr>
        <w:t>.0 Reference List</w:t>
      </w:r>
      <w:bookmarkEnd w:id="6"/>
    </w:p>
    <w:p w14:paraId="0966DA35" w14:textId="30957608"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ACAS (2022) Shared Parental Leave and Pay | Acas, www.acas.org.uk. Available at: https://www.acas.org.uk/shared-parental-leave-and-pay</w:t>
      </w:r>
      <w:r>
        <w:rPr>
          <w:rFonts w:asciiTheme="majorHAnsi" w:hAnsiTheme="majorHAnsi" w:cstheme="majorHAnsi"/>
          <w:b w:val="0"/>
          <w:bCs/>
          <w:sz w:val="24"/>
          <w:szCs w:val="24"/>
        </w:rPr>
        <w:t xml:space="preserve"> </w:t>
      </w:r>
      <w:r w:rsidRPr="0053489B">
        <w:rPr>
          <w:rFonts w:asciiTheme="majorHAnsi" w:hAnsiTheme="majorHAnsi" w:cstheme="majorHAnsi"/>
          <w:b w:val="0"/>
          <w:bCs/>
          <w:sz w:val="24"/>
          <w:szCs w:val="24"/>
        </w:rPr>
        <w:t>(Accessed: 26 June 2024).</w:t>
      </w:r>
    </w:p>
    <w:p w14:paraId="29B43973" w14:textId="70440AC0" w:rsidR="00DB528C" w:rsidRDefault="00DB528C"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DB528C">
        <w:rPr>
          <w:rFonts w:asciiTheme="majorHAnsi" w:hAnsiTheme="majorHAnsi" w:cstheme="majorHAnsi"/>
          <w:b w:val="0"/>
          <w:bCs/>
          <w:sz w:val="24"/>
          <w:szCs w:val="24"/>
        </w:rPr>
        <w:t>Ahamad, F., Saini, G.K. and Jawahar, I.M. (2022) ‘Interactive Influence of Work–life Balance benefits, Employee recommendation, and Job Attributes on Employer Attractiveness and Job Pursuit intentions: Two Experiments’, Asian Business &amp; Management [Preprint]. Available at: https://doi.org/10.1057/s41291-022-00184-4.</w:t>
      </w:r>
    </w:p>
    <w:p w14:paraId="2E33CB25" w14:textId="5F2CD57D" w:rsidR="00110899" w:rsidRDefault="00110899"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110899">
        <w:rPr>
          <w:rFonts w:asciiTheme="majorHAnsi" w:hAnsiTheme="majorHAnsi" w:cstheme="majorHAnsi"/>
          <w:b w:val="0"/>
          <w:bCs/>
          <w:sz w:val="24"/>
          <w:szCs w:val="24"/>
        </w:rPr>
        <w:t>Alam, M. et al. (2020) ‘The Effects of Wages and Welfare Facilities on Employee Productivity: Mediating Role of Employee Work Motivation’, Australasian Accounting, Business and Finance Journal, 14(4), pp. 38–60. Available at: https://doi.org/10.14453/aabfj.v14i4.4.</w:t>
      </w:r>
    </w:p>
    <w:p w14:paraId="5491E205" w14:textId="40F93330" w:rsidR="00A74169" w:rsidRPr="0053489B" w:rsidRDefault="00A74169"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A74169">
        <w:rPr>
          <w:rFonts w:asciiTheme="majorHAnsi" w:hAnsiTheme="majorHAnsi" w:cstheme="majorHAnsi" w:hint="eastAsia"/>
          <w:b w:val="0"/>
          <w:bCs/>
          <w:sz w:val="24"/>
          <w:szCs w:val="24"/>
        </w:rPr>
        <w:t xml:space="preserve">Carlström, E.D. and Ekman, I. (2012) </w:t>
      </w:r>
      <w:r w:rsidRPr="00A74169">
        <w:rPr>
          <w:rFonts w:asciiTheme="majorHAnsi" w:hAnsiTheme="majorHAnsi" w:cstheme="majorHAnsi" w:hint="eastAsia"/>
          <w:b w:val="0"/>
          <w:bCs/>
          <w:sz w:val="24"/>
          <w:szCs w:val="24"/>
        </w:rPr>
        <w:t>‘</w:t>
      </w:r>
      <w:r w:rsidRPr="00A74169">
        <w:rPr>
          <w:rFonts w:asciiTheme="majorHAnsi" w:hAnsiTheme="majorHAnsi" w:cstheme="majorHAnsi" w:hint="eastAsia"/>
          <w:b w:val="0"/>
          <w:bCs/>
          <w:sz w:val="24"/>
          <w:szCs w:val="24"/>
        </w:rPr>
        <w:t>Organisational Culture and change: Implementing Person</w:t>
      </w:r>
      <w:r w:rsidRPr="00A74169">
        <w:rPr>
          <w:rFonts w:asciiTheme="majorHAnsi" w:hAnsiTheme="majorHAnsi" w:cstheme="majorHAnsi" w:hint="eastAsia"/>
          <w:b w:val="0"/>
          <w:bCs/>
          <w:sz w:val="24"/>
          <w:szCs w:val="24"/>
        </w:rPr>
        <w:t>‐</w:t>
      </w:r>
      <w:r w:rsidRPr="00A74169">
        <w:rPr>
          <w:rFonts w:asciiTheme="majorHAnsi" w:hAnsiTheme="majorHAnsi" w:cstheme="majorHAnsi" w:hint="eastAsia"/>
          <w:b w:val="0"/>
          <w:bCs/>
          <w:sz w:val="24"/>
          <w:szCs w:val="24"/>
        </w:rPr>
        <w:t>centred Care</w:t>
      </w:r>
      <w:r w:rsidRPr="00A74169">
        <w:rPr>
          <w:rFonts w:asciiTheme="majorHAnsi" w:hAnsiTheme="majorHAnsi" w:cstheme="majorHAnsi" w:hint="eastAsia"/>
          <w:b w:val="0"/>
          <w:bCs/>
          <w:sz w:val="24"/>
          <w:szCs w:val="24"/>
        </w:rPr>
        <w:t>’</w:t>
      </w:r>
      <w:r w:rsidRPr="00A74169">
        <w:rPr>
          <w:rFonts w:asciiTheme="majorHAnsi" w:hAnsiTheme="majorHAnsi" w:cstheme="majorHAnsi" w:hint="eastAsia"/>
          <w:b w:val="0"/>
          <w:bCs/>
          <w:sz w:val="24"/>
          <w:szCs w:val="24"/>
        </w:rPr>
        <w:t>, Journal of Health Organization and Management, 26(2), pp. 175</w:t>
      </w:r>
      <w:r w:rsidRPr="00A74169">
        <w:rPr>
          <w:rFonts w:asciiTheme="majorHAnsi" w:hAnsiTheme="majorHAnsi" w:cstheme="majorHAnsi" w:hint="eastAsia"/>
          <w:b w:val="0"/>
          <w:bCs/>
          <w:sz w:val="24"/>
          <w:szCs w:val="24"/>
        </w:rPr>
        <w:t>–</w:t>
      </w:r>
      <w:r w:rsidRPr="00A74169">
        <w:rPr>
          <w:rFonts w:asciiTheme="majorHAnsi" w:hAnsiTheme="majorHAnsi" w:cstheme="majorHAnsi" w:hint="eastAsia"/>
          <w:b w:val="0"/>
          <w:bCs/>
          <w:sz w:val="24"/>
          <w:szCs w:val="24"/>
        </w:rPr>
        <w:t>191. Available at: https://doi.org/10.1108/14777261211230763.</w:t>
      </w:r>
    </w:p>
    <w:p w14:paraId="60F2CBD2" w14:textId="070DCB43" w:rsidR="00A74169"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Chavan, S. and Bhattacharya, S. (2022) ‘Study of Employees’ Behavior during Organizational change: Effects of Business Theatre on Kübler-Ross Model’, CARDIOMETRY, 22(22), pp. 237–243. Available at: </w:t>
      </w:r>
      <w:hyperlink r:id="rId19" w:history="1">
        <w:r w:rsidR="00A74169" w:rsidRPr="00872399">
          <w:rPr>
            <w:rStyle w:val="Hyperlink"/>
            <w:rFonts w:asciiTheme="majorHAnsi" w:hAnsiTheme="majorHAnsi" w:cstheme="majorHAnsi"/>
            <w:b w:val="0"/>
            <w:bCs/>
            <w:sz w:val="24"/>
            <w:szCs w:val="24"/>
          </w:rPr>
          <w:t>https://doi.org/10.18137/cardiometry.2022.22.237243</w:t>
        </w:r>
      </w:hyperlink>
      <w:r w:rsidRPr="0053489B">
        <w:rPr>
          <w:rFonts w:asciiTheme="majorHAnsi" w:hAnsiTheme="majorHAnsi" w:cstheme="majorHAnsi"/>
          <w:b w:val="0"/>
          <w:bCs/>
          <w:sz w:val="24"/>
          <w:szCs w:val="24"/>
        </w:rPr>
        <w:t>.</w:t>
      </w:r>
    </w:p>
    <w:p w14:paraId="7640F1CC"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CIPD (2017) CIPD | Extended Maternity and infant-care Leave Welcomed by Women’s Rights Groups, CIPD. Available at: https://www.cipd.org/uk/about/news-archive/extended-maternity-leave/ (Accessed: 12 July 2024).</w:t>
      </w:r>
    </w:p>
    <w:p w14:paraId="34890889"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CIPD (2019) CIPD | Ensuring evidence-based HR Practice, CIPD. Available at: https://www.cipd.org/uk/knowledge/bitesize-research/ensuring-evidence-hr/ (Accessed: 17 July 2024).</w:t>
      </w:r>
    </w:p>
    <w:p w14:paraId="08193921" w14:textId="7777777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CIPD (2022) Survey report. Available at: https://www.cipd.org/globalassets/media/knowledge/knowledge-hub/reports/benefits-homeworking-recruitment_tcm18-108771.pdf (Accessed: 24 July 2024).</w:t>
      </w:r>
    </w:p>
    <w:p w14:paraId="376DD770" w14:textId="77777777" w:rsidR="00C952F1" w:rsidRPr="0053489B" w:rsidRDefault="00C952F1" w:rsidP="0053489B">
      <w:pPr>
        <w:widowControl w:val="0"/>
        <w:autoSpaceDE w:val="0"/>
        <w:autoSpaceDN w:val="0"/>
        <w:adjustRightInd w:val="0"/>
        <w:spacing w:after="240" w:line="360" w:lineRule="auto"/>
        <w:rPr>
          <w:rFonts w:asciiTheme="majorHAnsi" w:hAnsiTheme="majorHAnsi" w:cstheme="majorHAnsi"/>
          <w:b w:val="0"/>
          <w:bCs/>
          <w:sz w:val="24"/>
          <w:szCs w:val="24"/>
        </w:rPr>
      </w:pPr>
    </w:p>
    <w:p w14:paraId="4AB153CC"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lastRenderedPageBreak/>
        <w:t>CIPD (2023a) Change Management, CIPD. Available at: https://www.cipd.org/uk/knowledge/factsheets/change-management-factsheet/ (Accessed: 24 July 2024).</w:t>
      </w:r>
    </w:p>
    <w:p w14:paraId="0FE8846A" w14:textId="7777777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CIPD (2023b) CIPD | Employer Branding | Factsheets, CIPD. Available at: https://www.cipd.org/uk/knowledge/factsheets/recruitment-brand-factsheet/ (Accessed: 24 July 2024).</w:t>
      </w:r>
    </w:p>
    <w:p w14:paraId="7A383501" w14:textId="2F598ACF" w:rsidR="00C3761A" w:rsidRPr="0053489B" w:rsidRDefault="0089366C"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89366C">
        <w:rPr>
          <w:rFonts w:asciiTheme="majorHAnsi" w:hAnsiTheme="majorHAnsi" w:cstheme="majorHAnsi"/>
          <w:b w:val="0"/>
          <w:bCs/>
          <w:sz w:val="24"/>
          <w:szCs w:val="24"/>
        </w:rPr>
        <w:t>CIPD (2023c) Labour Market Outlook – Winter 2022/23, CIPD. Available at: https://www.cipd.org/uk/knowledge/reports/labour-market-outlook/.</w:t>
      </w:r>
    </w:p>
    <w:p w14:paraId="662C9F09"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CIPD (2024a) CIPD | Managing a Career Break, CIPD. Available at: https://www.cipd.org/uk/the-people-profession/careers/career-guidance/manage-career-break/?gad_source=1&amp;gclid=CjwKCAjwzIK1BhAuEiwAHQmU3rawZxVrfZhjMmu1jWnSmBhRnkrzkypuE3KSeNFF_ChfrSNuEdcGGxoCBAYQAvD_BwE (Accessed: 24 July 2024).</w:t>
      </w:r>
    </w:p>
    <w:p w14:paraId="141B11E8" w14:textId="7777777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p>
    <w:p w14:paraId="58DE15E1" w14:textId="6D8ABCBB"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CIPD (2024b) CIPD | On this page, CIPD. Available at: https://www.cipd.org/uk/knowledge/factsheets/maternity-paternity-rights-factsheet/#maternitypaternityadoption (Accessed: 26 June 2024).</w:t>
      </w:r>
    </w:p>
    <w:p w14:paraId="5AFA2B02"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CIPD (2024c) Employee benefits: an Introduction, CIPD. Available at: https://www.cipd.org/uk/knowledge/factsheets/benefits-factsheet/ (Accessed: 26 June 2024).</w:t>
      </w:r>
    </w:p>
    <w:p w14:paraId="4A50D680" w14:textId="7777777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CIPD (2024d) Parental Leave and Pay and Childcare Policies EMPLOYER FOCUS ON WORKING PARENTS. Available at: https://www.cipd.org/globalassets/media/knowledge/knowledge-hub/reports/employer-focus-on-working-parents-report_tcm18-111075.pdf (Accessed: 12 July 2024).</w:t>
      </w:r>
    </w:p>
    <w:p w14:paraId="2CD79412" w14:textId="72D22532" w:rsidR="0089366C" w:rsidRDefault="0089366C"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89366C">
        <w:rPr>
          <w:rFonts w:asciiTheme="majorHAnsi" w:hAnsiTheme="majorHAnsi" w:cstheme="majorHAnsi"/>
          <w:b w:val="0"/>
          <w:bCs/>
          <w:sz w:val="24"/>
          <w:szCs w:val="24"/>
        </w:rPr>
        <w:t>CIPD (2024e) Labour Market Outlook – Summer 2024, CIPD. Available at: https://www.cipd.org/uk/knowledge/reports/labour-market-outlook/ (Accessed: 22 August 2024).</w:t>
      </w:r>
    </w:p>
    <w:p w14:paraId="616DEFC4" w14:textId="77777777" w:rsidR="00C952F1" w:rsidRDefault="00C952F1" w:rsidP="0053489B">
      <w:pPr>
        <w:widowControl w:val="0"/>
        <w:autoSpaceDE w:val="0"/>
        <w:autoSpaceDN w:val="0"/>
        <w:adjustRightInd w:val="0"/>
        <w:spacing w:after="240" w:line="360" w:lineRule="auto"/>
        <w:rPr>
          <w:rFonts w:asciiTheme="majorHAnsi" w:hAnsiTheme="majorHAnsi" w:cstheme="majorHAnsi"/>
          <w:b w:val="0"/>
          <w:bCs/>
          <w:sz w:val="24"/>
          <w:szCs w:val="24"/>
        </w:rPr>
      </w:pPr>
    </w:p>
    <w:p w14:paraId="6E4EA6BF" w14:textId="611B3724" w:rsidR="00DF2F8A" w:rsidRPr="0053489B" w:rsidRDefault="00DF2F8A"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DF2F8A">
        <w:rPr>
          <w:rFonts w:asciiTheme="majorHAnsi" w:hAnsiTheme="majorHAnsi" w:cstheme="majorHAnsi"/>
          <w:b w:val="0"/>
          <w:bCs/>
          <w:sz w:val="24"/>
          <w:szCs w:val="24"/>
        </w:rPr>
        <w:lastRenderedPageBreak/>
        <w:t>CIPD (2024</w:t>
      </w:r>
      <w:r w:rsidR="0089366C">
        <w:rPr>
          <w:rFonts w:asciiTheme="majorHAnsi" w:hAnsiTheme="majorHAnsi" w:cstheme="majorHAnsi"/>
          <w:b w:val="0"/>
          <w:bCs/>
          <w:sz w:val="24"/>
          <w:szCs w:val="24"/>
        </w:rPr>
        <w:t>f</w:t>
      </w:r>
      <w:r w:rsidRPr="00DF2F8A">
        <w:rPr>
          <w:rFonts w:asciiTheme="majorHAnsi" w:hAnsiTheme="majorHAnsi" w:cstheme="majorHAnsi"/>
          <w:b w:val="0"/>
          <w:bCs/>
          <w:sz w:val="24"/>
          <w:szCs w:val="24"/>
        </w:rPr>
        <w:t>) CIPD | Change Management, CIPD. Available at: https://www.cipd.org/uk/knowledge/factsheets/change-management-factsheet/#managementeffective (Accessed: 7 August 2024).</w:t>
      </w:r>
    </w:p>
    <w:p w14:paraId="1A41C01F" w14:textId="6ACBB7E5"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CIPD (2022) CIPD Reward </w:t>
      </w:r>
      <w:r w:rsidR="00BF5251" w:rsidRPr="0053489B">
        <w:rPr>
          <w:rFonts w:asciiTheme="majorHAnsi" w:hAnsiTheme="majorHAnsi" w:cstheme="majorHAnsi"/>
          <w:b w:val="0"/>
          <w:bCs/>
          <w:sz w:val="24"/>
          <w:szCs w:val="24"/>
        </w:rPr>
        <w:t>Survey.</w:t>
      </w:r>
      <w:r w:rsidRPr="0053489B">
        <w:rPr>
          <w:rFonts w:asciiTheme="majorHAnsi" w:hAnsiTheme="majorHAnsi" w:cstheme="majorHAnsi"/>
          <w:b w:val="0"/>
          <w:bCs/>
          <w:sz w:val="24"/>
          <w:szCs w:val="24"/>
        </w:rPr>
        <w:t xml:space="preserve"> Available at: https://www.cipd.org/globalassets/media/knowledge/knowledge-hub/reports/2023-pdfs/social-family-technology-benefits_tcm18-108772.pdf (Accessed: 26 June 2024).</w:t>
      </w:r>
    </w:p>
    <w:p w14:paraId="67743402" w14:textId="476652C9"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Davies-Jaynes, S. (2024) Employee Survey to Understand the Current </w:t>
      </w:r>
      <w:r w:rsidR="00BF5251" w:rsidRPr="0053489B">
        <w:rPr>
          <w:rFonts w:asciiTheme="majorHAnsi" w:hAnsiTheme="majorHAnsi" w:cstheme="majorHAnsi"/>
          <w:b w:val="0"/>
          <w:bCs/>
          <w:sz w:val="24"/>
          <w:szCs w:val="24"/>
        </w:rPr>
        <w:t>Employee Preferences</w:t>
      </w:r>
      <w:r w:rsidRPr="0053489B">
        <w:rPr>
          <w:rFonts w:asciiTheme="majorHAnsi" w:hAnsiTheme="majorHAnsi" w:cstheme="majorHAnsi"/>
          <w:b w:val="0"/>
          <w:bCs/>
          <w:sz w:val="24"/>
          <w:szCs w:val="24"/>
        </w:rPr>
        <w:t xml:space="preserve"> of the Maternity Leave Scheme at BNPR. Unpublished Report.</w:t>
      </w:r>
    </w:p>
    <w:p w14:paraId="6FFC2D41"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de la Torre-Ruiz, J.M., Vidal-Salazar, M.D. and Cordón-Pozo, E. (2017a) ‘Employees Are Satisfied with Their benefits, but so what? the Consequences of Benefit Satisfaction on Employees’ Organizational Commitment and Turnover Intentions’, The International Journal of Human Resource Management, 30(13), pp. 2097–2120. Available at: https://doi.org/10.1080/09585192.2017.1314315.</w:t>
      </w:r>
    </w:p>
    <w:p w14:paraId="38611278"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de la Torre-Ruiz, J.M., Vidal-Salazar, M.D. and Cordón-Pozo, E. (2017b) ‘Employees Are Satisfied with Their benefits, but so what? the Consequences of Benefit Satisfaction on Employees’ Organizational Commitment and Turnover Intentions’, The International Journal of Human Resource Management, 30(13), pp. 2097–2120. Available at: https://doi.org/10.1080/09585192.2017.1314315.</w:t>
      </w:r>
    </w:p>
    <w:p w14:paraId="7F0E692C" w14:textId="38BB6CA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Dulebohn, J.H. et al. (2017) ‘Employee benefits: Literature Review and Emerging Issues’, Human Resource Management Review, 19(2), pp. 86–103. Available at: </w:t>
      </w:r>
      <w:hyperlink r:id="rId20" w:history="1">
        <w:r w:rsidR="005D2E17" w:rsidRPr="007C5D01">
          <w:rPr>
            <w:rStyle w:val="Hyperlink"/>
            <w:rFonts w:asciiTheme="majorHAnsi" w:hAnsiTheme="majorHAnsi" w:cstheme="majorHAnsi"/>
            <w:b w:val="0"/>
            <w:bCs/>
            <w:sz w:val="24"/>
            <w:szCs w:val="24"/>
          </w:rPr>
          <w:t>https://doi.org/10.1016/j.hrmr.2008.10.001</w:t>
        </w:r>
      </w:hyperlink>
      <w:r w:rsidRPr="0053489B">
        <w:rPr>
          <w:rFonts w:asciiTheme="majorHAnsi" w:hAnsiTheme="majorHAnsi" w:cstheme="majorHAnsi"/>
          <w:b w:val="0"/>
          <w:bCs/>
          <w:sz w:val="24"/>
          <w:szCs w:val="24"/>
        </w:rPr>
        <w:t>.</w:t>
      </w:r>
    </w:p>
    <w:p w14:paraId="1AC06F8A" w14:textId="397B2CEC" w:rsidR="005D2E17" w:rsidRPr="0053489B" w:rsidRDefault="005D2E17"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D2E17">
        <w:rPr>
          <w:rFonts w:asciiTheme="majorHAnsi" w:hAnsiTheme="majorHAnsi" w:cstheme="majorHAnsi"/>
          <w:b w:val="0"/>
          <w:bCs/>
          <w:sz w:val="24"/>
          <w:szCs w:val="24"/>
        </w:rPr>
        <w:t>ERG (2019) ‘ERGs (employee Resource groups) Benefit Employee Wellbeing’, Human Resource Management International Digest, 27(1), pp. 45–46. Available at: https://doi.org/10.1108/hrmid-02-2019-0028.</w:t>
      </w:r>
    </w:p>
    <w:p w14:paraId="66E5A62F"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Gallup (2022) The Top 6 Things Employees Want in Their next Job, Gallup. Available at: https://www.gallup.com/workplace/389807/top-things-employees-next-job.aspx (Accessed: 24 July 2024).</w:t>
      </w:r>
    </w:p>
    <w:p w14:paraId="132533D1"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lastRenderedPageBreak/>
        <w:t>George, C. (2015) ‘Retaining Professional workers: What Makes Them stay?’, Employee Relations, 37(1), pp. 102–121. Available at: https://doi.org/10.1108/er-10-2013-0151.</w:t>
      </w:r>
    </w:p>
    <w:p w14:paraId="15418B21" w14:textId="7777777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GOV.UK (2013) Maternity Pay and Leave, GOV.UK. Available at: https://www.gov.uk/maternity-pay-leave/pay (Accessed: 7 August 2024).</w:t>
      </w:r>
    </w:p>
    <w:p w14:paraId="261444DD" w14:textId="452047A1" w:rsidR="007107C4" w:rsidRDefault="007107C4"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7107C4">
        <w:rPr>
          <w:rFonts w:asciiTheme="majorHAnsi" w:hAnsiTheme="majorHAnsi" w:cstheme="majorHAnsi"/>
          <w:b w:val="0"/>
          <w:bCs/>
          <w:sz w:val="24"/>
          <w:szCs w:val="24"/>
        </w:rPr>
        <w:t xml:space="preserve">Gray, J.B. (2021) ‘Revision: Not a Lit Review?!!: an Assignment to Make Synthesis of Secondary Research Primary’, College Teaching, pp. 1–6. Available at: </w:t>
      </w:r>
      <w:hyperlink r:id="rId21" w:history="1">
        <w:r w:rsidR="0031441D" w:rsidRPr="00D31B00">
          <w:rPr>
            <w:rStyle w:val="Hyperlink"/>
            <w:rFonts w:asciiTheme="majorHAnsi" w:hAnsiTheme="majorHAnsi" w:cstheme="majorHAnsi"/>
            <w:b w:val="0"/>
            <w:bCs/>
            <w:sz w:val="24"/>
            <w:szCs w:val="24"/>
          </w:rPr>
          <w:t>https://doi.org/10.1080/87567555.2021.1947178</w:t>
        </w:r>
      </w:hyperlink>
      <w:r w:rsidRPr="007107C4">
        <w:rPr>
          <w:rFonts w:asciiTheme="majorHAnsi" w:hAnsiTheme="majorHAnsi" w:cstheme="majorHAnsi"/>
          <w:b w:val="0"/>
          <w:bCs/>
          <w:sz w:val="24"/>
          <w:szCs w:val="24"/>
        </w:rPr>
        <w:t>.</w:t>
      </w:r>
    </w:p>
    <w:p w14:paraId="6C4AF755" w14:textId="0E82132B" w:rsidR="0031441D" w:rsidRPr="0053489B" w:rsidRDefault="0031441D"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31441D">
        <w:rPr>
          <w:rFonts w:asciiTheme="majorHAnsi" w:hAnsiTheme="majorHAnsi" w:cstheme="majorHAnsi"/>
          <w:b w:val="0"/>
          <w:bCs/>
          <w:sz w:val="24"/>
          <w:szCs w:val="24"/>
        </w:rPr>
        <w:t>Holmes, E.K., Erickson, J.J. and Hill, E.J. (2012) ‘Doing What She Thinks Is best: Maternal Psychological Wellbeing and Attaining Desired Work Situations’, Human Relations, 65(4), pp. 501–522. Available at: https://doi.org/10.1177/0018726711431351.</w:t>
      </w:r>
    </w:p>
    <w:p w14:paraId="0E833F4B" w14:textId="3DE12BD8"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House, J. (2018) ‘Authentic Vs Elicited Data and Qualitative Vs Quantitative Research Methods in pragmatics: Overcoming Two non-fruitful Dichotomies’, System, 75(75), pp. 4–12. Available at: </w:t>
      </w:r>
      <w:hyperlink r:id="rId22" w:history="1">
        <w:r w:rsidR="00AB30E0" w:rsidRPr="00D31B00">
          <w:rPr>
            <w:rStyle w:val="Hyperlink"/>
            <w:rFonts w:asciiTheme="majorHAnsi" w:hAnsiTheme="majorHAnsi" w:cstheme="majorHAnsi"/>
            <w:b w:val="0"/>
            <w:bCs/>
            <w:sz w:val="24"/>
            <w:szCs w:val="24"/>
          </w:rPr>
          <w:t>https://doi.org/10.1016/j.system.2018.03.014</w:t>
        </w:r>
      </w:hyperlink>
      <w:r w:rsidRPr="0053489B">
        <w:rPr>
          <w:rFonts w:asciiTheme="majorHAnsi" w:hAnsiTheme="majorHAnsi" w:cstheme="majorHAnsi"/>
          <w:b w:val="0"/>
          <w:bCs/>
          <w:sz w:val="24"/>
          <w:szCs w:val="24"/>
        </w:rPr>
        <w:t>.</w:t>
      </w:r>
    </w:p>
    <w:p w14:paraId="061CF37A" w14:textId="0F8BDCEB" w:rsidR="00AB30E0" w:rsidRPr="0053489B" w:rsidRDefault="00AB30E0"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AB30E0">
        <w:rPr>
          <w:rFonts w:asciiTheme="majorHAnsi" w:hAnsiTheme="majorHAnsi" w:cstheme="majorHAnsi"/>
          <w:b w:val="0"/>
          <w:bCs/>
          <w:sz w:val="24"/>
          <w:szCs w:val="24"/>
        </w:rPr>
        <w:t>Isabella Giulia Franzoi et al. (2024) ‘Returning to Work after Maternity leave: a Systematic Literature Review’, Archives of women’s mental health [Preprint]. Available at: https://doi.org/10.1007/s00737-024-01464-y.</w:t>
      </w:r>
    </w:p>
    <w:p w14:paraId="5C1FCC9A"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Jones, S.E. and Perkins, S.J. (2024a) Reward Management alternatives, Consequences and Contexts. 5th edn. London: KoganPage, pp. 259–260.</w:t>
      </w:r>
    </w:p>
    <w:p w14:paraId="4AF91E2A" w14:textId="7777777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Jones, S.E. and Perkins, S.J. (2024b) Reward Management alternatives, Consequences and Contexts. 5th edn. London: KoganPage, pp. 259–265.</w:t>
      </w:r>
    </w:p>
    <w:p w14:paraId="2ECD935F" w14:textId="7BEA8E1C" w:rsidR="005D2E17" w:rsidRDefault="005D2E17"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D2E17">
        <w:rPr>
          <w:rFonts w:asciiTheme="majorHAnsi" w:hAnsiTheme="majorHAnsi" w:cstheme="majorHAnsi"/>
          <w:b w:val="0"/>
          <w:bCs/>
          <w:sz w:val="24"/>
          <w:szCs w:val="24"/>
        </w:rPr>
        <w:t>Kanwal, H. and Greet Van Hoye (2023) ‘Beyond Employer Brand content: the Role of Employer Brand Process Attributes in Understanding employees’ Reactions toward Their Employer’, Human Resource Management [Preprint]. Available at: https://doi.org/10.1002/hrm.22187.</w:t>
      </w:r>
    </w:p>
    <w:p w14:paraId="52201C4B" w14:textId="0ADA22AE" w:rsidR="00DB528C" w:rsidRPr="0053489B" w:rsidRDefault="00DB528C"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DB528C">
        <w:rPr>
          <w:rFonts w:asciiTheme="majorHAnsi" w:hAnsiTheme="majorHAnsi" w:cstheme="majorHAnsi"/>
          <w:b w:val="0"/>
          <w:bCs/>
          <w:sz w:val="24"/>
          <w:szCs w:val="24"/>
        </w:rPr>
        <w:t>Kwon, Y. et al. (2022) ‘Paid Sick Leave and Sickness Benefits for Employees’ Economic and Job security: a Scoping Review’, European Journal of Public Health, 32(Supplement_3). Available at: https://doi.org/10.1093/eurpub/ckac131.550.</w:t>
      </w:r>
    </w:p>
    <w:p w14:paraId="52071284"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lastRenderedPageBreak/>
        <w:t>LaGree, D. et al. (2021) ‘The Effect of Respect: Respectful Communication at Work Drives Resiliency, Engagement, and Job Satisfaction among Early Career Employees’, International Journal of Business Communication, 60(3), p. 232948842110165. Available at: https://doi.org/10.1177/23294884211016529.</w:t>
      </w:r>
    </w:p>
    <w:p w14:paraId="745E22F3"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Laundon, M., Cathcart, A. and McDonald, P. (2019) ‘Just benefits? Employee Benefits and Organisational Justice’, Employee Relations, 41(4), pp. 708–723. Available at: https://doi.org/10.1108/er-11-2017-0285.</w:t>
      </w:r>
    </w:p>
    <w:p w14:paraId="5A6FABAD"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Mark (2024) ‘Media Review: Handbook of Mixed Methods Research in Business and Management’, Journal of mixed methods research [Preprint]. Available at: https://doi.org/10.1177/15586898241247126.</w:t>
      </w:r>
    </w:p>
    <w:p w14:paraId="0919FF2A"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McKim, C.A. (2017) ‘The Value of Mixed Methods Research’, Journal of Mixed Methods Research, 11(2), pp. 202–222. Available at: https://doi.org/10.1177/1558689815607096.</w:t>
      </w:r>
    </w:p>
    <w:p w14:paraId="455EB6A3"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Melnikovas, A. (2019) Towards an Explicit Research Methodology: Adapting Research Onion Model for Futures Studies * Journal of Futures Studies, Journal of Futures Studies. Available at: doi:10.6531/JFS.201812_23(2).0003 (Accessed: 17 July 2024).</w:t>
      </w:r>
    </w:p>
    <w:p w14:paraId="5D9176E3" w14:textId="216EEFA0"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Mental Health at Work (2023) Mental Health at Work, Mental Health </w:t>
      </w:r>
      <w:r w:rsidR="00BF5251" w:rsidRPr="0053489B">
        <w:rPr>
          <w:rFonts w:asciiTheme="majorHAnsi" w:hAnsiTheme="majorHAnsi" w:cstheme="majorHAnsi"/>
          <w:b w:val="0"/>
          <w:bCs/>
          <w:sz w:val="24"/>
          <w:szCs w:val="24"/>
        </w:rPr>
        <w:t>at</w:t>
      </w:r>
      <w:r w:rsidRPr="0053489B">
        <w:rPr>
          <w:rFonts w:asciiTheme="majorHAnsi" w:hAnsiTheme="majorHAnsi" w:cstheme="majorHAnsi"/>
          <w:b w:val="0"/>
          <w:bCs/>
          <w:sz w:val="24"/>
          <w:szCs w:val="24"/>
        </w:rPr>
        <w:t xml:space="preserve"> Work. Available at: https://www.mentalhealthatwork.org.uk/?s=benefits (Accessed: 26 June 2024).</w:t>
      </w:r>
    </w:p>
    <w:p w14:paraId="308ABCFB" w14:textId="3F299C8B"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Morgan, H.J. (2008) ‘I hired you, you’re perfect … now stay! (The top ten list for retaining top talent)’, Business Strategy Series, 9(3), pp. 119–125. Available at: </w:t>
      </w:r>
      <w:hyperlink r:id="rId23" w:history="1">
        <w:r w:rsidR="00351A9B" w:rsidRPr="00D31B00">
          <w:rPr>
            <w:rStyle w:val="Hyperlink"/>
            <w:rFonts w:asciiTheme="majorHAnsi" w:hAnsiTheme="majorHAnsi" w:cstheme="majorHAnsi"/>
            <w:b w:val="0"/>
            <w:bCs/>
            <w:sz w:val="24"/>
            <w:szCs w:val="24"/>
          </w:rPr>
          <w:t>https://doi.org/10.1108/17515630810873348</w:t>
        </w:r>
      </w:hyperlink>
      <w:r w:rsidRPr="0053489B">
        <w:rPr>
          <w:rFonts w:asciiTheme="majorHAnsi" w:hAnsiTheme="majorHAnsi" w:cstheme="majorHAnsi"/>
          <w:b w:val="0"/>
          <w:bCs/>
          <w:sz w:val="24"/>
          <w:szCs w:val="24"/>
        </w:rPr>
        <w:t>.</w:t>
      </w:r>
    </w:p>
    <w:p w14:paraId="7DDAB375" w14:textId="1F5748F8" w:rsidR="00351A9B" w:rsidRPr="0053489B" w:rsidRDefault="00351A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351A9B">
        <w:rPr>
          <w:rFonts w:asciiTheme="majorHAnsi" w:hAnsiTheme="majorHAnsi" w:cstheme="majorHAnsi"/>
          <w:b w:val="0"/>
          <w:bCs/>
          <w:sz w:val="24"/>
          <w:szCs w:val="24"/>
        </w:rPr>
        <w:t>ONS (2023) Pembrokeshire’s employment, Unemployment and Economic Inactivity - ONS, www.ons.gov.uk. Available at: https://www.ons.gov.uk/visualisations/labourmarketlocal/W06000009/ (Accessed: 14 August 2024).</w:t>
      </w:r>
    </w:p>
    <w:p w14:paraId="5580ACD8" w14:textId="7777777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Parents Promise (2023) Our Research, Parent Promise. Available at: https://parentpromise.co.uk/research/ (Accessed: 17 July 2024).</w:t>
      </w:r>
    </w:p>
    <w:p w14:paraId="37E3D091" w14:textId="77777777" w:rsidR="00C952F1" w:rsidRPr="0053489B" w:rsidRDefault="00C952F1" w:rsidP="0053489B">
      <w:pPr>
        <w:widowControl w:val="0"/>
        <w:autoSpaceDE w:val="0"/>
        <w:autoSpaceDN w:val="0"/>
        <w:adjustRightInd w:val="0"/>
        <w:spacing w:after="240" w:line="360" w:lineRule="auto"/>
        <w:rPr>
          <w:rFonts w:asciiTheme="majorHAnsi" w:hAnsiTheme="majorHAnsi" w:cstheme="majorHAnsi"/>
          <w:b w:val="0"/>
          <w:bCs/>
          <w:sz w:val="24"/>
          <w:szCs w:val="24"/>
        </w:rPr>
      </w:pPr>
    </w:p>
    <w:p w14:paraId="4473B522"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lastRenderedPageBreak/>
        <w:t>People M (2022) Employers Twice as Likely to Offer Enhanced Parental Leave Compared to Last year, Study Finds, www.peoplemanagement.co.uk. Available at: https://www.peoplemanagement.co.uk/article/1795671/employers-twice-likely-offer-enhanced-parental-leave-compared-last-year-study-finds (Accessed: 12 July 2024).</w:t>
      </w:r>
    </w:p>
    <w:p w14:paraId="62881ABB" w14:textId="3FF8A19A" w:rsidR="00C3761A"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People Management (2018) The Benefits of family-friendly Policies, www.peoplemanagement.co.uk. Available at: https://www.peoplemanagement.co.uk/article/1745708/why-you-should-have-family-friendly-policies (Accessed: 24 July 2024).</w:t>
      </w:r>
    </w:p>
    <w:p w14:paraId="4FC2FEB3" w14:textId="595665B1"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People Management (2021) Two-thirds of Businesses Now Provide Enhanced Maternity pay, Poll Finds, www.peoplemanagement.co.uk. Available at: https://www.peoplemanagement.co.uk/article/1747219/two-thirds-of-businesses-now-provide-enhanced-maternity-pay (Accessed: 24 July 2024).</w:t>
      </w:r>
    </w:p>
    <w:p w14:paraId="4A43A0F7" w14:textId="3E32FEC2"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Perkins, S.J. and Jones, S. (2020) R</w:t>
      </w:r>
      <w:r w:rsidR="00BF5251">
        <w:rPr>
          <w:rFonts w:asciiTheme="majorHAnsi" w:hAnsiTheme="majorHAnsi" w:cstheme="majorHAnsi"/>
          <w:b w:val="0"/>
          <w:bCs/>
          <w:sz w:val="24"/>
          <w:szCs w:val="24"/>
        </w:rPr>
        <w:t>eward Management</w:t>
      </w:r>
      <w:r w:rsidRPr="0053489B">
        <w:rPr>
          <w:rFonts w:asciiTheme="majorHAnsi" w:hAnsiTheme="majorHAnsi" w:cstheme="majorHAnsi"/>
          <w:b w:val="0"/>
          <w:bCs/>
          <w:sz w:val="24"/>
          <w:szCs w:val="24"/>
        </w:rPr>
        <w:t>: alternatives, Consequences and contexts. 5th edn. S.L.: C</w:t>
      </w:r>
      <w:r w:rsidR="007061E8">
        <w:rPr>
          <w:rFonts w:asciiTheme="majorHAnsi" w:hAnsiTheme="majorHAnsi" w:cstheme="majorHAnsi"/>
          <w:b w:val="0"/>
          <w:bCs/>
          <w:sz w:val="24"/>
          <w:szCs w:val="24"/>
        </w:rPr>
        <w:t>IPD</w:t>
      </w:r>
      <w:r w:rsidRPr="0053489B">
        <w:rPr>
          <w:rFonts w:asciiTheme="majorHAnsi" w:hAnsiTheme="majorHAnsi" w:cstheme="majorHAnsi"/>
          <w:b w:val="0"/>
          <w:bCs/>
          <w:sz w:val="24"/>
          <w:szCs w:val="24"/>
        </w:rPr>
        <w:t xml:space="preserve"> Kogan Page.</w:t>
      </w:r>
    </w:p>
    <w:p w14:paraId="729F8D40" w14:textId="71AA51E7"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Pham, H. and Tran Thanh Tuan (2023) ‘Strengthening the Link between Organizational Culture and Employee Loyalty: Exploring the Mediating Effects of Employee Trust and Job Satisfaction’, Global business and finance review, 28(3), pp. 68–84. Available at: </w:t>
      </w:r>
      <w:hyperlink r:id="rId24" w:history="1">
        <w:r w:rsidR="00BF7874" w:rsidRPr="000A619F">
          <w:rPr>
            <w:rStyle w:val="Hyperlink"/>
            <w:rFonts w:asciiTheme="majorHAnsi" w:hAnsiTheme="majorHAnsi" w:cstheme="majorHAnsi"/>
            <w:b w:val="0"/>
            <w:bCs/>
            <w:sz w:val="24"/>
            <w:szCs w:val="24"/>
          </w:rPr>
          <w:t>https://doi.org/10.17549/gbfr.2023.28.3.68</w:t>
        </w:r>
      </w:hyperlink>
      <w:r w:rsidRPr="0053489B">
        <w:rPr>
          <w:rFonts w:asciiTheme="majorHAnsi" w:hAnsiTheme="majorHAnsi" w:cstheme="majorHAnsi"/>
          <w:b w:val="0"/>
          <w:bCs/>
          <w:sz w:val="24"/>
          <w:szCs w:val="24"/>
        </w:rPr>
        <w:t>.</w:t>
      </w:r>
    </w:p>
    <w:p w14:paraId="63FB0444" w14:textId="282AB0EB" w:rsidR="00BF7874" w:rsidRPr="0053489B" w:rsidRDefault="00BF7874"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BF7874">
        <w:rPr>
          <w:rFonts w:asciiTheme="majorHAnsi" w:hAnsiTheme="majorHAnsi" w:cstheme="majorHAnsi"/>
          <w:b w:val="0"/>
          <w:bCs/>
          <w:sz w:val="24"/>
          <w:szCs w:val="24"/>
        </w:rPr>
        <w:t>Salmen, K. and Festing, M. (2021) ‘Paving the Way for Progress in Employee Agility research: a Systematic Literature Review and Framework’, The International Journal of Human Resource Management, 33(22), pp. 1–54. Available at: https://doi.org/10.1080/09585192.2021.1943491.</w:t>
      </w:r>
    </w:p>
    <w:p w14:paraId="6DFAC61C"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Samoliu, N., Bilan, Y. and Mishchuk, H. (2021) ‘Vocational Training Costs and Economic benefits: Exploring the Interactions’, Journal of Business Economics and Management, 22(6), pp. 1476–1491. Available at: https://doi.org/10.3846/jbem.2021.15571.</w:t>
      </w:r>
    </w:p>
    <w:p w14:paraId="488F15BC"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Saunders, M.N.K., Lewis, P. and Thornhill, A. (2012) Research Methods for Business Students. Harlow: Pearson Education.</w:t>
      </w:r>
    </w:p>
    <w:p w14:paraId="3441A6FD" w14:textId="368A31CC"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lastRenderedPageBreak/>
        <w:t xml:space="preserve">Shepherd, V., Hood, K. and Wood, F. (2023) ‘Planning Ahead for Research participation: Survey of Public and Professional Stakeholders’ Views about the Acceptability and Feasibility of Advance Research Planning’, BMC Medical Ethics, 24(1). Available at: </w:t>
      </w:r>
      <w:hyperlink r:id="rId25" w:history="1">
        <w:r w:rsidR="006E0D00" w:rsidRPr="007C5D01">
          <w:rPr>
            <w:rStyle w:val="Hyperlink"/>
            <w:rFonts w:asciiTheme="majorHAnsi" w:hAnsiTheme="majorHAnsi" w:cstheme="majorHAnsi"/>
            <w:b w:val="0"/>
            <w:bCs/>
            <w:sz w:val="24"/>
            <w:szCs w:val="24"/>
          </w:rPr>
          <w:t>https://doi.org/10.1186/s12910-023-00948-3</w:t>
        </w:r>
      </w:hyperlink>
      <w:r w:rsidRPr="0053489B">
        <w:rPr>
          <w:rFonts w:asciiTheme="majorHAnsi" w:hAnsiTheme="majorHAnsi" w:cstheme="majorHAnsi"/>
          <w:b w:val="0"/>
          <w:bCs/>
          <w:sz w:val="24"/>
          <w:szCs w:val="24"/>
        </w:rPr>
        <w:t>.</w:t>
      </w:r>
    </w:p>
    <w:p w14:paraId="28059CD0" w14:textId="47AA56C1" w:rsidR="006E0D00" w:rsidRPr="0053489B" w:rsidRDefault="006E0D00"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6E0D00">
        <w:rPr>
          <w:rFonts w:asciiTheme="majorHAnsi" w:hAnsiTheme="majorHAnsi" w:cstheme="majorHAnsi"/>
          <w:b w:val="0"/>
          <w:bCs/>
          <w:sz w:val="24"/>
          <w:szCs w:val="24"/>
        </w:rPr>
        <w:t>Sijbom, R.B.L., Lang, J.W.B. and Anseel, F. (2018) ‘Leaders’ Achievement Goals Predict Employee Burnout above and beyond Employees’ Own Achievement Goals’, Journal of Personality, 87(3), pp. 702–714. Available at: https://doi.org/10.1111/jopy.12427 (Accessed: 22 August 2024).</w:t>
      </w:r>
    </w:p>
    <w:p w14:paraId="55AFFBA5"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Tarnoff, K.A., Bostwick, E.D. and Barnes, K.J. (2021) ‘Assessment resistance: Using Kubler-Ross to Understand and Respond’, Organization Management Journal, ahead-of-print(ahead-of-print). Available at: https://doi.org/10.1108/omj-03-2021-1177.</w:t>
      </w:r>
    </w:p>
    <w:p w14:paraId="5B55CA92" w14:textId="77777777" w:rsidR="0053489B" w:rsidRP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hint="eastAsia"/>
          <w:b w:val="0"/>
          <w:bCs/>
          <w:sz w:val="24"/>
          <w:szCs w:val="24"/>
        </w:rPr>
        <w:t>Uusi</w:t>
      </w:r>
      <w:r w:rsidRPr="0053489B">
        <w:rPr>
          <w:rFonts w:asciiTheme="majorHAnsi" w:hAnsiTheme="majorHAnsi" w:cstheme="majorHAnsi" w:hint="eastAsia"/>
          <w:b w:val="0"/>
          <w:bCs/>
          <w:sz w:val="24"/>
          <w:szCs w:val="24"/>
        </w:rPr>
        <w:t>‐</w:t>
      </w:r>
      <w:r w:rsidRPr="0053489B">
        <w:rPr>
          <w:rFonts w:asciiTheme="majorHAnsi" w:hAnsiTheme="majorHAnsi" w:cstheme="majorHAnsi" w:hint="eastAsia"/>
          <w:b w:val="0"/>
          <w:bCs/>
          <w:sz w:val="24"/>
          <w:szCs w:val="24"/>
        </w:rPr>
        <w:t xml:space="preserve">Rauva, C. and Nurkka, J. (2010) </w:t>
      </w:r>
      <w:r w:rsidRPr="0053489B">
        <w:rPr>
          <w:rFonts w:asciiTheme="majorHAnsi" w:hAnsiTheme="majorHAnsi" w:cstheme="majorHAnsi" w:hint="eastAsia"/>
          <w:b w:val="0"/>
          <w:bCs/>
          <w:sz w:val="24"/>
          <w:szCs w:val="24"/>
        </w:rPr>
        <w:t>‘</w:t>
      </w:r>
      <w:r w:rsidRPr="0053489B">
        <w:rPr>
          <w:rFonts w:asciiTheme="majorHAnsi" w:hAnsiTheme="majorHAnsi" w:cstheme="majorHAnsi" w:hint="eastAsia"/>
          <w:b w:val="0"/>
          <w:bCs/>
          <w:sz w:val="24"/>
          <w:szCs w:val="24"/>
        </w:rPr>
        <w:t>Effective internal environment</w:t>
      </w:r>
      <w:r w:rsidRPr="0053489B">
        <w:rPr>
          <w:rFonts w:asciiTheme="majorHAnsi" w:hAnsiTheme="majorHAnsi" w:cstheme="majorHAnsi" w:hint="eastAsia"/>
          <w:b w:val="0"/>
          <w:bCs/>
          <w:sz w:val="24"/>
          <w:szCs w:val="24"/>
        </w:rPr>
        <w:t>‐</w:t>
      </w:r>
      <w:r w:rsidRPr="0053489B">
        <w:rPr>
          <w:rFonts w:asciiTheme="majorHAnsi" w:hAnsiTheme="majorHAnsi" w:cstheme="majorHAnsi" w:hint="eastAsia"/>
          <w:b w:val="0"/>
          <w:bCs/>
          <w:sz w:val="24"/>
          <w:szCs w:val="24"/>
        </w:rPr>
        <w:t>related communication</w:t>
      </w:r>
      <w:r w:rsidRPr="0053489B">
        <w:rPr>
          <w:rFonts w:asciiTheme="majorHAnsi" w:hAnsiTheme="majorHAnsi" w:cstheme="majorHAnsi" w:hint="eastAsia"/>
          <w:b w:val="0"/>
          <w:bCs/>
          <w:sz w:val="24"/>
          <w:szCs w:val="24"/>
        </w:rPr>
        <w:t>’</w:t>
      </w:r>
      <w:r w:rsidRPr="0053489B">
        <w:rPr>
          <w:rFonts w:asciiTheme="majorHAnsi" w:hAnsiTheme="majorHAnsi" w:cstheme="majorHAnsi" w:hint="eastAsia"/>
          <w:b w:val="0"/>
          <w:bCs/>
          <w:sz w:val="24"/>
          <w:szCs w:val="24"/>
        </w:rPr>
        <w:t>, Corporate Communications: An International Journal, 15(3), pp. 299</w:t>
      </w:r>
      <w:r w:rsidRPr="0053489B">
        <w:rPr>
          <w:rFonts w:asciiTheme="majorHAnsi" w:hAnsiTheme="majorHAnsi" w:cstheme="majorHAnsi" w:hint="eastAsia"/>
          <w:b w:val="0"/>
          <w:bCs/>
          <w:sz w:val="24"/>
          <w:szCs w:val="24"/>
        </w:rPr>
        <w:t>–</w:t>
      </w:r>
      <w:r w:rsidRPr="0053489B">
        <w:rPr>
          <w:rFonts w:asciiTheme="majorHAnsi" w:hAnsiTheme="majorHAnsi" w:cstheme="majorHAnsi" w:hint="eastAsia"/>
          <w:b w:val="0"/>
          <w:bCs/>
          <w:sz w:val="24"/>
          <w:szCs w:val="24"/>
        </w:rPr>
        <w:t>314. Available at: https://doi.org/10.1108/13563281011068140.</w:t>
      </w:r>
    </w:p>
    <w:p w14:paraId="48628825" w14:textId="55144A66" w:rsidR="00C3761A" w:rsidRDefault="002D014E"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2D014E">
        <w:rPr>
          <w:rFonts w:asciiTheme="majorHAnsi" w:hAnsiTheme="majorHAnsi" w:cstheme="majorHAnsi"/>
          <w:b w:val="0"/>
          <w:bCs/>
          <w:sz w:val="24"/>
          <w:szCs w:val="24"/>
        </w:rPr>
        <w:t>Wake, M. and Green, W. (2019) ‘Relationship between Employee Engagement Scores and Service Quality ratings: Analysis of the National Health Service Staff Survey across 97 Acute NHS Trusts in England and Concurrent Care Quality Commission Outcomes (2012–2016)’, BMJ Open, 9(7), p. e026472. Available at: https://doi.org/10.1136/bmjopen-2018-026472.</w:t>
      </w:r>
    </w:p>
    <w:p w14:paraId="054936E2" w14:textId="1A765333" w:rsidR="0053489B" w:rsidRDefault="0053489B"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t xml:space="preserve">Wang, Z. et al. (2017) ‘Explaining Benefits of Employee Proactive personality: the Role of engagement, Team Proactivity Composition and Perceived Organizational Support’, Journal of Vocational Behavior, 101, pp. 90–103. Available at: </w:t>
      </w:r>
      <w:hyperlink r:id="rId26" w:history="1">
        <w:r w:rsidR="00A74169" w:rsidRPr="00872399">
          <w:rPr>
            <w:rStyle w:val="Hyperlink"/>
            <w:rFonts w:asciiTheme="majorHAnsi" w:hAnsiTheme="majorHAnsi" w:cstheme="majorHAnsi"/>
            <w:b w:val="0"/>
            <w:bCs/>
            <w:sz w:val="24"/>
            <w:szCs w:val="24"/>
          </w:rPr>
          <w:t>https://doi.org/10.1016/j.jvb.2017.04.002</w:t>
        </w:r>
      </w:hyperlink>
      <w:r w:rsidRPr="0053489B">
        <w:rPr>
          <w:rFonts w:asciiTheme="majorHAnsi" w:hAnsiTheme="majorHAnsi" w:cstheme="majorHAnsi"/>
          <w:b w:val="0"/>
          <w:bCs/>
          <w:sz w:val="24"/>
          <w:szCs w:val="24"/>
        </w:rPr>
        <w:t>.</w:t>
      </w:r>
    </w:p>
    <w:p w14:paraId="1FBB405F" w14:textId="3DB91846" w:rsidR="00A74169" w:rsidRDefault="00A74169" w:rsidP="0053489B">
      <w:pPr>
        <w:widowControl w:val="0"/>
        <w:autoSpaceDE w:val="0"/>
        <w:autoSpaceDN w:val="0"/>
        <w:adjustRightInd w:val="0"/>
        <w:spacing w:after="240" w:line="360" w:lineRule="auto"/>
        <w:rPr>
          <w:rFonts w:asciiTheme="majorHAnsi" w:hAnsiTheme="majorHAnsi" w:cstheme="majorHAnsi"/>
          <w:b w:val="0"/>
          <w:bCs/>
          <w:sz w:val="24"/>
          <w:szCs w:val="24"/>
        </w:rPr>
      </w:pPr>
      <w:r w:rsidRPr="00A74169">
        <w:rPr>
          <w:rFonts w:asciiTheme="majorHAnsi" w:hAnsiTheme="majorHAnsi" w:cstheme="majorHAnsi"/>
          <w:b w:val="0"/>
          <w:bCs/>
          <w:sz w:val="24"/>
          <w:szCs w:val="24"/>
        </w:rPr>
        <w:t xml:space="preserve">Weber, E., Büttgen, M. and Bartsch, S. (2022) ‘How to Take Employees on the Digital Transformation journey: an Experimental Study on Complementary Leadership Behaviors in Managing Organizational Change’, Journal of Business Research, 143(1), pp. 225–238. Available at: </w:t>
      </w:r>
      <w:hyperlink r:id="rId27" w:history="1">
        <w:r w:rsidR="00C952F1" w:rsidRPr="007C5D01">
          <w:rPr>
            <w:rStyle w:val="Hyperlink"/>
            <w:rFonts w:asciiTheme="majorHAnsi" w:hAnsiTheme="majorHAnsi" w:cstheme="majorHAnsi"/>
            <w:b w:val="0"/>
            <w:bCs/>
            <w:sz w:val="24"/>
            <w:szCs w:val="24"/>
          </w:rPr>
          <w:t>https://doi.org/10.1016/j.jbusres.2022.01.036</w:t>
        </w:r>
      </w:hyperlink>
      <w:r w:rsidRPr="00A74169">
        <w:rPr>
          <w:rFonts w:asciiTheme="majorHAnsi" w:hAnsiTheme="majorHAnsi" w:cstheme="majorHAnsi"/>
          <w:b w:val="0"/>
          <w:bCs/>
          <w:sz w:val="24"/>
          <w:szCs w:val="24"/>
        </w:rPr>
        <w:t>.</w:t>
      </w:r>
    </w:p>
    <w:p w14:paraId="6DAD2591" w14:textId="77777777" w:rsidR="00C952F1" w:rsidRPr="0053489B" w:rsidRDefault="00C952F1" w:rsidP="0053489B">
      <w:pPr>
        <w:widowControl w:val="0"/>
        <w:autoSpaceDE w:val="0"/>
        <w:autoSpaceDN w:val="0"/>
        <w:adjustRightInd w:val="0"/>
        <w:spacing w:after="240" w:line="360" w:lineRule="auto"/>
        <w:rPr>
          <w:rFonts w:asciiTheme="majorHAnsi" w:hAnsiTheme="majorHAnsi" w:cstheme="majorHAnsi"/>
          <w:b w:val="0"/>
          <w:bCs/>
          <w:sz w:val="24"/>
          <w:szCs w:val="24"/>
        </w:rPr>
      </w:pPr>
    </w:p>
    <w:p w14:paraId="4FF0380A" w14:textId="3A4BEC7D" w:rsidR="008D38B2" w:rsidRDefault="0053489B" w:rsidP="00F67CD3">
      <w:pPr>
        <w:widowControl w:val="0"/>
        <w:autoSpaceDE w:val="0"/>
        <w:autoSpaceDN w:val="0"/>
        <w:adjustRightInd w:val="0"/>
        <w:spacing w:after="240" w:line="360" w:lineRule="auto"/>
        <w:rPr>
          <w:rFonts w:asciiTheme="majorHAnsi" w:hAnsiTheme="majorHAnsi" w:cstheme="majorHAnsi"/>
          <w:b w:val="0"/>
          <w:bCs/>
          <w:sz w:val="24"/>
          <w:szCs w:val="24"/>
        </w:rPr>
      </w:pPr>
      <w:r w:rsidRPr="0053489B">
        <w:rPr>
          <w:rFonts w:asciiTheme="majorHAnsi" w:hAnsiTheme="majorHAnsi" w:cstheme="majorHAnsi"/>
          <w:b w:val="0"/>
          <w:bCs/>
          <w:sz w:val="24"/>
          <w:szCs w:val="24"/>
        </w:rPr>
        <w:lastRenderedPageBreak/>
        <w:t xml:space="preserve">Woiceshyn, J. and Daellenbach, U. (2018) ‘Evaluating Inductive Vs Deductive Research in Management Studies’, Qualitative Research in Organizations and Management: </w:t>
      </w:r>
      <w:r w:rsidR="007061E8" w:rsidRPr="0053489B">
        <w:rPr>
          <w:rFonts w:asciiTheme="majorHAnsi" w:hAnsiTheme="majorHAnsi" w:cstheme="majorHAnsi"/>
          <w:b w:val="0"/>
          <w:bCs/>
          <w:sz w:val="24"/>
          <w:szCs w:val="24"/>
        </w:rPr>
        <w:t>An</w:t>
      </w:r>
      <w:r w:rsidRPr="0053489B">
        <w:rPr>
          <w:rFonts w:asciiTheme="majorHAnsi" w:hAnsiTheme="majorHAnsi" w:cstheme="majorHAnsi"/>
          <w:b w:val="0"/>
          <w:bCs/>
          <w:sz w:val="24"/>
          <w:szCs w:val="24"/>
        </w:rPr>
        <w:t xml:space="preserve"> International Journal, 13(2), pp. 183–195. Available at: </w:t>
      </w:r>
      <w:hyperlink r:id="rId28" w:history="1">
        <w:r w:rsidR="00802721" w:rsidRPr="004D2AA8">
          <w:rPr>
            <w:rStyle w:val="Hyperlink"/>
            <w:rFonts w:asciiTheme="majorHAnsi" w:hAnsiTheme="majorHAnsi" w:cstheme="majorHAnsi"/>
            <w:b w:val="0"/>
            <w:bCs/>
            <w:sz w:val="24"/>
            <w:szCs w:val="24"/>
          </w:rPr>
          <w:t>https://doi.org/10.1108/QROM-06-2017-1538</w:t>
        </w:r>
      </w:hyperlink>
      <w:r w:rsidRPr="0053489B">
        <w:rPr>
          <w:rFonts w:asciiTheme="majorHAnsi" w:hAnsiTheme="majorHAnsi" w:cstheme="majorHAnsi"/>
          <w:b w:val="0"/>
          <w:bCs/>
          <w:sz w:val="24"/>
          <w:szCs w:val="24"/>
        </w:rPr>
        <w:t>.</w:t>
      </w:r>
    </w:p>
    <w:p w14:paraId="672AE2E0"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07CF3DCA"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01790E28"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2ED6FB39"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5F737F24"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1FE49A02"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16AB5C25"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1DD15920"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6B5C1875"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29DBBD74"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0BD27070"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0BA7C716"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4E602467"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070FC0FB"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5FF7FA3D"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2AA725CB"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650B05A3" w14:textId="77777777" w:rsidR="00802721" w:rsidRDefault="00802721" w:rsidP="00F67CD3">
      <w:pPr>
        <w:widowControl w:val="0"/>
        <w:autoSpaceDE w:val="0"/>
        <w:autoSpaceDN w:val="0"/>
        <w:adjustRightInd w:val="0"/>
        <w:spacing w:after="240" w:line="360" w:lineRule="auto"/>
        <w:rPr>
          <w:rFonts w:asciiTheme="majorHAnsi" w:hAnsiTheme="majorHAnsi" w:cstheme="majorHAnsi"/>
          <w:b w:val="0"/>
          <w:bCs/>
          <w:sz w:val="24"/>
          <w:szCs w:val="24"/>
        </w:rPr>
      </w:pPr>
    </w:p>
    <w:p w14:paraId="75DB0F4A"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sz w:val="24"/>
          <w:szCs w:val="24"/>
        </w:rPr>
      </w:pPr>
      <w:r w:rsidRPr="00802721">
        <w:rPr>
          <w:rFonts w:asciiTheme="majorHAnsi" w:hAnsiTheme="majorHAnsi" w:cstheme="majorHAnsi"/>
          <w:sz w:val="24"/>
          <w:szCs w:val="24"/>
        </w:rPr>
        <w:lastRenderedPageBreak/>
        <w:t>Poster Content – (Word Copy) &amp; Reference List</w:t>
      </w:r>
    </w:p>
    <w:p w14:paraId="6FE678C6"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(word count 842)</w:t>
      </w:r>
    </w:p>
    <w:p w14:paraId="58A9A97A" w14:textId="4091D34E"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A review of the current employee maternity leave scheme at Bluestone National Park Resorts and propose enhancements to improve the employee benefit.</w:t>
      </w:r>
    </w:p>
    <w:p w14:paraId="7FD79F22"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Who are Bluestone National Park Resorts?</w:t>
      </w:r>
    </w:p>
    <w:p w14:paraId="51724E3A" w14:textId="35642749" w:rsid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Established in 2008, Bluestone National Park Resort, also known as BNPR, is a privately owned five-star holiday destination located in Pembrokeshire. With over 900 employees the resort offers a unique experience for guests of all ages providing a range of accommodation, including luxury lodges and cottages. BNPR strives to be an employer of choice by providing its employees with a comprehensive range of competitive benefits.  This poster </w:t>
      </w:r>
      <w:proofErr w:type="spellStart"/>
      <w:r w:rsidRPr="00802721">
        <w:rPr>
          <w:rFonts w:asciiTheme="majorHAnsi" w:hAnsiTheme="majorHAnsi" w:cstheme="majorHAnsi"/>
          <w:b w:val="0"/>
          <w:bCs/>
          <w:sz w:val="24"/>
          <w:szCs w:val="24"/>
        </w:rPr>
        <w:t>summarises</w:t>
      </w:r>
      <w:proofErr w:type="spellEnd"/>
      <w:r w:rsidRPr="00802721">
        <w:rPr>
          <w:rFonts w:asciiTheme="majorHAnsi" w:hAnsiTheme="majorHAnsi" w:cstheme="majorHAnsi"/>
          <w:b w:val="0"/>
          <w:bCs/>
          <w:sz w:val="24"/>
          <w:szCs w:val="24"/>
        </w:rPr>
        <w:t xml:space="preserve"> the critical review of the current maternity leave scheme and in response to employee feedback proposes enhancements to improve the benefit. BNPR's current maternity leave policy meets only the statutory legal requirements (ACAS, 2023). While there is no government push for change, organisations can voluntarily enhance their parental policies. Improving these policies can boost employee satisfaction and benefit the business (</w:t>
      </w:r>
      <w:proofErr w:type="spellStart"/>
      <w:r w:rsidRPr="00802721">
        <w:rPr>
          <w:rFonts w:asciiTheme="majorHAnsi" w:hAnsiTheme="majorHAnsi" w:cstheme="majorHAnsi"/>
          <w:b w:val="0"/>
          <w:bCs/>
          <w:sz w:val="24"/>
          <w:szCs w:val="24"/>
        </w:rPr>
        <w:t>Laundon</w:t>
      </w:r>
      <w:proofErr w:type="spellEnd"/>
      <w:r w:rsidRPr="00802721">
        <w:rPr>
          <w:rFonts w:asciiTheme="majorHAnsi" w:hAnsiTheme="majorHAnsi" w:cstheme="majorHAnsi"/>
          <w:b w:val="0"/>
          <w:bCs/>
          <w:sz w:val="24"/>
          <w:szCs w:val="24"/>
        </w:rPr>
        <w:t>, Cathcart, &amp; McDonald, 2019).</w:t>
      </w:r>
    </w:p>
    <w:p w14:paraId="6F11C8A3"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292FE807"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Literature Review</w:t>
      </w:r>
    </w:p>
    <w:p w14:paraId="2DE53008"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A literature review  identified that over the past thirty years, the benefits for employees becoming parents have greatly increased (Jones and Perkins, 2024b, pp. 259–265).  Statistics from Mental Health at Work (2023), state that there are  13 million parents making up 43% of the UK workforce which supports the case that BNPR must adopt family-friendly policies.</w:t>
      </w:r>
    </w:p>
    <w:p w14:paraId="4C70746E" w14:textId="77777777" w:rsid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101A82BB" w14:textId="77777777" w:rsid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3C3E5141"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112F6B6B"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lastRenderedPageBreak/>
        <w:t>A survey on reward management by the CIPD (2022), reveals that 68% of public sector organisations provide maternity pay that exceeds statutory requirements. This is followed by 53% in the voluntary sector and 44% in the private sector</w:t>
      </w:r>
    </w:p>
    <w:p w14:paraId="633897F9"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0D2B1CD4"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Improved maternity and paternity leave benefits contribute to better employee wellbeing, which can positively affect productivity, loyalty, and employee retention. This underscores the importance of further exploring these benefits for the advantage overall business performance and for its employees (People Management, 2022).</w:t>
      </w:r>
    </w:p>
    <w:p w14:paraId="49FD9DAC"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2196B337"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Research Methodology</w:t>
      </w:r>
    </w:p>
    <w:p w14:paraId="2D6615C1"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Based on Saunders et al. (2012), a deductive research method was chosen to study employee preferences for maternity leave benefits at BNPR. This method is preferred for its scientific approach, which systematically tests theories with quantitative data, ensuring validity, clarity, and objectivity. It offers a structured, efficient way to gather reliable data and minimise bias (Mark, 2024).</w:t>
      </w:r>
    </w:p>
    <w:p w14:paraId="405D5F9C"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5929BCFC"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This research uses both primary and secondary sources to explore maternity and paternity leave benefits. Primary sources, like a survey of BNPR employees, provide direct insights and credibility. Secondary sources, including BNPR policies and competitive benchmarks, offer broader context and perspective (McKim, 2017).</w:t>
      </w:r>
    </w:p>
    <w:p w14:paraId="3143FD2B"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18542A7F"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An anonymous employee online  survey aimed to evaluate employee preferences and expectations regarding maternity leave, using a mix of qualitative and quantitative questions. According to House (2018), a combined approach is often effective for studying complex issues.</w:t>
      </w:r>
    </w:p>
    <w:p w14:paraId="6FEF15BD"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4221D810"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lastRenderedPageBreak/>
        <w:t>Key findings</w:t>
      </w:r>
    </w:p>
    <w:p w14:paraId="276AC6F0"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The survey  aimed to evaluate employee views on maternity leave benefits using a mix of qualitative and quantitative questions. Of the 39 respondents, 75% were dissatisfied with current leave arrangements, and 90% </w:t>
      </w:r>
      <w:proofErr w:type="spellStart"/>
      <w:r w:rsidRPr="00802721">
        <w:rPr>
          <w:rFonts w:asciiTheme="majorHAnsi" w:hAnsiTheme="majorHAnsi" w:cstheme="majorHAnsi"/>
          <w:b w:val="0"/>
          <w:bCs/>
          <w:sz w:val="24"/>
          <w:szCs w:val="24"/>
        </w:rPr>
        <w:t>favoured</w:t>
      </w:r>
      <w:proofErr w:type="spellEnd"/>
      <w:r w:rsidRPr="00802721">
        <w:rPr>
          <w:rFonts w:asciiTheme="majorHAnsi" w:hAnsiTheme="majorHAnsi" w:cstheme="majorHAnsi"/>
          <w:b w:val="0"/>
          <w:bCs/>
          <w:sz w:val="24"/>
          <w:szCs w:val="24"/>
        </w:rPr>
        <w:t xml:space="preserve"> an enhanced pay scheme: 90% of weekly earnings for the first 6 weeks, 75% for the next 14 weeks, and statutory pay for the remaining 19 weeks. </w:t>
      </w:r>
    </w:p>
    <w:p w14:paraId="465EB8F5"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3AEA6BB1"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90% of respondents at BNPR believe that improved maternity leave is crucial for retaining employees, with a similar percentage </w:t>
      </w:r>
      <w:proofErr w:type="spellStart"/>
      <w:r w:rsidRPr="00802721">
        <w:rPr>
          <w:rFonts w:asciiTheme="majorHAnsi" w:hAnsiTheme="majorHAnsi" w:cstheme="majorHAnsi"/>
          <w:b w:val="0"/>
          <w:bCs/>
          <w:sz w:val="24"/>
          <w:szCs w:val="24"/>
        </w:rPr>
        <w:t>prioritising</w:t>
      </w:r>
      <w:proofErr w:type="spellEnd"/>
      <w:r w:rsidRPr="00802721">
        <w:rPr>
          <w:rFonts w:asciiTheme="majorHAnsi" w:hAnsiTheme="majorHAnsi" w:cstheme="majorHAnsi"/>
          <w:b w:val="0"/>
          <w:bCs/>
          <w:sz w:val="24"/>
          <w:szCs w:val="24"/>
        </w:rPr>
        <w:t xml:space="preserve"> higher pay over leave duration, flexible return options, and childcare support. Gallup (2022) supports this view, noting that pay concerns have become the top reason for employees contemplating job changes. These factors, along with preferences for roles matching personal strengths and job security, will influence talent competition in the future.</w:t>
      </w:r>
    </w:p>
    <w:p w14:paraId="4E32333A"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67615328" w14:textId="3DBFEF40" w:rsid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Dissatisfaction could negatively impact BNPR's employer brand and employee relations, affecting recruitment and retention. A strong employer brand is crucial for attracting talent, particularly given that 90% of employees view improved leave benefits as key for employee retention (CIPD, 2023).</w:t>
      </w:r>
    </w:p>
    <w:p w14:paraId="4396A0E5"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1BC01EFE"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Conclusions </w:t>
      </w:r>
    </w:p>
    <w:p w14:paraId="3471BA9C"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BNPR currently offers a maternity leave policy that only meets statutory requirements, leading to significant employee dissatisfaction. The survey reveals that 75% of employees are unhappy with the existing policy, with 90% </w:t>
      </w:r>
      <w:proofErr w:type="spellStart"/>
      <w:r w:rsidRPr="00802721">
        <w:rPr>
          <w:rFonts w:asciiTheme="majorHAnsi" w:hAnsiTheme="majorHAnsi" w:cstheme="majorHAnsi"/>
          <w:b w:val="0"/>
          <w:bCs/>
          <w:sz w:val="24"/>
          <w:szCs w:val="24"/>
        </w:rPr>
        <w:t>favouring</w:t>
      </w:r>
      <w:proofErr w:type="spellEnd"/>
      <w:r w:rsidRPr="00802721">
        <w:rPr>
          <w:rFonts w:asciiTheme="majorHAnsi" w:hAnsiTheme="majorHAnsi" w:cstheme="majorHAnsi"/>
          <w:b w:val="0"/>
          <w:bCs/>
          <w:sz w:val="24"/>
          <w:szCs w:val="24"/>
        </w:rPr>
        <w:t xml:space="preserve"> an enhanced pay scheme. This demand highlights the need for a more generous maternity leave policy (Deale and Seung-Hyun (Jenna) Lee, 2023). </w:t>
      </w:r>
    </w:p>
    <w:p w14:paraId="0A10BF54"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3F88A606"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lastRenderedPageBreak/>
        <w:t>The dissatisfaction with the current maternity leave policy poses risks to BNPR’s employer brand. The survey found that 90% of employees consider improved maternity benefits crucial for retention, suggesting that the current policy may hinder BNPR’s ability to attract and retain talent. Given the competitive nature of the job market, this could negatively impact recruitment and retention (Harter, Schmidt and Hayes, 2002).</w:t>
      </w:r>
    </w:p>
    <w:p w14:paraId="785609F8"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17C96E7A"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In summary, BNPR’s current maternity leave policy is insufficient and could lead to decreased employee satisfaction and retention (De Winne et al., 2019). To address these issues, BNPR should implement an enhanced pay scheme for maternity leave, supported by a clear communication strategy and change management training for line managers. These enhancements would align with BNPR’s goal of being an employer of choice, improving employee engagement, and securing its reputation as a family-friendly employer (</w:t>
      </w:r>
      <w:proofErr w:type="spellStart"/>
      <w:r w:rsidRPr="00802721">
        <w:rPr>
          <w:rFonts w:asciiTheme="majorHAnsi" w:hAnsiTheme="majorHAnsi" w:cstheme="majorHAnsi"/>
          <w:b w:val="0"/>
          <w:bCs/>
          <w:sz w:val="24"/>
          <w:szCs w:val="24"/>
        </w:rPr>
        <w:t>Stamolampros</w:t>
      </w:r>
      <w:proofErr w:type="spellEnd"/>
      <w:r w:rsidRPr="00802721">
        <w:rPr>
          <w:rFonts w:asciiTheme="majorHAnsi" w:hAnsiTheme="majorHAnsi" w:cstheme="majorHAnsi"/>
          <w:b w:val="0"/>
          <w:bCs/>
          <w:sz w:val="24"/>
          <w:szCs w:val="24"/>
        </w:rPr>
        <w:t xml:space="preserve"> et al., 2019). Investing in these improvements is essential for BNPR to maintain a competitive edge in employee benefits and ensure long-term success (Oh and </w:t>
      </w:r>
      <w:proofErr w:type="spellStart"/>
      <w:r w:rsidRPr="00802721">
        <w:rPr>
          <w:rFonts w:asciiTheme="majorHAnsi" w:hAnsiTheme="majorHAnsi" w:cstheme="majorHAnsi"/>
          <w:b w:val="0"/>
          <w:bCs/>
          <w:sz w:val="24"/>
          <w:szCs w:val="24"/>
        </w:rPr>
        <w:t>Chhinzer</w:t>
      </w:r>
      <w:proofErr w:type="spellEnd"/>
      <w:r w:rsidRPr="00802721">
        <w:rPr>
          <w:rFonts w:asciiTheme="majorHAnsi" w:hAnsiTheme="majorHAnsi" w:cstheme="majorHAnsi"/>
          <w:b w:val="0"/>
          <w:bCs/>
          <w:sz w:val="24"/>
          <w:szCs w:val="24"/>
        </w:rPr>
        <w:t>, 2021).</w:t>
      </w:r>
    </w:p>
    <w:p w14:paraId="259FE9B5"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02D57EC1"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536C55DA"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7E267EAF"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25D70566"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44F6DD6A"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4D9910A9"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0421057B"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01DBEA3F"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7D314DDE" w14:textId="77777777" w:rsidR="00802721" w:rsidRDefault="00802721" w:rsidP="00802721">
      <w:pPr>
        <w:widowControl w:val="0"/>
        <w:autoSpaceDE w:val="0"/>
        <w:autoSpaceDN w:val="0"/>
        <w:adjustRightInd w:val="0"/>
        <w:spacing w:after="240" w:line="360" w:lineRule="auto"/>
        <w:rPr>
          <w:rFonts w:asciiTheme="majorHAnsi" w:hAnsiTheme="majorHAnsi" w:cstheme="majorHAnsi"/>
          <w:sz w:val="24"/>
          <w:szCs w:val="24"/>
        </w:rPr>
      </w:pPr>
    </w:p>
    <w:p w14:paraId="509A7A6B" w14:textId="522FFF66" w:rsidR="00802721" w:rsidRPr="00802721" w:rsidRDefault="00802721" w:rsidP="00802721">
      <w:pPr>
        <w:widowControl w:val="0"/>
        <w:autoSpaceDE w:val="0"/>
        <w:autoSpaceDN w:val="0"/>
        <w:adjustRightInd w:val="0"/>
        <w:spacing w:after="240"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Poster </w:t>
      </w:r>
      <w:r w:rsidRPr="00802721">
        <w:rPr>
          <w:rFonts w:asciiTheme="majorHAnsi" w:hAnsiTheme="majorHAnsi" w:cstheme="majorHAnsi"/>
          <w:sz w:val="24"/>
          <w:szCs w:val="24"/>
        </w:rPr>
        <w:t>Reference list</w:t>
      </w:r>
    </w:p>
    <w:p w14:paraId="51574352"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ACAS (2023) Working out maternity pay | </w:t>
      </w:r>
      <w:proofErr w:type="spellStart"/>
      <w:r w:rsidRPr="00802721">
        <w:rPr>
          <w:rFonts w:asciiTheme="majorHAnsi" w:hAnsiTheme="majorHAnsi" w:cstheme="majorHAnsi"/>
          <w:b w:val="0"/>
          <w:bCs/>
          <w:sz w:val="24"/>
          <w:szCs w:val="24"/>
        </w:rPr>
        <w:t>Acas</w:t>
      </w:r>
      <w:proofErr w:type="spellEnd"/>
      <w:r w:rsidRPr="00802721">
        <w:rPr>
          <w:rFonts w:asciiTheme="majorHAnsi" w:hAnsiTheme="majorHAnsi" w:cstheme="majorHAnsi"/>
          <w:b w:val="0"/>
          <w:bCs/>
          <w:sz w:val="24"/>
          <w:szCs w:val="24"/>
        </w:rPr>
        <w:t>, www.acas.org.uk. Available at: https://www.acas.org.uk/your-maternity-leave-pay-and-other-rights/working-out-maternity-pay (Accessed: 7 August 2024).</w:t>
      </w:r>
    </w:p>
    <w:p w14:paraId="1BBE8293"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CIPD (2022) Survey report. Available at: https://www.cipd.org/globalassets/media/knowledge/knowledge-hub/reports/benefits-homeworking-recruitment_tcm18-108771.pdf (Accessed: 24 July 2024).</w:t>
      </w:r>
    </w:p>
    <w:p w14:paraId="76A3F673"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CIPD (2023) CIPD | Employer Branding | Factsheets, CIPD. Available at: https://www.cipd.org/uk/knowledge/factsheets/recruitment-brand-factsheet/ (Accessed: 24 July 2024).</w:t>
      </w:r>
    </w:p>
    <w:p w14:paraId="0B328AB3"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CIPD (2024) CIPD | Change Management, CIPD. Available at: https://www.cipd.org/uk/knowledge/factsheets/change-management-factsheet/#managementeffective (Accessed: 7 August 2024).</w:t>
      </w:r>
    </w:p>
    <w:p w14:paraId="2CFF9E50"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De Winne, S. et al. (2019) ‘The Impact of Employee Turnover and Turnover Volatility on Labor productivity: a Flexible non-linear Approach’, The International Journal of Human Resource Management, 30(21), pp. 1–31. Available at: https://doi.org/10.1080/09585192.2018.1449129.</w:t>
      </w:r>
    </w:p>
    <w:p w14:paraId="6569401F"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Deale, C.S. and Seung-Hyun (Jenna) Lee (2023) ‘Employee benefits in the hospitality industry: what do employees want and need?’, Journal of Human Resources in Hospitality &amp; Tourism, pp. 1–27. Available at: https://doi.org/10.1080/15332845.2023.2207998.</w:t>
      </w:r>
    </w:p>
    <w:p w14:paraId="11CDD608"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Gallup (2022) The Top 6 Things Employees Want in Their next Job, Gallup. Available at: https://www.gallup.com/workplace/389807/top-things-employees-next-job.aspx (Accessed: 24 July 2024).</w:t>
      </w:r>
    </w:p>
    <w:p w14:paraId="2098B28C"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Harter, J.K., Schmidt, F.L. and Hayes, T.L. (2002) ‘Business-unit-level relationship between employee satisfaction, employee engagement, and business outcomes: A meta-analysis.’, Journal of Applied Psychology, 87(2), pp. 268–279.</w:t>
      </w:r>
    </w:p>
    <w:p w14:paraId="1D065CD5"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18242528"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lastRenderedPageBreak/>
        <w:t>House, J. (2018) ‘Authentic Vs Elicited Data and Qualitative Vs Quantitative Research Methods in pragmatics: Overcoming Two non-fruitful Dichotomies’, System, 75(75), pp. 4–12. Available at: https://doi.org/10.1016/j.system.2018.03.014.</w:t>
      </w:r>
    </w:p>
    <w:p w14:paraId="3DB237D6"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Jones, S.E. and Perkins, S.J. (2024) Reward Management alternatives, Consequences and Contexts. 5th </w:t>
      </w:r>
      <w:proofErr w:type="spellStart"/>
      <w:r w:rsidRPr="00802721">
        <w:rPr>
          <w:rFonts w:asciiTheme="majorHAnsi" w:hAnsiTheme="majorHAnsi" w:cstheme="majorHAnsi"/>
          <w:b w:val="0"/>
          <w:bCs/>
          <w:sz w:val="24"/>
          <w:szCs w:val="24"/>
        </w:rPr>
        <w:t>edn</w:t>
      </w:r>
      <w:proofErr w:type="spellEnd"/>
      <w:r w:rsidRPr="00802721">
        <w:rPr>
          <w:rFonts w:asciiTheme="majorHAnsi" w:hAnsiTheme="majorHAnsi" w:cstheme="majorHAnsi"/>
          <w:b w:val="0"/>
          <w:bCs/>
          <w:sz w:val="24"/>
          <w:szCs w:val="24"/>
        </w:rPr>
        <w:t xml:space="preserve">. London: </w:t>
      </w:r>
      <w:proofErr w:type="spellStart"/>
      <w:r w:rsidRPr="00802721">
        <w:rPr>
          <w:rFonts w:asciiTheme="majorHAnsi" w:hAnsiTheme="majorHAnsi" w:cstheme="majorHAnsi"/>
          <w:b w:val="0"/>
          <w:bCs/>
          <w:sz w:val="24"/>
          <w:szCs w:val="24"/>
        </w:rPr>
        <w:t>KoganPage</w:t>
      </w:r>
      <w:proofErr w:type="spellEnd"/>
      <w:r w:rsidRPr="00802721">
        <w:rPr>
          <w:rFonts w:asciiTheme="majorHAnsi" w:hAnsiTheme="majorHAnsi" w:cstheme="majorHAnsi"/>
          <w:b w:val="0"/>
          <w:bCs/>
          <w:sz w:val="24"/>
          <w:szCs w:val="24"/>
        </w:rPr>
        <w:t>, pp. 259–260.</w:t>
      </w:r>
    </w:p>
    <w:p w14:paraId="7914F171"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LaGree, D. et al. (2021) ‘The Effect of Respect: Respectful Communication at Work Drives Resiliency, Engagement, and Job Satisfaction among Early Career Employees’, International Journal of Business Communication, 60(3), p. 232948842110165. Available at: https://doi.org/10.1177/23294884211016529.</w:t>
      </w:r>
    </w:p>
    <w:p w14:paraId="337F810D"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802721">
        <w:rPr>
          <w:rFonts w:asciiTheme="majorHAnsi" w:hAnsiTheme="majorHAnsi" w:cstheme="majorHAnsi"/>
          <w:b w:val="0"/>
          <w:bCs/>
          <w:sz w:val="24"/>
          <w:szCs w:val="24"/>
        </w:rPr>
        <w:t>Laundon</w:t>
      </w:r>
      <w:proofErr w:type="spellEnd"/>
      <w:r w:rsidRPr="00802721">
        <w:rPr>
          <w:rFonts w:asciiTheme="majorHAnsi" w:hAnsiTheme="majorHAnsi" w:cstheme="majorHAnsi"/>
          <w:b w:val="0"/>
          <w:bCs/>
          <w:sz w:val="24"/>
          <w:szCs w:val="24"/>
        </w:rPr>
        <w:t>, M., Cathcart, A. and McDonald, P. (2019) ‘Just benefits? Employee Benefits and Organisational Justice’, Employee Relations, 41(4), pp. 708–723. Available at: https://doi.org/10.1108/er-11-2017-0285.</w:t>
      </w:r>
    </w:p>
    <w:p w14:paraId="3D869315"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Mark (2024) ‘Media Review: Handbook of Mixed Methods Research in Business and Management’, Journal of mixed methods research [Preprint]. Available at: https://doi.org/10.1177/15586898241247126.</w:t>
      </w:r>
    </w:p>
    <w:p w14:paraId="6EC571C8"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Oh, J. and </w:t>
      </w:r>
      <w:proofErr w:type="spellStart"/>
      <w:r w:rsidRPr="00802721">
        <w:rPr>
          <w:rFonts w:asciiTheme="majorHAnsi" w:hAnsiTheme="majorHAnsi" w:cstheme="majorHAnsi"/>
          <w:b w:val="0"/>
          <w:bCs/>
          <w:sz w:val="24"/>
          <w:szCs w:val="24"/>
        </w:rPr>
        <w:t>Chhinzer</w:t>
      </w:r>
      <w:proofErr w:type="spellEnd"/>
      <w:r w:rsidRPr="00802721">
        <w:rPr>
          <w:rFonts w:asciiTheme="majorHAnsi" w:hAnsiTheme="majorHAnsi" w:cstheme="majorHAnsi"/>
          <w:b w:val="0"/>
          <w:bCs/>
          <w:sz w:val="24"/>
          <w:szCs w:val="24"/>
        </w:rPr>
        <w:t>, N. (2021) ‘Is Turnover contagious? the Impact of Transformational Leadership and Collective Turnover on Employee Turnover Decisions’, Leadership &amp; Organization Development Journal, ahead-of-print(ahead-of-print). Available at: https://doi.org/10.1108/lodj-12-2020-0548.</w:t>
      </w:r>
    </w:p>
    <w:p w14:paraId="27AAE7BD"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People Management (2022) Employers Twice as Likely to Offer Enhanced Parental Leave Compared to Last year, Study Finds, www.peoplemanagement.co.uk. Available at: https://www.peoplemanagement.co.uk/article/1795671/employers-twice-likely-offer-enhanced-parental-leave-compared-last-year-study-finds (Accessed: 12 July 2024).</w:t>
      </w:r>
    </w:p>
    <w:p w14:paraId="62890EA8"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Samoliu, N., Bilan, Y. and Mishchuk, H. (2021) ‘Vocational Training Costs and Economic benefits: Exploring the Interactions’, Journal of Business Economics and Management, 22(6), pp. 1476–1491. Available at: https://doi.org/10.3846/jbem.2021.15571.</w:t>
      </w:r>
    </w:p>
    <w:p w14:paraId="3F042A6F"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 xml:space="preserve">Saunders, M.N.K., Lewis, P. and Thornhill, A. (2012) Research Methods for Business </w:t>
      </w:r>
      <w:r w:rsidRPr="00802721">
        <w:rPr>
          <w:rFonts w:asciiTheme="majorHAnsi" w:hAnsiTheme="majorHAnsi" w:cstheme="majorHAnsi"/>
          <w:b w:val="0"/>
          <w:bCs/>
          <w:sz w:val="24"/>
          <w:szCs w:val="24"/>
        </w:rPr>
        <w:lastRenderedPageBreak/>
        <w:t xml:space="preserve">Students. Harlow: Pearson </w:t>
      </w:r>
      <w:proofErr w:type="spellStart"/>
      <w:r w:rsidRPr="00802721">
        <w:rPr>
          <w:rFonts w:asciiTheme="majorHAnsi" w:hAnsiTheme="majorHAnsi" w:cstheme="majorHAnsi"/>
          <w:b w:val="0"/>
          <w:bCs/>
          <w:sz w:val="24"/>
          <w:szCs w:val="24"/>
        </w:rPr>
        <w:t>Education.High</w:t>
      </w:r>
      <w:proofErr w:type="spellEnd"/>
      <w:r w:rsidRPr="00802721">
        <w:rPr>
          <w:rFonts w:asciiTheme="majorHAnsi" w:hAnsiTheme="majorHAnsi" w:cstheme="majorHAnsi"/>
          <w:b w:val="0"/>
          <w:bCs/>
          <w:sz w:val="24"/>
          <w:szCs w:val="24"/>
        </w:rPr>
        <w:t xml:space="preserve"> Contact services: Insights from </w:t>
      </w:r>
      <w:proofErr w:type="spellStart"/>
      <w:r w:rsidRPr="00802721">
        <w:rPr>
          <w:rFonts w:asciiTheme="majorHAnsi" w:hAnsiTheme="majorHAnsi" w:cstheme="majorHAnsi"/>
          <w:b w:val="0"/>
          <w:bCs/>
          <w:sz w:val="24"/>
          <w:szCs w:val="24"/>
        </w:rPr>
        <w:t>Employees’Online</w:t>
      </w:r>
      <w:proofErr w:type="spellEnd"/>
      <w:r w:rsidRPr="00802721">
        <w:rPr>
          <w:rFonts w:asciiTheme="majorHAnsi" w:hAnsiTheme="majorHAnsi" w:cstheme="majorHAnsi"/>
          <w:b w:val="0"/>
          <w:bCs/>
          <w:sz w:val="24"/>
          <w:szCs w:val="24"/>
        </w:rPr>
        <w:t xml:space="preserve"> Reviews’, Tourism Management, 75(1), pp. 130–147. Available at: https://doi.org/10.1016/j.tourman.2019.04.030.</w:t>
      </w:r>
    </w:p>
    <w:p w14:paraId="1DDCB147"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Tarnoff, K.A., Bostwick, E.D. and Barnes, K.J. (2021) ‘Assessment resistance: Using Kubler-Ross to Understand and Respond’, Organization Management Journal, ahead-of-print(ahead-of-print). Available at: https://doi.org/10.1108/omj-03-2021-1177.</w:t>
      </w:r>
    </w:p>
    <w:p w14:paraId="3689B92D" w14:textId="77777777" w:rsidR="00802721" w:rsidRPr="00802721" w:rsidRDefault="00802721" w:rsidP="00802721">
      <w:pPr>
        <w:widowControl w:val="0"/>
        <w:autoSpaceDE w:val="0"/>
        <w:autoSpaceDN w:val="0"/>
        <w:adjustRightInd w:val="0"/>
        <w:spacing w:after="240" w:line="360" w:lineRule="auto"/>
        <w:rPr>
          <w:rFonts w:asciiTheme="majorHAnsi" w:hAnsiTheme="majorHAnsi" w:cstheme="majorHAnsi" w:hint="eastAsia"/>
          <w:b w:val="0"/>
          <w:bCs/>
          <w:sz w:val="24"/>
          <w:szCs w:val="24"/>
        </w:rPr>
      </w:pPr>
      <w:r w:rsidRPr="00802721">
        <w:rPr>
          <w:rFonts w:asciiTheme="majorHAnsi" w:hAnsiTheme="majorHAnsi" w:cstheme="majorHAnsi" w:hint="eastAsia"/>
          <w:b w:val="0"/>
          <w:bCs/>
          <w:sz w:val="24"/>
          <w:szCs w:val="24"/>
        </w:rPr>
        <w:t>Uusi</w:t>
      </w:r>
      <w:r w:rsidRPr="00802721">
        <w:rPr>
          <w:rFonts w:asciiTheme="majorHAnsi" w:hAnsiTheme="majorHAnsi" w:cstheme="majorHAnsi" w:hint="eastAsia"/>
          <w:b w:val="0"/>
          <w:bCs/>
          <w:sz w:val="24"/>
          <w:szCs w:val="24"/>
        </w:rPr>
        <w:t>‐</w:t>
      </w:r>
      <w:proofErr w:type="spellStart"/>
      <w:r w:rsidRPr="00802721">
        <w:rPr>
          <w:rFonts w:asciiTheme="majorHAnsi" w:hAnsiTheme="majorHAnsi" w:cstheme="majorHAnsi" w:hint="eastAsia"/>
          <w:b w:val="0"/>
          <w:bCs/>
          <w:sz w:val="24"/>
          <w:szCs w:val="24"/>
        </w:rPr>
        <w:t>Rauva</w:t>
      </w:r>
      <w:proofErr w:type="spellEnd"/>
      <w:r w:rsidRPr="00802721">
        <w:rPr>
          <w:rFonts w:asciiTheme="majorHAnsi" w:hAnsiTheme="majorHAnsi" w:cstheme="majorHAnsi" w:hint="eastAsia"/>
          <w:b w:val="0"/>
          <w:bCs/>
          <w:sz w:val="24"/>
          <w:szCs w:val="24"/>
        </w:rPr>
        <w:t xml:space="preserve">, C. and </w:t>
      </w:r>
      <w:proofErr w:type="spellStart"/>
      <w:r w:rsidRPr="00802721">
        <w:rPr>
          <w:rFonts w:asciiTheme="majorHAnsi" w:hAnsiTheme="majorHAnsi" w:cstheme="majorHAnsi" w:hint="eastAsia"/>
          <w:b w:val="0"/>
          <w:bCs/>
          <w:sz w:val="24"/>
          <w:szCs w:val="24"/>
        </w:rPr>
        <w:t>Nurkka</w:t>
      </w:r>
      <w:proofErr w:type="spellEnd"/>
      <w:r w:rsidRPr="00802721">
        <w:rPr>
          <w:rFonts w:asciiTheme="majorHAnsi" w:hAnsiTheme="majorHAnsi" w:cstheme="majorHAnsi" w:hint="eastAsia"/>
          <w:b w:val="0"/>
          <w:bCs/>
          <w:sz w:val="24"/>
          <w:szCs w:val="24"/>
        </w:rPr>
        <w:t xml:space="preserve">, J. (2010) </w:t>
      </w:r>
      <w:r w:rsidRPr="00802721">
        <w:rPr>
          <w:rFonts w:asciiTheme="majorHAnsi" w:hAnsiTheme="majorHAnsi" w:cstheme="majorHAnsi" w:hint="eastAsia"/>
          <w:b w:val="0"/>
          <w:bCs/>
          <w:sz w:val="24"/>
          <w:szCs w:val="24"/>
        </w:rPr>
        <w:t>‘</w:t>
      </w:r>
      <w:r w:rsidRPr="00802721">
        <w:rPr>
          <w:rFonts w:asciiTheme="majorHAnsi" w:hAnsiTheme="majorHAnsi" w:cstheme="majorHAnsi" w:hint="eastAsia"/>
          <w:b w:val="0"/>
          <w:bCs/>
          <w:sz w:val="24"/>
          <w:szCs w:val="24"/>
        </w:rPr>
        <w:t>Effective internal environment</w:t>
      </w:r>
      <w:r w:rsidRPr="00802721">
        <w:rPr>
          <w:rFonts w:asciiTheme="majorHAnsi" w:hAnsiTheme="majorHAnsi" w:cstheme="majorHAnsi" w:hint="eastAsia"/>
          <w:b w:val="0"/>
          <w:bCs/>
          <w:sz w:val="24"/>
          <w:szCs w:val="24"/>
        </w:rPr>
        <w:t>‐</w:t>
      </w:r>
      <w:r w:rsidRPr="00802721">
        <w:rPr>
          <w:rFonts w:asciiTheme="majorHAnsi" w:hAnsiTheme="majorHAnsi" w:cstheme="majorHAnsi" w:hint="eastAsia"/>
          <w:b w:val="0"/>
          <w:bCs/>
          <w:sz w:val="24"/>
          <w:szCs w:val="24"/>
        </w:rPr>
        <w:t>related communication</w:t>
      </w:r>
      <w:r w:rsidRPr="00802721">
        <w:rPr>
          <w:rFonts w:asciiTheme="majorHAnsi" w:hAnsiTheme="majorHAnsi" w:cstheme="majorHAnsi" w:hint="eastAsia"/>
          <w:b w:val="0"/>
          <w:bCs/>
          <w:sz w:val="24"/>
          <w:szCs w:val="24"/>
        </w:rPr>
        <w:t>’</w:t>
      </w:r>
      <w:r w:rsidRPr="00802721">
        <w:rPr>
          <w:rFonts w:asciiTheme="majorHAnsi" w:hAnsiTheme="majorHAnsi" w:cstheme="majorHAnsi" w:hint="eastAsia"/>
          <w:b w:val="0"/>
          <w:bCs/>
          <w:sz w:val="24"/>
          <w:szCs w:val="24"/>
        </w:rPr>
        <w:t>, Corporate Communications: An International Journal, 15(3), pp. 299</w:t>
      </w:r>
      <w:r w:rsidRPr="00802721">
        <w:rPr>
          <w:rFonts w:asciiTheme="majorHAnsi" w:hAnsiTheme="majorHAnsi" w:cstheme="majorHAnsi" w:hint="eastAsia"/>
          <w:b w:val="0"/>
          <w:bCs/>
          <w:sz w:val="24"/>
          <w:szCs w:val="24"/>
        </w:rPr>
        <w:t>–</w:t>
      </w:r>
      <w:r w:rsidRPr="00802721">
        <w:rPr>
          <w:rFonts w:asciiTheme="majorHAnsi" w:hAnsiTheme="majorHAnsi" w:cstheme="majorHAnsi" w:hint="eastAsia"/>
          <w:b w:val="0"/>
          <w:bCs/>
          <w:sz w:val="24"/>
          <w:szCs w:val="24"/>
        </w:rPr>
        <w:t>314. Available at: https://doi.org/10.1108/13563281011068140.</w:t>
      </w:r>
    </w:p>
    <w:p w14:paraId="34CBF3A1" w14:textId="5C91B8A8" w:rsidR="00802721" w:rsidRPr="008D38B2" w:rsidRDefault="00802721" w:rsidP="00802721">
      <w:pPr>
        <w:widowControl w:val="0"/>
        <w:autoSpaceDE w:val="0"/>
        <w:autoSpaceDN w:val="0"/>
        <w:adjustRightInd w:val="0"/>
        <w:spacing w:after="240" w:line="360" w:lineRule="auto"/>
        <w:rPr>
          <w:rFonts w:asciiTheme="majorHAnsi" w:hAnsiTheme="majorHAnsi" w:cstheme="majorHAnsi"/>
          <w:b w:val="0"/>
          <w:bCs/>
          <w:sz w:val="24"/>
          <w:szCs w:val="24"/>
        </w:rPr>
      </w:pPr>
      <w:r w:rsidRPr="00802721">
        <w:rPr>
          <w:rFonts w:asciiTheme="majorHAnsi" w:hAnsiTheme="majorHAnsi" w:cstheme="majorHAnsi"/>
          <w:b w:val="0"/>
          <w:bCs/>
          <w:sz w:val="24"/>
          <w:szCs w:val="24"/>
        </w:rPr>
        <w:t>Wang, Z. et al. (2017) ‘Explaining Benefits of Employee Proactive personality: the Role of engagement, Team Proactivity Composition and Perceived Organizational Support’, Journal of Vocational Behavior, 101, pp. 90–103. Available at: https://doi.org/10.1016/j.jvb.2017.04.002.</w:t>
      </w:r>
    </w:p>
    <w:sectPr w:rsidR="00802721" w:rsidRPr="008D38B2" w:rsidSect="00DF027C">
      <w:headerReference w:type="default" r:id="rId29"/>
      <w:footerReference w:type="default" r:id="rId3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51BE40" w14:textId="77777777" w:rsidR="007C328F" w:rsidRDefault="007C328F">
      <w:r>
        <w:separator/>
      </w:r>
    </w:p>
    <w:p w14:paraId="19FC7A3D" w14:textId="77777777" w:rsidR="007C328F" w:rsidRDefault="007C328F"/>
  </w:endnote>
  <w:endnote w:type="continuationSeparator" w:id="0">
    <w:p w14:paraId="05B06858" w14:textId="77777777" w:rsidR="007C328F" w:rsidRDefault="007C328F">
      <w:r>
        <w:continuationSeparator/>
      </w:r>
    </w:p>
    <w:p w14:paraId="5B9FAF90" w14:textId="77777777" w:rsidR="007C328F" w:rsidRDefault="007C32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val="0"/>
      </w:rPr>
      <w:id w:val="-607129410"/>
      <w:docPartObj>
        <w:docPartGallery w:val="Page Numbers (Bottom of Page)"/>
        <w:docPartUnique/>
      </w:docPartObj>
    </w:sdtPr>
    <w:sdtEndPr>
      <w:rPr>
        <w:b/>
        <w:color w:val="7F7F7F" w:themeColor="background1" w:themeShade="7F"/>
        <w:spacing w:val="60"/>
      </w:rPr>
    </w:sdtEndPr>
    <w:sdtContent>
      <w:p w14:paraId="3AA45EA5" w14:textId="125BFC3A" w:rsidR="00576895" w:rsidRDefault="00576895">
        <w:pPr>
          <w:pStyle w:val="Footer"/>
          <w:pBdr>
            <w:top w:val="single" w:sz="4" w:space="1" w:color="D9D9D9" w:themeColor="background1" w:themeShade="D9"/>
          </w:pBdr>
          <w:rPr>
            <w:b w:val="0"/>
            <w:bCs/>
          </w:rPr>
        </w:pPr>
        <w:r>
          <w:rPr>
            <w:b w:val="0"/>
          </w:rPr>
          <w:fldChar w:fldCharType="begin"/>
        </w:r>
        <w:r>
          <w:instrText xml:space="preserve"> PAGE   \* MERGEFORMAT </w:instrText>
        </w:r>
        <w:r>
          <w:rPr>
            <w:b w:val="0"/>
          </w:rPr>
          <w:fldChar w:fldCharType="separate"/>
        </w:r>
        <w:r>
          <w:rPr>
            <w:bCs/>
            <w:noProof/>
          </w:rPr>
          <w:t>2</w:t>
        </w:r>
        <w:r>
          <w:rPr>
            <w:b w:val="0"/>
            <w:bCs/>
            <w:noProof/>
          </w:rPr>
          <w:fldChar w:fldCharType="end"/>
        </w:r>
        <w:r>
          <w:rPr>
            <w:bCs/>
          </w:rPr>
          <w:t xml:space="preserve"> | </w:t>
        </w:r>
        <w:r>
          <w:rPr>
            <w:color w:val="7F7F7F" w:themeColor="background1" w:themeShade="7F"/>
            <w:spacing w:val="60"/>
          </w:rPr>
          <w:t>Page</w:t>
        </w:r>
      </w:p>
    </w:sdtContent>
  </w:sdt>
  <w:p w14:paraId="6E0D793C"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A0D250" w14:textId="77777777" w:rsidR="007C328F" w:rsidRDefault="007C328F">
      <w:r>
        <w:separator/>
      </w:r>
    </w:p>
    <w:p w14:paraId="7FB1308F" w14:textId="77777777" w:rsidR="007C328F" w:rsidRDefault="007C328F"/>
  </w:footnote>
  <w:footnote w:type="continuationSeparator" w:id="0">
    <w:p w14:paraId="74076077" w14:textId="77777777" w:rsidR="007C328F" w:rsidRDefault="007C328F">
      <w:r>
        <w:continuationSeparator/>
      </w:r>
    </w:p>
    <w:p w14:paraId="5A0CB25C" w14:textId="77777777" w:rsidR="007C328F" w:rsidRDefault="007C32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5D020D25" w14:textId="77777777" w:rsidTr="00D077E9">
      <w:trPr>
        <w:trHeight w:val="978"/>
      </w:trPr>
      <w:tc>
        <w:tcPr>
          <w:tcW w:w="9990" w:type="dxa"/>
          <w:tcBorders>
            <w:top w:val="nil"/>
            <w:left w:val="nil"/>
            <w:bottom w:val="single" w:sz="36" w:space="0" w:color="34ABA2" w:themeColor="accent3"/>
            <w:right w:val="nil"/>
          </w:tcBorders>
        </w:tcPr>
        <w:p w14:paraId="2E0DA866" w14:textId="77777777" w:rsidR="00D077E9" w:rsidRDefault="00D077E9">
          <w:pPr>
            <w:pStyle w:val="Header"/>
          </w:pPr>
        </w:p>
      </w:tc>
    </w:tr>
  </w:tbl>
  <w:p w14:paraId="32BF3835"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07729"/>
    <w:multiLevelType w:val="multilevel"/>
    <w:tmpl w:val="553E9BAA"/>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05A3724F"/>
    <w:multiLevelType w:val="multilevel"/>
    <w:tmpl w:val="0DD26C6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A0695A"/>
    <w:multiLevelType w:val="multilevel"/>
    <w:tmpl w:val="03726CE0"/>
    <w:lvl w:ilvl="0">
      <w:start w:val="1"/>
      <w:numFmt w:val="decimal"/>
      <w:lvlText w:val="%1.0"/>
      <w:lvlJc w:val="left"/>
      <w:pPr>
        <w:ind w:left="368" w:hanging="368"/>
      </w:pPr>
      <w:rPr>
        <w:rFonts w:hint="default"/>
      </w:rPr>
    </w:lvl>
    <w:lvl w:ilvl="1">
      <w:start w:val="1"/>
      <w:numFmt w:val="decimal"/>
      <w:lvlText w:val="%1.%2"/>
      <w:lvlJc w:val="left"/>
      <w:pPr>
        <w:ind w:left="1088" w:hanging="3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E9A694D"/>
    <w:multiLevelType w:val="multilevel"/>
    <w:tmpl w:val="0A2C97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E7C366B"/>
    <w:multiLevelType w:val="multilevel"/>
    <w:tmpl w:val="BB1CB5F6"/>
    <w:lvl w:ilvl="0">
      <w:start w:val="1"/>
      <w:numFmt w:val="decimal"/>
      <w:lvlText w:val="%1"/>
      <w:lvlJc w:val="left"/>
      <w:pPr>
        <w:ind w:left="403" w:hanging="403"/>
      </w:pPr>
      <w:rPr>
        <w:rFonts w:hint="default"/>
      </w:rPr>
    </w:lvl>
    <w:lvl w:ilvl="1">
      <w:start w:val="1"/>
      <w:numFmt w:val="decimal"/>
      <w:lvlText w:val="%1.%2"/>
      <w:lvlJc w:val="left"/>
      <w:pPr>
        <w:ind w:left="403" w:hanging="40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72866BC"/>
    <w:multiLevelType w:val="hybridMultilevel"/>
    <w:tmpl w:val="5678A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5136A7"/>
    <w:multiLevelType w:val="multilevel"/>
    <w:tmpl w:val="B9266FE0"/>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num w:numId="1" w16cid:durableId="581793437">
    <w:abstractNumId w:val="5"/>
  </w:num>
  <w:num w:numId="2" w16cid:durableId="1072195885">
    <w:abstractNumId w:val="3"/>
  </w:num>
  <w:num w:numId="3" w16cid:durableId="829565464">
    <w:abstractNumId w:val="6"/>
  </w:num>
  <w:num w:numId="4" w16cid:durableId="886070314">
    <w:abstractNumId w:val="0"/>
  </w:num>
  <w:num w:numId="5" w16cid:durableId="510068527">
    <w:abstractNumId w:val="1"/>
  </w:num>
  <w:num w:numId="6" w16cid:durableId="385765646">
    <w:abstractNumId w:val="4"/>
  </w:num>
  <w:num w:numId="7" w16cid:durableId="8364595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AD3"/>
    <w:rsid w:val="00003E7E"/>
    <w:rsid w:val="0000796F"/>
    <w:rsid w:val="00013699"/>
    <w:rsid w:val="00020177"/>
    <w:rsid w:val="00021C07"/>
    <w:rsid w:val="0002311F"/>
    <w:rsid w:val="0002482E"/>
    <w:rsid w:val="0002555F"/>
    <w:rsid w:val="000275FB"/>
    <w:rsid w:val="0003376C"/>
    <w:rsid w:val="00034366"/>
    <w:rsid w:val="00040054"/>
    <w:rsid w:val="00040299"/>
    <w:rsid w:val="00042138"/>
    <w:rsid w:val="00050324"/>
    <w:rsid w:val="00061F76"/>
    <w:rsid w:val="000676DE"/>
    <w:rsid w:val="00067CC8"/>
    <w:rsid w:val="00073886"/>
    <w:rsid w:val="0007553B"/>
    <w:rsid w:val="00077B50"/>
    <w:rsid w:val="00084F11"/>
    <w:rsid w:val="0009257A"/>
    <w:rsid w:val="00094D30"/>
    <w:rsid w:val="00096685"/>
    <w:rsid w:val="00097179"/>
    <w:rsid w:val="000A0150"/>
    <w:rsid w:val="000B31B3"/>
    <w:rsid w:val="000B5E56"/>
    <w:rsid w:val="000C2AC3"/>
    <w:rsid w:val="000C49AA"/>
    <w:rsid w:val="000C4C94"/>
    <w:rsid w:val="000C6417"/>
    <w:rsid w:val="000C6CF0"/>
    <w:rsid w:val="000D2A4B"/>
    <w:rsid w:val="000D435D"/>
    <w:rsid w:val="000E0C15"/>
    <w:rsid w:val="000E63C9"/>
    <w:rsid w:val="000E7C46"/>
    <w:rsid w:val="000F2FAD"/>
    <w:rsid w:val="000F3B93"/>
    <w:rsid w:val="000F561D"/>
    <w:rsid w:val="000F5AD3"/>
    <w:rsid w:val="000F6B00"/>
    <w:rsid w:val="00106724"/>
    <w:rsid w:val="0011074E"/>
    <w:rsid w:val="00110899"/>
    <w:rsid w:val="00110E88"/>
    <w:rsid w:val="00116D94"/>
    <w:rsid w:val="001243C9"/>
    <w:rsid w:val="00130E9D"/>
    <w:rsid w:val="00136520"/>
    <w:rsid w:val="00137AEE"/>
    <w:rsid w:val="001404B9"/>
    <w:rsid w:val="00146B21"/>
    <w:rsid w:val="00150A6D"/>
    <w:rsid w:val="00150DF2"/>
    <w:rsid w:val="00152B0A"/>
    <w:rsid w:val="00160841"/>
    <w:rsid w:val="00161102"/>
    <w:rsid w:val="00163911"/>
    <w:rsid w:val="00164D1D"/>
    <w:rsid w:val="00171AAB"/>
    <w:rsid w:val="001734E6"/>
    <w:rsid w:val="00173E44"/>
    <w:rsid w:val="00175D06"/>
    <w:rsid w:val="00176FD6"/>
    <w:rsid w:val="001774FF"/>
    <w:rsid w:val="00184022"/>
    <w:rsid w:val="00185B35"/>
    <w:rsid w:val="00192D89"/>
    <w:rsid w:val="00195A98"/>
    <w:rsid w:val="001A0C78"/>
    <w:rsid w:val="001A67F0"/>
    <w:rsid w:val="001A719A"/>
    <w:rsid w:val="001B1466"/>
    <w:rsid w:val="001B6BF9"/>
    <w:rsid w:val="001C5F3D"/>
    <w:rsid w:val="001C6A7B"/>
    <w:rsid w:val="001C6EB3"/>
    <w:rsid w:val="001D22AA"/>
    <w:rsid w:val="001D4CF2"/>
    <w:rsid w:val="001D54D3"/>
    <w:rsid w:val="001D5649"/>
    <w:rsid w:val="001D57C1"/>
    <w:rsid w:val="001E17DD"/>
    <w:rsid w:val="001E5FC6"/>
    <w:rsid w:val="001E6432"/>
    <w:rsid w:val="001F2BC8"/>
    <w:rsid w:val="001F3023"/>
    <w:rsid w:val="001F4BE8"/>
    <w:rsid w:val="001F5F6B"/>
    <w:rsid w:val="001F7404"/>
    <w:rsid w:val="001F7A52"/>
    <w:rsid w:val="001F7FE5"/>
    <w:rsid w:val="00200E94"/>
    <w:rsid w:val="002020BD"/>
    <w:rsid w:val="00203FD4"/>
    <w:rsid w:val="00205B29"/>
    <w:rsid w:val="0021065F"/>
    <w:rsid w:val="002124C3"/>
    <w:rsid w:val="00213FA8"/>
    <w:rsid w:val="00215790"/>
    <w:rsid w:val="002177C0"/>
    <w:rsid w:val="00222F3D"/>
    <w:rsid w:val="00224156"/>
    <w:rsid w:val="0023095F"/>
    <w:rsid w:val="00234C8C"/>
    <w:rsid w:val="00243EBC"/>
    <w:rsid w:val="00245E27"/>
    <w:rsid w:val="00246A35"/>
    <w:rsid w:val="00251ECA"/>
    <w:rsid w:val="00255EC9"/>
    <w:rsid w:val="002602DA"/>
    <w:rsid w:val="0026183D"/>
    <w:rsid w:val="0026589D"/>
    <w:rsid w:val="00272327"/>
    <w:rsid w:val="0028054A"/>
    <w:rsid w:val="00284348"/>
    <w:rsid w:val="00293622"/>
    <w:rsid w:val="00297121"/>
    <w:rsid w:val="002B2D1D"/>
    <w:rsid w:val="002B7556"/>
    <w:rsid w:val="002C1228"/>
    <w:rsid w:val="002C1AB9"/>
    <w:rsid w:val="002C5B01"/>
    <w:rsid w:val="002C7EB3"/>
    <w:rsid w:val="002D014E"/>
    <w:rsid w:val="002E1236"/>
    <w:rsid w:val="002E170F"/>
    <w:rsid w:val="002E199B"/>
    <w:rsid w:val="002E1DF1"/>
    <w:rsid w:val="002E5CBA"/>
    <w:rsid w:val="002E6982"/>
    <w:rsid w:val="002F4372"/>
    <w:rsid w:val="002F49F0"/>
    <w:rsid w:val="002F51F5"/>
    <w:rsid w:val="002F6F84"/>
    <w:rsid w:val="002F71CE"/>
    <w:rsid w:val="00304E83"/>
    <w:rsid w:val="00305BBF"/>
    <w:rsid w:val="00310CE2"/>
    <w:rsid w:val="00310E2C"/>
    <w:rsid w:val="00312137"/>
    <w:rsid w:val="0031441D"/>
    <w:rsid w:val="0031522C"/>
    <w:rsid w:val="003218FB"/>
    <w:rsid w:val="00322B95"/>
    <w:rsid w:val="00322E29"/>
    <w:rsid w:val="003232B0"/>
    <w:rsid w:val="00325800"/>
    <w:rsid w:val="0032598A"/>
    <w:rsid w:val="00330359"/>
    <w:rsid w:val="003305FD"/>
    <w:rsid w:val="00336CF3"/>
    <w:rsid w:val="0033762F"/>
    <w:rsid w:val="00340AD1"/>
    <w:rsid w:val="0034115E"/>
    <w:rsid w:val="00341404"/>
    <w:rsid w:val="00342D76"/>
    <w:rsid w:val="003435B0"/>
    <w:rsid w:val="00344A91"/>
    <w:rsid w:val="00351A9B"/>
    <w:rsid w:val="003532C1"/>
    <w:rsid w:val="00354256"/>
    <w:rsid w:val="003628C1"/>
    <w:rsid w:val="0036493A"/>
    <w:rsid w:val="00365730"/>
    <w:rsid w:val="00366C7E"/>
    <w:rsid w:val="0037049E"/>
    <w:rsid w:val="003705FE"/>
    <w:rsid w:val="003728BD"/>
    <w:rsid w:val="00373B6E"/>
    <w:rsid w:val="0037657E"/>
    <w:rsid w:val="00377C85"/>
    <w:rsid w:val="003801A5"/>
    <w:rsid w:val="0038029B"/>
    <w:rsid w:val="00381DA9"/>
    <w:rsid w:val="00384B8B"/>
    <w:rsid w:val="00384EA3"/>
    <w:rsid w:val="00385BEA"/>
    <w:rsid w:val="00386ACF"/>
    <w:rsid w:val="0038738F"/>
    <w:rsid w:val="00391626"/>
    <w:rsid w:val="00392B4C"/>
    <w:rsid w:val="00393BF5"/>
    <w:rsid w:val="00396190"/>
    <w:rsid w:val="0039632B"/>
    <w:rsid w:val="003A1999"/>
    <w:rsid w:val="003A39A1"/>
    <w:rsid w:val="003B2572"/>
    <w:rsid w:val="003B4F1F"/>
    <w:rsid w:val="003C2191"/>
    <w:rsid w:val="003C5D63"/>
    <w:rsid w:val="003D180C"/>
    <w:rsid w:val="003D23B7"/>
    <w:rsid w:val="003D3863"/>
    <w:rsid w:val="003D5645"/>
    <w:rsid w:val="003D599F"/>
    <w:rsid w:val="003D5F3F"/>
    <w:rsid w:val="003E1F15"/>
    <w:rsid w:val="003E3F2B"/>
    <w:rsid w:val="003E6103"/>
    <w:rsid w:val="003E6B06"/>
    <w:rsid w:val="003E711A"/>
    <w:rsid w:val="003F2F5B"/>
    <w:rsid w:val="003F5FF2"/>
    <w:rsid w:val="00401587"/>
    <w:rsid w:val="00404006"/>
    <w:rsid w:val="00404B6D"/>
    <w:rsid w:val="004110DE"/>
    <w:rsid w:val="0041234B"/>
    <w:rsid w:val="004170F0"/>
    <w:rsid w:val="00432927"/>
    <w:rsid w:val="00432E91"/>
    <w:rsid w:val="004351E5"/>
    <w:rsid w:val="0044085A"/>
    <w:rsid w:val="00453FAA"/>
    <w:rsid w:val="00470622"/>
    <w:rsid w:val="004756B7"/>
    <w:rsid w:val="00475731"/>
    <w:rsid w:val="00477384"/>
    <w:rsid w:val="004806C7"/>
    <w:rsid w:val="00483510"/>
    <w:rsid w:val="00483AF5"/>
    <w:rsid w:val="00485CB7"/>
    <w:rsid w:val="0049033E"/>
    <w:rsid w:val="004914D5"/>
    <w:rsid w:val="0049653C"/>
    <w:rsid w:val="004A4180"/>
    <w:rsid w:val="004A6499"/>
    <w:rsid w:val="004B02E7"/>
    <w:rsid w:val="004B1489"/>
    <w:rsid w:val="004B21A5"/>
    <w:rsid w:val="004B420F"/>
    <w:rsid w:val="004B7CD2"/>
    <w:rsid w:val="004C0F54"/>
    <w:rsid w:val="004D20FD"/>
    <w:rsid w:val="004D5199"/>
    <w:rsid w:val="004E30A0"/>
    <w:rsid w:val="004E333C"/>
    <w:rsid w:val="004E380F"/>
    <w:rsid w:val="004E3BFD"/>
    <w:rsid w:val="004E7281"/>
    <w:rsid w:val="004E7DC5"/>
    <w:rsid w:val="004F310C"/>
    <w:rsid w:val="00502283"/>
    <w:rsid w:val="005037F0"/>
    <w:rsid w:val="005059A7"/>
    <w:rsid w:val="005077DA"/>
    <w:rsid w:val="00516A86"/>
    <w:rsid w:val="00521B26"/>
    <w:rsid w:val="005275F6"/>
    <w:rsid w:val="0053096F"/>
    <w:rsid w:val="0053489B"/>
    <w:rsid w:val="00540FF2"/>
    <w:rsid w:val="00544F0C"/>
    <w:rsid w:val="00544FFA"/>
    <w:rsid w:val="00550AF8"/>
    <w:rsid w:val="005562E2"/>
    <w:rsid w:val="00557320"/>
    <w:rsid w:val="00560867"/>
    <w:rsid w:val="005629B8"/>
    <w:rsid w:val="00564D34"/>
    <w:rsid w:val="00565E83"/>
    <w:rsid w:val="00567346"/>
    <w:rsid w:val="00572102"/>
    <w:rsid w:val="00576895"/>
    <w:rsid w:val="00577B27"/>
    <w:rsid w:val="00582848"/>
    <w:rsid w:val="00584114"/>
    <w:rsid w:val="00585D00"/>
    <w:rsid w:val="005929AE"/>
    <w:rsid w:val="00592C8A"/>
    <w:rsid w:val="005A0064"/>
    <w:rsid w:val="005A0081"/>
    <w:rsid w:val="005A1F3E"/>
    <w:rsid w:val="005A22BE"/>
    <w:rsid w:val="005A2304"/>
    <w:rsid w:val="005A33A0"/>
    <w:rsid w:val="005A4BCD"/>
    <w:rsid w:val="005A6514"/>
    <w:rsid w:val="005A74F3"/>
    <w:rsid w:val="005A7ADE"/>
    <w:rsid w:val="005B27C7"/>
    <w:rsid w:val="005B3589"/>
    <w:rsid w:val="005B7423"/>
    <w:rsid w:val="005B79D7"/>
    <w:rsid w:val="005C4BBB"/>
    <w:rsid w:val="005D1179"/>
    <w:rsid w:val="005D2E17"/>
    <w:rsid w:val="005E6F6A"/>
    <w:rsid w:val="005F1BB0"/>
    <w:rsid w:val="005F356D"/>
    <w:rsid w:val="00600EAA"/>
    <w:rsid w:val="0060323A"/>
    <w:rsid w:val="00605C33"/>
    <w:rsid w:val="00610530"/>
    <w:rsid w:val="00611132"/>
    <w:rsid w:val="006147DB"/>
    <w:rsid w:val="00616ED6"/>
    <w:rsid w:val="00621E94"/>
    <w:rsid w:val="0063678F"/>
    <w:rsid w:val="00637C55"/>
    <w:rsid w:val="006508E9"/>
    <w:rsid w:val="00656C20"/>
    <w:rsid w:val="00656C4D"/>
    <w:rsid w:val="0065784F"/>
    <w:rsid w:val="00662413"/>
    <w:rsid w:val="0066350C"/>
    <w:rsid w:val="00666B9D"/>
    <w:rsid w:val="00674947"/>
    <w:rsid w:val="00680EAB"/>
    <w:rsid w:val="00682105"/>
    <w:rsid w:val="006904DA"/>
    <w:rsid w:val="00691BFB"/>
    <w:rsid w:val="00692B6B"/>
    <w:rsid w:val="00696728"/>
    <w:rsid w:val="00696B69"/>
    <w:rsid w:val="0069793F"/>
    <w:rsid w:val="00697D57"/>
    <w:rsid w:val="006A0735"/>
    <w:rsid w:val="006A4C47"/>
    <w:rsid w:val="006A50A0"/>
    <w:rsid w:val="006A6CEF"/>
    <w:rsid w:val="006A7791"/>
    <w:rsid w:val="006B4539"/>
    <w:rsid w:val="006B53F4"/>
    <w:rsid w:val="006C0781"/>
    <w:rsid w:val="006C5E0E"/>
    <w:rsid w:val="006C6243"/>
    <w:rsid w:val="006C6364"/>
    <w:rsid w:val="006C638D"/>
    <w:rsid w:val="006D150D"/>
    <w:rsid w:val="006D25AF"/>
    <w:rsid w:val="006D3421"/>
    <w:rsid w:val="006D377C"/>
    <w:rsid w:val="006D60CE"/>
    <w:rsid w:val="006D69CB"/>
    <w:rsid w:val="006D6CD6"/>
    <w:rsid w:val="006E01E6"/>
    <w:rsid w:val="006E041F"/>
    <w:rsid w:val="006E0D00"/>
    <w:rsid w:val="006E0E22"/>
    <w:rsid w:val="006E5716"/>
    <w:rsid w:val="006F3897"/>
    <w:rsid w:val="006F6DBA"/>
    <w:rsid w:val="00702EC2"/>
    <w:rsid w:val="0070471B"/>
    <w:rsid w:val="00706063"/>
    <w:rsid w:val="007061E8"/>
    <w:rsid w:val="007073F2"/>
    <w:rsid w:val="007107C4"/>
    <w:rsid w:val="007133E7"/>
    <w:rsid w:val="007161FC"/>
    <w:rsid w:val="00720E97"/>
    <w:rsid w:val="00721E2D"/>
    <w:rsid w:val="00730203"/>
    <w:rsid w:val="007302B3"/>
    <w:rsid w:val="00730733"/>
    <w:rsid w:val="007309DB"/>
    <w:rsid w:val="00730E3A"/>
    <w:rsid w:val="007333EB"/>
    <w:rsid w:val="00733FD2"/>
    <w:rsid w:val="00735594"/>
    <w:rsid w:val="00736AAF"/>
    <w:rsid w:val="00742EB3"/>
    <w:rsid w:val="00742FBE"/>
    <w:rsid w:val="00746BB2"/>
    <w:rsid w:val="00750057"/>
    <w:rsid w:val="00751C3A"/>
    <w:rsid w:val="00752A72"/>
    <w:rsid w:val="00756B5C"/>
    <w:rsid w:val="00757651"/>
    <w:rsid w:val="00765B2A"/>
    <w:rsid w:val="007750F9"/>
    <w:rsid w:val="0078072A"/>
    <w:rsid w:val="00783A34"/>
    <w:rsid w:val="00783EAC"/>
    <w:rsid w:val="007844ED"/>
    <w:rsid w:val="007979DA"/>
    <w:rsid w:val="007A4223"/>
    <w:rsid w:val="007B2574"/>
    <w:rsid w:val="007B3108"/>
    <w:rsid w:val="007B4750"/>
    <w:rsid w:val="007B7769"/>
    <w:rsid w:val="007B7FBD"/>
    <w:rsid w:val="007C0005"/>
    <w:rsid w:val="007C1DE2"/>
    <w:rsid w:val="007C328F"/>
    <w:rsid w:val="007C472A"/>
    <w:rsid w:val="007C48C1"/>
    <w:rsid w:val="007C6B52"/>
    <w:rsid w:val="007D16C5"/>
    <w:rsid w:val="007D1A12"/>
    <w:rsid w:val="007D44EE"/>
    <w:rsid w:val="007D46EC"/>
    <w:rsid w:val="007D6E46"/>
    <w:rsid w:val="007E6ECD"/>
    <w:rsid w:val="007F287E"/>
    <w:rsid w:val="008004A3"/>
    <w:rsid w:val="00801F74"/>
    <w:rsid w:val="008024A9"/>
    <w:rsid w:val="00802721"/>
    <w:rsid w:val="00804CAE"/>
    <w:rsid w:val="008079FB"/>
    <w:rsid w:val="00811035"/>
    <w:rsid w:val="00814233"/>
    <w:rsid w:val="00816CF5"/>
    <w:rsid w:val="00817F9A"/>
    <w:rsid w:val="00824B72"/>
    <w:rsid w:val="008378E6"/>
    <w:rsid w:val="0084194E"/>
    <w:rsid w:val="00843476"/>
    <w:rsid w:val="00860DE7"/>
    <w:rsid w:val="00862FE4"/>
    <w:rsid w:val="0086389A"/>
    <w:rsid w:val="008720AA"/>
    <w:rsid w:val="00872A88"/>
    <w:rsid w:val="00873514"/>
    <w:rsid w:val="0087605E"/>
    <w:rsid w:val="008764EF"/>
    <w:rsid w:val="008813E4"/>
    <w:rsid w:val="00887764"/>
    <w:rsid w:val="00892A10"/>
    <w:rsid w:val="0089366C"/>
    <w:rsid w:val="008A016B"/>
    <w:rsid w:val="008A3C7F"/>
    <w:rsid w:val="008A3D9D"/>
    <w:rsid w:val="008A49F6"/>
    <w:rsid w:val="008B1FEE"/>
    <w:rsid w:val="008B7448"/>
    <w:rsid w:val="008C11F9"/>
    <w:rsid w:val="008C37A0"/>
    <w:rsid w:val="008C3A74"/>
    <w:rsid w:val="008C52C3"/>
    <w:rsid w:val="008C5E68"/>
    <w:rsid w:val="008D17F2"/>
    <w:rsid w:val="008D2C32"/>
    <w:rsid w:val="008D38B2"/>
    <w:rsid w:val="008D6F66"/>
    <w:rsid w:val="008E2CE1"/>
    <w:rsid w:val="008E4C75"/>
    <w:rsid w:val="008E6B62"/>
    <w:rsid w:val="008E7888"/>
    <w:rsid w:val="008F36D9"/>
    <w:rsid w:val="0090185F"/>
    <w:rsid w:val="00902C79"/>
    <w:rsid w:val="00903C32"/>
    <w:rsid w:val="00905C86"/>
    <w:rsid w:val="00906775"/>
    <w:rsid w:val="00910499"/>
    <w:rsid w:val="009121F6"/>
    <w:rsid w:val="00916B16"/>
    <w:rsid w:val="009173B9"/>
    <w:rsid w:val="009202D8"/>
    <w:rsid w:val="00923279"/>
    <w:rsid w:val="00927654"/>
    <w:rsid w:val="00930411"/>
    <w:rsid w:val="0093335D"/>
    <w:rsid w:val="009359DD"/>
    <w:rsid w:val="0093613E"/>
    <w:rsid w:val="009424D6"/>
    <w:rsid w:val="00943026"/>
    <w:rsid w:val="009456AA"/>
    <w:rsid w:val="00962C57"/>
    <w:rsid w:val="00966B81"/>
    <w:rsid w:val="00971BF5"/>
    <w:rsid w:val="009766B0"/>
    <w:rsid w:val="0097740E"/>
    <w:rsid w:val="00977500"/>
    <w:rsid w:val="00980DBC"/>
    <w:rsid w:val="00983CF5"/>
    <w:rsid w:val="009917E1"/>
    <w:rsid w:val="0099273F"/>
    <w:rsid w:val="009942C7"/>
    <w:rsid w:val="009974AC"/>
    <w:rsid w:val="009975B2"/>
    <w:rsid w:val="009A0DB7"/>
    <w:rsid w:val="009A34EF"/>
    <w:rsid w:val="009B326C"/>
    <w:rsid w:val="009B72E5"/>
    <w:rsid w:val="009C0AD6"/>
    <w:rsid w:val="009C3B83"/>
    <w:rsid w:val="009C683B"/>
    <w:rsid w:val="009C7720"/>
    <w:rsid w:val="009C7B0D"/>
    <w:rsid w:val="009D0DB4"/>
    <w:rsid w:val="009E74FC"/>
    <w:rsid w:val="009F34D1"/>
    <w:rsid w:val="00A01081"/>
    <w:rsid w:val="00A06F15"/>
    <w:rsid w:val="00A132F8"/>
    <w:rsid w:val="00A15B61"/>
    <w:rsid w:val="00A225E0"/>
    <w:rsid w:val="00A23AFA"/>
    <w:rsid w:val="00A23DB1"/>
    <w:rsid w:val="00A245B7"/>
    <w:rsid w:val="00A25095"/>
    <w:rsid w:val="00A31B3E"/>
    <w:rsid w:val="00A342E1"/>
    <w:rsid w:val="00A41B5F"/>
    <w:rsid w:val="00A42BEA"/>
    <w:rsid w:val="00A50085"/>
    <w:rsid w:val="00A51FBA"/>
    <w:rsid w:val="00A532F3"/>
    <w:rsid w:val="00A616C5"/>
    <w:rsid w:val="00A71590"/>
    <w:rsid w:val="00A717EE"/>
    <w:rsid w:val="00A74169"/>
    <w:rsid w:val="00A76E5A"/>
    <w:rsid w:val="00A8489E"/>
    <w:rsid w:val="00A86345"/>
    <w:rsid w:val="00A87505"/>
    <w:rsid w:val="00AA1404"/>
    <w:rsid w:val="00AA1DFD"/>
    <w:rsid w:val="00AB1EA5"/>
    <w:rsid w:val="00AB30E0"/>
    <w:rsid w:val="00AC29F3"/>
    <w:rsid w:val="00AC4300"/>
    <w:rsid w:val="00AC65F4"/>
    <w:rsid w:val="00AD2552"/>
    <w:rsid w:val="00AD66A4"/>
    <w:rsid w:val="00AD6878"/>
    <w:rsid w:val="00AE5E32"/>
    <w:rsid w:val="00AE6B3A"/>
    <w:rsid w:val="00B02065"/>
    <w:rsid w:val="00B040F9"/>
    <w:rsid w:val="00B0589F"/>
    <w:rsid w:val="00B231E5"/>
    <w:rsid w:val="00B254A3"/>
    <w:rsid w:val="00B25F57"/>
    <w:rsid w:val="00B2645D"/>
    <w:rsid w:val="00B30E36"/>
    <w:rsid w:val="00B31AEC"/>
    <w:rsid w:val="00B33FF1"/>
    <w:rsid w:val="00B358D7"/>
    <w:rsid w:val="00B45535"/>
    <w:rsid w:val="00B472A6"/>
    <w:rsid w:val="00B55F0B"/>
    <w:rsid w:val="00B56B68"/>
    <w:rsid w:val="00B5736E"/>
    <w:rsid w:val="00B63F26"/>
    <w:rsid w:val="00B6609E"/>
    <w:rsid w:val="00B67C98"/>
    <w:rsid w:val="00B83101"/>
    <w:rsid w:val="00B85E52"/>
    <w:rsid w:val="00B929E3"/>
    <w:rsid w:val="00B96266"/>
    <w:rsid w:val="00BA56F4"/>
    <w:rsid w:val="00BA78CA"/>
    <w:rsid w:val="00BB15B5"/>
    <w:rsid w:val="00BB1E03"/>
    <w:rsid w:val="00BB300F"/>
    <w:rsid w:val="00BB54EB"/>
    <w:rsid w:val="00BC30DA"/>
    <w:rsid w:val="00BD551E"/>
    <w:rsid w:val="00BE0AE9"/>
    <w:rsid w:val="00BE0F64"/>
    <w:rsid w:val="00BE4997"/>
    <w:rsid w:val="00BE6983"/>
    <w:rsid w:val="00BF1995"/>
    <w:rsid w:val="00BF1997"/>
    <w:rsid w:val="00BF25F3"/>
    <w:rsid w:val="00BF31C8"/>
    <w:rsid w:val="00BF5251"/>
    <w:rsid w:val="00BF66AF"/>
    <w:rsid w:val="00BF685A"/>
    <w:rsid w:val="00BF7874"/>
    <w:rsid w:val="00C02B87"/>
    <w:rsid w:val="00C11707"/>
    <w:rsid w:val="00C130BB"/>
    <w:rsid w:val="00C157F3"/>
    <w:rsid w:val="00C259AB"/>
    <w:rsid w:val="00C265D7"/>
    <w:rsid w:val="00C2774E"/>
    <w:rsid w:val="00C328AA"/>
    <w:rsid w:val="00C3761A"/>
    <w:rsid w:val="00C4086D"/>
    <w:rsid w:val="00C43F86"/>
    <w:rsid w:val="00C44934"/>
    <w:rsid w:val="00C45555"/>
    <w:rsid w:val="00C46D67"/>
    <w:rsid w:val="00C47102"/>
    <w:rsid w:val="00C5010B"/>
    <w:rsid w:val="00C55618"/>
    <w:rsid w:val="00C56297"/>
    <w:rsid w:val="00C61723"/>
    <w:rsid w:val="00C70A04"/>
    <w:rsid w:val="00C711EB"/>
    <w:rsid w:val="00C7268A"/>
    <w:rsid w:val="00C7412E"/>
    <w:rsid w:val="00C7581A"/>
    <w:rsid w:val="00C76AC2"/>
    <w:rsid w:val="00C77081"/>
    <w:rsid w:val="00C80599"/>
    <w:rsid w:val="00C83D6E"/>
    <w:rsid w:val="00C84F5C"/>
    <w:rsid w:val="00C85DE8"/>
    <w:rsid w:val="00C9269B"/>
    <w:rsid w:val="00C94444"/>
    <w:rsid w:val="00C94D45"/>
    <w:rsid w:val="00C952F1"/>
    <w:rsid w:val="00C97AEB"/>
    <w:rsid w:val="00CA152E"/>
    <w:rsid w:val="00CA1896"/>
    <w:rsid w:val="00CA4A44"/>
    <w:rsid w:val="00CB16D7"/>
    <w:rsid w:val="00CB4000"/>
    <w:rsid w:val="00CB4847"/>
    <w:rsid w:val="00CB572C"/>
    <w:rsid w:val="00CB5B28"/>
    <w:rsid w:val="00CB6955"/>
    <w:rsid w:val="00CC0B42"/>
    <w:rsid w:val="00CC6EDA"/>
    <w:rsid w:val="00CD151A"/>
    <w:rsid w:val="00CD664B"/>
    <w:rsid w:val="00CD6AFB"/>
    <w:rsid w:val="00CD74E0"/>
    <w:rsid w:val="00CE0171"/>
    <w:rsid w:val="00CE100F"/>
    <w:rsid w:val="00CE2258"/>
    <w:rsid w:val="00CE33F6"/>
    <w:rsid w:val="00CE6A97"/>
    <w:rsid w:val="00CF099F"/>
    <w:rsid w:val="00CF3F11"/>
    <w:rsid w:val="00CF5371"/>
    <w:rsid w:val="00CF6B5E"/>
    <w:rsid w:val="00D01651"/>
    <w:rsid w:val="00D0323A"/>
    <w:rsid w:val="00D0559F"/>
    <w:rsid w:val="00D077E9"/>
    <w:rsid w:val="00D07EC8"/>
    <w:rsid w:val="00D103E6"/>
    <w:rsid w:val="00D26A24"/>
    <w:rsid w:val="00D26E9F"/>
    <w:rsid w:val="00D27C01"/>
    <w:rsid w:val="00D33757"/>
    <w:rsid w:val="00D40736"/>
    <w:rsid w:val="00D42CB7"/>
    <w:rsid w:val="00D43024"/>
    <w:rsid w:val="00D4395B"/>
    <w:rsid w:val="00D4732A"/>
    <w:rsid w:val="00D47949"/>
    <w:rsid w:val="00D5413D"/>
    <w:rsid w:val="00D570A9"/>
    <w:rsid w:val="00D61F50"/>
    <w:rsid w:val="00D64268"/>
    <w:rsid w:val="00D64E93"/>
    <w:rsid w:val="00D703B4"/>
    <w:rsid w:val="00D70D02"/>
    <w:rsid w:val="00D71CA9"/>
    <w:rsid w:val="00D76494"/>
    <w:rsid w:val="00D770C7"/>
    <w:rsid w:val="00D77A72"/>
    <w:rsid w:val="00D8264B"/>
    <w:rsid w:val="00D86945"/>
    <w:rsid w:val="00D90290"/>
    <w:rsid w:val="00D90EE3"/>
    <w:rsid w:val="00D92873"/>
    <w:rsid w:val="00D93FB1"/>
    <w:rsid w:val="00D9454A"/>
    <w:rsid w:val="00D94BF6"/>
    <w:rsid w:val="00D9547A"/>
    <w:rsid w:val="00D972C3"/>
    <w:rsid w:val="00DA2EBD"/>
    <w:rsid w:val="00DA3929"/>
    <w:rsid w:val="00DA754C"/>
    <w:rsid w:val="00DB2D0C"/>
    <w:rsid w:val="00DB528C"/>
    <w:rsid w:val="00DB68AD"/>
    <w:rsid w:val="00DC4220"/>
    <w:rsid w:val="00DD152F"/>
    <w:rsid w:val="00DD2ADA"/>
    <w:rsid w:val="00DD3833"/>
    <w:rsid w:val="00DD3B26"/>
    <w:rsid w:val="00DD45AC"/>
    <w:rsid w:val="00DD5CDF"/>
    <w:rsid w:val="00DD785D"/>
    <w:rsid w:val="00DE213F"/>
    <w:rsid w:val="00DE2DA8"/>
    <w:rsid w:val="00DE5069"/>
    <w:rsid w:val="00DF027C"/>
    <w:rsid w:val="00DF05C3"/>
    <w:rsid w:val="00DF2F8A"/>
    <w:rsid w:val="00DF44AA"/>
    <w:rsid w:val="00DF62A0"/>
    <w:rsid w:val="00E00A32"/>
    <w:rsid w:val="00E0164D"/>
    <w:rsid w:val="00E03D29"/>
    <w:rsid w:val="00E04601"/>
    <w:rsid w:val="00E04978"/>
    <w:rsid w:val="00E06B08"/>
    <w:rsid w:val="00E1734B"/>
    <w:rsid w:val="00E200CC"/>
    <w:rsid w:val="00E22ACD"/>
    <w:rsid w:val="00E23327"/>
    <w:rsid w:val="00E26E78"/>
    <w:rsid w:val="00E302D6"/>
    <w:rsid w:val="00E342E9"/>
    <w:rsid w:val="00E435B5"/>
    <w:rsid w:val="00E51E4D"/>
    <w:rsid w:val="00E524DD"/>
    <w:rsid w:val="00E578BC"/>
    <w:rsid w:val="00E60705"/>
    <w:rsid w:val="00E620B0"/>
    <w:rsid w:val="00E63D2C"/>
    <w:rsid w:val="00E670D3"/>
    <w:rsid w:val="00E679C9"/>
    <w:rsid w:val="00E702B0"/>
    <w:rsid w:val="00E73FFF"/>
    <w:rsid w:val="00E76890"/>
    <w:rsid w:val="00E77794"/>
    <w:rsid w:val="00E805CA"/>
    <w:rsid w:val="00E81B40"/>
    <w:rsid w:val="00E82814"/>
    <w:rsid w:val="00E836A9"/>
    <w:rsid w:val="00E83A34"/>
    <w:rsid w:val="00E903DD"/>
    <w:rsid w:val="00E92E9A"/>
    <w:rsid w:val="00E94A07"/>
    <w:rsid w:val="00EB2212"/>
    <w:rsid w:val="00EB3D70"/>
    <w:rsid w:val="00EB7848"/>
    <w:rsid w:val="00ED1656"/>
    <w:rsid w:val="00ED670B"/>
    <w:rsid w:val="00EE459D"/>
    <w:rsid w:val="00EF0231"/>
    <w:rsid w:val="00EF40B8"/>
    <w:rsid w:val="00EF4B63"/>
    <w:rsid w:val="00EF555B"/>
    <w:rsid w:val="00F027BB"/>
    <w:rsid w:val="00F045A9"/>
    <w:rsid w:val="00F11DCF"/>
    <w:rsid w:val="00F1313C"/>
    <w:rsid w:val="00F162EA"/>
    <w:rsid w:val="00F20004"/>
    <w:rsid w:val="00F206E4"/>
    <w:rsid w:val="00F208C0"/>
    <w:rsid w:val="00F26150"/>
    <w:rsid w:val="00F26A11"/>
    <w:rsid w:val="00F307DC"/>
    <w:rsid w:val="00F30C9B"/>
    <w:rsid w:val="00F30DA3"/>
    <w:rsid w:val="00F35334"/>
    <w:rsid w:val="00F407BF"/>
    <w:rsid w:val="00F42E6E"/>
    <w:rsid w:val="00F4650B"/>
    <w:rsid w:val="00F50A57"/>
    <w:rsid w:val="00F52D27"/>
    <w:rsid w:val="00F560E6"/>
    <w:rsid w:val="00F61450"/>
    <w:rsid w:val="00F64A6F"/>
    <w:rsid w:val="00F657C3"/>
    <w:rsid w:val="00F66A79"/>
    <w:rsid w:val="00F675A7"/>
    <w:rsid w:val="00F67CD3"/>
    <w:rsid w:val="00F71998"/>
    <w:rsid w:val="00F744FA"/>
    <w:rsid w:val="00F75491"/>
    <w:rsid w:val="00F75582"/>
    <w:rsid w:val="00F756DD"/>
    <w:rsid w:val="00F8343C"/>
    <w:rsid w:val="00F83527"/>
    <w:rsid w:val="00F83FB0"/>
    <w:rsid w:val="00F91D2E"/>
    <w:rsid w:val="00F954EC"/>
    <w:rsid w:val="00FA0ECD"/>
    <w:rsid w:val="00FA1650"/>
    <w:rsid w:val="00FA44C5"/>
    <w:rsid w:val="00FA483C"/>
    <w:rsid w:val="00FA5591"/>
    <w:rsid w:val="00FB0378"/>
    <w:rsid w:val="00FB140D"/>
    <w:rsid w:val="00FB3DA1"/>
    <w:rsid w:val="00FC2633"/>
    <w:rsid w:val="00FC369C"/>
    <w:rsid w:val="00FC5779"/>
    <w:rsid w:val="00FC662C"/>
    <w:rsid w:val="00FD29AE"/>
    <w:rsid w:val="00FD583F"/>
    <w:rsid w:val="00FD7488"/>
    <w:rsid w:val="00FE3D7A"/>
    <w:rsid w:val="00FE42E1"/>
    <w:rsid w:val="00FE46F1"/>
    <w:rsid w:val="00FE5319"/>
    <w:rsid w:val="00FE63F8"/>
    <w:rsid w:val="00FF16B4"/>
    <w:rsid w:val="00FF1B3C"/>
    <w:rsid w:val="00FF1ECD"/>
    <w:rsid w:val="00FF3D64"/>
    <w:rsid w:val="00FF6BEC"/>
    <w:rsid w:val="00FF6FF8"/>
    <w:rsid w:val="00FF7976"/>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66F5B"/>
  <w15:docId w15:val="{945F4741-5D6A-4453-82FE-014954BB8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8E2CE1"/>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ED670B"/>
    <w:pPr>
      <w:ind w:left="720"/>
      <w:contextualSpacing/>
    </w:pPr>
  </w:style>
  <w:style w:type="paragraph" w:styleId="NormalWeb">
    <w:name w:val="Normal (Web)"/>
    <w:basedOn w:val="Normal"/>
    <w:uiPriority w:val="99"/>
    <w:unhideWhenUsed/>
    <w:rsid w:val="0011074E"/>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unhideWhenUsed/>
    <w:rsid w:val="00CE6A97"/>
    <w:rPr>
      <w:color w:val="3592CF" w:themeColor="hyperlink"/>
      <w:u w:val="single"/>
    </w:rPr>
  </w:style>
  <w:style w:type="character" w:styleId="UnresolvedMention">
    <w:name w:val="Unresolved Mention"/>
    <w:basedOn w:val="DefaultParagraphFont"/>
    <w:uiPriority w:val="99"/>
    <w:semiHidden/>
    <w:unhideWhenUsed/>
    <w:rsid w:val="00CE6A97"/>
    <w:rPr>
      <w:color w:val="605E5C"/>
      <w:shd w:val="clear" w:color="auto" w:fill="E1DFDD"/>
    </w:rPr>
  </w:style>
  <w:style w:type="character" w:customStyle="1" w:styleId="ui-provider">
    <w:name w:val="ui-provider"/>
    <w:basedOn w:val="DefaultParagraphFont"/>
    <w:rsid w:val="006A7791"/>
  </w:style>
  <w:style w:type="paragraph" w:styleId="TOCHeading">
    <w:name w:val="TOC Heading"/>
    <w:basedOn w:val="Heading1"/>
    <w:next w:val="Normal"/>
    <w:uiPriority w:val="39"/>
    <w:unhideWhenUsed/>
    <w:qFormat/>
    <w:rsid w:val="008E2CE1"/>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8378E6"/>
    <w:pPr>
      <w:tabs>
        <w:tab w:val="right" w:leader="dot" w:pos="9926"/>
      </w:tabs>
      <w:spacing w:after="100"/>
    </w:pPr>
  </w:style>
  <w:style w:type="character" w:customStyle="1" w:styleId="Heading3Char">
    <w:name w:val="Heading 3 Char"/>
    <w:basedOn w:val="DefaultParagraphFont"/>
    <w:link w:val="Heading3"/>
    <w:uiPriority w:val="5"/>
    <w:rsid w:val="008E2CE1"/>
    <w:rPr>
      <w:rFonts w:asciiTheme="majorHAnsi" w:eastAsiaTheme="majorEastAsia" w:hAnsiTheme="majorHAnsi" w:cstheme="majorBidi"/>
      <w:b/>
      <w:color w:val="012639" w:themeColor="accent1" w:themeShade="7F"/>
    </w:rPr>
  </w:style>
  <w:style w:type="paragraph" w:styleId="TOC3">
    <w:name w:val="toc 3"/>
    <w:basedOn w:val="Normal"/>
    <w:next w:val="Normal"/>
    <w:autoRedefine/>
    <w:uiPriority w:val="39"/>
    <w:unhideWhenUsed/>
    <w:rsid w:val="00B63F26"/>
    <w:pPr>
      <w:tabs>
        <w:tab w:val="left" w:pos="1320"/>
        <w:tab w:val="right" w:leader="dot" w:pos="9926"/>
      </w:tabs>
      <w:spacing w:after="100"/>
      <w:ind w:left="560"/>
    </w:pPr>
    <w:rPr>
      <w:b w:val="0"/>
      <w:bCs/>
      <w:noProof/>
    </w:rPr>
  </w:style>
  <w:style w:type="paragraph" w:styleId="TOC2">
    <w:name w:val="toc 2"/>
    <w:basedOn w:val="Normal"/>
    <w:next w:val="Normal"/>
    <w:autoRedefine/>
    <w:uiPriority w:val="39"/>
    <w:unhideWhenUsed/>
    <w:rsid w:val="00B63F26"/>
    <w:pPr>
      <w:tabs>
        <w:tab w:val="right" w:leader="dot" w:pos="9926"/>
      </w:tabs>
      <w:spacing w:after="100"/>
      <w:ind w:left="280"/>
    </w:pPr>
  </w:style>
  <w:style w:type="character" w:styleId="CommentReference">
    <w:name w:val="annotation reference"/>
    <w:basedOn w:val="DefaultParagraphFont"/>
    <w:uiPriority w:val="99"/>
    <w:semiHidden/>
    <w:unhideWhenUsed/>
    <w:rsid w:val="00176FD6"/>
    <w:rPr>
      <w:sz w:val="16"/>
      <w:szCs w:val="16"/>
    </w:rPr>
  </w:style>
  <w:style w:type="paragraph" w:styleId="CommentText">
    <w:name w:val="annotation text"/>
    <w:basedOn w:val="Normal"/>
    <w:link w:val="CommentTextChar"/>
    <w:uiPriority w:val="99"/>
    <w:unhideWhenUsed/>
    <w:rsid w:val="00176FD6"/>
    <w:pPr>
      <w:spacing w:line="240" w:lineRule="auto"/>
    </w:pPr>
    <w:rPr>
      <w:sz w:val="20"/>
      <w:szCs w:val="20"/>
    </w:rPr>
  </w:style>
  <w:style w:type="character" w:customStyle="1" w:styleId="CommentTextChar">
    <w:name w:val="Comment Text Char"/>
    <w:basedOn w:val="DefaultParagraphFont"/>
    <w:link w:val="CommentText"/>
    <w:uiPriority w:val="99"/>
    <w:rsid w:val="00176FD6"/>
    <w:rPr>
      <w:rFonts w:eastAsiaTheme="minorEastAsia"/>
      <w:b/>
      <w:color w:val="082A75" w:themeColor="text2"/>
      <w:sz w:val="20"/>
      <w:szCs w:val="20"/>
    </w:rPr>
  </w:style>
  <w:style w:type="paragraph" w:styleId="CommentSubject">
    <w:name w:val="annotation subject"/>
    <w:basedOn w:val="CommentText"/>
    <w:next w:val="CommentText"/>
    <w:link w:val="CommentSubjectChar"/>
    <w:uiPriority w:val="99"/>
    <w:semiHidden/>
    <w:unhideWhenUsed/>
    <w:rsid w:val="00176FD6"/>
    <w:rPr>
      <w:bCs/>
    </w:rPr>
  </w:style>
  <w:style w:type="character" w:customStyle="1" w:styleId="CommentSubjectChar">
    <w:name w:val="Comment Subject Char"/>
    <w:basedOn w:val="CommentTextChar"/>
    <w:link w:val="CommentSubject"/>
    <w:uiPriority w:val="99"/>
    <w:semiHidden/>
    <w:rsid w:val="00176FD6"/>
    <w:rPr>
      <w:rFonts w:eastAsiaTheme="minorEastAsia"/>
      <w:b/>
      <w:bCs/>
      <w:color w:val="082A75" w:themeColor="text2"/>
      <w:sz w:val="20"/>
      <w:szCs w:val="20"/>
    </w:rPr>
  </w:style>
  <w:style w:type="character" w:styleId="FollowedHyperlink">
    <w:name w:val="FollowedHyperlink"/>
    <w:basedOn w:val="DefaultParagraphFont"/>
    <w:uiPriority w:val="99"/>
    <w:semiHidden/>
    <w:unhideWhenUsed/>
    <w:rsid w:val="00A717EE"/>
    <w:rPr>
      <w:color w:val="3592CF" w:themeColor="followedHyperlink"/>
      <w:u w:val="single"/>
    </w:rPr>
  </w:style>
  <w:style w:type="paragraph" w:styleId="Revision">
    <w:name w:val="Revision"/>
    <w:hidden/>
    <w:uiPriority w:val="99"/>
    <w:semiHidden/>
    <w:rsid w:val="00DF44AA"/>
    <w:pPr>
      <w:spacing w:after="0" w:line="240" w:lineRule="auto"/>
    </w:pPr>
    <w:rPr>
      <w:rFonts w:eastAsiaTheme="minorEastAsia"/>
      <w:b/>
      <w:color w:val="082A75" w:themeColor="text2"/>
      <w:sz w:val="2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265003">
      <w:bodyDiv w:val="1"/>
      <w:marLeft w:val="0"/>
      <w:marRight w:val="0"/>
      <w:marTop w:val="0"/>
      <w:marBottom w:val="0"/>
      <w:divBdr>
        <w:top w:val="none" w:sz="0" w:space="0" w:color="auto"/>
        <w:left w:val="none" w:sz="0" w:space="0" w:color="auto"/>
        <w:bottom w:val="none" w:sz="0" w:space="0" w:color="auto"/>
        <w:right w:val="none" w:sz="0" w:space="0" w:color="auto"/>
      </w:divBdr>
    </w:div>
    <w:div w:id="531235955">
      <w:bodyDiv w:val="1"/>
      <w:marLeft w:val="0"/>
      <w:marRight w:val="0"/>
      <w:marTop w:val="0"/>
      <w:marBottom w:val="0"/>
      <w:divBdr>
        <w:top w:val="none" w:sz="0" w:space="0" w:color="auto"/>
        <w:left w:val="none" w:sz="0" w:space="0" w:color="auto"/>
        <w:bottom w:val="none" w:sz="0" w:space="0" w:color="auto"/>
        <w:right w:val="none" w:sz="0" w:space="0" w:color="auto"/>
      </w:divBdr>
      <w:divsChild>
        <w:div w:id="1329672169">
          <w:marLeft w:val="0"/>
          <w:marRight w:val="0"/>
          <w:marTop w:val="0"/>
          <w:marBottom w:val="0"/>
          <w:divBdr>
            <w:top w:val="none" w:sz="0" w:space="0" w:color="auto"/>
            <w:left w:val="none" w:sz="0" w:space="0" w:color="auto"/>
            <w:bottom w:val="none" w:sz="0" w:space="0" w:color="auto"/>
            <w:right w:val="none" w:sz="0" w:space="0" w:color="auto"/>
          </w:divBdr>
        </w:div>
      </w:divsChild>
    </w:div>
    <w:div w:id="620915734">
      <w:bodyDiv w:val="1"/>
      <w:marLeft w:val="0"/>
      <w:marRight w:val="0"/>
      <w:marTop w:val="0"/>
      <w:marBottom w:val="0"/>
      <w:divBdr>
        <w:top w:val="none" w:sz="0" w:space="0" w:color="auto"/>
        <w:left w:val="none" w:sz="0" w:space="0" w:color="auto"/>
        <w:bottom w:val="none" w:sz="0" w:space="0" w:color="auto"/>
        <w:right w:val="none" w:sz="0" w:space="0" w:color="auto"/>
      </w:divBdr>
    </w:div>
    <w:div w:id="624115987">
      <w:bodyDiv w:val="1"/>
      <w:marLeft w:val="0"/>
      <w:marRight w:val="0"/>
      <w:marTop w:val="0"/>
      <w:marBottom w:val="0"/>
      <w:divBdr>
        <w:top w:val="none" w:sz="0" w:space="0" w:color="auto"/>
        <w:left w:val="none" w:sz="0" w:space="0" w:color="auto"/>
        <w:bottom w:val="none" w:sz="0" w:space="0" w:color="auto"/>
        <w:right w:val="none" w:sz="0" w:space="0" w:color="auto"/>
      </w:divBdr>
      <w:divsChild>
        <w:div w:id="1210142673">
          <w:marLeft w:val="0"/>
          <w:marRight w:val="0"/>
          <w:marTop w:val="0"/>
          <w:marBottom w:val="0"/>
          <w:divBdr>
            <w:top w:val="none" w:sz="0" w:space="0" w:color="auto"/>
            <w:left w:val="none" w:sz="0" w:space="0" w:color="auto"/>
            <w:bottom w:val="none" w:sz="0" w:space="0" w:color="auto"/>
            <w:right w:val="none" w:sz="0" w:space="0" w:color="auto"/>
          </w:divBdr>
          <w:divsChild>
            <w:div w:id="67372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610225">
      <w:bodyDiv w:val="1"/>
      <w:marLeft w:val="0"/>
      <w:marRight w:val="0"/>
      <w:marTop w:val="0"/>
      <w:marBottom w:val="0"/>
      <w:divBdr>
        <w:top w:val="none" w:sz="0" w:space="0" w:color="auto"/>
        <w:left w:val="none" w:sz="0" w:space="0" w:color="auto"/>
        <w:bottom w:val="none" w:sz="0" w:space="0" w:color="auto"/>
        <w:right w:val="none" w:sz="0" w:space="0" w:color="auto"/>
      </w:divBdr>
    </w:div>
    <w:div w:id="1091200269">
      <w:bodyDiv w:val="1"/>
      <w:marLeft w:val="0"/>
      <w:marRight w:val="0"/>
      <w:marTop w:val="0"/>
      <w:marBottom w:val="0"/>
      <w:divBdr>
        <w:top w:val="none" w:sz="0" w:space="0" w:color="auto"/>
        <w:left w:val="none" w:sz="0" w:space="0" w:color="auto"/>
        <w:bottom w:val="none" w:sz="0" w:space="0" w:color="auto"/>
        <w:right w:val="none" w:sz="0" w:space="0" w:color="auto"/>
      </w:divBdr>
      <w:divsChild>
        <w:div w:id="642272857">
          <w:marLeft w:val="0"/>
          <w:marRight w:val="0"/>
          <w:marTop w:val="0"/>
          <w:marBottom w:val="0"/>
          <w:divBdr>
            <w:top w:val="none" w:sz="0" w:space="0" w:color="auto"/>
            <w:left w:val="none" w:sz="0" w:space="0" w:color="auto"/>
            <w:bottom w:val="none" w:sz="0" w:space="0" w:color="auto"/>
            <w:right w:val="none" w:sz="0" w:space="0" w:color="auto"/>
          </w:divBdr>
        </w:div>
      </w:divsChild>
    </w:div>
    <w:div w:id="1590040543">
      <w:bodyDiv w:val="1"/>
      <w:marLeft w:val="0"/>
      <w:marRight w:val="0"/>
      <w:marTop w:val="0"/>
      <w:marBottom w:val="0"/>
      <w:divBdr>
        <w:top w:val="none" w:sz="0" w:space="0" w:color="auto"/>
        <w:left w:val="none" w:sz="0" w:space="0" w:color="auto"/>
        <w:bottom w:val="none" w:sz="0" w:space="0" w:color="auto"/>
        <w:right w:val="none" w:sz="0" w:space="0" w:color="auto"/>
      </w:divBdr>
      <w:divsChild>
        <w:div w:id="1660841080">
          <w:marLeft w:val="0"/>
          <w:marRight w:val="0"/>
          <w:marTop w:val="0"/>
          <w:marBottom w:val="0"/>
          <w:divBdr>
            <w:top w:val="none" w:sz="0" w:space="0" w:color="auto"/>
            <w:left w:val="none" w:sz="0" w:space="0" w:color="auto"/>
            <w:bottom w:val="none" w:sz="0" w:space="0" w:color="auto"/>
            <w:right w:val="none" w:sz="0" w:space="0" w:color="auto"/>
          </w:divBdr>
        </w:div>
      </w:divsChild>
    </w:div>
    <w:div w:id="1618290674">
      <w:bodyDiv w:val="1"/>
      <w:marLeft w:val="0"/>
      <w:marRight w:val="0"/>
      <w:marTop w:val="0"/>
      <w:marBottom w:val="0"/>
      <w:divBdr>
        <w:top w:val="none" w:sz="0" w:space="0" w:color="auto"/>
        <w:left w:val="none" w:sz="0" w:space="0" w:color="auto"/>
        <w:bottom w:val="none" w:sz="0" w:space="0" w:color="auto"/>
        <w:right w:val="none" w:sz="0" w:space="0" w:color="auto"/>
      </w:divBdr>
      <w:divsChild>
        <w:div w:id="634411040">
          <w:marLeft w:val="0"/>
          <w:marRight w:val="0"/>
          <w:marTop w:val="0"/>
          <w:marBottom w:val="0"/>
          <w:divBdr>
            <w:top w:val="none" w:sz="0" w:space="0" w:color="auto"/>
            <w:left w:val="none" w:sz="0" w:space="0" w:color="auto"/>
            <w:bottom w:val="none" w:sz="0" w:space="0" w:color="auto"/>
            <w:right w:val="none" w:sz="0" w:space="0" w:color="auto"/>
          </w:divBdr>
          <w:divsChild>
            <w:div w:id="49892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468640">
      <w:bodyDiv w:val="1"/>
      <w:marLeft w:val="0"/>
      <w:marRight w:val="0"/>
      <w:marTop w:val="0"/>
      <w:marBottom w:val="0"/>
      <w:divBdr>
        <w:top w:val="none" w:sz="0" w:space="0" w:color="auto"/>
        <w:left w:val="none" w:sz="0" w:space="0" w:color="auto"/>
        <w:bottom w:val="none" w:sz="0" w:space="0" w:color="auto"/>
        <w:right w:val="none" w:sz="0" w:space="0" w:color="auto"/>
      </w:divBdr>
    </w:div>
    <w:div w:id="1902908847">
      <w:bodyDiv w:val="1"/>
      <w:marLeft w:val="0"/>
      <w:marRight w:val="0"/>
      <w:marTop w:val="0"/>
      <w:marBottom w:val="0"/>
      <w:divBdr>
        <w:top w:val="none" w:sz="0" w:space="0" w:color="auto"/>
        <w:left w:val="none" w:sz="0" w:space="0" w:color="auto"/>
        <w:bottom w:val="none" w:sz="0" w:space="0" w:color="auto"/>
        <w:right w:val="none" w:sz="0" w:space="0" w:color="auto"/>
      </w:divBdr>
      <w:divsChild>
        <w:div w:id="139470547">
          <w:marLeft w:val="0"/>
          <w:marRight w:val="0"/>
          <w:marTop w:val="0"/>
          <w:marBottom w:val="0"/>
          <w:divBdr>
            <w:top w:val="none" w:sz="0" w:space="0" w:color="auto"/>
            <w:left w:val="none" w:sz="0" w:space="0" w:color="auto"/>
            <w:bottom w:val="none" w:sz="0" w:space="0" w:color="auto"/>
            <w:right w:val="none" w:sz="0" w:space="0" w:color="auto"/>
          </w:divBdr>
          <w:divsChild>
            <w:div w:id="209285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639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jvb.2017.04.002" TargetMode="External"/><Relationship Id="rId3" Type="http://schemas.openxmlformats.org/officeDocument/2006/relationships/styles" Target="styles.xml"/><Relationship Id="rId21" Type="http://schemas.openxmlformats.org/officeDocument/2006/relationships/hyperlink" Target="https://doi.org/10.1080/87567555.2021.194717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186/s12910-023-00948-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6/j.hrmr.2008.10.001"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yperlink" Target="https://doi.org/10.17549/gbfr.2023.28.3.68"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08/17515630810873348" TargetMode="External"/><Relationship Id="rId28" Type="http://schemas.openxmlformats.org/officeDocument/2006/relationships/hyperlink" Target="https://doi.org/10.1108/QROM-06-2017-1538" TargetMode="External"/><Relationship Id="rId10" Type="http://schemas.openxmlformats.org/officeDocument/2006/relationships/image" Target="media/image3.png"/><Relationship Id="rId19" Type="http://schemas.openxmlformats.org/officeDocument/2006/relationships/hyperlink" Target="https://doi.org/10.18137/cardiometry.2022.22.23724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doi.org/10.1016/j.system.2018.03.014" TargetMode="External"/><Relationship Id="rId27" Type="http://schemas.openxmlformats.org/officeDocument/2006/relationships/hyperlink" Target="https://doi.org/10.1016/j.jbusres.2022.01.036" TargetMode="External"/><Relationship Id="rId30" Type="http://schemas.openxmlformats.org/officeDocument/2006/relationships/footer" Target="footer1.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jaynes\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7A0B91DCB8B47659BDC954DA7D1D40A"/>
        <w:category>
          <w:name w:val="General"/>
          <w:gallery w:val="placeholder"/>
        </w:category>
        <w:types>
          <w:type w:val="bbPlcHdr"/>
        </w:types>
        <w:behaviors>
          <w:behavior w:val="content"/>
        </w:behaviors>
        <w:guid w:val="{8AF4C336-1ABF-44E4-A8F5-879F6548F957}"/>
      </w:docPartPr>
      <w:docPartBody>
        <w:p w:rsidR="00A73C49" w:rsidRDefault="00A73C49">
          <w:pPr>
            <w:pStyle w:val="37A0B91DCB8B47659BDC954DA7D1D40A"/>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October 15</w:t>
          </w:r>
          <w:r w:rsidRPr="00D86945">
            <w:rPr>
              <w:rStyle w:val="SubtitleChar"/>
              <w:b/>
            </w:rPr>
            <w:fldChar w:fldCharType="end"/>
          </w:r>
        </w:p>
      </w:docPartBody>
    </w:docPart>
    <w:docPart>
      <w:docPartPr>
        <w:name w:val="28DF4AAC75E347398C733C8E90423B8A"/>
        <w:category>
          <w:name w:val="General"/>
          <w:gallery w:val="placeholder"/>
        </w:category>
        <w:types>
          <w:type w:val="bbPlcHdr"/>
        </w:types>
        <w:behaviors>
          <w:behavior w:val="content"/>
        </w:behaviors>
        <w:guid w:val="{C6405BBF-7311-4B9D-A123-9BB8046BF663}"/>
      </w:docPartPr>
      <w:docPartBody>
        <w:p w:rsidR="00A73C49" w:rsidRDefault="00A73C49">
          <w:pPr>
            <w:pStyle w:val="28DF4AAC75E347398C733C8E90423B8A"/>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insDel="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C49"/>
    <w:rsid w:val="001F2710"/>
    <w:rsid w:val="001F7404"/>
    <w:rsid w:val="002B2D1D"/>
    <w:rsid w:val="00302E56"/>
    <w:rsid w:val="0031522C"/>
    <w:rsid w:val="003435B0"/>
    <w:rsid w:val="00344A91"/>
    <w:rsid w:val="0039632B"/>
    <w:rsid w:val="004030D9"/>
    <w:rsid w:val="006D377C"/>
    <w:rsid w:val="007D5457"/>
    <w:rsid w:val="00814233"/>
    <w:rsid w:val="00884DA2"/>
    <w:rsid w:val="008A6C19"/>
    <w:rsid w:val="00976F77"/>
    <w:rsid w:val="00977500"/>
    <w:rsid w:val="00A73C49"/>
    <w:rsid w:val="00AB7B24"/>
    <w:rsid w:val="00AE6B3A"/>
    <w:rsid w:val="00BF685A"/>
    <w:rsid w:val="00CC6EDA"/>
    <w:rsid w:val="00D03D2F"/>
    <w:rsid w:val="00DA23D8"/>
    <w:rsid w:val="00DE5069"/>
    <w:rsid w:val="00E66CE9"/>
    <w:rsid w:val="00EC16A3"/>
    <w:rsid w:val="00F8343C"/>
    <w:rsid w:val="00FE42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0E2841" w:themeColor="text2"/>
      <w:spacing w:val="20"/>
      <w:kern w:val="0"/>
      <w:sz w:val="32"/>
      <w:lang w:val="en-US" w:eastAsia="en-US"/>
      <w14:ligatures w14:val="none"/>
    </w:rPr>
  </w:style>
  <w:style w:type="character" w:customStyle="1" w:styleId="SubtitleChar">
    <w:name w:val="Subtitle Char"/>
    <w:basedOn w:val="DefaultParagraphFont"/>
    <w:link w:val="Subtitle"/>
    <w:uiPriority w:val="2"/>
    <w:rPr>
      <w:caps/>
      <w:color w:val="0E2841" w:themeColor="text2"/>
      <w:spacing w:val="20"/>
      <w:kern w:val="0"/>
      <w:sz w:val="32"/>
      <w:lang w:val="en-US" w:eastAsia="en-US"/>
      <w14:ligatures w14:val="none"/>
    </w:rPr>
  </w:style>
  <w:style w:type="paragraph" w:customStyle="1" w:styleId="37A0B91DCB8B47659BDC954DA7D1D40A">
    <w:name w:val="37A0B91DCB8B47659BDC954DA7D1D40A"/>
  </w:style>
  <w:style w:type="paragraph" w:customStyle="1" w:styleId="28DF4AAC75E347398C733C8E90423B8A">
    <w:name w:val="28DF4AAC75E347398C733C8E90423B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A9988-C2D1-477B-AADE-410D30C76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.dotx</Template>
  <TotalTime>1186</TotalTime>
  <Pages>31</Pages>
  <Words>6811</Words>
  <Characters>38827</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sjaynes</dc:creator>
  <cp:keywords/>
  <dc:description/>
  <cp:lastModifiedBy>Stuart Davies-Jaynes</cp:lastModifiedBy>
  <cp:revision>87</cp:revision>
  <cp:lastPrinted>2023-11-20T12:40:00Z</cp:lastPrinted>
  <dcterms:created xsi:type="dcterms:W3CDTF">2024-06-26T13:02:00Z</dcterms:created>
  <dcterms:modified xsi:type="dcterms:W3CDTF">2024-09-11T10:08:00Z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