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E1D7431" w14:textId="77777777" w:rsidR="00804D14" w:rsidRPr="00EC6021" w:rsidRDefault="00804D14" w:rsidP="00804D14">
      <w:pPr>
        <w:pStyle w:val="ListParagraph"/>
        <w:spacing w:after="0" w:line="240" w:lineRule="auto"/>
        <w:ind w:left="567"/>
        <w:rPr>
          <w:rFonts w:ascii="Arial" w:hAnsi="Arial" w:cs="Arial"/>
          <w:sz w:val="24"/>
          <w:szCs w:val="24"/>
        </w:rPr>
      </w:pPr>
      <w:r w:rsidRPr="00EC6021">
        <w:rPr>
          <w:rFonts w:ascii="Arial" w:hAnsi="Arial" w:cs="Arial"/>
          <w:sz w:val="24"/>
          <w:szCs w:val="24"/>
        </w:rPr>
        <w:t>Lavender requires advice on how it should account for the defined benefit plan in its financial statements for the year ended 30 June 2018. The following information is available:</w:t>
      </w:r>
    </w:p>
    <w:p w14:paraId="6AFF3EDC" w14:textId="77777777" w:rsidR="00804D14" w:rsidRPr="00EC6021" w:rsidRDefault="00804D14" w:rsidP="00804D14">
      <w:pPr>
        <w:pStyle w:val="ListParagraph"/>
        <w:numPr>
          <w:ilvl w:val="0"/>
          <w:numId w:val="2"/>
        </w:numPr>
        <w:spacing w:after="0" w:line="240" w:lineRule="auto"/>
        <w:ind w:left="1134" w:hanging="567"/>
        <w:rPr>
          <w:rFonts w:ascii="Arial" w:hAnsi="Arial" w:cs="Arial"/>
          <w:sz w:val="24"/>
          <w:szCs w:val="24"/>
        </w:rPr>
      </w:pPr>
      <w:r w:rsidRPr="00EC6021">
        <w:rPr>
          <w:rFonts w:ascii="Arial" w:hAnsi="Arial" w:cs="Arial"/>
          <w:sz w:val="24"/>
          <w:szCs w:val="24"/>
        </w:rPr>
        <w:t>The fair value of the plan assets at 1 July 2017 was £2,800,000 and the present value of the plan obligations at the same date amounted to £3,200,000.</w:t>
      </w:r>
    </w:p>
    <w:p w14:paraId="5D1B6D90" w14:textId="77777777" w:rsidR="00804D14" w:rsidRPr="00EC6021" w:rsidRDefault="00804D14" w:rsidP="00804D14">
      <w:pPr>
        <w:pStyle w:val="ListParagraph"/>
        <w:numPr>
          <w:ilvl w:val="0"/>
          <w:numId w:val="2"/>
        </w:numPr>
        <w:spacing w:after="0" w:line="240" w:lineRule="auto"/>
        <w:ind w:left="1134" w:hanging="567"/>
        <w:rPr>
          <w:rFonts w:ascii="Arial" w:hAnsi="Arial" w:cs="Arial"/>
          <w:sz w:val="24"/>
          <w:szCs w:val="24"/>
        </w:rPr>
      </w:pPr>
      <w:r w:rsidRPr="00EC6021">
        <w:rPr>
          <w:rFonts w:ascii="Arial" w:hAnsi="Arial" w:cs="Arial"/>
          <w:sz w:val="24"/>
          <w:szCs w:val="24"/>
        </w:rPr>
        <w:t>The yield on high-quality fixed rate corporate bonds is currently 6%.</w:t>
      </w:r>
    </w:p>
    <w:p w14:paraId="00472008" w14:textId="77777777" w:rsidR="00804D14" w:rsidRPr="00EC6021" w:rsidRDefault="00804D14" w:rsidP="00804D14">
      <w:pPr>
        <w:pStyle w:val="ListParagraph"/>
        <w:numPr>
          <w:ilvl w:val="0"/>
          <w:numId w:val="2"/>
        </w:numPr>
        <w:spacing w:after="0" w:line="240" w:lineRule="auto"/>
        <w:ind w:left="1134" w:hanging="567"/>
        <w:rPr>
          <w:rFonts w:ascii="Arial" w:hAnsi="Arial" w:cs="Arial"/>
          <w:sz w:val="24"/>
          <w:szCs w:val="24"/>
        </w:rPr>
      </w:pPr>
      <w:r w:rsidRPr="00EC6021">
        <w:rPr>
          <w:rFonts w:ascii="Arial" w:hAnsi="Arial" w:cs="Arial"/>
          <w:sz w:val="24"/>
          <w:szCs w:val="24"/>
        </w:rPr>
        <w:t>Lavender made contributions to the plan during the year of £650,000.</w:t>
      </w:r>
    </w:p>
    <w:p w14:paraId="43A489E7" w14:textId="77777777" w:rsidR="00804D14" w:rsidRPr="00EC6021" w:rsidRDefault="00804D14" w:rsidP="00804D14">
      <w:pPr>
        <w:pStyle w:val="ListParagraph"/>
        <w:numPr>
          <w:ilvl w:val="0"/>
          <w:numId w:val="2"/>
        </w:numPr>
        <w:spacing w:after="0" w:line="240" w:lineRule="auto"/>
        <w:ind w:left="1134" w:hanging="567"/>
        <w:rPr>
          <w:rFonts w:ascii="Arial" w:hAnsi="Arial" w:cs="Arial"/>
          <w:sz w:val="24"/>
          <w:szCs w:val="24"/>
        </w:rPr>
      </w:pPr>
      <w:r w:rsidRPr="00EC6021">
        <w:rPr>
          <w:rFonts w:ascii="Arial" w:hAnsi="Arial" w:cs="Arial"/>
          <w:sz w:val="24"/>
          <w:szCs w:val="24"/>
        </w:rPr>
        <w:t>Pensions paid to retired members amounted to £180,000.</w:t>
      </w:r>
    </w:p>
    <w:p w14:paraId="1A4B4933" w14:textId="77777777" w:rsidR="00804D14" w:rsidRPr="00EC6021" w:rsidRDefault="00804D14" w:rsidP="00804D14">
      <w:pPr>
        <w:pStyle w:val="ListParagraph"/>
        <w:numPr>
          <w:ilvl w:val="0"/>
          <w:numId w:val="2"/>
        </w:numPr>
        <w:spacing w:after="0" w:line="240" w:lineRule="auto"/>
        <w:ind w:left="1134" w:hanging="567"/>
        <w:rPr>
          <w:rFonts w:ascii="Arial" w:hAnsi="Arial" w:cs="Arial"/>
          <w:sz w:val="24"/>
          <w:szCs w:val="24"/>
        </w:rPr>
      </w:pPr>
      <w:r w:rsidRPr="00EC6021">
        <w:rPr>
          <w:rFonts w:ascii="Arial" w:hAnsi="Arial" w:cs="Arial"/>
          <w:sz w:val="24"/>
          <w:szCs w:val="24"/>
        </w:rPr>
        <w:t xml:space="preserve">As of 30 June 2018, Lavender sold a division of its business to one of its competitors. </w:t>
      </w:r>
      <w:proofErr w:type="gramStart"/>
      <w:r w:rsidRPr="00EC6021">
        <w:rPr>
          <w:rFonts w:ascii="Arial" w:hAnsi="Arial" w:cs="Arial"/>
          <w:sz w:val="24"/>
          <w:szCs w:val="24"/>
        </w:rPr>
        <w:t>As a consequence</w:t>
      </w:r>
      <w:proofErr w:type="gramEnd"/>
      <w:r w:rsidRPr="00EC6021">
        <w:rPr>
          <w:rFonts w:ascii="Arial" w:hAnsi="Arial" w:cs="Arial"/>
          <w:sz w:val="24"/>
          <w:szCs w:val="24"/>
        </w:rPr>
        <w:t>, members of the defined benefit plan employed by this division opted to transfer their pension entitlements to their new employer’s plan. The resultant reduction in the present value of the plan obligation was estimated by the actuaries as £320,000. Assets with a market value of £300,000 were transferred to the competitor’s pension plan to cover the accumulated pension entitlements of the plan members employed by the division sold.</w:t>
      </w:r>
    </w:p>
    <w:p w14:paraId="5543E911" w14:textId="77777777" w:rsidR="00804D14" w:rsidRPr="00EC6021" w:rsidRDefault="00804D14" w:rsidP="00804D14">
      <w:pPr>
        <w:pStyle w:val="ListParagraph"/>
        <w:numPr>
          <w:ilvl w:val="0"/>
          <w:numId w:val="2"/>
        </w:numPr>
        <w:spacing w:after="0" w:line="240" w:lineRule="auto"/>
        <w:ind w:left="1134" w:hanging="567"/>
        <w:rPr>
          <w:rFonts w:ascii="Arial" w:hAnsi="Arial" w:cs="Arial"/>
          <w:sz w:val="24"/>
          <w:szCs w:val="24"/>
        </w:rPr>
      </w:pPr>
      <w:r w:rsidRPr="00EC6021">
        <w:rPr>
          <w:rFonts w:ascii="Arial" w:hAnsi="Arial" w:cs="Arial"/>
          <w:sz w:val="24"/>
          <w:szCs w:val="24"/>
        </w:rPr>
        <w:t xml:space="preserve">The actuaries have assessed the current service cost for the year as £550,000. </w:t>
      </w:r>
      <w:proofErr w:type="gramStart"/>
      <w:r w:rsidRPr="00EC6021">
        <w:rPr>
          <w:rFonts w:ascii="Arial" w:hAnsi="Arial" w:cs="Arial"/>
          <w:sz w:val="24"/>
          <w:szCs w:val="24"/>
        </w:rPr>
        <w:t>Additionally</w:t>
      </w:r>
      <w:proofErr w:type="gramEnd"/>
      <w:r w:rsidRPr="00EC6021">
        <w:rPr>
          <w:rFonts w:ascii="Arial" w:hAnsi="Arial" w:cs="Arial"/>
          <w:sz w:val="24"/>
          <w:szCs w:val="24"/>
        </w:rPr>
        <w:t xml:space="preserve"> they have assessed the fair value of the plan assets at 30 June 2018 as £3,100,000 and the present value of the plan obligation at the same date as £3,600,000.</w:t>
      </w:r>
    </w:p>
    <w:p w14:paraId="29510C37" w14:textId="77777777" w:rsidR="00804D14" w:rsidRPr="00EC6021" w:rsidRDefault="00804D14" w:rsidP="00804D14">
      <w:pPr>
        <w:pStyle w:val="ListParagraph"/>
        <w:numPr>
          <w:ilvl w:val="0"/>
          <w:numId w:val="2"/>
        </w:numPr>
        <w:spacing w:after="0" w:line="240" w:lineRule="auto"/>
        <w:ind w:left="1134" w:hanging="567"/>
        <w:rPr>
          <w:rFonts w:ascii="Arial" w:hAnsi="Arial" w:cs="Arial"/>
          <w:sz w:val="24"/>
          <w:szCs w:val="24"/>
        </w:rPr>
      </w:pPr>
      <w:r w:rsidRPr="00EC6021">
        <w:rPr>
          <w:rFonts w:ascii="Arial" w:hAnsi="Arial" w:cs="Arial"/>
          <w:sz w:val="24"/>
          <w:szCs w:val="24"/>
        </w:rPr>
        <w:t xml:space="preserve">The fair value of the plan assets and the present value of the plan obligations at 30 June 2018 are stated after </w:t>
      </w:r>
      <w:proofErr w:type="gramStart"/>
      <w:r w:rsidRPr="00EC6021">
        <w:rPr>
          <w:rFonts w:ascii="Arial" w:hAnsi="Arial" w:cs="Arial"/>
          <w:sz w:val="24"/>
          <w:szCs w:val="24"/>
        </w:rPr>
        <w:t>taking into account</w:t>
      </w:r>
      <w:proofErr w:type="gramEnd"/>
      <w:r w:rsidRPr="00EC6021">
        <w:rPr>
          <w:rFonts w:ascii="Arial" w:hAnsi="Arial" w:cs="Arial"/>
          <w:sz w:val="24"/>
          <w:szCs w:val="24"/>
        </w:rPr>
        <w:t xml:space="preserve"> all of the above transactions.</w:t>
      </w:r>
    </w:p>
    <w:p w14:paraId="254E680F" w14:textId="77777777" w:rsidR="00804D14" w:rsidRPr="00EC6021" w:rsidRDefault="00804D14" w:rsidP="00804D14">
      <w:pPr>
        <w:pStyle w:val="ListParagraph"/>
        <w:numPr>
          <w:ilvl w:val="0"/>
          <w:numId w:val="2"/>
        </w:numPr>
        <w:spacing w:after="0" w:line="240" w:lineRule="auto"/>
        <w:ind w:left="1134" w:hanging="567"/>
        <w:rPr>
          <w:rFonts w:ascii="Arial" w:hAnsi="Arial" w:cs="Arial"/>
          <w:sz w:val="24"/>
          <w:szCs w:val="24"/>
        </w:rPr>
      </w:pPr>
      <w:r w:rsidRPr="00EC6021">
        <w:rPr>
          <w:rFonts w:ascii="Arial" w:hAnsi="Arial" w:cs="Arial"/>
          <w:sz w:val="24"/>
          <w:szCs w:val="24"/>
        </w:rPr>
        <w:t>All transactions may be assumed to have occurred at 30 June 2018.</w:t>
      </w:r>
    </w:p>
    <w:p w14:paraId="4BFAC544" w14:textId="77777777" w:rsidR="00804D14" w:rsidRPr="00EC6021" w:rsidRDefault="00804D14" w:rsidP="00804D14">
      <w:pPr>
        <w:spacing w:after="0" w:line="240" w:lineRule="auto"/>
        <w:ind w:left="567"/>
        <w:rPr>
          <w:rFonts w:ascii="Arial" w:hAnsi="Arial" w:cs="Arial"/>
          <w:sz w:val="24"/>
          <w:szCs w:val="24"/>
        </w:rPr>
      </w:pPr>
    </w:p>
    <w:p w14:paraId="6E6E95EC" w14:textId="77777777" w:rsidR="00804D14" w:rsidRPr="00EC6021" w:rsidRDefault="00804D14" w:rsidP="00804D14">
      <w:pPr>
        <w:pStyle w:val="ListParagraph"/>
        <w:spacing w:after="0" w:line="240" w:lineRule="auto"/>
        <w:ind w:left="567"/>
        <w:rPr>
          <w:rFonts w:ascii="Arial" w:hAnsi="Arial" w:cs="Arial"/>
          <w:sz w:val="24"/>
          <w:szCs w:val="24"/>
        </w:rPr>
      </w:pPr>
      <w:r w:rsidRPr="00EC6021">
        <w:rPr>
          <w:rFonts w:ascii="Arial" w:hAnsi="Arial" w:cs="Arial"/>
          <w:b/>
          <w:sz w:val="24"/>
          <w:szCs w:val="24"/>
          <w:u w:val="single"/>
        </w:rPr>
        <w:t>Required</w:t>
      </w:r>
      <w:r w:rsidRPr="00EC6021">
        <w:rPr>
          <w:rFonts w:ascii="Arial" w:hAnsi="Arial" w:cs="Arial"/>
          <w:b/>
          <w:sz w:val="24"/>
          <w:szCs w:val="24"/>
        </w:rPr>
        <w:t>:</w:t>
      </w:r>
    </w:p>
    <w:p w14:paraId="237A5EDF" w14:textId="77777777" w:rsidR="00804D14" w:rsidRPr="00EC6021" w:rsidRDefault="00804D14" w:rsidP="00804D14">
      <w:pPr>
        <w:pStyle w:val="ListParagraph"/>
        <w:spacing w:after="0" w:line="240" w:lineRule="auto"/>
        <w:ind w:left="567"/>
        <w:rPr>
          <w:rFonts w:ascii="Arial" w:hAnsi="Arial" w:cs="Arial"/>
          <w:sz w:val="24"/>
          <w:szCs w:val="24"/>
        </w:rPr>
      </w:pPr>
    </w:p>
    <w:p w14:paraId="2896464A" w14:textId="77777777" w:rsidR="00804D14" w:rsidRPr="00EC6021" w:rsidRDefault="00804D14" w:rsidP="00804D14">
      <w:pPr>
        <w:spacing w:after="0" w:line="240" w:lineRule="auto"/>
        <w:ind w:left="567"/>
        <w:rPr>
          <w:rFonts w:ascii="Arial" w:hAnsi="Arial" w:cs="Arial"/>
          <w:sz w:val="24"/>
          <w:szCs w:val="24"/>
        </w:rPr>
      </w:pPr>
      <w:r w:rsidRPr="00EC6021">
        <w:rPr>
          <w:rFonts w:ascii="Arial" w:hAnsi="Arial" w:cs="Arial"/>
          <w:sz w:val="24"/>
          <w:szCs w:val="24"/>
        </w:rPr>
        <w:t xml:space="preserve">Using the above information, calculate and set out what Lavender would need to report in its financial statements for the year ended 30 June 2018 under IAS 19 </w:t>
      </w:r>
      <w:r w:rsidRPr="00EC6021">
        <w:rPr>
          <w:rFonts w:ascii="Arial" w:hAnsi="Arial" w:cs="Arial"/>
          <w:i/>
          <w:sz w:val="24"/>
          <w:szCs w:val="24"/>
        </w:rPr>
        <w:t>Employee Benefits</w:t>
      </w:r>
      <w:r w:rsidRPr="00EC6021">
        <w:rPr>
          <w:rFonts w:ascii="Arial" w:hAnsi="Arial" w:cs="Arial"/>
          <w:sz w:val="24"/>
          <w:szCs w:val="24"/>
        </w:rPr>
        <w:t>.</w:t>
      </w:r>
    </w:p>
    <w:p w14:paraId="3CD7BFBE" w14:textId="77777777" w:rsidR="009A6A88" w:rsidRDefault="009A6A88"/>
    <w:sectPr w:rsidR="009A6A8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885755"/>
    <w:multiLevelType w:val="hybridMultilevel"/>
    <w:tmpl w:val="2968CF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4A824BE"/>
    <w:multiLevelType w:val="hybridMultilevel"/>
    <w:tmpl w:val="8F9AA782"/>
    <w:lvl w:ilvl="0" w:tplc="907095EE">
      <w:start w:val="1"/>
      <w:numFmt w:val="lowerLetter"/>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4D14"/>
    <w:rsid w:val="00804D14"/>
    <w:rsid w:val="009A6A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E703E6"/>
  <w15:chartTrackingRefBased/>
  <w15:docId w15:val="{E72C7FB3-F09F-40CA-9CDF-9C97BB4E29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72"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4D14"/>
    <w:pPr>
      <w:spacing w:after="200" w:line="276" w:lineRule="auto"/>
    </w:pPr>
    <w:rPr>
      <w:rFonts w:eastAsiaTheme="minorEastAsia"/>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72"/>
    <w:qFormat/>
    <w:rsid w:val="00804D1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259</Words>
  <Characters>1480</Characters>
  <Application>Microsoft Office Word</Application>
  <DocSecurity>0</DocSecurity>
  <Lines>12</Lines>
  <Paragraphs>3</Paragraphs>
  <ScaleCrop>false</ScaleCrop>
  <Company/>
  <LinksUpToDate>false</LinksUpToDate>
  <CharactersWithSpaces>1736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RichardDunstan66@outlook.com</dc:creator>
  <cp:keywords/>
  <dc:description/>
  <cp:lastModifiedBy>RichardDunstan66@outlook.com</cp:lastModifiedBy>
  <cp:revision>1</cp:revision>
  <dcterms:created xsi:type="dcterms:W3CDTF">2021-03-11T10:58:00Z</dcterms:created>
  <dcterms:modified xsi:type="dcterms:W3CDTF">2021-03-11T10:58:00Z</dcterms:modified>
</cp:coreProperties>
</file>