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10B64" w14:textId="46DA38AB" w:rsidR="00A44B58" w:rsidRDefault="00A44B58" w:rsidP="00BB01C9">
      <w:pPr>
        <w:jc w:val="center"/>
        <w:rPr>
          <w:rFonts w:ascii="Arial" w:hAnsi="Arial" w:cs="Arial"/>
          <w:sz w:val="24"/>
          <w:szCs w:val="24"/>
        </w:rPr>
      </w:pPr>
      <w:r>
        <w:rPr>
          <w:rFonts w:ascii="Arial" w:hAnsi="Arial" w:cs="Arial"/>
          <w:noProof/>
          <w:sz w:val="24"/>
          <w:szCs w:val="24"/>
        </w:rPr>
        <w:drawing>
          <wp:inline distT="0" distB="0" distL="0" distR="0" wp14:anchorId="3CBCC1C7" wp14:editId="5743D99B">
            <wp:extent cx="26193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7D8F144F" w14:textId="77777777" w:rsidR="00A44B58" w:rsidRDefault="00A44B58" w:rsidP="00BB01C9">
      <w:pPr>
        <w:jc w:val="center"/>
        <w:rPr>
          <w:rFonts w:ascii="Arial" w:hAnsi="Arial" w:cs="Arial"/>
          <w:sz w:val="24"/>
          <w:szCs w:val="24"/>
        </w:rPr>
      </w:pPr>
    </w:p>
    <w:p w14:paraId="57429C75" w14:textId="459EF0F7" w:rsidR="00E05F5D" w:rsidRPr="00A44B58" w:rsidRDefault="00E05F5D" w:rsidP="00BB01C9">
      <w:pPr>
        <w:jc w:val="center"/>
        <w:rPr>
          <w:rFonts w:ascii="Arial" w:hAnsi="Arial" w:cs="Arial"/>
          <w:sz w:val="24"/>
          <w:szCs w:val="24"/>
        </w:rPr>
      </w:pPr>
      <w:r w:rsidRPr="00A44B58">
        <w:rPr>
          <w:rFonts w:ascii="Arial" w:hAnsi="Arial" w:cs="Arial"/>
          <w:sz w:val="24"/>
          <w:szCs w:val="24"/>
        </w:rPr>
        <w:t xml:space="preserve">Programme: MBA – </w:t>
      </w:r>
      <w:r w:rsidRPr="00A44B58">
        <w:rPr>
          <w:rFonts w:ascii="Arial" w:hAnsi="Arial" w:cs="Arial"/>
          <w:sz w:val="24"/>
          <w:szCs w:val="24"/>
        </w:rPr>
        <w:t>Master of Business Administration</w:t>
      </w:r>
    </w:p>
    <w:p w14:paraId="0BC09C4D" w14:textId="77777777" w:rsidR="00E05F5D" w:rsidRPr="00A44B58" w:rsidRDefault="00E05F5D" w:rsidP="00BB01C9">
      <w:pPr>
        <w:jc w:val="center"/>
        <w:rPr>
          <w:rFonts w:ascii="Arial" w:hAnsi="Arial" w:cs="Arial"/>
          <w:sz w:val="24"/>
          <w:szCs w:val="24"/>
        </w:rPr>
      </w:pPr>
      <w:r w:rsidRPr="00A44B58">
        <w:rPr>
          <w:rFonts w:ascii="Arial" w:hAnsi="Arial" w:cs="Arial"/>
          <w:sz w:val="24"/>
          <w:szCs w:val="24"/>
        </w:rPr>
        <w:t>Module: Human Resource Management</w:t>
      </w:r>
    </w:p>
    <w:p w14:paraId="494F5C6B" w14:textId="052A3246" w:rsidR="00E05F5D" w:rsidRPr="00A44B58" w:rsidRDefault="00E05F5D" w:rsidP="00BB01C9">
      <w:pPr>
        <w:jc w:val="center"/>
        <w:rPr>
          <w:rFonts w:ascii="Arial" w:hAnsi="Arial" w:cs="Arial"/>
          <w:sz w:val="24"/>
          <w:szCs w:val="24"/>
        </w:rPr>
      </w:pPr>
      <w:r w:rsidRPr="00A44B58">
        <w:rPr>
          <w:rFonts w:ascii="Arial" w:hAnsi="Arial" w:cs="Arial"/>
          <w:sz w:val="24"/>
          <w:szCs w:val="24"/>
        </w:rPr>
        <w:t>Module code: LCMB7000</w:t>
      </w:r>
    </w:p>
    <w:p w14:paraId="7A6573D7" w14:textId="3ED7525D" w:rsidR="00E05F5D" w:rsidRPr="00A44B58" w:rsidRDefault="00E05F5D" w:rsidP="00BB01C9">
      <w:pPr>
        <w:jc w:val="center"/>
        <w:rPr>
          <w:rFonts w:ascii="Arial" w:hAnsi="Arial" w:cs="Arial"/>
          <w:sz w:val="24"/>
          <w:szCs w:val="24"/>
        </w:rPr>
      </w:pPr>
      <w:r w:rsidRPr="00A44B58">
        <w:rPr>
          <w:rFonts w:ascii="Arial" w:hAnsi="Arial" w:cs="Arial"/>
          <w:sz w:val="24"/>
          <w:szCs w:val="24"/>
        </w:rPr>
        <w:t>Student: Romeo Makiadi 1906720</w:t>
      </w:r>
    </w:p>
    <w:p w14:paraId="657F96B2" w14:textId="05451947" w:rsidR="00E05F5D" w:rsidRPr="00A44B58" w:rsidRDefault="00BB01C9" w:rsidP="00BB01C9">
      <w:pPr>
        <w:jc w:val="center"/>
        <w:rPr>
          <w:rFonts w:ascii="Arial" w:hAnsi="Arial" w:cs="Arial"/>
          <w:sz w:val="24"/>
          <w:szCs w:val="24"/>
        </w:rPr>
      </w:pPr>
      <w:r w:rsidRPr="00A44B58">
        <w:rPr>
          <w:rFonts w:ascii="Arial" w:hAnsi="Arial" w:cs="Arial"/>
          <w:sz w:val="24"/>
          <w:szCs w:val="24"/>
        </w:rPr>
        <w:t xml:space="preserve">Lectures: </w:t>
      </w:r>
      <w:r w:rsidR="00E05F5D" w:rsidRPr="00A44B58">
        <w:rPr>
          <w:rFonts w:ascii="Arial" w:hAnsi="Arial" w:cs="Arial"/>
          <w:sz w:val="24"/>
          <w:szCs w:val="24"/>
        </w:rPr>
        <w:t xml:space="preserve">Gladius </w:t>
      </w:r>
      <w:proofErr w:type="spellStart"/>
      <w:r w:rsidR="00E05F5D" w:rsidRPr="00A44B58">
        <w:rPr>
          <w:rFonts w:ascii="Arial" w:hAnsi="Arial" w:cs="Arial"/>
          <w:sz w:val="24"/>
          <w:szCs w:val="24"/>
        </w:rPr>
        <w:t>Kulothungan</w:t>
      </w:r>
      <w:proofErr w:type="spellEnd"/>
      <w:r w:rsidR="00E05F5D" w:rsidRPr="00A44B58">
        <w:rPr>
          <w:rFonts w:ascii="Arial" w:hAnsi="Arial" w:cs="Arial"/>
          <w:sz w:val="24"/>
          <w:szCs w:val="24"/>
        </w:rPr>
        <w:t xml:space="preserve"> &amp; </w:t>
      </w:r>
      <w:r w:rsidR="00E05F5D" w:rsidRPr="00A44B58">
        <w:rPr>
          <w:rFonts w:ascii="Arial" w:hAnsi="Arial" w:cs="Arial"/>
          <w:sz w:val="24"/>
          <w:szCs w:val="24"/>
        </w:rPr>
        <w:t>Mushfiqur Rahman</w:t>
      </w:r>
    </w:p>
    <w:p w14:paraId="4365627D" w14:textId="06C9E5A0" w:rsidR="00BB01C9" w:rsidRPr="00A44B58" w:rsidRDefault="00BB01C9" w:rsidP="00BB01C9">
      <w:pPr>
        <w:jc w:val="center"/>
        <w:rPr>
          <w:rFonts w:ascii="Arial" w:hAnsi="Arial" w:cs="Arial"/>
          <w:sz w:val="24"/>
          <w:szCs w:val="24"/>
        </w:rPr>
      </w:pPr>
      <w:r w:rsidRPr="00A44B58">
        <w:rPr>
          <w:rFonts w:ascii="Arial" w:hAnsi="Arial" w:cs="Arial"/>
          <w:sz w:val="24"/>
          <w:szCs w:val="24"/>
        </w:rPr>
        <w:t>A1</w:t>
      </w:r>
    </w:p>
    <w:p w14:paraId="1648E29C" w14:textId="46E759E9" w:rsidR="00E05F5D" w:rsidRDefault="00E05F5D"/>
    <w:p w14:paraId="3471246D" w14:textId="738F28D6" w:rsidR="00BB01C9" w:rsidRDefault="00BB01C9"/>
    <w:p w14:paraId="561E7F45" w14:textId="6B0558B3" w:rsidR="00BB01C9" w:rsidRDefault="00BB01C9"/>
    <w:p w14:paraId="4728B4AD" w14:textId="7FA82F2E" w:rsidR="00BB01C9" w:rsidRDefault="00BB01C9"/>
    <w:p w14:paraId="7226EBD9" w14:textId="5A32D2A6" w:rsidR="00BB01C9" w:rsidRDefault="00BB01C9"/>
    <w:p w14:paraId="6AC81D05" w14:textId="1A0E262E" w:rsidR="00BB01C9" w:rsidRDefault="00BB01C9"/>
    <w:p w14:paraId="2BDB72C7" w14:textId="1CCEFB63" w:rsidR="00BB01C9" w:rsidRDefault="00BB01C9"/>
    <w:p w14:paraId="4B8EB631" w14:textId="3CF05C9A" w:rsidR="00BB01C9" w:rsidRDefault="00BB01C9"/>
    <w:p w14:paraId="6C1D61E0" w14:textId="3E40B7BA" w:rsidR="00BB01C9" w:rsidRDefault="00BB01C9"/>
    <w:p w14:paraId="53D51D08" w14:textId="31C79A2B" w:rsidR="00BB01C9" w:rsidRDefault="00BB01C9"/>
    <w:p w14:paraId="51722A6D" w14:textId="23D28A64" w:rsidR="00BB01C9" w:rsidRDefault="00BB01C9"/>
    <w:p w14:paraId="5F13DC4B" w14:textId="17F70B68" w:rsidR="00BB01C9" w:rsidRDefault="00BB01C9"/>
    <w:p w14:paraId="7B7D464E" w14:textId="0FFF2104" w:rsidR="00BB01C9" w:rsidRDefault="00BB01C9"/>
    <w:p w14:paraId="49A24189" w14:textId="70B90F9D" w:rsidR="00BB01C9" w:rsidRDefault="00BB01C9"/>
    <w:p w14:paraId="0698FAFE" w14:textId="35E1869D" w:rsidR="00BB01C9" w:rsidRDefault="00BB01C9"/>
    <w:p w14:paraId="289FF2C3" w14:textId="1B30FE41" w:rsidR="00BB01C9" w:rsidRDefault="00BB01C9"/>
    <w:p w14:paraId="4196CE2B" w14:textId="51701732" w:rsidR="00BB01C9" w:rsidRDefault="00BB01C9"/>
    <w:sdt>
      <w:sdtPr>
        <w:id w:val="19882786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991B99" w14:textId="02A6BF97" w:rsidR="007A1A5E" w:rsidRPr="00867362" w:rsidRDefault="007A1A5E">
          <w:pPr>
            <w:pStyle w:val="TOCHeading"/>
            <w:rPr>
              <w:rFonts w:ascii="Arial" w:hAnsi="Arial" w:cs="Arial"/>
              <w:color w:val="auto"/>
            </w:rPr>
          </w:pPr>
          <w:r w:rsidRPr="00867362">
            <w:rPr>
              <w:rFonts w:ascii="Arial" w:hAnsi="Arial" w:cs="Arial"/>
              <w:color w:val="auto"/>
            </w:rPr>
            <w:t>Table of Contents</w:t>
          </w:r>
        </w:p>
        <w:p w14:paraId="45189F7F" w14:textId="77777777" w:rsidR="00867362" w:rsidRDefault="00867362">
          <w:pPr>
            <w:rPr>
              <w:rFonts w:ascii="Arial" w:hAnsi="Arial" w:cs="Arial"/>
            </w:rPr>
          </w:pPr>
        </w:p>
        <w:p w14:paraId="4F07A6E1" w14:textId="747B9BE5" w:rsidR="00867362" w:rsidRPr="00D60D17" w:rsidRDefault="007A1A5E">
          <w:pPr>
            <w:rPr>
              <w:rFonts w:ascii="Arial" w:hAnsi="Arial" w:cs="Arial"/>
              <w:b/>
              <w:bCs/>
            </w:rPr>
          </w:pPr>
          <w:r w:rsidRPr="00D60D17">
            <w:rPr>
              <w:rFonts w:ascii="Arial" w:hAnsi="Arial" w:cs="Arial"/>
              <w:b/>
              <w:bCs/>
            </w:rPr>
            <w:t>1.INTRODUCTON</w:t>
          </w:r>
        </w:p>
        <w:p w14:paraId="01AD9732" w14:textId="4B711A18" w:rsidR="001B3331" w:rsidRPr="00D60D17" w:rsidRDefault="001B3331">
          <w:pPr>
            <w:rPr>
              <w:rFonts w:ascii="Arial" w:hAnsi="Arial" w:cs="Arial"/>
              <w:b/>
              <w:bCs/>
            </w:rPr>
          </w:pPr>
          <w:r w:rsidRPr="00D60D17">
            <w:rPr>
              <w:rFonts w:ascii="Arial" w:hAnsi="Arial" w:cs="Arial"/>
              <w:b/>
              <w:bCs/>
            </w:rPr>
            <w:t>2</w:t>
          </w:r>
          <w:r w:rsidRPr="00D60D17">
            <w:rPr>
              <w:rFonts w:ascii="Arial" w:hAnsi="Arial" w:cs="Arial"/>
              <w:b/>
              <w:bCs/>
            </w:rPr>
            <w:t>.</w:t>
          </w:r>
          <w:r w:rsidRPr="00D60D17">
            <w:rPr>
              <w:rFonts w:ascii="Arial" w:hAnsi="Arial" w:cs="Arial"/>
              <w:b/>
              <w:bCs/>
            </w:rPr>
            <w:t xml:space="preserve"> PESTEL ANALYSIS</w:t>
          </w:r>
        </w:p>
        <w:p w14:paraId="593D3B28" w14:textId="5915F38F" w:rsidR="007A1A5E" w:rsidRPr="00D60D17" w:rsidRDefault="007A1A5E">
          <w:pPr>
            <w:rPr>
              <w:rFonts w:ascii="Arial" w:hAnsi="Arial" w:cs="Arial"/>
              <w:b/>
              <w:bCs/>
            </w:rPr>
          </w:pPr>
          <w:r w:rsidRPr="00D60D17">
            <w:rPr>
              <w:rFonts w:ascii="Arial" w:hAnsi="Arial" w:cs="Arial"/>
              <w:b/>
              <w:bCs/>
            </w:rPr>
            <w:t>2.</w:t>
          </w:r>
          <w:r w:rsidR="001B3331" w:rsidRPr="00D60D17">
            <w:rPr>
              <w:rFonts w:ascii="Arial" w:hAnsi="Arial" w:cs="Arial"/>
              <w:b/>
              <w:bCs/>
            </w:rPr>
            <w:t xml:space="preserve">1 </w:t>
          </w:r>
          <w:r w:rsidRPr="00D60D17">
            <w:rPr>
              <w:rFonts w:ascii="Arial" w:hAnsi="Arial" w:cs="Arial"/>
              <w:b/>
              <w:bCs/>
            </w:rPr>
            <w:t>CURRENT STAGE IN THE LABOUR MARKET</w:t>
          </w:r>
          <w:r w:rsidR="001B3331" w:rsidRPr="00D60D17">
            <w:rPr>
              <w:rFonts w:ascii="Arial" w:hAnsi="Arial" w:cs="Arial"/>
              <w:b/>
              <w:bCs/>
            </w:rPr>
            <w:t xml:space="preserve"> IN THE UNITED KINGDOM</w:t>
          </w:r>
        </w:p>
        <w:p w14:paraId="0C88800A" w14:textId="2512B0FA" w:rsidR="007A1A5E" w:rsidRPr="00D60D17" w:rsidRDefault="001B3331">
          <w:pPr>
            <w:rPr>
              <w:rFonts w:ascii="Arial" w:hAnsi="Arial" w:cs="Arial"/>
              <w:b/>
              <w:bCs/>
            </w:rPr>
          </w:pPr>
          <w:r w:rsidRPr="00D60D17">
            <w:rPr>
              <w:rFonts w:ascii="Arial" w:hAnsi="Arial" w:cs="Arial"/>
              <w:b/>
              <w:bCs/>
            </w:rPr>
            <w:t>2.2</w:t>
          </w:r>
          <w:r w:rsidR="007A1A5E" w:rsidRPr="00D60D17">
            <w:rPr>
              <w:rFonts w:ascii="Arial" w:hAnsi="Arial" w:cs="Arial"/>
              <w:b/>
              <w:bCs/>
            </w:rPr>
            <w:t xml:space="preserve"> </w:t>
          </w:r>
          <w:r w:rsidRPr="00D60D17">
            <w:rPr>
              <w:rFonts w:ascii="Arial" w:hAnsi="Arial" w:cs="Arial"/>
              <w:b/>
              <w:bCs/>
            </w:rPr>
            <w:t>CRITICAL ANANYSIS</w:t>
          </w:r>
          <w:r w:rsidR="007A1A5E" w:rsidRPr="00D60D17">
            <w:rPr>
              <w:rFonts w:ascii="Arial" w:hAnsi="Arial" w:cs="Arial"/>
              <w:b/>
              <w:bCs/>
            </w:rPr>
            <w:t xml:space="preserve"> OF THE LABOUR MARKET</w:t>
          </w:r>
          <w:r w:rsidRPr="00D60D17">
            <w:rPr>
              <w:rFonts w:ascii="Arial" w:hAnsi="Arial" w:cs="Arial"/>
              <w:b/>
              <w:bCs/>
            </w:rPr>
            <w:t xml:space="preserve"> IN THE UNITED KINGDOM </w:t>
          </w:r>
        </w:p>
        <w:p w14:paraId="5E0E371F" w14:textId="355F09D8" w:rsidR="001B3331" w:rsidRPr="00D60D17" w:rsidRDefault="001B3331" w:rsidP="001B3331">
          <w:pPr>
            <w:jc w:val="both"/>
            <w:rPr>
              <w:rFonts w:ascii="Arial" w:hAnsi="Arial" w:cs="Arial"/>
              <w:b/>
              <w:bCs/>
            </w:rPr>
          </w:pPr>
          <w:r w:rsidRPr="00D60D17">
            <w:rPr>
              <w:rFonts w:ascii="Arial" w:hAnsi="Arial" w:cs="Arial"/>
              <w:b/>
              <w:bCs/>
            </w:rPr>
            <w:t>3. CHALLENGES FACED BY THE CUREENT LABOUR MARKET</w:t>
          </w:r>
        </w:p>
        <w:p w14:paraId="1A097704" w14:textId="20421350" w:rsidR="001B3331" w:rsidRPr="00D60D17" w:rsidRDefault="001B3331" w:rsidP="001B3331">
          <w:pPr>
            <w:jc w:val="both"/>
            <w:rPr>
              <w:rFonts w:ascii="Arial" w:hAnsi="Arial" w:cs="Arial"/>
              <w:b/>
              <w:bCs/>
            </w:rPr>
          </w:pPr>
          <w:r w:rsidRPr="00D60D17">
            <w:rPr>
              <w:rFonts w:ascii="Arial" w:hAnsi="Arial" w:cs="Arial"/>
              <w:b/>
              <w:bCs/>
            </w:rPr>
            <w:t xml:space="preserve">4.EMERGING CHANGES IN HUMAN RESOURCES POST COVID </w:t>
          </w:r>
        </w:p>
        <w:p w14:paraId="4971614F" w14:textId="4DC30489" w:rsidR="003611ED" w:rsidRPr="00D60D17" w:rsidRDefault="001B3331" w:rsidP="003611ED">
          <w:pPr>
            <w:jc w:val="both"/>
            <w:rPr>
              <w:rFonts w:ascii="Arial" w:hAnsi="Arial" w:cs="Arial"/>
              <w:b/>
              <w:bCs/>
            </w:rPr>
          </w:pPr>
          <w:r w:rsidRPr="00D60D17">
            <w:rPr>
              <w:rFonts w:ascii="Arial" w:hAnsi="Arial" w:cs="Arial"/>
              <w:b/>
              <w:bCs/>
            </w:rPr>
            <w:t xml:space="preserve">5.EMERGING </w:t>
          </w:r>
          <w:r w:rsidR="003611ED" w:rsidRPr="00D60D17">
            <w:rPr>
              <w:rFonts w:ascii="Arial" w:hAnsi="Arial" w:cs="Arial"/>
              <w:b/>
              <w:bCs/>
            </w:rPr>
            <w:t xml:space="preserve">CHANGES IN HUMAN RESOURCES POST BREXIT </w:t>
          </w:r>
        </w:p>
        <w:p w14:paraId="065B4F53" w14:textId="77FECD69" w:rsidR="003611ED" w:rsidRPr="00D60D17" w:rsidRDefault="003611ED" w:rsidP="003611ED">
          <w:pPr>
            <w:jc w:val="both"/>
            <w:rPr>
              <w:rFonts w:ascii="Arial" w:hAnsi="Arial" w:cs="Arial"/>
              <w:b/>
              <w:bCs/>
            </w:rPr>
          </w:pPr>
          <w:r w:rsidRPr="00D60D17">
            <w:rPr>
              <w:rFonts w:ascii="Arial" w:hAnsi="Arial" w:cs="Arial"/>
              <w:b/>
              <w:bCs/>
            </w:rPr>
            <w:t>6.CONCLUSION</w:t>
          </w:r>
        </w:p>
        <w:p w14:paraId="5387423A" w14:textId="05092759" w:rsidR="003611ED" w:rsidRPr="00D60D17" w:rsidRDefault="003611ED" w:rsidP="003611ED">
          <w:pPr>
            <w:jc w:val="both"/>
            <w:rPr>
              <w:rFonts w:ascii="Arial" w:hAnsi="Arial" w:cs="Arial"/>
              <w:b/>
              <w:bCs/>
            </w:rPr>
          </w:pPr>
          <w:r w:rsidRPr="00D60D17">
            <w:rPr>
              <w:rFonts w:ascii="Arial" w:hAnsi="Arial" w:cs="Arial"/>
              <w:b/>
              <w:bCs/>
            </w:rPr>
            <w:t>7.REFERENCES</w:t>
          </w:r>
        </w:p>
        <w:p w14:paraId="2D56DABD" w14:textId="77777777" w:rsidR="001B3331" w:rsidRDefault="001B3331" w:rsidP="001B3331">
          <w:pPr>
            <w:jc w:val="both"/>
          </w:pPr>
        </w:p>
        <w:p w14:paraId="6B546378" w14:textId="77777777" w:rsidR="001B3331" w:rsidRDefault="001B3331"/>
        <w:p w14:paraId="63620A56" w14:textId="77777777" w:rsidR="001B3331" w:rsidRDefault="001B3331"/>
        <w:p w14:paraId="083F5C85" w14:textId="4DBC93B5" w:rsidR="001B3331" w:rsidRDefault="001B3331"/>
        <w:p w14:paraId="567B6430" w14:textId="56BF72AF" w:rsidR="001B3331" w:rsidRDefault="001B3331"/>
        <w:p w14:paraId="0B6FA959" w14:textId="77777777" w:rsidR="001B3331" w:rsidRDefault="001B3331"/>
        <w:p w14:paraId="2C0D2856" w14:textId="77777777" w:rsidR="007A1A5E" w:rsidRDefault="007A1A5E"/>
        <w:p w14:paraId="28BE1AC5" w14:textId="77777777" w:rsidR="007A1A5E" w:rsidRDefault="007A1A5E"/>
        <w:p w14:paraId="3F1A5D0E" w14:textId="77777777" w:rsidR="00A74E2B" w:rsidRDefault="00A74E2B"/>
        <w:p w14:paraId="2EB2399A" w14:textId="5C0B787E" w:rsidR="00ED332E" w:rsidRDefault="007A1A5E"/>
      </w:sdtContent>
    </w:sdt>
    <w:p w14:paraId="3DA5F65C" w14:textId="77777777" w:rsidR="00867362" w:rsidRDefault="00867362" w:rsidP="00ED332E">
      <w:pPr>
        <w:rPr>
          <w:rFonts w:ascii="Arial" w:hAnsi="Arial" w:cs="Arial"/>
          <w:sz w:val="24"/>
          <w:szCs w:val="24"/>
        </w:rPr>
      </w:pPr>
    </w:p>
    <w:p w14:paraId="5CDA1BEE" w14:textId="77777777" w:rsidR="00867362" w:rsidRDefault="00867362" w:rsidP="00ED332E">
      <w:pPr>
        <w:rPr>
          <w:rFonts w:ascii="Arial" w:hAnsi="Arial" w:cs="Arial"/>
          <w:sz w:val="24"/>
          <w:szCs w:val="24"/>
        </w:rPr>
      </w:pPr>
    </w:p>
    <w:p w14:paraId="41730329" w14:textId="77777777" w:rsidR="00867362" w:rsidRDefault="00867362" w:rsidP="00ED332E">
      <w:pPr>
        <w:rPr>
          <w:rFonts w:ascii="Arial" w:hAnsi="Arial" w:cs="Arial"/>
          <w:sz w:val="24"/>
          <w:szCs w:val="24"/>
        </w:rPr>
      </w:pPr>
    </w:p>
    <w:p w14:paraId="4EAEC34B" w14:textId="77777777" w:rsidR="00867362" w:rsidRDefault="00867362" w:rsidP="00ED332E">
      <w:pPr>
        <w:rPr>
          <w:rFonts w:ascii="Arial" w:hAnsi="Arial" w:cs="Arial"/>
          <w:sz w:val="24"/>
          <w:szCs w:val="24"/>
        </w:rPr>
      </w:pPr>
    </w:p>
    <w:p w14:paraId="506893AA" w14:textId="77777777" w:rsidR="00867362" w:rsidRDefault="00867362" w:rsidP="00ED332E">
      <w:pPr>
        <w:rPr>
          <w:rFonts w:ascii="Arial" w:hAnsi="Arial" w:cs="Arial"/>
          <w:sz w:val="24"/>
          <w:szCs w:val="24"/>
        </w:rPr>
      </w:pPr>
    </w:p>
    <w:p w14:paraId="2BF31208" w14:textId="77777777" w:rsidR="00867362" w:rsidRDefault="00867362" w:rsidP="00ED332E">
      <w:pPr>
        <w:rPr>
          <w:rFonts w:ascii="Arial" w:hAnsi="Arial" w:cs="Arial"/>
          <w:sz w:val="24"/>
          <w:szCs w:val="24"/>
        </w:rPr>
      </w:pPr>
    </w:p>
    <w:p w14:paraId="6712875F" w14:textId="77777777" w:rsidR="00867362" w:rsidRDefault="00867362" w:rsidP="00ED332E">
      <w:pPr>
        <w:rPr>
          <w:rFonts w:ascii="Arial" w:hAnsi="Arial" w:cs="Arial"/>
          <w:sz w:val="24"/>
          <w:szCs w:val="24"/>
        </w:rPr>
      </w:pPr>
    </w:p>
    <w:p w14:paraId="4E7A7F36" w14:textId="77777777" w:rsidR="00867362" w:rsidRDefault="00867362" w:rsidP="00ED332E">
      <w:pPr>
        <w:rPr>
          <w:rFonts w:ascii="Arial" w:hAnsi="Arial" w:cs="Arial"/>
          <w:sz w:val="24"/>
          <w:szCs w:val="24"/>
        </w:rPr>
      </w:pPr>
    </w:p>
    <w:p w14:paraId="5BCFA56B" w14:textId="77777777" w:rsidR="00867362" w:rsidRDefault="00867362" w:rsidP="00ED332E">
      <w:pPr>
        <w:rPr>
          <w:rFonts w:ascii="Arial" w:hAnsi="Arial" w:cs="Arial"/>
          <w:sz w:val="24"/>
          <w:szCs w:val="24"/>
        </w:rPr>
      </w:pPr>
    </w:p>
    <w:p w14:paraId="3C117E88" w14:textId="77777777" w:rsidR="00867362" w:rsidRDefault="00867362" w:rsidP="00ED332E">
      <w:pPr>
        <w:rPr>
          <w:rFonts w:ascii="Arial" w:hAnsi="Arial" w:cs="Arial"/>
          <w:sz w:val="24"/>
          <w:szCs w:val="24"/>
        </w:rPr>
      </w:pPr>
    </w:p>
    <w:p w14:paraId="4B30F2F2" w14:textId="4809D3DC" w:rsidR="00ED332E" w:rsidRPr="00D60D17" w:rsidRDefault="00ED332E" w:rsidP="00ED332E">
      <w:pPr>
        <w:rPr>
          <w:rFonts w:ascii="Arial" w:hAnsi="Arial" w:cs="Arial"/>
          <w:b/>
          <w:bCs/>
          <w:sz w:val="24"/>
          <w:szCs w:val="24"/>
        </w:rPr>
      </w:pPr>
      <w:r w:rsidRPr="00D60D17">
        <w:rPr>
          <w:rFonts w:ascii="Arial" w:hAnsi="Arial" w:cs="Arial"/>
          <w:b/>
          <w:bCs/>
          <w:sz w:val="24"/>
          <w:szCs w:val="24"/>
        </w:rPr>
        <w:lastRenderedPageBreak/>
        <w:t>1.INTRODUCTON</w:t>
      </w:r>
    </w:p>
    <w:p w14:paraId="574689F4" w14:textId="16AA4FFC" w:rsidR="00A44B58" w:rsidRPr="00A44B58" w:rsidRDefault="00A44B58" w:rsidP="000C4834">
      <w:pPr>
        <w:jc w:val="both"/>
        <w:rPr>
          <w:rFonts w:ascii="Arial" w:hAnsi="Arial" w:cs="Arial"/>
        </w:rPr>
      </w:pPr>
      <w:r w:rsidRPr="00A44B58">
        <w:rPr>
          <w:rFonts w:ascii="Arial" w:hAnsi="Arial" w:cs="Arial"/>
        </w:rPr>
        <w:t>Any organization's capacity to successfully assess the managerial and commercial settings within which it operates is directly related to its accomplishments and sustainability. Organisations must manage a complicated web of internal and external elements that have a substantial impact on their resourcing decisions in the present dynamic and ever-changing business environment. Market conditions, technical breakthroughs, and regulatory frameworks interact with internal elements like organisational culture, structure, and human resources to shape the policies, procedures, and processes that the organisation adopts.</w:t>
      </w:r>
    </w:p>
    <w:p w14:paraId="4E9243BA" w14:textId="7B658A3C" w:rsidR="00ED332E" w:rsidRDefault="000C4834" w:rsidP="000C4834">
      <w:pPr>
        <w:jc w:val="both"/>
        <w:rPr>
          <w:rFonts w:ascii="Arial" w:hAnsi="Arial" w:cs="Arial"/>
        </w:rPr>
      </w:pPr>
      <w:r w:rsidRPr="000C4834">
        <w:rPr>
          <w:rFonts w:ascii="Arial" w:hAnsi="Arial" w:cs="Arial"/>
        </w:rPr>
        <w:t>This task aims</w:t>
      </w:r>
      <w:r>
        <w:rPr>
          <w:rFonts w:ascii="Arial" w:hAnsi="Arial" w:cs="Arial"/>
        </w:rPr>
        <w:t xml:space="preserve"> to e</w:t>
      </w:r>
      <w:r w:rsidR="00A44B58" w:rsidRPr="00A44B58">
        <w:rPr>
          <w:rFonts w:ascii="Arial" w:hAnsi="Arial" w:cs="Arial"/>
        </w:rPr>
        <w:t>xamine how organisational resourcing is impacted and informed by external as well as internal variables that in turn operate as drivers of the policies, procedures, and processes applied by the organisation. Thoroughly analyse and evaluate current studies and scholarly literature that allow them to assess managerial and corporate settings.</w:t>
      </w:r>
    </w:p>
    <w:p w14:paraId="6A3DDDB6" w14:textId="77777777" w:rsidR="000C4834" w:rsidRPr="000C4834" w:rsidRDefault="000C4834" w:rsidP="000C4834">
      <w:pPr>
        <w:jc w:val="both"/>
        <w:rPr>
          <w:rFonts w:ascii="Arial" w:hAnsi="Arial" w:cs="Arial"/>
        </w:rPr>
      </w:pPr>
      <w:r w:rsidRPr="000C4834">
        <w:rPr>
          <w:rFonts w:ascii="Arial" w:hAnsi="Arial" w:cs="Arial"/>
        </w:rPr>
        <w:t>The research presented here is very relevant to both academics and practitioners since it advances our understanding of management and business contexts and offers practical advice for businesses looking to improve their resourcing methods.</w:t>
      </w:r>
    </w:p>
    <w:p w14:paraId="01752998" w14:textId="7D76D27C" w:rsidR="000C4834" w:rsidRPr="00A44B58" w:rsidRDefault="000C4834" w:rsidP="000C4834">
      <w:pPr>
        <w:jc w:val="both"/>
        <w:rPr>
          <w:rFonts w:ascii="Arial" w:hAnsi="Arial" w:cs="Arial"/>
        </w:rPr>
      </w:pPr>
      <w:r w:rsidRPr="000C4834">
        <w:rPr>
          <w:rFonts w:ascii="Arial" w:hAnsi="Arial" w:cs="Arial"/>
        </w:rPr>
        <w:t xml:space="preserve">In the parts that follow, we will examine the methodology utilised, theoretical frameworks utilised, study findings, and potential limits in order to critically analyse and evaluate recent research and advanced scholarship. </w:t>
      </w:r>
      <w:proofErr w:type="spellStart"/>
      <w:r w:rsidRPr="000C4834">
        <w:rPr>
          <w:rFonts w:ascii="Arial" w:hAnsi="Arial" w:cs="Arial"/>
        </w:rPr>
        <w:t>i</w:t>
      </w:r>
      <w:proofErr w:type="spellEnd"/>
      <w:r w:rsidRPr="000C4834">
        <w:rPr>
          <w:rFonts w:ascii="Arial" w:hAnsi="Arial" w:cs="Arial"/>
        </w:rPr>
        <w:t xml:space="preserve"> intend to have a thorough grasp of the topic via this </w:t>
      </w:r>
      <w:r w:rsidRPr="000C4834">
        <w:rPr>
          <w:rFonts w:ascii="Arial" w:hAnsi="Arial" w:cs="Arial"/>
        </w:rPr>
        <w:t>method.</w:t>
      </w:r>
    </w:p>
    <w:p w14:paraId="244DE952" w14:textId="77777777" w:rsidR="00014B65" w:rsidRPr="00D60D17" w:rsidRDefault="00014B65" w:rsidP="00ED332E">
      <w:pPr>
        <w:rPr>
          <w:rFonts w:ascii="Arial" w:hAnsi="Arial" w:cs="Arial"/>
          <w:b/>
          <w:bCs/>
          <w:sz w:val="24"/>
          <w:szCs w:val="24"/>
        </w:rPr>
      </w:pPr>
    </w:p>
    <w:p w14:paraId="2FE4FD31" w14:textId="4F1CF0C7" w:rsidR="00ED332E" w:rsidRDefault="00ED332E" w:rsidP="00ED332E">
      <w:pPr>
        <w:rPr>
          <w:rFonts w:ascii="Arial" w:hAnsi="Arial" w:cs="Arial"/>
          <w:sz w:val="24"/>
          <w:szCs w:val="24"/>
        </w:rPr>
      </w:pPr>
      <w:r w:rsidRPr="00D60D17">
        <w:rPr>
          <w:rFonts w:ascii="Arial" w:hAnsi="Arial" w:cs="Arial"/>
          <w:b/>
          <w:bCs/>
          <w:sz w:val="24"/>
          <w:szCs w:val="24"/>
        </w:rPr>
        <w:t>2. PESTEL ANALYSIS</w:t>
      </w:r>
    </w:p>
    <w:p w14:paraId="0D533F66" w14:textId="1F9930B7" w:rsidR="000C4834" w:rsidRPr="00A44B58" w:rsidRDefault="00A74E2B" w:rsidP="00A74E2B">
      <w:pPr>
        <w:jc w:val="center"/>
        <w:rPr>
          <w:rFonts w:ascii="Arial" w:hAnsi="Arial" w:cs="Arial"/>
          <w:sz w:val="24"/>
          <w:szCs w:val="24"/>
        </w:rPr>
      </w:pPr>
      <w:r>
        <w:rPr>
          <w:rFonts w:ascii="Arial" w:hAnsi="Arial" w:cs="Arial"/>
          <w:noProof/>
          <w:sz w:val="24"/>
          <w:szCs w:val="24"/>
        </w:rPr>
        <w:drawing>
          <wp:inline distT="0" distB="0" distL="0" distR="0" wp14:anchorId="52EE8F81" wp14:editId="167D4C77">
            <wp:extent cx="2811780" cy="2491848"/>
            <wp:effectExtent l="228600" t="228600" r="236220" b="2324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827662" cy="250592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2C18A4A" w14:textId="05E33BDD" w:rsidR="00A74E2B" w:rsidRDefault="00A74E2B" w:rsidP="00ED332E">
      <w:pPr>
        <w:rPr>
          <w:rFonts w:ascii="Arial" w:hAnsi="Arial" w:cs="Arial"/>
          <w:sz w:val="24"/>
          <w:szCs w:val="24"/>
        </w:rPr>
      </w:pPr>
    </w:p>
    <w:p w14:paraId="57321B06" w14:textId="77777777" w:rsidR="00014B65" w:rsidRDefault="00014B65" w:rsidP="003E103E">
      <w:pPr>
        <w:jc w:val="both"/>
        <w:rPr>
          <w:rFonts w:ascii="Arial" w:hAnsi="Arial" w:cs="Arial"/>
          <w:b/>
          <w:bCs/>
          <w:sz w:val="24"/>
          <w:szCs w:val="24"/>
        </w:rPr>
      </w:pPr>
    </w:p>
    <w:p w14:paraId="132300DF" w14:textId="77777777" w:rsidR="00014B65" w:rsidRDefault="00014B65" w:rsidP="003E103E">
      <w:pPr>
        <w:jc w:val="both"/>
        <w:rPr>
          <w:rFonts w:ascii="Arial" w:hAnsi="Arial" w:cs="Arial"/>
          <w:b/>
          <w:bCs/>
          <w:sz w:val="24"/>
          <w:szCs w:val="24"/>
        </w:rPr>
      </w:pPr>
    </w:p>
    <w:p w14:paraId="30B2B460" w14:textId="77777777" w:rsidR="00014B65" w:rsidRDefault="00014B65" w:rsidP="003E103E">
      <w:pPr>
        <w:jc w:val="both"/>
        <w:rPr>
          <w:rFonts w:ascii="Arial" w:hAnsi="Arial" w:cs="Arial"/>
          <w:b/>
          <w:bCs/>
          <w:sz w:val="24"/>
          <w:szCs w:val="24"/>
        </w:rPr>
      </w:pPr>
    </w:p>
    <w:p w14:paraId="76845A03" w14:textId="77777777" w:rsidR="00014B65" w:rsidRDefault="00014B65" w:rsidP="003E103E">
      <w:pPr>
        <w:jc w:val="both"/>
        <w:rPr>
          <w:rFonts w:ascii="Arial" w:hAnsi="Arial" w:cs="Arial"/>
          <w:b/>
          <w:bCs/>
          <w:sz w:val="24"/>
          <w:szCs w:val="24"/>
        </w:rPr>
      </w:pPr>
    </w:p>
    <w:p w14:paraId="55D45DBD" w14:textId="77777777" w:rsidR="00014B65" w:rsidRDefault="00014B65" w:rsidP="003E103E">
      <w:pPr>
        <w:jc w:val="both"/>
        <w:rPr>
          <w:rFonts w:ascii="Arial" w:hAnsi="Arial" w:cs="Arial"/>
          <w:b/>
          <w:bCs/>
          <w:sz w:val="24"/>
          <w:szCs w:val="24"/>
        </w:rPr>
      </w:pPr>
    </w:p>
    <w:p w14:paraId="6F2E9ED4" w14:textId="4E7E140F" w:rsidR="00A74E2B" w:rsidRDefault="00A74E2B" w:rsidP="003E103E">
      <w:pPr>
        <w:jc w:val="both"/>
        <w:rPr>
          <w:rFonts w:ascii="Arial" w:hAnsi="Arial" w:cs="Arial"/>
          <w:b/>
          <w:bCs/>
          <w:sz w:val="24"/>
          <w:szCs w:val="24"/>
        </w:rPr>
      </w:pPr>
      <w:r w:rsidRPr="00A74E2B">
        <w:rPr>
          <w:rFonts w:ascii="Arial" w:hAnsi="Arial" w:cs="Arial"/>
          <w:b/>
          <w:bCs/>
          <w:sz w:val="24"/>
          <w:szCs w:val="24"/>
        </w:rPr>
        <w:t>Political Forces</w:t>
      </w:r>
    </w:p>
    <w:p w14:paraId="075AFF70" w14:textId="4CAE8C67" w:rsidR="00014B65" w:rsidRDefault="00014B65" w:rsidP="003E103E">
      <w:pPr>
        <w:jc w:val="both"/>
        <w:rPr>
          <w:rFonts w:ascii="Arial" w:hAnsi="Arial" w:cs="Arial"/>
          <w:b/>
          <w:bCs/>
          <w:sz w:val="24"/>
          <w:szCs w:val="24"/>
        </w:rPr>
      </w:pPr>
      <w:r w:rsidRPr="00014B65">
        <w:rPr>
          <w:rFonts w:ascii="Arial" w:hAnsi="Arial" w:cs="Arial"/>
          <w:sz w:val="24"/>
          <w:szCs w:val="24"/>
        </w:rPr>
        <w:t xml:space="preserve">The United Kingdom's political year of 2022 was </w:t>
      </w:r>
      <w:r w:rsidRPr="00014B65">
        <w:rPr>
          <w:rFonts w:ascii="Arial" w:hAnsi="Arial" w:cs="Arial"/>
          <w:sz w:val="24"/>
          <w:szCs w:val="24"/>
        </w:rPr>
        <w:t>turbulent.</w:t>
      </w:r>
      <w:r w:rsidRPr="00014B65">
        <w:rPr>
          <w:rFonts w:ascii="Arial" w:hAnsi="Arial" w:cs="Arial"/>
          <w:sz w:val="24"/>
          <w:szCs w:val="24"/>
        </w:rPr>
        <w:t xml:space="preserve"> Downing Street, at number 10, was home to a total of three different prime ministers: Liz Truss, Rishi Sunak, and Boris Johnson. Simply by remaining in power, the current leader, Sunak, has helped to restore some balance to the position. With less than 50 days in the job, Sunak's predecessor Liz Truss has the shortest tenure of any prime minister. Considering this, Sunak took over a nation that was in trouble. The most severe cost of living crisis in the last few decades is being brought on by high inflation, which is driving down living standards</w:t>
      </w:r>
      <w:sdt>
        <w:sdtPr>
          <w:rPr>
            <w:rFonts w:ascii="Arial" w:hAnsi="Arial" w:cs="Arial"/>
            <w:sz w:val="24"/>
            <w:szCs w:val="24"/>
          </w:rPr>
          <w:id w:val="-841244682"/>
          <w:citation/>
        </w:sdtPr>
        <w:sdtContent>
          <w:r>
            <w:rPr>
              <w:rFonts w:ascii="Arial" w:hAnsi="Arial" w:cs="Arial"/>
              <w:sz w:val="24"/>
              <w:szCs w:val="24"/>
            </w:rPr>
            <w:fldChar w:fldCharType="begin"/>
          </w:r>
          <w:r>
            <w:rPr>
              <w:rFonts w:ascii="Arial" w:hAnsi="Arial" w:cs="Arial"/>
              <w:sz w:val="24"/>
              <w:szCs w:val="24"/>
            </w:rPr>
            <w:instrText xml:space="preserve"> CITATION DCl23 \l 2057 </w:instrText>
          </w:r>
          <w:r>
            <w:rPr>
              <w:rFonts w:ascii="Arial" w:hAnsi="Arial" w:cs="Arial"/>
              <w:sz w:val="24"/>
              <w:szCs w:val="24"/>
            </w:rPr>
            <w:fldChar w:fldCharType="separate"/>
          </w:r>
          <w:r>
            <w:rPr>
              <w:rFonts w:ascii="Arial" w:hAnsi="Arial" w:cs="Arial"/>
              <w:noProof/>
              <w:sz w:val="24"/>
              <w:szCs w:val="24"/>
            </w:rPr>
            <w:t xml:space="preserve"> </w:t>
          </w:r>
          <w:r w:rsidRPr="00014B65">
            <w:rPr>
              <w:rFonts w:ascii="Arial" w:hAnsi="Arial" w:cs="Arial"/>
              <w:noProof/>
              <w:sz w:val="24"/>
              <w:szCs w:val="24"/>
            </w:rPr>
            <w:t>(Clark, 2023)</w:t>
          </w:r>
          <w:r>
            <w:rPr>
              <w:rFonts w:ascii="Arial" w:hAnsi="Arial" w:cs="Arial"/>
              <w:sz w:val="24"/>
              <w:szCs w:val="24"/>
            </w:rPr>
            <w:fldChar w:fldCharType="end"/>
          </w:r>
        </w:sdtContent>
      </w:sdt>
      <w:r w:rsidRPr="00014B65">
        <w:rPr>
          <w:rFonts w:ascii="Arial" w:hAnsi="Arial" w:cs="Arial"/>
          <w:b/>
          <w:bCs/>
          <w:sz w:val="24"/>
          <w:szCs w:val="24"/>
        </w:rPr>
        <w:t>.</w:t>
      </w:r>
    </w:p>
    <w:p w14:paraId="5F4D2CAC" w14:textId="680E6B90" w:rsidR="00014B65" w:rsidRDefault="00DC2C68" w:rsidP="003E103E">
      <w:pPr>
        <w:jc w:val="both"/>
        <w:rPr>
          <w:rFonts w:ascii="Arial" w:hAnsi="Arial" w:cs="Arial"/>
          <w:sz w:val="24"/>
          <w:szCs w:val="24"/>
        </w:rPr>
      </w:pPr>
      <w:r w:rsidRPr="00DC2C68">
        <w:rPr>
          <w:rFonts w:ascii="Arial" w:hAnsi="Arial" w:cs="Arial"/>
          <w:sz w:val="24"/>
          <w:szCs w:val="24"/>
        </w:rPr>
        <w:t>The National Health Service (NHS) has had trouble keeping up with the needs of patients during the wintertime and appears to be on the verge of meltdown. Public sector strikes have made this problem much worse. Professionals throughout multiple sectors are opting to take strike measures as pay growth struggles to keep pace with inflation. Sunak must also handle Europe's biggest security crisis in decades outside of the UK as a result of Russia's invasion of Ukraine. Unfortunately for the UK, 2023 may prove to be equally difficult as 2022, if not worse so</w:t>
      </w:r>
      <w:sdt>
        <w:sdtPr>
          <w:rPr>
            <w:rFonts w:ascii="Arial" w:hAnsi="Arial" w:cs="Arial"/>
            <w:sz w:val="24"/>
            <w:szCs w:val="24"/>
          </w:rPr>
          <w:id w:val="-372688660"/>
          <w:citation/>
        </w:sdtPr>
        <w:sdtContent>
          <w:r>
            <w:rPr>
              <w:rFonts w:ascii="Arial" w:hAnsi="Arial" w:cs="Arial"/>
              <w:sz w:val="24"/>
              <w:szCs w:val="24"/>
            </w:rPr>
            <w:fldChar w:fldCharType="begin"/>
          </w:r>
          <w:r>
            <w:rPr>
              <w:rFonts w:ascii="Arial" w:hAnsi="Arial" w:cs="Arial"/>
              <w:sz w:val="24"/>
              <w:szCs w:val="24"/>
            </w:rPr>
            <w:instrText xml:space="preserve"> CITATION the22 \l 2057 </w:instrText>
          </w:r>
          <w:r>
            <w:rPr>
              <w:rFonts w:ascii="Arial" w:hAnsi="Arial" w:cs="Arial"/>
              <w:sz w:val="24"/>
              <w:szCs w:val="24"/>
            </w:rPr>
            <w:fldChar w:fldCharType="separate"/>
          </w:r>
          <w:r>
            <w:rPr>
              <w:rFonts w:ascii="Arial" w:hAnsi="Arial" w:cs="Arial"/>
              <w:noProof/>
              <w:sz w:val="24"/>
              <w:szCs w:val="24"/>
            </w:rPr>
            <w:t xml:space="preserve"> </w:t>
          </w:r>
          <w:r w:rsidRPr="00DC2C68">
            <w:rPr>
              <w:rFonts w:ascii="Arial" w:hAnsi="Arial" w:cs="Arial"/>
              <w:noProof/>
              <w:sz w:val="24"/>
              <w:szCs w:val="24"/>
            </w:rPr>
            <w:t>(theconversation.com, 2022)</w:t>
          </w:r>
          <w:r>
            <w:rPr>
              <w:rFonts w:ascii="Arial" w:hAnsi="Arial" w:cs="Arial"/>
              <w:sz w:val="24"/>
              <w:szCs w:val="24"/>
            </w:rPr>
            <w:fldChar w:fldCharType="end"/>
          </w:r>
        </w:sdtContent>
      </w:sdt>
      <w:r w:rsidRPr="00DC2C68">
        <w:rPr>
          <w:rFonts w:ascii="Arial" w:hAnsi="Arial" w:cs="Arial"/>
          <w:sz w:val="24"/>
          <w:szCs w:val="24"/>
        </w:rPr>
        <w:t>.</w:t>
      </w:r>
    </w:p>
    <w:p w14:paraId="797C2DE0" w14:textId="0E54ECFB" w:rsidR="00A74E2B" w:rsidRDefault="00A74E2B" w:rsidP="003E103E">
      <w:pPr>
        <w:jc w:val="both"/>
        <w:rPr>
          <w:rFonts w:ascii="Arial" w:hAnsi="Arial" w:cs="Arial"/>
          <w:color w:val="FF0000"/>
          <w:sz w:val="24"/>
          <w:szCs w:val="24"/>
        </w:rPr>
      </w:pPr>
      <w:r w:rsidRPr="00A74E2B">
        <w:rPr>
          <w:rFonts w:ascii="Arial" w:hAnsi="Arial" w:cs="Arial"/>
          <w:sz w:val="24"/>
          <w:szCs w:val="24"/>
        </w:rPr>
        <w:t>Political unrest in</w:t>
      </w:r>
      <w:r w:rsidR="00D36464">
        <w:rPr>
          <w:rFonts w:ascii="Arial" w:hAnsi="Arial" w:cs="Arial"/>
          <w:sz w:val="24"/>
          <w:szCs w:val="24"/>
        </w:rPr>
        <w:t xml:space="preserve"> the U.K government is</w:t>
      </w:r>
      <w:r w:rsidRPr="00A74E2B">
        <w:rPr>
          <w:rFonts w:ascii="Arial" w:hAnsi="Arial" w:cs="Arial"/>
          <w:sz w:val="24"/>
          <w:szCs w:val="24"/>
        </w:rPr>
        <w:t xml:space="preserve"> causing unpredictable economic conditions and possible regulatory </w:t>
      </w:r>
      <w:r w:rsidRPr="00A74E2B">
        <w:rPr>
          <w:rFonts w:ascii="Arial" w:hAnsi="Arial" w:cs="Arial"/>
          <w:sz w:val="24"/>
          <w:szCs w:val="24"/>
        </w:rPr>
        <w:t xml:space="preserve">changes. </w:t>
      </w:r>
      <w:r>
        <w:rPr>
          <w:rFonts w:ascii="Arial" w:hAnsi="Arial" w:cs="Arial"/>
          <w:sz w:val="24"/>
          <w:szCs w:val="24"/>
        </w:rPr>
        <w:t>In addition, potentially triggering c</w:t>
      </w:r>
      <w:r w:rsidRPr="00A74E2B">
        <w:rPr>
          <w:rFonts w:ascii="Arial" w:hAnsi="Arial" w:cs="Arial"/>
          <w:sz w:val="24"/>
          <w:szCs w:val="24"/>
        </w:rPr>
        <w:t>hanges</w:t>
      </w:r>
      <w:r w:rsidRPr="00A74E2B">
        <w:rPr>
          <w:rFonts w:ascii="Arial" w:hAnsi="Arial" w:cs="Arial"/>
          <w:sz w:val="24"/>
          <w:szCs w:val="24"/>
        </w:rPr>
        <w:t xml:space="preserve"> in governmental rules and policies, such as trade restrictions, tax changes, and labour legislation, </w:t>
      </w:r>
      <w:r w:rsidR="00D36464">
        <w:rPr>
          <w:rFonts w:ascii="Arial" w:hAnsi="Arial" w:cs="Arial"/>
          <w:sz w:val="24"/>
          <w:szCs w:val="24"/>
        </w:rPr>
        <w:t xml:space="preserve">which will </w:t>
      </w:r>
      <w:r w:rsidRPr="00A74E2B">
        <w:rPr>
          <w:rFonts w:ascii="Arial" w:hAnsi="Arial" w:cs="Arial"/>
          <w:sz w:val="24"/>
          <w:szCs w:val="24"/>
        </w:rPr>
        <w:t>have an effect on how firms operate and choose their resources</w:t>
      </w:r>
      <w:sdt>
        <w:sdtPr>
          <w:rPr>
            <w:rFonts w:ascii="Arial" w:hAnsi="Arial" w:cs="Arial"/>
            <w:sz w:val="24"/>
            <w:szCs w:val="24"/>
          </w:rPr>
          <w:id w:val="1570372728"/>
          <w:citation/>
        </w:sdtPr>
        <w:sdtContent>
          <w:r w:rsidR="00DC2C68">
            <w:rPr>
              <w:rFonts w:ascii="Arial" w:hAnsi="Arial" w:cs="Arial"/>
              <w:sz w:val="24"/>
              <w:szCs w:val="24"/>
            </w:rPr>
            <w:fldChar w:fldCharType="begin"/>
          </w:r>
          <w:r w:rsidR="00DC2C68">
            <w:rPr>
              <w:rFonts w:ascii="Arial" w:hAnsi="Arial" w:cs="Arial"/>
              <w:sz w:val="24"/>
              <w:szCs w:val="24"/>
            </w:rPr>
            <w:instrText xml:space="preserve"> CITATION Bus22 \l 2057 </w:instrText>
          </w:r>
          <w:r w:rsidR="00DC2C68">
            <w:rPr>
              <w:rFonts w:ascii="Arial" w:hAnsi="Arial" w:cs="Arial"/>
              <w:sz w:val="24"/>
              <w:szCs w:val="24"/>
            </w:rPr>
            <w:fldChar w:fldCharType="separate"/>
          </w:r>
          <w:r w:rsidR="00DC2C68">
            <w:rPr>
              <w:rFonts w:ascii="Arial" w:hAnsi="Arial" w:cs="Arial"/>
              <w:noProof/>
              <w:sz w:val="24"/>
              <w:szCs w:val="24"/>
            </w:rPr>
            <w:t xml:space="preserve"> </w:t>
          </w:r>
          <w:r w:rsidR="00DC2C68" w:rsidRPr="00DC2C68">
            <w:rPr>
              <w:rFonts w:ascii="Arial" w:hAnsi="Arial" w:cs="Arial"/>
              <w:noProof/>
              <w:sz w:val="24"/>
              <w:szCs w:val="24"/>
            </w:rPr>
            <w:t>(Business Birmingham, 2022)</w:t>
          </w:r>
          <w:r w:rsidR="00DC2C68">
            <w:rPr>
              <w:rFonts w:ascii="Arial" w:hAnsi="Arial" w:cs="Arial"/>
              <w:sz w:val="24"/>
              <w:szCs w:val="24"/>
            </w:rPr>
            <w:fldChar w:fldCharType="end"/>
          </w:r>
        </w:sdtContent>
      </w:sdt>
      <w:r w:rsidRPr="00A74E2B">
        <w:rPr>
          <w:rFonts w:ascii="Arial" w:hAnsi="Arial" w:cs="Arial"/>
          <w:sz w:val="24"/>
          <w:szCs w:val="24"/>
        </w:rPr>
        <w:t>.</w:t>
      </w:r>
      <w:r w:rsidR="00B2127D">
        <w:rPr>
          <w:rFonts w:ascii="Arial" w:hAnsi="Arial" w:cs="Arial"/>
          <w:sz w:val="24"/>
          <w:szCs w:val="24"/>
        </w:rPr>
        <w:t xml:space="preserve"> </w:t>
      </w:r>
    </w:p>
    <w:p w14:paraId="193C4AD0" w14:textId="77777777" w:rsidR="00014B65" w:rsidRPr="00B2127D" w:rsidRDefault="00014B65" w:rsidP="003E103E">
      <w:pPr>
        <w:jc w:val="both"/>
        <w:rPr>
          <w:rFonts w:ascii="Arial" w:hAnsi="Arial" w:cs="Arial"/>
          <w:color w:val="FF0000"/>
          <w:sz w:val="24"/>
          <w:szCs w:val="24"/>
        </w:rPr>
      </w:pPr>
    </w:p>
    <w:p w14:paraId="22BD5B6D" w14:textId="77777777" w:rsidR="00B2127D" w:rsidRPr="00B2127D" w:rsidRDefault="00B2127D" w:rsidP="003E103E">
      <w:pPr>
        <w:jc w:val="both"/>
        <w:rPr>
          <w:rFonts w:ascii="Arial" w:hAnsi="Arial" w:cs="Arial"/>
          <w:b/>
          <w:bCs/>
          <w:sz w:val="24"/>
          <w:szCs w:val="24"/>
        </w:rPr>
      </w:pPr>
      <w:r w:rsidRPr="00B2127D">
        <w:rPr>
          <w:rFonts w:ascii="Arial" w:hAnsi="Arial" w:cs="Arial"/>
          <w:b/>
          <w:bCs/>
          <w:sz w:val="24"/>
          <w:szCs w:val="24"/>
        </w:rPr>
        <w:t>Economical Forces</w:t>
      </w:r>
    </w:p>
    <w:p w14:paraId="34E726D8" w14:textId="5DFC3160" w:rsidR="00C7621E" w:rsidRPr="00C7621E" w:rsidRDefault="00C7621E" w:rsidP="00C7621E">
      <w:pPr>
        <w:jc w:val="both"/>
        <w:rPr>
          <w:rFonts w:ascii="Arial" w:hAnsi="Arial" w:cs="Arial"/>
          <w:sz w:val="24"/>
          <w:szCs w:val="24"/>
        </w:rPr>
      </w:pPr>
      <w:r w:rsidRPr="00C7621E">
        <w:rPr>
          <w:rFonts w:ascii="Arial" w:hAnsi="Arial" w:cs="Arial"/>
          <w:sz w:val="24"/>
          <w:szCs w:val="24"/>
        </w:rPr>
        <w:t xml:space="preserve">The most recent results indicate that the business environment is still </w:t>
      </w:r>
      <w:r w:rsidRPr="00C7621E">
        <w:rPr>
          <w:rFonts w:ascii="Arial" w:hAnsi="Arial" w:cs="Arial"/>
          <w:sz w:val="24"/>
          <w:szCs w:val="24"/>
        </w:rPr>
        <w:t>difficult but</w:t>
      </w:r>
      <w:r w:rsidRPr="00C7621E">
        <w:rPr>
          <w:rFonts w:ascii="Arial" w:hAnsi="Arial" w:cs="Arial"/>
          <w:sz w:val="24"/>
          <w:szCs w:val="24"/>
        </w:rPr>
        <w:t xml:space="preserve"> estimates indicate slight signs of improvement for some indicators. For instance, a steady percentage of companies reported being able to source supplies, products, and services from the UK, and more businesses reported having less issues for their </w:t>
      </w:r>
      <w:r w:rsidRPr="00C7621E">
        <w:rPr>
          <w:rFonts w:ascii="Arial" w:hAnsi="Arial" w:cs="Arial"/>
          <w:sz w:val="24"/>
          <w:szCs w:val="24"/>
        </w:rPr>
        <w:t>business. In</w:t>
      </w:r>
      <w:r w:rsidRPr="00C7621E">
        <w:rPr>
          <w:rFonts w:ascii="Arial" w:hAnsi="Arial" w:cs="Arial"/>
          <w:sz w:val="24"/>
          <w:szCs w:val="24"/>
        </w:rPr>
        <w:t xml:space="preserve"> March 2023, over two-thirds (65%) of trade enterprises reported being able to obtain the supplies, products, or services they required from the UK, essentially remaining constant from February 2023</w:t>
      </w:r>
      <w:sdt>
        <w:sdtPr>
          <w:rPr>
            <w:rFonts w:ascii="Arial" w:hAnsi="Arial" w:cs="Arial"/>
            <w:sz w:val="24"/>
            <w:szCs w:val="24"/>
          </w:rPr>
          <w:id w:val="-1794590618"/>
          <w:citation/>
        </w:sdtPr>
        <w:sdtContent>
          <w:r w:rsidR="00B1199D">
            <w:rPr>
              <w:rFonts w:ascii="Arial" w:hAnsi="Arial" w:cs="Arial"/>
              <w:sz w:val="24"/>
              <w:szCs w:val="24"/>
            </w:rPr>
            <w:fldChar w:fldCharType="begin"/>
          </w:r>
          <w:r w:rsidR="00B1199D">
            <w:rPr>
              <w:rFonts w:ascii="Arial" w:hAnsi="Arial" w:cs="Arial"/>
              <w:sz w:val="24"/>
              <w:szCs w:val="24"/>
            </w:rPr>
            <w:instrText xml:space="preserve"> CITATION Gem23 \l 2057 </w:instrText>
          </w:r>
          <w:r w:rsidR="00B1199D">
            <w:rPr>
              <w:rFonts w:ascii="Arial" w:hAnsi="Arial" w:cs="Arial"/>
              <w:sz w:val="24"/>
              <w:szCs w:val="24"/>
            </w:rPr>
            <w:fldChar w:fldCharType="separate"/>
          </w:r>
          <w:r w:rsidR="00B1199D">
            <w:rPr>
              <w:rFonts w:ascii="Arial" w:hAnsi="Arial" w:cs="Arial"/>
              <w:noProof/>
              <w:sz w:val="24"/>
              <w:szCs w:val="24"/>
            </w:rPr>
            <w:t xml:space="preserve"> </w:t>
          </w:r>
          <w:r w:rsidR="00B1199D" w:rsidRPr="00B1199D">
            <w:rPr>
              <w:rFonts w:ascii="Arial" w:hAnsi="Arial" w:cs="Arial"/>
              <w:noProof/>
              <w:sz w:val="24"/>
              <w:szCs w:val="24"/>
            </w:rPr>
            <w:t>(Rabaiotti, 2023)</w:t>
          </w:r>
          <w:r w:rsidR="00B1199D">
            <w:rPr>
              <w:rFonts w:ascii="Arial" w:hAnsi="Arial" w:cs="Arial"/>
              <w:sz w:val="24"/>
              <w:szCs w:val="24"/>
            </w:rPr>
            <w:fldChar w:fldCharType="end"/>
          </w:r>
        </w:sdtContent>
      </w:sdt>
      <w:r w:rsidRPr="00C7621E">
        <w:rPr>
          <w:rFonts w:ascii="Arial" w:hAnsi="Arial" w:cs="Arial"/>
          <w:sz w:val="24"/>
          <w:szCs w:val="24"/>
        </w:rPr>
        <w:t>.</w:t>
      </w:r>
    </w:p>
    <w:p w14:paraId="33465BF7" w14:textId="5109148C" w:rsidR="00C7621E" w:rsidRPr="00C7621E" w:rsidRDefault="00C7621E" w:rsidP="00C7621E">
      <w:pPr>
        <w:jc w:val="both"/>
        <w:rPr>
          <w:rFonts w:ascii="Arial" w:hAnsi="Arial" w:cs="Arial"/>
          <w:sz w:val="24"/>
          <w:szCs w:val="24"/>
        </w:rPr>
      </w:pPr>
      <w:r w:rsidRPr="00C7621E">
        <w:rPr>
          <w:rFonts w:ascii="Arial" w:hAnsi="Arial" w:cs="Arial"/>
          <w:sz w:val="24"/>
          <w:szCs w:val="24"/>
        </w:rPr>
        <w:t>7 in 10 (71%) firms expressed some type of worry for their company in May 2023, down from 72% in April 2023. The top two worries remained energy costs (18%) and the inflation of products and services prices (16%).</w:t>
      </w:r>
      <w:r w:rsidRPr="00C7621E">
        <w:t xml:space="preserve"> </w:t>
      </w:r>
      <w:r w:rsidRPr="00C7621E">
        <w:rPr>
          <w:rFonts w:ascii="Arial" w:hAnsi="Arial" w:cs="Arial"/>
          <w:sz w:val="24"/>
          <w:szCs w:val="24"/>
        </w:rPr>
        <w:t>More than fifty percent (53%) of those impacted said that their staff were working longer hours as a result of the shortages, which hit enterprises with 10 or more employees. This is an increase of two percentage points from late March 2023</w:t>
      </w:r>
      <w:r w:rsidR="00B1199D">
        <w:rPr>
          <w:rFonts w:ascii="Arial" w:hAnsi="Arial" w:cs="Arial"/>
          <w:sz w:val="24"/>
          <w:szCs w:val="24"/>
        </w:rPr>
        <w:t>.</w:t>
      </w:r>
      <w:r w:rsidRPr="00C7621E">
        <w:rPr>
          <w:rFonts w:ascii="Arial" w:hAnsi="Arial" w:cs="Arial"/>
          <w:sz w:val="24"/>
          <w:szCs w:val="24"/>
        </w:rPr>
        <w:t>A little more than one in seven (14%) companies said that the hourly earnings of their employees had increased in March 2023 compared to February 2023; this figure rose to 23% for companies with 10 or more employees</w:t>
      </w:r>
      <w:sdt>
        <w:sdtPr>
          <w:rPr>
            <w:rFonts w:ascii="Arial" w:hAnsi="Arial" w:cs="Arial"/>
            <w:sz w:val="24"/>
            <w:szCs w:val="24"/>
          </w:rPr>
          <w:id w:val="-805247470"/>
          <w:citation/>
        </w:sdtPr>
        <w:sdtContent>
          <w:r w:rsidR="00B1199D">
            <w:rPr>
              <w:rFonts w:ascii="Arial" w:hAnsi="Arial" w:cs="Arial"/>
              <w:sz w:val="24"/>
              <w:szCs w:val="24"/>
            </w:rPr>
            <w:fldChar w:fldCharType="begin"/>
          </w:r>
          <w:r w:rsidR="00B1199D">
            <w:rPr>
              <w:rFonts w:ascii="Arial" w:hAnsi="Arial" w:cs="Arial"/>
              <w:sz w:val="24"/>
              <w:szCs w:val="24"/>
            </w:rPr>
            <w:instrText xml:space="preserve"> CITATION Sta21 \l 2057 </w:instrText>
          </w:r>
          <w:r w:rsidR="00B1199D">
            <w:rPr>
              <w:rFonts w:ascii="Arial" w:hAnsi="Arial" w:cs="Arial"/>
              <w:sz w:val="24"/>
              <w:szCs w:val="24"/>
            </w:rPr>
            <w:fldChar w:fldCharType="separate"/>
          </w:r>
          <w:r w:rsidR="00B1199D">
            <w:rPr>
              <w:rFonts w:ascii="Arial" w:hAnsi="Arial" w:cs="Arial"/>
              <w:noProof/>
              <w:sz w:val="24"/>
              <w:szCs w:val="24"/>
            </w:rPr>
            <w:t xml:space="preserve"> </w:t>
          </w:r>
          <w:r w:rsidR="00B1199D" w:rsidRPr="00B1199D">
            <w:rPr>
              <w:rFonts w:ascii="Arial" w:hAnsi="Arial" w:cs="Arial"/>
              <w:noProof/>
              <w:sz w:val="24"/>
              <w:szCs w:val="24"/>
            </w:rPr>
            <w:t>(Hurley, et al., 2021)</w:t>
          </w:r>
          <w:r w:rsidR="00B1199D">
            <w:rPr>
              <w:rFonts w:ascii="Arial" w:hAnsi="Arial" w:cs="Arial"/>
              <w:sz w:val="24"/>
              <w:szCs w:val="24"/>
            </w:rPr>
            <w:fldChar w:fldCharType="end"/>
          </w:r>
        </w:sdtContent>
      </w:sdt>
      <w:r w:rsidRPr="00C7621E">
        <w:rPr>
          <w:rFonts w:ascii="Arial" w:hAnsi="Arial" w:cs="Arial"/>
          <w:sz w:val="24"/>
          <w:szCs w:val="24"/>
        </w:rPr>
        <w:t>.</w:t>
      </w:r>
    </w:p>
    <w:p w14:paraId="56735303" w14:textId="502ED225" w:rsidR="00C03CD2" w:rsidRDefault="00C7621E" w:rsidP="003E103E">
      <w:pPr>
        <w:jc w:val="both"/>
        <w:rPr>
          <w:rFonts w:ascii="Arial" w:hAnsi="Arial" w:cs="Arial"/>
          <w:sz w:val="24"/>
          <w:szCs w:val="24"/>
        </w:rPr>
      </w:pPr>
      <w:r w:rsidRPr="00C7621E">
        <w:rPr>
          <w:rFonts w:ascii="Arial" w:hAnsi="Arial" w:cs="Arial"/>
          <w:sz w:val="24"/>
          <w:szCs w:val="24"/>
        </w:rPr>
        <w:t>Less than one in ten (9%) firms were adversely affected by labour unrest in March 2023, a decrease of three percentage points from the previous month. Nearly one-</w:t>
      </w:r>
      <w:r w:rsidRPr="00C7621E">
        <w:rPr>
          <w:rFonts w:ascii="Arial" w:hAnsi="Arial" w:cs="Arial"/>
          <w:sz w:val="24"/>
          <w:szCs w:val="24"/>
        </w:rPr>
        <w:lastRenderedPageBreak/>
        <w:t>fourth (24%) of these enterprises stated that some of their employees had to relocate for employment</w:t>
      </w:r>
      <w:sdt>
        <w:sdtPr>
          <w:rPr>
            <w:rFonts w:ascii="Arial" w:hAnsi="Arial" w:cs="Arial"/>
            <w:sz w:val="24"/>
            <w:szCs w:val="24"/>
          </w:rPr>
          <w:id w:val="1785456409"/>
          <w:citation/>
        </w:sdtPr>
        <w:sdtContent>
          <w:r w:rsidR="00B1199D">
            <w:rPr>
              <w:rFonts w:ascii="Arial" w:hAnsi="Arial" w:cs="Arial"/>
              <w:sz w:val="24"/>
              <w:szCs w:val="24"/>
            </w:rPr>
            <w:fldChar w:fldCharType="begin"/>
          </w:r>
          <w:r w:rsidR="00B1199D">
            <w:rPr>
              <w:rFonts w:ascii="Arial" w:hAnsi="Arial" w:cs="Arial"/>
              <w:sz w:val="24"/>
              <w:szCs w:val="24"/>
            </w:rPr>
            <w:instrText xml:space="preserve"> CITATION Gem23 \l 2057 </w:instrText>
          </w:r>
          <w:r w:rsidR="00B1199D">
            <w:rPr>
              <w:rFonts w:ascii="Arial" w:hAnsi="Arial" w:cs="Arial"/>
              <w:sz w:val="24"/>
              <w:szCs w:val="24"/>
            </w:rPr>
            <w:fldChar w:fldCharType="separate"/>
          </w:r>
          <w:r w:rsidR="00B1199D">
            <w:rPr>
              <w:rFonts w:ascii="Arial" w:hAnsi="Arial" w:cs="Arial"/>
              <w:noProof/>
              <w:sz w:val="24"/>
              <w:szCs w:val="24"/>
            </w:rPr>
            <w:t xml:space="preserve"> </w:t>
          </w:r>
          <w:r w:rsidR="00B1199D" w:rsidRPr="00B1199D">
            <w:rPr>
              <w:rFonts w:ascii="Arial" w:hAnsi="Arial" w:cs="Arial"/>
              <w:noProof/>
              <w:sz w:val="24"/>
              <w:szCs w:val="24"/>
            </w:rPr>
            <w:t>(Rabaiotti, 2023)</w:t>
          </w:r>
          <w:r w:rsidR="00B1199D">
            <w:rPr>
              <w:rFonts w:ascii="Arial" w:hAnsi="Arial" w:cs="Arial"/>
              <w:sz w:val="24"/>
              <w:szCs w:val="24"/>
            </w:rPr>
            <w:fldChar w:fldCharType="end"/>
          </w:r>
        </w:sdtContent>
      </w:sdt>
      <w:r w:rsidRPr="00C7621E">
        <w:rPr>
          <w:rFonts w:ascii="Arial" w:hAnsi="Arial" w:cs="Arial"/>
          <w:sz w:val="24"/>
          <w:szCs w:val="24"/>
        </w:rPr>
        <w:t>.</w:t>
      </w:r>
    </w:p>
    <w:p w14:paraId="00D541DC" w14:textId="3926BF32" w:rsidR="00B2127D" w:rsidRPr="00B1199D" w:rsidRDefault="00B2127D" w:rsidP="003E103E">
      <w:pPr>
        <w:jc w:val="both"/>
        <w:rPr>
          <w:rFonts w:ascii="Arial" w:hAnsi="Arial" w:cs="Arial"/>
          <w:sz w:val="24"/>
          <w:szCs w:val="24"/>
        </w:rPr>
      </w:pPr>
      <w:r w:rsidRPr="00B2127D">
        <w:rPr>
          <w:rFonts w:ascii="Arial" w:hAnsi="Arial" w:cs="Arial"/>
          <w:sz w:val="24"/>
          <w:szCs w:val="24"/>
        </w:rPr>
        <w:t xml:space="preserve">Improvement and recovery from </w:t>
      </w:r>
      <w:r w:rsidR="00B1199D">
        <w:rPr>
          <w:rFonts w:ascii="Arial" w:hAnsi="Arial" w:cs="Arial"/>
          <w:sz w:val="24"/>
          <w:szCs w:val="24"/>
        </w:rPr>
        <w:t>Covid 19</w:t>
      </w:r>
      <w:r w:rsidR="0087226C">
        <w:rPr>
          <w:rFonts w:ascii="Arial" w:hAnsi="Arial" w:cs="Arial"/>
          <w:sz w:val="24"/>
          <w:szCs w:val="24"/>
        </w:rPr>
        <w:t xml:space="preserve"> </w:t>
      </w:r>
      <w:r w:rsidR="00B1199D">
        <w:rPr>
          <w:rFonts w:ascii="Arial" w:hAnsi="Arial" w:cs="Arial"/>
          <w:sz w:val="24"/>
          <w:szCs w:val="24"/>
        </w:rPr>
        <w:t>and Brexit</w:t>
      </w:r>
      <w:r w:rsidRPr="00B2127D">
        <w:rPr>
          <w:rFonts w:ascii="Arial" w:hAnsi="Arial" w:cs="Arial"/>
          <w:sz w:val="24"/>
          <w:szCs w:val="24"/>
        </w:rPr>
        <w:t xml:space="preserve"> in some areas have produced chances for expansion and investment. However</w:t>
      </w:r>
      <w:r w:rsidR="00867362">
        <w:rPr>
          <w:rFonts w:ascii="Arial" w:hAnsi="Arial" w:cs="Arial"/>
          <w:sz w:val="24"/>
          <w:szCs w:val="24"/>
        </w:rPr>
        <w:t>, h</w:t>
      </w:r>
      <w:r w:rsidRPr="00B2127D">
        <w:rPr>
          <w:rFonts w:ascii="Arial" w:hAnsi="Arial" w:cs="Arial"/>
          <w:sz w:val="24"/>
          <w:szCs w:val="24"/>
        </w:rPr>
        <w:t>igher interest rates and inflationary pressures have an impact on capital costs and overall company revenue.</w:t>
      </w:r>
      <w:r w:rsidR="00B1199D">
        <w:rPr>
          <w:rFonts w:ascii="Arial" w:hAnsi="Arial" w:cs="Arial"/>
          <w:sz w:val="24"/>
          <w:szCs w:val="24"/>
        </w:rPr>
        <w:t xml:space="preserve"> Leading to c</w:t>
      </w:r>
      <w:r w:rsidRPr="00B2127D">
        <w:rPr>
          <w:rFonts w:ascii="Arial" w:hAnsi="Arial" w:cs="Arial"/>
          <w:sz w:val="24"/>
          <w:szCs w:val="24"/>
        </w:rPr>
        <w:t>hanging consumer purchasing habits</w:t>
      </w:r>
      <w:sdt>
        <w:sdtPr>
          <w:rPr>
            <w:rFonts w:ascii="Arial" w:hAnsi="Arial" w:cs="Arial"/>
            <w:sz w:val="24"/>
            <w:szCs w:val="24"/>
          </w:rPr>
          <w:id w:val="-958643269"/>
          <w:citation/>
        </w:sdtPr>
        <w:sdtContent>
          <w:r w:rsidR="00B1199D">
            <w:rPr>
              <w:rFonts w:ascii="Arial" w:hAnsi="Arial" w:cs="Arial"/>
              <w:sz w:val="24"/>
              <w:szCs w:val="24"/>
            </w:rPr>
            <w:fldChar w:fldCharType="begin"/>
          </w:r>
          <w:r w:rsidR="00B1199D">
            <w:rPr>
              <w:rFonts w:ascii="Arial" w:hAnsi="Arial" w:cs="Arial"/>
              <w:sz w:val="24"/>
              <w:szCs w:val="24"/>
            </w:rPr>
            <w:instrText xml:space="preserve"> CITATION Hoo126 \l 2057 </w:instrText>
          </w:r>
          <w:r w:rsidR="00B1199D">
            <w:rPr>
              <w:rFonts w:ascii="Arial" w:hAnsi="Arial" w:cs="Arial"/>
              <w:sz w:val="24"/>
              <w:szCs w:val="24"/>
            </w:rPr>
            <w:fldChar w:fldCharType="separate"/>
          </w:r>
          <w:r w:rsidR="00B1199D">
            <w:rPr>
              <w:rFonts w:ascii="Arial" w:hAnsi="Arial" w:cs="Arial"/>
              <w:noProof/>
              <w:sz w:val="24"/>
              <w:szCs w:val="24"/>
            </w:rPr>
            <w:t xml:space="preserve"> </w:t>
          </w:r>
          <w:r w:rsidR="00B1199D" w:rsidRPr="00B1199D">
            <w:rPr>
              <w:rFonts w:ascii="Arial" w:hAnsi="Arial" w:cs="Arial"/>
              <w:noProof/>
              <w:sz w:val="24"/>
              <w:szCs w:val="24"/>
            </w:rPr>
            <w:t>(Hooley, et al., 2012)</w:t>
          </w:r>
          <w:r w:rsidR="00B1199D">
            <w:rPr>
              <w:rFonts w:ascii="Arial" w:hAnsi="Arial" w:cs="Arial"/>
              <w:sz w:val="24"/>
              <w:szCs w:val="24"/>
            </w:rPr>
            <w:fldChar w:fldCharType="end"/>
          </w:r>
        </w:sdtContent>
      </w:sdt>
      <w:r w:rsidRPr="00B2127D">
        <w:rPr>
          <w:rFonts w:ascii="Arial" w:hAnsi="Arial" w:cs="Arial"/>
          <w:sz w:val="24"/>
          <w:szCs w:val="24"/>
        </w:rPr>
        <w:t xml:space="preserve"> and income disparity</w:t>
      </w:r>
      <w:r w:rsidR="00B1199D">
        <w:rPr>
          <w:rFonts w:ascii="Arial" w:hAnsi="Arial" w:cs="Arial"/>
          <w:sz w:val="24"/>
          <w:szCs w:val="24"/>
        </w:rPr>
        <w:t xml:space="preserve"> that</w:t>
      </w:r>
      <w:r w:rsidRPr="00B2127D">
        <w:rPr>
          <w:rFonts w:ascii="Arial" w:hAnsi="Arial" w:cs="Arial"/>
          <w:sz w:val="24"/>
          <w:szCs w:val="24"/>
        </w:rPr>
        <w:t xml:space="preserve"> have an impact on market demand and resource </w:t>
      </w:r>
      <w:r w:rsidR="0063640A" w:rsidRPr="00B2127D">
        <w:rPr>
          <w:rFonts w:ascii="Arial" w:hAnsi="Arial" w:cs="Arial"/>
          <w:sz w:val="24"/>
          <w:szCs w:val="24"/>
        </w:rPr>
        <w:t>allocation.</w:t>
      </w:r>
      <w:r w:rsidR="0063640A">
        <w:rPr>
          <w:rFonts w:ascii="Arial" w:hAnsi="Arial" w:cs="Arial"/>
          <w:sz w:val="24"/>
          <w:szCs w:val="24"/>
        </w:rPr>
        <w:t xml:space="preserve"> Not excluding the emotional intelligence damage caused to the labour force</w:t>
      </w:r>
      <w:sdt>
        <w:sdtPr>
          <w:rPr>
            <w:rFonts w:ascii="Arial" w:hAnsi="Arial" w:cs="Arial"/>
            <w:sz w:val="24"/>
            <w:szCs w:val="24"/>
          </w:rPr>
          <w:id w:val="1723405475"/>
          <w:citation/>
        </w:sdtPr>
        <w:sdtContent>
          <w:r w:rsidR="0063640A">
            <w:rPr>
              <w:rFonts w:ascii="Arial" w:hAnsi="Arial" w:cs="Arial"/>
              <w:sz w:val="24"/>
              <w:szCs w:val="24"/>
            </w:rPr>
            <w:fldChar w:fldCharType="begin"/>
          </w:r>
          <w:r w:rsidR="0063640A">
            <w:rPr>
              <w:rFonts w:ascii="Arial" w:hAnsi="Arial" w:cs="Arial"/>
              <w:sz w:val="24"/>
              <w:szCs w:val="24"/>
            </w:rPr>
            <w:instrText xml:space="preserve"> CITATION Sad21 \l 2057 </w:instrText>
          </w:r>
          <w:r w:rsidR="0063640A">
            <w:rPr>
              <w:rFonts w:ascii="Arial" w:hAnsi="Arial" w:cs="Arial"/>
              <w:sz w:val="24"/>
              <w:szCs w:val="24"/>
            </w:rPr>
            <w:fldChar w:fldCharType="separate"/>
          </w:r>
          <w:r w:rsidR="0063640A">
            <w:rPr>
              <w:rFonts w:ascii="Arial" w:hAnsi="Arial" w:cs="Arial"/>
              <w:noProof/>
              <w:sz w:val="24"/>
              <w:szCs w:val="24"/>
            </w:rPr>
            <w:t xml:space="preserve"> </w:t>
          </w:r>
          <w:r w:rsidR="0063640A" w:rsidRPr="0063640A">
            <w:rPr>
              <w:rFonts w:ascii="Arial" w:hAnsi="Arial" w:cs="Arial"/>
              <w:noProof/>
              <w:sz w:val="24"/>
              <w:szCs w:val="24"/>
            </w:rPr>
            <w:t>(Sadovyy, et al., 2021)</w:t>
          </w:r>
          <w:r w:rsidR="0063640A">
            <w:rPr>
              <w:rFonts w:ascii="Arial" w:hAnsi="Arial" w:cs="Arial"/>
              <w:sz w:val="24"/>
              <w:szCs w:val="24"/>
            </w:rPr>
            <w:fldChar w:fldCharType="end"/>
          </w:r>
        </w:sdtContent>
      </w:sdt>
      <w:r w:rsidR="0063640A">
        <w:rPr>
          <w:rFonts w:ascii="Arial" w:hAnsi="Arial" w:cs="Arial"/>
          <w:sz w:val="24"/>
          <w:szCs w:val="24"/>
        </w:rPr>
        <w:t xml:space="preserve"> </w:t>
      </w:r>
    </w:p>
    <w:p w14:paraId="076020B0" w14:textId="104C4747" w:rsidR="00A74E2B" w:rsidRPr="003E103E" w:rsidRDefault="00A74E2B" w:rsidP="003E103E">
      <w:pPr>
        <w:jc w:val="both"/>
        <w:rPr>
          <w:rFonts w:ascii="Arial" w:hAnsi="Arial" w:cs="Arial"/>
          <w:b/>
          <w:bCs/>
          <w:sz w:val="24"/>
          <w:szCs w:val="24"/>
        </w:rPr>
      </w:pPr>
    </w:p>
    <w:p w14:paraId="386A7538" w14:textId="26863B86" w:rsidR="00B2127D" w:rsidRDefault="00B2127D" w:rsidP="003E103E">
      <w:pPr>
        <w:jc w:val="both"/>
        <w:rPr>
          <w:rFonts w:ascii="Arial" w:hAnsi="Arial" w:cs="Arial"/>
          <w:b/>
          <w:bCs/>
          <w:sz w:val="24"/>
          <w:szCs w:val="24"/>
        </w:rPr>
      </w:pPr>
      <w:r w:rsidRPr="003E103E">
        <w:rPr>
          <w:rFonts w:ascii="Arial" w:hAnsi="Arial" w:cs="Arial"/>
          <w:b/>
          <w:bCs/>
          <w:sz w:val="24"/>
          <w:szCs w:val="24"/>
        </w:rPr>
        <w:t>Sociocultural</w:t>
      </w:r>
      <w:r w:rsidRPr="003E103E">
        <w:rPr>
          <w:rFonts w:ascii="Arial" w:hAnsi="Arial" w:cs="Arial"/>
          <w:b/>
          <w:bCs/>
          <w:sz w:val="24"/>
          <w:szCs w:val="24"/>
        </w:rPr>
        <w:t xml:space="preserve"> Forces</w:t>
      </w:r>
    </w:p>
    <w:p w14:paraId="06A63D4E" w14:textId="24593B45" w:rsidR="00E744B5" w:rsidRPr="00E744B5" w:rsidRDefault="00E744B5" w:rsidP="003E103E">
      <w:pPr>
        <w:jc w:val="both"/>
        <w:rPr>
          <w:rFonts w:ascii="Arial" w:hAnsi="Arial" w:cs="Arial"/>
          <w:sz w:val="24"/>
          <w:szCs w:val="24"/>
        </w:rPr>
      </w:pPr>
      <w:r w:rsidRPr="00E744B5">
        <w:rPr>
          <w:rFonts w:ascii="Arial" w:hAnsi="Arial" w:cs="Arial"/>
          <w:sz w:val="24"/>
          <w:szCs w:val="24"/>
        </w:rPr>
        <w:t>The belief systems and practises of all people in a particular nation, cultures, traditions, and habits, as well as fashion trends and market activity, all have an impact on business choices and actions. One of the most significant factors impacting marketing managers' choices and the strategic objectives of businesses entering new international markets is a socio-cultural viewpoint. It should be emphasised that one of the most important socio-cultural elements that might have an impact on businesses is the law.</w:t>
      </w:r>
      <w:r>
        <w:rPr>
          <w:rFonts w:ascii="Arial" w:hAnsi="Arial" w:cs="Arial"/>
          <w:sz w:val="24"/>
          <w:szCs w:val="24"/>
        </w:rPr>
        <w:t xml:space="preserve"> </w:t>
      </w:r>
      <w:r w:rsidRPr="00E744B5">
        <w:rPr>
          <w:rFonts w:ascii="Arial" w:hAnsi="Arial" w:cs="Arial"/>
          <w:sz w:val="24"/>
          <w:szCs w:val="24"/>
        </w:rPr>
        <w:t>A society's political and cultural norms may be significantly impacted by social classes, which can also shape access to opportunities and resources</w:t>
      </w:r>
      <w:sdt>
        <w:sdtPr>
          <w:rPr>
            <w:rFonts w:ascii="Arial" w:hAnsi="Arial" w:cs="Arial"/>
            <w:sz w:val="24"/>
            <w:szCs w:val="24"/>
          </w:rPr>
          <w:id w:val="690112289"/>
          <w:citation/>
        </w:sdtPr>
        <w:sdtContent>
          <w:r w:rsidR="001D40A6">
            <w:rPr>
              <w:rFonts w:ascii="Arial" w:hAnsi="Arial" w:cs="Arial"/>
              <w:sz w:val="24"/>
              <w:szCs w:val="24"/>
            </w:rPr>
            <w:fldChar w:fldCharType="begin"/>
          </w:r>
          <w:r w:rsidR="001D40A6">
            <w:rPr>
              <w:rFonts w:ascii="Arial" w:hAnsi="Arial" w:cs="Arial"/>
              <w:sz w:val="24"/>
              <w:szCs w:val="24"/>
            </w:rPr>
            <w:instrText xml:space="preserve"> CITATION Krz23 \l 2057 </w:instrText>
          </w:r>
          <w:r w:rsidR="001D40A6">
            <w:rPr>
              <w:rFonts w:ascii="Arial" w:hAnsi="Arial" w:cs="Arial"/>
              <w:sz w:val="24"/>
              <w:szCs w:val="24"/>
            </w:rPr>
            <w:fldChar w:fldCharType="separate"/>
          </w:r>
          <w:r w:rsidR="001D40A6">
            <w:rPr>
              <w:rFonts w:ascii="Arial" w:hAnsi="Arial" w:cs="Arial"/>
              <w:noProof/>
              <w:sz w:val="24"/>
              <w:szCs w:val="24"/>
            </w:rPr>
            <w:t xml:space="preserve"> </w:t>
          </w:r>
          <w:r w:rsidR="001D40A6" w:rsidRPr="001D40A6">
            <w:rPr>
              <w:rFonts w:ascii="Arial" w:hAnsi="Arial" w:cs="Arial"/>
              <w:noProof/>
              <w:sz w:val="24"/>
              <w:szCs w:val="24"/>
            </w:rPr>
            <w:t>(Wozniak, 2023)</w:t>
          </w:r>
          <w:r w:rsidR="001D40A6">
            <w:rPr>
              <w:rFonts w:ascii="Arial" w:hAnsi="Arial" w:cs="Arial"/>
              <w:sz w:val="24"/>
              <w:szCs w:val="24"/>
            </w:rPr>
            <w:fldChar w:fldCharType="end"/>
          </w:r>
        </w:sdtContent>
      </w:sdt>
      <w:r w:rsidRPr="00E744B5">
        <w:rPr>
          <w:rFonts w:ascii="Arial" w:hAnsi="Arial" w:cs="Arial"/>
          <w:sz w:val="24"/>
          <w:szCs w:val="24"/>
        </w:rPr>
        <w:t>.</w:t>
      </w:r>
    </w:p>
    <w:p w14:paraId="491E8A99" w14:textId="4F24785E" w:rsidR="001D40A6" w:rsidRPr="001D40A6" w:rsidRDefault="001D40A6" w:rsidP="001D40A6">
      <w:pPr>
        <w:jc w:val="both"/>
        <w:rPr>
          <w:rFonts w:ascii="Arial" w:hAnsi="Arial" w:cs="Arial"/>
          <w:sz w:val="24"/>
          <w:szCs w:val="24"/>
        </w:rPr>
      </w:pPr>
      <w:r w:rsidRPr="001D40A6">
        <w:rPr>
          <w:rFonts w:ascii="Arial" w:hAnsi="Arial" w:cs="Arial"/>
          <w:sz w:val="24"/>
          <w:szCs w:val="24"/>
        </w:rPr>
        <w:t xml:space="preserve">Within the United Kingdom, regional and national average discretionary income levels can differ significantly, and things like general economic circumstances and personal earning capacity can have an </w:t>
      </w:r>
      <w:r w:rsidRPr="001D40A6">
        <w:rPr>
          <w:rFonts w:ascii="Arial" w:hAnsi="Arial" w:cs="Arial"/>
          <w:sz w:val="24"/>
          <w:szCs w:val="24"/>
        </w:rPr>
        <w:t>impact. Consumer</w:t>
      </w:r>
      <w:r w:rsidRPr="001D40A6">
        <w:rPr>
          <w:rFonts w:ascii="Arial" w:hAnsi="Arial" w:cs="Arial"/>
          <w:sz w:val="24"/>
          <w:szCs w:val="24"/>
        </w:rPr>
        <w:t xml:space="preserve"> preferences and buying behaviours can differ significantly between people and groups, depending on things like money, culture, and personal </w:t>
      </w:r>
      <w:r w:rsidRPr="001D40A6">
        <w:rPr>
          <w:rFonts w:ascii="Arial" w:hAnsi="Arial" w:cs="Arial"/>
          <w:sz w:val="24"/>
          <w:szCs w:val="24"/>
        </w:rPr>
        <w:t>beliefs. The</w:t>
      </w:r>
      <w:r w:rsidRPr="001D40A6">
        <w:rPr>
          <w:rFonts w:ascii="Arial" w:hAnsi="Arial" w:cs="Arial"/>
          <w:sz w:val="24"/>
          <w:szCs w:val="24"/>
        </w:rPr>
        <w:t xml:space="preserve"> trust and loyalty of customers as well as the general success of a business may be influenced by a company's reputation in society</w:t>
      </w:r>
      <w:sdt>
        <w:sdtPr>
          <w:rPr>
            <w:rFonts w:ascii="Arial" w:hAnsi="Arial" w:cs="Arial"/>
            <w:sz w:val="24"/>
            <w:szCs w:val="24"/>
          </w:rPr>
          <w:id w:val="785774687"/>
          <w:citation/>
        </w:sdtPr>
        <w:sdtContent>
          <w:r w:rsidR="003A0517">
            <w:rPr>
              <w:rFonts w:ascii="Arial" w:hAnsi="Arial" w:cs="Arial"/>
              <w:sz w:val="24"/>
              <w:szCs w:val="24"/>
            </w:rPr>
            <w:fldChar w:fldCharType="begin"/>
          </w:r>
          <w:r w:rsidR="003A0517">
            <w:rPr>
              <w:rFonts w:ascii="Arial" w:hAnsi="Arial" w:cs="Arial"/>
              <w:sz w:val="24"/>
              <w:szCs w:val="24"/>
            </w:rPr>
            <w:instrText xml:space="preserve"> CITATION Krz23 \l 2057 </w:instrText>
          </w:r>
          <w:r w:rsidR="003A0517">
            <w:rPr>
              <w:rFonts w:ascii="Arial" w:hAnsi="Arial" w:cs="Arial"/>
              <w:sz w:val="24"/>
              <w:szCs w:val="24"/>
            </w:rPr>
            <w:fldChar w:fldCharType="separate"/>
          </w:r>
          <w:r w:rsidR="003A0517">
            <w:rPr>
              <w:rFonts w:ascii="Arial" w:hAnsi="Arial" w:cs="Arial"/>
              <w:noProof/>
              <w:sz w:val="24"/>
              <w:szCs w:val="24"/>
            </w:rPr>
            <w:t xml:space="preserve"> </w:t>
          </w:r>
          <w:r w:rsidR="003A0517" w:rsidRPr="003A0517">
            <w:rPr>
              <w:rFonts w:ascii="Arial" w:hAnsi="Arial" w:cs="Arial"/>
              <w:noProof/>
              <w:sz w:val="24"/>
              <w:szCs w:val="24"/>
            </w:rPr>
            <w:t>(Wozniak, 2023)</w:t>
          </w:r>
          <w:r w:rsidR="003A0517">
            <w:rPr>
              <w:rFonts w:ascii="Arial" w:hAnsi="Arial" w:cs="Arial"/>
              <w:sz w:val="24"/>
              <w:szCs w:val="24"/>
            </w:rPr>
            <w:fldChar w:fldCharType="end"/>
          </w:r>
        </w:sdtContent>
      </w:sdt>
      <w:r w:rsidRPr="001D40A6">
        <w:rPr>
          <w:rFonts w:ascii="Arial" w:hAnsi="Arial" w:cs="Arial"/>
          <w:sz w:val="24"/>
          <w:szCs w:val="24"/>
        </w:rPr>
        <w:t>.</w:t>
      </w:r>
    </w:p>
    <w:p w14:paraId="534C77D1" w14:textId="64C7CD48" w:rsidR="00E744B5" w:rsidRPr="001D40A6" w:rsidRDefault="001D40A6" w:rsidP="003E103E">
      <w:pPr>
        <w:jc w:val="both"/>
        <w:rPr>
          <w:rFonts w:ascii="Arial" w:hAnsi="Arial" w:cs="Arial"/>
          <w:sz w:val="24"/>
          <w:szCs w:val="24"/>
        </w:rPr>
      </w:pPr>
      <w:r w:rsidRPr="001D40A6">
        <w:rPr>
          <w:rFonts w:ascii="Arial" w:hAnsi="Arial" w:cs="Arial"/>
          <w:sz w:val="24"/>
          <w:szCs w:val="24"/>
        </w:rPr>
        <w:t xml:space="preserve">Political disagreements, social injustice, and other societal conflicts can have an effect on people's lives individually as well as on the dynamics of society as a </w:t>
      </w:r>
      <w:r w:rsidRPr="001D40A6">
        <w:rPr>
          <w:rFonts w:ascii="Arial" w:hAnsi="Arial" w:cs="Arial"/>
          <w:sz w:val="24"/>
          <w:szCs w:val="24"/>
        </w:rPr>
        <w:t>whole. The</w:t>
      </w:r>
      <w:r w:rsidRPr="001D40A6">
        <w:rPr>
          <w:rFonts w:ascii="Arial" w:hAnsi="Arial" w:cs="Arial"/>
          <w:sz w:val="24"/>
          <w:szCs w:val="24"/>
        </w:rPr>
        <w:t xml:space="preserve"> </w:t>
      </w:r>
      <w:r w:rsidRPr="001D40A6">
        <w:rPr>
          <w:rFonts w:ascii="Arial" w:hAnsi="Arial" w:cs="Arial"/>
          <w:sz w:val="24"/>
          <w:szCs w:val="24"/>
        </w:rPr>
        <w:t>most dominant</w:t>
      </w:r>
      <w:r w:rsidRPr="001D40A6">
        <w:rPr>
          <w:rFonts w:ascii="Arial" w:hAnsi="Arial" w:cs="Arial"/>
          <w:sz w:val="24"/>
          <w:szCs w:val="24"/>
        </w:rPr>
        <w:t xml:space="preserve"> social force affecting business </w:t>
      </w:r>
      <w:r w:rsidRPr="001D40A6">
        <w:rPr>
          <w:rFonts w:ascii="Arial" w:hAnsi="Arial" w:cs="Arial"/>
          <w:sz w:val="24"/>
          <w:szCs w:val="24"/>
        </w:rPr>
        <w:t>is,</w:t>
      </w:r>
      <w:r w:rsidRPr="001D40A6">
        <w:rPr>
          <w:rFonts w:ascii="Arial" w:hAnsi="Arial" w:cs="Arial"/>
          <w:sz w:val="24"/>
          <w:szCs w:val="24"/>
        </w:rPr>
        <w:t xml:space="preserve"> uncertainty this affects people's and groups' attitudes towards risk, change, and innovation</w:t>
      </w:r>
      <w:sdt>
        <w:sdtPr>
          <w:rPr>
            <w:rFonts w:ascii="Arial" w:hAnsi="Arial" w:cs="Arial"/>
            <w:sz w:val="24"/>
            <w:szCs w:val="24"/>
          </w:rPr>
          <w:id w:val="1579026009"/>
          <w:citation/>
        </w:sdtPr>
        <w:sdtContent>
          <w:r>
            <w:rPr>
              <w:rFonts w:ascii="Arial" w:hAnsi="Arial" w:cs="Arial"/>
              <w:sz w:val="24"/>
              <w:szCs w:val="24"/>
            </w:rPr>
            <w:fldChar w:fldCharType="begin"/>
          </w:r>
          <w:r>
            <w:rPr>
              <w:rFonts w:ascii="Arial" w:hAnsi="Arial" w:cs="Arial"/>
              <w:sz w:val="24"/>
              <w:szCs w:val="24"/>
            </w:rPr>
            <w:instrText xml:space="preserve"> CITATION Vis22 \l 2057 </w:instrText>
          </w:r>
          <w:r>
            <w:rPr>
              <w:rFonts w:ascii="Arial" w:hAnsi="Arial" w:cs="Arial"/>
              <w:sz w:val="24"/>
              <w:szCs w:val="24"/>
            </w:rPr>
            <w:fldChar w:fldCharType="separate"/>
          </w:r>
          <w:r>
            <w:rPr>
              <w:rFonts w:ascii="Arial" w:hAnsi="Arial" w:cs="Arial"/>
              <w:noProof/>
              <w:sz w:val="24"/>
              <w:szCs w:val="24"/>
            </w:rPr>
            <w:t xml:space="preserve"> </w:t>
          </w:r>
          <w:r w:rsidRPr="001D40A6">
            <w:rPr>
              <w:rFonts w:ascii="Arial" w:hAnsi="Arial" w:cs="Arial"/>
              <w:noProof/>
              <w:sz w:val="24"/>
              <w:szCs w:val="24"/>
            </w:rPr>
            <w:t>(Vistage, 2022)</w:t>
          </w:r>
          <w:r>
            <w:rPr>
              <w:rFonts w:ascii="Arial" w:hAnsi="Arial" w:cs="Arial"/>
              <w:sz w:val="24"/>
              <w:szCs w:val="24"/>
            </w:rPr>
            <w:fldChar w:fldCharType="end"/>
          </w:r>
        </w:sdtContent>
      </w:sdt>
      <w:r>
        <w:rPr>
          <w:rFonts w:ascii="Arial" w:hAnsi="Arial" w:cs="Arial"/>
          <w:sz w:val="24"/>
          <w:szCs w:val="24"/>
        </w:rPr>
        <w:t>.</w:t>
      </w:r>
    </w:p>
    <w:p w14:paraId="2DC9AFE0" w14:textId="77777777" w:rsidR="00E744B5" w:rsidRPr="003E103E" w:rsidRDefault="00E744B5" w:rsidP="003E103E">
      <w:pPr>
        <w:jc w:val="both"/>
        <w:rPr>
          <w:rFonts w:ascii="Arial" w:hAnsi="Arial" w:cs="Arial"/>
          <w:b/>
          <w:bCs/>
          <w:sz w:val="24"/>
          <w:szCs w:val="24"/>
        </w:rPr>
      </w:pPr>
    </w:p>
    <w:p w14:paraId="2CEFBBA4" w14:textId="3C6B67A8" w:rsidR="001D40A6" w:rsidRDefault="00B2127D" w:rsidP="003E103E">
      <w:pPr>
        <w:pStyle w:val="ListParagraph"/>
        <w:numPr>
          <w:ilvl w:val="0"/>
          <w:numId w:val="2"/>
        </w:numPr>
        <w:jc w:val="both"/>
        <w:rPr>
          <w:rFonts w:ascii="Arial" w:hAnsi="Arial" w:cs="Arial"/>
          <w:sz w:val="24"/>
          <w:szCs w:val="24"/>
        </w:rPr>
      </w:pPr>
      <w:r w:rsidRPr="00B2127D">
        <w:rPr>
          <w:rFonts w:ascii="Arial" w:hAnsi="Arial" w:cs="Arial"/>
          <w:sz w:val="24"/>
          <w:szCs w:val="24"/>
        </w:rPr>
        <w:t xml:space="preserve">Consumer preferences and </w:t>
      </w:r>
      <w:r w:rsidR="0063640A">
        <w:rPr>
          <w:rFonts w:ascii="Arial" w:hAnsi="Arial" w:cs="Arial"/>
          <w:sz w:val="24"/>
          <w:szCs w:val="24"/>
        </w:rPr>
        <w:t xml:space="preserve">the </w:t>
      </w:r>
      <w:r w:rsidR="0063640A" w:rsidRPr="00B2127D">
        <w:rPr>
          <w:rFonts w:ascii="Arial" w:hAnsi="Arial" w:cs="Arial"/>
          <w:sz w:val="24"/>
          <w:szCs w:val="24"/>
        </w:rPr>
        <w:t>growing</w:t>
      </w:r>
      <w:r w:rsidR="006E5CFD" w:rsidRPr="00B2127D">
        <w:rPr>
          <w:rFonts w:ascii="Arial" w:hAnsi="Arial" w:cs="Arial"/>
          <w:sz w:val="24"/>
          <w:szCs w:val="24"/>
        </w:rPr>
        <w:t xml:space="preserve"> emphasis on sustainability and ethical behaviour</w:t>
      </w:r>
      <w:r w:rsidR="006E5CFD">
        <w:rPr>
          <w:rFonts w:ascii="Arial" w:hAnsi="Arial" w:cs="Arial"/>
          <w:sz w:val="24"/>
          <w:szCs w:val="24"/>
        </w:rPr>
        <w:t>,</w:t>
      </w:r>
      <w:r w:rsidR="006E5CFD" w:rsidRPr="00B2127D">
        <w:rPr>
          <w:rFonts w:ascii="Arial" w:hAnsi="Arial" w:cs="Arial"/>
          <w:sz w:val="24"/>
          <w:szCs w:val="24"/>
        </w:rPr>
        <w:t xml:space="preserve"> </w:t>
      </w:r>
      <w:r w:rsidR="006E5CFD">
        <w:rPr>
          <w:rFonts w:ascii="Arial" w:hAnsi="Arial" w:cs="Arial"/>
          <w:sz w:val="24"/>
          <w:szCs w:val="24"/>
        </w:rPr>
        <w:t>organisational</w:t>
      </w:r>
      <w:r w:rsidRPr="00B2127D">
        <w:rPr>
          <w:rFonts w:ascii="Arial" w:hAnsi="Arial" w:cs="Arial"/>
          <w:sz w:val="24"/>
          <w:szCs w:val="24"/>
        </w:rPr>
        <w:t xml:space="preserve"> resource decisions are influenced by</w:t>
      </w:r>
      <w:r w:rsidR="001D40A6">
        <w:rPr>
          <w:rFonts w:ascii="Arial" w:hAnsi="Arial" w:cs="Arial"/>
          <w:sz w:val="24"/>
          <w:szCs w:val="24"/>
        </w:rPr>
        <w:t xml:space="preserve"> </w:t>
      </w:r>
      <w:r w:rsidR="003A0517">
        <w:rPr>
          <w:rFonts w:ascii="Arial" w:hAnsi="Arial" w:cs="Arial"/>
          <w:sz w:val="24"/>
          <w:szCs w:val="24"/>
        </w:rPr>
        <w:t>this.</w:t>
      </w:r>
    </w:p>
    <w:p w14:paraId="671FB2F8" w14:textId="7F745F36" w:rsidR="00B2127D" w:rsidRPr="00B2127D" w:rsidRDefault="00B2127D" w:rsidP="001D40A6">
      <w:pPr>
        <w:pStyle w:val="ListParagraph"/>
        <w:jc w:val="both"/>
        <w:rPr>
          <w:rFonts w:ascii="Arial" w:hAnsi="Arial" w:cs="Arial"/>
          <w:sz w:val="24"/>
          <w:szCs w:val="24"/>
        </w:rPr>
      </w:pPr>
    </w:p>
    <w:p w14:paraId="5006E839" w14:textId="4561A4B6" w:rsidR="001D40A6" w:rsidRDefault="00867362" w:rsidP="003E103E">
      <w:pPr>
        <w:pStyle w:val="ListParagraph"/>
        <w:numPr>
          <w:ilvl w:val="0"/>
          <w:numId w:val="2"/>
        </w:numPr>
        <w:jc w:val="both"/>
        <w:rPr>
          <w:rFonts w:ascii="Arial" w:hAnsi="Arial" w:cs="Arial"/>
          <w:sz w:val="24"/>
          <w:szCs w:val="24"/>
        </w:rPr>
      </w:pPr>
      <w:r>
        <w:rPr>
          <w:rFonts w:ascii="Arial" w:hAnsi="Arial" w:cs="Arial"/>
          <w:sz w:val="24"/>
          <w:szCs w:val="24"/>
        </w:rPr>
        <w:t>D</w:t>
      </w:r>
      <w:r w:rsidR="00B2127D" w:rsidRPr="00B2127D">
        <w:rPr>
          <w:rFonts w:ascii="Arial" w:hAnsi="Arial" w:cs="Arial"/>
          <w:sz w:val="24"/>
          <w:szCs w:val="24"/>
        </w:rPr>
        <w:t>emographic shifts that affect personnel management and recruitment methods, such as ageing populations or a diverse workforce</w:t>
      </w:r>
      <w:r>
        <w:rPr>
          <w:rFonts w:ascii="Arial" w:hAnsi="Arial" w:cs="Arial"/>
          <w:sz w:val="24"/>
          <w:szCs w:val="24"/>
        </w:rPr>
        <w:t>.</w:t>
      </w:r>
    </w:p>
    <w:p w14:paraId="4621CBD4" w14:textId="03FE5B72" w:rsidR="00B2127D" w:rsidRPr="00B2127D" w:rsidRDefault="00B2127D" w:rsidP="001D40A6">
      <w:pPr>
        <w:pStyle w:val="ListParagraph"/>
        <w:jc w:val="both"/>
        <w:rPr>
          <w:rFonts w:ascii="Arial" w:hAnsi="Arial" w:cs="Arial"/>
          <w:sz w:val="24"/>
          <w:szCs w:val="24"/>
        </w:rPr>
      </w:pPr>
      <w:r w:rsidRPr="00B2127D">
        <w:rPr>
          <w:rFonts w:ascii="Arial" w:hAnsi="Arial" w:cs="Arial"/>
          <w:sz w:val="24"/>
          <w:szCs w:val="24"/>
        </w:rPr>
        <w:t>.</w:t>
      </w:r>
    </w:p>
    <w:p w14:paraId="64EC75B1" w14:textId="51BAAE13" w:rsidR="00A74E2B" w:rsidRPr="00B2127D" w:rsidRDefault="00B2127D" w:rsidP="003E103E">
      <w:pPr>
        <w:pStyle w:val="ListParagraph"/>
        <w:numPr>
          <w:ilvl w:val="0"/>
          <w:numId w:val="2"/>
        </w:numPr>
        <w:jc w:val="both"/>
        <w:rPr>
          <w:rFonts w:ascii="Arial" w:hAnsi="Arial" w:cs="Arial"/>
          <w:sz w:val="24"/>
          <w:szCs w:val="24"/>
        </w:rPr>
      </w:pPr>
      <w:r w:rsidRPr="00B2127D">
        <w:rPr>
          <w:rFonts w:ascii="Arial" w:hAnsi="Arial" w:cs="Arial"/>
          <w:sz w:val="24"/>
          <w:szCs w:val="24"/>
        </w:rPr>
        <w:t>Business strategies and resource allocation are affected by changing customer attitudes and behaviours towards digitalization, e-commerce, and remote labour</w:t>
      </w:r>
      <w:sdt>
        <w:sdtPr>
          <w:rPr>
            <w:rFonts w:ascii="Arial" w:hAnsi="Arial" w:cs="Arial"/>
            <w:sz w:val="24"/>
            <w:szCs w:val="24"/>
          </w:rPr>
          <w:id w:val="1549031837"/>
          <w:citation/>
        </w:sdtPr>
        <w:sdtContent>
          <w:r w:rsidR="003A0517">
            <w:rPr>
              <w:rFonts w:ascii="Arial" w:hAnsi="Arial" w:cs="Arial"/>
              <w:sz w:val="24"/>
              <w:szCs w:val="24"/>
            </w:rPr>
            <w:fldChar w:fldCharType="begin"/>
          </w:r>
          <w:r w:rsidR="003A0517">
            <w:rPr>
              <w:rFonts w:ascii="Arial" w:hAnsi="Arial" w:cs="Arial"/>
              <w:sz w:val="24"/>
              <w:szCs w:val="24"/>
            </w:rPr>
            <w:instrText xml:space="preserve"> CITATION PES15 \l 2057 </w:instrText>
          </w:r>
          <w:r w:rsidR="003A0517">
            <w:rPr>
              <w:rFonts w:ascii="Arial" w:hAnsi="Arial" w:cs="Arial"/>
              <w:sz w:val="24"/>
              <w:szCs w:val="24"/>
            </w:rPr>
            <w:fldChar w:fldCharType="separate"/>
          </w:r>
          <w:r w:rsidR="003A0517">
            <w:rPr>
              <w:rFonts w:ascii="Arial" w:hAnsi="Arial" w:cs="Arial"/>
              <w:noProof/>
              <w:sz w:val="24"/>
              <w:szCs w:val="24"/>
            </w:rPr>
            <w:t xml:space="preserve"> </w:t>
          </w:r>
          <w:r w:rsidR="003A0517" w:rsidRPr="003A0517">
            <w:rPr>
              <w:rFonts w:ascii="Arial" w:hAnsi="Arial" w:cs="Arial"/>
              <w:noProof/>
              <w:sz w:val="24"/>
              <w:szCs w:val="24"/>
            </w:rPr>
            <w:t>(PESTLEANALYSIS CONTRIBUTOR, 2015)</w:t>
          </w:r>
          <w:r w:rsidR="003A0517">
            <w:rPr>
              <w:rFonts w:ascii="Arial" w:hAnsi="Arial" w:cs="Arial"/>
              <w:sz w:val="24"/>
              <w:szCs w:val="24"/>
            </w:rPr>
            <w:fldChar w:fldCharType="end"/>
          </w:r>
        </w:sdtContent>
      </w:sdt>
      <w:r w:rsidRPr="00B2127D">
        <w:rPr>
          <w:rFonts w:ascii="Arial" w:hAnsi="Arial" w:cs="Arial"/>
          <w:sz w:val="24"/>
          <w:szCs w:val="24"/>
        </w:rPr>
        <w:t>.</w:t>
      </w:r>
    </w:p>
    <w:p w14:paraId="63AB39A3" w14:textId="77777777" w:rsidR="0087226C" w:rsidRDefault="0087226C" w:rsidP="003E103E">
      <w:pPr>
        <w:jc w:val="both"/>
        <w:rPr>
          <w:rFonts w:ascii="Arial" w:hAnsi="Arial" w:cs="Arial"/>
          <w:b/>
          <w:bCs/>
          <w:sz w:val="24"/>
          <w:szCs w:val="24"/>
        </w:rPr>
      </w:pPr>
    </w:p>
    <w:p w14:paraId="32726E2F" w14:textId="5FA54DEC" w:rsidR="00B2127D" w:rsidRPr="003E103E" w:rsidRDefault="00B2127D" w:rsidP="003E103E">
      <w:pPr>
        <w:jc w:val="both"/>
        <w:rPr>
          <w:rFonts w:ascii="Arial" w:hAnsi="Arial" w:cs="Arial"/>
          <w:b/>
          <w:bCs/>
          <w:sz w:val="24"/>
          <w:szCs w:val="24"/>
        </w:rPr>
      </w:pPr>
      <w:r w:rsidRPr="003E103E">
        <w:rPr>
          <w:rFonts w:ascii="Arial" w:hAnsi="Arial" w:cs="Arial"/>
          <w:b/>
          <w:bCs/>
          <w:sz w:val="24"/>
          <w:szCs w:val="24"/>
        </w:rPr>
        <w:lastRenderedPageBreak/>
        <w:t xml:space="preserve">Technological </w:t>
      </w:r>
      <w:r w:rsidR="003E103E" w:rsidRPr="003E103E">
        <w:rPr>
          <w:rFonts w:ascii="Arial" w:hAnsi="Arial" w:cs="Arial"/>
          <w:b/>
          <w:bCs/>
          <w:sz w:val="24"/>
          <w:szCs w:val="24"/>
        </w:rPr>
        <w:t>Forces</w:t>
      </w:r>
    </w:p>
    <w:p w14:paraId="5C1E109E" w14:textId="234E688E" w:rsidR="0057273E" w:rsidRPr="0057273E" w:rsidRDefault="0057273E" w:rsidP="0057273E">
      <w:pPr>
        <w:jc w:val="both"/>
        <w:rPr>
          <w:rFonts w:ascii="Arial" w:hAnsi="Arial" w:cs="Arial"/>
          <w:sz w:val="24"/>
          <w:szCs w:val="24"/>
        </w:rPr>
      </w:pPr>
      <w:r w:rsidRPr="0057273E">
        <w:rPr>
          <w:rFonts w:ascii="Arial" w:hAnsi="Arial" w:cs="Arial"/>
          <w:sz w:val="24"/>
          <w:szCs w:val="24"/>
        </w:rPr>
        <w:t>ICT can speed up and improve corporate operations and internal communication. Additionally, businesses must maintain their technology and programming current and up to date. If they don't, businesses run the risk of being perceived by customers as out of touch and in danger of elimination. R &amp; D (research and development) describes the procedures organisations use to innovate new goods, devices, and services. Research and development in recent years have produced 3D printing devices, handheld devices, and a wide range of apps</w:t>
      </w:r>
      <w:sdt>
        <w:sdtPr>
          <w:rPr>
            <w:rFonts w:ascii="Arial" w:hAnsi="Arial" w:cs="Arial"/>
            <w:sz w:val="24"/>
            <w:szCs w:val="24"/>
          </w:rPr>
          <w:id w:val="90524431"/>
          <w:citation/>
        </w:sdtPr>
        <w:sdtContent>
          <w:r w:rsidR="0087226C">
            <w:rPr>
              <w:rFonts w:ascii="Arial" w:hAnsi="Arial" w:cs="Arial"/>
              <w:sz w:val="24"/>
              <w:szCs w:val="24"/>
            </w:rPr>
            <w:fldChar w:fldCharType="begin"/>
          </w:r>
          <w:r w:rsidR="0087226C">
            <w:rPr>
              <w:rFonts w:ascii="Arial" w:hAnsi="Arial" w:cs="Arial"/>
              <w:sz w:val="24"/>
              <w:szCs w:val="24"/>
            </w:rPr>
            <w:instrText xml:space="preserve"> CITATION BBC23 \l 2057 </w:instrText>
          </w:r>
          <w:r w:rsidR="0087226C">
            <w:rPr>
              <w:rFonts w:ascii="Arial" w:hAnsi="Arial" w:cs="Arial"/>
              <w:sz w:val="24"/>
              <w:szCs w:val="24"/>
            </w:rPr>
            <w:fldChar w:fldCharType="separate"/>
          </w:r>
          <w:r w:rsidR="0087226C">
            <w:rPr>
              <w:rFonts w:ascii="Arial" w:hAnsi="Arial" w:cs="Arial"/>
              <w:noProof/>
              <w:sz w:val="24"/>
              <w:szCs w:val="24"/>
            </w:rPr>
            <w:t xml:space="preserve"> </w:t>
          </w:r>
          <w:r w:rsidR="0087226C" w:rsidRPr="0087226C">
            <w:rPr>
              <w:rFonts w:ascii="Arial" w:hAnsi="Arial" w:cs="Arial"/>
              <w:noProof/>
              <w:sz w:val="24"/>
              <w:szCs w:val="24"/>
            </w:rPr>
            <w:t>(BBC BITESIZE, 2023)</w:t>
          </w:r>
          <w:r w:rsidR="0087226C">
            <w:rPr>
              <w:rFonts w:ascii="Arial" w:hAnsi="Arial" w:cs="Arial"/>
              <w:sz w:val="24"/>
              <w:szCs w:val="24"/>
            </w:rPr>
            <w:fldChar w:fldCharType="end"/>
          </w:r>
        </w:sdtContent>
      </w:sdt>
      <w:r w:rsidRPr="0057273E">
        <w:rPr>
          <w:rFonts w:ascii="Arial" w:hAnsi="Arial" w:cs="Arial"/>
          <w:sz w:val="24"/>
          <w:szCs w:val="24"/>
        </w:rPr>
        <w:t>.</w:t>
      </w:r>
    </w:p>
    <w:p w14:paraId="28BF0742" w14:textId="614BFFC9" w:rsidR="003A0517" w:rsidRDefault="0057273E" w:rsidP="0057273E">
      <w:pPr>
        <w:jc w:val="both"/>
        <w:rPr>
          <w:rFonts w:ascii="Arial" w:hAnsi="Arial" w:cs="Arial"/>
          <w:sz w:val="24"/>
          <w:szCs w:val="24"/>
        </w:rPr>
      </w:pPr>
      <w:r w:rsidRPr="0057273E">
        <w:rPr>
          <w:rFonts w:ascii="Arial" w:hAnsi="Arial" w:cs="Arial"/>
          <w:sz w:val="24"/>
          <w:szCs w:val="24"/>
        </w:rPr>
        <w:t xml:space="preserve">Technologies may have a significant influence on businesses and, in extreme cases, can completely demolish a traditional enterprise. For instance, Kodak used to manufacture and market 80% of the world's photography film. However, the development of digital cameras has decreased demand for film and shrunk the </w:t>
      </w:r>
      <w:r w:rsidR="00417595" w:rsidRPr="0057273E">
        <w:rPr>
          <w:rFonts w:ascii="Arial" w:hAnsi="Arial" w:cs="Arial"/>
          <w:sz w:val="24"/>
          <w:szCs w:val="24"/>
        </w:rPr>
        <w:t>market</w:t>
      </w:r>
      <w:sdt>
        <w:sdtPr>
          <w:rPr>
            <w:rFonts w:ascii="Arial" w:hAnsi="Arial" w:cs="Arial"/>
            <w:sz w:val="24"/>
            <w:szCs w:val="24"/>
          </w:rPr>
          <w:id w:val="414829810"/>
          <w:citation/>
        </w:sdtPr>
        <w:sdtContent>
          <w:r w:rsidR="0097720F">
            <w:rPr>
              <w:rFonts w:ascii="Arial" w:hAnsi="Arial" w:cs="Arial"/>
              <w:sz w:val="24"/>
              <w:szCs w:val="24"/>
            </w:rPr>
            <w:fldChar w:fldCharType="begin"/>
          </w:r>
          <w:r w:rsidR="0097720F">
            <w:rPr>
              <w:rFonts w:ascii="Arial" w:hAnsi="Arial" w:cs="Arial"/>
              <w:sz w:val="24"/>
              <w:szCs w:val="24"/>
            </w:rPr>
            <w:instrText xml:space="preserve"> CITATION BBC23 \l 2057 </w:instrText>
          </w:r>
          <w:r w:rsidR="0097720F">
            <w:rPr>
              <w:rFonts w:ascii="Arial" w:hAnsi="Arial" w:cs="Arial"/>
              <w:sz w:val="24"/>
              <w:szCs w:val="24"/>
            </w:rPr>
            <w:fldChar w:fldCharType="separate"/>
          </w:r>
          <w:r w:rsidR="0097720F">
            <w:rPr>
              <w:rFonts w:ascii="Arial" w:hAnsi="Arial" w:cs="Arial"/>
              <w:noProof/>
              <w:sz w:val="24"/>
              <w:szCs w:val="24"/>
            </w:rPr>
            <w:t xml:space="preserve"> </w:t>
          </w:r>
          <w:r w:rsidR="0097720F" w:rsidRPr="0097720F">
            <w:rPr>
              <w:rFonts w:ascii="Arial" w:hAnsi="Arial" w:cs="Arial"/>
              <w:noProof/>
              <w:sz w:val="24"/>
              <w:szCs w:val="24"/>
            </w:rPr>
            <w:t>(BBC BITESIZE, 2023)</w:t>
          </w:r>
          <w:r w:rsidR="0097720F">
            <w:rPr>
              <w:rFonts w:ascii="Arial" w:hAnsi="Arial" w:cs="Arial"/>
              <w:sz w:val="24"/>
              <w:szCs w:val="24"/>
            </w:rPr>
            <w:fldChar w:fldCharType="end"/>
          </w:r>
        </w:sdtContent>
      </w:sdt>
      <w:r w:rsidR="00417595" w:rsidRPr="0057273E">
        <w:rPr>
          <w:rFonts w:ascii="Arial" w:hAnsi="Arial" w:cs="Arial"/>
          <w:sz w:val="24"/>
          <w:szCs w:val="24"/>
        </w:rPr>
        <w:t>.</w:t>
      </w:r>
    </w:p>
    <w:p w14:paraId="0E824FAF" w14:textId="7AB18831" w:rsidR="003A0517" w:rsidRPr="00B2127D" w:rsidRDefault="0057273E" w:rsidP="00417595">
      <w:pPr>
        <w:jc w:val="both"/>
        <w:rPr>
          <w:rFonts w:ascii="Arial" w:hAnsi="Arial" w:cs="Arial"/>
          <w:sz w:val="24"/>
          <w:szCs w:val="24"/>
        </w:rPr>
      </w:pPr>
      <w:r w:rsidRPr="0057273E">
        <w:rPr>
          <w:rFonts w:ascii="Arial" w:hAnsi="Arial" w:cs="Arial"/>
          <w:sz w:val="24"/>
          <w:szCs w:val="24"/>
        </w:rPr>
        <w:t xml:space="preserve">Automation is the use of machines to do tasks that were previously completed by </w:t>
      </w:r>
      <w:r w:rsidR="00417595" w:rsidRPr="0057273E">
        <w:rPr>
          <w:rFonts w:ascii="Arial" w:hAnsi="Arial" w:cs="Arial"/>
          <w:sz w:val="24"/>
          <w:szCs w:val="24"/>
        </w:rPr>
        <w:t>humans. For</w:t>
      </w:r>
      <w:r w:rsidRPr="0057273E">
        <w:rPr>
          <w:rFonts w:ascii="Arial" w:hAnsi="Arial" w:cs="Arial"/>
          <w:sz w:val="24"/>
          <w:szCs w:val="24"/>
        </w:rPr>
        <w:t xml:space="preserve"> instance, the advent of self-scan checkouts at supermarkets has reduced the requirement for staff at the cash registers. Businesses will need to consider how many employees they </w:t>
      </w:r>
      <w:r w:rsidR="00417595" w:rsidRPr="0057273E">
        <w:rPr>
          <w:rFonts w:ascii="Arial" w:hAnsi="Arial" w:cs="Arial"/>
          <w:sz w:val="24"/>
          <w:szCs w:val="24"/>
        </w:rPr>
        <w:t>employ,</w:t>
      </w:r>
      <w:r w:rsidRPr="0057273E">
        <w:rPr>
          <w:rFonts w:ascii="Arial" w:hAnsi="Arial" w:cs="Arial"/>
          <w:sz w:val="24"/>
          <w:szCs w:val="24"/>
        </w:rPr>
        <w:t xml:space="preserve"> and which new professions will be necessary to support technological advancements in light of the impending arrival of autonomous automobiles and drone deliveries</w:t>
      </w:r>
      <w:sdt>
        <w:sdtPr>
          <w:rPr>
            <w:rFonts w:ascii="Arial" w:hAnsi="Arial" w:cs="Arial"/>
            <w:sz w:val="24"/>
            <w:szCs w:val="24"/>
          </w:rPr>
          <w:id w:val="-901510984"/>
          <w:citation/>
        </w:sdtPr>
        <w:sdtContent>
          <w:r w:rsidR="0018105A">
            <w:rPr>
              <w:rFonts w:ascii="Arial" w:hAnsi="Arial" w:cs="Arial"/>
              <w:sz w:val="24"/>
              <w:szCs w:val="24"/>
            </w:rPr>
            <w:fldChar w:fldCharType="begin"/>
          </w:r>
          <w:r w:rsidR="0018105A">
            <w:rPr>
              <w:rFonts w:ascii="Arial" w:hAnsi="Arial" w:cs="Arial"/>
              <w:sz w:val="24"/>
              <w:szCs w:val="24"/>
            </w:rPr>
            <w:instrText xml:space="preserve"> CITATION BBC23 \l 2057 </w:instrText>
          </w:r>
          <w:r w:rsidR="0018105A">
            <w:rPr>
              <w:rFonts w:ascii="Arial" w:hAnsi="Arial" w:cs="Arial"/>
              <w:sz w:val="24"/>
              <w:szCs w:val="24"/>
            </w:rPr>
            <w:fldChar w:fldCharType="separate"/>
          </w:r>
          <w:r w:rsidR="0018105A">
            <w:rPr>
              <w:rFonts w:ascii="Arial" w:hAnsi="Arial" w:cs="Arial"/>
              <w:noProof/>
              <w:sz w:val="24"/>
              <w:szCs w:val="24"/>
            </w:rPr>
            <w:t xml:space="preserve"> </w:t>
          </w:r>
          <w:r w:rsidR="0018105A" w:rsidRPr="0018105A">
            <w:rPr>
              <w:rFonts w:ascii="Arial" w:hAnsi="Arial" w:cs="Arial"/>
              <w:noProof/>
              <w:sz w:val="24"/>
              <w:szCs w:val="24"/>
            </w:rPr>
            <w:t>(BBC BITESIZE, 2023)</w:t>
          </w:r>
          <w:r w:rsidR="0018105A">
            <w:rPr>
              <w:rFonts w:ascii="Arial" w:hAnsi="Arial" w:cs="Arial"/>
              <w:sz w:val="24"/>
              <w:szCs w:val="24"/>
            </w:rPr>
            <w:fldChar w:fldCharType="end"/>
          </w:r>
        </w:sdtContent>
      </w:sdt>
      <w:r w:rsidRPr="0057273E">
        <w:rPr>
          <w:rFonts w:ascii="Arial" w:hAnsi="Arial" w:cs="Arial"/>
          <w:sz w:val="24"/>
          <w:szCs w:val="24"/>
        </w:rPr>
        <w:t>.</w:t>
      </w:r>
    </w:p>
    <w:p w14:paraId="0F0AEC47" w14:textId="630E8DD0" w:rsidR="00B2127D" w:rsidRPr="003E103E" w:rsidRDefault="00B2127D" w:rsidP="003E103E">
      <w:pPr>
        <w:pStyle w:val="ListParagraph"/>
        <w:numPr>
          <w:ilvl w:val="0"/>
          <w:numId w:val="3"/>
        </w:numPr>
        <w:jc w:val="both"/>
        <w:rPr>
          <w:rFonts w:ascii="Arial" w:hAnsi="Arial" w:cs="Arial"/>
          <w:sz w:val="24"/>
          <w:szCs w:val="24"/>
        </w:rPr>
      </w:pPr>
      <w:r w:rsidRPr="003E103E">
        <w:rPr>
          <w:rFonts w:ascii="Arial" w:hAnsi="Arial" w:cs="Arial"/>
          <w:sz w:val="24"/>
          <w:szCs w:val="24"/>
        </w:rPr>
        <w:t>Rapid technical development and the digital revolution are stimulating innovation and altering established business practises</w:t>
      </w:r>
      <w:sdt>
        <w:sdtPr>
          <w:rPr>
            <w:rFonts w:ascii="Arial" w:hAnsi="Arial" w:cs="Arial"/>
            <w:sz w:val="24"/>
            <w:szCs w:val="24"/>
          </w:rPr>
          <w:id w:val="-840156411"/>
          <w:citation/>
        </w:sdtPr>
        <w:sdtContent>
          <w:r w:rsidR="0018105A">
            <w:rPr>
              <w:rFonts w:ascii="Arial" w:hAnsi="Arial" w:cs="Arial"/>
              <w:sz w:val="24"/>
              <w:szCs w:val="24"/>
            </w:rPr>
            <w:fldChar w:fldCharType="begin"/>
          </w:r>
          <w:r w:rsidR="0018105A">
            <w:rPr>
              <w:rFonts w:ascii="Arial" w:hAnsi="Arial" w:cs="Arial"/>
              <w:sz w:val="24"/>
              <w:szCs w:val="24"/>
            </w:rPr>
            <w:instrText xml:space="preserve"> CITATION Lat16 \l 2057 </w:instrText>
          </w:r>
          <w:r w:rsidR="0018105A">
            <w:rPr>
              <w:rFonts w:ascii="Arial" w:hAnsi="Arial" w:cs="Arial"/>
              <w:sz w:val="24"/>
              <w:szCs w:val="24"/>
            </w:rPr>
            <w:fldChar w:fldCharType="separate"/>
          </w:r>
          <w:r w:rsidR="0018105A">
            <w:rPr>
              <w:rFonts w:ascii="Arial" w:hAnsi="Arial" w:cs="Arial"/>
              <w:noProof/>
              <w:sz w:val="24"/>
              <w:szCs w:val="24"/>
            </w:rPr>
            <w:t xml:space="preserve"> </w:t>
          </w:r>
          <w:r w:rsidR="0018105A" w:rsidRPr="0018105A">
            <w:rPr>
              <w:rFonts w:ascii="Arial" w:hAnsi="Arial" w:cs="Arial"/>
              <w:noProof/>
              <w:sz w:val="24"/>
              <w:szCs w:val="24"/>
            </w:rPr>
            <w:t>(Al-Hakim, 2016)</w:t>
          </w:r>
          <w:r w:rsidR="0018105A">
            <w:rPr>
              <w:rFonts w:ascii="Arial" w:hAnsi="Arial" w:cs="Arial"/>
              <w:sz w:val="24"/>
              <w:szCs w:val="24"/>
            </w:rPr>
            <w:fldChar w:fldCharType="end"/>
          </w:r>
        </w:sdtContent>
      </w:sdt>
      <w:r w:rsidRPr="003E103E">
        <w:rPr>
          <w:rFonts w:ascii="Arial" w:hAnsi="Arial" w:cs="Arial"/>
          <w:sz w:val="24"/>
          <w:szCs w:val="24"/>
        </w:rPr>
        <w:t>.</w:t>
      </w:r>
    </w:p>
    <w:p w14:paraId="31171392" w14:textId="099E7D6D" w:rsidR="00B2127D" w:rsidRPr="003E103E" w:rsidRDefault="00B2127D" w:rsidP="003E103E">
      <w:pPr>
        <w:pStyle w:val="ListParagraph"/>
        <w:numPr>
          <w:ilvl w:val="0"/>
          <w:numId w:val="3"/>
        </w:numPr>
        <w:jc w:val="both"/>
        <w:rPr>
          <w:rFonts w:ascii="Arial" w:hAnsi="Arial" w:cs="Arial"/>
          <w:sz w:val="24"/>
          <w:szCs w:val="24"/>
        </w:rPr>
      </w:pPr>
      <w:r w:rsidRPr="003E103E">
        <w:rPr>
          <w:rFonts w:ascii="Arial" w:hAnsi="Arial" w:cs="Arial"/>
          <w:sz w:val="24"/>
          <w:szCs w:val="24"/>
        </w:rPr>
        <w:t>Artificial intelligence and automation have an influence on the makeup of the workforce and the need for reskilling</w:t>
      </w:r>
      <w:sdt>
        <w:sdtPr>
          <w:rPr>
            <w:rFonts w:ascii="Arial" w:hAnsi="Arial" w:cs="Arial"/>
            <w:sz w:val="24"/>
            <w:szCs w:val="24"/>
          </w:rPr>
          <w:id w:val="-1945752347"/>
          <w:citation/>
        </w:sdtPr>
        <w:sdtContent>
          <w:r w:rsidR="0018105A">
            <w:rPr>
              <w:rFonts w:ascii="Arial" w:hAnsi="Arial" w:cs="Arial"/>
              <w:sz w:val="24"/>
              <w:szCs w:val="24"/>
            </w:rPr>
            <w:fldChar w:fldCharType="begin"/>
          </w:r>
          <w:r w:rsidR="0018105A">
            <w:rPr>
              <w:rFonts w:ascii="Arial" w:hAnsi="Arial" w:cs="Arial"/>
              <w:sz w:val="24"/>
              <w:szCs w:val="24"/>
            </w:rPr>
            <w:instrText xml:space="preserve"> CITATION Tec14 \l 2057 </w:instrText>
          </w:r>
          <w:r w:rsidR="0018105A">
            <w:rPr>
              <w:rFonts w:ascii="Arial" w:hAnsi="Arial" w:cs="Arial"/>
              <w:sz w:val="24"/>
              <w:szCs w:val="24"/>
            </w:rPr>
            <w:fldChar w:fldCharType="separate"/>
          </w:r>
          <w:r w:rsidR="0018105A">
            <w:rPr>
              <w:rFonts w:ascii="Arial" w:hAnsi="Arial" w:cs="Arial"/>
              <w:noProof/>
              <w:sz w:val="24"/>
              <w:szCs w:val="24"/>
            </w:rPr>
            <w:t xml:space="preserve"> </w:t>
          </w:r>
          <w:r w:rsidR="0018105A" w:rsidRPr="0018105A">
            <w:rPr>
              <w:rFonts w:ascii="Arial" w:hAnsi="Arial" w:cs="Arial"/>
              <w:noProof/>
              <w:sz w:val="24"/>
              <w:szCs w:val="24"/>
            </w:rPr>
            <w:t>(Sharma &amp; Mishra, 2014)</w:t>
          </w:r>
          <w:r w:rsidR="0018105A">
            <w:rPr>
              <w:rFonts w:ascii="Arial" w:hAnsi="Arial" w:cs="Arial"/>
              <w:sz w:val="24"/>
              <w:szCs w:val="24"/>
            </w:rPr>
            <w:fldChar w:fldCharType="end"/>
          </w:r>
        </w:sdtContent>
      </w:sdt>
      <w:r w:rsidRPr="003E103E">
        <w:rPr>
          <w:rFonts w:ascii="Arial" w:hAnsi="Arial" w:cs="Arial"/>
          <w:sz w:val="24"/>
          <w:szCs w:val="24"/>
        </w:rPr>
        <w:t>.</w:t>
      </w:r>
    </w:p>
    <w:p w14:paraId="7EB7BC64" w14:textId="1E86BF01" w:rsidR="00B2127D" w:rsidRPr="003E103E" w:rsidRDefault="00B2127D" w:rsidP="003E103E">
      <w:pPr>
        <w:pStyle w:val="ListParagraph"/>
        <w:numPr>
          <w:ilvl w:val="0"/>
          <w:numId w:val="3"/>
        </w:numPr>
        <w:jc w:val="both"/>
        <w:rPr>
          <w:rFonts w:ascii="Arial" w:hAnsi="Arial" w:cs="Arial"/>
          <w:sz w:val="24"/>
          <w:szCs w:val="24"/>
        </w:rPr>
      </w:pPr>
      <w:r w:rsidRPr="003E103E">
        <w:rPr>
          <w:rFonts w:ascii="Arial" w:hAnsi="Arial" w:cs="Arial"/>
          <w:sz w:val="24"/>
          <w:szCs w:val="24"/>
        </w:rPr>
        <w:t>The expansion of technological infrastructure, such as 5G networks, opens up new opportunities and affects resource allocation in sectors like telecommunications and artificial intelligence</w:t>
      </w:r>
      <w:r w:rsidR="003E103E" w:rsidRPr="003E103E">
        <w:rPr>
          <w:rFonts w:ascii="Arial" w:hAnsi="Arial" w:cs="Arial"/>
          <w:color w:val="FF0000"/>
          <w:sz w:val="24"/>
          <w:szCs w:val="24"/>
        </w:rPr>
        <w:t xml:space="preserve"> </w:t>
      </w:r>
      <w:sdt>
        <w:sdtPr>
          <w:rPr>
            <w:rFonts w:ascii="Arial" w:hAnsi="Arial" w:cs="Arial"/>
            <w:sz w:val="24"/>
            <w:szCs w:val="24"/>
          </w:rPr>
          <w:id w:val="1787849664"/>
          <w:citation/>
        </w:sdtPr>
        <w:sdtContent>
          <w:r w:rsidR="0018105A" w:rsidRPr="0018105A">
            <w:rPr>
              <w:rFonts w:ascii="Arial" w:hAnsi="Arial" w:cs="Arial"/>
              <w:sz w:val="24"/>
              <w:szCs w:val="24"/>
            </w:rPr>
            <w:fldChar w:fldCharType="begin"/>
          </w:r>
          <w:r w:rsidR="0018105A" w:rsidRPr="0018105A">
            <w:rPr>
              <w:rFonts w:ascii="Arial" w:hAnsi="Arial" w:cs="Arial"/>
              <w:sz w:val="24"/>
              <w:szCs w:val="24"/>
            </w:rPr>
            <w:instrText xml:space="preserve"> CITATION Tho16 \l 2057 </w:instrText>
          </w:r>
          <w:r w:rsidR="0018105A" w:rsidRPr="0018105A">
            <w:rPr>
              <w:rFonts w:ascii="Arial" w:hAnsi="Arial" w:cs="Arial"/>
              <w:sz w:val="24"/>
              <w:szCs w:val="24"/>
            </w:rPr>
            <w:fldChar w:fldCharType="separate"/>
          </w:r>
          <w:r w:rsidR="0018105A" w:rsidRPr="0018105A">
            <w:rPr>
              <w:rFonts w:ascii="Arial" w:hAnsi="Arial" w:cs="Arial"/>
              <w:noProof/>
              <w:sz w:val="24"/>
              <w:szCs w:val="24"/>
            </w:rPr>
            <w:t>(Bush, 2016)</w:t>
          </w:r>
          <w:r w:rsidR="0018105A" w:rsidRPr="0018105A">
            <w:rPr>
              <w:rFonts w:ascii="Arial" w:hAnsi="Arial" w:cs="Arial"/>
              <w:sz w:val="24"/>
              <w:szCs w:val="24"/>
            </w:rPr>
            <w:fldChar w:fldCharType="end"/>
          </w:r>
        </w:sdtContent>
      </w:sdt>
      <w:r w:rsidR="0018105A">
        <w:rPr>
          <w:rFonts w:ascii="Arial" w:hAnsi="Arial" w:cs="Arial"/>
          <w:sz w:val="24"/>
          <w:szCs w:val="24"/>
        </w:rPr>
        <w:t>.</w:t>
      </w:r>
    </w:p>
    <w:p w14:paraId="529CA8BD" w14:textId="203E6ABC" w:rsidR="003E103E" w:rsidRPr="0018105A" w:rsidRDefault="003E103E" w:rsidP="003E103E">
      <w:pPr>
        <w:jc w:val="both"/>
        <w:rPr>
          <w:rFonts w:ascii="Arial" w:hAnsi="Arial" w:cs="Arial"/>
          <w:b/>
          <w:bCs/>
          <w:sz w:val="24"/>
          <w:szCs w:val="24"/>
        </w:rPr>
      </w:pPr>
      <w:r w:rsidRPr="003E103E">
        <w:rPr>
          <w:rFonts w:ascii="Arial" w:hAnsi="Arial" w:cs="Arial"/>
          <w:b/>
          <w:bCs/>
          <w:sz w:val="24"/>
          <w:szCs w:val="24"/>
        </w:rPr>
        <w:t>legal Forces</w:t>
      </w:r>
    </w:p>
    <w:p w14:paraId="5F0238B2" w14:textId="3503D75E" w:rsidR="003E103E" w:rsidRDefault="003E103E" w:rsidP="003E103E">
      <w:pPr>
        <w:pStyle w:val="ListParagraph"/>
        <w:numPr>
          <w:ilvl w:val="0"/>
          <w:numId w:val="4"/>
        </w:numPr>
        <w:jc w:val="both"/>
        <w:rPr>
          <w:rFonts w:ascii="Arial" w:hAnsi="Arial" w:cs="Arial"/>
          <w:sz w:val="24"/>
          <w:szCs w:val="24"/>
        </w:rPr>
      </w:pPr>
      <w:r w:rsidRPr="003E103E">
        <w:rPr>
          <w:rFonts w:ascii="Arial" w:hAnsi="Arial" w:cs="Arial"/>
          <w:sz w:val="24"/>
          <w:szCs w:val="24"/>
        </w:rPr>
        <w:t>Strict data protection laws, like the GDPR, have an impact on how people handle their privacy and data</w:t>
      </w:r>
      <w:sdt>
        <w:sdtPr>
          <w:rPr>
            <w:rFonts w:ascii="Arial" w:hAnsi="Arial" w:cs="Arial"/>
            <w:sz w:val="24"/>
            <w:szCs w:val="24"/>
          </w:rPr>
          <w:id w:val="-1031882360"/>
          <w:citation/>
        </w:sdtPr>
        <w:sdtContent>
          <w:r w:rsidR="004A278F">
            <w:rPr>
              <w:rFonts w:ascii="Arial" w:hAnsi="Arial" w:cs="Arial"/>
              <w:sz w:val="24"/>
              <w:szCs w:val="24"/>
            </w:rPr>
            <w:fldChar w:fldCharType="begin"/>
          </w:r>
          <w:r w:rsidR="004A278F">
            <w:rPr>
              <w:rFonts w:ascii="Arial" w:hAnsi="Arial" w:cs="Arial"/>
              <w:sz w:val="24"/>
              <w:szCs w:val="24"/>
            </w:rPr>
            <w:instrText xml:space="preserve"> CITATION Gov23 \l 2057 </w:instrText>
          </w:r>
          <w:r w:rsidR="004A278F">
            <w:rPr>
              <w:rFonts w:ascii="Arial" w:hAnsi="Arial" w:cs="Arial"/>
              <w:sz w:val="24"/>
              <w:szCs w:val="24"/>
            </w:rPr>
            <w:fldChar w:fldCharType="separate"/>
          </w:r>
          <w:r w:rsidR="004A278F">
            <w:rPr>
              <w:rFonts w:ascii="Arial" w:hAnsi="Arial" w:cs="Arial"/>
              <w:noProof/>
              <w:sz w:val="24"/>
              <w:szCs w:val="24"/>
            </w:rPr>
            <w:t xml:space="preserve"> </w:t>
          </w:r>
          <w:r w:rsidR="004A278F" w:rsidRPr="004A278F">
            <w:rPr>
              <w:rFonts w:ascii="Arial" w:hAnsi="Arial" w:cs="Arial"/>
              <w:noProof/>
              <w:sz w:val="24"/>
              <w:szCs w:val="24"/>
            </w:rPr>
            <w:t>(Gov.uk, 2023)</w:t>
          </w:r>
          <w:r w:rsidR="004A278F">
            <w:rPr>
              <w:rFonts w:ascii="Arial" w:hAnsi="Arial" w:cs="Arial"/>
              <w:sz w:val="24"/>
              <w:szCs w:val="24"/>
            </w:rPr>
            <w:fldChar w:fldCharType="end"/>
          </w:r>
        </w:sdtContent>
      </w:sdt>
      <w:r w:rsidRPr="003E103E">
        <w:rPr>
          <w:rFonts w:ascii="Arial" w:hAnsi="Arial" w:cs="Arial"/>
          <w:sz w:val="24"/>
          <w:szCs w:val="24"/>
        </w:rPr>
        <w:t>.</w:t>
      </w:r>
    </w:p>
    <w:p w14:paraId="6F6A0C8F" w14:textId="77777777" w:rsidR="00CC1957" w:rsidRPr="003E103E" w:rsidRDefault="00CC1957" w:rsidP="00CC1957">
      <w:pPr>
        <w:pStyle w:val="ListParagraph"/>
        <w:jc w:val="both"/>
        <w:rPr>
          <w:rFonts w:ascii="Arial" w:hAnsi="Arial" w:cs="Arial"/>
          <w:sz w:val="24"/>
          <w:szCs w:val="24"/>
        </w:rPr>
      </w:pPr>
    </w:p>
    <w:p w14:paraId="7345DCED" w14:textId="6FDA76B5" w:rsidR="003E103E" w:rsidRDefault="003E103E" w:rsidP="003E103E">
      <w:pPr>
        <w:pStyle w:val="ListParagraph"/>
        <w:numPr>
          <w:ilvl w:val="0"/>
          <w:numId w:val="4"/>
        </w:numPr>
        <w:jc w:val="both"/>
        <w:rPr>
          <w:rFonts w:ascii="Arial" w:hAnsi="Arial" w:cs="Arial"/>
          <w:sz w:val="24"/>
          <w:szCs w:val="24"/>
        </w:rPr>
      </w:pPr>
      <w:r w:rsidRPr="003E103E">
        <w:rPr>
          <w:rFonts w:ascii="Arial" w:hAnsi="Arial" w:cs="Arial"/>
          <w:sz w:val="24"/>
          <w:szCs w:val="24"/>
        </w:rPr>
        <w:t xml:space="preserve">Resource allocation and supply chain practises are being influenced more </w:t>
      </w:r>
      <w:r w:rsidR="004A278F">
        <w:rPr>
          <w:rFonts w:ascii="Arial" w:hAnsi="Arial" w:cs="Arial"/>
          <w:sz w:val="24"/>
          <w:szCs w:val="24"/>
        </w:rPr>
        <w:t>on a frequent bases</w:t>
      </w:r>
      <w:r w:rsidRPr="003E103E">
        <w:rPr>
          <w:rFonts w:ascii="Arial" w:hAnsi="Arial" w:cs="Arial"/>
          <w:sz w:val="24"/>
          <w:szCs w:val="24"/>
        </w:rPr>
        <w:t xml:space="preserve"> by environmental rules and sustainability requirements</w:t>
      </w:r>
      <w:r w:rsidR="00CC1957">
        <w:rPr>
          <w:rFonts w:ascii="Arial" w:hAnsi="Arial" w:cs="Arial"/>
          <w:sz w:val="24"/>
          <w:szCs w:val="24"/>
        </w:rPr>
        <w:t xml:space="preserve"> for example the Clean Neighbourhoods and Environment Act 2005, Natural Environments and Rural Communities Act 2006 and the Climate Change Act 2008 were all made within 4 years of each other.</w:t>
      </w:r>
      <w:sdt>
        <w:sdtPr>
          <w:rPr>
            <w:rFonts w:ascii="Arial" w:hAnsi="Arial" w:cs="Arial"/>
            <w:sz w:val="24"/>
            <w:szCs w:val="24"/>
          </w:rPr>
          <w:id w:val="-1403829136"/>
          <w:citation/>
        </w:sdtPr>
        <w:sdtContent>
          <w:r w:rsidR="004A278F">
            <w:rPr>
              <w:rFonts w:ascii="Arial" w:hAnsi="Arial" w:cs="Arial"/>
              <w:sz w:val="24"/>
              <w:szCs w:val="24"/>
            </w:rPr>
            <w:fldChar w:fldCharType="begin"/>
          </w:r>
          <w:r w:rsidR="004A278F">
            <w:rPr>
              <w:rFonts w:ascii="Arial" w:hAnsi="Arial" w:cs="Arial"/>
              <w:sz w:val="24"/>
              <w:szCs w:val="24"/>
            </w:rPr>
            <w:instrText xml:space="preserve"> CITATION Gov231 \l 2057 </w:instrText>
          </w:r>
          <w:r w:rsidR="004A278F">
            <w:rPr>
              <w:rFonts w:ascii="Arial" w:hAnsi="Arial" w:cs="Arial"/>
              <w:sz w:val="24"/>
              <w:szCs w:val="24"/>
            </w:rPr>
            <w:fldChar w:fldCharType="separate"/>
          </w:r>
          <w:r w:rsidR="004A278F">
            <w:rPr>
              <w:rFonts w:ascii="Arial" w:hAnsi="Arial" w:cs="Arial"/>
              <w:noProof/>
              <w:sz w:val="24"/>
              <w:szCs w:val="24"/>
            </w:rPr>
            <w:t xml:space="preserve"> </w:t>
          </w:r>
          <w:r w:rsidR="004A278F" w:rsidRPr="004A278F">
            <w:rPr>
              <w:rFonts w:ascii="Arial" w:hAnsi="Arial" w:cs="Arial"/>
              <w:noProof/>
              <w:sz w:val="24"/>
              <w:szCs w:val="24"/>
            </w:rPr>
            <w:t>(Gov.uk, 2023)</w:t>
          </w:r>
          <w:r w:rsidR="004A278F">
            <w:rPr>
              <w:rFonts w:ascii="Arial" w:hAnsi="Arial" w:cs="Arial"/>
              <w:sz w:val="24"/>
              <w:szCs w:val="24"/>
            </w:rPr>
            <w:fldChar w:fldCharType="end"/>
          </w:r>
        </w:sdtContent>
      </w:sdt>
      <w:r w:rsidRPr="003E103E">
        <w:rPr>
          <w:rFonts w:ascii="Arial" w:hAnsi="Arial" w:cs="Arial"/>
          <w:sz w:val="24"/>
          <w:szCs w:val="24"/>
        </w:rPr>
        <w:t>.</w:t>
      </w:r>
    </w:p>
    <w:p w14:paraId="11824315" w14:textId="77777777" w:rsidR="00CC1957" w:rsidRPr="00CC1957" w:rsidRDefault="00CC1957" w:rsidP="00CC1957">
      <w:pPr>
        <w:pStyle w:val="ListParagraph"/>
        <w:rPr>
          <w:rFonts w:ascii="Arial" w:hAnsi="Arial" w:cs="Arial"/>
          <w:sz w:val="24"/>
          <w:szCs w:val="24"/>
        </w:rPr>
      </w:pPr>
    </w:p>
    <w:p w14:paraId="2B08F3EB" w14:textId="77777777" w:rsidR="00CC1957" w:rsidRPr="003E103E" w:rsidRDefault="00CC1957" w:rsidP="00CC1957">
      <w:pPr>
        <w:pStyle w:val="ListParagraph"/>
        <w:jc w:val="both"/>
        <w:rPr>
          <w:rFonts w:ascii="Arial" w:hAnsi="Arial" w:cs="Arial"/>
          <w:sz w:val="24"/>
          <w:szCs w:val="24"/>
        </w:rPr>
      </w:pPr>
    </w:p>
    <w:p w14:paraId="27B9D87D" w14:textId="7C201111" w:rsidR="003E103E" w:rsidRPr="003E103E" w:rsidRDefault="003E103E" w:rsidP="003E103E">
      <w:pPr>
        <w:pStyle w:val="ListParagraph"/>
        <w:numPr>
          <w:ilvl w:val="0"/>
          <w:numId w:val="4"/>
        </w:numPr>
        <w:jc w:val="both"/>
        <w:rPr>
          <w:rFonts w:ascii="Arial" w:hAnsi="Arial" w:cs="Arial"/>
          <w:sz w:val="24"/>
          <w:szCs w:val="24"/>
        </w:rPr>
      </w:pPr>
      <w:r w:rsidRPr="003E103E">
        <w:rPr>
          <w:rFonts w:ascii="Arial" w:hAnsi="Arial" w:cs="Arial"/>
          <w:sz w:val="24"/>
          <w:szCs w:val="24"/>
        </w:rPr>
        <w:t>Recruitment, salary, and recruitment and retention methods are impacted by employment laws and regulations</w:t>
      </w:r>
      <w:sdt>
        <w:sdtPr>
          <w:rPr>
            <w:rFonts w:ascii="Arial" w:hAnsi="Arial" w:cs="Arial"/>
            <w:sz w:val="24"/>
            <w:szCs w:val="24"/>
          </w:rPr>
          <w:id w:val="326944765"/>
          <w:citation/>
        </w:sdtPr>
        <w:sdtContent>
          <w:r w:rsidR="00B818B4">
            <w:rPr>
              <w:rFonts w:ascii="Arial" w:hAnsi="Arial" w:cs="Arial"/>
              <w:sz w:val="24"/>
              <w:szCs w:val="24"/>
            </w:rPr>
            <w:fldChar w:fldCharType="begin"/>
          </w:r>
          <w:r w:rsidR="00B818B4">
            <w:rPr>
              <w:rFonts w:ascii="Arial" w:hAnsi="Arial" w:cs="Arial"/>
              <w:sz w:val="24"/>
              <w:szCs w:val="24"/>
            </w:rPr>
            <w:instrText xml:space="preserve"> CITATION Tho161 \l 2057 </w:instrText>
          </w:r>
          <w:r w:rsidR="00B818B4">
            <w:rPr>
              <w:rFonts w:ascii="Arial" w:hAnsi="Arial" w:cs="Arial"/>
              <w:sz w:val="24"/>
              <w:szCs w:val="24"/>
            </w:rPr>
            <w:fldChar w:fldCharType="separate"/>
          </w:r>
          <w:r w:rsidR="00B818B4">
            <w:rPr>
              <w:rFonts w:ascii="Arial" w:hAnsi="Arial" w:cs="Arial"/>
              <w:noProof/>
              <w:sz w:val="24"/>
              <w:szCs w:val="24"/>
            </w:rPr>
            <w:t xml:space="preserve"> </w:t>
          </w:r>
          <w:r w:rsidR="00B818B4" w:rsidRPr="00B818B4">
            <w:rPr>
              <w:rFonts w:ascii="Arial" w:hAnsi="Arial" w:cs="Arial"/>
              <w:noProof/>
              <w:sz w:val="24"/>
              <w:szCs w:val="24"/>
            </w:rPr>
            <w:t>(Bush, 2016)</w:t>
          </w:r>
          <w:r w:rsidR="00B818B4">
            <w:rPr>
              <w:rFonts w:ascii="Arial" w:hAnsi="Arial" w:cs="Arial"/>
              <w:sz w:val="24"/>
              <w:szCs w:val="24"/>
            </w:rPr>
            <w:fldChar w:fldCharType="end"/>
          </w:r>
        </w:sdtContent>
      </w:sdt>
      <w:r w:rsidR="00CC1957">
        <w:rPr>
          <w:rFonts w:ascii="Arial" w:hAnsi="Arial" w:cs="Arial"/>
          <w:sz w:val="24"/>
          <w:szCs w:val="24"/>
        </w:rPr>
        <w:t xml:space="preserve"> causing organisations to adapt to the new environment or even make an organisational change</w:t>
      </w:r>
      <w:sdt>
        <w:sdtPr>
          <w:rPr>
            <w:rFonts w:ascii="Arial" w:hAnsi="Arial" w:cs="Arial"/>
            <w:sz w:val="24"/>
            <w:szCs w:val="24"/>
          </w:rPr>
          <w:id w:val="-1870680847"/>
          <w:citation/>
        </w:sdtPr>
        <w:sdtContent>
          <w:r w:rsidR="00B818B4">
            <w:rPr>
              <w:rFonts w:ascii="Arial" w:hAnsi="Arial" w:cs="Arial"/>
              <w:sz w:val="24"/>
              <w:szCs w:val="24"/>
            </w:rPr>
            <w:fldChar w:fldCharType="begin"/>
          </w:r>
          <w:r w:rsidR="00B818B4">
            <w:rPr>
              <w:rFonts w:ascii="Arial" w:hAnsi="Arial" w:cs="Arial"/>
              <w:sz w:val="24"/>
              <w:szCs w:val="24"/>
            </w:rPr>
            <w:instrText xml:space="preserve"> CITATION Han84 \l 2057 </w:instrText>
          </w:r>
          <w:r w:rsidR="00B818B4">
            <w:rPr>
              <w:rFonts w:ascii="Arial" w:hAnsi="Arial" w:cs="Arial"/>
              <w:sz w:val="24"/>
              <w:szCs w:val="24"/>
            </w:rPr>
            <w:fldChar w:fldCharType="separate"/>
          </w:r>
          <w:r w:rsidR="00B818B4">
            <w:rPr>
              <w:rFonts w:ascii="Arial" w:hAnsi="Arial" w:cs="Arial"/>
              <w:noProof/>
              <w:sz w:val="24"/>
              <w:szCs w:val="24"/>
            </w:rPr>
            <w:t xml:space="preserve"> </w:t>
          </w:r>
          <w:r w:rsidR="00B818B4" w:rsidRPr="00B818B4">
            <w:rPr>
              <w:rFonts w:ascii="Arial" w:hAnsi="Arial" w:cs="Arial"/>
              <w:noProof/>
              <w:sz w:val="24"/>
              <w:szCs w:val="24"/>
            </w:rPr>
            <w:t>(Hannan &amp; Freeman, 1984)</w:t>
          </w:r>
          <w:r w:rsidR="00B818B4">
            <w:rPr>
              <w:rFonts w:ascii="Arial" w:hAnsi="Arial" w:cs="Arial"/>
              <w:sz w:val="24"/>
              <w:szCs w:val="24"/>
            </w:rPr>
            <w:fldChar w:fldCharType="end"/>
          </w:r>
        </w:sdtContent>
      </w:sdt>
      <w:r w:rsidR="00CC1957">
        <w:rPr>
          <w:rFonts w:ascii="Arial" w:hAnsi="Arial" w:cs="Arial"/>
          <w:sz w:val="24"/>
          <w:szCs w:val="24"/>
        </w:rPr>
        <w:t>.</w:t>
      </w:r>
    </w:p>
    <w:p w14:paraId="0CD6ABEC" w14:textId="77777777" w:rsidR="00B818B4" w:rsidRDefault="00B818B4" w:rsidP="003E103E">
      <w:pPr>
        <w:jc w:val="both"/>
        <w:rPr>
          <w:rFonts w:ascii="Arial" w:hAnsi="Arial" w:cs="Arial"/>
          <w:b/>
          <w:bCs/>
          <w:sz w:val="24"/>
          <w:szCs w:val="24"/>
        </w:rPr>
      </w:pPr>
    </w:p>
    <w:p w14:paraId="2CD94C31" w14:textId="753BA931" w:rsidR="003E103E" w:rsidRPr="003E103E" w:rsidRDefault="003E103E" w:rsidP="003E103E">
      <w:pPr>
        <w:jc w:val="both"/>
        <w:rPr>
          <w:rFonts w:ascii="Arial" w:hAnsi="Arial" w:cs="Arial"/>
          <w:b/>
          <w:bCs/>
          <w:sz w:val="24"/>
          <w:szCs w:val="24"/>
        </w:rPr>
      </w:pPr>
      <w:r w:rsidRPr="003E103E">
        <w:rPr>
          <w:rFonts w:ascii="Arial" w:hAnsi="Arial" w:cs="Arial"/>
          <w:b/>
          <w:bCs/>
          <w:sz w:val="24"/>
          <w:szCs w:val="24"/>
        </w:rPr>
        <w:lastRenderedPageBreak/>
        <w:t>E</w:t>
      </w:r>
      <w:r w:rsidRPr="003E103E">
        <w:rPr>
          <w:rFonts w:ascii="Arial" w:hAnsi="Arial" w:cs="Arial"/>
          <w:b/>
          <w:bCs/>
          <w:sz w:val="24"/>
          <w:szCs w:val="24"/>
        </w:rPr>
        <w:t>nvironmental Forces</w:t>
      </w:r>
    </w:p>
    <w:p w14:paraId="42243E14" w14:textId="20E6CA15" w:rsidR="008B3399" w:rsidRPr="008B3399" w:rsidRDefault="003E103E" w:rsidP="008B3399">
      <w:pPr>
        <w:jc w:val="both"/>
        <w:rPr>
          <w:rFonts w:ascii="Arial" w:hAnsi="Arial" w:cs="Arial"/>
          <w:sz w:val="24"/>
          <w:szCs w:val="24"/>
        </w:rPr>
      </w:pPr>
      <w:r w:rsidRPr="008B3399">
        <w:rPr>
          <w:rFonts w:ascii="Arial" w:hAnsi="Arial" w:cs="Arial"/>
          <w:sz w:val="24"/>
          <w:szCs w:val="24"/>
        </w:rPr>
        <w:t xml:space="preserve">Consumer choices and corporate practises are being influenced by growing awareness of and concern over climate change and environmental </w:t>
      </w:r>
      <w:r w:rsidR="008B3399" w:rsidRPr="008B3399">
        <w:rPr>
          <w:rFonts w:ascii="Arial" w:hAnsi="Arial" w:cs="Arial"/>
          <w:sz w:val="24"/>
          <w:szCs w:val="24"/>
        </w:rPr>
        <w:t>sustainability. Organisations</w:t>
      </w:r>
      <w:r w:rsidRPr="008B3399">
        <w:rPr>
          <w:rFonts w:ascii="Arial" w:hAnsi="Arial" w:cs="Arial"/>
          <w:sz w:val="24"/>
          <w:szCs w:val="24"/>
        </w:rPr>
        <w:t xml:space="preserve"> are coming under more and more pressure to implement green policies, lower their carbon footprints, and use renewable </w:t>
      </w:r>
      <w:r w:rsidR="008B3399" w:rsidRPr="008B3399">
        <w:rPr>
          <w:rFonts w:ascii="Arial" w:hAnsi="Arial" w:cs="Arial"/>
          <w:sz w:val="24"/>
          <w:szCs w:val="24"/>
        </w:rPr>
        <w:t>energy.</w:t>
      </w:r>
    </w:p>
    <w:p w14:paraId="4737F308" w14:textId="13C7D219" w:rsidR="008B3399" w:rsidRPr="008B3399" w:rsidRDefault="008B3399" w:rsidP="008B3399">
      <w:pPr>
        <w:jc w:val="both"/>
        <w:rPr>
          <w:rFonts w:ascii="Arial" w:hAnsi="Arial" w:cs="Arial"/>
          <w:sz w:val="24"/>
          <w:szCs w:val="24"/>
        </w:rPr>
      </w:pPr>
      <w:r w:rsidRPr="008B3399">
        <w:t xml:space="preserve"> </w:t>
      </w:r>
      <w:r w:rsidRPr="008B3399">
        <w:rPr>
          <w:rFonts w:ascii="Arial" w:hAnsi="Arial" w:cs="Arial"/>
          <w:sz w:val="24"/>
          <w:szCs w:val="24"/>
        </w:rPr>
        <w:t xml:space="preserve">According to </w:t>
      </w:r>
      <w:sdt>
        <w:sdtPr>
          <w:rPr>
            <w:rFonts w:ascii="Arial" w:hAnsi="Arial" w:cs="Arial"/>
            <w:sz w:val="24"/>
            <w:szCs w:val="24"/>
          </w:rPr>
          <w:id w:val="158042242"/>
          <w:citation/>
        </w:sdtPr>
        <w:sdtContent>
          <w:r>
            <w:rPr>
              <w:rFonts w:ascii="Arial" w:hAnsi="Arial" w:cs="Arial"/>
              <w:sz w:val="24"/>
              <w:szCs w:val="24"/>
            </w:rPr>
            <w:fldChar w:fldCharType="begin"/>
          </w:r>
          <w:r>
            <w:rPr>
              <w:rFonts w:ascii="Arial" w:hAnsi="Arial" w:cs="Arial"/>
              <w:sz w:val="24"/>
              <w:szCs w:val="24"/>
            </w:rPr>
            <w:instrText xml:space="preserve"> CITATION Gat21 \l 2057 </w:instrText>
          </w:r>
          <w:r>
            <w:rPr>
              <w:rFonts w:ascii="Arial" w:hAnsi="Arial" w:cs="Arial"/>
              <w:sz w:val="24"/>
              <w:szCs w:val="24"/>
            </w:rPr>
            <w:fldChar w:fldCharType="separate"/>
          </w:r>
          <w:r w:rsidRPr="008B3399">
            <w:rPr>
              <w:rFonts w:ascii="Arial" w:hAnsi="Arial" w:cs="Arial"/>
              <w:noProof/>
              <w:sz w:val="24"/>
              <w:szCs w:val="24"/>
            </w:rPr>
            <w:t>(Gatzer &amp; Magnin, 2021)</w:t>
          </w:r>
          <w:r>
            <w:rPr>
              <w:rFonts w:ascii="Arial" w:hAnsi="Arial" w:cs="Arial"/>
              <w:sz w:val="24"/>
              <w:szCs w:val="24"/>
            </w:rPr>
            <w:fldChar w:fldCharType="end"/>
          </w:r>
        </w:sdtContent>
      </w:sdt>
      <w:r w:rsidRPr="008B3399">
        <w:rPr>
          <w:rFonts w:ascii="Arial" w:hAnsi="Arial" w:cs="Arial"/>
          <w:sz w:val="24"/>
          <w:szCs w:val="24"/>
        </w:rPr>
        <w:t xml:space="preserve"> viewpoint, the issue has never been more pressing than it is right now. Additionally, it seems contradictory because the COVID-19 epidemic did not cause these consumption patterns to become more pronounced. The significance of sustainability, the environment</w:t>
      </w:r>
      <w:r w:rsidRPr="008B3399">
        <w:rPr>
          <w:rFonts w:ascii="Arial" w:hAnsi="Arial" w:cs="Arial"/>
          <w:sz w:val="24"/>
          <w:szCs w:val="24"/>
        </w:rPr>
        <w:t xml:space="preserve">, </w:t>
      </w:r>
      <w:r w:rsidRPr="008B3399">
        <w:rPr>
          <w:rFonts w:ascii="Arial" w:hAnsi="Arial" w:cs="Arial"/>
          <w:sz w:val="24"/>
          <w:szCs w:val="24"/>
        </w:rPr>
        <w:t>social-</w:t>
      </w:r>
      <w:r w:rsidRPr="008B3399">
        <w:rPr>
          <w:rFonts w:ascii="Arial" w:hAnsi="Arial" w:cs="Arial"/>
          <w:sz w:val="24"/>
          <w:szCs w:val="24"/>
        </w:rPr>
        <w:t>cultural</w:t>
      </w:r>
      <w:r w:rsidRPr="008B3399">
        <w:rPr>
          <w:rFonts w:ascii="Arial" w:hAnsi="Arial" w:cs="Arial"/>
          <w:sz w:val="24"/>
          <w:szCs w:val="24"/>
        </w:rPr>
        <w:t xml:space="preserve">, and economy, safety, natural goods, local sourcing, ethical sourcing, etc., is significantly underlined, according to their consumer study, which was </w:t>
      </w:r>
      <w:r w:rsidRPr="008B3399">
        <w:rPr>
          <w:rFonts w:ascii="Arial" w:hAnsi="Arial" w:cs="Arial"/>
          <w:sz w:val="24"/>
          <w:szCs w:val="24"/>
        </w:rPr>
        <w:t>conducted in</w:t>
      </w:r>
      <w:r w:rsidRPr="008B3399">
        <w:rPr>
          <w:rFonts w:ascii="Arial" w:hAnsi="Arial" w:cs="Arial"/>
          <w:sz w:val="24"/>
          <w:szCs w:val="24"/>
        </w:rPr>
        <w:t xml:space="preserve"> in excess of 27 different countries.</w:t>
      </w:r>
    </w:p>
    <w:p w14:paraId="7F30FACF" w14:textId="66B9911A" w:rsidR="003E103E" w:rsidRPr="0085666A" w:rsidRDefault="008B3399" w:rsidP="0085666A">
      <w:pPr>
        <w:jc w:val="both"/>
        <w:rPr>
          <w:rFonts w:ascii="Arial" w:hAnsi="Arial" w:cs="Arial"/>
          <w:sz w:val="24"/>
          <w:szCs w:val="24"/>
        </w:rPr>
      </w:pPr>
      <w:r w:rsidRPr="0085666A">
        <w:rPr>
          <w:rFonts w:ascii="Arial" w:hAnsi="Arial" w:cs="Arial"/>
          <w:sz w:val="24"/>
          <w:szCs w:val="24"/>
        </w:rPr>
        <w:t xml:space="preserve">Not just in Europe, Studies see that consumers worldwide are becoming increasingly prepared to pay extra for sustainable goods. In terms of structure, we also observe more environmental control. For instance, legislation governing plastics has been implemented in more than 70 </w:t>
      </w:r>
      <w:r w:rsidRPr="0085666A">
        <w:rPr>
          <w:rFonts w:ascii="Arial" w:hAnsi="Arial" w:cs="Arial"/>
          <w:sz w:val="24"/>
          <w:szCs w:val="24"/>
        </w:rPr>
        <w:t>nations</w:t>
      </w:r>
      <w:sdt>
        <w:sdtPr>
          <w:rPr>
            <w:rFonts w:ascii="Arial" w:hAnsi="Arial" w:cs="Arial"/>
            <w:sz w:val="24"/>
            <w:szCs w:val="24"/>
          </w:rPr>
          <w:id w:val="1775817424"/>
          <w:citation/>
        </w:sdtPr>
        <w:sdtContent>
          <w:r w:rsidR="0085666A">
            <w:rPr>
              <w:rFonts w:ascii="Arial" w:hAnsi="Arial" w:cs="Arial"/>
              <w:sz w:val="24"/>
              <w:szCs w:val="24"/>
            </w:rPr>
            <w:fldChar w:fldCharType="begin"/>
          </w:r>
          <w:r w:rsidR="0085666A">
            <w:rPr>
              <w:rFonts w:ascii="Arial" w:hAnsi="Arial" w:cs="Arial"/>
              <w:sz w:val="24"/>
              <w:szCs w:val="24"/>
            </w:rPr>
            <w:instrText xml:space="preserve"> CITATION Gat21 \l 2057 </w:instrText>
          </w:r>
          <w:r w:rsidR="0085666A">
            <w:rPr>
              <w:rFonts w:ascii="Arial" w:hAnsi="Arial" w:cs="Arial"/>
              <w:sz w:val="24"/>
              <w:szCs w:val="24"/>
            </w:rPr>
            <w:fldChar w:fldCharType="separate"/>
          </w:r>
          <w:r w:rsidR="0085666A">
            <w:rPr>
              <w:rFonts w:ascii="Arial" w:hAnsi="Arial" w:cs="Arial"/>
              <w:noProof/>
              <w:sz w:val="24"/>
              <w:szCs w:val="24"/>
            </w:rPr>
            <w:t xml:space="preserve"> </w:t>
          </w:r>
          <w:r w:rsidR="0085666A" w:rsidRPr="0085666A">
            <w:rPr>
              <w:rFonts w:ascii="Arial" w:hAnsi="Arial" w:cs="Arial"/>
              <w:noProof/>
              <w:sz w:val="24"/>
              <w:szCs w:val="24"/>
            </w:rPr>
            <w:t>(Gatzer &amp; Magnin, 2021)</w:t>
          </w:r>
          <w:r w:rsidR="0085666A">
            <w:rPr>
              <w:rFonts w:ascii="Arial" w:hAnsi="Arial" w:cs="Arial"/>
              <w:sz w:val="24"/>
              <w:szCs w:val="24"/>
            </w:rPr>
            <w:fldChar w:fldCharType="end"/>
          </w:r>
        </w:sdtContent>
      </w:sdt>
      <w:r w:rsidRPr="0085666A">
        <w:rPr>
          <w:rFonts w:ascii="Arial" w:hAnsi="Arial" w:cs="Arial"/>
          <w:sz w:val="24"/>
          <w:szCs w:val="24"/>
        </w:rPr>
        <w:t>.</w:t>
      </w:r>
    </w:p>
    <w:p w14:paraId="2FAFEF91" w14:textId="77777777" w:rsidR="008B3399" w:rsidRPr="008B3399" w:rsidRDefault="008B3399" w:rsidP="008B3399">
      <w:pPr>
        <w:pStyle w:val="ListParagraph"/>
        <w:jc w:val="both"/>
        <w:rPr>
          <w:rFonts w:ascii="Arial" w:hAnsi="Arial" w:cs="Arial"/>
          <w:sz w:val="24"/>
          <w:szCs w:val="24"/>
        </w:rPr>
      </w:pPr>
    </w:p>
    <w:p w14:paraId="01C60981" w14:textId="488C6B25" w:rsidR="003E103E" w:rsidRPr="003E103E" w:rsidRDefault="003E103E" w:rsidP="003E103E">
      <w:pPr>
        <w:pStyle w:val="ListParagraph"/>
        <w:numPr>
          <w:ilvl w:val="0"/>
          <w:numId w:val="4"/>
        </w:numPr>
        <w:jc w:val="both"/>
        <w:rPr>
          <w:rFonts w:ascii="Arial" w:hAnsi="Arial" w:cs="Arial"/>
          <w:sz w:val="24"/>
          <w:szCs w:val="24"/>
        </w:rPr>
      </w:pPr>
      <w:r w:rsidRPr="003E103E">
        <w:rPr>
          <w:rFonts w:ascii="Arial" w:hAnsi="Arial" w:cs="Arial"/>
          <w:sz w:val="24"/>
          <w:szCs w:val="24"/>
        </w:rPr>
        <w:t>Resource planning and risk management techniques are susceptible to natural catastrophes and climate-related disturbances</w:t>
      </w:r>
      <w:sdt>
        <w:sdtPr>
          <w:rPr>
            <w:rFonts w:ascii="Arial" w:hAnsi="Arial" w:cs="Arial"/>
            <w:sz w:val="24"/>
            <w:szCs w:val="24"/>
          </w:rPr>
          <w:id w:val="-665322432"/>
          <w:citation/>
        </w:sdtPr>
        <w:sdtContent>
          <w:r w:rsidR="0085666A">
            <w:rPr>
              <w:rFonts w:ascii="Arial" w:hAnsi="Arial" w:cs="Arial"/>
              <w:sz w:val="24"/>
              <w:szCs w:val="24"/>
            </w:rPr>
            <w:fldChar w:fldCharType="begin"/>
          </w:r>
          <w:r w:rsidR="0085666A">
            <w:rPr>
              <w:rFonts w:ascii="Arial" w:hAnsi="Arial" w:cs="Arial"/>
              <w:sz w:val="24"/>
              <w:szCs w:val="24"/>
            </w:rPr>
            <w:instrText xml:space="preserve"> CITATION Mic041 \l 2057 </w:instrText>
          </w:r>
          <w:r w:rsidR="0085666A">
            <w:rPr>
              <w:rFonts w:ascii="Arial" w:hAnsi="Arial" w:cs="Arial"/>
              <w:sz w:val="24"/>
              <w:szCs w:val="24"/>
            </w:rPr>
            <w:fldChar w:fldCharType="separate"/>
          </w:r>
          <w:r w:rsidR="0085666A">
            <w:rPr>
              <w:rFonts w:ascii="Arial" w:hAnsi="Arial" w:cs="Arial"/>
              <w:noProof/>
              <w:sz w:val="24"/>
              <w:szCs w:val="24"/>
            </w:rPr>
            <w:t xml:space="preserve"> </w:t>
          </w:r>
          <w:r w:rsidR="0085666A" w:rsidRPr="0085666A">
            <w:rPr>
              <w:rFonts w:ascii="Arial" w:hAnsi="Arial" w:cs="Arial"/>
              <w:noProof/>
              <w:sz w:val="24"/>
              <w:szCs w:val="24"/>
            </w:rPr>
            <w:t>(Michael E, 2004)</w:t>
          </w:r>
          <w:r w:rsidR="0085666A">
            <w:rPr>
              <w:rFonts w:ascii="Arial" w:hAnsi="Arial" w:cs="Arial"/>
              <w:sz w:val="24"/>
              <w:szCs w:val="24"/>
            </w:rPr>
            <w:fldChar w:fldCharType="end"/>
          </w:r>
        </w:sdtContent>
      </w:sdt>
      <w:r w:rsidRPr="003E103E">
        <w:rPr>
          <w:rFonts w:ascii="Arial" w:hAnsi="Arial" w:cs="Arial"/>
          <w:sz w:val="24"/>
          <w:szCs w:val="24"/>
        </w:rPr>
        <w:t>.</w:t>
      </w:r>
    </w:p>
    <w:p w14:paraId="47565278" w14:textId="0FFF284F" w:rsidR="00A74E2B" w:rsidRDefault="003E103E" w:rsidP="003E103E">
      <w:pPr>
        <w:jc w:val="both"/>
        <w:rPr>
          <w:rFonts w:ascii="Arial" w:hAnsi="Arial" w:cs="Arial"/>
          <w:sz w:val="24"/>
          <w:szCs w:val="24"/>
        </w:rPr>
      </w:pPr>
      <w:r w:rsidRPr="003E103E">
        <w:rPr>
          <w:rFonts w:ascii="Arial" w:hAnsi="Arial" w:cs="Arial"/>
          <w:sz w:val="24"/>
          <w:szCs w:val="24"/>
        </w:rPr>
        <w:t>Organisations may better understand the external variables influencing their resourcing decisions and improve their strategic planning processes by doing a detailed analysis of the current macro environment using the PESTEL mode</w:t>
      </w:r>
      <w:sdt>
        <w:sdtPr>
          <w:rPr>
            <w:rFonts w:ascii="Arial" w:hAnsi="Arial" w:cs="Arial"/>
            <w:sz w:val="24"/>
            <w:szCs w:val="24"/>
          </w:rPr>
          <w:id w:val="-1992082032"/>
          <w:citation/>
        </w:sdtPr>
        <w:sdtContent>
          <w:r w:rsidR="0085666A">
            <w:rPr>
              <w:rFonts w:ascii="Arial" w:hAnsi="Arial" w:cs="Arial"/>
              <w:sz w:val="24"/>
              <w:szCs w:val="24"/>
            </w:rPr>
            <w:fldChar w:fldCharType="begin"/>
          </w:r>
          <w:r w:rsidR="0085666A">
            <w:rPr>
              <w:rFonts w:ascii="Arial" w:hAnsi="Arial" w:cs="Arial"/>
              <w:sz w:val="24"/>
              <w:szCs w:val="24"/>
            </w:rPr>
            <w:instrText xml:space="preserve"> CITATION Bus23 \l 2057 </w:instrText>
          </w:r>
          <w:r w:rsidR="0085666A">
            <w:rPr>
              <w:rFonts w:ascii="Arial" w:hAnsi="Arial" w:cs="Arial"/>
              <w:sz w:val="24"/>
              <w:szCs w:val="24"/>
            </w:rPr>
            <w:fldChar w:fldCharType="separate"/>
          </w:r>
          <w:r w:rsidR="0085666A">
            <w:rPr>
              <w:rFonts w:ascii="Arial" w:hAnsi="Arial" w:cs="Arial"/>
              <w:noProof/>
              <w:sz w:val="24"/>
              <w:szCs w:val="24"/>
            </w:rPr>
            <w:t xml:space="preserve"> </w:t>
          </w:r>
          <w:r w:rsidR="0085666A" w:rsidRPr="0085666A">
            <w:rPr>
              <w:rFonts w:ascii="Arial" w:hAnsi="Arial" w:cs="Arial"/>
              <w:noProof/>
              <w:sz w:val="24"/>
              <w:szCs w:val="24"/>
            </w:rPr>
            <w:t>(Methodology, 2023)</w:t>
          </w:r>
          <w:r w:rsidR="0085666A">
            <w:rPr>
              <w:rFonts w:ascii="Arial" w:hAnsi="Arial" w:cs="Arial"/>
              <w:sz w:val="24"/>
              <w:szCs w:val="24"/>
            </w:rPr>
            <w:fldChar w:fldCharType="end"/>
          </w:r>
        </w:sdtContent>
      </w:sdt>
      <w:r w:rsidRPr="003E103E">
        <w:rPr>
          <w:rFonts w:ascii="Arial" w:hAnsi="Arial" w:cs="Arial"/>
          <w:sz w:val="24"/>
          <w:szCs w:val="24"/>
        </w:rPr>
        <w:t>l.</w:t>
      </w:r>
    </w:p>
    <w:p w14:paraId="7198D584" w14:textId="0F440FD5" w:rsidR="00A74E2B" w:rsidRDefault="00A74E2B" w:rsidP="003E103E">
      <w:pPr>
        <w:jc w:val="both"/>
        <w:rPr>
          <w:rFonts w:ascii="Arial" w:hAnsi="Arial" w:cs="Arial"/>
          <w:sz w:val="24"/>
          <w:szCs w:val="24"/>
        </w:rPr>
      </w:pPr>
    </w:p>
    <w:p w14:paraId="1E7BF008" w14:textId="77777777" w:rsidR="00A74E2B" w:rsidRPr="00D60D17" w:rsidRDefault="00A74E2B" w:rsidP="003E103E">
      <w:pPr>
        <w:jc w:val="both"/>
        <w:rPr>
          <w:rFonts w:ascii="Arial" w:hAnsi="Arial" w:cs="Arial"/>
          <w:b/>
          <w:bCs/>
          <w:sz w:val="24"/>
          <w:szCs w:val="24"/>
        </w:rPr>
      </w:pPr>
    </w:p>
    <w:p w14:paraId="7ED1FB04" w14:textId="6D2D4F17" w:rsidR="00ED332E" w:rsidRPr="00A44B58" w:rsidRDefault="00ED332E" w:rsidP="003E103E">
      <w:pPr>
        <w:jc w:val="both"/>
        <w:rPr>
          <w:rFonts w:ascii="Arial" w:hAnsi="Arial" w:cs="Arial"/>
          <w:sz w:val="24"/>
          <w:szCs w:val="24"/>
        </w:rPr>
      </w:pPr>
      <w:r w:rsidRPr="00D60D17">
        <w:rPr>
          <w:rFonts w:ascii="Arial" w:hAnsi="Arial" w:cs="Arial"/>
          <w:b/>
          <w:bCs/>
          <w:sz w:val="24"/>
          <w:szCs w:val="24"/>
        </w:rPr>
        <w:t>2.1 CURRENT STAGE IN THE LABOUR MARKET IN THE UNITED KINGDOM</w:t>
      </w:r>
    </w:p>
    <w:p w14:paraId="29046B4D" w14:textId="7C39D41E" w:rsidR="009C2CD4" w:rsidRDefault="009C2CD4" w:rsidP="009C2CD4">
      <w:pPr>
        <w:jc w:val="both"/>
        <w:rPr>
          <w:rFonts w:ascii="Arial" w:hAnsi="Arial" w:cs="Arial"/>
          <w:sz w:val="24"/>
          <w:szCs w:val="24"/>
        </w:rPr>
      </w:pPr>
      <w:r w:rsidRPr="00FB5000">
        <w:rPr>
          <w:rFonts w:ascii="Arial" w:hAnsi="Arial" w:cs="Arial"/>
          <w:b/>
          <w:bCs/>
          <w:sz w:val="24"/>
          <w:szCs w:val="24"/>
        </w:rPr>
        <w:t>Employment Rates</w:t>
      </w:r>
      <w:r w:rsidR="00FB5000" w:rsidRPr="00FB5000">
        <w:rPr>
          <w:rFonts w:ascii="Arial" w:hAnsi="Arial" w:cs="Arial"/>
          <w:b/>
          <w:bCs/>
          <w:sz w:val="24"/>
          <w:szCs w:val="24"/>
        </w:rPr>
        <w:t>-</w:t>
      </w:r>
      <w:r w:rsidRPr="009C2CD4">
        <w:rPr>
          <w:rFonts w:ascii="Arial" w:hAnsi="Arial" w:cs="Arial"/>
          <w:sz w:val="24"/>
          <w:szCs w:val="24"/>
        </w:rPr>
        <w:t xml:space="preserve"> Employment rates indicate the percentage of the working-age population that is employed. These rates can vary by country and region. Factors such as economic conditions, government policies, and industry trends can influence employment rates</w:t>
      </w:r>
      <w:sdt>
        <w:sdtPr>
          <w:rPr>
            <w:rFonts w:ascii="Arial" w:hAnsi="Arial" w:cs="Arial"/>
            <w:sz w:val="24"/>
            <w:szCs w:val="24"/>
          </w:rPr>
          <w:id w:val="-1644033243"/>
          <w:citation/>
        </w:sdtPr>
        <w:sdtContent>
          <w:r>
            <w:rPr>
              <w:rFonts w:ascii="Arial" w:hAnsi="Arial" w:cs="Arial"/>
              <w:sz w:val="24"/>
              <w:szCs w:val="24"/>
            </w:rPr>
            <w:fldChar w:fldCharType="begin"/>
          </w:r>
          <w:r>
            <w:rPr>
              <w:rFonts w:ascii="Arial" w:hAnsi="Arial" w:cs="Arial"/>
              <w:sz w:val="24"/>
              <w:szCs w:val="24"/>
            </w:rPr>
            <w:instrText xml:space="preserve"> CITATION OEC22 \l 2057 </w:instrText>
          </w:r>
          <w:r>
            <w:rPr>
              <w:rFonts w:ascii="Arial" w:hAnsi="Arial" w:cs="Arial"/>
              <w:sz w:val="24"/>
              <w:szCs w:val="24"/>
            </w:rPr>
            <w:fldChar w:fldCharType="separate"/>
          </w:r>
          <w:r>
            <w:rPr>
              <w:rFonts w:ascii="Arial" w:hAnsi="Arial" w:cs="Arial"/>
              <w:noProof/>
              <w:sz w:val="24"/>
              <w:szCs w:val="24"/>
            </w:rPr>
            <w:t xml:space="preserve"> </w:t>
          </w:r>
          <w:r w:rsidRPr="009C2CD4">
            <w:rPr>
              <w:rFonts w:ascii="Arial" w:hAnsi="Arial" w:cs="Arial"/>
              <w:noProof/>
              <w:sz w:val="24"/>
              <w:szCs w:val="24"/>
            </w:rPr>
            <w:t>(OECD Data, 2022)</w:t>
          </w:r>
          <w:r>
            <w:rPr>
              <w:rFonts w:ascii="Arial" w:hAnsi="Arial" w:cs="Arial"/>
              <w:sz w:val="24"/>
              <w:szCs w:val="24"/>
            </w:rPr>
            <w:fldChar w:fldCharType="end"/>
          </w:r>
        </w:sdtContent>
      </w:sdt>
      <w:r w:rsidRPr="009C2CD4">
        <w:rPr>
          <w:rFonts w:ascii="Arial" w:hAnsi="Arial" w:cs="Arial"/>
          <w:sz w:val="24"/>
          <w:szCs w:val="24"/>
        </w:rPr>
        <w:t>.</w:t>
      </w:r>
    </w:p>
    <w:p w14:paraId="087E002B" w14:textId="01B65A17" w:rsidR="00760C94" w:rsidRDefault="00760C94" w:rsidP="00760C94">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5AF6D593" wp14:editId="1B0BC292">
                <wp:simplePos x="0" y="0"/>
                <wp:positionH relativeFrom="margin">
                  <wp:posOffset>1066800</wp:posOffset>
                </wp:positionH>
                <wp:positionV relativeFrom="paragraph">
                  <wp:posOffset>5715</wp:posOffset>
                </wp:positionV>
                <wp:extent cx="3078480" cy="1402080"/>
                <wp:effectExtent l="0" t="0" r="26670" b="26670"/>
                <wp:wrapNone/>
                <wp:docPr id="3" name="Text Box 3"/>
                <wp:cNvGraphicFramePr/>
                <a:graphic xmlns:a="http://schemas.openxmlformats.org/drawingml/2006/main">
                  <a:graphicData uri="http://schemas.microsoft.com/office/word/2010/wordprocessingShape">
                    <wps:wsp>
                      <wps:cNvSpPr txBox="1"/>
                      <wps:spPr>
                        <a:xfrm>
                          <a:off x="0" y="0"/>
                          <a:ext cx="3078480" cy="1402080"/>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721D63E7" w14:textId="5D300E65" w:rsidR="00760C94" w:rsidRDefault="00AD1297" w:rsidP="00BE74AF">
                            <w:pPr>
                              <w:rPr>
                                <w:rFonts w:ascii="Arial" w:hAnsi="Arial" w:cs="Arial"/>
                                <w:sz w:val="24"/>
                                <w:szCs w:val="24"/>
                              </w:rPr>
                            </w:pPr>
                            <w:r>
                              <w:rPr>
                                <w:rFonts w:ascii="Arial" w:hAnsi="Arial" w:cs="Arial"/>
                                <w:sz w:val="24"/>
                                <w:szCs w:val="24"/>
                              </w:rPr>
                              <w:t>R</w:t>
                            </w:r>
                            <w:r w:rsidR="00760C94" w:rsidRPr="00760C94">
                              <w:rPr>
                                <w:rFonts w:ascii="Arial" w:hAnsi="Arial" w:cs="Arial"/>
                                <w:sz w:val="24"/>
                                <w:szCs w:val="24"/>
                              </w:rPr>
                              <w:t xml:space="preserve">ate of </w:t>
                            </w:r>
                            <w:r>
                              <w:rPr>
                                <w:rFonts w:ascii="Arial" w:hAnsi="Arial" w:cs="Arial"/>
                                <w:sz w:val="24"/>
                                <w:szCs w:val="24"/>
                              </w:rPr>
                              <w:t>E</w:t>
                            </w:r>
                            <w:r w:rsidR="00760C94" w:rsidRPr="00760C94">
                              <w:rPr>
                                <w:rFonts w:ascii="Arial" w:hAnsi="Arial" w:cs="Arial"/>
                                <w:sz w:val="24"/>
                                <w:szCs w:val="24"/>
                              </w:rPr>
                              <w:t>mployment</w:t>
                            </w:r>
                          </w:p>
                          <w:p w14:paraId="6C8E8A41" w14:textId="334BD700" w:rsidR="00760C94" w:rsidRPr="00760C94" w:rsidRDefault="00AD1297" w:rsidP="00BE74AF">
                            <w:pPr>
                              <w:rPr>
                                <w:rFonts w:ascii="Arial" w:hAnsi="Arial" w:cs="Arial"/>
                                <w:sz w:val="24"/>
                                <w:szCs w:val="24"/>
                              </w:rPr>
                            </w:pPr>
                            <w:r>
                              <w:rPr>
                                <w:rFonts w:ascii="Arial" w:hAnsi="Arial" w:cs="Arial"/>
                                <w:sz w:val="24"/>
                                <w:szCs w:val="24"/>
                              </w:rPr>
                              <w:t>P</w:t>
                            </w:r>
                            <w:r w:rsidR="00760C94" w:rsidRPr="00760C94">
                              <w:rPr>
                                <w:rFonts w:ascii="Arial" w:hAnsi="Arial" w:cs="Arial"/>
                                <w:sz w:val="24"/>
                                <w:szCs w:val="24"/>
                              </w:rPr>
                              <w:t>ercentage of workers (all ages 16 to 64)</w:t>
                            </w:r>
                          </w:p>
                          <w:p w14:paraId="335ACAD6" w14:textId="5A39D092" w:rsidR="00760C94" w:rsidRPr="00760C94" w:rsidRDefault="00760C94" w:rsidP="00BE74AF">
                            <w:pPr>
                              <w:rPr>
                                <w:rFonts w:ascii="Arial" w:hAnsi="Arial" w:cs="Arial"/>
                                <w:sz w:val="24"/>
                                <w:szCs w:val="24"/>
                              </w:rPr>
                            </w:pPr>
                            <w:r w:rsidRPr="00760C94">
                              <w:rPr>
                                <w:rFonts w:ascii="Arial" w:hAnsi="Arial" w:cs="Arial"/>
                                <w:sz w:val="24"/>
                                <w:szCs w:val="24"/>
                              </w:rPr>
                              <w:t xml:space="preserve">Quarterly </w:t>
                            </w:r>
                            <w:r w:rsidR="00BE74AF" w:rsidRPr="00760C94">
                              <w:rPr>
                                <w:rFonts w:ascii="Arial" w:hAnsi="Arial" w:cs="Arial"/>
                                <w:sz w:val="24"/>
                                <w:szCs w:val="24"/>
                              </w:rPr>
                              <w:t>variation</w:t>
                            </w:r>
                            <w:r w:rsidR="00BE74AF">
                              <w:rPr>
                                <w:rFonts w:ascii="Arial" w:hAnsi="Arial" w:cs="Arial"/>
                                <w:sz w:val="24"/>
                                <w:szCs w:val="24"/>
                              </w:rPr>
                              <w:t>: UP</w:t>
                            </w:r>
                            <w:r w:rsidRPr="00760C94">
                              <w:rPr>
                                <w:rFonts w:ascii="Arial" w:hAnsi="Arial" w:cs="Arial"/>
                                <w:sz w:val="24"/>
                                <w:szCs w:val="24"/>
                              </w:rPr>
                              <w:t xml:space="preserve"> 0.2 </w:t>
                            </w:r>
                            <w:proofErr w:type="spellStart"/>
                            <w:r w:rsidRPr="00760C94">
                              <w:rPr>
                                <w:rFonts w:ascii="Arial" w:hAnsi="Arial" w:cs="Arial"/>
                                <w:sz w:val="24"/>
                                <w:szCs w:val="24"/>
                              </w:rPr>
                              <w:t>pps</w:t>
                            </w:r>
                            <w:proofErr w:type="spellEnd"/>
                          </w:p>
                          <w:p w14:paraId="3D244AE2" w14:textId="444AB576" w:rsidR="00760C94" w:rsidRPr="00760C94" w:rsidRDefault="00760C94" w:rsidP="00BE74AF">
                            <w:pPr>
                              <w:rPr>
                                <w:rFonts w:ascii="Arial" w:hAnsi="Arial" w:cs="Arial"/>
                                <w:sz w:val="24"/>
                                <w:szCs w:val="24"/>
                              </w:rPr>
                            </w:pPr>
                            <w:r w:rsidRPr="00760C94">
                              <w:rPr>
                                <w:rFonts w:ascii="Arial" w:hAnsi="Arial" w:cs="Arial"/>
                                <w:sz w:val="24"/>
                                <w:szCs w:val="24"/>
                              </w:rPr>
                              <w:t xml:space="preserve">Since December-February </w:t>
                            </w:r>
                            <w:r w:rsidR="00BE74AF" w:rsidRPr="00760C94">
                              <w:rPr>
                                <w:rFonts w:ascii="Arial" w:hAnsi="Arial" w:cs="Arial"/>
                                <w:sz w:val="24"/>
                                <w:szCs w:val="24"/>
                              </w:rPr>
                              <w:t>2020:</w:t>
                            </w:r>
                            <w:r w:rsidR="00BE74AF">
                              <w:rPr>
                                <w:rFonts w:ascii="Arial" w:hAnsi="Arial" w:cs="Arial"/>
                                <w:sz w:val="24"/>
                                <w:szCs w:val="24"/>
                              </w:rPr>
                              <w:t xml:space="preserve"> DWN</w:t>
                            </w:r>
                            <w:r w:rsidRPr="00760C94">
                              <w:rPr>
                                <w:rFonts w:ascii="Arial" w:hAnsi="Arial" w:cs="Arial"/>
                                <w:sz w:val="24"/>
                                <w:szCs w:val="24"/>
                              </w:rPr>
                              <w:t xml:space="preserve"> -0.8pps</w:t>
                            </w:r>
                          </w:p>
                          <w:p w14:paraId="53D45DB9" w14:textId="77777777" w:rsidR="00760C94" w:rsidRDefault="00760C94" w:rsidP="00BE74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F6D593" id="_x0000_t202" coordsize="21600,21600" o:spt="202" path="m,l,21600r21600,l21600,xe">
                <v:stroke joinstyle="miter"/>
                <v:path gradientshapeok="t" o:connecttype="rect"/>
              </v:shapetype>
              <v:shape id="Text Box 3" o:spid="_x0000_s1026" type="#_x0000_t202" style="position:absolute;left:0;text-align:left;margin-left:84pt;margin-top:.45pt;width:242.4pt;height:110.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" fillcolor="#d9e2f3 [660]" strokecolor="#4472c4 [3204]" strokeweight="1pt">
                <v:textbox>
                  <w:txbxContent>
                    <w:p w14:paraId="721D63E7" w14:textId="5D300E65" w:rsidR="00760C94" w:rsidRDefault="00AD1297" w:rsidP="00BE74AF">
                      <w:pPr>
                        <w:rPr>
                          <w:rFonts w:ascii="Arial" w:hAnsi="Arial" w:cs="Arial"/>
                          <w:sz w:val="24"/>
                          <w:szCs w:val="24"/>
                        </w:rPr>
                      </w:pPr>
                      <w:r>
                        <w:rPr>
                          <w:rFonts w:ascii="Arial" w:hAnsi="Arial" w:cs="Arial"/>
                          <w:sz w:val="24"/>
                          <w:szCs w:val="24"/>
                        </w:rPr>
                        <w:t>R</w:t>
                      </w:r>
                      <w:r w:rsidR="00760C94" w:rsidRPr="00760C94">
                        <w:rPr>
                          <w:rFonts w:ascii="Arial" w:hAnsi="Arial" w:cs="Arial"/>
                          <w:sz w:val="24"/>
                          <w:szCs w:val="24"/>
                        </w:rPr>
                        <w:t xml:space="preserve">ate of </w:t>
                      </w:r>
                      <w:r>
                        <w:rPr>
                          <w:rFonts w:ascii="Arial" w:hAnsi="Arial" w:cs="Arial"/>
                          <w:sz w:val="24"/>
                          <w:szCs w:val="24"/>
                        </w:rPr>
                        <w:t>E</w:t>
                      </w:r>
                      <w:r w:rsidR="00760C94" w:rsidRPr="00760C94">
                        <w:rPr>
                          <w:rFonts w:ascii="Arial" w:hAnsi="Arial" w:cs="Arial"/>
                          <w:sz w:val="24"/>
                          <w:szCs w:val="24"/>
                        </w:rPr>
                        <w:t>mployment</w:t>
                      </w:r>
                    </w:p>
                    <w:p w14:paraId="6C8E8A41" w14:textId="334BD700" w:rsidR="00760C94" w:rsidRPr="00760C94" w:rsidRDefault="00AD1297" w:rsidP="00BE74AF">
                      <w:pPr>
                        <w:rPr>
                          <w:rFonts w:ascii="Arial" w:hAnsi="Arial" w:cs="Arial"/>
                          <w:sz w:val="24"/>
                          <w:szCs w:val="24"/>
                        </w:rPr>
                      </w:pPr>
                      <w:r>
                        <w:rPr>
                          <w:rFonts w:ascii="Arial" w:hAnsi="Arial" w:cs="Arial"/>
                          <w:sz w:val="24"/>
                          <w:szCs w:val="24"/>
                        </w:rPr>
                        <w:t>P</w:t>
                      </w:r>
                      <w:r w:rsidR="00760C94" w:rsidRPr="00760C94">
                        <w:rPr>
                          <w:rFonts w:ascii="Arial" w:hAnsi="Arial" w:cs="Arial"/>
                          <w:sz w:val="24"/>
                          <w:szCs w:val="24"/>
                        </w:rPr>
                        <w:t>ercentage of workers (all ages 16 to 64)</w:t>
                      </w:r>
                    </w:p>
                    <w:p w14:paraId="335ACAD6" w14:textId="5A39D092" w:rsidR="00760C94" w:rsidRPr="00760C94" w:rsidRDefault="00760C94" w:rsidP="00BE74AF">
                      <w:pPr>
                        <w:rPr>
                          <w:rFonts w:ascii="Arial" w:hAnsi="Arial" w:cs="Arial"/>
                          <w:sz w:val="24"/>
                          <w:szCs w:val="24"/>
                        </w:rPr>
                      </w:pPr>
                      <w:r w:rsidRPr="00760C94">
                        <w:rPr>
                          <w:rFonts w:ascii="Arial" w:hAnsi="Arial" w:cs="Arial"/>
                          <w:sz w:val="24"/>
                          <w:szCs w:val="24"/>
                        </w:rPr>
                        <w:t xml:space="preserve">Quarterly </w:t>
                      </w:r>
                      <w:r w:rsidR="00BE74AF" w:rsidRPr="00760C94">
                        <w:rPr>
                          <w:rFonts w:ascii="Arial" w:hAnsi="Arial" w:cs="Arial"/>
                          <w:sz w:val="24"/>
                          <w:szCs w:val="24"/>
                        </w:rPr>
                        <w:t>variation</w:t>
                      </w:r>
                      <w:r w:rsidR="00BE74AF">
                        <w:rPr>
                          <w:rFonts w:ascii="Arial" w:hAnsi="Arial" w:cs="Arial"/>
                          <w:sz w:val="24"/>
                          <w:szCs w:val="24"/>
                        </w:rPr>
                        <w:t>: UP</w:t>
                      </w:r>
                      <w:r w:rsidRPr="00760C94">
                        <w:rPr>
                          <w:rFonts w:ascii="Arial" w:hAnsi="Arial" w:cs="Arial"/>
                          <w:sz w:val="24"/>
                          <w:szCs w:val="24"/>
                        </w:rPr>
                        <w:t xml:space="preserve"> 0.2 </w:t>
                      </w:r>
                      <w:proofErr w:type="spellStart"/>
                      <w:r w:rsidRPr="00760C94">
                        <w:rPr>
                          <w:rFonts w:ascii="Arial" w:hAnsi="Arial" w:cs="Arial"/>
                          <w:sz w:val="24"/>
                          <w:szCs w:val="24"/>
                        </w:rPr>
                        <w:t>pps</w:t>
                      </w:r>
                      <w:proofErr w:type="spellEnd"/>
                    </w:p>
                    <w:p w14:paraId="3D244AE2" w14:textId="444AB576" w:rsidR="00760C94" w:rsidRPr="00760C94" w:rsidRDefault="00760C94" w:rsidP="00BE74AF">
                      <w:pPr>
                        <w:rPr>
                          <w:rFonts w:ascii="Arial" w:hAnsi="Arial" w:cs="Arial"/>
                          <w:sz w:val="24"/>
                          <w:szCs w:val="24"/>
                        </w:rPr>
                      </w:pPr>
                      <w:r w:rsidRPr="00760C94">
                        <w:rPr>
                          <w:rFonts w:ascii="Arial" w:hAnsi="Arial" w:cs="Arial"/>
                          <w:sz w:val="24"/>
                          <w:szCs w:val="24"/>
                        </w:rPr>
                        <w:t xml:space="preserve">Since December-February </w:t>
                      </w:r>
                      <w:r w:rsidR="00BE74AF" w:rsidRPr="00760C94">
                        <w:rPr>
                          <w:rFonts w:ascii="Arial" w:hAnsi="Arial" w:cs="Arial"/>
                          <w:sz w:val="24"/>
                          <w:szCs w:val="24"/>
                        </w:rPr>
                        <w:t>2020:</w:t>
                      </w:r>
                      <w:r w:rsidR="00BE74AF">
                        <w:rPr>
                          <w:rFonts w:ascii="Arial" w:hAnsi="Arial" w:cs="Arial"/>
                          <w:sz w:val="24"/>
                          <w:szCs w:val="24"/>
                        </w:rPr>
                        <w:t xml:space="preserve"> DWN</w:t>
                      </w:r>
                      <w:r w:rsidRPr="00760C94">
                        <w:rPr>
                          <w:rFonts w:ascii="Arial" w:hAnsi="Arial" w:cs="Arial"/>
                          <w:sz w:val="24"/>
                          <w:szCs w:val="24"/>
                        </w:rPr>
                        <w:t xml:space="preserve"> -0.8pps</w:t>
                      </w:r>
                    </w:p>
                    <w:p w14:paraId="53D45DB9" w14:textId="77777777" w:rsidR="00760C94" w:rsidRDefault="00760C94" w:rsidP="00BE74AF"/>
                  </w:txbxContent>
                </v:textbox>
                <w10:wrap anchorx="margin"/>
              </v:shape>
            </w:pict>
          </mc:Fallback>
        </mc:AlternateContent>
      </w:r>
    </w:p>
    <w:p w14:paraId="0A35EAC6" w14:textId="7C1A104D" w:rsidR="00760C94" w:rsidRDefault="00760C94" w:rsidP="00760C94">
      <w:pPr>
        <w:jc w:val="both"/>
        <w:rPr>
          <w:rFonts w:ascii="Arial" w:hAnsi="Arial" w:cs="Arial"/>
          <w:sz w:val="24"/>
          <w:szCs w:val="24"/>
        </w:rPr>
      </w:pPr>
    </w:p>
    <w:p w14:paraId="2B9D855C" w14:textId="5511EA4B" w:rsidR="00760C94" w:rsidRDefault="00760C94" w:rsidP="00760C94">
      <w:pPr>
        <w:jc w:val="both"/>
        <w:rPr>
          <w:rFonts w:ascii="Arial" w:hAnsi="Arial" w:cs="Arial"/>
          <w:sz w:val="24"/>
          <w:szCs w:val="24"/>
        </w:rPr>
      </w:pPr>
    </w:p>
    <w:p w14:paraId="2B563137" w14:textId="24AAC906" w:rsidR="00760C94" w:rsidRDefault="00760C94" w:rsidP="00760C94">
      <w:pPr>
        <w:jc w:val="both"/>
        <w:rPr>
          <w:rFonts w:ascii="Arial" w:hAnsi="Arial" w:cs="Arial"/>
          <w:sz w:val="24"/>
          <w:szCs w:val="24"/>
        </w:rPr>
      </w:pPr>
    </w:p>
    <w:p w14:paraId="46EEADF1" w14:textId="4D93CA52" w:rsidR="00760C94" w:rsidRDefault="00760C94" w:rsidP="00760C94">
      <w:pPr>
        <w:jc w:val="both"/>
        <w:rPr>
          <w:rFonts w:ascii="Arial" w:hAnsi="Arial" w:cs="Arial"/>
          <w:sz w:val="24"/>
          <w:szCs w:val="24"/>
        </w:rPr>
      </w:pPr>
    </w:p>
    <w:p w14:paraId="5100FC15" w14:textId="678D6C65" w:rsidR="009C2CD4" w:rsidRPr="009C2CD4" w:rsidRDefault="00760C94" w:rsidP="00760C94">
      <w:pPr>
        <w:jc w:val="both"/>
        <w:rPr>
          <w:rFonts w:ascii="Arial" w:hAnsi="Arial" w:cs="Arial"/>
          <w:sz w:val="24"/>
          <w:szCs w:val="24"/>
        </w:rPr>
      </w:pPr>
      <w:r w:rsidRPr="00760C94">
        <w:rPr>
          <w:rFonts w:ascii="Arial" w:hAnsi="Arial" w:cs="Arial"/>
          <w:sz w:val="24"/>
          <w:szCs w:val="24"/>
        </w:rPr>
        <w:t>The employment rate is higher than it was last quarter and this year, however it is nevertheless beneath than pre-pandemic levels</w:t>
      </w:r>
      <w:sdt>
        <w:sdtPr>
          <w:rPr>
            <w:rFonts w:ascii="Arial" w:hAnsi="Arial" w:cs="Arial"/>
            <w:sz w:val="24"/>
            <w:szCs w:val="24"/>
          </w:rPr>
          <w:id w:val="-1478286683"/>
          <w:citation/>
        </w:sdtPr>
        <w:sdtContent>
          <w:r w:rsidR="004B32CF">
            <w:rPr>
              <w:rFonts w:ascii="Arial" w:hAnsi="Arial" w:cs="Arial"/>
              <w:sz w:val="24"/>
              <w:szCs w:val="24"/>
            </w:rPr>
            <w:fldChar w:fldCharType="begin"/>
          </w:r>
          <w:r w:rsidR="004B32CF">
            <w:rPr>
              <w:rFonts w:ascii="Arial" w:hAnsi="Arial" w:cs="Arial"/>
              <w:sz w:val="24"/>
              <w:szCs w:val="24"/>
            </w:rPr>
            <w:instrText xml:space="preserve"> CITATION Off231 \l 2057 </w:instrText>
          </w:r>
          <w:r w:rsidR="004B32CF">
            <w:rPr>
              <w:rFonts w:ascii="Arial" w:hAnsi="Arial" w:cs="Arial"/>
              <w:sz w:val="24"/>
              <w:szCs w:val="24"/>
            </w:rPr>
            <w:fldChar w:fldCharType="separate"/>
          </w:r>
          <w:r w:rsidR="004B32CF">
            <w:rPr>
              <w:rFonts w:ascii="Arial" w:hAnsi="Arial" w:cs="Arial"/>
              <w:noProof/>
              <w:sz w:val="24"/>
              <w:szCs w:val="24"/>
            </w:rPr>
            <w:t xml:space="preserve"> </w:t>
          </w:r>
          <w:r w:rsidR="004B32CF" w:rsidRPr="004B32CF">
            <w:rPr>
              <w:rFonts w:ascii="Arial" w:hAnsi="Arial" w:cs="Arial"/>
              <w:noProof/>
              <w:sz w:val="24"/>
              <w:szCs w:val="24"/>
            </w:rPr>
            <w:t>(Office for National Statistics , 2023)</w:t>
          </w:r>
          <w:r w:rsidR="004B32CF">
            <w:rPr>
              <w:rFonts w:ascii="Arial" w:hAnsi="Arial" w:cs="Arial"/>
              <w:sz w:val="24"/>
              <w:szCs w:val="24"/>
            </w:rPr>
            <w:fldChar w:fldCharType="end"/>
          </w:r>
        </w:sdtContent>
      </w:sdt>
      <w:r w:rsidRPr="00760C94">
        <w:rPr>
          <w:rFonts w:ascii="Arial" w:hAnsi="Arial" w:cs="Arial"/>
          <w:sz w:val="24"/>
          <w:szCs w:val="24"/>
        </w:rPr>
        <w:t>.</w:t>
      </w:r>
    </w:p>
    <w:p w14:paraId="29954057" w14:textId="77777777" w:rsidR="009C2CD4" w:rsidRPr="009C2CD4" w:rsidRDefault="009C2CD4" w:rsidP="009C2CD4">
      <w:pPr>
        <w:jc w:val="both"/>
        <w:rPr>
          <w:rFonts w:ascii="Arial" w:hAnsi="Arial" w:cs="Arial"/>
          <w:sz w:val="24"/>
          <w:szCs w:val="24"/>
        </w:rPr>
      </w:pPr>
    </w:p>
    <w:p w14:paraId="5DD21B80" w14:textId="0E56124C" w:rsidR="009C2CD4" w:rsidRDefault="009C2CD4" w:rsidP="009C2CD4">
      <w:pPr>
        <w:jc w:val="both"/>
        <w:rPr>
          <w:rFonts w:ascii="Arial" w:hAnsi="Arial" w:cs="Arial"/>
          <w:sz w:val="24"/>
          <w:szCs w:val="24"/>
        </w:rPr>
      </w:pPr>
      <w:r w:rsidRPr="004B32CF">
        <w:rPr>
          <w:rFonts w:ascii="Arial" w:hAnsi="Arial" w:cs="Arial"/>
          <w:b/>
          <w:bCs/>
          <w:sz w:val="24"/>
          <w:szCs w:val="24"/>
        </w:rPr>
        <w:lastRenderedPageBreak/>
        <w:t>Unemployment Rates</w:t>
      </w:r>
      <w:r w:rsidR="004B32CF" w:rsidRPr="004B32CF">
        <w:rPr>
          <w:rFonts w:ascii="Arial" w:hAnsi="Arial" w:cs="Arial"/>
          <w:b/>
          <w:bCs/>
          <w:sz w:val="24"/>
          <w:szCs w:val="24"/>
        </w:rPr>
        <w:t>-</w:t>
      </w:r>
      <w:r w:rsidRPr="009C2CD4">
        <w:rPr>
          <w:rFonts w:ascii="Arial" w:hAnsi="Arial" w:cs="Arial"/>
          <w:sz w:val="24"/>
          <w:szCs w:val="24"/>
        </w:rPr>
        <w:t xml:space="preserve"> Unemployment rates represent the percentage of the </w:t>
      </w:r>
      <w:r w:rsidR="004B32CF" w:rsidRPr="009C2CD4">
        <w:rPr>
          <w:rFonts w:ascii="Arial" w:hAnsi="Arial" w:cs="Arial"/>
          <w:sz w:val="24"/>
          <w:szCs w:val="24"/>
        </w:rPr>
        <w:t>labour</w:t>
      </w:r>
      <w:r w:rsidRPr="009C2CD4">
        <w:rPr>
          <w:rFonts w:ascii="Arial" w:hAnsi="Arial" w:cs="Arial"/>
          <w:sz w:val="24"/>
          <w:szCs w:val="24"/>
        </w:rPr>
        <w:t xml:space="preserve"> force that is actively seeking employment but unable to find work. High unemployment rates can indicate a lack of job opportunities or economic downturn, while low unemployment rates may suggest a strong </w:t>
      </w:r>
      <w:r w:rsidR="004B32CF" w:rsidRPr="009C2CD4">
        <w:rPr>
          <w:rFonts w:ascii="Arial" w:hAnsi="Arial" w:cs="Arial"/>
          <w:sz w:val="24"/>
          <w:szCs w:val="24"/>
        </w:rPr>
        <w:t>labour</w:t>
      </w:r>
      <w:r w:rsidRPr="009C2CD4">
        <w:rPr>
          <w:rFonts w:ascii="Arial" w:hAnsi="Arial" w:cs="Arial"/>
          <w:sz w:val="24"/>
          <w:szCs w:val="24"/>
        </w:rPr>
        <w:t xml:space="preserve"> market</w:t>
      </w:r>
      <w:sdt>
        <w:sdtPr>
          <w:rPr>
            <w:rFonts w:ascii="Arial" w:hAnsi="Arial" w:cs="Arial"/>
            <w:sz w:val="24"/>
            <w:szCs w:val="24"/>
          </w:rPr>
          <w:id w:val="-1812938796"/>
          <w:citation/>
        </w:sdtPr>
        <w:sdtContent>
          <w:r w:rsidR="00FB5000">
            <w:rPr>
              <w:rFonts w:ascii="Arial" w:hAnsi="Arial" w:cs="Arial"/>
              <w:sz w:val="24"/>
              <w:szCs w:val="24"/>
            </w:rPr>
            <w:fldChar w:fldCharType="begin"/>
          </w:r>
          <w:r w:rsidR="00FB5000">
            <w:rPr>
              <w:rFonts w:ascii="Arial" w:hAnsi="Arial" w:cs="Arial"/>
              <w:sz w:val="24"/>
              <w:szCs w:val="24"/>
            </w:rPr>
            <w:instrText xml:space="preserve"> CITATION Off232 \l 2057 </w:instrText>
          </w:r>
          <w:r w:rsidR="00FB5000">
            <w:rPr>
              <w:rFonts w:ascii="Arial" w:hAnsi="Arial" w:cs="Arial"/>
              <w:sz w:val="24"/>
              <w:szCs w:val="24"/>
            </w:rPr>
            <w:fldChar w:fldCharType="separate"/>
          </w:r>
          <w:r w:rsidR="00FB5000">
            <w:rPr>
              <w:rFonts w:ascii="Arial" w:hAnsi="Arial" w:cs="Arial"/>
              <w:noProof/>
              <w:sz w:val="24"/>
              <w:szCs w:val="24"/>
            </w:rPr>
            <w:t xml:space="preserve"> </w:t>
          </w:r>
          <w:r w:rsidR="00FB5000" w:rsidRPr="00FB5000">
            <w:rPr>
              <w:rFonts w:ascii="Arial" w:hAnsi="Arial" w:cs="Arial"/>
              <w:noProof/>
              <w:sz w:val="24"/>
              <w:szCs w:val="24"/>
            </w:rPr>
            <w:t>(Office for National Statistics , 2023)</w:t>
          </w:r>
          <w:r w:rsidR="00FB5000">
            <w:rPr>
              <w:rFonts w:ascii="Arial" w:hAnsi="Arial" w:cs="Arial"/>
              <w:sz w:val="24"/>
              <w:szCs w:val="24"/>
            </w:rPr>
            <w:fldChar w:fldCharType="end"/>
          </w:r>
        </w:sdtContent>
      </w:sdt>
      <w:r w:rsidRPr="009C2CD4">
        <w:rPr>
          <w:rFonts w:ascii="Arial" w:hAnsi="Arial" w:cs="Arial"/>
          <w:sz w:val="24"/>
          <w:szCs w:val="24"/>
        </w:rPr>
        <w:t>.</w:t>
      </w:r>
    </w:p>
    <w:p w14:paraId="380FD0B8" w14:textId="1708AAD4" w:rsidR="00FB5000" w:rsidRDefault="00FB5000" w:rsidP="009C2CD4">
      <w:pPr>
        <w:jc w:val="both"/>
        <w:rPr>
          <w:rFonts w:ascii="Arial" w:hAnsi="Arial" w:cs="Arial"/>
          <w:sz w:val="24"/>
          <w:szCs w:val="24"/>
        </w:rPr>
      </w:pPr>
      <w:r w:rsidRPr="00FB5000">
        <w:rPr>
          <w:rFonts w:ascii="Arial" w:hAnsi="Arial" w:cs="Arial"/>
          <w:sz w:val="24"/>
          <w:szCs w:val="24"/>
        </w:rPr>
        <w:t>The predicted rate of unemployment in the UK was 3.8%, which was 0.2 percentage points lower than pre-pandemic levels and 0.1 percentage points higher than the previous three-month period</w:t>
      </w:r>
      <w:r>
        <w:rPr>
          <w:rFonts w:ascii="Arial" w:hAnsi="Arial" w:cs="Arial"/>
          <w:sz w:val="24"/>
          <w:szCs w:val="24"/>
        </w:rPr>
        <w:t xml:space="preserve"> suggesting growth in some form</w:t>
      </w:r>
      <w:sdt>
        <w:sdtPr>
          <w:rPr>
            <w:rFonts w:ascii="Arial" w:hAnsi="Arial" w:cs="Arial"/>
            <w:sz w:val="24"/>
            <w:szCs w:val="24"/>
          </w:rPr>
          <w:id w:val="1259947469"/>
          <w:citation/>
        </w:sdtPr>
        <w:sdtContent>
          <w:r>
            <w:rPr>
              <w:rFonts w:ascii="Arial" w:hAnsi="Arial" w:cs="Arial"/>
              <w:sz w:val="24"/>
              <w:szCs w:val="24"/>
            </w:rPr>
            <w:fldChar w:fldCharType="begin"/>
          </w:r>
          <w:r>
            <w:rPr>
              <w:rFonts w:ascii="Arial" w:hAnsi="Arial" w:cs="Arial"/>
              <w:sz w:val="24"/>
              <w:szCs w:val="24"/>
            </w:rPr>
            <w:instrText xml:space="preserve"> CITATION Off232 \l 2057 </w:instrText>
          </w:r>
          <w:r>
            <w:rPr>
              <w:rFonts w:ascii="Arial" w:hAnsi="Arial" w:cs="Arial"/>
              <w:sz w:val="24"/>
              <w:szCs w:val="24"/>
            </w:rPr>
            <w:fldChar w:fldCharType="separate"/>
          </w:r>
          <w:r>
            <w:rPr>
              <w:rFonts w:ascii="Arial" w:hAnsi="Arial" w:cs="Arial"/>
              <w:noProof/>
              <w:sz w:val="24"/>
              <w:szCs w:val="24"/>
            </w:rPr>
            <w:t xml:space="preserve"> </w:t>
          </w:r>
          <w:r w:rsidRPr="00FB5000">
            <w:rPr>
              <w:rFonts w:ascii="Arial" w:hAnsi="Arial" w:cs="Arial"/>
              <w:noProof/>
              <w:sz w:val="24"/>
              <w:szCs w:val="24"/>
            </w:rPr>
            <w:t>(Office for National Statistics , 2023)</w:t>
          </w:r>
          <w:r>
            <w:rPr>
              <w:rFonts w:ascii="Arial" w:hAnsi="Arial" w:cs="Arial"/>
              <w:sz w:val="24"/>
              <w:szCs w:val="24"/>
            </w:rPr>
            <w:fldChar w:fldCharType="end"/>
          </w:r>
        </w:sdtContent>
      </w:sdt>
      <w:r w:rsidRPr="00FB5000">
        <w:rPr>
          <w:rFonts w:ascii="Arial" w:hAnsi="Arial" w:cs="Arial"/>
          <w:sz w:val="24"/>
          <w:szCs w:val="24"/>
        </w:rPr>
        <w:t>.</w:t>
      </w:r>
    </w:p>
    <w:p w14:paraId="428E49DA" w14:textId="5C7279CC" w:rsidR="00FB5000" w:rsidRDefault="00BE74AF" w:rsidP="00BE74AF">
      <w:pPr>
        <w:jc w:val="center"/>
        <w:rPr>
          <w:rFonts w:ascii="Arial" w:hAnsi="Arial" w:cs="Arial"/>
          <w:sz w:val="24"/>
          <w:szCs w:val="24"/>
        </w:rPr>
      </w:pPr>
      <w:r>
        <w:rPr>
          <w:rFonts w:ascii="Arial" w:hAnsi="Arial" w:cs="Arial"/>
          <w:noProof/>
          <w:sz w:val="24"/>
          <w:szCs w:val="24"/>
        </w:rPr>
        <w:drawing>
          <wp:inline distT="0" distB="0" distL="0" distR="0" wp14:anchorId="2EB76FDC" wp14:editId="41A4FB30">
            <wp:extent cx="3383280" cy="2653472"/>
            <wp:effectExtent l="228600" t="228600" r="236220" b="2235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394317" cy="266212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1144B65" w14:textId="63C65CF1" w:rsidR="00FB5000" w:rsidRPr="009C2CD4" w:rsidRDefault="00BE74AF" w:rsidP="00BE74AF">
      <w:pPr>
        <w:jc w:val="center"/>
        <w:rPr>
          <w:rFonts w:ascii="Arial" w:hAnsi="Arial" w:cs="Arial"/>
          <w:sz w:val="24"/>
          <w:szCs w:val="24"/>
        </w:rPr>
      </w:pPr>
      <w:sdt>
        <w:sdtPr>
          <w:rPr>
            <w:rFonts w:ascii="Arial" w:hAnsi="Arial" w:cs="Arial"/>
            <w:sz w:val="24"/>
            <w:szCs w:val="24"/>
          </w:rPr>
          <w:id w:val="-972828682"/>
          <w:citation/>
        </w:sdtPr>
        <w:sdtContent>
          <w:r>
            <w:rPr>
              <w:rFonts w:ascii="Arial" w:hAnsi="Arial" w:cs="Arial"/>
              <w:sz w:val="24"/>
              <w:szCs w:val="24"/>
            </w:rPr>
            <w:fldChar w:fldCharType="begin"/>
          </w:r>
          <w:r>
            <w:rPr>
              <w:rFonts w:ascii="Arial" w:hAnsi="Arial" w:cs="Arial"/>
              <w:sz w:val="24"/>
              <w:szCs w:val="24"/>
            </w:rPr>
            <w:instrText xml:space="preserve"> CITATION Off232 \l 2057 </w:instrText>
          </w:r>
          <w:r>
            <w:rPr>
              <w:rFonts w:ascii="Arial" w:hAnsi="Arial" w:cs="Arial"/>
              <w:sz w:val="24"/>
              <w:szCs w:val="24"/>
            </w:rPr>
            <w:fldChar w:fldCharType="separate"/>
          </w:r>
          <w:r w:rsidRPr="00BE74AF">
            <w:rPr>
              <w:rFonts w:ascii="Arial" w:hAnsi="Arial" w:cs="Arial"/>
              <w:noProof/>
              <w:sz w:val="24"/>
              <w:szCs w:val="24"/>
            </w:rPr>
            <w:t>(Office for National Statistics , 2023)</w:t>
          </w:r>
          <w:r>
            <w:rPr>
              <w:rFonts w:ascii="Arial" w:hAnsi="Arial" w:cs="Arial"/>
              <w:sz w:val="24"/>
              <w:szCs w:val="24"/>
            </w:rPr>
            <w:fldChar w:fldCharType="end"/>
          </w:r>
        </w:sdtContent>
      </w:sdt>
    </w:p>
    <w:p w14:paraId="6075EBCB" w14:textId="594D0164" w:rsidR="009C2CD4" w:rsidRPr="009C2CD4" w:rsidRDefault="004B32CF" w:rsidP="004B32CF">
      <w:pPr>
        <w:jc w:val="both"/>
        <w:rPr>
          <w:rFonts w:ascii="Arial" w:hAnsi="Arial" w:cs="Arial"/>
          <w:sz w:val="24"/>
          <w:szCs w:val="24"/>
        </w:rPr>
      </w:pPr>
      <w:r w:rsidRPr="004B32CF">
        <w:rPr>
          <w:rFonts w:ascii="Arial" w:hAnsi="Arial" w:cs="Arial"/>
          <w:sz w:val="24"/>
          <w:szCs w:val="24"/>
        </w:rPr>
        <w:t xml:space="preserve">According to projections for the three months from December 2022 to February 2023, both the employment rate and the unemployment rate rose in comparison to the three months from September to November 2022, whereas the rate of economic stagnation </w:t>
      </w:r>
      <w:r w:rsidRPr="004B32CF">
        <w:rPr>
          <w:rFonts w:ascii="Arial" w:hAnsi="Arial" w:cs="Arial"/>
          <w:sz w:val="24"/>
          <w:szCs w:val="24"/>
        </w:rPr>
        <w:t>fell. Compared</w:t>
      </w:r>
      <w:r w:rsidRPr="004B32CF">
        <w:rPr>
          <w:rFonts w:ascii="Arial" w:hAnsi="Arial" w:cs="Arial"/>
          <w:sz w:val="24"/>
          <w:szCs w:val="24"/>
        </w:rPr>
        <w:t xml:space="preserve"> to the preceding three months, more hours were worked overall, although they still fell short of pre-coronavirus (COVID-19) pandemic levels</w:t>
      </w:r>
      <w:sdt>
        <w:sdtPr>
          <w:rPr>
            <w:rFonts w:ascii="Arial" w:hAnsi="Arial" w:cs="Arial"/>
            <w:sz w:val="24"/>
            <w:szCs w:val="24"/>
          </w:rPr>
          <w:id w:val="225882013"/>
          <w:citation/>
        </w:sdtPr>
        <w:sdtContent>
          <w:r>
            <w:rPr>
              <w:rFonts w:ascii="Arial" w:hAnsi="Arial" w:cs="Arial"/>
              <w:sz w:val="24"/>
              <w:szCs w:val="24"/>
            </w:rPr>
            <w:fldChar w:fldCharType="begin"/>
          </w:r>
          <w:r>
            <w:rPr>
              <w:rFonts w:ascii="Arial" w:hAnsi="Arial" w:cs="Arial"/>
              <w:sz w:val="24"/>
              <w:szCs w:val="24"/>
            </w:rPr>
            <w:instrText xml:space="preserve"> CITATION Off231 \l 2057 </w:instrText>
          </w:r>
          <w:r>
            <w:rPr>
              <w:rFonts w:ascii="Arial" w:hAnsi="Arial" w:cs="Arial"/>
              <w:sz w:val="24"/>
              <w:szCs w:val="24"/>
            </w:rPr>
            <w:fldChar w:fldCharType="separate"/>
          </w:r>
          <w:r>
            <w:rPr>
              <w:rFonts w:ascii="Arial" w:hAnsi="Arial" w:cs="Arial"/>
              <w:noProof/>
              <w:sz w:val="24"/>
              <w:szCs w:val="24"/>
            </w:rPr>
            <w:t xml:space="preserve"> </w:t>
          </w:r>
          <w:r w:rsidRPr="004B32CF">
            <w:rPr>
              <w:rFonts w:ascii="Arial" w:hAnsi="Arial" w:cs="Arial"/>
              <w:noProof/>
              <w:sz w:val="24"/>
              <w:szCs w:val="24"/>
            </w:rPr>
            <w:t>(Office for National Statistics , 2023)</w:t>
          </w:r>
          <w:r>
            <w:rPr>
              <w:rFonts w:ascii="Arial" w:hAnsi="Arial" w:cs="Arial"/>
              <w:sz w:val="24"/>
              <w:szCs w:val="24"/>
            </w:rPr>
            <w:fldChar w:fldCharType="end"/>
          </w:r>
        </w:sdtContent>
      </w:sdt>
      <w:r w:rsidRPr="004B32CF">
        <w:rPr>
          <w:rFonts w:ascii="Arial" w:hAnsi="Arial" w:cs="Arial"/>
          <w:sz w:val="24"/>
          <w:szCs w:val="24"/>
        </w:rPr>
        <w:t>.</w:t>
      </w:r>
      <w:r w:rsidR="00867362">
        <w:rPr>
          <w:rFonts w:ascii="Arial" w:hAnsi="Arial" w:cs="Arial"/>
          <w:sz w:val="24"/>
          <w:szCs w:val="24"/>
        </w:rPr>
        <w:t xml:space="preserve"> H</w:t>
      </w:r>
      <w:r>
        <w:rPr>
          <w:rFonts w:ascii="Arial" w:hAnsi="Arial" w:cs="Arial"/>
          <w:sz w:val="24"/>
          <w:szCs w:val="24"/>
        </w:rPr>
        <w:t>owever, the current studies show that this employee behaviour stems from political turbulence and economic macro issues</w:t>
      </w:r>
      <w:sdt>
        <w:sdtPr>
          <w:rPr>
            <w:rFonts w:ascii="Arial" w:hAnsi="Arial" w:cs="Arial"/>
            <w:sz w:val="24"/>
            <w:szCs w:val="24"/>
          </w:rPr>
          <w:id w:val="1306276748"/>
          <w:citation/>
        </w:sdtPr>
        <w:sdtContent>
          <w:r>
            <w:rPr>
              <w:rFonts w:ascii="Arial" w:hAnsi="Arial" w:cs="Arial"/>
              <w:sz w:val="24"/>
              <w:szCs w:val="24"/>
            </w:rPr>
            <w:fldChar w:fldCharType="begin"/>
          </w:r>
          <w:r>
            <w:rPr>
              <w:rFonts w:ascii="Arial" w:hAnsi="Arial" w:cs="Arial"/>
              <w:sz w:val="24"/>
              <w:szCs w:val="24"/>
            </w:rPr>
            <w:instrText xml:space="preserve"> CITATION Off23 \l 2057 </w:instrText>
          </w:r>
          <w:r>
            <w:rPr>
              <w:rFonts w:ascii="Arial" w:hAnsi="Arial" w:cs="Arial"/>
              <w:sz w:val="24"/>
              <w:szCs w:val="24"/>
            </w:rPr>
            <w:fldChar w:fldCharType="separate"/>
          </w:r>
          <w:r>
            <w:rPr>
              <w:rFonts w:ascii="Arial" w:hAnsi="Arial" w:cs="Arial"/>
              <w:noProof/>
              <w:sz w:val="24"/>
              <w:szCs w:val="24"/>
            </w:rPr>
            <w:t xml:space="preserve"> </w:t>
          </w:r>
          <w:r w:rsidRPr="004B32CF">
            <w:rPr>
              <w:rFonts w:ascii="Arial" w:hAnsi="Arial" w:cs="Arial"/>
              <w:noProof/>
              <w:sz w:val="24"/>
              <w:szCs w:val="24"/>
            </w:rPr>
            <w:t>(Office For National Statistics, 2023)</w:t>
          </w:r>
          <w:r>
            <w:rPr>
              <w:rFonts w:ascii="Arial" w:hAnsi="Arial" w:cs="Arial"/>
              <w:sz w:val="24"/>
              <w:szCs w:val="24"/>
            </w:rPr>
            <w:fldChar w:fldCharType="end"/>
          </w:r>
        </w:sdtContent>
      </w:sdt>
      <w:r>
        <w:rPr>
          <w:rFonts w:ascii="Arial" w:hAnsi="Arial" w:cs="Arial"/>
          <w:sz w:val="24"/>
          <w:szCs w:val="24"/>
        </w:rPr>
        <w:t xml:space="preserve">.  </w:t>
      </w:r>
    </w:p>
    <w:p w14:paraId="26E3B2F9" w14:textId="70A8766C" w:rsidR="009C2CD4" w:rsidRDefault="009C2CD4" w:rsidP="009C2CD4">
      <w:pPr>
        <w:jc w:val="both"/>
        <w:rPr>
          <w:rFonts w:ascii="Arial" w:hAnsi="Arial" w:cs="Arial"/>
          <w:sz w:val="24"/>
          <w:szCs w:val="24"/>
        </w:rPr>
      </w:pPr>
      <w:r w:rsidRPr="00FB5000">
        <w:rPr>
          <w:rFonts w:ascii="Arial" w:hAnsi="Arial" w:cs="Arial"/>
          <w:b/>
          <w:bCs/>
          <w:sz w:val="24"/>
          <w:szCs w:val="24"/>
        </w:rPr>
        <w:t>Job Vacancies</w:t>
      </w:r>
      <w:r w:rsidR="00FB5000" w:rsidRPr="00FB5000">
        <w:rPr>
          <w:rFonts w:ascii="Arial" w:hAnsi="Arial" w:cs="Arial"/>
          <w:b/>
          <w:bCs/>
          <w:sz w:val="24"/>
          <w:szCs w:val="24"/>
        </w:rPr>
        <w:t>-</w:t>
      </w:r>
      <w:r w:rsidRPr="009C2CD4">
        <w:rPr>
          <w:rFonts w:ascii="Arial" w:hAnsi="Arial" w:cs="Arial"/>
          <w:sz w:val="24"/>
          <w:szCs w:val="24"/>
        </w:rPr>
        <w:t xml:space="preserve"> Job vacancies refer to the number of available </w:t>
      </w:r>
      <w:r w:rsidR="00BE74AF">
        <w:rPr>
          <w:rFonts w:ascii="Arial" w:hAnsi="Arial" w:cs="Arial"/>
          <w:sz w:val="24"/>
          <w:szCs w:val="24"/>
        </w:rPr>
        <w:t xml:space="preserve">occupational </w:t>
      </w:r>
      <w:r w:rsidRPr="009C2CD4">
        <w:rPr>
          <w:rFonts w:ascii="Arial" w:hAnsi="Arial" w:cs="Arial"/>
          <w:sz w:val="24"/>
          <w:szCs w:val="24"/>
        </w:rPr>
        <w:t xml:space="preserve">positions that employers are actively looking to fill. Tracking job vacancy rates can provide insights into the demand for </w:t>
      </w:r>
      <w:r w:rsidR="00FB5000" w:rsidRPr="009C2CD4">
        <w:rPr>
          <w:rFonts w:ascii="Arial" w:hAnsi="Arial" w:cs="Arial"/>
          <w:sz w:val="24"/>
          <w:szCs w:val="24"/>
        </w:rPr>
        <w:t>labour</w:t>
      </w:r>
      <w:r w:rsidRPr="009C2CD4">
        <w:rPr>
          <w:rFonts w:ascii="Arial" w:hAnsi="Arial" w:cs="Arial"/>
          <w:sz w:val="24"/>
          <w:szCs w:val="24"/>
        </w:rPr>
        <w:t xml:space="preserve"> in different industries and sectors</w:t>
      </w:r>
      <w:sdt>
        <w:sdtPr>
          <w:rPr>
            <w:rFonts w:ascii="Arial" w:hAnsi="Arial" w:cs="Arial"/>
            <w:sz w:val="24"/>
            <w:szCs w:val="24"/>
          </w:rPr>
          <w:id w:val="1085808103"/>
          <w:citation/>
        </w:sdtPr>
        <w:sdtContent>
          <w:r w:rsidR="00BF5A7A">
            <w:rPr>
              <w:rFonts w:ascii="Arial" w:hAnsi="Arial" w:cs="Arial"/>
              <w:sz w:val="24"/>
              <w:szCs w:val="24"/>
            </w:rPr>
            <w:fldChar w:fldCharType="begin"/>
          </w:r>
          <w:r w:rsidR="00BF5A7A">
            <w:rPr>
              <w:rFonts w:ascii="Arial" w:hAnsi="Arial" w:cs="Arial"/>
              <w:sz w:val="24"/>
              <w:szCs w:val="24"/>
            </w:rPr>
            <w:instrText xml:space="preserve"> CITATION Cam23 \l 2057 </w:instrText>
          </w:r>
          <w:r w:rsidR="00BF5A7A">
            <w:rPr>
              <w:rFonts w:ascii="Arial" w:hAnsi="Arial" w:cs="Arial"/>
              <w:sz w:val="24"/>
              <w:szCs w:val="24"/>
            </w:rPr>
            <w:fldChar w:fldCharType="separate"/>
          </w:r>
          <w:r w:rsidR="00BF5A7A">
            <w:rPr>
              <w:rFonts w:ascii="Arial" w:hAnsi="Arial" w:cs="Arial"/>
              <w:noProof/>
              <w:sz w:val="24"/>
              <w:szCs w:val="24"/>
            </w:rPr>
            <w:t xml:space="preserve"> </w:t>
          </w:r>
          <w:r w:rsidR="00BF5A7A" w:rsidRPr="00BF5A7A">
            <w:rPr>
              <w:rFonts w:ascii="Arial" w:hAnsi="Arial" w:cs="Arial"/>
              <w:noProof/>
              <w:sz w:val="24"/>
              <w:szCs w:val="24"/>
            </w:rPr>
            <w:t>(Cambridge Dictionary , 2023)</w:t>
          </w:r>
          <w:r w:rsidR="00BF5A7A">
            <w:rPr>
              <w:rFonts w:ascii="Arial" w:hAnsi="Arial" w:cs="Arial"/>
              <w:sz w:val="24"/>
              <w:szCs w:val="24"/>
            </w:rPr>
            <w:fldChar w:fldCharType="end"/>
          </w:r>
        </w:sdtContent>
      </w:sdt>
      <w:r w:rsidRPr="009C2CD4">
        <w:rPr>
          <w:rFonts w:ascii="Arial" w:hAnsi="Arial" w:cs="Arial"/>
          <w:sz w:val="24"/>
          <w:szCs w:val="24"/>
        </w:rPr>
        <w:t>.</w:t>
      </w:r>
    </w:p>
    <w:p w14:paraId="6E4E23EA" w14:textId="77777777" w:rsidR="00CD651F" w:rsidRDefault="00CD651F" w:rsidP="00CD651F">
      <w:pPr>
        <w:jc w:val="both"/>
        <w:rPr>
          <w:rFonts w:ascii="Arial" w:hAnsi="Arial" w:cs="Arial"/>
          <w:sz w:val="24"/>
          <w:szCs w:val="24"/>
        </w:rPr>
      </w:pPr>
      <w:r w:rsidRPr="00CD651F">
        <w:rPr>
          <w:rFonts w:ascii="Arial" w:hAnsi="Arial" w:cs="Arial"/>
          <w:sz w:val="24"/>
          <w:szCs w:val="24"/>
        </w:rPr>
        <w:t>There were 1,105,000 open positions from January to March 2023, down 47,000 from October to December 2022.</w:t>
      </w:r>
    </w:p>
    <w:p w14:paraId="014657F0" w14:textId="06A0D80F" w:rsidR="003922F1" w:rsidRDefault="00CD651F" w:rsidP="00CD651F">
      <w:pPr>
        <w:jc w:val="both"/>
        <w:rPr>
          <w:rFonts w:ascii="Arial" w:hAnsi="Arial" w:cs="Arial"/>
          <w:sz w:val="24"/>
          <w:szCs w:val="24"/>
        </w:rPr>
      </w:pPr>
      <w:r w:rsidRPr="00CD651F">
        <w:rPr>
          <w:rFonts w:ascii="Arial" w:hAnsi="Arial" w:cs="Arial"/>
          <w:sz w:val="24"/>
          <w:szCs w:val="24"/>
        </w:rPr>
        <w:t xml:space="preserve">With vacancies declining in 13 of the 18 industry sectors, vacancies decreased for the ninth consecutive quarter in January to March 2023, a decrease of 4.0% from October </w:t>
      </w:r>
      <w:r w:rsidRPr="00CD651F">
        <w:rPr>
          <w:rFonts w:ascii="Arial" w:hAnsi="Arial" w:cs="Arial"/>
          <w:sz w:val="24"/>
          <w:szCs w:val="24"/>
        </w:rPr>
        <w:lastRenderedPageBreak/>
        <w:t>to December 2022.</w:t>
      </w:r>
      <w:r w:rsidR="008936FF">
        <w:rPr>
          <w:rFonts w:ascii="Arial" w:hAnsi="Arial" w:cs="Arial"/>
          <w:sz w:val="24"/>
          <w:szCs w:val="24"/>
        </w:rPr>
        <w:t xml:space="preserve"> </w:t>
      </w:r>
      <w:r w:rsidRPr="00CD651F">
        <w:rPr>
          <w:rFonts w:ascii="Arial" w:hAnsi="Arial" w:cs="Arial"/>
          <w:sz w:val="24"/>
          <w:szCs w:val="24"/>
        </w:rPr>
        <w:t>Although there were 188,000 fewer overall vacancies in January to March 2023 than there were at the same time last year, they were still 304,000 higher than they had been in the pre-coronavirus (COVID-19) January to March 2020 period</w:t>
      </w:r>
      <w:sdt>
        <w:sdtPr>
          <w:rPr>
            <w:rFonts w:ascii="Arial" w:hAnsi="Arial" w:cs="Arial"/>
            <w:sz w:val="24"/>
            <w:szCs w:val="24"/>
          </w:rPr>
          <w:id w:val="783848148"/>
          <w:citation/>
        </w:sdtPr>
        <w:sdtContent>
          <w:r>
            <w:rPr>
              <w:rFonts w:ascii="Arial" w:hAnsi="Arial" w:cs="Arial"/>
              <w:sz w:val="24"/>
              <w:szCs w:val="24"/>
            </w:rPr>
            <w:fldChar w:fldCharType="begin"/>
          </w:r>
          <w:r>
            <w:rPr>
              <w:rFonts w:ascii="Arial" w:hAnsi="Arial" w:cs="Arial"/>
              <w:sz w:val="24"/>
              <w:szCs w:val="24"/>
            </w:rPr>
            <w:instrText xml:space="preserve"> CITATION Off233 \l 2057 </w:instrText>
          </w:r>
          <w:r>
            <w:rPr>
              <w:rFonts w:ascii="Arial" w:hAnsi="Arial" w:cs="Arial"/>
              <w:sz w:val="24"/>
              <w:szCs w:val="24"/>
            </w:rPr>
            <w:fldChar w:fldCharType="separate"/>
          </w:r>
          <w:r>
            <w:rPr>
              <w:rFonts w:ascii="Arial" w:hAnsi="Arial" w:cs="Arial"/>
              <w:noProof/>
              <w:sz w:val="24"/>
              <w:szCs w:val="24"/>
            </w:rPr>
            <w:t xml:space="preserve"> </w:t>
          </w:r>
          <w:r w:rsidRPr="00CD651F">
            <w:rPr>
              <w:rFonts w:ascii="Arial" w:hAnsi="Arial" w:cs="Arial"/>
              <w:noProof/>
              <w:sz w:val="24"/>
              <w:szCs w:val="24"/>
            </w:rPr>
            <w:t>(Office for National Statistics, 2023)</w:t>
          </w:r>
          <w:r>
            <w:rPr>
              <w:rFonts w:ascii="Arial" w:hAnsi="Arial" w:cs="Arial"/>
              <w:sz w:val="24"/>
              <w:szCs w:val="24"/>
            </w:rPr>
            <w:fldChar w:fldCharType="end"/>
          </w:r>
        </w:sdtContent>
      </w:sdt>
      <w:r w:rsidRPr="00CD651F">
        <w:rPr>
          <w:rFonts w:ascii="Arial" w:hAnsi="Arial" w:cs="Arial"/>
          <w:sz w:val="24"/>
          <w:szCs w:val="24"/>
        </w:rPr>
        <w:t>.The ratio of people without employment to open positions increased from the prior quarter (September to November 2022) to the current quarter (December 2022 to February 2023) as the number of openings continued to decline</w:t>
      </w:r>
      <w:sdt>
        <w:sdtPr>
          <w:rPr>
            <w:rFonts w:ascii="Arial" w:hAnsi="Arial" w:cs="Arial"/>
            <w:sz w:val="24"/>
            <w:szCs w:val="24"/>
          </w:rPr>
          <w:id w:val="-1165012233"/>
          <w:citation/>
        </w:sdtPr>
        <w:sdtContent>
          <w:r w:rsidR="00BF5A7A">
            <w:rPr>
              <w:rFonts w:ascii="Arial" w:hAnsi="Arial" w:cs="Arial"/>
              <w:sz w:val="24"/>
              <w:szCs w:val="24"/>
            </w:rPr>
            <w:fldChar w:fldCharType="begin"/>
          </w:r>
          <w:r w:rsidR="00BF5A7A">
            <w:rPr>
              <w:rFonts w:ascii="Arial" w:hAnsi="Arial" w:cs="Arial"/>
              <w:sz w:val="24"/>
              <w:szCs w:val="24"/>
            </w:rPr>
            <w:instrText xml:space="preserve"> CITATION Off233 \l 2057 </w:instrText>
          </w:r>
          <w:r w:rsidR="00BF5A7A">
            <w:rPr>
              <w:rFonts w:ascii="Arial" w:hAnsi="Arial" w:cs="Arial"/>
              <w:sz w:val="24"/>
              <w:szCs w:val="24"/>
            </w:rPr>
            <w:fldChar w:fldCharType="separate"/>
          </w:r>
          <w:r w:rsidR="00BF5A7A">
            <w:rPr>
              <w:rFonts w:ascii="Arial" w:hAnsi="Arial" w:cs="Arial"/>
              <w:noProof/>
              <w:sz w:val="24"/>
              <w:szCs w:val="24"/>
            </w:rPr>
            <w:t xml:space="preserve"> </w:t>
          </w:r>
          <w:r w:rsidR="00BF5A7A" w:rsidRPr="00BF5A7A">
            <w:rPr>
              <w:rFonts w:ascii="Arial" w:hAnsi="Arial" w:cs="Arial"/>
              <w:noProof/>
              <w:sz w:val="24"/>
              <w:szCs w:val="24"/>
            </w:rPr>
            <w:t>(Office for National Statistics, 2023)</w:t>
          </w:r>
          <w:r w:rsidR="00BF5A7A">
            <w:rPr>
              <w:rFonts w:ascii="Arial" w:hAnsi="Arial" w:cs="Arial"/>
              <w:sz w:val="24"/>
              <w:szCs w:val="24"/>
            </w:rPr>
            <w:fldChar w:fldCharType="end"/>
          </w:r>
        </w:sdtContent>
      </w:sdt>
      <w:r w:rsidRPr="00CD651F">
        <w:rPr>
          <w:rFonts w:ascii="Arial" w:hAnsi="Arial" w:cs="Arial"/>
          <w:sz w:val="24"/>
          <w:szCs w:val="24"/>
        </w:rPr>
        <w:t>.</w:t>
      </w:r>
    </w:p>
    <w:p w14:paraId="6BD3663B" w14:textId="05307100" w:rsidR="00BF5A7A" w:rsidRPr="009C2CD4" w:rsidRDefault="00BF5A7A" w:rsidP="00CD651F">
      <w:pPr>
        <w:jc w:val="both"/>
        <w:rPr>
          <w:rFonts w:ascii="Arial" w:hAnsi="Arial" w:cs="Arial"/>
          <w:sz w:val="24"/>
          <w:szCs w:val="24"/>
        </w:rPr>
      </w:pPr>
      <w:r>
        <w:rPr>
          <w:rFonts w:ascii="Arial" w:hAnsi="Arial" w:cs="Arial"/>
          <w:noProof/>
          <w:sz w:val="24"/>
          <w:szCs w:val="24"/>
        </w:rPr>
        <w:drawing>
          <wp:inline distT="0" distB="0" distL="0" distR="0" wp14:anchorId="2E6BC19A" wp14:editId="36134ABC">
            <wp:extent cx="5585460" cy="3752850"/>
            <wp:effectExtent l="228600" t="228600" r="224790" b="228600"/>
            <wp:docPr id="5" name="Picture 5"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font, paralle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02046" cy="376399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855C756" w14:textId="51705990" w:rsidR="009C2CD4" w:rsidRDefault="00BF5A7A" w:rsidP="00BF5A7A">
      <w:pPr>
        <w:jc w:val="center"/>
        <w:rPr>
          <w:rFonts w:ascii="Arial" w:hAnsi="Arial" w:cs="Arial"/>
          <w:sz w:val="24"/>
          <w:szCs w:val="24"/>
        </w:rPr>
      </w:pPr>
      <w:sdt>
        <w:sdtPr>
          <w:rPr>
            <w:rFonts w:ascii="Arial" w:hAnsi="Arial" w:cs="Arial"/>
            <w:sz w:val="24"/>
            <w:szCs w:val="24"/>
          </w:rPr>
          <w:id w:val="-1420941697"/>
          <w:citation/>
        </w:sdtPr>
        <w:sdtContent>
          <w:r>
            <w:rPr>
              <w:rFonts w:ascii="Arial" w:hAnsi="Arial" w:cs="Arial"/>
              <w:sz w:val="24"/>
              <w:szCs w:val="24"/>
            </w:rPr>
            <w:fldChar w:fldCharType="begin"/>
          </w:r>
          <w:r>
            <w:rPr>
              <w:rFonts w:ascii="Arial" w:hAnsi="Arial" w:cs="Arial"/>
              <w:sz w:val="24"/>
              <w:szCs w:val="24"/>
            </w:rPr>
            <w:instrText xml:space="preserve"> CITATION Off233 \l 2057 </w:instrText>
          </w:r>
          <w:r>
            <w:rPr>
              <w:rFonts w:ascii="Arial" w:hAnsi="Arial" w:cs="Arial"/>
              <w:sz w:val="24"/>
              <w:szCs w:val="24"/>
            </w:rPr>
            <w:fldChar w:fldCharType="separate"/>
          </w:r>
          <w:r w:rsidRPr="00BF5A7A">
            <w:rPr>
              <w:rFonts w:ascii="Arial" w:hAnsi="Arial" w:cs="Arial"/>
              <w:noProof/>
              <w:sz w:val="24"/>
              <w:szCs w:val="24"/>
            </w:rPr>
            <w:t>(Office for National Statistics, 2023)</w:t>
          </w:r>
          <w:r>
            <w:rPr>
              <w:rFonts w:ascii="Arial" w:hAnsi="Arial" w:cs="Arial"/>
              <w:sz w:val="24"/>
              <w:szCs w:val="24"/>
            </w:rPr>
            <w:fldChar w:fldCharType="end"/>
          </w:r>
        </w:sdtContent>
      </w:sdt>
    </w:p>
    <w:p w14:paraId="5E28BE94" w14:textId="1128CDC3" w:rsidR="00BF5A7A" w:rsidRDefault="00C86A7C" w:rsidP="00BF5A7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56A5953" wp14:editId="03097718">
                <wp:simplePos x="0" y="0"/>
                <wp:positionH relativeFrom="column">
                  <wp:posOffset>1051560</wp:posOffset>
                </wp:positionH>
                <wp:positionV relativeFrom="paragraph">
                  <wp:posOffset>62230</wp:posOffset>
                </wp:positionV>
                <wp:extent cx="3413760" cy="1508760"/>
                <wp:effectExtent l="0" t="0" r="15240" b="15240"/>
                <wp:wrapNone/>
                <wp:docPr id="6" name="Text Box 6"/>
                <wp:cNvGraphicFramePr/>
                <a:graphic xmlns:a="http://schemas.openxmlformats.org/drawingml/2006/main">
                  <a:graphicData uri="http://schemas.microsoft.com/office/word/2010/wordprocessingShape">
                    <wps:wsp>
                      <wps:cNvSpPr txBox="1"/>
                      <wps:spPr>
                        <a:xfrm>
                          <a:off x="0" y="0"/>
                          <a:ext cx="3413760" cy="1508760"/>
                        </a:xfrm>
                        <a:prstGeom prst="rect">
                          <a:avLst/>
                        </a:prstGeom>
                        <a:solidFill>
                          <a:schemeClr val="accent1">
                            <a:lumMod val="20000"/>
                            <a:lumOff val="80000"/>
                          </a:schemeClr>
                        </a:solidFill>
                        <a:ln/>
                      </wps:spPr>
                      <wps:style>
                        <a:lnRef idx="2">
                          <a:schemeClr val="dk1"/>
                        </a:lnRef>
                        <a:fillRef idx="1">
                          <a:schemeClr val="lt1"/>
                        </a:fillRef>
                        <a:effectRef idx="0">
                          <a:schemeClr val="dk1"/>
                        </a:effectRef>
                        <a:fontRef idx="minor">
                          <a:schemeClr val="dk1"/>
                        </a:fontRef>
                      </wps:style>
                      <wps:txbx>
                        <w:txbxContent>
                          <w:p w14:paraId="2E795DBE" w14:textId="38A273DB" w:rsidR="00C86A7C" w:rsidRDefault="00C86A7C"/>
                          <w:p w14:paraId="03A75B57" w14:textId="77777777" w:rsidR="00C86A7C" w:rsidRPr="009C2CD4" w:rsidRDefault="00C86A7C" w:rsidP="00C86A7C">
                            <w:pPr>
                              <w:jc w:val="center"/>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330879732"/>
                                <w:citation/>
                              </w:sdtPr>
                              <w:sdtContent>
                                <w:r>
                                  <w:rPr>
                                    <w:rFonts w:ascii="Arial" w:hAnsi="Arial" w:cs="Arial"/>
                                    <w:sz w:val="24"/>
                                    <w:szCs w:val="24"/>
                                  </w:rPr>
                                  <w:fldChar w:fldCharType="begin"/>
                                </w:r>
                                <w:r>
                                  <w:rPr>
                                    <w:rFonts w:ascii="Arial" w:hAnsi="Arial" w:cs="Arial"/>
                                    <w:sz w:val="24"/>
                                    <w:szCs w:val="24"/>
                                  </w:rPr>
                                  <w:instrText xml:space="preserve"> CITATION Off233 \l 2057 </w:instrText>
                                </w:r>
                                <w:r>
                                  <w:rPr>
                                    <w:rFonts w:ascii="Arial" w:hAnsi="Arial" w:cs="Arial"/>
                                    <w:sz w:val="24"/>
                                    <w:szCs w:val="24"/>
                                  </w:rPr>
                                  <w:fldChar w:fldCharType="separate"/>
                                </w:r>
                                <w:r w:rsidRPr="00BF5A7A">
                                  <w:rPr>
                                    <w:rFonts w:ascii="Arial" w:hAnsi="Arial" w:cs="Arial"/>
                                    <w:noProof/>
                                    <w:sz w:val="24"/>
                                    <w:szCs w:val="24"/>
                                  </w:rPr>
                                  <w:t>(Office for National Statistics, 2023)</w:t>
                                </w:r>
                                <w:r>
                                  <w:rPr>
                                    <w:rFonts w:ascii="Arial" w:hAnsi="Arial" w:cs="Arial"/>
                                    <w:sz w:val="24"/>
                                    <w:szCs w:val="24"/>
                                  </w:rPr>
                                  <w:fldChar w:fldCharType="end"/>
                                </w:r>
                              </w:sdtContent>
                            </w:sdt>
                            <w:r w:rsidRPr="00BF5A7A">
                              <w:rPr>
                                <w:rFonts w:ascii="Arial" w:hAnsi="Arial" w:cs="Arial"/>
                                <w:sz w:val="24"/>
                                <w:szCs w:val="24"/>
                              </w:rPr>
                              <w:t>survey respondents continue to cite economic concerns as a reason for delaying recruiting, the decline in open positions shows uncertainty across industries.</w:t>
                            </w:r>
                          </w:p>
                          <w:p w14:paraId="4B4370D3" w14:textId="754C2770" w:rsidR="00C86A7C" w:rsidRDefault="00C86A7C"/>
                          <w:p w14:paraId="0591FD42" w14:textId="4CAD9355" w:rsidR="00C86A7C" w:rsidRDefault="00C86A7C"/>
                          <w:p w14:paraId="39FA1339" w14:textId="49C04866" w:rsidR="00C86A7C" w:rsidRDefault="00C86A7C"/>
                          <w:p w14:paraId="70A650F6" w14:textId="377CDA64" w:rsidR="00C86A7C" w:rsidRDefault="00C86A7C"/>
                          <w:p w14:paraId="4BD2ECE5" w14:textId="75D6DA5D" w:rsidR="00C86A7C" w:rsidRDefault="00C86A7C"/>
                          <w:p w14:paraId="4E84256F" w14:textId="3E9CF2B5" w:rsidR="00C86A7C" w:rsidRDefault="00C86A7C"/>
                          <w:p w14:paraId="2617EC5D" w14:textId="77777777" w:rsidR="00C86A7C" w:rsidRDefault="00C86A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A5953" id="Text Box 6" o:spid="_x0000_s1027" type="#_x0000_t202" style="position:absolute;left:0;text-align:left;margin-left:82.8pt;margin-top:4.9pt;width:268.8pt;height:11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" fillcolor="#d9e2f3 [660]" strokecolor="black [3200]" strokeweight="1pt">
                <v:textbox>
                  <w:txbxContent>
                    <w:p w14:paraId="2E795DBE" w14:textId="38A273DB" w:rsidR="00C86A7C" w:rsidRDefault="00C86A7C"/>
                    <w:p w14:paraId="03A75B57" w14:textId="77777777" w:rsidR="00C86A7C" w:rsidRPr="009C2CD4" w:rsidRDefault="00C86A7C" w:rsidP="00C86A7C">
                      <w:pPr>
                        <w:jc w:val="center"/>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330879732"/>
                          <w:citation/>
                        </w:sdtPr>
                        <w:sdtContent>
                          <w:r>
                            <w:rPr>
                              <w:rFonts w:ascii="Arial" w:hAnsi="Arial" w:cs="Arial"/>
                              <w:sz w:val="24"/>
                              <w:szCs w:val="24"/>
                            </w:rPr>
                            <w:fldChar w:fldCharType="begin"/>
                          </w:r>
                          <w:r>
                            <w:rPr>
                              <w:rFonts w:ascii="Arial" w:hAnsi="Arial" w:cs="Arial"/>
                              <w:sz w:val="24"/>
                              <w:szCs w:val="24"/>
                            </w:rPr>
                            <w:instrText xml:space="preserve"> CITATION Off233 \l 2057 </w:instrText>
                          </w:r>
                          <w:r>
                            <w:rPr>
                              <w:rFonts w:ascii="Arial" w:hAnsi="Arial" w:cs="Arial"/>
                              <w:sz w:val="24"/>
                              <w:szCs w:val="24"/>
                            </w:rPr>
                            <w:fldChar w:fldCharType="separate"/>
                          </w:r>
                          <w:r w:rsidRPr="00BF5A7A">
                            <w:rPr>
                              <w:rFonts w:ascii="Arial" w:hAnsi="Arial" w:cs="Arial"/>
                              <w:noProof/>
                              <w:sz w:val="24"/>
                              <w:szCs w:val="24"/>
                            </w:rPr>
                            <w:t>(Office for National Statistics, 2023)</w:t>
                          </w:r>
                          <w:r>
                            <w:rPr>
                              <w:rFonts w:ascii="Arial" w:hAnsi="Arial" w:cs="Arial"/>
                              <w:sz w:val="24"/>
                              <w:szCs w:val="24"/>
                            </w:rPr>
                            <w:fldChar w:fldCharType="end"/>
                          </w:r>
                        </w:sdtContent>
                      </w:sdt>
                      <w:r w:rsidRPr="00BF5A7A">
                        <w:rPr>
                          <w:rFonts w:ascii="Arial" w:hAnsi="Arial" w:cs="Arial"/>
                          <w:sz w:val="24"/>
                          <w:szCs w:val="24"/>
                        </w:rPr>
                        <w:t>survey respondents continue to cite economic concerns as a reason for delaying recruiting, the decline in open positions shows uncertainty across industries.</w:t>
                      </w:r>
                    </w:p>
                    <w:p w14:paraId="4B4370D3" w14:textId="754C2770" w:rsidR="00C86A7C" w:rsidRDefault="00C86A7C"/>
                    <w:p w14:paraId="0591FD42" w14:textId="4CAD9355" w:rsidR="00C86A7C" w:rsidRDefault="00C86A7C"/>
                    <w:p w14:paraId="39FA1339" w14:textId="49C04866" w:rsidR="00C86A7C" w:rsidRDefault="00C86A7C"/>
                    <w:p w14:paraId="70A650F6" w14:textId="377CDA64" w:rsidR="00C86A7C" w:rsidRDefault="00C86A7C"/>
                    <w:p w14:paraId="4BD2ECE5" w14:textId="75D6DA5D" w:rsidR="00C86A7C" w:rsidRDefault="00C86A7C"/>
                    <w:p w14:paraId="4E84256F" w14:textId="3E9CF2B5" w:rsidR="00C86A7C" w:rsidRDefault="00C86A7C"/>
                    <w:p w14:paraId="2617EC5D" w14:textId="77777777" w:rsidR="00C86A7C" w:rsidRDefault="00C86A7C"/>
                  </w:txbxContent>
                </v:textbox>
              </v:shape>
            </w:pict>
          </mc:Fallback>
        </mc:AlternateContent>
      </w:r>
    </w:p>
    <w:p w14:paraId="0E33DC6E" w14:textId="77777777" w:rsidR="00C86A7C" w:rsidRDefault="00C86A7C" w:rsidP="009C2CD4">
      <w:pPr>
        <w:jc w:val="both"/>
        <w:rPr>
          <w:rFonts w:ascii="Arial" w:hAnsi="Arial" w:cs="Arial"/>
          <w:b/>
          <w:bCs/>
          <w:sz w:val="24"/>
          <w:szCs w:val="24"/>
        </w:rPr>
      </w:pPr>
    </w:p>
    <w:p w14:paraId="5CEF73B4" w14:textId="77777777" w:rsidR="00C86A7C" w:rsidRDefault="00C86A7C" w:rsidP="009C2CD4">
      <w:pPr>
        <w:jc w:val="both"/>
        <w:rPr>
          <w:rFonts w:ascii="Arial" w:hAnsi="Arial" w:cs="Arial"/>
          <w:b/>
          <w:bCs/>
          <w:sz w:val="24"/>
          <w:szCs w:val="24"/>
        </w:rPr>
      </w:pPr>
    </w:p>
    <w:p w14:paraId="7225F44E" w14:textId="77777777" w:rsidR="00C86A7C" w:rsidRDefault="00C86A7C" w:rsidP="009C2CD4">
      <w:pPr>
        <w:jc w:val="both"/>
        <w:rPr>
          <w:rFonts w:ascii="Arial" w:hAnsi="Arial" w:cs="Arial"/>
          <w:b/>
          <w:bCs/>
          <w:sz w:val="24"/>
          <w:szCs w:val="24"/>
        </w:rPr>
      </w:pPr>
    </w:p>
    <w:p w14:paraId="4CCB53A8" w14:textId="77777777" w:rsidR="00C86A7C" w:rsidRDefault="00C86A7C" w:rsidP="009C2CD4">
      <w:pPr>
        <w:jc w:val="both"/>
        <w:rPr>
          <w:rFonts w:ascii="Arial" w:hAnsi="Arial" w:cs="Arial"/>
          <w:b/>
          <w:bCs/>
          <w:sz w:val="24"/>
          <w:szCs w:val="24"/>
        </w:rPr>
      </w:pPr>
    </w:p>
    <w:p w14:paraId="7362E372" w14:textId="77777777" w:rsidR="00C86A7C" w:rsidRDefault="00C86A7C" w:rsidP="009C2CD4">
      <w:pPr>
        <w:jc w:val="both"/>
        <w:rPr>
          <w:rFonts w:ascii="Arial" w:hAnsi="Arial" w:cs="Arial"/>
          <w:b/>
          <w:bCs/>
          <w:sz w:val="24"/>
          <w:szCs w:val="24"/>
        </w:rPr>
      </w:pPr>
    </w:p>
    <w:p w14:paraId="628285B2" w14:textId="77777777" w:rsidR="00C86A7C" w:rsidRDefault="00C86A7C" w:rsidP="009C2CD4">
      <w:pPr>
        <w:jc w:val="both"/>
        <w:rPr>
          <w:rFonts w:ascii="Arial" w:hAnsi="Arial" w:cs="Arial"/>
          <w:b/>
          <w:bCs/>
          <w:sz w:val="24"/>
          <w:szCs w:val="24"/>
        </w:rPr>
      </w:pPr>
    </w:p>
    <w:p w14:paraId="4658DE0B" w14:textId="77777777" w:rsidR="00C86A7C" w:rsidRDefault="00C86A7C" w:rsidP="009C2CD4">
      <w:pPr>
        <w:jc w:val="both"/>
        <w:rPr>
          <w:rFonts w:ascii="Arial" w:hAnsi="Arial" w:cs="Arial"/>
          <w:b/>
          <w:bCs/>
          <w:sz w:val="24"/>
          <w:szCs w:val="24"/>
        </w:rPr>
      </w:pPr>
    </w:p>
    <w:p w14:paraId="1A12C977" w14:textId="352487D0" w:rsidR="009C2CD4" w:rsidRDefault="009C2CD4" w:rsidP="009C2CD4">
      <w:pPr>
        <w:jc w:val="both"/>
        <w:rPr>
          <w:rFonts w:ascii="Arial" w:hAnsi="Arial" w:cs="Arial"/>
          <w:sz w:val="24"/>
          <w:szCs w:val="24"/>
        </w:rPr>
      </w:pPr>
      <w:r w:rsidRPr="00BF5A7A">
        <w:rPr>
          <w:rFonts w:ascii="Arial" w:hAnsi="Arial" w:cs="Arial"/>
          <w:b/>
          <w:bCs/>
          <w:sz w:val="24"/>
          <w:szCs w:val="24"/>
        </w:rPr>
        <w:lastRenderedPageBreak/>
        <w:t>Wage Growth</w:t>
      </w:r>
      <w:r w:rsidR="00BF5A7A" w:rsidRPr="00BF5A7A">
        <w:rPr>
          <w:rFonts w:ascii="Arial" w:hAnsi="Arial" w:cs="Arial"/>
          <w:b/>
          <w:bCs/>
          <w:sz w:val="24"/>
          <w:szCs w:val="24"/>
        </w:rPr>
        <w:t>-</w:t>
      </w:r>
      <w:r w:rsidRPr="009C2CD4">
        <w:rPr>
          <w:rFonts w:ascii="Arial" w:hAnsi="Arial" w:cs="Arial"/>
          <w:sz w:val="24"/>
          <w:szCs w:val="24"/>
        </w:rPr>
        <w:t xml:space="preserve"> Wage growth refers to the increase in average wages over time. It is an important indicator of the economic well-being of workers. Factors such as </w:t>
      </w:r>
      <w:r w:rsidR="00BF5A7A" w:rsidRPr="009C2CD4">
        <w:rPr>
          <w:rFonts w:ascii="Arial" w:hAnsi="Arial" w:cs="Arial"/>
          <w:sz w:val="24"/>
          <w:szCs w:val="24"/>
        </w:rPr>
        <w:t>labour</w:t>
      </w:r>
      <w:r w:rsidRPr="009C2CD4">
        <w:rPr>
          <w:rFonts w:ascii="Arial" w:hAnsi="Arial" w:cs="Arial"/>
          <w:sz w:val="24"/>
          <w:szCs w:val="24"/>
        </w:rPr>
        <w:t xml:space="preserve"> market conditions, skills demand, and inflation can influence wage growth rates.</w:t>
      </w:r>
    </w:p>
    <w:p w14:paraId="64E44903" w14:textId="03A19A3D" w:rsidR="004F75CB" w:rsidRDefault="004F75CB" w:rsidP="009C2CD4">
      <w:pPr>
        <w:jc w:val="both"/>
        <w:rPr>
          <w:rFonts w:ascii="Arial" w:hAnsi="Arial" w:cs="Arial"/>
          <w:sz w:val="24"/>
          <w:szCs w:val="24"/>
        </w:rPr>
      </w:pPr>
      <w:r w:rsidRPr="004F75CB">
        <w:rPr>
          <w:rFonts w:ascii="Arial" w:hAnsi="Arial" w:cs="Arial"/>
          <w:sz w:val="24"/>
          <w:szCs w:val="24"/>
        </w:rPr>
        <w:t>A greater fall on the year for real overall wages was last seen in February to April 2009 when it fell by 4.5%, but it still ranks towards the most significant collapses in growth since comparable statistics started in 2001. Growth in total and regular wages fell in practical terms (adjusted for inflation) from December 2022 to February 2023, falling by 3.0% for total pay and 2.3% for regular pay checks</w:t>
      </w:r>
      <w:sdt>
        <w:sdtPr>
          <w:rPr>
            <w:rFonts w:ascii="Arial" w:hAnsi="Arial" w:cs="Arial"/>
            <w:sz w:val="24"/>
            <w:szCs w:val="24"/>
          </w:rPr>
          <w:id w:val="1590269246"/>
          <w:citation/>
        </w:sdtPr>
        <w:sdtContent>
          <w:r w:rsidR="00AD1297">
            <w:rPr>
              <w:rFonts w:ascii="Arial" w:hAnsi="Arial" w:cs="Arial"/>
              <w:sz w:val="24"/>
              <w:szCs w:val="24"/>
            </w:rPr>
            <w:fldChar w:fldCharType="begin"/>
          </w:r>
          <w:r w:rsidR="00AD1297">
            <w:rPr>
              <w:rFonts w:ascii="Arial" w:hAnsi="Arial" w:cs="Arial"/>
              <w:sz w:val="24"/>
              <w:szCs w:val="24"/>
            </w:rPr>
            <w:instrText xml:space="preserve"> CITATION Off234 \l 2057 </w:instrText>
          </w:r>
          <w:r w:rsidR="00AD1297">
            <w:rPr>
              <w:rFonts w:ascii="Arial" w:hAnsi="Arial" w:cs="Arial"/>
              <w:sz w:val="24"/>
              <w:szCs w:val="24"/>
            </w:rPr>
            <w:fldChar w:fldCharType="separate"/>
          </w:r>
          <w:r w:rsidR="00AD1297">
            <w:rPr>
              <w:rFonts w:ascii="Arial" w:hAnsi="Arial" w:cs="Arial"/>
              <w:noProof/>
              <w:sz w:val="24"/>
              <w:szCs w:val="24"/>
            </w:rPr>
            <w:t xml:space="preserve"> </w:t>
          </w:r>
          <w:r w:rsidR="00AD1297" w:rsidRPr="00AD1297">
            <w:rPr>
              <w:rFonts w:ascii="Arial" w:hAnsi="Arial" w:cs="Arial"/>
              <w:noProof/>
              <w:sz w:val="24"/>
              <w:szCs w:val="24"/>
            </w:rPr>
            <w:t>(Office for National Statistics, 2023)</w:t>
          </w:r>
          <w:r w:rsidR="00AD1297">
            <w:rPr>
              <w:rFonts w:ascii="Arial" w:hAnsi="Arial" w:cs="Arial"/>
              <w:sz w:val="24"/>
              <w:szCs w:val="24"/>
            </w:rPr>
            <w:fldChar w:fldCharType="end"/>
          </w:r>
        </w:sdtContent>
      </w:sdt>
      <w:r w:rsidRPr="004F75CB">
        <w:rPr>
          <w:rFonts w:ascii="Arial" w:hAnsi="Arial" w:cs="Arial"/>
          <w:sz w:val="24"/>
          <w:szCs w:val="24"/>
        </w:rPr>
        <w:t>.</w:t>
      </w:r>
    </w:p>
    <w:p w14:paraId="0314A791" w14:textId="4A6D15E4" w:rsidR="00AD1297" w:rsidRDefault="00AD1297" w:rsidP="009C2CD4">
      <w:pPr>
        <w:jc w:val="both"/>
        <w:rPr>
          <w:rFonts w:ascii="Arial" w:hAnsi="Arial" w:cs="Arial"/>
          <w:sz w:val="24"/>
          <w:szCs w:val="24"/>
        </w:rPr>
      </w:pPr>
    </w:p>
    <w:p w14:paraId="55EDA059" w14:textId="0A8581FF" w:rsidR="00AD1297" w:rsidRDefault="00AD1297" w:rsidP="00AD1297">
      <w:pPr>
        <w:jc w:val="center"/>
        <w:rPr>
          <w:rFonts w:ascii="Arial" w:hAnsi="Arial" w:cs="Arial"/>
          <w:sz w:val="24"/>
          <w:szCs w:val="24"/>
        </w:rPr>
      </w:pPr>
      <w:r>
        <w:rPr>
          <w:rFonts w:ascii="Arial" w:hAnsi="Arial" w:cs="Arial"/>
          <w:noProof/>
          <w:sz w:val="24"/>
          <w:szCs w:val="24"/>
        </w:rPr>
        <w:drawing>
          <wp:inline distT="0" distB="0" distL="0" distR="0" wp14:anchorId="3ED8CDB5" wp14:editId="27849701">
            <wp:extent cx="4099560" cy="3361494"/>
            <wp:effectExtent l="228600" t="228600" r="224790" b="2203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4112507" cy="337211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CC880E7" w14:textId="4AC75D62" w:rsidR="00AD1297" w:rsidRDefault="00C668BC" w:rsidP="00C668BC">
      <w:pPr>
        <w:jc w:val="center"/>
        <w:rPr>
          <w:rFonts w:ascii="Arial" w:hAnsi="Arial" w:cs="Arial"/>
          <w:sz w:val="24"/>
          <w:szCs w:val="24"/>
        </w:rPr>
      </w:pPr>
      <w:sdt>
        <w:sdtPr>
          <w:rPr>
            <w:rFonts w:ascii="Arial" w:hAnsi="Arial" w:cs="Arial"/>
            <w:sz w:val="24"/>
            <w:szCs w:val="24"/>
          </w:rPr>
          <w:id w:val="-167329700"/>
          <w:citation/>
        </w:sdtPr>
        <w:sdtContent>
          <w:r>
            <w:rPr>
              <w:rFonts w:ascii="Arial" w:hAnsi="Arial" w:cs="Arial"/>
              <w:sz w:val="24"/>
              <w:szCs w:val="24"/>
            </w:rPr>
            <w:fldChar w:fldCharType="begin"/>
          </w:r>
          <w:r>
            <w:rPr>
              <w:rFonts w:ascii="Arial" w:hAnsi="Arial" w:cs="Arial"/>
              <w:sz w:val="24"/>
              <w:szCs w:val="24"/>
            </w:rPr>
            <w:instrText xml:space="preserve"> CITATION Off234 \l 2057 </w:instrText>
          </w:r>
          <w:r>
            <w:rPr>
              <w:rFonts w:ascii="Arial" w:hAnsi="Arial" w:cs="Arial"/>
              <w:sz w:val="24"/>
              <w:szCs w:val="24"/>
            </w:rPr>
            <w:fldChar w:fldCharType="separate"/>
          </w:r>
          <w:r w:rsidRPr="00C668BC">
            <w:rPr>
              <w:rFonts w:ascii="Arial" w:hAnsi="Arial" w:cs="Arial"/>
              <w:noProof/>
              <w:sz w:val="24"/>
              <w:szCs w:val="24"/>
            </w:rPr>
            <w:t>(Office for National Statistics, 2023)</w:t>
          </w:r>
          <w:r>
            <w:rPr>
              <w:rFonts w:ascii="Arial" w:hAnsi="Arial" w:cs="Arial"/>
              <w:sz w:val="24"/>
              <w:szCs w:val="24"/>
            </w:rPr>
            <w:fldChar w:fldCharType="end"/>
          </w:r>
        </w:sdtContent>
      </w:sdt>
    </w:p>
    <w:p w14:paraId="0F8D621D" w14:textId="0690FD77" w:rsidR="0085232F" w:rsidRPr="0085232F" w:rsidRDefault="0085232F" w:rsidP="0085232F">
      <w:pPr>
        <w:pStyle w:val="ListParagraph"/>
        <w:numPr>
          <w:ilvl w:val="0"/>
          <w:numId w:val="7"/>
        </w:numPr>
        <w:jc w:val="both"/>
        <w:rPr>
          <w:rFonts w:ascii="Arial" w:hAnsi="Arial" w:cs="Arial"/>
          <w:sz w:val="24"/>
          <w:szCs w:val="24"/>
        </w:rPr>
      </w:pPr>
      <w:r w:rsidRPr="0085232F">
        <w:rPr>
          <w:rFonts w:ascii="Arial" w:hAnsi="Arial" w:cs="Arial"/>
          <w:sz w:val="24"/>
          <w:szCs w:val="24"/>
        </w:rPr>
        <w:t xml:space="preserve">Real Earnings </w:t>
      </w:r>
    </w:p>
    <w:p w14:paraId="03586ABE" w14:textId="2667E630" w:rsidR="0085232F" w:rsidRPr="0085232F" w:rsidRDefault="0085232F" w:rsidP="0085232F">
      <w:pPr>
        <w:pStyle w:val="ListParagraph"/>
        <w:numPr>
          <w:ilvl w:val="0"/>
          <w:numId w:val="7"/>
        </w:numPr>
        <w:jc w:val="both"/>
        <w:rPr>
          <w:rFonts w:ascii="Arial" w:hAnsi="Arial" w:cs="Arial"/>
          <w:sz w:val="24"/>
          <w:szCs w:val="24"/>
        </w:rPr>
      </w:pPr>
      <w:r w:rsidRPr="0085232F">
        <w:rPr>
          <w:rFonts w:ascii="Arial" w:hAnsi="Arial" w:cs="Arial"/>
          <w:sz w:val="24"/>
          <w:szCs w:val="24"/>
        </w:rPr>
        <w:t xml:space="preserve">Nominal Earnings </w:t>
      </w:r>
    </w:p>
    <w:p w14:paraId="50B9FB85" w14:textId="0AC5431D" w:rsidR="004F75CB" w:rsidRPr="004F75CB" w:rsidRDefault="0085232F" w:rsidP="00B42F41">
      <w:pPr>
        <w:pStyle w:val="ListParagraph"/>
        <w:numPr>
          <w:ilvl w:val="0"/>
          <w:numId w:val="7"/>
        </w:numPr>
        <w:jc w:val="both"/>
        <w:rPr>
          <w:rFonts w:ascii="Arial" w:hAnsi="Arial" w:cs="Arial"/>
          <w:sz w:val="24"/>
          <w:szCs w:val="24"/>
        </w:rPr>
      </w:pPr>
      <w:r w:rsidRPr="004F75CB">
        <w:rPr>
          <w:rFonts w:ascii="Arial" w:hAnsi="Arial" w:cs="Arial"/>
          <w:sz w:val="24"/>
          <w:szCs w:val="24"/>
        </w:rPr>
        <w:t>Pay rolled Employees.</w:t>
      </w:r>
      <w:r w:rsidR="004F75CB" w:rsidRPr="004F75CB">
        <w:t xml:space="preserve"> </w:t>
      </w:r>
    </w:p>
    <w:p w14:paraId="4CAC5A52" w14:textId="53B6C9F2" w:rsidR="004F75CB" w:rsidRPr="004F75CB" w:rsidRDefault="00AD1297" w:rsidP="004F75CB">
      <w:pPr>
        <w:jc w:val="both"/>
        <w:rPr>
          <w:rFonts w:ascii="Arial" w:hAnsi="Arial" w:cs="Arial"/>
          <w:sz w:val="24"/>
          <w:szCs w:val="24"/>
        </w:rPr>
      </w:pPr>
      <w:r>
        <w:rPr>
          <w:rFonts w:ascii="Arial" w:hAnsi="Arial" w:cs="Arial"/>
          <w:sz w:val="24"/>
          <w:szCs w:val="24"/>
        </w:rPr>
        <w:t>are ways of calculating the wage growth within the UK however the statistics shows that a decrease is still occurring due to the negative macro environment factors influencing pay</w:t>
      </w:r>
      <w:sdt>
        <w:sdtPr>
          <w:rPr>
            <w:rFonts w:ascii="Arial" w:hAnsi="Arial" w:cs="Arial"/>
            <w:sz w:val="24"/>
            <w:szCs w:val="24"/>
          </w:rPr>
          <w:id w:val="-968815958"/>
          <w:citation/>
        </w:sdtPr>
        <w:sdtContent>
          <w:r>
            <w:rPr>
              <w:rFonts w:ascii="Arial" w:hAnsi="Arial" w:cs="Arial"/>
              <w:sz w:val="24"/>
              <w:szCs w:val="24"/>
            </w:rPr>
            <w:fldChar w:fldCharType="begin"/>
          </w:r>
          <w:r>
            <w:rPr>
              <w:rFonts w:ascii="Arial" w:hAnsi="Arial" w:cs="Arial"/>
              <w:sz w:val="24"/>
              <w:szCs w:val="24"/>
            </w:rPr>
            <w:instrText xml:space="preserve"> CITATION Off234 \l 2057 </w:instrText>
          </w:r>
          <w:r>
            <w:rPr>
              <w:rFonts w:ascii="Arial" w:hAnsi="Arial" w:cs="Arial"/>
              <w:sz w:val="24"/>
              <w:szCs w:val="24"/>
            </w:rPr>
            <w:fldChar w:fldCharType="separate"/>
          </w:r>
          <w:r>
            <w:rPr>
              <w:rFonts w:ascii="Arial" w:hAnsi="Arial" w:cs="Arial"/>
              <w:noProof/>
              <w:sz w:val="24"/>
              <w:szCs w:val="24"/>
            </w:rPr>
            <w:t xml:space="preserve"> </w:t>
          </w:r>
          <w:r w:rsidRPr="00AD1297">
            <w:rPr>
              <w:rFonts w:ascii="Arial" w:hAnsi="Arial" w:cs="Arial"/>
              <w:noProof/>
              <w:sz w:val="24"/>
              <w:szCs w:val="24"/>
            </w:rPr>
            <w:t>(Office for National Statistics, 2023)</w:t>
          </w:r>
          <w:r>
            <w:rPr>
              <w:rFonts w:ascii="Arial" w:hAnsi="Arial" w:cs="Arial"/>
              <w:sz w:val="24"/>
              <w:szCs w:val="24"/>
            </w:rPr>
            <w:fldChar w:fldCharType="end"/>
          </w:r>
        </w:sdtContent>
      </w:sdt>
      <w:r w:rsidR="00C668BC">
        <w:rPr>
          <w:rFonts w:ascii="Arial" w:hAnsi="Arial" w:cs="Arial"/>
          <w:sz w:val="24"/>
          <w:szCs w:val="24"/>
        </w:rPr>
        <w:t>.</w:t>
      </w:r>
    </w:p>
    <w:p w14:paraId="4FEA58F6" w14:textId="77777777" w:rsidR="00DF1985" w:rsidRDefault="009C2CD4" w:rsidP="00C668BC">
      <w:pPr>
        <w:jc w:val="both"/>
      </w:pPr>
      <w:r w:rsidRPr="004F75CB">
        <w:rPr>
          <w:rFonts w:ascii="Arial" w:hAnsi="Arial" w:cs="Arial"/>
          <w:b/>
          <w:bCs/>
          <w:sz w:val="24"/>
          <w:szCs w:val="24"/>
        </w:rPr>
        <w:t xml:space="preserve">Skills and </w:t>
      </w:r>
      <w:r w:rsidR="00BF5A7A" w:rsidRPr="004F75CB">
        <w:rPr>
          <w:rFonts w:ascii="Arial" w:hAnsi="Arial" w:cs="Arial"/>
          <w:b/>
          <w:bCs/>
          <w:sz w:val="24"/>
          <w:szCs w:val="24"/>
        </w:rPr>
        <w:t>Labour</w:t>
      </w:r>
      <w:r w:rsidRPr="004F75CB">
        <w:rPr>
          <w:rFonts w:ascii="Arial" w:hAnsi="Arial" w:cs="Arial"/>
          <w:b/>
          <w:bCs/>
          <w:sz w:val="24"/>
          <w:szCs w:val="24"/>
        </w:rPr>
        <w:t xml:space="preserve"> Market Mismatch</w:t>
      </w:r>
      <w:r w:rsidR="00BF5A7A" w:rsidRPr="004F75CB">
        <w:rPr>
          <w:rFonts w:ascii="Arial" w:hAnsi="Arial" w:cs="Arial"/>
          <w:sz w:val="24"/>
          <w:szCs w:val="24"/>
        </w:rPr>
        <w:t>-</w:t>
      </w:r>
      <w:r w:rsidRPr="004F75CB">
        <w:rPr>
          <w:rFonts w:ascii="Arial" w:hAnsi="Arial" w:cs="Arial"/>
          <w:sz w:val="24"/>
          <w:szCs w:val="24"/>
        </w:rPr>
        <w:t xml:space="preserve"> Mismatches between the skills possessed by job seekers and the skills demanded by employers can impact the </w:t>
      </w:r>
      <w:r w:rsidR="00BF5A7A" w:rsidRPr="004F75CB">
        <w:rPr>
          <w:rFonts w:ascii="Arial" w:hAnsi="Arial" w:cs="Arial"/>
          <w:sz w:val="24"/>
          <w:szCs w:val="24"/>
        </w:rPr>
        <w:t>labour</w:t>
      </w:r>
      <w:r w:rsidRPr="004F75CB">
        <w:rPr>
          <w:rFonts w:ascii="Arial" w:hAnsi="Arial" w:cs="Arial"/>
          <w:sz w:val="24"/>
          <w:szCs w:val="24"/>
        </w:rPr>
        <w:t xml:space="preserve"> market. Skill shortages or skill gaps in certain industries or occupations can affect employment prospects and wages</w:t>
      </w:r>
      <w:r w:rsidR="008661FF">
        <w:rPr>
          <w:rFonts w:ascii="Arial" w:hAnsi="Arial" w:cs="Arial"/>
          <w:sz w:val="24"/>
          <w:szCs w:val="24"/>
        </w:rPr>
        <w:t xml:space="preserve"> including gender pay</w:t>
      </w:r>
      <w:r w:rsidRPr="004F75CB">
        <w:rPr>
          <w:rFonts w:ascii="Arial" w:hAnsi="Arial" w:cs="Arial"/>
          <w:sz w:val="24"/>
          <w:szCs w:val="24"/>
        </w:rPr>
        <w:t>.</w:t>
      </w:r>
      <w:r w:rsidR="00C668BC" w:rsidRPr="00C668BC">
        <w:t xml:space="preserve"> </w:t>
      </w:r>
    </w:p>
    <w:p w14:paraId="1538EAE9" w14:textId="638D5C9D" w:rsidR="00C668BC" w:rsidRPr="00C668BC" w:rsidRDefault="00C668BC" w:rsidP="00C668BC">
      <w:pPr>
        <w:jc w:val="both"/>
        <w:rPr>
          <w:rFonts w:ascii="Arial" w:hAnsi="Arial" w:cs="Arial"/>
          <w:sz w:val="24"/>
          <w:szCs w:val="24"/>
        </w:rPr>
      </w:pPr>
      <w:r w:rsidRPr="00C668BC">
        <w:rPr>
          <w:rFonts w:ascii="Arial" w:hAnsi="Arial" w:cs="Arial"/>
          <w:sz w:val="24"/>
          <w:szCs w:val="24"/>
        </w:rPr>
        <w:lastRenderedPageBreak/>
        <w:t>The wage disparity between men and women among full-time employees was 8.3% in April 2022, 7.7% in April 2021, and 9.0% in April 2019 (prior to the coronavirus (COVID-19) pandemic)</w:t>
      </w:r>
      <w:r w:rsidR="008936FF">
        <w:rPr>
          <w:rFonts w:ascii="Arial" w:hAnsi="Arial" w:cs="Arial"/>
          <w:sz w:val="24"/>
          <w:szCs w:val="24"/>
        </w:rPr>
        <w:t>.</w:t>
      </w:r>
    </w:p>
    <w:p w14:paraId="50FBBA2A" w14:textId="1E104152" w:rsidR="00C668BC" w:rsidRPr="00C668BC" w:rsidRDefault="00C668BC" w:rsidP="00C668BC">
      <w:pPr>
        <w:jc w:val="both"/>
        <w:rPr>
          <w:rFonts w:ascii="Arial" w:hAnsi="Arial" w:cs="Arial"/>
          <w:sz w:val="24"/>
          <w:szCs w:val="24"/>
        </w:rPr>
      </w:pPr>
      <w:r w:rsidRPr="00C668BC">
        <w:rPr>
          <w:rFonts w:ascii="Arial" w:hAnsi="Arial" w:cs="Arial"/>
          <w:sz w:val="24"/>
          <w:szCs w:val="24"/>
        </w:rPr>
        <w:t>The gender wage gap between workers over 40 and those under 40 continues to be significantly larger.</w:t>
      </w:r>
      <w:r w:rsidR="001779D4">
        <w:rPr>
          <w:rFonts w:ascii="Arial" w:hAnsi="Arial" w:cs="Arial"/>
          <w:sz w:val="24"/>
          <w:szCs w:val="24"/>
        </w:rPr>
        <w:t xml:space="preserve"> </w:t>
      </w:r>
      <w:r w:rsidRPr="00C668BC">
        <w:rPr>
          <w:rFonts w:ascii="Arial" w:hAnsi="Arial" w:cs="Arial"/>
          <w:sz w:val="24"/>
          <w:szCs w:val="24"/>
        </w:rPr>
        <w:t>Higher earners see a considerably bigger disparity in hourly earnings between the sexes than those with lower incomes do.</w:t>
      </w:r>
    </w:p>
    <w:p w14:paraId="5DC78E01" w14:textId="3A441047" w:rsidR="009C2CD4" w:rsidRDefault="00C668BC" w:rsidP="00C668BC">
      <w:pPr>
        <w:jc w:val="both"/>
        <w:rPr>
          <w:rFonts w:ascii="Arial" w:hAnsi="Arial" w:cs="Arial"/>
          <w:sz w:val="24"/>
          <w:szCs w:val="24"/>
        </w:rPr>
      </w:pPr>
      <w:r w:rsidRPr="00C668BC">
        <w:rPr>
          <w:rFonts w:ascii="Arial" w:hAnsi="Arial" w:cs="Arial"/>
          <w:sz w:val="24"/>
          <w:szCs w:val="24"/>
        </w:rPr>
        <w:t>Since the pre-coronavirus pandemic April 2019 number, the occupation group of supervisors, directors, and upper management has had the highest decline in the gender pay gap, particularly for those aged 50 and over; this group has previously been highlighted as having a significant effect on the pay gap.</w:t>
      </w:r>
    </w:p>
    <w:p w14:paraId="60314CA8" w14:textId="5E56B334" w:rsidR="008661FF" w:rsidRDefault="008661FF" w:rsidP="00C668BC">
      <w:pPr>
        <w:jc w:val="both"/>
        <w:rPr>
          <w:rFonts w:ascii="Arial" w:hAnsi="Arial" w:cs="Arial"/>
          <w:sz w:val="24"/>
          <w:szCs w:val="24"/>
        </w:rPr>
      </w:pPr>
    </w:p>
    <w:p w14:paraId="5DE5EE28" w14:textId="4CD37B0F" w:rsidR="008661FF" w:rsidRPr="004F75CB" w:rsidRDefault="008661FF" w:rsidP="008661FF">
      <w:pPr>
        <w:jc w:val="center"/>
        <w:rPr>
          <w:rFonts w:ascii="Arial" w:hAnsi="Arial" w:cs="Arial"/>
          <w:sz w:val="24"/>
          <w:szCs w:val="24"/>
        </w:rPr>
      </w:pPr>
      <w:r>
        <w:rPr>
          <w:rFonts w:ascii="Arial" w:hAnsi="Arial" w:cs="Arial"/>
          <w:noProof/>
          <w:sz w:val="24"/>
          <w:szCs w:val="24"/>
        </w:rPr>
        <w:drawing>
          <wp:inline distT="0" distB="0" distL="0" distR="0" wp14:anchorId="6824C1B1" wp14:editId="7FE56FA3">
            <wp:extent cx="3876602" cy="3040380"/>
            <wp:effectExtent l="228600" t="228600" r="219710" b="236220"/>
            <wp:docPr id="8" name="Picture 8"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numb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87064" cy="304858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B9FA9E8" w14:textId="2A2530D4" w:rsidR="009C2CD4" w:rsidRDefault="008661FF" w:rsidP="008661FF">
      <w:pPr>
        <w:jc w:val="center"/>
        <w:rPr>
          <w:rFonts w:ascii="Arial" w:hAnsi="Arial" w:cs="Arial"/>
          <w:sz w:val="24"/>
          <w:szCs w:val="24"/>
        </w:rPr>
      </w:pPr>
      <w:sdt>
        <w:sdtPr>
          <w:rPr>
            <w:rFonts w:ascii="Arial" w:hAnsi="Arial" w:cs="Arial"/>
            <w:sz w:val="24"/>
            <w:szCs w:val="24"/>
          </w:rPr>
          <w:id w:val="1486203262"/>
          <w:citation/>
        </w:sdtPr>
        <w:sdtContent>
          <w:r>
            <w:rPr>
              <w:rFonts w:ascii="Arial" w:hAnsi="Arial" w:cs="Arial"/>
              <w:sz w:val="24"/>
              <w:szCs w:val="24"/>
            </w:rPr>
            <w:fldChar w:fldCharType="begin"/>
          </w:r>
          <w:r>
            <w:rPr>
              <w:rFonts w:ascii="Arial" w:hAnsi="Arial" w:cs="Arial"/>
              <w:sz w:val="24"/>
              <w:szCs w:val="24"/>
            </w:rPr>
            <w:instrText xml:space="preserve"> CITATION Off22 \l 2057 </w:instrText>
          </w:r>
          <w:r>
            <w:rPr>
              <w:rFonts w:ascii="Arial" w:hAnsi="Arial" w:cs="Arial"/>
              <w:sz w:val="24"/>
              <w:szCs w:val="24"/>
            </w:rPr>
            <w:fldChar w:fldCharType="separate"/>
          </w:r>
          <w:r w:rsidRPr="008661FF">
            <w:rPr>
              <w:rFonts w:ascii="Arial" w:hAnsi="Arial" w:cs="Arial"/>
              <w:noProof/>
              <w:sz w:val="24"/>
              <w:szCs w:val="24"/>
            </w:rPr>
            <w:t>(Office for National Statistics , 2022)</w:t>
          </w:r>
          <w:r>
            <w:rPr>
              <w:rFonts w:ascii="Arial" w:hAnsi="Arial" w:cs="Arial"/>
              <w:sz w:val="24"/>
              <w:szCs w:val="24"/>
            </w:rPr>
            <w:fldChar w:fldCharType="end"/>
          </w:r>
        </w:sdtContent>
      </w:sdt>
    </w:p>
    <w:p w14:paraId="6FCF0869" w14:textId="7B4B1A6C" w:rsidR="00DF1985" w:rsidRPr="009C2CD4" w:rsidRDefault="00DF1985" w:rsidP="008661FF">
      <w:pPr>
        <w:jc w:val="center"/>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0B41AE54" wp14:editId="639F8F64">
                <wp:simplePos x="0" y="0"/>
                <wp:positionH relativeFrom="column">
                  <wp:posOffset>0</wp:posOffset>
                </wp:positionH>
                <wp:positionV relativeFrom="paragraph">
                  <wp:posOffset>0</wp:posOffset>
                </wp:positionV>
                <wp:extent cx="1828800" cy="1828800"/>
                <wp:effectExtent l="0" t="0" r="27940" b="10795"/>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220295AD" w14:textId="77777777" w:rsidR="00DF1985" w:rsidRPr="00BC7BA9" w:rsidRDefault="00DF1985" w:rsidP="00BC7BA9">
                            <w:pPr>
                              <w:jc w:val="center"/>
                              <w:rPr>
                                <w:rFonts w:ascii="Arial" w:hAnsi="Arial" w:cs="Arial"/>
                                <w:sz w:val="24"/>
                                <w:szCs w:val="24"/>
                              </w:rPr>
                            </w:pPr>
                            <w:r w:rsidRPr="00DF1985">
                              <w:rPr>
                                <w:rFonts w:ascii="Arial" w:hAnsi="Arial" w:cs="Arial"/>
                                <w:sz w:val="24"/>
                                <w:szCs w:val="24"/>
                              </w:rPr>
                              <w:t>The skilled crafts occupations (down 3.7 percentage points), elementary occupations (down 2.6 percentage points), and care, leisure, and other service occupations (down 2.4 percentage points) were the occupation groupings that saw the highest gender pay decline for 2022 compared to 2021. The gender pay gap by profession was comparable to 2022 levels in 2020 and 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B41AE54" id="Text Box 9" o:spid="_x0000_s1028" type="#_x0000_t202" style="position:absolute;left:0;text-align:left;margin-left:0;margin-top:0;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" fillcolor="#d9e2f3 [660]" strokecolor="#4472c4 [3204]" strokeweight="1pt">
                <v:textbox style="mso-fit-shape-to-text:t">
                  <w:txbxContent>
                    <w:p w14:paraId="220295AD" w14:textId="77777777" w:rsidR="00DF1985" w:rsidRPr="00BC7BA9" w:rsidRDefault="00DF1985" w:rsidP="00BC7BA9">
                      <w:pPr>
                        <w:jc w:val="center"/>
                        <w:rPr>
                          <w:rFonts w:ascii="Arial" w:hAnsi="Arial" w:cs="Arial"/>
                          <w:sz w:val="24"/>
                          <w:szCs w:val="24"/>
                        </w:rPr>
                      </w:pPr>
                      <w:r w:rsidRPr="00DF1985">
                        <w:rPr>
                          <w:rFonts w:ascii="Arial" w:hAnsi="Arial" w:cs="Arial"/>
                          <w:sz w:val="24"/>
                          <w:szCs w:val="24"/>
                        </w:rPr>
                        <w:t>The skilled crafts occupations (down 3.7 percentage points), elementary occupations (down 2.6 percentage points), and care, leisure, and other service occupations (down 2.4 percentage points) were the occupation groupings that saw the highest gender pay decline for 2022 compared to 2021. The gender pay gap by profession was comparable to 2022 levels in 2020 and 2021</w:t>
                      </w:r>
                    </w:p>
                  </w:txbxContent>
                </v:textbox>
                <w10:wrap type="square"/>
              </v:shape>
            </w:pict>
          </mc:Fallback>
        </mc:AlternateContent>
      </w:r>
      <w:r w:rsidRPr="00DF1985">
        <w:rPr>
          <w:rFonts w:ascii="Arial" w:hAnsi="Arial" w:cs="Arial"/>
          <w:sz w:val="24"/>
          <w:szCs w:val="24"/>
        </w:rPr>
        <w:t>.</w:t>
      </w:r>
    </w:p>
    <w:p w14:paraId="2F2312E6" w14:textId="77777777" w:rsidR="00D37D7C" w:rsidRDefault="00D37D7C" w:rsidP="009C2CD4">
      <w:pPr>
        <w:jc w:val="both"/>
        <w:rPr>
          <w:rFonts w:ascii="Arial" w:hAnsi="Arial" w:cs="Arial"/>
          <w:b/>
          <w:bCs/>
          <w:sz w:val="24"/>
          <w:szCs w:val="24"/>
        </w:rPr>
      </w:pPr>
    </w:p>
    <w:p w14:paraId="56594109" w14:textId="77777777" w:rsidR="00D37D7C" w:rsidRDefault="00D37D7C" w:rsidP="009C2CD4">
      <w:pPr>
        <w:jc w:val="both"/>
        <w:rPr>
          <w:rFonts w:ascii="Arial" w:hAnsi="Arial" w:cs="Arial"/>
          <w:b/>
          <w:bCs/>
          <w:sz w:val="24"/>
          <w:szCs w:val="24"/>
        </w:rPr>
      </w:pPr>
    </w:p>
    <w:p w14:paraId="3B2D1039" w14:textId="77777777" w:rsidR="00D37D7C" w:rsidRDefault="00D37D7C" w:rsidP="009C2CD4">
      <w:pPr>
        <w:jc w:val="both"/>
        <w:rPr>
          <w:rFonts w:ascii="Arial" w:hAnsi="Arial" w:cs="Arial"/>
          <w:b/>
          <w:bCs/>
          <w:sz w:val="24"/>
          <w:szCs w:val="24"/>
        </w:rPr>
      </w:pPr>
    </w:p>
    <w:p w14:paraId="1252FBAE" w14:textId="3920D235" w:rsidR="009C2CD4" w:rsidRDefault="00F22F19" w:rsidP="009C2CD4">
      <w:pPr>
        <w:jc w:val="both"/>
        <w:rPr>
          <w:rFonts w:ascii="Arial" w:hAnsi="Arial" w:cs="Arial"/>
          <w:sz w:val="24"/>
          <w:szCs w:val="24"/>
        </w:rPr>
      </w:pPr>
      <w:r>
        <w:rPr>
          <w:rFonts w:ascii="Arial" w:hAnsi="Arial" w:cs="Arial"/>
          <w:b/>
          <w:bCs/>
          <w:sz w:val="24"/>
          <w:szCs w:val="24"/>
        </w:rPr>
        <w:lastRenderedPageBreak/>
        <w:t>Redundancy rate.</w:t>
      </w:r>
    </w:p>
    <w:p w14:paraId="521F8619" w14:textId="4126D079" w:rsidR="009C2CD4" w:rsidRDefault="00F22F19" w:rsidP="003E103E">
      <w:pPr>
        <w:jc w:val="both"/>
        <w:rPr>
          <w:rFonts w:ascii="Arial" w:hAnsi="Arial" w:cs="Arial"/>
          <w:sz w:val="24"/>
          <w:szCs w:val="24"/>
        </w:rPr>
      </w:pPr>
      <w:r w:rsidRPr="00F22F19">
        <w:rPr>
          <w:rFonts w:ascii="Arial" w:hAnsi="Arial" w:cs="Arial"/>
          <w:sz w:val="24"/>
          <w:szCs w:val="24"/>
        </w:rPr>
        <w:t>Seasonally adjusted UK redundancy rate for those over 16 between December 2007 and February 2008 and December 2022 and February 2023</w:t>
      </w:r>
      <w:r w:rsidR="008936FF">
        <w:rPr>
          <w:rFonts w:ascii="Arial" w:hAnsi="Arial" w:cs="Arial"/>
          <w:sz w:val="24"/>
          <w:szCs w:val="24"/>
        </w:rPr>
        <w:t>.</w:t>
      </w:r>
    </w:p>
    <w:p w14:paraId="68912EE7" w14:textId="5AE8DAC0" w:rsidR="00F22F19" w:rsidRDefault="00F22F19" w:rsidP="00F22F19">
      <w:pPr>
        <w:jc w:val="center"/>
        <w:rPr>
          <w:rFonts w:ascii="Arial" w:hAnsi="Arial" w:cs="Arial"/>
          <w:sz w:val="24"/>
          <w:szCs w:val="24"/>
        </w:rPr>
      </w:pPr>
      <w:r>
        <w:rPr>
          <w:rFonts w:ascii="Arial" w:hAnsi="Arial" w:cs="Arial"/>
          <w:noProof/>
          <w:sz w:val="24"/>
          <w:szCs w:val="24"/>
        </w:rPr>
        <w:drawing>
          <wp:inline distT="0" distB="0" distL="0" distR="0" wp14:anchorId="789CC9E1" wp14:editId="78959519">
            <wp:extent cx="4450080" cy="3490152"/>
            <wp:effectExtent l="228600" t="228600" r="236220" b="2247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4456249" cy="349499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21CDE54" w14:textId="1A43ACEC" w:rsidR="00F22F19" w:rsidRDefault="00F22F19" w:rsidP="00F22F19">
      <w:pPr>
        <w:jc w:val="center"/>
        <w:rPr>
          <w:rFonts w:ascii="Arial" w:hAnsi="Arial" w:cs="Arial"/>
          <w:sz w:val="24"/>
          <w:szCs w:val="24"/>
        </w:rPr>
      </w:pPr>
      <w:sdt>
        <w:sdtPr>
          <w:rPr>
            <w:rFonts w:ascii="Arial" w:hAnsi="Arial" w:cs="Arial"/>
            <w:sz w:val="24"/>
            <w:szCs w:val="24"/>
          </w:rPr>
          <w:id w:val="-1321574724"/>
          <w:citation/>
        </w:sdtPr>
        <w:sdtContent>
          <w:r>
            <w:rPr>
              <w:rFonts w:ascii="Arial" w:hAnsi="Arial" w:cs="Arial"/>
              <w:sz w:val="24"/>
              <w:szCs w:val="24"/>
            </w:rPr>
            <w:fldChar w:fldCharType="begin"/>
          </w:r>
          <w:r>
            <w:rPr>
              <w:rFonts w:ascii="Arial" w:hAnsi="Arial" w:cs="Arial"/>
              <w:sz w:val="24"/>
              <w:szCs w:val="24"/>
            </w:rPr>
            <w:instrText xml:space="preserve"> CITATION Off232 \l 2057 </w:instrText>
          </w:r>
          <w:r>
            <w:rPr>
              <w:rFonts w:ascii="Arial" w:hAnsi="Arial" w:cs="Arial"/>
              <w:sz w:val="24"/>
              <w:szCs w:val="24"/>
            </w:rPr>
            <w:fldChar w:fldCharType="separate"/>
          </w:r>
          <w:r w:rsidRPr="00F22F19">
            <w:rPr>
              <w:rFonts w:ascii="Arial" w:hAnsi="Arial" w:cs="Arial"/>
              <w:noProof/>
              <w:sz w:val="24"/>
              <w:szCs w:val="24"/>
            </w:rPr>
            <w:t>(Office for National Statistics , 2023)</w:t>
          </w:r>
          <w:r>
            <w:rPr>
              <w:rFonts w:ascii="Arial" w:hAnsi="Arial" w:cs="Arial"/>
              <w:sz w:val="24"/>
              <w:szCs w:val="24"/>
            </w:rPr>
            <w:fldChar w:fldCharType="end"/>
          </w:r>
        </w:sdtContent>
      </w:sdt>
    </w:p>
    <w:p w14:paraId="314D9621" w14:textId="6E758575" w:rsidR="00F22F19" w:rsidRDefault="00D37D7C" w:rsidP="00F22F19">
      <w:pPr>
        <w:jc w:val="cente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2D8DCBEC" wp14:editId="5B8D79BC">
                <wp:simplePos x="0" y="0"/>
                <wp:positionH relativeFrom="column">
                  <wp:posOffset>838200</wp:posOffset>
                </wp:positionH>
                <wp:positionV relativeFrom="paragraph">
                  <wp:posOffset>0</wp:posOffset>
                </wp:positionV>
                <wp:extent cx="1828800" cy="1828800"/>
                <wp:effectExtent l="0" t="0" r="15875" b="28575"/>
                <wp:wrapSquare wrapText="bothSides"/>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7A592F4E" w14:textId="77777777" w:rsidR="00D37D7C" w:rsidRDefault="00D37D7C" w:rsidP="00D37D7C">
                            <w:pPr>
                              <w:jc w:val="center"/>
                              <w:rPr>
                                <w:rFonts w:ascii="Arial" w:hAnsi="Arial" w:cs="Arial"/>
                                <w:sz w:val="24"/>
                                <w:szCs w:val="24"/>
                              </w:rPr>
                            </w:pPr>
                            <w:r w:rsidRPr="00F22F19">
                              <w:rPr>
                                <w:rFonts w:ascii="Arial" w:hAnsi="Arial" w:cs="Arial"/>
                                <w:sz w:val="24"/>
                                <w:szCs w:val="24"/>
                              </w:rPr>
                              <w:t>Rate of layoffs per 1,000 workers</w:t>
                            </w:r>
                          </w:p>
                          <w:p w14:paraId="4A78AFFB" w14:textId="77777777" w:rsidR="00D37D7C" w:rsidRPr="00F22F19" w:rsidRDefault="00D37D7C" w:rsidP="00D37D7C">
                            <w:pPr>
                              <w:jc w:val="center"/>
                              <w:rPr>
                                <w:rFonts w:ascii="Arial" w:hAnsi="Arial" w:cs="Arial"/>
                                <w:sz w:val="24"/>
                                <w:szCs w:val="24"/>
                              </w:rPr>
                            </w:pPr>
                            <w:r w:rsidRPr="00F22F19">
                              <w:rPr>
                                <w:rFonts w:ascii="Arial" w:hAnsi="Arial" w:cs="Arial"/>
                                <w:sz w:val="24"/>
                                <w:szCs w:val="24"/>
                              </w:rPr>
                              <w:t>Quarterly change:</w:t>
                            </w:r>
                            <w:r>
                              <w:rPr>
                                <w:rFonts w:ascii="Arial" w:hAnsi="Arial" w:cs="Arial"/>
                                <w:sz w:val="24"/>
                                <w:szCs w:val="24"/>
                              </w:rPr>
                              <w:t xml:space="preserve"> DWN</w:t>
                            </w:r>
                            <w:r w:rsidRPr="00F22F19">
                              <w:rPr>
                                <w:rFonts w:ascii="Arial" w:hAnsi="Arial" w:cs="Arial"/>
                                <w:sz w:val="24"/>
                                <w:szCs w:val="24"/>
                              </w:rPr>
                              <w:t xml:space="preserve"> -0.3 per 1,000 persons</w:t>
                            </w:r>
                          </w:p>
                          <w:p w14:paraId="130418B6" w14:textId="77777777" w:rsidR="00D37D7C" w:rsidRPr="00F22F19" w:rsidRDefault="00D37D7C" w:rsidP="00D37D7C">
                            <w:pPr>
                              <w:jc w:val="center"/>
                              <w:rPr>
                                <w:rFonts w:ascii="Arial" w:hAnsi="Arial" w:cs="Arial"/>
                                <w:sz w:val="24"/>
                                <w:szCs w:val="24"/>
                              </w:rPr>
                            </w:pPr>
                            <w:r w:rsidRPr="00F22F19">
                              <w:rPr>
                                <w:rFonts w:ascii="Arial" w:hAnsi="Arial" w:cs="Arial"/>
                                <w:sz w:val="24"/>
                                <w:szCs w:val="24"/>
                              </w:rPr>
                              <w:t>Since December until February 2020:</w:t>
                            </w:r>
                            <w:r>
                              <w:rPr>
                                <w:rFonts w:ascii="Arial" w:hAnsi="Arial" w:cs="Arial"/>
                                <w:sz w:val="24"/>
                                <w:szCs w:val="24"/>
                              </w:rPr>
                              <w:t xml:space="preserve"> DWN</w:t>
                            </w:r>
                            <w:r w:rsidRPr="00F22F19">
                              <w:rPr>
                                <w:rFonts w:ascii="Arial" w:hAnsi="Arial" w:cs="Arial"/>
                                <w:sz w:val="24"/>
                                <w:szCs w:val="24"/>
                              </w:rPr>
                              <w:t xml:space="preserve"> -0.7 per 1,000</w:t>
                            </w:r>
                          </w:p>
                          <w:p w14:paraId="1F34C082" w14:textId="77777777" w:rsidR="00D37D7C" w:rsidRPr="00C91B71" w:rsidRDefault="00D37D7C" w:rsidP="00D37D7C">
                            <w:pPr>
                              <w:jc w:val="center"/>
                              <w:rPr>
                                <w:rFonts w:ascii="Arial" w:hAnsi="Arial" w:cs="Arial"/>
                                <w:sz w:val="24"/>
                                <w:szCs w:val="24"/>
                              </w:rPr>
                            </w:pPr>
                            <w:r w:rsidRPr="00F22F19">
                              <w:rPr>
                                <w:rFonts w:ascii="Arial" w:hAnsi="Arial" w:cs="Arial"/>
                                <w:sz w:val="24"/>
                                <w:szCs w:val="24"/>
                              </w:rPr>
                              <w:t>On a quarterly basis, the redundancy rate dropped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D8DCBEC" id="Text Box 11" o:spid="_x0000_s1029" type="#_x0000_t202" style="position:absolute;left:0;text-align:left;margin-left:66pt;margin-top:0;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" fillcolor="#d9e2f3 [660]" strokecolor="#4472c4 [3204]" strokeweight="1pt">
                <v:textbox style="mso-fit-shape-to-text:t">
                  <w:txbxContent>
                    <w:p w14:paraId="7A592F4E" w14:textId="77777777" w:rsidR="00D37D7C" w:rsidRDefault="00D37D7C" w:rsidP="00D37D7C">
                      <w:pPr>
                        <w:jc w:val="center"/>
                        <w:rPr>
                          <w:rFonts w:ascii="Arial" w:hAnsi="Arial" w:cs="Arial"/>
                          <w:sz w:val="24"/>
                          <w:szCs w:val="24"/>
                        </w:rPr>
                      </w:pPr>
                      <w:r w:rsidRPr="00F22F19">
                        <w:rPr>
                          <w:rFonts w:ascii="Arial" w:hAnsi="Arial" w:cs="Arial"/>
                          <w:sz w:val="24"/>
                          <w:szCs w:val="24"/>
                        </w:rPr>
                        <w:t>Rate of layoffs per 1,000 workers</w:t>
                      </w:r>
                    </w:p>
                    <w:p w14:paraId="4A78AFFB" w14:textId="77777777" w:rsidR="00D37D7C" w:rsidRPr="00F22F19" w:rsidRDefault="00D37D7C" w:rsidP="00D37D7C">
                      <w:pPr>
                        <w:jc w:val="center"/>
                        <w:rPr>
                          <w:rFonts w:ascii="Arial" w:hAnsi="Arial" w:cs="Arial"/>
                          <w:sz w:val="24"/>
                          <w:szCs w:val="24"/>
                        </w:rPr>
                      </w:pPr>
                      <w:r w:rsidRPr="00F22F19">
                        <w:rPr>
                          <w:rFonts w:ascii="Arial" w:hAnsi="Arial" w:cs="Arial"/>
                          <w:sz w:val="24"/>
                          <w:szCs w:val="24"/>
                        </w:rPr>
                        <w:t>Quarterly change:</w:t>
                      </w:r>
                      <w:r>
                        <w:rPr>
                          <w:rFonts w:ascii="Arial" w:hAnsi="Arial" w:cs="Arial"/>
                          <w:sz w:val="24"/>
                          <w:szCs w:val="24"/>
                        </w:rPr>
                        <w:t xml:space="preserve"> DWN</w:t>
                      </w:r>
                      <w:r w:rsidRPr="00F22F19">
                        <w:rPr>
                          <w:rFonts w:ascii="Arial" w:hAnsi="Arial" w:cs="Arial"/>
                          <w:sz w:val="24"/>
                          <w:szCs w:val="24"/>
                        </w:rPr>
                        <w:t xml:space="preserve"> -0.3 per 1,000 persons</w:t>
                      </w:r>
                    </w:p>
                    <w:p w14:paraId="130418B6" w14:textId="77777777" w:rsidR="00D37D7C" w:rsidRPr="00F22F19" w:rsidRDefault="00D37D7C" w:rsidP="00D37D7C">
                      <w:pPr>
                        <w:jc w:val="center"/>
                        <w:rPr>
                          <w:rFonts w:ascii="Arial" w:hAnsi="Arial" w:cs="Arial"/>
                          <w:sz w:val="24"/>
                          <w:szCs w:val="24"/>
                        </w:rPr>
                      </w:pPr>
                      <w:r w:rsidRPr="00F22F19">
                        <w:rPr>
                          <w:rFonts w:ascii="Arial" w:hAnsi="Arial" w:cs="Arial"/>
                          <w:sz w:val="24"/>
                          <w:szCs w:val="24"/>
                        </w:rPr>
                        <w:t>Since December until February 2020:</w:t>
                      </w:r>
                      <w:r>
                        <w:rPr>
                          <w:rFonts w:ascii="Arial" w:hAnsi="Arial" w:cs="Arial"/>
                          <w:sz w:val="24"/>
                          <w:szCs w:val="24"/>
                        </w:rPr>
                        <w:t xml:space="preserve"> DWN</w:t>
                      </w:r>
                      <w:r w:rsidRPr="00F22F19">
                        <w:rPr>
                          <w:rFonts w:ascii="Arial" w:hAnsi="Arial" w:cs="Arial"/>
                          <w:sz w:val="24"/>
                          <w:szCs w:val="24"/>
                        </w:rPr>
                        <w:t xml:space="preserve"> -0.7 per 1,000</w:t>
                      </w:r>
                    </w:p>
                    <w:p w14:paraId="1F34C082" w14:textId="77777777" w:rsidR="00D37D7C" w:rsidRPr="00C91B71" w:rsidRDefault="00D37D7C" w:rsidP="00D37D7C">
                      <w:pPr>
                        <w:jc w:val="center"/>
                        <w:rPr>
                          <w:rFonts w:ascii="Arial" w:hAnsi="Arial" w:cs="Arial"/>
                          <w:sz w:val="24"/>
                          <w:szCs w:val="24"/>
                        </w:rPr>
                      </w:pPr>
                      <w:r w:rsidRPr="00F22F19">
                        <w:rPr>
                          <w:rFonts w:ascii="Arial" w:hAnsi="Arial" w:cs="Arial"/>
                          <w:sz w:val="24"/>
                          <w:szCs w:val="24"/>
                        </w:rPr>
                        <w:t>On a quarterly basis, the redundancy rate dropped</w:t>
                      </w:r>
                    </w:p>
                  </w:txbxContent>
                </v:textbox>
                <w10:wrap type="square"/>
              </v:shape>
            </w:pict>
          </mc:Fallback>
        </mc:AlternateContent>
      </w:r>
      <w:r w:rsidR="00F22F19" w:rsidRPr="00F22F19">
        <w:rPr>
          <w:rFonts w:ascii="Arial" w:hAnsi="Arial" w:cs="Arial"/>
          <w:sz w:val="24"/>
          <w:szCs w:val="24"/>
        </w:rPr>
        <w:t>.</w:t>
      </w:r>
    </w:p>
    <w:p w14:paraId="659EDAFB" w14:textId="77777777" w:rsidR="00F22F19" w:rsidRPr="00A44B58" w:rsidRDefault="00F22F19" w:rsidP="00F22F19">
      <w:pPr>
        <w:jc w:val="center"/>
        <w:rPr>
          <w:rFonts w:ascii="Arial" w:hAnsi="Arial" w:cs="Arial"/>
          <w:sz w:val="24"/>
          <w:szCs w:val="24"/>
        </w:rPr>
      </w:pPr>
    </w:p>
    <w:p w14:paraId="07A3A8B8" w14:textId="77777777" w:rsidR="00D37D7C" w:rsidRDefault="00D37D7C" w:rsidP="003E103E">
      <w:pPr>
        <w:jc w:val="both"/>
        <w:rPr>
          <w:rFonts w:ascii="Arial" w:hAnsi="Arial" w:cs="Arial"/>
          <w:sz w:val="24"/>
          <w:szCs w:val="24"/>
        </w:rPr>
      </w:pPr>
    </w:p>
    <w:p w14:paraId="20B62E28" w14:textId="77777777" w:rsidR="00D37D7C" w:rsidRDefault="00D37D7C" w:rsidP="003E103E">
      <w:pPr>
        <w:jc w:val="both"/>
        <w:rPr>
          <w:rFonts w:ascii="Arial" w:hAnsi="Arial" w:cs="Arial"/>
          <w:sz w:val="24"/>
          <w:szCs w:val="24"/>
        </w:rPr>
      </w:pPr>
    </w:p>
    <w:p w14:paraId="3C125A8F" w14:textId="4AD433CC" w:rsidR="00D37D7C" w:rsidRDefault="00D37D7C" w:rsidP="003E103E">
      <w:pPr>
        <w:jc w:val="both"/>
        <w:rPr>
          <w:rFonts w:ascii="Arial" w:hAnsi="Arial" w:cs="Arial"/>
          <w:sz w:val="24"/>
          <w:szCs w:val="24"/>
        </w:rPr>
      </w:pPr>
    </w:p>
    <w:p w14:paraId="49D3F1D3" w14:textId="3CF2EFA9" w:rsidR="00D37D7C" w:rsidRDefault="00D37D7C" w:rsidP="003E103E">
      <w:pPr>
        <w:jc w:val="both"/>
        <w:rPr>
          <w:rFonts w:ascii="Arial" w:hAnsi="Arial" w:cs="Arial"/>
          <w:sz w:val="24"/>
          <w:szCs w:val="24"/>
        </w:rPr>
      </w:pPr>
    </w:p>
    <w:p w14:paraId="678E0860" w14:textId="77777777" w:rsidR="00D37D7C" w:rsidRDefault="00D37D7C" w:rsidP="003E103E">
      <w:pPr>
        <w:jc w:val="both"/>
        <w:rPr>
          <w:rFonts w:ascii="Arial" w:hAnsi="Arial" w:cs="Arial"/>
          <w:sz w:val="24"/>
          <w:szCs w:val="24"/>
        </w:rPr>
      </w:pPr>
    </w:p>
    <w:p w14:paraId="5897CDD3" w14:textId="2728E961" w:rsidR="00ED332E" w:rsidRPr="00D60D17" w:rsidRDefault="00ED332E" w:rsidP="003E103E">
      <w:pPr>
        <w:jc w:val="both"/>
        <w:rPr>
          <w:rFonts w:ascii="Arial" w:hAnsi="Arial" w:cs="Arial"/>
          <w:b/>
          <w:bCs/>
          <w:sz w:val="24"/>
          <w:szCs w:val="24"/>
        </w:rPr>
      </w:pPr>
      <w:r w:rsidRPr="00D60D17">
        <w:rPr>
          <w:rFonts w:ascii="Arial" w:hAnsi="Arial" w:cs="Arial"/>
          <w:b/>
          <w:bCs/>
          <w:sz w:val="24"/>
          <w:szCs w:val="24"/>
        </w:rPr>
        <w:t xml:space="preserve">2.2 CRITICAL ANANYSIS OF THE LABOUR MARKET IN THE UNITED KINGDOM </w:t>
      </w:r>
    </w:p>
    <w:p w14:paraId="446DEECA" w14:textId="1E3E6659" w:rsidR="001B059B" w:rsidRDefault="001B059B" w:rsidP="003E103E">
      <w:pPr>
        <w:jc w:val="both"/>
        <w:rPr>
          <w:rFonts w:ascii="Arial" w:hAnsi="Arial" w:cs="Arial"/>
          <w:sz w:val="24"/>
          <w:szCs w:val="24"/>
        </w:rPr>
      </w:pPr>
      <w:r>
        <w:rPr>
          <w:rFonts w:ascii="Arial" w:hAnsi="Arial" w:cs="Arial"/>
          <w:sz w:val="24"/>
          <w:szCs w:val="24"/>
        </w:rPr>
        <w:t xml:space="preserve">Employment </w:t>
      </w:r>
    </w:p>
    <w:p w14:paraId="6190CDD4" w14:textId="00FEA789" w:rsidR="00ED332E" w:rsidRPr="00A44B58" w:rsidRDefault="00D37D7C" w:rsidP="003E103E">
      <w:pPr>
        <w:jc w:val="both"/>
        <w:rPr>
          <w:rFonts w:ascii="Arial" w:hAnsi="Arial" w:cs="Arial"/>
          <w:sz w:val="24"/>
          <w:szCs w:val="24"/>
        </w:rPr>
      </w:pPr>
      <w:r>
        <w:rPr>
          <w:rFonts w:ascii="Arial" w:hAnsi="Arial" w:cs="Arial"/>
          <w:sz w:val="24"/>
          <w:szCs w:val="24"/>
        </w:rPr>
        <w:t xml:space="preserve">Looking at the information </w:t>
      </w:r>
      <w:r w:rsidR="001B059B">
        <w:rPr>
          <w:rFonts w:ascii="Arial" w:hAnsi="Arial" w:cs="Arial"/>
          <w:sz w:val="24"/>
          <w:szCs w:val="24"/>
        </w:rPr>
        <w:t>researched</w:t>
      </w:r>
      <w:r>
        <w:rPr>
          <w:rFonts w:ascii="Arial" w:hAnsi="Arial" w:cs="Arial"/>
          <w:sz w:val="24"/>
          <w:szCs w:val="24"/>
        </w:rPr>
        <w:t xml:space="preserve"> and </w:t>
      </w:r>
      <w:r w:rsidR="001B059B">
        <w:rPr>
          <w:rFonts w:ascii="Arial" w:hAnsi="Arial" w:cs="Arial"/>
          <w:sz w:val="24"/>
          <w:szCs w:val="24"/>
        </w:rPr>
        <w:t>acquired</w:t>
      </w:r>
      <w:r>
        <w:rPr>
          <w:rFonts w:ascii="Arial" w:hAnsi="Arial" w:cs="Arial"/>
          <w:sz w:val="24"/>
          <w:szCs w:val="24"/>
        </w:rPr>
        <w:t xml:space="preserve"> from respectable sources there has been multiple discoveries since the pandemic and the continuing </w:t>
      </w:r>
      <w:r w:rsidR="001B059B">
        <w:rPr>
          <w:rFonts w:ascii="Arial" w:hAnsi="Arial" w:cs="Arial"/>
          <w:sz w:val="24"/>
          <w:szCs w:val="24"/>
        </w:rPr>
        <w:t>effects</w:t>
      </w:r>
      <w:r>
        <w:rPr>
          <w:rFonts w:ascii="Arial" w:hAnsi="Arial" w:cs="Arial"/>
          <w:sz w:val="24"/>
          <w:szCs w:val="24"/>
        </w:rPr>
        <w:t xml:space="preserve"> of it.</w:t>
      </w:r>
      <w:r w:rsidR="001B059B">
        <w:rPr>
          <w:rFonts w:ascii="Arial" w:hAnsi="Arial" w:cs="Arial"/>
          <w:sz w:val="24"/>
          <w:szCs w:val="24"/>
        </w:rPr>
        <w:t xml:space="preserve"> T</w:t>
      </w:r>
      <w:r>
        <w:rPr>
          <w:rFonts w:ascii="Arial" w:hAnsi="Arial" w:cs="Arial"/>
          <w:sz w:val="24"/>
          <w:szCs w:val="24"/>
        </w:rPr>
        <w:t xml:space="preserve">he employment sector is increasing throughout the country and the leading demographic of these are men aged between 16-35 this has probably come from a result of the </w:t>
      </w:r>
      <w:r w:rsidR="001B059B">
        <w:rPr>
          <w:rFonts w:ascii="Arial" w:hAnsi="Arial" w:cs="Arial"/>
          <w:sz w:val="24"/>
          <w:szCs w:val="24"/>
        </w:rPr>
        <w:t>economic</w:t>
      </w:r>
      <w:r>
        <w:rPr>
          <w:rFonts w:ascii="Arial" w:hAnsi="Arial" w:cs="Arial"/>
          <w:sz w:val="24"/>
          <w:szCs w:val="24"/>
        </w:rPr>
        <w:t xml:space="preserve"> forces at play like inflation and high cost of living </w:t>
      </w:r>
      <w:r w:rsidR="001B059B">
        <w:rPr>
          <w:rFonts w:ascii="Arial" w:hAnsi="Arial" w:cs="Arial"/>
          <w:sz w:val="24"/>
          <w:szCs w:val="24"/>
        </w:rPr>
        <w:t xml:space="preserve">also due to political factors in Ukraine and uncertainty of Brexit. However, the economy is flatulating and this a </w:t>
      </w:r>
      <w:r w:rsidR="001B059B">
        <w:rPr>
          <w:rFonts w:ascii="Arial" w:hAnsi="Arial" w:cs="Arial"/>
          <w:sz w:val="24"/>
          <w:szCs w:val="24"/>
        </w:rPr>
        <w:lastRenderedPageBreak/>
        <w:t xml:space="preserve">period for organisations to make contingency plans and strategical approaches to human resources and management </w:t>
      </w:r>
      <w:sdt>
        <w:sdtPr>
          <w:rPr>
            <w:rFonts w:ascii="Arial" w:hAnsi="Arial" w:cs="Arial"/>
            <w:sz w:val="24"/>
            <w:szCs w:val="24"/>
          </w:rPr>
          <w:id w:val="-1637711152"/>
          <w:citation/>
        </w:sdtPr>
        <w:sdtContent>
          <w:r w:rsidR="001B059B">
            <w:rPr>
              <w:rFonts w:ascii="Arial" w:hAnsi="Arial" w:cs="Arial"/>
              <w:sz w:val="24"/>
              <w:szCs w:val="24"/>
            </w:rPr>
            <w:fldChar w:fldCharType="begin"/>
          </w:r>
          <w:r w:rsidR="001B059B">
            <w:rPr>
              <w:rFonts w:ascii="Arial" w:hAnsi="Arial" w:cs="Arial"/>
              <w:sz w:val="24"/>
              <w:szCs w:val="24"/>
            </w:rPr>
            <w:instrText xml:space="preserve"> CITATION Mic04 \l 2057 </w:instrText>
          </w:r>
          <w:r w:rsidR="001B059B">
            <w:rPr>
              <w:rFonts w:ascii="Arial" w:hAnsi="Arial" w:cs="Arial"/>
              <w:sz w:val="24"/>
              <w:szCs w:val="24"/>
            </w:rPr>
            <w:fldChar w:fldCharType="separate"/>
          </w:r>
          <w:r w:rsidR="001B059B" w:rsidRPr="001B059B">
            <w:rPr>
              <w:rFonts w:ascii="Arial" w:hAnsi="Arial" w:cs="Arial"/>
              <w:noProof/>
              <w:sz w:val="24"/>
              <w:szCs w:val="24"/>
            </w:rPr>
            <w:t>(Michael E, 2004)</w:t>
          </w:r>
          <w:r w:rsidR="001B059B">
            <w:rPr>
              <w:rFonts w:ascii="Arial" w:hAnsi="Arial" w:cs="Arial"/>
              <w:sz w:val="24"/>
              <w:szCs w:val="24"/>
            </w:rPr>
            <w:fldChar w:fldCharType="end"/>
          </w:r>
        </w:sdtContent>
      </w:sdt>
      <w:r w:rsidR="001B059B">
        <w:rPr>
          <w:rFonts w:ascii="Arial" w:hAnsi="Arial" w:cs="Arial"/>
          <w:sz w:val="24"/>
          <w:szCs w:val="24"/>
        </w:rPr>
        <w:t>. Employment recruiting strategies should rely on performance and reward incentives to boost morale and advocacy within the internal organisation, which in turn will produce productivity and retention</w:t>
      </w:r>
      <w:sdt>
        <w:sdtPr>
          <w:rPr>
            <w:rFonts w:ascii="Arial" w:hAnsi="Arial" w:cs="Arial"/>
            <w:sz w:val="24"/>
            <w:szCs w:val="24"/>
          </w:rPr>
          <w:id w:val="-1399821517"/>
          <w:citation/>
        </w:sdtPr>
        <w:sdtContent>
          <w:r w:rsidR="001B059B">
            <w:rPr>
              <w:rFonts w:ascii="Arial" w:hAnsi="Arial" w:cs="Arial"/>
              <w:sz w:val="24"/>
              <w:szCs w:val="24"/>
            </w:rPr>
            <w:fldChar w:fldCharType="begin"/>
          </w:r>
          <w:r w:rsidR="001B059B">
            <w:rPr>
              <w:rFonts w:ascii="Arial" w:hAnsi="Arial" w:cs="Arial"/>
              <w:sz w:val="24"/>
              <w:szCs w:val="24"/>
            </w:rPr>
            <w:instrText xml:space="preserve"> CITATION Mic141 \l 2057 </w:instrText>
          </w:r>
          <w:r w:rsidR="001B059B">
            <w:rPr>
              <w:rFonts w:ascii="Arial" w:hAnsi="Arial" w:cs="Arial"/>
              <w:sz w:val="24"/>
              <w:szCs w:val="24"/>
            </w:rPr>
            <w:fldChar w:fldCharType="separate"/>
          </w:r>
          <w:r w:rsidR="001B059B">
            <w:rPr>
              <w:rFonts w:ascii="Arial" w:hAnsi="Arial" w:cs="Arial"/>
              <w:noProof/>
              <w:sz w:val="24"/>
              <w:szCs w:val="24"/>
            </w:rPr>
            <w:t xml:space="preserve"> </w:t>
          </w:r>
          <w:r w:rsidR="001B059B" w:rsidRPr="001B059B">
            <w:rPr>
              <w:rFonts w:ascii="Arial" w:hAnsi="Arial" w:cs="Arial"/>
              <w:noProof/>
              <w:sz w:val="24"/>
              <w:szCs w:val="24"/>
            </w:rPr>
            <w:t>(Armstrong, 2014)</w:t>
          </w:r>
          <w:r w:rsidR="001B059B">
            <w:rPr>
              <w:rFonts w:ascii="Arial" w:hAnsi="Arial" w:cs="Arial"/>
              <w:sz w:val="24"/>
              <w:szCs w:val="24"/>
            </w:rPr>
            <w:fldChar w:fldCharType="end"/>
          </w:r>
        </w:sdtContent>
      </w:sdt>
      <w:r w:rsidR="001B059B">
        <w:rPr>
          <w:rFonts w:ascii="Arial" w:hAnsi="Arial" w:cs="Arial"/>
          <w:sz w:val="24"/>
          <w:szCs w:val="24"/>
        </w:rPr>
        <w:t xml:space="preserve"> </w:t>
      </w:r>
    </w:p>
    <w:p w14:paraId="671C0001" w14:textId="52AE1B7B" w:rsidR="00D37D7C" w:rsidRDefault="001B059B" w:rsidP="003E103E">
      <w:pPr>
        <w:jc w:val="both"/>
        <w:rPr>
          <w:rFonts w:ascii="Arial" w:hAnsi="Arial" w:cs="Arial"/>
          <w:sz w:val="24"/>
          <w:szCs w:val="24"/>
        </w:rPr>
      </w:pPr>
      <w:r>
        <w:rPr>
          <w:rFonts w:ascii="Arial" w:hAnsi="Arial" w:cs="Arial"/>
          <w:sz w:val="24"/>
          <w:szCs w:val="24"/>
        </w:rPr>
        <w:t xml:space="preserve">Unemployment </w:t>
      </w:r>
    </w:p>
    <w:p w14:paraId="7C61259B" w14:textId="65EAF775" w:rsidR="001B059B" w:rsidRDefault="001B059B" w:rsidP="003E103E">
      <w:pPr>
        <w:jc w:val="both"/>
        <w:rPr>
          <w:rFonts w:ascii="Arial" w:hAnsi="Arial" w:cs="Arial"/>
          <w:sz w:val="24"/>
          <w:szCs w:val="24"/>
        </w:rPr>
      </w:pPr>
      <w:r>
        <w:rPr>
          <w:rFonts w:ascii="Arial" w:hAnsi="Arial" w:cs="Arial"/>
          <w:sz w:val="24"/>
          <w:szCs w:val="24"/>
        </w:rPr>
        <w:t>Looking at the data retrieved for unemployment rates</w:t>
      </w:r>
      <w:r w:rsidR="00F46F90">
        <w:rPr>
          <w:rFonts w:ascii="Arial" w:hAnsi="Arial" w:cs="Arial"/>
          <w:sz w:val="24"/>
          <w:szCs w:val="24"/>
        </w:rPr>
        <w:t>,</w:t>
      </w:r>
      <w:r>
        <w:rPr>
          <w:rFonts w:ascii="Arial" w:hAnsi="Arial" w:cs="Arial"/>
          <w:sz w:val="24"/>
          <w:szCs w:val="24"/>
        </w:rPr>
        <w:t xml:space="preserve"> human resources could use training and development, performance management strategie</w:t>
      </w:r>
      <w:r w:rsidR="00F46F90">
        <w:rPr>
          <w:rFonts w:ascii="Arial" w:hAnsi="Arial" w:cs="Arial"/>
          <w:sz w:val="24"/>
          <w:szCs w:val="24"/>
        </w:rPr>
        <w:t>s and leadership seminars for managerial positions.</w:t>
      </w:r>
      <w:sdt>
        <w:sdtPr>
          <w:rPr>
            <w:rFonts w:ascii="Arial" w:hAnsi="Arial" w:cs="Arial"/>
            <w:sz w:val="24"/>
            <w:szCs w:val="24"/>
          </w:rPr>
          <w:id w:val="797729577"/>
          <w:citation/>
        </w:sdtPr>
        <w:sdtContent>
          <w:r w:rsidR="008936FF">
            <w:rPr>
              <w:rFonts w:ascii="Arial" w:hAnsi="Arial" w:cs="Arial"/>
              <w:sz w:val="24"/>
              <w:szCs w:val="24"/>
            </w:rPr>
            <w:fldChar w:fldCharType="begin"/>
          </w:r>
          <w:r w:rsidR="008936FF">
            <w:rPr>
              <w:rFonts w:ascii="Arial" w:hAnsi="Arial" w:cs="Arial"/>
              <w:sz w:val="24"/>
              <w:szCs w:val="24"/>
            </w:rPr>
            <w:instrText xml:space="preserve"> CITATION Mic141 \l 2057 </w:instrText>
          </w:r>
          <w:r w:rsidR="008936FF">
            <w:rPr>
              <w:rFonts w:ascii="Arial" w:hAnsi="Arial" w:cs="Arial"/>
              <w:sz w:val="24"/>
              <w:szCs w:val="24"/>
            </w:rPr>
            <w:fldChar w:fldCharType="separate"/>
          </w:r>
          <w:r w:rsidR="008936FF">
            <w:rPr>
              <w:rFonts w:ascii="Arial" w:hAnsi="Arial" w:cs="Arial"/>
              <w:noProof/>
              <w:sz w:val="24"/>
              <w:szCs w:val="24"/>
            </w:rPr>
            <w:t xml:space="preserve"> </w:t>
          </w:r>
          <w:r w:rsidR="008936FF" w:rsidRPr="008936FF">
            <w:rPr>
              <w:rFonts w:ascii="Arial" w:hAnsi="Arial" w:cs="Arial"/>
              <w:noProof/>
              <w:sz w:val="24"/>
              <w:szCs w:val="24"/>
            </w:rPr>
            <w:t>(Armstrong, 2014)</w:t>
          </w:r>
          <w:r w:rsidR="008936FF">
            <w:rPr>
              <w:rFonts w:ascii="Arial" w:hAnsi="Arial" w:cs="Arial"/>
              <w:sz w:val="24"/>
              <w:szCs w:val="24"/>
            </w:rPr>
            <w:fldChar w:fldCharType="end"/>
          </w:r>
        </w:sdtContent>
      </w:sdt>
      <w:r w:rsidR="00F46F90">
        <w:rPr>
          <w:rFonts w:ascii="Arial" w:hAnsi="Arial" w:cs="Arial"/>
          <w:sz w:val="24"/>
          <w:szCs w:val="24"/>
        </w:rPr>
        <w:t xml:space="preserve"> All of these components will aid in lowering company turnover of employees and gaining a higher percentage of retention. However, due to the economical forces, strategies will need to be applied as this is a weakness to the company and not a tangible aspect.</w:t>
      </w:r>
    </w:p>
    <w:p w14:paraId="7A00324D" w14:textId="3D0127A0" w:rsidR="00F46F90" w:rsidRDefault="00F46F90" w:rsidP="003E103E">
      <w:pPr>
        <w:jc w:val="both"/>
        <w:rPr>
          <w:rFonts w:ascii="Arial" w:hAnsi="Arial" w:cs="Arial"/>
          <w:sz w:val="24"/>
          <w:szCs w:val="24"/>
        </w:rPr>
      </w:pPr>
      <w:r>
        <w:rPr>
          <w:rFonts w:ascii="Arial" w:hAnsi="Arial" w:cs="Arial"/>
          <w:sz w:val="24"/>
          <w:szCs w:val="24"/>
        </w:rPr>
        <w:t>Job vacancies</w:t>
      </w:r>
    </w:p>
    <w:p w14:paraId="2D4A83A6" w14:textId="71FF7E8C" w:rsidR="00F46F90" w:rsidRDefault="00F46F90" w:rsidP="003E103E">
      <w:pPr>
        <w:jc w:val="both"/>
        <w:rPr>
          <w:rFonts w:ascii="Arial" w:hAnsi="Arial" w:cs="Arial"/>
          <w:sz w:val="24"/>
          <w:szCs w:val="24"/>
        </w:rPr>
      </w:pPr>
      <w:r>
        <w:rPr>
          <w:rFonts w:ascii="Arial" w:hAnsi="Arial" w:cs="Arial"/>
          <w:sz w:val="24"/>
          <w:szCs w:val="24"/>
        </w:rPr>
        <w:t>Looking at the information retrieved via office of national statistics, when HR is seeking and recruiting employees, first of all HR employee would look to see if the applicant has the necessary skills or is willing to be taught the necessary skills and competencies. Second of all, a background check of employment history will need to be carried out for the best interest of the company, which do not conclude with its values and beliefs</w:t>
      </w:r>
      <w:sdt>
        <w:sdtPr>
          <w:rPr>
            <w:rFonts w:ascii="Arial" w:hAnsi="Arial" w:cs="Arial"/>
            <w:sz w:val="24"/>
            <w:szCs w:val="24"/>
          </w:rPr>
          <w:id w:val="1434018699"/>
          <w:citation/>
        </w:sdtPr>
        <w:sdtContent>
          <w:r w:rsidR="008936FF">
            <w:rPr>
              <w:rFonts w:ascii="Arial" w:hAnsi="Arial" w:cs="Arial"/>
              <w:sz w:val="24"/>
              <w:szCs w:val="24"/>
            </w:rPr>
            <w:fldChar w:fldCharType="begin"/>
          </w:r>
          <w:r w:rsidR="008936FF">
            <w:rPr>
              <w:rFonts w:ascii="Arial" w:hAnsi="Arial" w:cs="Arial"/>
              <w:sz w:val="24"/>
              <w:szCs w:val="24"/>
            </w:rPr>
            <w:instrText xml:space="preserve"> CITATION Lyn12 \l 2057 </w:instrText>
          </w:r>
          <w:r w:rsidR="008936FF">
            <w:rPr>
              <w:rFonts w:ascii="Arial" w:hAnsi="Arial" w:cs="Arial"/>
              <w:sz w:val="24"/>
              <w:szCs w:val="24"/>
            </w:rPr>
            <w:fldChar w:fldCharType="separate"/>
          </w:r>
          <w:r w:rsidR="008936FF">
            <w:rPr>
              <w:rFonts w:ascii="Arial" w:hAnsi="Arial" w:cs="Arial"/>
              <w:noProof/>
              <w:sz w:val="24"/>
              <w:szCs w:val="24"/>
            </w:rPr>
            <w:t xml:space="preserve"> </w:t>
          </w:r>
          <w:r w:rsidR="008936FF" w:rsidRPr="008936FF">
            <w:rPr>
              <w:rFonts w:ascii="Arial" w:hAnsi="Arial" w:cs="Arial"/>
              <w:noProof/>
              <w:sz w:val="24"/>
              <w:szCs w:val="24"/>
            </w:rPr>
            <w:t>(Lynch, 2012)</w:t>
          </w:r>
          <w:r w:rsidR="008936FF">
            <w:rPr>
              <w:rFonts w:ascii="Arial" w:hAnsi="Arial" w:cs="Arial"/>
              <w:sz w:val="24"/>
              <w:szCs w:val="24"/>
            </w:rPr>
            <w:fldChar w:fldCharType="end"/>
          </w:r>
        </w:sdtContent>
      </w:sdt>
      <w:r>
        <w:rPr>
          <w:rFonts w:ascii="Arial" w:hAnsi="Arial" w:cs="Arial"/>
          <w:sz w:val="24"/>
          <w:szCs w:val="24"/>
        </w:rPr>
        <w:t>.</w:t>
      </w:r>
    </w:p>
    <w:p w14:paraId="5F10FBD4" w14:textId="782E1DB7" w:rsidR="00F46F90" w:rsidRDefault="00F46F90" w:rsidP="003E103E">
      <w:pPr>
        <w:jc w:val="both"/>
        <w:rPr>
          <w:rFonts w:ascii="Arial" w:hAnsi="Arial" w:cs="Arial"/>
          <w:sz w:val="24"/>
          <w:szCs w:val="24"/>
        </w:rPr>
      </w:pPr>
      <w:r>
        <w:rPr>
          <w:rFonts w:ascii="Arial" w:hAnsi="Arial" w:cs="Arial"/>
          <w:sz w:val="24"/>
          <w:szCs w:val="24"/>
        </w:rPr>
        <w:t>Wage growth</w:t>
      </w:r>
    </w:p>
    <w:p w14:paraId="1C36F77C" w14:textId="269E662C" w:rsidR="00F46F90" w:rsidRDefault="00F46F90" w:rsidP="003E103E">
      <w:pPr>
        <w:jc w:val="both"/>
        <w:rPr>
          <w:rFonts w:ascii="Arial" w:hAnsi="Arial" w:cs="Arial"/>
          <w:sz w:val="24"/>
          <w:szCs w:val="24"/>
        </w:rPr>
      </w:pPr>
      <w:r>
        <w:rPr>
          <w:rFonts w:ascii="Arial" w:hAnsi="Arial" w:cs="Arial"/>
          <w:sz w:val="24"/>
          <w:szCs w:val="24"/>
        </w:rPr>
        <w:t>The studies which show wage growth, show a</w:t>
      </w:r>
      <w:r w:rsidR="00D02AF7">
        <w:rPr>
          <w:rFonts w:ascii="Arial" w:hAnsi="Arial" w:cs="Arial"/>
          <w:sz w:val="24"/>
          <w:szCs w:val="24"/>
        </w:rPr>
        <w:t xml:space="preserve"> decrease due to the negative macro environmental factors and inflation. These statistics can be used as an advantage to the company to attract potentially new high-level employees</w:t>
      </w:r>
      <w:sdt>
        <w:sdtPr>
          <w:rPr>
            <w:rFonts w:ascii="Arial" w:hAnsi="Arial" w:cs="Arial"/>
            <w:sz w:val="24"/>
            <w:szCs w:val="24"/>
          </w:rPr>
          <w:id w:val="182480012"/>
          <w:citation/>
        </w:sdtPr>
        <w:sdtContent>
          <w:r w:rsidR="008936FF">
            <w:rPr>
              <w:rFonts w:ascii="Arial" w:hAnsi="Arial" w:cs="Arial"/>
              <w:sz w:val="24"/>
              <w:szCs w:val="24"/>
            </w:rPr>
            <w:fldChar w:fldCharType="begin"/>
          </w:r>
          <w:r w:rsidR="008936FF">
            <w:rPr>
              <w:rFonts w:ascii="Arial" w:hAnsi="Arial" w:cs="Arial"/>
              <w:sz w:val="24"/>
              <w:szCs w:val="24"/>
            </w:rPr>
            <w:instrText xml:space="preserve"> CITATION Ric18 \l 2057 </w:instrText>
          </w:r>
          <w:r w:rsidR="008936FF">
            <w:rPr>
              <w:rFonts w:ascii="Arial" w:hAnsi="Arial" w:cs="Arial"/>
              <w:sz w:val="24"/>
              <w:szCs w:val="24"/>
            </w:rPr>
            <w:fldChar w:fldCharType="separate"/>
          </w:r>
          <w:r w:rsidR="008936FF">
            <w:rPr>
              <w:rFonts w:ascii="Arial" w:hAnsi="Arial" w:cs="Arial"/>
              <w:noProof/>
              <w:sz w:val="24"/>
              <w:szCs w:val="24"/>
            </w:rPr>
            <w:t xml:space="preserve"> </w:t>
          </w:r>
          <w:r w:rsidR="008936FF" w:rsidRPr="008936FF">
            <w:rPr>
              <w:rFonts w:ascii="Arial" w:hAnsi="Arial" w:cs="Arial"/>
              <w:noProof/>
              <w:sz w:val="24"/>
              <w:szCs w:val="24"/>
            </w:rPr>
            <w:t>(Lynch, 2018)</w:t>
          </w:r>
          <w:r w:rsidR="008936FF">
            <w:rPr>
              <w:rFonts w:ascii="Arial" w:hAnsi="Arial" w:cs="Arial"/>
              <w:sz w:val="24"/>
              <w:szCs w:val="24"/>
            </w:rPr>
            <w:fldChar w:fldCharType="end"/>
          </w:r>
        </w:sdtContent>
      </w:sdt>
      <w:r w:rsidR="00D02AF7">
        <w:rPr>
          <w:rFonts w:ascii="Arial" w:hAnsi="Arial" w:cs="Arial"/>
          <w:sz w:val="24"/>
          <w:szCs w:val="24"/>
        </w:rPr>
        <w:t xml:space="preserve">. Furthermore, this is strength to companies with large revenues, as they can incentivise their employees and maintain retention. </w:t>
      </w:r>
    </w:p>
    <w:p w14:paraId="5599C70D" w14:textId="184F94F5" w:rsidR="00D02AF7" w:rsidRDefault="00D02AF7" w:rsidP="003E103E">
      <w:pPr>
        <w:jc w:val="both"/>
        <w:rPr>
          <w:rFonts w:ascii="Arial" w:hAnsi="Arial" w:cs="Arial"/>
          <w:sz w:val="24"/>
          <w:szCs w:val="24"/>
        </w:rPr>
      </w:pPr>
      <w:r>
        <w:rPr>
          <w:rFonts w:ascii="Arial" w:hAnsi="Arial" w:cs="Arial"/>
          <w:sz w:val="24"/>
          <w:szCs w:val="24"/>
        </w:rPr>
        <w:t>Skills and labour market mismatch</w:t>
      </w:r>
    </w:p>
    <w:p w14:paraId="401248EE" w14:textId="3003CB18" w:rsidR="00D02AF7" w:rsidRDefault="00D02AF7" w:rsidP="003E103E">
      <w:pPr>
        <w:jc w:val="both"/>
        <w:rPr>
          <w:rFonts w:ascii="Arial" w:hAnsi="Arial" w:cs="Arial"/>
          <w:sz w:val="24"/>
          <w:szCs w:val="24"/>
        </w:rPr>
      </w:pPr>
      <w:r>
        <w:rPr>
          <w:rFonts w:ascii="Arial" w:hAnsi="Arial" w:cs="Arial"/>
          <w:sz w:val="24"/>
          <w:szCs w:val="24"/>
        </w:rPr>
        <w:t xml:space="preserve">The gender pay gap is </w:t>
      </w:r>
      <w:r w:rsidR="001779D4">
        <w:rPr>
          <w:rFonts w:ascii="Arial" w:hAnsi="Arial" w:cs="Arial"/>
          <w:sz w:val="24"/>
          <w:szCs w:val="24"/>
        </w:rPr>
        <w:t>an</w:t>
      </w:r>
      <w:r>
        <w:rPr>
          <w:rFonts w:ascii="Arial" w:hAnsi="Arial" w:cs="Arial"/>
          <w:sz w:val="24"/>
          <w:szCs w:val="24"/>
        </w:rPr>
        <w:t xml:space="preserve"> ongoing issue and has been for a long period of </w:t>
      </w:r>
      <w:r w:rsidR="008936FF">
        <w:rPr>
          <w:rFonts w:ascii="Arial" w:hAnsi="Arial" w:cs="Arial"/>
          <w:sz w:val="24"/>
          <w:szCs w:val="24"/>
        </w:rPr>
        <w:t>time before</w:t>
      </w:r>
      <w:r>
        <w:rPr>
          <w:rFonts w:ascii="Arial" w:hAnsi="Arial" w:cs="Arial"/>
          <w:sz w:val="24"/>
          <w:szCs w:val="24"/>
        </w:rPr>
        <w:t xml:space="preserve"> Brexit and times of uncertainty according to </w:t>
      </w:r>
      <w:r w:rsidR="001779D4">
        <w:rPr>
          <w:rFonts w:ascii="Arial" w:hAnsi="Arial" w:cs="Arial"/>
          <w:sz w:val="24"/>
          <w:szCs w:val="24"/>
        </w:rPr>
        <w:t>PEST</w:t>
      </w:r>
      <w:r w:rsidR="008936FF">
        <w:rPr>
          <w:rFonts w:ascii="Arial" w:hAnsi="Arial" w:cs="Arial"/>
          <w:sz w:val="24"/>
          <w:szCs w:val="24"/>
        </w:rPr>
        <w:t>E</w:t>
      </w:r>
      <w:r w:rsidR="001779D4">
        <w:rPr>
          <w:rFonts w:ascii="Arial" w:hAnsi="Arial" w:cs="Arial"/>
          <w:sz w:val="24"/>
          <w:szCs w:val="24"/>
        </w:rPr>
        <w:t>L</w:t>
      </w:r>
      <w:r>
        <w:rPr>
          <w:rFonts w:ascii="Arial" w:hAnsi="Arial" w:cs="Arial"/>
          <w:sz w:val="24"/>
          <w:szCs w:val="24"/>
        </w:rPr>
        <w:t xml:space="preserve"> analysis. The gender pay gap is on a </w:t>
      </w:r>
      <w:r w:rsidR="001779D4">
        <w:rPr>
          <w:rFonts w:ascii="Arial" w:hAnsi="Arial" w:cs="Arial"/>
          <w:sz w:val="24"/>
          <w:szCs w:val="24"/>
        </w:rPr>
        <w:t>rise and this is probably due to the amount of unemployment which has left job vacancies and allowed disparity in the company demographic, as men are more likely to work in these circumstances of turbulence. However, this is normally within two parent homes.</w:t>
      </w:r>
      <w:r w:rsidR="008936FF">
        <w:rPr>
          <w:rFonts w:ascii="Arial" w:hAnsi="Arial" w:cs="Arial"/>
          <w:sz w:val="24"/>
          <w:szCs w:val="24"/>
        </w:rPr>
        <w:t xml:space="preserve"> Human resources should maintain diversity and conclusion for all genders and ethnicities, doing this will provide retention and a positive impact on counter productivity and work behaviour</w:t>
      </w:r>
      <w:sdt>
        <w:sdtPr>
          <w:rPr>
            <w:rFonts w:ascii="Arial" w:hAnsi="Arial" w:cs="Arial"/>
            <w:sz w:val="24"/>
            <w:szCs w:val="24"/>
          </w:rPr>
          <w:id w:val="2117872308"/>
          <w:citation/>
        </w:sdtPr>
        <w:sdtContent>
          <w:r w:rsidR="008936FF">
            <w:rPr>
              <w:rFonts w:ascii="Arial" w:hAnsi="Arial" w:cs="Arial"/>
              <w:sz w:val="24"/>
              <w:szCs w:val="24"/>
            </w:rPr>
            <w:fldChar w:fldCharType="begin"/>
          </w:r>
          <w:r w:rsidR="008936FF">
            <w:rPr>
              <w:rFonts w:ascii="Arial" w:hAnsi="Arial" w:cs="Arial"/>
              <w:sz w:val="24"/>
              <w:szCs w:val="24"/>
            </w:rPr>
            <w:instrText xml:space="preserve"> CITATION AnF16 \l 2057 </w:instrText>
          </w:r>
          <w:r w:rsidR="008936FF">
            <w:rPr>
              <w:rFonts w:ascii="Arial" w:hAnsi="Arial" w:cs="Arial"/>
              <w:sz w:val="24"/>
              <w:szCs w:val="24"/>
            </w:rPr>
            <w:fldChar w:fldCharType="separate"/>
          </w:r>
          <w:r w:rsidR="008936FF">
            <w:rPr>
              <w:rFonts w:ascii="Arial" w:hAnsi="Arial" w:cs="Arial"/>
              <w:noProof/>
              <w:sz w:val="24"/>
              <w:szCs w:val="24"/>
            </w:rPr>
            <w:t xml:space="preserve"> </w:t>
          </w:r>
          <w:r w:rsidR="008936FF" w:rsidRPr="008936FF">
            <w:rPr>
              <w:rFonts w:ascii="Arial" w:hAnsi="Arial" w:cs="Arial"/>
              <w:noProof/>
              <w:sz w:val="24"/>
              <w:szCs w:val="24"/>
            </w:rPr>
            <w:t>(An &amp; Wang, 2016)</w:t>
          </w:r>
          <w:r w:rsidR="008936FF">
            <w:rPr>
              <w:rFonts w:ascii="Arial" w:hAnsi="Arial" w:cs="Arial"/>
              <w:sz w:val="24"/>
              <w:szCs w:val="24"/>
            </w:rPr>
            <w:fldChar w:fldCharType="end"/>
          </w:r>
        </w:sdtContent>
      </w:sdt>
      <w:r w:rsidR="008936FF">
        <w:rPr>
          <w:rFonts w:ascii="Arial" w:hAnsi="Arial" w:cs="Arial"/>
          <w:sz w:val="24"/>
          <w:szCs w:val="24"/>
        </w:rPr>
        <w:t>.</w:t>
      </w:r>
    </w:p>
    <w:p w14:paraId="68789AE2" w14:textId="37A3E4BE" w:rsidR="001779D4" w:rsidRDefault="001779D4" w:rsidP="003E103E">
      <w:pPr>
        <w:jc w:val="both"/>
        <w:rPr>
          <w:rFonts w:ascii="Arial" w:hAnsi="Arial" w:cs="Arial"/>
          <w:sz w:val="24"/>
          <w:szCs w:val="24"/>
        </w:rPr>
      </w:pPr>
      <w:r>
        <w:rPr>
          <w:rFonts w:ascii="Arial" w:hAnsi="Arial" w:cs="Arial"/>
          <w:sz w:val="24"/>
          <w:szCs w:val="24"/>
        </w:rPr>
        <w:t>Redundancy rate</w:t>
      </w:r>
    </w:p>
    <w:p w14:paraId="52D8EF8A" w14:textId="56311D5B" w:rsidR="008936FF" w:rsidRDefault="001779D4" w:rsidP="003E103E">
      <w:pPr>
        <w:jc w:val="both"/>
        <w:rPr>
          <w:rFonts w:ascii="Arial" w:hAnsi="Arial" w:cs="Arial"/>
          <w:sz w:val="24"/>
          <w:szCs w:val="24"/>
        </w:rPr>
      </w:pPr>
      <w:r>
        <w:rPr>
          <w:rFonts w:ascii="Arial" w:hAnsi="Arial" w:cs="Arial"/>
          <w:sz w:val="24"/>
          <w:szCs w:val="24"/>
        </w:rPr>
        <w:t xml:space="preserve">Redundancy is high due to the amount of job loss and bank corrupted SMEs. </w:t>
      </w:r>
      <w:r w:rsidR="008936FF">
        <w:rPr>
          <w:rFonts w:ascii="Arial" w:hAnsi="Arial" w:cs="Arial"/>
          <w:sz w:val="24"/>
          <w:szCs w:val="24"/>
        </w:rPr>
        <w:t>Also, due to age of employees during the turbulence of COVID-19. To reduce redundancy HR should use training and development throughout their department and demographics.</w:t>
      </w:r>
      <w:sdt>
        <w:sdtPr>
          <w:rPr>
            <w:rFonts w:ascii="Arial" w:hAnsi="Arial" w:cs="Arial"/>
            <w:sz w:val="24"/>
            <w:szCs w:val="24"/>
          </w:rPr>
          <w:id w:val="-1528710936"/>
          <w:citation/>
        </w:sdtPr>
        <w:sdtContent>
          <w:r w:rsidR="00E7236D">
            <w:rPr>
              <w:rFonts w:ascii="Arial" w:hAnsi="Arial" w:cs="Arial"/>
              <w:sz w:val="24"/>
              <w:szCs w:val="24"/>
            </w:rPr>
            <w:fldChar w:fldCharType="begin"/>
          </w:r>
          <w:r w:rsidR="00E7236D">
            <w:rPr>
              <w:rFonts w:ascii="Arial" w:hAnsi="Arial" w:cs="Arial"/>
              <w:sz w:val="24"/>
              <w:szCs w:val="24"/>
            </w:rPr>
            <w:instrText xml:space="preserve"> CITATION Sta21 \l 2057 </w:instrText>
          </w:r>
          <w:r w:rsidR="00E7236D">
            <w:rPr>
              <w:rFonts w:ascii="Arial" w:hAnsi="Arial" w:cs="Arial"/>
              <w:sz w:val="24"/>
              <w:szCs w:val="24"/>
            </w:rPr>
            <w:fldChar w:fldCharType="separate"/>
          </w:r>
          <w:r w:rsidR="00E7236D">
            <w:rPr>
              <w:rFonts w:ascii="Arial" w:hAnsi="Arial" w:cs="Arial"/>
              <w:noProof/>
              <w:sz w:val="24"/>
              <w:szCs w:val="24"/>
            </w:rPr>
            <w:t xml:space="preserve"> </w:t>
          </w:r>
          <w:r w:rsidR="00E7236D" w:rsidRPr="00E7236D">
            <w:rPr>
              <w:rFonts w:ascii="Arial" w:hAnsi="Arial" w:cs="Arial"/>
              <w:noProof/>
              <w:sz w:val="24"/>
              <w:szCs w:val="24"/>
            </w:rPr>
            <w:t>(Hurley, et al., 2021)</w:t>
          </w:r>
          <w:r w:rsidR="00E7236D">
            <w:rPr>
              <w:rFonts w:ascii="Arial" w:hAnsi="Arial" w:cs="Arial"/>
              <w:sz w:val="24"/>
              <w:szCs w:val="24"/>
            </w:rPr>
            <w:fldChar w:fldCharType="end"/>
          </w:r>
        </w:sdtContent>
      </w:sdt>
    </w:p>
    <w:p w14:paraId="10054097" w14:textId="77777777" w:rsidR="00D37D7C" w:rsidRDefault="00D37D7C" w:rsidP="003E103E">
      <w:pPr>
        <w:jc w:val="both"/>
        <w:rPr>
          <w:rFonts w:ascii="Arial" w:hAnsi="Arial" w:cs="Arial"/>
          <w:sz w:val="24"/>
          <w:szCs w:val="24"/>
        </w:rPr>
      </w:pPr>
    </w:p>
    <w:p w14:paraId="66FC2114" w14:textId="69D66B82" w:rsidR="00ED332E" w:rsidRPr="00D60D17" w:rsidRDefault="00ED332E" w:rsidP="003E103E">
      <w:pPr>
        <w:jc w:val="both"/>
        <w:rPr>
          <w:rFonts w:ascii="Arial" w:hAnsi="Arial" w:cs="Arial"/>
          <w:b/>
          <w:bCs/>
          <w:sz w:val="24"/>
          <w:szCs w:val="24"/>
        </w:rPr>
      </w:pPr>
      <w:r w:rsidRPr="00D60D17">
        <w:rPr>
          <w:rFonts w:ascii="Arial" w:hAnsi="Arial" w:cs="Arial"/>
          <w:b/>
          <w:bCs/>
          <w:sz w:val="24"/>
          <w:szCs w:val="24"/>
        </w:rPr>
        <w:lastRenderedPageBreak/>
        <w:t>3. CHALLENGES FACED BY THE CUREENT LABOUR MARKET</w:t>
      </w:r>
    </w:p>
    <w:p w14:paraId="24990C6D" w14:textId="37981349" w:rsidR="001779D4" w:rsidRDefault="001779D4" w:rsidP="003E103E">
      <w:pPr>
        <w:jc w:val="both"/>
        <w:rPr>
          <w:rFonts w:ascii="Arial" w:hAnsi="Arial" w:cs="Arial"/>
          <w:sz w:val="24"/>
          <w:szCs w:val="24"/>
        </w:rPr>
      </w:pPr>
      <w:r>
        <w:rPr>
          <w:rFonts w:ascii="Arial" w:hAnsi="Arial" w:cs="Arial"/>
          <w:sz w:val="24"/>
          <w:szCs w:val="24"/>
        </w:rPr>
        <w:t>Reviewing the PEST</w:t>
      </w:r>
      <w:r w:rsidR="008936FF">
        <w:rPr>
          <w:rFonts w:ascii="Arial" w:hAnsi="Arial" w:cs="Arial"/>
          <w:sz w:val="24"/>
          <w:szCs w:val="24"/>
        </w:rPr>
        <w:t>E</w:t>
      </w:r>
      <w:r>
        <w:rPr>
          <w:rFonts w:ascii="Arial" w:hAnsi="Arial" w:cs="Arial"/>
          <w:sz w:val="24"/>
          <w:szCs w:val="24"/>
        </w:rPr>
        <w:t>L analysis, and analysing the current scenarios that exist within the labour market, I have concluded the challenges faced by organisations which are:</w:t>
      </w:r>
    </w:p>
    <w:p w14:paraId="6923A773" w14:textId="3F873C91" w:rsidR="001779D4" w:rsidRDefault="001779D4" w:rsidP="001779D4">
      <w:pPr>
        <w:pStyle w:val="ListParagraph"/>
        <w:numPr>
          <w:ilvl w:val="0"/>
          <w:numId w:val="4"/>
        </w:numPr>
        <w:jc w:val="both"/>
        <w:rPr>
          <w:rFonts w:ascii="Arial" w:hAnsi="Arial" w:cs="Arial"/>
          <w:sz w:val="24"/>
          <w:szCs w:val="24"/>
        </w:rPr>
      </w:pPr>
      <w:r>
        <w:rPr>
          <w:rFonts w:ascii="Arial" w:hAnsi="Arial" w:cs="Arial"/>
          <w:sz w:val="24"/>
          <w:szCs w:val="24"/>
        </w:rPr>
        <w:t>Emotional well-being issues amongst staff which will require managerial training and leadership skills</w:t>
      </w:r>
      <w:sdt>
        <w:sdtPr>
          <w:rPr>
            <w:rFonts w:ascii="Arial" w:hAnsi="Arial" w:cs="Arial"/>
            <w:sz w:val="24"/>
            <w:szCs w:val="24"/>
          </w:rPr>
          <w:id w:val="307748142"/>
          <w:citation/>
        </w:sdtPr>
        <w:sdtContent>
          <w:r w:rsidR="00E7236D">
            <w:rPr>
              <w:rFonts w:ascii="Arial" w:hAnsi="Arial" w:cs="Arial"/>
              <w:sz w:val="24"/>
              <w:szCs w:val="24"/>
            </w:rPr>
            <w:fldChar w:fldCharType="begin"/>
          </w:r>
          <w:r w:rsidR="00E7236D">
            <w:rPr>
              <w:rFonts w:ascii="Arial" w:hAnsi="Arial" w:cs="Arial"/>
              <w:sz w:val="24"/>
              <w:szCs w:val="24"/>
            </w:rPr>
            <w:instrText xml:space="preserve"> CITATION And17 \l 2057 </w:instrText>
          </w:r>
          <w:r w:rsidR="00E7236D">
            <w:rPr>
              <w:rFonts w:ascii="Arial" w:hAnsi="Arial" w:cs="Arial"/>
              <w:sz w:val="24"/>
              <w:szCs w:val="24"/>
            </w:rPr>
            <w:fldChar w:fldCharType="separate"/>
          </w:r>
          <w:r w:rsidR="00E7236D">
            <w:rPr>
              <w:rFonts w:ascii="Arial" w:hAnsi="Arial" w:cs="Arial"/>
              <w:noProof/>
              <w:sz w:val="24"/>
              <w:szCs w:val="24"/>
            </w:rPr>
            <w:t xml:space="preserve"> </w:t>
          </w:r>
          <w:r w:rsidR="00E7236D" w:rsidRPr="00E7236D">
            <w:rPr>
              <w:rFonts w:ascii="Arial" w:hAnsi="Arial" w:cs="Arial"/>
              <w:noProof/>
              <w:sz w:val="24"/>
              <w:szCs w:val="24"/>
            </w:rPr>
            <w:t>(Anderson &amp; Sun, 2017)</w:t>
          </w:r>
          <w:r w:rsidR="00E7236D">
            <w:rPr>
              <w:rFonts w:ascii="Arial" w:hAnsi="Arial" w:cs="Arial"/>
              <w:sz w:val="24"/>
              <w:szCs w:val="24"/>
            </w:rPr>
            <w:fldChar w:fldCharType="end"/>
          </w:r>
        </w:sdtContent>
      </w:sdt>
      <w:r>
        <w:rPr>
          <w:rFonts w:ascii="Arial" w:hAnsi="Arial" w:cs="Arial"/>
          <w:sz w:val="24"/>
          <w:szCs w:val="24"/>
        </w:rPr>
        <w:t>.</w:t>
      </w:r>
    </w:p>
    <w:p w14:paraId="49E3A0A4" w14:textId="3F865554" w:rsidR="001779D4" w:rsidRDefault="001779D4" w:rsidP="001779D4">
      <w:pPr>
        <w:pStyle w:val="ListParagraph"/>
        <w:numPr>
          <w:ilvl w:val="0"/>
          <w:numId w:val="4"/>
        </w:numPr>
        <w:jc w:val="both"/>
        <w:rPr>
          <w:rFonts w:ascii="Arial" w:hAnsi="Arial" w:cs="Arial"/>
          <w:sz w:val="24"/>
          <w:szCs w:val="24"/>
        </w:rPr>
      </w:pPr>
      <w:r>
        <w:rPr>
          <w:rFonts w:ascii="Arial" w:hAnsi="Arial" w:cs="Arial"/>
          <w:sz w:val="24"/>
          <w:szCs w:val="24"/>
        </w:rPr>
        <w:t xml:space="preserve">A disparity of beliefs and cultures due to political unrest existing in the current labour market which will intern have an affect on employees from this region for example Palestine, </w:t>
      </w:r>
      <w:r w:rsidR="00867362">
        <w:rPr>
          <w:rFonts w:ascii="Arial" w:hAnsi="Arial" w:cs="Arial"/>
          <w:sz w:val="24"/>
          <w:szCs w:val="24"/>
        </w:rPr>
        <w:t>Ukraine,</w:t>
      </w:r>
      <w:r>
        <w:rPr>
          <w:rFonts w:ascii="Arial" w:hAnsi="Arial" w:cs="Arial"/>
          <w:sz w:val="24"/>
          <w:szCs w:val="24"/>
        </w:rPr>
        <w:t xml:space="preserve"> and Sudan</w:t>
      </w:r>
      <w:r w:rsidR="00555069">
        <w:rPr>
          <w:rFonts w:ascii="Arial" w:hAnsi="Arial" w:cs="Arial"/>
          <w:sz w:val="24"/>
          <w:szCs w:val="24"/>
        </w:rPr>
        <w:t xml:space="preserve">. Also, the political beliefs of employees due to personal reasons and upbringing. </w:t>
      </w:r>
    </w:p>
    <w:p w14:paraId="5E13E6EA" w14:textId="5C85502A" w:rsidR="00555069" w:rsidRDefault="00555069" w:rsidP="001779D4">
      <w:pPr>
        <w:pStyle w:val="ListParagraph"/>
        <w:numPr>
          <w:ilvl w:val="0"/>
          <w:numId w:val="4"/>
        </w:numPr>
        <w:jc w:val="both"/>
        <w:rPr>
          <w:rFonts w:ascii="Arial" w:hAnsi="Arial" w:cs="Arial"/>
          <w:sz w:val="24"/>
          <w:szCs w:val="24"/>
        </w:rPr>
      </w:pPr>
      <w:r>
        <w:rPr>
          <w:rFonts w:ascii="Arial" w:hAnsi="Arial" w:cs="Arial"/>
          <w:sz w:val="24"/>
          <w:szCs w:val="24"/>
        </w:rPr>
        <w:t xml:space="preserve">Fast food trends are becoming detrimental to companies as adapting to advanced technologies in a short space of time to maintain relevance, can impact the companies brand image, </w:t>
      </w:r>
      <w:r w:rsidR="00867362">
        <w:rPr>
          <w:rFonts w:ascii="Arial" w:hAnsi="Arial" w:cs="Arial"/>
          <w:sz w:val="24"/>
          <w:szCs w:val="24"/>
        </w:rPr>
        <w:t>vision,</w:t>
      </w:r>
      <w:r>
        <w:rPr>
          <w:rFonts w:ascii="Arial" w:hAnsi="Arial" w:cs="Arial"/>
          <w:sz w:val="24"/>
          <w:szCs w:val="24"/>
        </w:rPr>
        <w:t xml:space="preserve"> and mission, which will intern cause disloyalty internally in the workplace.</w:t>
      </w:r>
    </w:p>
    <w:p w14:paraId="0092605F" w14:textId="37FA8A43" w:rsidR="00555069" w:rsidRDefault="00555069" w:rsidP="001779D4">
      <w:pPr>
        <w:pStyle w:val="ListParagraph"/>
        <w:numPr>
          <w:ilvl w:val="0"/>
          <w:numId w:val="4"/>
        </w:numPr>
        <w:jc w:val="both"/>
        <w:rPr>
          <w:rFonts w:ascii="Arial" w:hAnsi="Arial" w:cs="Arial"/>
          <w:sz w:val="24"/>
          <w:szCs w:val="24"/>
        </w:rPr>
      </w:pPr>
      <w:r>
        <w:rPr>
          <w:rFonts w:ascii="Arial" w:hAnsi="Arial" w:cs="Arial"/>
          <w:sz w:val="24"/>
          <w:szCs w:val="24"/>
        </w:rPr>
        <w:t xml:space="preserve">Legislation uncertainty is a factor that can damage all businesses, affecting pay, </w:t>
      </w:r>
      <w:r w:rsidR="00867362">
        <w:rPr>
          <w:rFonts w:ascii="Arial" w:hAnsi="Arial" w:cs="Arial"/>
          <w:sz w:val="24"/>
          <w:szCs w:val="24"/>
        </w:rPr>
        <w:t>employment,</w:t>
      </w:r>
      <w:r>
        <w:rPr>
          <w:rFonts w:ascii="Arial" w:hAnsi="Arial" w:cs="Arial"/>
          <w:sz w:val="24"/>
          <w:szCs w:val="24"/>
        </w:rPr>
        <w:t xml:space="preserve"> and import/export processes.</w:t>
      </w:r>
    </w:p>
    <w:p w14:paraId="0EC730DC" w14:textId="78CF1071" w:rsidR="00555069" w:rsidRDefault="00555069" w:rsidP="00555069">
      <w:pPr>
        <w:jc w:val="both"/>
        <w:rPr>
          <w:rFonts w:ascii="Arial" w:hAnsi="Arial" w:cs="Arial"/>
          <w:sz w:val="24"/>
          <w:szCs w:val="24"/>
        </w:rPr>
      </w:pPr>
      <w:r>
        <w:rPr>
          <w:rFonts w:ascii="Arial" w:hAnsi="Arial" w:cs="Arial"/>
          <w:sz w:val="24"/>
          <w:szCs w:val="24"/>
        </w:rPr>
        <w:t>All of these challenges that I have touched upon, are all scenarios that are detrimental to human resources and organisational structure.</w:t>
      </w:r>
    </w:p>
    <w:p w14:paraId="3AB6B2D1" w14:textId="77777777" w:rsidR="00555069" w:rsidRPr="00555069" w:rsidRDefault="00555069" w:rsidP="00555069">
      <w:pPr>
        <w:jc w:val="both"/>
        <w:rPr>
          <w:rFonts w:ascii="Arial" w:hAnsi="Arial" w:cs="Arial"/>
          <w:sz w:val="24"/>
          <w:szCs w:val="24"/>
        </w:rPr>
      </w:pPr>
    </w:p>
    <w:p w14:paraId="718DEB62" w14:textId="0DF6C7D5" w:rsidR="00ED332E" w:rsidRPr="00D60D17" w:rsidRDefault="00ED332E" w:rsidP="003E103E">
      <w:pPr>
        <w:jc w:val="both"/>
        <w:rPr>
          <w:rFonts w:ascii="Arial" w:hAnsi="Arial" w:cs="Arial"/>
          <w:b/>
          <w:bCs/>
          <w:sz w:val="24"/>
          <w:szCs w:val="24"/>
        </w:rPr>
      </w:pPr>
      <w:r w:rsidRPr="00D60D17">
        <w:rPr>
          <w:rFonts w:ascii="Arial" w:hAnsi="Arial" w:cs="Arial"/>
          <w:b/>
          <w:bCs/>
          <w:sz w:val="24"/>
          <w:szCs w:val="24"/>
        </w:rPr>
        <w:t xml:space="preserve">4.EMERGING CHANGES IN HUMAN RESOURCES POST COVID </w:t>
      </w:r>
    </w:p>
    <w:p w14:paraId="4F5CE9EE" w14:textId="592D32D3" w:rsidR="00555069" w:rsidRDefault="00060C1E" w:rsidP="003E103E">
      <w:pPr>
        <w:jc w:val="both"/>
        <w:rPr>
          <w:rFonts w:ascii="Arial" w:hAnsi="Arial" w:cs="Arial"/>
          <w:sz w:val="24"/>
          <w:szCs w:val="24"/>
        </w:rPr>
      </w:pPr>
      <w:r w:rsidRPr="00060C1E">
        <w:rPr>
          <w:rFonts w:ascii="Arial" w:hAnsi="Arial" w:cs="Arial"/>
          <w:sz w:val="24"/>
          <w:szCs w:val="24"/>
        </w:rPr>
        <w:t>The human resources (HR) industry has undergone tremendous turmoil as a result of the COVID-19 epidemic. There are a number of new developments in HR practises that are beginning to emerge, while the full scope and long-term impact are still being determined. Here are some significant sectors that are changing-</w:t>
      </w:r>
    </w:p>
    <w:p w14:paraId="3603A604" w14:textId="704F65E4" w:rsidR="00060C1E" w:rsidRDefault="00060C1E" w:rsidP="003E103E">
      <w:pPr>
        <w:jc w:val="both"/>
        <w:rPr>
          <w:rFonts w:ascii="Arial" w:hAnsi="Arial" w:cs="Arial"/>
          <w:sz w:val="24"/>
          <w:szCs w:val="24"/>
        </w:rPr>
      </w:pPr>
      <w:r w:rsidRPr="00060C1E">
        <w:rPr>
          <w:rFonts w:ascii="Arial" w:hAnsi="Arial" w:cs="Arial"/>
          <w:sz w:val="24"/>
          <w:szCs w:val="24"/>
        </w:rPr>
        <w:t>Remote employment and flexible working conditions have become more popular as a result of the epidemic</w:t>
      </w:r>
      <w:sdt>
        <w:sdtPr>
          <w:rPr>
            <w:rFonts w:ascii="Arial" w:hAnsi="Arial" w:cs="Arial"/>
            <w:sz w:val="24"/>
            <w:szCs w:val="24"/>
          </w:rPr>
          <w:id w:val="285703586"/>
          <w:citation/>
        </w:sdtPr>
        <w:sdtContent>
          <w:r w:rsidR="00960191">
            <w:rPr>
              <w:rFonts w:ascii="Arial" w:hAnsi="Arial" w:cs="Arial"/>
              <w:sz w:val="24"/>
              <w:szCs w:val="24"/>
            </w:rPr>
            <w:fldChar w:fldCharType="begin"/>
          </w:r>
          <w:r w:rsidR="00960191">
            <w:rPr>
              <w:rFonts w:ascii="Arial" w:hAnsi="Arial" w:cs="Arial"/>
              <w:sz w:val="24"/>
              <w:szCs w:val="24"/>
            </w:rPr>
            <w:instrText xml:space="preserve"> CITATION AlH16 \l 2057 </w:instrText>
          </w:r>
          <w:r w:rsidR="00960191">
            <w:rPr>
              <w:rFonts w:ascii="Arial" w:hAnsi="Arial" w:cs="Arial"/>
              <w:sz w:val="24"/>
              <w:szCs w:val="24"/>
            </w:rPr>
            <w:fldChar w:fldCharType="separate"/>
          </w:r>
          <w:r w:rsidR="00960191">
            <w:rPr>
              <w:rFonts w:ascii="Arial" w:hAnsi="Arial" w:cs="Arial"/>
              <w:noProof/>
              <w:sz w:val="24"/>
              <w:szCs w:val="24"/>
            </w:rPr>
            <w:t xml:space="preserve"> </w:t>
          </w:r>
          <w:r w:rsidR="00960191" w:rsidRPr="00960191">
            <w:rPr>
              <w:rFonts w:ascii="Arial" w:hAnsi="Arial" w:cs="Arial"/>
              <w:noProof/>
              <w:sz w:val="24"/>
              <w:szCs w:val="24"/>
            </w:rPr>
            <w:t>(Al-Hakim, et al., 2016)</w:t>
          </w:r>
          <w:r w:rsidR="00960191">
            <w:rPr>
              <w:rFonts w:ascii="Arial" w:hAnsi="Arial" w:cs="Arial"/>
              <w:sz w:val="24"/>
              <w:szCs w:val="24"/>
            </w:rPr>
            <w:fldChar w:fldCharType="end"/>
          </w:r>
        </w:sdtContent>
      </w:sdt>
      <w:r w:rsidRPr="00060C1E">
        <w:rPr>
          <w:rFonts w:ascii="Arial" w:hAnsi="Arial" w:cs="Arial"/>
          <w:sz w:val="24"/>
          <w:szCs w:val="24"/>
        </w:rPr>
        <w:t>. The development of policies and procedures to accommodate remote workers, the management of remote teams, and guaranteeing efficient communication and cooperation in a distributed workforce are important priorities for HR departments</w:t>
      </w:r>
      <w:sdt>
        <w:sdtPr>
          <w:rPr>
            <w:rFonts w:ascii="Arial" w:hAnsi="Arial" w:cs="Arial"/>
            <w:sz w:val="24"/>
            <w:szCs w:val="24"/>
          </w:rPr>
          <w:id w:val="-1049991403"/>
          <w:citation/>
        </w:sdtPr>
        <w:sdtContent>
          <w:r w:rsidR="00E7236D">
            <w:rPr>
              <w:rFonts w:ascii="Arial" w:hAnsi="Arial" w:cs="Arial"/>
              <w:sz w:val="24"/>
              <w:szCs w:val="24"/>
            </w:rPr>
            <w:fldChar w:fldCharType="begin"/>
          </w:r>
          <w:r w:rsidR="00E7236D">
            <w:rPr>
              <w:rFonts w:ascii="Arial" w:hAnsi="Arial" w:cs="Arial"/>
              <w:sz w:val="24"/>
              <w:szCs w:val="24"/>
            </w:rPr>
            <w:instrText xml:space="preserve"> CITATION Tec14 \l 2057 </w:instrText>
          </w:r>
          <w:r w:rsidR="00E7236D">
            <w:rPr>
              <w:rFonts w:ascii="Arial" w:hAnsi="Arial" w:cs="Arial"/>
              <w:sz w:val="24"/>
              <w:szCs w:val="24"/>
            </w:rPr>
            <w:fldChar w:fldCharType="separate"/>
          </w:r>
          <w:r w:rsidR="00E7236D">
            <w:rPr>
              <w:rFonts w:ascii="Arial" w:hAnsi="Arial" w:cs="Arial"/>
              <w:noProof/>
              <w:sz w:val="24"/>
              <w:szCs w:val="24"/>
            </w:rPr>
            <w:t xml:space="preserve"> </w:t>
          </w:r>
          <w:r w:rsidR="00E7236D" w:rsidRPr="00E7236D">
            <w:rPr>
              <w:rFonts w:ascii="Arial" w:hAnsi="Arial" w:cs="Arial"/>
              <w:noProof/>
              <w:sz w:val="24"/>
              <w:szCs w:val="24"/>
            </w:rPr>
            <w:t>(Sharma &amp; Mishra, 2014)</w:t>
          </w:r>
          <w:r w:rsidR="00E7236D">
            <w:rPr>
              <w:rFonts w:ascii="Arial" w:hAnsi="Arial" w:cs="Arial"/>
              <w:sz w:val="24"/>
              <w:szCs w:val="24"/>
            </w:rPr>
            <w:fldChar w:fldCharType="end"/>
          </w:r>
        </w:sdtContent>
      </w:sdt>
      <w:r w:rsidRPr="00060C1E">
        <w:rPr>
          <w:rFonts w:ascii="Arial" w:hAnsi="Arial" w:cs="Arial"/>
          <w:sz w:val="24"/>
          <w:szCs w:val="24"/>
        </w:rPr>
        <w:t>.</w:t>
      </w:r>
    </w:p>
    <w:p w14:paraId="52798DCF" w14:textId="07E44122" w:rsidR="00060C1E" w:rsidRDefault="00060C1E" w:rsidP="003E103E">
      <w:pPr>
        <w:jc w:val="both"/>
        <w:rPr>
          <w:rFonts w:ascii="Arial" w:hAnsi="Arial" w:cs="Arial"/>
          <w:sz w:val="24"/>
          <w:szCs w:val="24"/>
        </w:rPr>
      </w:pPr>
      <w:r w:rsidRPr="00060C1E">
        <w:rPr>
          <w:rFonts w:ascii="Arial" w:hAnsi="Arial" w:cs="Arial"/>
          <w:sz w:val="24"/>
          <w:szCs w:val="24"/>
        </w:rPr>
        <w:t>Workplace Health and Safety</w:t>
      </w:r>
      <w:r w:rsidR="00867362">
        <w:rPr>
          <w:rFonts w:ascii="Arial" w:hAnsi="Arial" w:cs="Arial"/>
          <w:sz w:val="24"/>
          <w:szCs w:val="24"/>
        </w:rPr>
        <w:t xml:space="preserve">- </w:t>
      </w:r>
      <w:r w:rsidRPr="00060C1E">
        <w:rPr>
          <w:rFonts w:ascii="Arial" w:hAnsi="Arial" w:cs="Arial"/>
          <w:sz w:val="24"/>
          <w:szCs w:val="24"/>
        </w:rPr>
        <w:t>In reaction to the epidemic, organisations are putting new health and safety procedures into place</w:t>
      </w:r>
      <w:sdt>
        <w:sdtPr>
          <w:rPr>
            <w:rFonts w:ascii="Arial" w:hAnsi="Arial" w:cs="Arial"/>
            <w:sz w:val="24"/>
            <w:szCs w:val="24"/>
          </w:rPr>
          <w:id w:val="-1001351073"/>
          <w:citation/>
        </w:sdtPr>
        <w:sdtContent>
          <w:r w:rsidR="00E7236D">
            <w:rPr>
              <w:rFonts w:ascii="Arial" w:hAnsi="Arial" w:cs="Arial"/>
              <w:sz w:val="24"/>
              <w:szCs w:val="24"/>
            </w:rPr>
            <w:fldChar w:fldCharType="begin"/>
          </w:r>
          <w:r w:rsidR="00E7236D">
            <w:rPr>
              <w:rFonts w:ascii="Arial" w:hAnsi="Arial" w:cs="Arial"/>
              <w:sz w:val="24"/>
              <w:szCs w:val="24"/>
            </w:rPr>
            <w:instrText xml:space="preserve"> CITATION Uni22 \l 2057 </w:instrText>
          </w:r>
          <w:r w:rsidR="00E7236D">
            <w:rPr>
              <w:rFonts w:ascii="Arial" w:hAnsi="Arial" w:cs="Arial"/>
              <w:sz w:val="24"/>
              <w:szCs w:val="24"/>
            </w:rPr>
            <w:fldChar w:fldCharType="separate"/>
          </w:r>
          <w:r w:rsidR="00E7236D">
            <w:rPr>
              <w:rFonts w:ascii="Arial" w:hAnsi="Arial" w:cs="Arial"/>
              <w:noProof/>
              <w:sz w:val="24"/>
              <w:szCs w:val="24"/>
            </w:rPr>
            <w:t xml:space="preserve"> </w:t>
          </w:r>
          <w:r w:rsidR="00E7236D" w:rsidRPr="00E7236D">
            <w:rPr>
              <w:rFonts w:ascii="Arial" w:hAnsi="Arial" w:cs="Arial"/>
              <w:noProof/>
              <w:sz w:val="24"/>
              <w:szCs w:val="24"/>
            </w:rPr>
            <w:t>(United Nations, 2022)</w:t>
          </w:r>
          <w:r w:rsidR="00E7236D">
            <w:rPr>
              <w:rFonts w:ascii="Arial" w:hAnsi="Arial" w:cs="Arial"/>
              <w:sz w:val="24"/>
              <w:szCs w:val="24"/>
            </w:rPr>
            <w:fldChar w:fldCharType="end"/>
          </w:r>
        </w:sdtContent>
      </w:sdt>
      <w:r w:rsidRPr="00060C1E">
        <w:rPr>
          <w:rFonts w:ascii="Arial" w:hAnsi="Arial" w:cs="Arial"/>
          <w:sz w:val="24"/>
          <w:szCs w:val="24"/>
        </w:rPr>
        <w:t>. HR departments participate in the creation and dissemination of policies, the implementation of social isolation techniques, the facilitation of remote onboarding procedures, and the assurance of adherence to health and safety laws.</w:t>
      </w:r>
    </w:p>
    <w:p w14:paraId="3E5C6DC1" w14:textId="15679398" w:rsidR="00060C1E" w:rsidRDefault="00060C1E" w:rsidP="003E103E">
      <w:pPr>
        <w:jc w:val="both"/>
        <w:rPr>
          <w:rFonts w:ascii="Arial" w:hAnsi="Arial" w:cs="Arial"/>
          <w:sz w:val="24"/>
          <w:szCs w:val="24"/>
        </w:rPr>
      </w:pPr>
      <w:r w:rsidRPr="00060C1E">
        <w:rPr>
          <w:rFonts w:ascii="Arial" w:hAnsi="Arial" w:cs="Arial"/>
          <w:sz w:val="24"/>
          <w:szCs w:val="24"/>
        </w:rPr>
        <w:t>Employee Engagement and Communication</w:t>
      </w:r>
      <w:r w:rsidR="00867362">
        <w:rPr>
          <w:rFonts w:ascii="Arial" w:hAnsi="Arial" w:cs="Arial"/>
          <w:sz w:val="24"/>
          <w:szCs w:val="24"/>
        </w:rPr>
        <w:t>-</w:t>
      </w:r>
      <w:r w:rsidRPr="00060C1E">
        <w:rPr>
          <w:rFonts w:ascii="Arial" w:hAnsi="Arial" w:cs="Arial"/>
          <w:sz w:val="24"/>
          <w:szCs w:val="24"/>
        </w:rPr>
        <w:t xml:space="preserve"> As remote work becomes more common, HR is placing a strong emphasis on tactics that encourage employee involvement and interaction. To sustain staff morale, develop a feeling of belonging, and address employee issues, periodic meetings, virtual team-building exercises, and open communication channels are being used</w:t>
      </w:r>
      <w:sdt>
        <w:sdtPr>
          <w:rPr>
            <w:rFonts w:ascii="Arial" w:hAnsi="Arial" w:cs="Arial"/>
            <w:sz w:val="24"/>
            <w:szCs w:val="24"/>
          </w:rPr>
          <w:id w:val="-1199081208"/>
          <w:citation/>
        </w:sdtPr>
        <w:sdtContent>
          <w:r w:rsidR="00E7236D">
            <w:rPr>
              <w:rFonts w:ascii="Arial" w:hAnsi="Arial" w:cs="Arial"/>
              <w:sz w:val="24"/>
              <w:szCs w:val="24"/>
            </w:rPr>
            <w:fldChar w:fldCharType="begin"/>
          </w:r>
          <w:r w:rsidR="00E7236D">
            <w:rPr>
              <w:rFonts w:ascii="Arial" w:hAnsi="Arial" w:cs="Arial"/>
              <w:sz w:val="24"/>
              <w:szCs w:val="24"/>
            </w:rPr>
            <w:instrText xml:space="preserve"> CITATION Hoo124 \l 2057 </w:instrText>
          </w:r>
          <w:r w:rsidR="00E7236D">
            <w:rPr>
              <w:rFonts w:ascii="Arial" w:hAnsi="Arial" w:cs="Arial"/>
              <w:sz w:val="24"/>
              <w:szCs w:val="24"/>
            </w:rPr>
            <w:fldChar w:fldCharType="separate"/>
          </w:r>
          <w:r w:rsidR="00E7236D">
            <w:rPr>
              <w:rFonts w:ascii="Arial" w:hAnsi="Arial" w:cs="Arial"/>
              <w:noProof/>
              <w:sz w:val="24"/>
              <w:szCs w:val="24"/>
            </w:rPr>
            <w:t xml:space="preserve"> </w:t>
          </w:r>
          <w:r w:rsidR="00E7236D" w:rsidRPr="00E7236D">
            <w:rPr>
              <w:rFonts w:ascii="Arial" w:hAnsi="Arial" w:cs="Arial"/>
              <w:noProof/>
              <w:sz w:val="24"/>
              <w:szCs w:val="24"/>
            </w:rPr>
            <w:t>(Hooley, et al., 2012)</w:t>
          </w:r>
          <w:r w:rsidR="00E7236D">
            <w:rPr>
              <w:rFonts w:ascii="Arial" w:hAnsi="Arial" w:cs="Arial"/>
              <w:sz w:val="24"/>
              <w:szCs w:val="24"/>
            </w:rPr>
            <w:fldChar w:fldCharType="end"/>
          </w:r>
        </w:sdtContent>
      </w:sdt>
      <w:r w:rsidRPr="00060C1E">
        <w:rPr>
          <w:rFonts w:ascii="Arial" w:hAnsi="Arial" w:cs="Arial"/>
          <w:sz w:val="24"/>
          <w:szCs w:val="24"/>
        </w:rPr>
        <w:t>.</w:t>
      </w:r>
    </w:p>
    <w:p w14:paraId="51C1E2BE" w14:textId="257683DE" w:rsidR="00060C1E" w:rsidRPr="00060C1E" w:rsidRDefault="00060C1E" w:rsidP="00060C1E">
      <w:pPr>
        <w:jc w:val="both"/>
        <w:rPr>
          <w:rFonts w:ascii="Arial" w:hAnsi="Arial" w:cs="Arial"/>
          <w:sz w:val="24"/>
          <w:szCs w:val="24"/>
        </w:rPr>
      </w:pPr>
      <w:r w:rsidRPr="00060C1E">
        <w:rPr>
          <w:rFonts w:ascii="Arial" w:hAnsi="Arial" w:cs="Arial"/>
          <w:sz w:val="24"/>
          <w:szCs w:val="24"/>
        </w:rPr>
        <w:t xml:space="preserve">The epidemic has highlighted the necessity of HR being flexible and adaptable. To adapt rapidly to shifting business demands and make wise personnel decisions, HR </w:t>
      </w:r>
      <w:r w:rsidRPr="00060C1E">
        <w:rPr>
          <w:rFonts w:ascii="Arial" w:hAnsi="Arial" w:cs="Arial"/>
          <w:sz w:val="24"/>
          <w:szCs w:val="24"/>
        </w:rPr>
        <w:lastRenderedPageBreak/>
        <w:t>departments are adopting flexible procedures, implementing data-driven decision-making, and strengthening HR analytics tools</w:t>
      </w:r>
      <w:sdt>
        <w:sdtPr>
          <w:rPr>
            <w:rFonts w:ascii="Arial" w:hAnsi="Arial" w:cs="Arial"/>
            <w:sz w:val="24"/>
            <w:szCs w:val="24"/>
          </w:rPr>
          <w:id w:val="-622543899"/>
          <w:citation/>
        </w:sdtPr>
        <w:sdtContent>
          <w:r w:rsidR="00E7236D">
            <w:rPr>
              <w:rFonts w:ascii="Arial" w:hAnsi="Arial" w:cs="Arial"/>
              <w:sz w:val="24"/>
              <w:szCs w:val="24"/>
            </w:rPr>
            <w:fldChar w:fldCharType="begin"/>
          </w:r>
          <w:r w:rsidR="00E7236D">
            <w:rPr>
              <w:rFonts w:ascii="Arial" w:hAnsi="Arial" w:cs="Arial"/>
              <w:sz w:val="24"/>
              <w:szCs w:val="24"/>
            </w:rPr>
            <w:instrText xml:space="preserve"> CITATION Jos14 \l 2057 </w:instrText>
          </w:r>
          <w:r w:rsidR="00E7236D">
            <w:rPr>
              <w:rFonts w:ascii="Arial" w:hAnsi="Arial" w:cs="Arial"/>
              <w:sz w:val="24"/>
              <w:szCs w:val="24"/>
            </w:rPr>
            <w:fldChar w:fldCharType="separate"/>
          </w:r>
          <w:r w:rsidR="00E7236D">
            <w:rPr>
              <w:rFonts w:ascii="Arial" w:hAnsi="Arial" w:cs="Arial"/>
              <w:noProof/>
              <w:sz w:val="24"/>
              <w:szCs w:val="24"/>
            </w:rPr>
            <w:t xml:space="preserve"> </w:t>
          </w:r>
          <w:r w:rsidR="00E7236D" w:rsidRPr="00E7236D">
            <w:rPr>
              <w:rFonts w:ascii="Arial" w:hAnsi="Arial" w:cs="Arial"/>
              <w:noProof/>
              <w:sz w:val="24"/>
              <w:szCs w:val="24"/>
            </w:rPr>
            <w:t>(Lampel, 2014)</w:t>
          </w:r>
          <w:r w:rsidR="00E7236D">
            <w:rPr>
              <w:rFonts w:ascii="Arial" w:hAnsi="Arial" w:cs="Arial"/>
              <w:sz w:val="24"/>
              <w:szCs w:val="24"/>
            </w:rPr>
            <w:fldChar w:fldCharType="end"/>
          </w:r>
        </w:sdtContent>
      </w:sdt>
      <w:r w:rsidRPr="00060C1E">
        <w:rPr>
          <w:rFonts w:ascii="Arial" w:hAnsi="Arial" w:cs="Arial"/>
          <w:sz w:val="24"/>
          <w:szCs w:val="24"/>
        </w:rPr>
        <w:t>.</w:t>
      </w:r>
    </w:p>
    <w:p w14:paraId="162482BF" w14:textId="77777777" w:rsidR="00060C1E" w:rsidRPr="00060C1E" w:rsidRDefault="00060C1E" w:rsidP="00060C1E">
      <w:pPr>
        <w:jc w:val="both"/>
        <w:rPr>
          <w:rFonts w:ascii="Arial" w:hAnsi="Arial" w:cs="Arial"/>
          <w:sz w:val="24"/>
          <w:szCs w:val="24"/>
        </w:rPr>
      </w:pPr>
    </w:p>
    <w:p w14:paraId="2A911E18" w14:textId="11B88632" w:rsidR="00060C1E" w:rsidRDefault="00060C1E" w:rsidP="00060C1E">
      <w:pPr>
        <w:jc w:val="both"/>
        <w:rPr>
          <w:rFonts w:ascii="Arial" w:hAnsi="Arial" w:cs="Arial"/>
          <w:sz w:val="24"/>
          <w:szCs w:val="24"/>
        </w:rPr>
      </w:pPr>
      <w:r w:rsidRPr="00060C1E">
        <w:rPr>
          <w:rFonts w:ascii="Arial" w:hAnsi="Arial" w:cs="Arial"/>
          <w:sz w:val="24"/>
          <w:szCs w:val="24"/>
        </w:rPr>
        <w:t>It's critical to remember that these adjustments are based on patterns and observations made during the COVID-19 epidemic. HR practises will probably continue to evolve as the scenario changes in order to meet new possibilities and difficulties in the post-pandemic age.</w:t>
      </w:r>
    </w:p>
    <w:p w14:paraId="6E1A42B6" w14:textId="77777777" w:rsidR="00555069" w:rsidRPr="00D60D17" w:rsidRDefault="00555069" w:rsidP="003E103E">
      <w:pPr>
        <w:jc w:val="both"/>
        <w:rPr>
          <w:rFonts w:ascii="Arial" w:hAnsi="Arial" w:cs="Arial"/>
          <w:b/>
          <w:bCs/>
          <w:sz w:val="24"/>
          <w:szCs w:val="24"/>
        </w:rPr>
      </w:pPr>
    </w:p>
    <w:p w14:paraId="6C8BF6C0" w14:textId="2D73C1DF" w:rsidR="00ED332E" w:rsidRPr="00D60D17" w:rsidRDefault="00ED332E" w:rsidP="003E103E">
      <w:pPr>
        <w:jc w:val="both"/>
        <w:rPr>
          <w:rFonts w:ascii="Arial" w:hAnsi="Arial" w:cs="Arial"/>
          <w:b/>
          <w:bCs/>
          <w:sz w:val="24"/>
          <w:szCs w:val="24"/>
        </w:rPr>
      </w:pPr>
      <w:r w:rsidRPr="00D60D17">
        <w:rPr>
          <w:rFonts w:ascii="Arial" w:hAnsi="Arial" w:cs="Arial"/>
          <w:b/>
          <w:bCs/>
          <w:sz w:val="24"/>
          <w:szCs w:val="24"/>
        </w:rPr>
        <w:t xml:space="preserve">5.EMERGING CHANGES IN HUMAN RESOURCES POST BREXIT </w:t>
      </w:r>
    </w:p>
    <w:p w14:paraId="4CE15A48" w14:textId="5036B33C" w:rsidR="00060C1E" w:rsidRDefault="005A2A55" w:rsidP="003E103E">
      <w:pPr>
        <w:jc w:val="both"/>
        <w:rPr>
          <w:rFonts w:ascii="Arial" w:hAnsi="Arial" w:cs="Arial"/>
          <w:sz w:val="24"/>
          <w:szCs w:val="24"/>
        </w:rPr>
      </w:pPr>
      <w:r w:rsidRPr="005A2A55">
        <w:rPr>
          <w:rFonts w:ascii="Arial" w:hAnsi="Arial" w:cs="Arial"/>
          <w:sz w:val="24"/>
          <w:szCs w:val="24"/>
        </w:rPr>
        <w:t>The process of determining how Brexit may affect HR procedures is continuous, so it's critical to stay current on any new developments. Following the Brexit, the following potential changes in HR may emerge</w:t>
      </w:r>
      <w:r>
        <w:rPr>
          <w:rFonts w:ascii="Arial" w:hAnsi="Arial" w:cs="Arial"/>
          <w:sz w:val="24"/>
          <w:szCs w:val="24"/>
        </w:rPr>
        <w:t>.</w:t>
      </w:r>
    </w:p>
    <w:p w14:paraId="5D86E2C1" w14:textId="63859376" w:rsidR="005A2A55" w:rsidRDefault="005A2A55" w:rsidP="003E103E">
      <w:pPr>
        <w:jc w:val="both"/>
        <w:rPr>
          <w:rFonts w:ascii="Arial" w:hAnsi="Arial" w:cs="Arial"/>
          <w:sz w:val="24"/>
          <w:szCs w:val="24"/>
        </w:rPr>
      </w:pPr>
      <w:r w:rsidRPr="005A2A55">
        <w:rPr>
          <w:rFonts w:ascii="Arial" w:hAnsi="Arial" w:cs="Arial"/>
          <w:sz w:val="24"/>
          <w:szCs w:val="24"/>
        </w:rPr>
        <w:t>Immigration Policies and Compliance</w:t>
      </w:r>
      <w:r w:rsidR="00867362">
        <w:rPr>
          <w:rFonts w:ascii="Arial" w:hAnsi="Arial" w:cs="Arial"/>
          <w:sz w:val="24"/>
          <w:szCs w:val="24"/>
        </w:rPr>
        <w:t>-</w:t>
      </w:r>
      <w:r w:rsidRPr="005A2A55">
        <w:rPr>
          <w:rFonts w:ascii="Arial" w:hAnsi="Arial" w:cs="Arial"/>
          <w:sz w:val="24"/>
          <w:szCs w:val="24"/>
        </w:rPr>
        <w:t xml:space="preserve"> In the wake of Brexit, the UK government put into place a new points-based immigration system. When recruiting non-UK citizens, HR departments must now understand the new standards and make sure they are followed. This entails being aware of visa rules, securing employment authorization, and keeping accurate records.</w:t>
      </w:r>
    </w:p>
    <w:p w14:paraId="63077EA8" w14:textId="02932242" w:rsidR="005A2A55" w:rsidRDefault="005A2A55" w:rsidP="003E103E">
      <w:pPr>
        <w:jc w:val="both"/>
        <w:rPr>
          <w:rFonts w:ascii="Arial" w:hAnsi="Arial" w:cs="Arial"/>
          <w:sz w:val="24"/>
          <w:szCs w:val="24"/>
        </w:rPr>
      </w:pPr>
      <w:r w:rsidRPr="005A2A55">
        <w:rPr>
          <w:rFonts w:ascii="Arial" w:hAnsi="Arial" w:cs="Arial"/>
          <w:sz w:val="24"/>
          <w:szCs w:val="24"/>
        </w:rPr>
        <w:t>Cross-Border Mobility and Assignments</w:t>
      </w:r>
      <w:r w:rsidR="00867362">
        <w:rPr>
          <w:rFonts w:ascii="Arial" w:hAnsi="Arial" w:cs="Arial"/>
          <w:sz w:val="24"/>
          <w:szCs w:val="24"/>
        </w:rPr>
        <w:t>-</w:t>
      </w:r>
      <w:r w:rsidRPr="005A2A55">
        <w:rPr>
          <w:rFonts w:ascii="Arial" w:hAnsi="Arial" w:cs="Arial"/>
          <w:sz w:val="24"/>
          <w:szCs w:val="24"/>
        </w:rPr>
        <w:t xml:space="preserve"> In the wake of Brexit, human resources departments may have to figure out new rules and specifications for cross-border mobility and assignments between the UK and EU nations. When sending personnel on temporary assignments or payment transfers, this involves being aware of the visa requirements, tax ramifications, social security input, and legal issues</w:t>
      </w:r>
      <w:sdt>
        <w:sdtPr>
          <w:rPr>
            <w:rFonts w:ascii="Arial" w:hAnsi="Arial" w:cs="Arial"/>
            <w:sz w:val="24"/>
            <w:szCs w:val="24"/>
          </w:rPr>
          <w:id w:val="-1030716512"/>
          <w:citation/>
        </w:sdtPr>
        <w:sdtContent>
          <w:r w:rsidR="00960191">
            <w:rPr>
              <w:rFonts w:ascii="Arial" w:hAnsi="Arial" w:cs="Arial"/>
              <w:sz w:val="24"/>
              <w:szCs w:val="24"/>
            </w:rPr>
            <w:fldChar w:fldCharType="begin"/>
          </w:r>
          <w:r w:rsidR="00960191">
            <w:rPr>
              <w:rFonts w:ascii="Arial" w:hAnsi="Arial" w:cs="Arial"/>
              <w:sz w:val="24"/>
              <w:szCs w:val="24"/>
            </w:rPr>
            <w:instrText xml:space="preserve"> CITATION AlH16 \l 2057 </w:instrText>
          </w:r>
          <w:r w:rsidR="00960191">
            <w:rPr>
              <w:rFonts w:ascii="Arial" w:hAnsi="Arial" w:cs="Arial"/>
              <w:sz w:val="24"/>
              <w:szCs w:val="24"/>
            </w:rPr>
            <w:fldChar w:fldCharType="separate"/>
          </w:r>
          <w:r w:rsidR="00960191">
            <w:rPr>
              <w:rFonts w:ascii="Arial" w:hAnsi="Arial" w:cs="Arial"/>
              <w:noProof/>
              <w:sz w:val="24"/>
              <w:szCs w:val="24"/>
            </w:rPr>
            <w:t xml:space="preserve"> </w:t>
          </w:r>
          <w:r w:rsidR="00960191" w:rsidRPr="00960191">
            <w:rPr>
              <w:rFonts w:ascii="Arial" w:hAnsi="Arial" w:cs="Arial"/>
              <w:noProof/>
              <w:sz w:val="24"/>
              <w:szCs w:val="24"/>
            </w:rPr>
            <w:t>(Al-Hakim, et al., 2016)</w:t>
          </w:r>
          <w:r w:rsidR="00960191">
            <w:rPr>
              <w:rFonts w:ascii="Arial" w:hAnsi="Arial" w:cs="Arial"/>
              <w:sz w:val="24"/>
              <w:szCs w:val="24"/>
            </w:rPr>
            <w:fldChar w:fldCharType="end"/>
          </w:r>
        </w:sdtContent>
      </w:sdt>
      <w:r w:rsidRPr="005A2A55">
        <w:rPr>
          <w:rFonts w:ascii="Arial" w:hAnsi="Arial" w:cs="Arial"/>
          <w:sz w:val="24"/>
          <w:szCs w:val="24"/>
        </w:rPr>
        <w:t>.</w:t>
      </w:r>
    </w:p>
    <w:p w14:paraId="3BCD43A7" w14:textId="6EA50558" w:rsidR="005A2A55" w:rsidRDefault="005A2A55" w:rsidP="003E103E">
      <w:pPr>
        <w:jc w:val="both"/>
        <w:rPr>
          <w:rFonts w:ascii="Arial" w:hAnsi="Arial" w:cs="Arial"/>
          <w:sz w:val="24"/>
          <w:szCs w:val="24"/>
        </w:rPr>
      </w:pPr>
      <w:r w:rsidRPr="005A2A55">
        <w:rPr>
          <w:rFonts w:ascii="Arial" w:hAnsi="Arial" w:cs="Arial"/>
          <w:sz w:val="24"/>
          <w:szCs w:val="24"/>
        </w:rPr>
        <w:t>Employment Law and Regulations</w:t>
      </w:r>
      <w:r w:rsidR="00867362">
        <w:rPr>
          <w:rFonts w:ascii="Arial" w:hAnsi="Arial" w:cs="Arial"/>
          <w:sz w:val="24"/>
          <w:szCs w:val="24"/>
        </w:rPr>
        <w:t>-</w:t>
      </w:r>
      <w:r w:rsidRPr="005A2A55">
        <w:rPr>
          <w:rFonts w:ascii="Arial" w:hAnsi="Arial" w:cs="Arial"/>
          <w:sz w:val="24"/>
          <w:szCs w:val="24"/>
        </w:rPr>
        <w:t xml:space="preserve"> As a result of Brexit, employment laws and regulations in the UK and the EU may differ. Any changes to labour law or regulation that may have an impact on issues like hiring agreements, hours of operation, health and safety requirements, or employee rights should be kept up to date by human resources specialists. Businesses that operate in both the UK and the EU could have to deal with various legal systems.</w:t>
      </w:r>
    </w:p>
    <w:p w14:paraId="6990F0B4" w14:textId="689AF629" w:rsidR="005A2A55" w:rsidRPr="00A44B58" w:rsidRDefault="005A2A55" w:rsidP="003E103E">
      <w:pPr>
        <w:jc w:val="both"/>
        <w:rPr>
          <w:rFonts w:ascii="Arial" w:hAnsi="Arial" w:cs="Arial"/>
          <w:sz w:val="24"/>
          <w:szCs w:val="24"/>
        </w:rPr>
      </w:pPr>
      <w:r w:rsidRPr="005A2A55">
        <w:rPr>
          <w:rFonts w:ascii="Arial" w:hAnsi="Arial" w:cs="Arial"/>
          <w:sz w:val="24"/>
          <w:szCs w:val="24"/>
        </w:rPr>
        <w:t>The effects of Brexit on HR procedures are still being determined, therefore businesses should remain up to date on the most recent information and advice from the appropriate authorities</w:t>
      </w:r>
      <w:r w:rsidR="00867362">
        <w:rPr>
          <w:rFonts w:ascii="Arial" w:hAnsi="Arial" w:cs="Arial"/>
          <w:sz w:val="24"/>
          <w:szCs w:val="24"/>
        </w:rPr>
        <w:t>.</w:t>
      </w:r>
    </w:p>
    <w:p w14:paraId="5086102C" w14:textId="6B3036C5" w:rsidR="00ED332E" w:rsidRPr="00D60D17" w:rsidRDefault="00ED332E" w:rsidP="003E103E">
      <w:pPr>
        <w:jc w:val="both"/>
        <w:rPr>
          <w:rFonts w:ascii="Arial" w:hAnsi="Arial" w:cs="Arial"/>
          <w:b/>
          <w:bCs/>
          <w:sz w:val="24"/>
          <w:szCs w:val="24"/>
        </w:rPr>
      </w:pPr>
      <w:r w:rsidRPr="00D60D17">
        <w:rPr>
          <w:rFonts w:ascii="Arial" w:hAnsi="Arial" w:cs="Arial"/>
          <w:b/>
          <w:bCs/>
          <w:sz w:val="24"/>
          <w:szCs w:val="24"/>
        </w:rPr>
        <w:t>6.CONCLUSION</w:t>
      </w:r>
    </w:p>
    <w:p w14:paraId="33B22498" w14:textId="4F701262" w:rsidR="005A2A55" w:rsidRDefault="005A2A55" w:rsidP="003E103E">
      <w:pPr>
        <w:jc w:val="both"/>
        <w:rPr>
          <w:rFonts w:ascii="Arial" w:hAnsi="Arial" w:cs="Arial"/>
          <w:sz w:val="24"/>
          <w:szCs w:val="24"/>
        </w:rPr>
      </w:pPr>
      <w:r>
        <w:rPr>
          <w:rFonts w:ascii="Arial" w:hAnsi="Arial" w:cs="Arial"/>
          <w:sz w:val="24"/>
          <w:szCs w:val="24"/>
        </w:rPr>
        <w:t>To conclude my report on external and internal factors that may affect managerial and business environments and that influence the employees’ procedures and processes adopted by organisations. I</w:t>
      </w:r>
      <w:r w:rsidR="00867362">
        <w:rPr>
          <w:rFonts w:ascii="Arial" w:hAnsi="Arial" w:cs="Arial"/>
          <w:sz w:val="24"/>
          <w:szCs w:val="24"/>
        </w:rPr>
        <w:t xml:space="preserve"> believe</w:t>
      </w:r>
      <w:r>
        <w:rPr>
          <w:rFonts w:ascii="Arial" w:hAnsi="Arial" w:cs="Arial"/>
          <w:sz w:val="24"/>
          <w:szCs w:val="24"/>
        </w:rPr>
        <w:t xml:space="preserve"> that a company should have a continuous </w:t>
      </w:r>
      <w:r w:rsidR="00867362">
        <w:rPr>
          <w:rFonts w:ascii="Arial" w:hAnsi="Arial" w:cs="Arial"/>
          <w:sz w:val="24"/>
          <w:szCs w:val="24"/>
        </w:rPr>
        <w:t>analysation</w:t>
      </w:r>
      <w:r>
        <w:rPr>
          <w:rFonts w:ascii="Arial" w:hAnsi="Arial" w:cs="Arial"/>
          <w:sz w:val="24"/>
          <w:szCs w:val="24"/>
        </w:rPr>
        <w:t xml:space="preserve"> system on the macro </w:t>
      </w:r>
      <w:r w:rsidR="00867362">
        <w:rPr>
          <w:rFonts w:ascii="Arial" w:hAnsi="Arial" w:cs="Arial"/>
          <w:sz w:val="24"/>
          <w:szCs w:val="24"/>
        </w:rPr>
        <w:t>environment throughout these turbulent times, and to provide human resources with the best resources available to prevent hostile environments within the workplace. The strategies mentioned in the critical analysis, should aid the company, and overcome the negative macro environment factors.</w:t>
      </w:r>
    </w:p>
    <w:p w14:paraId="083DD5F3" w14:textId="77777777" w:rsidR="00867362" w:rsidRPr="00A44B58" w:rsidRDefault="00867362" w:rsidP="003E103E">
      <w:pPr>
        <w:jc w:val="both"/>
        <w:rPr>
          <w:rFonts w:ascii="Arial" w:hAnsi="Arial" w:cs="Arial"/>
          <w:sz w:val="24"/>
          <w:szCs w:val="24"/>
        </w:rPr>
      </w:pPr>
    </w:p>
    <w:p w14:paraId="7E3E688A" w14:textId="3B71F1D2" w:rsidR="00ED332E" w:rsidRPr="00D60D17" w:rsidRDefault="00ED332E" w:rsidP="003E103E">
      <w:pPr>
        <w:jc w:val="both"/>
        <w:rPr>
          <w:rFonts w:ascii="Arial" w:hAnsi="Arial" w:cs="Arial"/>
          <w:b/>
          <w:bCs/>
          <w:sz w:val="24"/>
          <w:szCs w:val="24"/>
        </w:rPr>
      </w:pPr>
      <w:r w:rsidRPr="00D60D17">
        <w:rPr>
          <w:rFonts w:ascii="Arial" w:hAnsi="Arial" w:cs="Arial"/>
          <w:b/>
          <w:bCs/>
          <w:sz w:val="24"/>
          <w:szCs w:val="24"/>
        </w:rPr>
        <w:t>7.REFERENCES</w:t>
      </w:r>
    </w:p>
    <w:sdt>
      <w:sdtPr>
        <w:id w:val="-1033564940"/>
        <w:docPartObj>
          <w:docPartGallery w:val="Bibliographies"/>
          <w:docPartUnique/>
        </w:docPartObj>
      </w:sdtPr>
      <w:sdtEndPr>
        <w:rPr>
          <w:rFonts w:ascii="Arial" w:eastAsiaTheme="minorHAnsi" w:hAnsi="Arial" w:cs="Arial"/>
          <w:color w:val="auto"/>
          <w:sz w:val="22"/>
          <w:szCs w:val="22"/>
        </w:rPr>
      </w:sdtEndPr>
      <w:sdtContent>
        <w:p w14:paraId="062D1C51" w14:textId="791D0021" w:rsidR="00960191" w:rsidRDefault="00960191">
          <w:pPr>
            <w:pStyle w:val="Heading1"/>
          </w:pPr>
        </w:p>
        <w:sdt>
          <w:sdtPr>
            <w:id w:val="-573587230"/>
            <w:bibliography/>
          </w:sdtPr>
          <w:sdtEndPr>
            <w:rPr>
              <w:rFonts w:ascii="Arial" w:hAnsi="Arial" w:cs="Arial"/>
            </w:rPr>
          </w:sdtEndPr>
          <w:sdtContent>
            <w:p w14:paraId="3CC7A4E4" w14:textId="77777777" w:rsidR="00960191" w:rsidRPr="00D60D17" w:rsidRDefault="00960191" w:rsidP="00960191">
              <w:pPr>
                <w:pStyle w:val="Bibliography"/>
                <w:rPr>
                  <w:rFonts w:ascii="Arial" w:hAnsi="Arial" w:cs="Arial"/>
                  <w:noProof/>
                </w:rPr>
              </w:pPr>
              <w:r w:rsidRPr="00D60D17">
                <w:rPr>
                  <w:rFonts w:ascii="Arial" w:hAnsi="Arial" w:cs="Arial"/>
                </w:rPr>
                <w:fldChar w:fldCharType="begin"/>
              </w:r>
              <w:r w:rsidRPr="00D60D17">
                <w:rPr>
                  <w:rFonts w:ascii="Arial" w:hAnsi="Arial" w:cs="Arial"/>
                </w:rPr>
                <w:instrText xml:space="preserve"> BIBLIOGRAPHY </w:instrText>
              </w:r>
              <w:r w:rsidRPr="00D60D17">
                <w:rPr>
                  <w:rFonts w:ascii="Arial" w:hAnsi="Arial" w:cs="Arial"/>
                </w:rPr>
                <w:fldChar w:fldCharType="separate"/>
              </w:r>
              <w:r w:rsidRPr="00D60D17">
                <w:rPr>
                  <w:rFonts w:ascii="Arial" w:hAnsi="Arial" w:cs="Arial"/>
                  <w:noProof/>
                </w:rPr>
                <w:t xml:space="preserve">Al-Hakim, L., Wu, X., Koronios, A. &amp; Shou, Y., 2016. MODELS OF IT/IS ADOPTION. In: X. W. Latif Al-Hakim, ed. </w:t>
              </w:r>
              <w:r w:rsidRPr="00D60D17">
                <w:rPr>
                  <w:rFonts w:ascii="Arial" w:hAnsi="Arial" w:cs="Arial"/>
                  <w:i/>
                  <w:iCs/>
                  <w:noProof/>
                </w:rPr>
                <w:t xml:space="preserve">Handbook of Research on Driving Competitive Advantage through sustainable, lean and disruptive innovation. </w:t>
              </w:r>
              <w:r w:rsidRPr="00D60D17">
                <w:rPr>
                  <w:rFonts w:ascii="Arial" w:hAnsi="Arial" w:cs="Arial"/>
                  <w:noProof/>
                </w:rPr>
                <w:t>Hersheys: IGI Global, pp. 6-7.</w:t>
              </w:r>
            </w:p>
            <w:p w14:paraId="520D9811"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Al-Hakim, L., 2016. Technology Innovation . In: L. K. S. W. Al-Hakim, ed. </w:t>
              </w:r>
              <w:r w:rsidRPr="00D60D17">
                <w:rPr>
                  <w:rFonts w:ascii="Arial" w:hAnsi="Arial" w:cs="Arial"/>
                  <w:i/>
                  <w:iCs/>
                  <w:noProof/>
                </w:rPr>
                <w:t xml:space="preserve">Handbook of Research on Driving Competitive Through Sustainable, Lean, and Disruptive Innovation. </w:t>
              </w:r>
              <w:r w:rsidRPr="00D60D17">
                <w:rPr>
                  <w:rFonts w:ascii="Arial" w:hAnsi="Arial" w:cs="Arial"/>
                  <w:noProof/>
                </w:rPr>
                <w:t>Hershey: IGI Global, pp. 2-3.</w:t>
              </w:r>
            </w:p>
            <w:p w14:paraId="6E8FAAD3"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Anderson, M. H. &amp; Sun, P. Y., 2017. Charismatic and Transformational. </w:t>
              </w:r>
              <w:r w:rsidRPr="00D60D17">
                <w:rPr>
                  <w:rFonts w:ascii="Arial" w:hAnsi="Arial" w:cs="Arial"/>
                  <w:i/>
                  <w:iCs/>
                  <w:noProof/>
                </w:rPr>
                <w:t xml:space="preserve">Reviewing Leadership Styles Over Laps And The Need For New full Range Theory, </w:t>
              </w:r>
              <w:r w:rsidRPr="00D60D17">
                <w:rPr>
                  <w:rFonts w:ascii="Arial" w:hAnsi="Arial" w:cs="Arial"/>
                  <w:noProof/>
                </w:rPr>
                <w:t>19(76-96), p. 77.</w:t>
              </w:r>
            </w:p>
            <w:p w14:paraId="18995B03"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An, F. &amp; Wang, . B., 2016. Abusive Supervision and Counterproductive Work Behavior: Moderating Effect of Negative Affectivity. </w:t>
              </w:r>
              <w:r w:rsidRPr="00D60D17">
                <w:rPr>
                  <w:rFonts w:ascii="Arial" w:hAnsi="Arial" w:cs="Arial"/>
                  <w:i/>
                  <w:iCs/>
                  <w:noProof/>
                </w:rPr>
                <w:t xml:space="preserve">Journal of Service Science and Management,, </w:t>
              </w:r>
              <w:r w:rsidRPr="00D60D17">
                <w:rPr>
                  <w:rFonts w:ascii="Arial" w:hAnsi="Arial" w:cs="Arial"/>
                  <w:noProof/>
                </w:rPr>
                <w:t>Vol 9(1), p. 2.</w:t>
              </w:r>
            </w:p>
            <w:p w14:paraId="4E454D64"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Armstrong, M., 2014. Peformance and Reward . In: 13, ed. </w:t>
              </w:r>
              <w:r w:rsidRPr="00D60D17">
                <w:rPr>
                  <w:rFonts w:ascii="Arial" w:hAnsi="Arial" w:cs="Arial"/>
                  <w:i/>
                  <w:iCs/>
                  <w:noProof/>
                </w:rPr>
                <w:t xml:space="preserve">Amstrong handbook of human resource management . </w:t>
              </w:r>
              <w:r w:rsidRPr="00D60D17">
                <w:rPr>
                  <w:rFonts w:ascii="Arial" w:hAnsi="Arial" w:cs="Arial"/>
                  <w:noProof/>
                </w:rPr>
                <w:t>London : Konan Page , p. 331.</w:t>
              </w:r>
            </w:p>
            <w:p w14:paraId="53B6E439"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Armstrong, M., 2014. Peformance Management . In: 13, ed. </w:t>
              </w:r>
              <w:r w:rsidRPr="00D60D17">
                <w:rPr>
                  <w:rFonts w:ascii="Arial" w:hAnsi="Arial" w:cs="Arial"/>
                  <w:i/>
                  <w:iCs/>
                  <w:noProof/>
                </w:rPr>
                <w:t xml:space="preserve">Armstrongs Handbook of human Resource . </w:t>
              </w:r>
              <w:r w:rsidRPr="00D60D17">
                <w:rPr>
                  <w:rFonts w:ascii="Arial" w:hAnsi="Arial" w:cs="Arial"/>
                  <w:noProof/>
                </w:rPr>
                <w:t>London: Konan Page , p. 334.</w:t>
              </w:r>
            </w:p>
            <w:p w14:paraId="2A5E31F4"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BBC BITESIZE, 2023. </w:t>
              </w:r>
              <w:r w:rsidRPr="00D60D17">
                <w:rPr>
                  <w:rFonts w:ascii="Arial" w:hAnsi="Arial" w:cs="Arial"/>
                  <w:i/>
                  <w:iCs/>
                  <w:noProof/>
                </w:rPr>
                <w:t xml:space="preserve">External factors Technological factors.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https://www.bbc.co.uk/bitesize/guides/zgfrpbk/revision/5#:~:text=Technological%20factors%20refers%20to%20the%20ways%20new%20practices,include%3A%20ICT%20research%20and%20development%20automation%20e-commerce%20ICT</w:t>
              </w:r>
              <w:r w:rsidRPr="00D60D17">
                <w:rPr>
                  <w:rFonts w:ascii="Arial" w:hAnsi="Arial" w:cs="Arial"/>
                  <w:noProof/>
                </w:rPr>
                <w:br/>
                <w:t>[Accessed 6 May 2023].</w:t>
              </w:r>
            </w:p>
            <w:p w14:paraId="7AAF2FE9"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Bush, T., 2016. </w:t>
              </w:r>
              <w:r w:rsidRPr="00D60D17">
                <w:rPr>
                  <w:rFonts w:ascii="Arial" w:hAnsi="Arial" w:cs="Arial"/>
                  <w:i/>
                  <w:iCs/>
                  <w:noProof/>
                </w:rPr>
                <w:t xml:space="preserve">PESTLE Analysis: Legal Factors Affecting Business.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https://pestleanalysis.com/legal-factors-affecting-business/</w:t>
              </w:r>
              <w:r w:rsidRPr="00D60D17">
                <w:rPr>
                  <w:rFonts w:ascii="Arial" w:hAnsi="Arial" w:cs="Arial"/>
                  <w:noProof/>
                </w:rPr>
                <w:br/>
                <w:t>[Accessed 13 August 2022].</w:t>
              </w:r>
            </w:p>
            <w:p w14:paraId="2DCDE86B"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Bush, T., 2016. </w:t>
              </w:r>
              <w:r w:rsidRPr="00D60D17">
                <w:rPr>
                  <w:rFonts w:ascii="Arial" w:hAnsi="Arial" w:cs="Arial"/>
                  <w:i/>
                  <w:iCs/>
                  <w:noProof/>
                </w:rPr>
                <w:t xml:space="preserve">PESTLE Analysis: Technological Factors Affecting Business.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https://pestleanalysis.com/technological-factors-affecting-business/#:~:text=General%20examples%20of%20Technological%20Factors%20affecting%20business%20include%3A,charging.%207%20Automation.%208%20Security%20in%20cryptography.%20</w:t>
              </w:r>
              <w:r w:rsidRPr="00D60D17">
                <w:rPr>
                  <w:rFonts w:ascii="Arial" w:hAnsi="Arial" w:cs="Arial"/>
                  <w:noProof/>
                </w:rPr>
                <w:br/>
                <w:t>[Accessed 10 August 2022].</w:t>
              </w:r>
            </w:p>
            <w:p w14:paraId="4F5A2491"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Business Birmingham, 2022. </w:t>
              </w:r>
              <w:r w:rsidRPr="00D60D17">
                <w:rPr>
                  <w:rFonts w:ascii="Arial" w:hAnsi="Arial" w:cs="Arial"/>
                  <w:i/>
                  <w:iCs/>
                  <w:noProof/>
                </w:rPr>
                <w:t xml:space="preserve">6 Critical Political Factors Affecting Business in UK in 2022.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https://www.businessbirmingham.com/political-factor-affect-business-uk/#:~:text=Four%20political%20parties%20mostly%20dominate%20the%20politics%20of,to%20suffer%20losses%20or%20compromise%20their%20profit%20stream.</w:t>
              </w:r>
              <w:r w:rsidRPr="00D60D17">
                <w:rPr>
                  <w:rFonts w:ascii="Arial" w:hAnsi="Arial" w:cs="Arial"/>
                  <w:noProof/>
                </w:rPr>
                <w:br/>
                <w:t>[Accessed 25 August 2022].</w:t>
              </w:r>
            </w:p>
            <w:p w14:paraId="5039A465"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Cambridge Dictionary , 2023. </w:t>
              </w:r>
              <w:r w:rsidRPr="00D60D17">
                <w:rPr>
                  <w:rFonts w:ascii="Arial" w:hAnsi="Arial" w:cs="Arial"/>
                  <w:i/>
                  <w:iCs/>
                  <w:noProof/>
                </w:rPr>
                <w:t xml:space="preserve">Vacancy English meaning.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https://dictionary.cambridge.org/dictionary/english/vacancy</w:t>
              </w:r>
              <w:r w:rsidRPr="00D60D17">
                <w:rPr>
                  <w:rFonts w:ascii="Arial" w:hAnsi="Arial" w:cs="Arial"/>
                  <w:noProof/>
                </w:rPr>
                <w:br/>
                <w:t>[Accessed 9 May 2023].</w:t>
              </w:r>
            </w:p>
            <w:p w14:paraId="4E6488BD" w14:textId="77777777" w:rsidR="00960191" w:rsidRPr="00D60D17" w:rsidRDefault="00960191" w:rsidP="00960191">
              <w:pPr>
                <w:pStyle w:val="Bibliography"/>
                <w:rPr>
                  <w:rFonts w:ascii="Arial" w:hAnsi="Arial" w:cs="Arial"/>
                  <w:noProof/>
                </w:rPr>
              </w:pPr>
              <w:r w:rsidRPr="00D60D17">
                <w:rPr>
                  <w:rFonts w:ascii="Arial" w:hAnsi="Arial" w:cs="Arial"/>
                  <w:noProof/>
                </w:rPr>
                <w:lastRenderedPageBreak/>
                <w:t xml:space="preserve">Clark, D., 2023. </w:t>
              </w:r>
              <w:r w:rsidRPr="00D60D17">
                <w:rPr>
                  <w:rFonts w:ascii="Arial" w:hAnsi="Arial" w:cs="Arial"/>
                  <w:i/>
                  <w:iCs/>
                  <w:noProof/>
                </w:rPr>
                <w:t xml:space="preserve">UK Politics - Statistics &amp; Facts.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https://www.statista.com/topics/4666/british-politics/#topicOverview</w:t>
              </w:r>
              <w:r w:rsidRPr="00D60D17">
                <w:rPr>
                  <w:rFonts w:ascii="Arial" w:hAnsi="Arial" w:cs="Arial"/>
                  <w:noProof/>
                </w:rPr>
                <w:br/>
                <w:t>[Accessed 6 May 2023].</w:t>
              </w:r>
            </w:p>
            <w:p w14:paraId="01DE9088"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Free Management ebooks, 2022. </w:t>
              </w:r>
              <w:r w:rsidRPr="00D60D17">
                <w:rPr>
                  <w:rFonts w:ascii="Arial" w:hAnsi="Arial" w:cs="Arial"/>
                  <w:i/>
                  <w:iCs/>
                  <w:noProof/>
                </w:rPr>
                <w:t xml:space="preserve">Six Silent Barriers To Peformance.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http://www.free-management-ebooks.com/faqld/underperform-04.htm</w:t>
              </w:r>
              <w:r w:rsidRPr="00D60D17">
                <w:rPr>
                  <w:rFonts w:ascii="Arial" w:hAnsi="Arial" w:cs="Arial"/>
                  <w:noProof/>
                </w:rPr>
                <w:br/>
                <w:t>[Accessed 28 April 2022].</w:t>
              </w:r>
            </w:p>
            <w:p w14:paraId="525B6B06"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Gatzer, S. &amp; Magnin, C., 2021. </w:t>
              </w:r>
              <w:r w:rsidRPr="00D60D17">
                <w:rPr>
                  <w:rFonts w:ascii="Arial" w:hAnsi="Arial" w:cs="Arial"/>
                  <w:i/>
                  <w:iCs/>
                  <w:noProof/>
                </w:rPr>
                <w:t xml:space="preserve">Prioritizing sustainability in the consumer sector.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https://www.mckinsey.com/industries/retail/our-insights/prioritizing-sustainability-in-the-consumer-sector</w:t>
              </w:r>
              <w:r w:rsidRPr="00D60D17">
                <w:rPr>
                  <w:rFonts w:ascii="Arial" w:hAnsi="Arial" w:cs="Arial"/>
                  <w:noProof/>
                </w:rPr>
                <w:br/>
                <w:t>[Accessed 7 May 2023].</w:t>
              </w:r>
            </w:p>
            <w:p w14:paraId="1825B92C"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Gov.uk, 2023. </w:t>
              </w:r>
              <w:r w:rsidRPr="00D60D17">
                <w:rPr>
                  <w:rFonts w:ascii="Arial" w:hAnsi="Arial" w:cs="Arial"/>
                  <w:i/>
                  <w:iCs/>
                  <w:noProof/>
                </w:rPr>
                <w:t xml:space="preserve">Data protection.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https://www.gov.uk/data-protection</w:t>
              </w:r>
              <w:r w:rsidRPr="00D60D17">
                <w:rPr>
                  <w:rFonts w:ascii="Arial" w:hAnsi="Arial" w:cs="Arial"/>
                  <w:noProof/>
                </w:rPr>
                <w:br/>
                <w:t>[Accessed 7 May 2023].</w:t>
              </w:r>
            </w:p>
            <w:p w14:paraId="7A3D9E5A"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Gov.uk, 2023. </w:t>
              </w:r>
              <w:r w:rsidRPr="00D60D17">
                <w:rPr>
                  <w:rFonts w:ascii="Arial" w:hAnsi="Arial" w:cs="Arial"/>
                  <w:i/>
                  <w:iCs/>
                  <w:noProof/>
                </w:rPr>
                <w:t xml:space="preserve">Legislation.gov.uk.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https://www.legislation.gov.uk/all?theme=environment</w:t>
              </w:r>
              <w:r w:rsidRPr="00D60D17">
                <w:rPr>
                  <w:rFonts w:ascii="Arial" w:hAnsi="Arial" w:cs="Arial"/>
                  <w:noProof/>
                </w:rPr>
                <w:br/>
                <w:t>[Accessed 7 May 2023].</w:t>
              </w:r>
            </w:p>
            <w:p w14:paraId="28F0ECF1"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Grewal, D. &amp; Roggeveen, A. L., 2020. Understanding Retail Experiences and Customer Journey Management. </w:t>
              </w:r>
              <w:r w:rsidRPr="00D60D17">
                <w:rPr>
                  <w:rFonts w:ascii="Arial" w:hAnsi="Arial" w:cs="Arial"/>
                  <w:i/>
                  <w:iCs/>
                  <w:noProof/>
                </w:rPr>
                <w:t xml:space="preserve">Journal of retailing, </w:t>
              </w:r>
              <w:r w:rsidRPr="00D60D17">
                <w:rPr>
                  <w:rFonts w:ascii="Arial" w:hAnsi="Arial" w:cs="Arial"/>
                  <w:noProof/>
                </w:rPr>
                <w:t>96(1), pp. 3-8.</w:t>
              </w:r>
            </w:p>
            <w:p w14:paraId="3DBE91F9"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Hannan, M. T. &amp; Freeman, J., 1984. Structural Inertia and Organizational Change. </w:t>
              </w:r>
              <w:r w:rsidRPr="00D60D17">
                <w:rPr>
                  <w:rFonts w:ascii="Arial" w:hAnsi="Arial" w:cs="Arial"/>
                  <w:i/>
                  <w:iCs/>
                  <w:noProof/>
                </w:rPr>
                <w:t xml:space="preserve">American Sociological Review, </w:t>
              </w:r>
              <w:r w:rsidRPr="00D60D17">
                <w:rPr>
                  <w:rFonts w:ascii="Arial" w:hAnsi="Arial" w:cs="Arial"/>
                  <w:noProof/>
                </w:rPr>
                <w:t>49(2), pp. 149-169.</w:t>
              </w:r>
            </w:p>
            <w:p w14:paraId="52F2CEAE"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Hooley, G., Piercy, N. F. &amp; Nicoulaud, B., 2012. Purchasing Behaviour. In: Second, ed. </w:t>
              </w:r>
              <w:r w:rsidRPr="00D60D17">
                <w:rPr>
                  <w:rFonts w:ascii="Arial" w:hAnsi="Arial" w:cs="Arial"/>
                  <w:i/>
                  <w:iCs/>
                  <w:noProof/>
                </w:rPr>
                <w:t xml:space="preserve">Marketing strategy &amp; competitive Positioning. </w:t>
              </w:r>
              <w:r w:rsidRPr="00D60D17">
                <w:rPr>
                  <w:rFonts w:ascii="Arial" w:hAnsi="Arial" w:cs="Arial"/>
                  <w:noProof/>
                </w:rPr>
                <w:t>Harlow: Pearsons Education Limited, pp. 198-200.</w:t>
              </w:r>
            </w:p>
            <w:p w14:paraId="47EFBF27"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Hooley, G., Piercy, N. F. &amp; Nicoulaud, B., 2012. The communication Process. In: Fifth, ed. </w:t>
              </w:r>
              <w:r w:rsidRPr="00D60D17">
                <w:rPr>
                  <w:rFonts w:ascii="Arial" w:hAnsi="Arial" w:cs="Arial"/>
                  <w:i/>
                  <w:iCs/>
                  <w:noProof/>
                </w:rPr>
                <w:t xml:space="preserve">Marketing Strategy and competitive Positoning. </w:t>
              </w:r>
              <w:r w:rsidRPr="00D60D17">
                <w:rPr>
                  <w:rFonts w:ascii="Arial" w:hAnsi="Arial" w:cs="Arial"/>
                  <w:noProof/>
                </w:rPr>
                <w:t>Harlow: Pearson Education Limited, pp. 309-310.</w:t>
              </w:r>
            </w:p>
            <w:p w14:paraId="5385221E"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Hurley, J. et al., 2021. </w:t>
              </w:r>
              <w:r w:rsidRPr="00D60D17">
                <w:rPr>
                  <w:rFonts w:ascii="Arial" w:hAnsi="Arial" w:cs="Arial"/>
                  <w:i/>
                  <w:iCs/>
                  <w:noProof/>
                </w:rPr>
                <w:t xml:space="preserve">Staff Working Paper No. 924 Impacts of the Covid-19 crisis: evidence from 2 million UK SMEs, </w:t>
              </w:r>
              <w:r w:rsidRPr="00D60D17">
                <w:rPr>
                  <w:rFonts w:ascii="Arial" w:hAnsi="Arial" w:cs="Arial"/>
                  <w:noProof/>
                </w:rPr>
                <w:t>London: Bank of England.</w:t>
              </w:r>
            </w:p>
            <w:p w14:paraId="357AC8C4"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Kotler, P., 2020. Consumer Markets and Buyer Behaviour . In: Eighth, ed. </w:t>
              </w:r>
              <w:r w:rsidRPr="00D60D17">
                <w:rPr>
                  <w:rFonts w:ascii="Arial" w:hAnsi="Arial" w:cs="Arial"/>
                  <w:i/>
                  <w:iCs/>
                  <w:noProof/>
                </w:rPr>
                <w:t xml:space="preserve">Princeples of Marketing . </w:t>
              </w:r>
              <w:r w:rsidRPr="00D60D17">
                <w:rPr>
                  <w:rFonts w:ascii="Arial" w:hAnsi="Arial" w:cs="Arial"/>
                  <w:noProof/>
                </w:rPr>
                <w:t>Harlow: Pearson Education Limited, p. 161.</w:t>
              </w:r>
            </w:p>
            <w:p w14:paraId="4274E84F"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Lampel, J., 2014. To MANAGE STRATEGY, THEN, IS TO CRAFT THOUGHT AND ACTION, CONTROL AND LEARNING, STABILITY AND CHANGE. In: Fifth, ed. </w:t>
              </w:r>
              <w:r w:rsidRPr="00D60D17">
                <w:rPr>
                  <w:rFonts w:ascii="Arial" w:hAnsi="Arial" w:cs="Arial"/>
                  <w:i/>
                  <w:iCs/>
                  <w:noProof/>
                </w:rPr>
                <w:t xml:space="preserve">THE STRATEGY PROCESS Concepts, Contexts, Cases . </w:t>
              </w:r>
              <w:r w:rsidRPr="00D60D17">
                <w:rPr>
                  <w:rFonts w:ascii="Arial" w:hAnsi="Arial" w:cs="Arial"/>
                  <w:noProof/>
                </w:rPr>
                <w:t>Harlow: Pearson Education Limited, pp. 146-151.</w:t>
              </w:r>
            </w:p>
            <w:p w14:paraId="1A010820"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Lampel, J., Mintzberg, H., Quinn, J. B. &amp; Ghoshal, S., 2014. Porters generic strategies. In: First, ed. </w:t>
              </w:r>
              <w:r w:rsidRPr="00D60D17">
                <w:rPr>
                  <w:rFonts w:ascii="Arial" w:hAnsi="Arial" w:cs="Arial"/>
                  <w:i/>
                  <w:iCs/>
                  <w:noProof/>
                </w:rPr>
                <w:t xml:space="preserve">THE STRATEGY PROCESS concepts, contexts, cases. </w:t>
              </w:r>
              <w:r w:rsidRPr="00D60D17">
                <w:rPr>
                  <w:rFonts w:ascii="Arial" w:hAnsi="Arial" w:cs="Arial"/>
                  <w:noProof/>
                </w:rPr>
                <w:t>Harlow: Pearsons Education limited, pp. 114-119.</w:t>
              </w:r>
            </w:p>
            <w:p w14:paraId="34A17CE8"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Lynch, R., 2012. Analysing resources and capabilities . In: Sixth, ed. </w:t>
              </w:r>
              <w:r w:rsidRPr="00D60D17">
                <w:rPr>
                  <w:rFonts w:ascii="Arial" w:hAnsi="Arial" w:cs="Arial"/>
                  <w:i/>
                  <w:iCs/>
                  <w:noProof/>
                </w:rPr>
                <w:t xml:space="preserve">Stratgic Management . </w:t>
              </w:r>
              <w:r w:rsidRPr="00D60D17">
                <w:rPr>
                  <w:rFonts w:ascii="Arial" w:hAnsi="Arial" w:cs="Arial"/>
                  <w:noProof/>
                </w:rPr>
                <w:t>Harlow: Pearsons Education Limited, pp. 128-138.</w:t>
              </w:r>
            </w:p>
            <w:p w14:paraId="32419C7C"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Lynch, R., 2012. Developing and implementing customer- driven strategy. In: Sixth, ed. </w:t>
              </w:r>
              <w:r w:rsidRPr="00D60D17">
                <w:rPr>
                  <w:rFonts w:ascii="Arial" w:hAnsi="Arial" w:cs="Arial"/>
                  <w:i/>
                  <w:iCs/>
                  <w:noProof/>
                </w:rPr>
                <w:t xml:space="preserve">Strategic Management. </w:t>
              </w:r>
              <w:r w:rsidRPr="00D60D17">
                <w:rPr>
                  <w:rFonts w:ascii="Arial" w:hAnsi="Arial" w:cs="Arial"/>
                  <w:noProof/>
                </w:rPr>
                <w:t>Harlow: Perason Education Limited, pp. 529-534.</w:t>
              </w:r>
            </w:p>
            <w:p w14:paraId="1A1D1079" w14:textId="77777777" w:rsidR="00960191" w:rsidRPr="00D60D17" w:rsidRDefault="00960191" w:rsidP="00960191">
              <w:pPr>
                <w:pStyle w:val="Bibliography"/>
                <w:rPr>
                  <w:rFonts w:ascii="Arial" w:hAnsi="Arial" w:cs="Arial"/>
                  <w:noProof/>
                </w:rPr>
              </w:pPr>
              <w:r w:rsidRPr="00D60D17">
                <w:rPr>
                  <w:rFonts w:ascii="Arial" w:hAnsi="Arial" w:cs="Arial"/>
                  <w:noProof/>
                </w:rPr>
                <w:lastRenderedPageBreak/>
                <w:t xml:space="preserve">Lynch, R., 2018. Analysing the strategic Enviroment . In: 8th, ed. </w:t>
              </w:r>
              <w:r w:rsidRPr="00D60D17">
                <w:rPr>
                  <w:rFonts w:ascii="Arial" w:hAnsi="Arial" w:cs="Arial"/>
                  <w:i/>
                  <w:iCs/>
                  <w:noProof/>
                </w:rPr>
                <w:t xml:space="preserve">Strategic Management. </w:t>
              </w:r>
              <w:r w:rsidRPr="00D60D17">
                <w:rPr>
                  <w:rFonts w:ascii="Arial" w:hAnsi="Arial" w:cs="Arial"/>
                  <w:noProof/>
                </w:rPr>
                <w:t>Harlow: Pearson Education, Limited, pp. 74-77.</w:t>
              </w:r>
            </w:p>
            <w:p w14:paraId="680DBA1C"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Lynch, R., 2018. Strategic analysis and purpose. In: 8th, ed. </w:t>
              </w:r>
              <w:r w:rsidRPr="00D60D17">
                <w:rPr>
                  <w:rFonts w:ascii="Arial" w:hAnsi="Arial" w:cs="Arial"/>
                  <w:i/>
                  <w:iCs/>
                  <w:noProof/>
                </w:rPr>
                <w:t xml:space="preserve">Strategic Management. </w:t>
              </w:r>
              <w:r w:rsidRPr="00D60D17">
                <w:rPr>
                  <w:rFonts w:ascii="Arial" w:hAnsi="Arial" w:cs="Arial"/>
                  <w:noProof/>
                </w:rPr>
                <w:t>Harlow: Pearson Education, Limited, p. 72.</w:t>
              </w:r>
            </w:p>
            <w:p w14:paraId="71A9C14D"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Methodology, B. R., 2023. </w:t>
              </w:r>
              <w:r w:rsidRPr="00D60D17">
                <w:rPr>
                  <w:rFonts w:ascii="Arial" w:hAnsi="Arial" w:cs="Arial"/>
                  <w:i/>
                  <w:iCs/>
                  <w:noProof/>
                </w:rPr>
                <w:t xml:space="preserve">Pestel analysis Research Methodology.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http://research-methodology.net/wp-content/uploads/2015/12/PESTEL-Analysis.png</w:t>
              </w:r>
              <w:r w:rsidRPr="00D60D17">
                <w:rPr>
                  <w:rFonts w:ascii="Arial" w:hAnsi="Arial" w:cs="Arial"/>
                  <w:noProof/>
                </w:rPr>
                <w:br/>
                <w:t>[Accessed 26 April 2023].</w:t>
              </w:r>
            </w:p>
            <w:p w14:paraId="18698DDA"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Michael E, P., 2004. Generic competitive strategies . In: First, ed. </w:t>
              </w:r>
              <w:r w:rsidRPr="00D60D17">
                <w:rPr>
                  <w:rFonts w:ascii="Arial" w:hAnsi="Arial" w:cs="Arial"/>
                  <w:i/>
                  <w:iCs/>
                  <w:noProof/>
                </w:rPr>
                <w:t xml:space="preserve">Competitve Advantage. </w:t>
              </w:r>
              <w:r w:rsidRPr="00D60D17">
                <w:rPr>
                  <w:rFonts w:ascii="Arial" w:hAnsi="Arial" w:cs="Arial"/>
                  <w:noProof/>
                </w:rPr>
                <w:t>New York: FREE PRESS, pp. 11-16.</w:t>
              </w:r>
            </w:p>
            <w:p w14:paraId="2473A6CF"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Michael E, P., 2004. Industry sceniros and competitive strategy under uncertainty. In: First, ed. </w:t>
              </w:r>
              <w:r w:rsidRPr="00D60D17">
                <w:rPr>
                  <w:rFonts w:ascii="Arial" w:hAnsi="Arial" w:cs="Arial"/>
                  <w:i/>
                  <w:iCs/>
                  <w:noProof/>
                </w:rPr>
                <w:t xml:space="preserve">Competative Advantage . </w:t>
              </w:r>
              <w:r w:rsidRPr="00D60D17">
                <w:rPr>
                  <w:rFonts w:ascii="Arial" w:hAnsi="Arial" w:cs="Arial"/>
                  <w:noProof/>
                </w:rPr>
                <w:t>New York: FREE PRESS, pp. 477-488.</w:t>
              </w:r>
            </w:p>
            <w:p w14:paraId="03D31909"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Myers, J., 2022. </w:t>
              </w:r>
              <w:r w:rsidRPr="00D60D17">
                <w:rPr>
                  <w:rFonts w:ascii="Arial" w:hAnsi="Arial" w:cs="Arial"/>
                  <w:i/>
                  <w:iCs/>
                  <w:noProof/>
                </w:rPr>
                <w:t xml:space="preserve">World Economic Forum.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https://www.weforum.org/agenda/2022/01/covid-19-pandemic-2022-what-next-expert-voices-from-davos/</w:t>
              </w:r>
              <w:r w:rsidRPr="00D60D17">
                <w:rPr>
                  <w:rFonts w:ascii="Arial" w:hAnsi="Arial" w:cs="Arial"/>
                  <w:noProof/>
                </w:rPr>
                <w:br/>
                <w:t>[Accessed 16 August 2022].</w:t>
              </w:r>
            </w:p>
            <w:p w14:paraId="54742CD5"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OECD Data, 2022. </w:t>
              </w:r>
              <w:r w:rsidRPr="00D60D17">
                <w:rPr>
                  <w:rFonts w:ascii="Arial" w:hAnsi="Arial" w:cs="Arial"/>
                  <w:i/>
                  <w:iCs/>
                  <w:noProof/>
                </w:rPr>
                <w:t xml:space="preserve">Eploymate Rate.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https://data.oecd.org/emp/employment-rate.htm#:~:text=Employment%20rates%20are%20defined%20as%20a%20measure%20of,of%20the%20employed%20to%20the%20working%20age%20population.</w:t>
              </w:r>
              <w:r w:rsidRPr="00D60D17">
                <w:rPr>
                  <w:rFonts w:ascii="Arial" w:hAnsi="Arial" w:cs="Arial"/>
                  <w:noProof/>
                </w:rPr>
                <w:br/>
                <w:t>[Accessed 8 May 2023].</w:t>
              </w:r>
            </w:p>
            <w:p w14:paraId="07E8DAEC"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Office for National Statistics , 2022. </w:t>
              </w:r>
              <w:r w:rsidRPr="00D60D17">
                <w:rPr>
                  <w:rFonts w:ascii="Arial" w:hAnsi="Arial" w:cs="Arial"/>
                  <w:i/>
                  <w:iCs/>
                  <w:noProof/>
                </w:rPr>
                <w:t xml:space="preserve">Gender pay gap in the UK: 2022 Differences in pay between women and men by age, region, full-time and part-time, and occupation.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https://www.ons.gov.uk/employmentandlabourmarket/peopleinwork/earningsandworkinghours/bulletins/genderpaygapintheuk/2022</w:t>
              </w:r>
              <w:r w:rsidRPr="00D60D17">
                <w:rPr>
                  <w:rFonts w:ascii="Arial" w:hAnsi="Arial" w:cs="Arial"/>
                  <w:noProof/>
                </w:rPr>
                <w:br/>
                <w:t>[Accessed 7 May 2023].</w:t>
              </w:r>
            </w:p>
            <w:p w14:paraId="0B2346A9"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Office for National Statistics , 2023. </w:t>
              </w:r>
              <w:r w:rsidRPr="00D60D17">
                <w:rPr>
                  <w:rFonts w:ascii="Arial" w:hAnsi="Arial" w:cs="Arial"/>
                  <w:i/>
                  <w:iCs/>
                  <w:noProof/>
                </w:rPr>
                <w:t xml:space="preserve">Employment in the UK: April 2023.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Employment in the UK: April 2023</w:t>
              </w:r>
              <w:r w:rsidRPr="00D60D17">
                <w:rPr>
                  <w:rFonts w:ascii="Arial" w:hAnsi="Arial" w:cs="Arial"/>
                  <w:noProof/>
                </w:rPr>
                <w:br/>
                <w:t>[Accessed 8 May 2023].</w:t>
              </w:r>
            </w:p>
            <w:p w14:paraId="635A7A57"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Office for National Statistics , 2023. </w:t>
              </w:r>
              <w:r w:rsidRPr="00D60D17">
                <w:rPr>
                  <w:rFonts w:ascii="Arial" w:hAnsi="Arial" w:cs="Arial"/>
                  <w:i/>
                  <w:iCs/>
                  <w:noProof/>
                </w:rPr>
                <w:t xml:space="preserve">Labour market overview, UK: April 2023 Estimates of employment, unemployment, economic inactivity and other employment-related statistics for the UK.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https://www.ons.gov.uk/employmentandlabourmarket/peopleinwork/employmentandemployeetypes/bulletins/uklabourmarket/latest</w:t>
              </w:r>
              <w:r w:rsidRPr="00D60D17">
                <w:rPr>
                  <w:rFonts w:ascii="Arial" w:hAnsi="Arial" w:cs="Arial"/>
                  <w:noProof/>
                </w:rPr>
                <w:br/>
                <w:t>[Accessed 8 May 2023].</w:t>
              </w:r>
            </w:p>
            <w:p w14:paraId="2114373F"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Office for National Statistics, 2023. </w:t>
              </w:r>
              <w:r w:rsidRPr="00D60D17">
                <w:rPr>
                  <w:rFonts w:ascii="Arial" w:hAnsi="Arial" w:cs="Arial"/>
                  <w:i/>
                  <w:iCs/>
                  <w:noProof/>
                </w:rPr>
                <w:t xml:space="preserve">Average weekly earnings in Great Britain: April 2023Estimates of growth in earnings for employees before tax and other deductions from pay.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https://www.ons.gov.uk/employmentandlabourmarket/peopleinwork/employmentandemployeetypes/bulletins/averageweeklyearningsingreatbritain/latest</w:t>
              </w:r>
              <w:r w:rsidRPr="00D60D17">
                <w:rPr>
                  <w:rFonts w:ascii="Arial" w:hAnsi="Arial" w:cs="Arial"/>
                  <w:noProof/>
                </w:rPr>
                <w:br/>
                <w:t>[Accessed 8 May 2023].</w:t>
              </w:r>
            </w:p>
            <w:p w14:paraId="1F9824FC" w14:textId="77777777" w:rsidR="00960191" w:rsidRPr="00D60D17" w:rsidRDefault="00960191" w:rsidP="00960191">
              <w:pPr>
                <w:pStyle w:val="Bibliography"/>
                <w:rPr>
                  <w:rFonts w:ascii="Arial" w:hAnsi="Arial" w:cs="Arial"/>
                  <w:noProof/>
                </w:rPr>
              </w:pPr>
              <w:r w:rsidRPr="00D60D17">
                <w:rPr>
                  <w:rFonts w:ascii="Arial" w:hAnsi="Arial" w:cs="Arial"/>
                  <w:noProof/>
                </w:rPr>
                <w:lastRenderedPageBreak/>
                <w:t xml:space="preserve">Office For National Statistics, 2023. </w:t>
              </w:r>
              <w:r w:rsidRPr="00D60D17">
                <w:rPr>
                  <w:rFonts w:ascii="Arial" w:hAnsi="Arial" w:cs="Arial"/>
                  <w:i/>
                  <w:iCs/>
                  <w:noProof/>
                </w:rPr>
                <w:t xml:space="preserve">Consumer price inflation, UK: March 2023 Price indices, percentage changes, and weights for the different measures of consumer price inflation..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https://www.ons.gov.uk/economy/inflationandpriceindices/bulletins/consumerpriceinflation/march2023</w:t>
              </w:r>
              <w:r w:rsidRPr="00D60D17">
                <w:rPr>
                  <w:rFonts w:ascii="Arial" w:hAnsi="Arial" w:cs="Arial"/>
                  <w:noProof/>
                </w:rPr>
                <w:br/>
                <w:t>[Accessed 29 April 2023].</w:t>
              </w:r>
            </w:p>
            <w:p w14:paraId="2ACF9AC2"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Office for National Statistics, 2023. </w:t>
              </w:r>
              <w:r w:rsidRPr="00D60D17">
                <w:rPr>
                  <w:rFonts w:ascii="Arial" w:hAnsi="Arial" w:cs="Arial"/>
                  <w:i/>
                  <w:iCs/>
                  <w:noProof/>
                </w:rPr>
                <w:t xml:space="preserve">Vacancies and jobs in the UK: April 2023 Estimates of the number of vacancies and jobs for the UK.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https://www.ons.gov.uk/employmentandlabourmarket/peopleinwork/employmentandemployeetypes/bulletins/jobsandvacanciesintheuk/latest</w:t>
              </w:r>
              <w:r w:rsidRPr="00D60D17">
                <w:rPr>
                  <w:rFonts w:ascii="Arial" w:hAnsi="Arial" w:cs="Arial"/>
                  <w:noProof/>
                </w:rPr>
                <w:br/>
                <w:t>[Accessed 8 May 2023].</w:t>
              </w:r>
            </w:p>
            <w:p w14:paraId="7970DBB1"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PESTLEANALYSIS CONTRIBUTOR, 2015. </w:t>
              </w:r>
              <w:r w:rsidRPr="00D60D17">
                <w:rPr>
                  <w:rFonts w:ascii="Arial" w:hAnsi="Arial" w:cs="Arial"/>
                  <w:i/>
                  <w:iCs/>
                  <w:noProof/>
                </w:rPr>
                <w:t xml:space="preserve">Social Factors Affecting Business.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https://pestleanalysis.com/social-factors-affecting-business/#:~:text=These%20factors%20can%20affect%20our%20attitudes%2C,health%20is%20changing%20in%20the%20UK.&amp;text=These%20factors%20can%20affect,changing%20in%20the%20UK.&amp;text=can%20affect%20our%20attit</w:t>
              </w:r>
              <w:r w:rsidRPr="00D60D17">
                <w:rPr>
                  <w:rFonts w:ascii="Arial" w:hAnsi="Arial" w:cs="Arial"/>
                  <w:noProof/>
                </w:rPr>
                <w:br/>
                <w:t>[Accessed 12 August 2022].</w:t>
              </w:r>
            </w:p>
            <w:p w14:paraId="79A8FF9F"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Rabaiotti, G., 2023. </w:t>
              </w:r>
              <w:r w:rsidRPr="00D60D17">
                <w:rPr>
                  <w:rFonts w:ascii="Arial" w:hAnsi="Arial" w:cs="Arial"/>
                  <w:i/>
                  <w:iCs/>
                  <w:noProof/>
                </w:rPr>
                <w:t xml:space="preserve">Business insights and impact on the UK economy: 4 May 2023.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https://www.ons.gov.uk/businessindustryandtrade/business/businessservices/bulletins/businessinsightsandimpactontheukeconomy/latest</w:t>
              </w:r>
              <w:r w:rsidRPr="00D60D17">
                <w:rPr>
                  <w:rFonts w:ascii="Arial" w:hAnsi="Arial" w:cs="Arial"/>
                  <w:noProof/>
                </w:rPr>
                <w:br/>
                <w:t>[Accessed 6 May 2023].</w:t>
              </w:r>
            </w:p>
            <w:p w14:paraId="63636D5F"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Sadovyy, M., sanchez-gomez, M. &amp; Bresó, E., 2021. COVID-19 as the guiding thread to a post-traumatic stress disorder. </w:t>
              </w:r>
              <w:r w:rsidRPr="00D60D17">
                <w:rPr>
                  <w:rFonts w:ascii="Arial" w:hAnsi="Arial" w:cs="Arial"/>
                  <w:i/>
                  <w:iCs/>
                  <w:noProof/>
                </w:rPr>
                <w:t xml:space="preserve">How tThe Stress Generated By the Pandemic Aay Affect work performance Through The Moderating Role Of Emotional Intelligence, </w:t>
              </w:r>
              <w:r w:rsidRPr="00D60D17">
                <w:rPr>
                  <w:rFonts w:ascii="Arial" w:hAnsi="Arial" w:cs="Arial"/>
                  <w:noProof/>
                </w:rPr>
                <w:t>Volume 180, p. 1.1.</w:t>
              </w:r>
            </w:p>
            <w:p w14:paraId="7867C407"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Sharma, R. &amp; Mishra, . R., 2014. Technical Adoption Model (Fred D Davis, 1989). </w:t>
              </w:r>
              <w:r w:rsidRPr="00D60D17">
                <w:rPr>
                  <w:rFonts w:ascii="Arial" w:hAnsi="Arial" w:cs="Arial"/>
                  <w:i/>
                  <w:iCs/>
                  <w:noProof/>
                </w:rPr>
                <w:t xml:space="preserve">Indore Management Journal, </w:t>
              </w:r>
              <w:r w:rsidRPr="00D60D17">
                <w:rPr>
                  <w:rFonts w:ascii="Arial" w:hAnsi="Arial" w:cs="Arial"/>
                  <w:noProof/>
                </w:rPr>
                <w:t>6(2), p. 21.</w:t>
              </w:r>
            </w:p>
            <w:p w14:paraId="3FD83DAC"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theconversation.com, 2022. </w:t>
              </w:r>
              <w:r w:rsidRPr="00D60D17">
                <w:rPr>
                  <w:rFonts w:ascii="Arial" w:hAnsi="Arial" w:cs="Arial"/>
                  <w:i/>
                  <w:iCs/>
                  <w:noProof/>
                </w:rPr>
                <w:t xml:space="preserve">There’s something wrong with British politics. It’s called the Conservative Party.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https://theconversation.com/theres-something-wrong-with-british-politics-its-called-the-conservative-party-192729</w:t>
              </w:r>
              <w:r w:rsidRPr="00D60D17">
                <w:rPr>
                  <w:rFonts w:ascii="Arial" w:hAnsi="Arial" w:cs="Arial"/>
                  <w:noProof/>
                </w:rPr>
                <w:br/>
                <w:t>[Accessed 27 April 2023].</w:t>
              </w:r>
            </w:p>
            <w:p w14:paraId="65C2D682"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Trott, P., 2012. Forms of stratgic allience . In: Fifth, ed. </w:t>
              </w:r>
              <w:r w:rsidRPr="00D60D17">
                <w:rPr>
                  <w:rFonts w:ascii="Arial" w:hAnsi="Arial" w:cs="Arial"/>
                  <w:i/>
                  <w:iCs/>
                  <w:noProof/>
                </w:rPr>
                <w:t xml:space="preserve">Innovation Mangement and New Product Development . </w:t>
              </w:r>
              <w:r w:rsidRPr="00D60D17">
                <w:rPr>
                  <w:rFonts w:ascii="Arial" w:hAnsi="Arial" w:cs="Arial"/>
                  <w:noProof/>
                </w:rPr>
                <w:t>Harlow: Pearsons Education Limited, pp. 239-240.</w:t>
              </w:r>
            </w:p>
            <w:p w14:paraId="7EAC300F"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Trott, P., 2012. the Inportance of Innovation . In: Pearsons, ed. </w:t>
              </w:r>
              <w:r w:rsidRPr="00D60D17">
                <w:rPr>
                  <w:rFonts w:ascii="Arial" w:hAnsi="Arial" w:cs="Arial"/>
                  <w:i/>
                  <w:iCs/>
                  <w:noProof/>
                </w:rPr>
                <w:t xml:space="preserve">Innovation Management and New Product Development . </w:t>
              </w:r>
              <w:r w:rsidRPr="00D60D17">
                <w:rPr>
                  <w:rFonts w:ascii="Arial" w:hAnsi="Arial" w:cs="Arial"/>
                  <w:noProof/>
                </w:rPr>
                <w:t>London : Pearson Education Limited, pp. 4-8.</w:t>
              </w:r>
            </w:p>
            <w:p w14:paraId="2EBCB2CD"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Trott, P., 2017. Diffrent Types Of Innovation . In: Sixth, ed. </w:t>
              </w:r>
              <w:r w:rsidRPr="00D60D17">
                <w:rPr>
                  <w:rFonts w:ascii="Arial" w:hAnsi="Arial" w:cs="Arial"/>
                  <w:i/>
                  <w:iCs/>
                  <w:noProof/>
                </w:rPr>
                <w:t xml:space="preserve">Innovation Management and New Product Development . </w:t>
              </w:r>
              <w:r w:rsidRPr="00D60D17">
                <w:rPr>
                  <w:rFonts w:ascii="Arial" w:hAnsi="Arial" w:cs="Arial"/>
                  <w:noProof/>
                </w:rPr>
                <w:t>Harlow: Pearson Education Limited , pp. 16-17.</w:t>
              </w:r>
            </w:p>
            <w:p w14:paraId="182425FC"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United Nations, 2022. </w:t>
              </w:r>
              <w:r w:rsidRPr="00D60D17">
                <w:rPr>
                  <w:rFonts w:ascii="Arial" w:hAnsi="Arial" w:cs="Arial"/>
                  <w:i/>
                  <w:iCs/>
                  <w:noProof/>
                </w:rPr>
                <w:t xml:space="preserve">Goal 3 Ensure healthy lives and promote well-being for all at all ages.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https://sdgs.un.org/goals/goal3</w:t>
              </w:r>
              <w:r w:rsidRPr="00D60D17">
                <w:rPr>
                  <w:rFonts w:ascii="Arial" w:hAnsi="Arial" w:cs="Arial"/>
                  <w:noProof/>
                </w:rPr>
                <w:br/>
                <w:t>[Accessed 21 August 2022].</w:t>
              </w:r>
            </w:p>
            <w:p w14:paraId="3DD20146" w14:textId="77777777" w:rsidR="00960191" w:rsidRPr="00D60D17" w:rsidRDefault="00960191" w:rsidP="00960191">
              <w:pPr>
                <w:pStyle w:val="Bibliography"/>
                <w:rPr>
                  <w:rFonts w:ascii="Arial" w:hAnsi="Arial" w:cs="Arial"/>
                  <w:noProof/>
                </w:rPr>
              </w:pPr>
              <w:r w:rsidRPr="00D60D17">
                <w:rPr>
                  <w:rFonts w:ascii="Arial" w:hAnsi="Arial" w:cs="Arial"/>
                  <w:noProof/>
                </w:rPr>
                <w:lastRenderedPageBreak/>
                <w:t xml:space="preserve">Vistage, 2021. </w:t>
              </w:r>
              <w:r w:rsidRPr="00D60D17">
                <w:rPr>
                  <w:rFonts w:ascii="Arial" w:hAnsi="Arial" w:cs="Arial"/>
                  <w:i/>
                  <w:iCs/>
                  <w:noProof/>
                </w:rPr>
                <w:t xml:space="preserve">Social trends facing business in 2021 and beyond.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https://www.vistage.com/research-center/business-financials/economic-trends/20201123-social-trends-facing-business-in-2021-and-beyond/#:~:text=Social%20trends%20facing%20business%20in%202021%20and%20beyond,of%20COVID-19%2C%20social%20injustice%20and%20our</w:t>
              </w:r>
              <w:r w:rsidRPr="00D60D17">
                <w:rPr>
                  <w:rFonts w:ascii="Arial" w:hAnsi="Arial" w:cs="Arial"/>
                  <w:noProof/>
                </w:rPr>
                <w:br/>
                <w:t>[Accessed 12 August 2022].</w:t>
              </w:r>
            </w:p>
            <w:p w14:paraId="3C87B445"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Vistage, 2022. </w:t>
              </w:r>
              <w:r w:rsidRPr="00D60D17">
                <w:rPr>
                  <w:rFonts w:ascii="Arial" w:hAnsi="Arial" w:cs="Arial"/>
                  <w:i/>
                  <w:iCs/>
                  <w:noProof/>
                </w:rPr>
                <w:t xml:space="preserve">Social trends facing business in 2022 and beyond.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https://www.vistage.com/research-center/business-financials/economic-trends/20211101-social-trends-facing-business-in-2022-and-beyond/#:~:text=%20Social%20trends%20facing%20business%20in%202022%20and,the%20pandemic%2C%20as%20boomers%20contemplated%20exped</w:t>
              </w:r>
              <w:r w:rsidRPr="00D60D17">
                <w:rPr>
                  <w:rFonts w:ascii="Arial" w:hAnsi="Arial" w:cs="Arial"/>
                  <w:noProof/>
                </w:rPr>
                <w:br/>
                <w:t>[Accessed 12 August 2022].</w:t>
              </w:r>
            </w:p>
            <w:p w14:paraId="3D1B8CBD"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Whittington, R. et al., 2019. the purpose of strategy: mission, vision, values and objectives . In: 12th, ed. </w:t>
              </w:r>
              <w:r w:rsidRPr="00D60D17">
                <w:rPr>
                  <w:rFonts w:ascii="Arial" w:hAnsi="Arial" w:cs="Arial"/>
                  <w:i/>
                  <w:iCs/>
                  <w:noProof/>
                </w:rPr>
                <w:t xml:space="preserve">Exploring Strategy . </w:t>
              </w:r>
              <w:r w:rsidRPr="00D60D17">
                <w:rPr>
                  <w:rFonts w:ascii="Arial" w:hAnsi="Arial" w:cs="Arial"/>
                  <w:noProof/>
                </w:rPr>
                <w:t>Harlow: Pearson Higher Education &amp; Professional Group, pp. 8-9.</w:t>
              </w:r>
            </w:p>
            <w:p w14:paraId="64F3080C" w14:textId="77777777" w:rsidR="00960191" w:rsidRPr="00D60D17" w:rsidRDefault="00960191" w:rsidP="00960191">
              <w:pPr>
                <w:pStyle w:val="Bibliography"/>
                <w:rPr>
                  <w:rFonts w:ascii="Arial" w:hAnsi="Arial" w:cs="Arial"/>
                  <w:noProof/>
                </w:rPr>
              </w:pPr>
              <w:r w:rsidRPr="00D60D17">
                <w:rPr>
                  <w:rFonts w:ascii="Arial" w:hAnsi="Arial" w:cs="Arial"/>
                  <w:noProof/>
                </w:rPr>
                <w:t xml:space="preserve">Wozniak, K., 2023. </w:t>
              </w:r>
              <w:r w:rsidRPr="00D60D17">
                <w:rPr>
                  <w:rFonts w:ascii="Arial" w:hAnsi="Arial" w:cs="Arial"/>
                  <w:i/>
                  <w:iCs/>
                  <w:noProof/>
                </w:rPr>
                <w:t xml:space="preserve">Social and cultural factors affecting business. </w:t>
              </w:r>
              <w:r w:rsidRPr="00D60D17">
                <w:rPr>
                  <w:rFonts w:ascii="Arial" w:hAnsi="Arial" w:cs="Arial"/>
                  <w:noProof/>
                </w:rPr>
                <w:t xml:space="preserve">[Online] </w:t>
              </w:r>
              <w:r w:rsidRPr="00D60D17">
                <w:rPr>
                  <w:rFonts w:ascii="Arial" w:hAnsi="Arial" w:cs="Arial"/>
                  <w:noProof/>
                </w:rPr>
                <w:br/>
                <w:t xml:space="preserve">Available at: </w:t>
              </w:r>
              <w:r w:rsidRPr="00D60D17">
                <w:rPr>
                  <w:rFonts w:ascii="Arial" w:hAnsi="Arial" w:cs="Arial"/>
                  <w:noProof/>
                  <w:u w:val="single"/>
                </w:rPr>
                <w:t>https://ceopedia.org/index.php/Social_and_cultural_factors_affecting_business</w:t>
              </w:r>
              <w:r w:rsidRPr="00D60D17">
                <w:rPr>
                  <w:rFonts w:ascii="Arial" w:hAnsi="Arial" w:cs="Arial"/>
                  <w:noProof/>
                </w:rPr>
                <w:br/>
                <w:t>[Accessed 6 May 2023].</w:t>
              </w:r>
            </w:p>
            <w:p w14:paraId="0BA403A8" w14:textId="1B4684E3" w:rsidR="00960191" w:rsidRPr="00D60D17" w:rsidRDefault="00960191" w:rsidP="00960191">
              <w:pPr>
                <w:rPr>
                  <w:rFonts w:ascii="Arial" w:hAnsi="Arial" w:cs="Arial"/>
                </w:rPr>
              </w:pPr>
              <w:r w:rsidRPr="00D60D17">
                <w:rPr>
                  <w:rFonts w:ascii="Arial" w:hAnsi="Arial" w:cs="Arial"/>
                  <w:b/>
                  <w:bCs/>
                  <w:noProof/>
                </w:rPr>
                <w:fldChar w:fldCharType="end"/>
              </w:r>
            </w:p>
          </w:sdtContent>
        </w:sdt>
      </w:sdtContent>
    </w:sdt>
    <w:p w14:paraId="1D56C97A" w14:textId="77777777" w:rsidR="00960191" w:rsidRPr="00D60D17" w:rsidRDefault="00960191" w:rsidP="003E103E">
      <w:pPr>
        <w:jc w:val="both"/>
        <w:rPr>
          <w:rFonts w:ascii="Arial" w:hAnsi="Arial" w:cs="Arial"/>
        </w:rPr>
      </w:pPr>
    </w:p>
    <w:sectPr w:rsidR="00960191" w:rsidRPr="00D60D1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44380" w14:textId="77777777" w:rsidR="00D37E27" w:rsidRDefault="00D37E27" w:rsidP="003611ED">
      <w:pPr>
        <w:spacing w:after="0" w:line="240" w:lineRule="auto"/>
      </w:pPr>
      <w:r>
        <w:separator/>
      </w:r>
    </w:p>
  </w:endnote>
  <w:endnote w:type="continuationSeparator" w:id="0">
    <w:p w14:paraId="2BBCC5DA" w14:textId="77777777" w:rsidR="00D37E27" w:rsidRDefault="00D37E27" w:rsidP="00361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488749"/>
      <w:docPartObj>
        <w:docPartGallery w:val="Page Numbers (Bottom of Page)"/>
        <w:docPartUnique/>
      </w:docPartObj>
    </w:sdtPr>
    <w:sdtEndPr>
      <w:rPr>
        <w:noProof/>
      </w:rPr>
    </w:sdtEndPr>
    <w:sdtContent>
      <w:p w14:paraId="27D7F030" w14:textId="5967F66B" w:rsidR="00867362" w:rsidRDefault="00867362">
        <w:pPr>
          <w:pStyle w:val="Footer"/>
        </w:pPr>
        <w:r>
          <w:fldChar w:fldCharType="begin"/>
        </w:r>
        <w:r>
          <w:instrText xml:space="preserve"> PAGE   \* MERGEFORMAT </w:instrText>
        </w:r>
        <w:r>
          <w:fldChar w:fldCharType="separate"/>
        </w:r>
        <w:r>
          <w:rPr>
            <w:noProof/>
          </w:rPr>
          <w:t>2</w:t>
        </w:r>
        <w:r>
          <w:rPr>
            <w:noProof/>
          </w:rPr>
          <w:fldChar w:fldCharType="end"/>
        </w:r>
      </w:p>
    </w:sdtContent>
  </w:sdt>
  <w:p w14:paraId="5D97F74C" w14:textId="77777777" w:rsidR="00867362" w:rsidRDefault="00867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DCD01" w14:textId="77777777" w:rsidR="00D37E27" w:rsidRDefault="00D37E27" w:rsidP="003611ED">
      <w:pPr>
        <w:spacing w:after="0" w:line="240" w:lineRule="auto"/>
      </w:pPr>
      <w:r>
        <w:separator/>
      </w:r>
    </w:p>
  </w:footnote>
  <w:footnote w:type="continuationSeparator" w:id="0">
    <w:p w14:paraId="7252E27C" w14:textId="77777777" w:rsidR="00D37E27" w:rsidRDefault="00D37E27" w:rsidP="003611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ED52D" w14:textId="1744F717" w:rsidR="00867362" w:rsidRDefault="00867362">
    <w:pPr>
      <w:pStyle w:val="Header"/>
    </w:pPr>
    <w:r>
      <w:t>Romeo Makiadi 1906720</w:t>
    </w:r>
  </w:p>
  <w:p w14:paraId="4CC79631" w14:textId="77777777" w:rsidR="00867362" w:rsidRDefault="008673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74284"/>
    <w:multiLevelType w:val="hybridMultilevel"/>
    <w:tmpl w:val="C8B2F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56CB7"/>
    <w:multiLevelType w:val="hybridMultilevel"/>
    <w:tmpl w:val="E7BA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8747D"/>
    <w:multiLevelType w:val="multilevel"/>
    <w:tmpl w:val="63065D46"/>
    <w:lvl w:ilvl="0">
      <w:start w:val="1"/>
      <w:numFmt w:val="bullet"/>
      <w:lvlText w:val=""/>
      <w:lvlJc w:val="left"/>
      <w:pPr>
        <w:tabs>
          <w:tab w:val="num" w:pos="3904"/>
        </w:tabs>
        <w:ind w:left="3904" w:hanging="360"/>
      </w:pPr>
      <w:rPr>
        <w:rFonts w:ascii="Symbol" w:hAnsi="Symbol" w:hint="default"/>
        <w:sz w:val="20"/>
      </w:rPr>
    </w:lvl>
    <w:lvl w:ilvl="1" w:tentative="1">
      <w:start w:val="1"/>
      <w:numFmt w:val="bullet"/>
      <w:lvlText w:val="o"/>
      <w:lvlJc w:val="left"/>
      <w:pPr>
        <w:tabs>
          <w:tab w:val="num" w:pos="4624"/>
        </w:tabs>
        <w:ind w:left="4624" w:hanging="360"/>
      </w:pPr>
      <w:rPr>
        <w:rFonts w:ascii="Courier New" w:hAnsi="Courier New" w:hint="default"/>
        <w:sz w:val="20"/>
      </w:rPr>
    </w:lvl>
    <w:lvl w:ilvl="2" w:tentative="1">
      <w:start w:val="1"/>
      <w:numFmt w:val="bullet"/>
      <w:lvlText w:val=""/>
      <w:lvlJc w:val="left"/>
      <w:pPr>
        <w:tabs>
          <w:tab w:val="num" w:pos="5344"/>
        </w:tabs>
        <w:ind w:left="5344" w:hanging="360"/>
      </w:pPr>
      <w:rPr>
        <w:rFonts w:ascii="Wingdings" w:hAnsi="Wingdings" w:hint="default"/>
        <w:sz w:val="20"/>
      </w:rPr>
    </w:lvl>
    <w:lvl w:ilvl="3" w:tentative="1">
      <w:start w:val="1"/>
      <w:numFmt w:val="bullet"/>
      <w:lvlText w:val=""/>
      <w:lvlJc w:val="left"/>
      <w:pPr>
        <w:tabs>
          <w:tab w:val="num" w:pos="6064"/>
        </w:tabs>
        <w:ind w:left="6064" w:hanging="360"/>
      </w:pPr>
      <w:rPr>
        <w:rFonts w:ascii="Wingdings" w:hAnsi="Wingdings" w:hint="default"/>
        <w:sz w:val="20"/>
      </w:rPr>
    </w:lvl>
    <w:lvl w:ilvl="4" w:tentative="1">
      <w:start w:val="1"/>
      <w:numFmt w:val="bullet"/>
      <w:lvlText w:val=""/>
      <w:lvlJc w:val="left"/>
      <w:pPr>
        <w:tabs>
          <w:tab w:val="num" w:pos="6784"/>
        </w:tabs>
        <w:ind w:left="6784" w:hanging="360"/>
      </w:pPr>
      <w:rPr>
        <w:rFonts w:ascii="Wingdings" w:hAnsi="Wingdings" w:hint="default"/>
        <w:sz w:val="20"/>
      </w:rPr>
    </w:lvl>
    <w:lvl w:ilvl="5" w:tentative="1">
      <w:start w:val="1"/>
      <w:numFmt w:val="bullet"/>
      <w:lvlText w:val=""/>
      <w:lvlJc w:val="left"/>
      <w:pPr>
        <w:tabs>
          <w:tab w:val="num" w:pos="7504"/>
        </w:tabs>
        <w:ind w:left="7504" w:hanging="360"/>
      </w:pPr>
      <w:rPr>
        <w:rFonts w:ascii="Wingdings" w:hAnsi="Wingdings" w:hint="default"/>
        <w:sz w:val="20"/>
      </w:rPr>
    </w:lvl>
    <w:lvl w:ilvl="6" w:tentative="1">
      <w:start w:val="1"/>
      <w:numFmt w:val="bullet"/>
      <w:lvlText w:val=""/>
      <w:lvlJc w:val="left"/>
      <w:pPr>
        <w:tabs>
          <w:tab w:val="num" w:pos="8224"/>
        </w:tabs>
        <w:ind w:left="8224" w:hanging="360"/>
      </w:pPr>
      <w:rPr>
        <w:rFonts w:ascii="Wingdings" w:hAnsi="Wingdings" w:hint="default"/>
        <w:sz w:val="20"/>
      </w:rPr>
    </w:lvl>
    <w:lvl w:ilvl="7" w:tentative="1">
      <w:start w:val="1"/>
      <w:numFmt w:val="bullet"/>
      <w:lvlText w:val=""/>
      <w:lvlJc w:val="left"/>
      <w:pPr>
        <w:tabs>
          <w:tab w:val="num" w:pos="8944"/>
        </w:tabs>
        <w:ind w:left="8944" w:hanging="360"/>
      </w:pPr>
      <w:rPr>
        <w:rFonts w:ascii="Wingdings" w:hAnsi="Wingdings" w:hint="default"/>
        <w:sz w:val="20"/>
      </w:rPr>
    </w:lvl>
    <w:lvl w:ilvl="8" w:tentative="1">
      <w:start w:val="1"/>
      <w:numFmt w:val="bullet"/>
      <w:lvlText w:val=""/>
      <w:lvlJc w:val="left"/>
      <w:pPr>
        <w:tabs>
          <w:tab w:val="num" w:pos="9664"/>
        </w:tabs>
        <w:ind w:left="9664" w:hanging="360"/>
      </w:pPr>
      <w:rPr>
        <w:rFonts w:ascii="Wingdings" w:hAnsi="Wingdings" w:hint="default"/>
        <w:sz w:val="20"/>
      </w:rPr>
    </w:lvl>
  </w:abstractNum>
  <w:abstractNum w:abstractNumId="3" w15:restartNumberingAfterBreak="0">
    <w:nsid w:val="48D42F18"/>
    <w:multiLevelType w:val="hybridMultilevel"/>
    <w:tmpl w:val="AF18B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591DBC"/>
    <w:multiLevelType w:val="hybridMultilevel"/>
    <w:tmpl w:val="3968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9E7A50"/>
    <w:multiLevelType w:val="multilevel"/>
    <w:tmpl w:val="5818F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DBE2798"/>
    <w:multiLevelType w:val="hybridMultilevel"/>
    <w:tmpl w:val="7570AE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16784440">
    <w:abstractNumId w:val="4"/>
  </w:num>
  <w:num w:numId="2" w16cid:durableId="2083528262">
    <w:abstractNumId w:val="1"/>
  </w:num>
  <w:num w:numId="3" w16cid:durableId="147526276">
    <w:abstractNumId w:val="6"/>
  </w:num>
  <w:num w:numId="4" w16cid:durableId="197091657">
    <w:abstractNumId w:val="0"/>
  </w:num>
  <w:num w:numId="5" w16cid:durableId="1378164810">
    <w:abstractNumId w:val="2"/>
  </w:num>
  <w:num w:numId="6" w16cid:durableId="1965580795">
    <w:abstractNumId w:val="5"/>
  </w:num>
  <w:num w:numId="7" w16cid:durableId="16551862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F5D"/>
    <w:rsid w:val="00014B65"/>
    <w:rsid w:val="00060C1E"/>
    <w:rsid w:val="000C4834"/>
    <w:rsid w:val="001779D4"/>
    <w:rsid w:val="0018105A"/>
    <w:rsid w:val="001B059B"/>
    <w:rsid w:val="001B3331"/>
    <w:rsid w:val="001D40A6"/>
    <w:rsid w:val="003611ED"/>
    <w:rsid w:val="003922F1"/>
    <w:rsid w:val="003930A8"/>
    <w:rsid w:val="003A0517"/>
    <w:rsid w:val="003E103E"/>
    <w:rsid w:val="00417595"/>
    <w:rsid w:val="004A278F"/>
    <w:rsid w:val="004B32CF"/>
    <w:rsid w:val="004F75CB"/>
    <w:rsid w:val="00555069"/>
    <w:rsid w:val="0057273E"/>
    <w:rsid w:val="005A2A55"/>
    <w:rsid w:val="0063640A"/>
    <w:rsid w:val="006E5CFD"/>
    <w:rsid w:val="00760C94"/>
    <w:rsid w:val="007A1A5E"/>
    <w:rsid w:val="0085232F"/>
    <w:rsid w:val="0085666A"/>
    <w:rsid w:val="008661FF"/>
    <w:rsid w:val="00867362"/>
    <w:rsid w:val="0087226C"/>
    <w:rsid w:val="008936FF"/>
    <w:rsid w:val="008B3399"/>
    <w:rsid w:val="00960191"/>
    <w:rsid w:val="0097720F"/>
    <w:rsid w:val="009C2CD4"/>
    <w:rsid w:val="00A44B58"/>
    <w:rsid w:val="00A54262"/>
    <w:rsid w:val="00A74E2B"/>
    <w:rsid w:val="00AD1297"/>
    <w:rsid w:val="00B1199D"/>
    <w:rsid w:val="00B2127D"/>
    <w:rsid w:val="00B818B4"/>
    <w:rsid w:val="00BB01C9"/>
    <w:rsid w:val="00BE74AF"/>
    <w:rsid w:val="00BF5A7A"/>
    <w:rsid w:val="00C03CD2"/>
    <w:rsid w:val="00C668BC"/>
    <w:rsid w:val="00C7621E"/>
    <w:rsid w:val="00C86A7C"/>
    <w:rsid w:val="00CC1957"/>
    <w:rsid w:val="00CD651F"/>
    <w:rsid w:val="00D02AF7"/>
    <w:rsid w:val="00D36464"/>
    <w:rsid w:val="00D37D7C"/>
    <w:rsid w:val="00D37E27"/>
    <w:rsid w:val="00D60D17"/>
    <w:rsid w:val="00DC2C68"/>
    <w:rsid w:val="00DF1985"/>
    <w:rsid w:val="00E05F5D"/>
    <w:rsid w:val="00E7236D"/>
    <w:rsid w:val="00E744B5"/>
    <w:rsid w:val="00ED332E"/>
    <w:rsid w:val="00F22F19"/>
    <w:rsid w:val="00F46F90"/>
    <w:rsid w:val="00FB5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7211E"/>
  <w15:chartTrackingRefBased/>
  <w15:docId w15:val="{856D6DB0-3051-4008-A2AD-0421B2017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1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11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1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01C9"/>
    <w:pPr>
      <w:outlineLvl w:val="9"/>
    </w:pPr>
    <w:rPr>
      <w:lang w:val="en-US"/>
    </w:rPr>
  </w:style>
  <w:style w:type="paragraph" w:styleId="ListParagraph">
    <w:name w:val="List Paragraph"/>
    <w:basedOn w:val="Normal"/>
    <w:uiPriority w:val="34"/>
    <w:qFormat/>
    <w:rsid w:val="001B3331"/>
    <w:pPr>
      <w:ind w:left="720"/>
      <w:contextualSpacing/>
    </w:pPr>
  </w:style>
  <w:style w:type="character" w:customStyle="1" w:styleId="Heading2Char">
    <w:name w:val="Heading 2 Char"/>
    <w:basedOn w:val="DefaultParagraphFont"/>
    <w:link w:val="Heading2"/>
    <w:uiPriority w:val="9"/>
    <w:semiHidden/>
    <w:rsid w:val="003611ED"/>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3611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11ED"/>
    <w:rPr>
      <w:sz w:val="20"/>
      <w:szCs w:val="20"/>
    </w:rPr>
  </w:style>
  <w:style w:type="character" w:styleId="FootnoteReference">
    <w:name w:val="footnote reference"/>
    <w:basedOn w:val="DefaultParagraphFont"/>
    <w:uiPriority w:val="99"/>
    <w:semiHidden/>
    <w:unhideWhenUsed/>
    <w:rsid w:val="003611ED"/>
    <w:rPr>
      <w:vertAlign w:val="superscript"/>
    </w:rPr>
  </w:style>
  <w:style w:type="paragraph" w:styleId="TOC2">
    <w:name w:val="toc 2"/>
    <w:basedOn w:val="Normal"/>
    <w:next w:val="Normal"/>
    <w:autoRedefine/>
    <w:uiPriority w:val="39"/>
    <w:unhideWhenUsed/>
    <w:rsid w:val="003611E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611ED"/>
    <w:pPr>
      <w:spacing w:after="100"/>
    </w:pPr>
    <w:rPr>
      <w:rFonts w:eastAsiaTheme="minorEastAsia" w:cs="Times New Roman"/>
      <w:lang w:val="en-US"/>
    </w:rPr>
  </w:style>
  <w:style w:type="paragraph" w:styleId="TOC3">
    <w:name w:val="toc 3"/>
    <w:basedOn w:val="Normal"/>
    <w:next w:val="Normal"/>
    <w:autoRedefine/>
    <w:uiPriority w:val="39"/>
    <w:unhideWhenUsed/>
    <w:rsid w:val="003611ED"/>
    <w:pPr>
      <w:spacing w:after="100"/>
      <w:ind w:left="440"/>
    </w:pPr>
    <w:rPr>
      <w:rFonts w:eastAsiaTheme="minorEastAsia" w:cs="Times New Roman"/>
      <w:lang w:val="en-US"/>
    </w:rPr>
  </w:style>
  <w:style w:type="paragraph" w:styleId="NormalWeb">
    <w:name w:val="Normal (Web)"/>
    <w:basedOn w:val="Normal"/>
    <w:uiPriority w:val="99"/>
    <w:semiHidden/>
    <w:unhideWhenUsed/>
    <w:rsid w:val="009C2C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5232F"/>
    <w:rPr>
      <w:color w:val="0000FF"/>
      <w:u w:val="single"/>
    </w:rPr>
  </w:style>
  <w:style w:type="paragraph" w:styleId="Header">
    <w:name w:val="header"/>
    <w:basedOn w:val="Normal"/>
    <w:link w:val="HeaderChar"/>
    <w:uiPriority w:val="99"/>
    <w:unhideWhenUsed/>
    <w:rsid w:val="00867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362"/>
  </w:style>
  <w:style w:type="paragraph" w:styleId="Footer">
    <w:name w:val="footer"/>
    <w:basedOn w:val="Normal"/>
    <w:link w:val="FooterChar"/>
    <w:uiPriority w:val="99"/>
    <w:unhideWhenUsed/>
    <w:rsid w:val="00867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362"/>
  </w:style>
  <w:style w:type="paragraph" w:styleId="Bibliography">
    <w:name w:val="Bibliography"/>
    <w:basedOn w:val="Normal"/>
    <w:next w:val="Normal"/>
    <w:uiPriority w:val="37"/>
    <w:unhideWhenUsed/>
    <w:rsid w:val="00960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2225">
      <w:bodyDiv w:val="1"/>
      <w:marLeft w:val="0"/>
      <w:marRight w:val="0"/>
      <w:marTop w:val="0"/>
      <w:marBottom w:val="0"/>
      <w:divBdr>
        <w:top w:val="none" w:sz="0" w:space="0" w:color="auto"/>
        <w:left w:val="none" w:sz="0" w:space="0" w:color="auto"/>
        <w:bottom w:val="none" w:sz="0" w:space="0" w:color="auto"/>
        <w:right w:val="none" w:sz="0" w:space="0" w:color="auto"/>
      </w:divBdr>
    </w:div>
    <w:div w:id="30418911">
      <w:bodyDiv w:val="1"/>
      <w:marLeft w:val="0"/>
      <w:marRight w:val="0"/>
      <w:marTop w:val="0"/>
      <w:marBottom w:val="0"/>
      <w:divBdr>
        <w:top w:val="none" w:sz="0" w:space="0" w:color="auto"/>
        <w:left w:val="none" w:sz="0" w:space="0" w:color="auto"/>
        <w:bottom w:val="none" w:sz="0" w:space="0" w:color="auto"/>
        <w:right w:val="none" w:sz="0" w:space="0" w:color="auto"/>
      </w:divBdr>
    </w:div>
    <w:div w:id="31735404">
      <w:bodyDiv w:val="1"/>
      <w:marLeft w:val="0"/>
      <w:marRight w:val="0"/>
      <w:marTop w:val="0"/>
      <w:marBottom w:val="0"/>
      <w:divBdr>
        <w:top w:val="none" w:sz="0" w:space="0" w:color="auto"/>
        <w:left w:val="none" w:sz="0" w:space="0" w:color="auto"/>
        <w:bottom w:val="none" w:sz="0" w:space="0" w:color="auto"/>
        <w:right w:val="none" w:sz="0" w:space="0" w:color="auto"/>
      </w:divBdr>
    </w:div>
    <w:div w:id="35812743">
      <w:bodyDiv w:val="1"/>
      <w:marLeft w:val="0"/>
      <w:marRight w:val="0"/>
      <w:marTop w:val="0"/>
      <w:marBottom w:val="0"/>
      <w:divBdr>
        <w:top w:val="none" w:sz="0" w:space="0" w:color="auto"/>
        <w:left w:val="none" w:sz="0" w:space="0" w:color="auto"/>
        <w:bottom w:val="none" w:sz="0" w:space="0" w:color="auto"/>
        <w:right w:val="none" w:sz="0" w:space="0" w:color="auto"/>
      </w:divBdr>
    </w:div>
    <w:div w:id="79913391">
      <w:bodyDiv w:val="1"/>
      <w:marLeft w:val="0"/>
      <w:marRight w:val="0"/>
      <w:marTop w:val="0"/>
      <w:marBottom w:val="0"/>
      <w:divBdr>
        <w:top w:val="none" w:sz="0" w:space="0" w:color="auto"/>
        <w:left w:val="none" w:sz="0" w:space="0" w:color="auto"/>
        <w:bottom w:val="none" w:sz="0" w:space="0" w:color="auto"/>
        <w:right w:val="none" w:sz="0" w:space="0" w:color="auto"/>
      </w:divBdr>
    </w:div>
    <w:div w:id="81724785">
      <w:bodyDiv w:val="1"/>
      <w:marLeft w:val="0"/>
      <w:marRight w:val="0"/>
      <w:marTop w:val="0"/>
      <w:marBottom w:val="0"/>
      <w:divBdr>
        <w:top w:val="none" w:sz="0" w:space="0" w:color="auto"/>
        <w:left w:val="none" w:sz="0" w:space="0" w:color="auto"/>
        <w:bottom w:val="none" w:sz="0" w:space="0" w:color="auto"/>
        <w:right w:val="none" w:sz="0" w:space="0" w:color="auto"/>
      </w:divBdr>
    </w:div>
    <w:div w:id="154225590">
      <w:bodyDiv w:val="1"/>
      <w:marLeft w:val="0"/>
      <w:marRight w:val="0"/>
      <w:marTop w:val="0"/>
      <w:marBottom w:val="0"/>
      <w:divBdr>
        <w:top w:val="none" w:sz="0" w:space="0" w:color="auto"/>
        <w:left w:val="none" w:sz="0" w:space="0" w:color="auto"/>
        <w:bottom w:val="none" w:sz="0" w:space="0" w:color="auto"/>
        <w:right w:val="none" w:sz="0" w:space="0" w:color="auto"/>
      </w:divBdr>
    </w:div>
    <w:div w:id="203519971">
      <w:bodyDiv w:val="1"/>
      <w:marLeft w:val="0"/>
      <w:marRight w:val="0"/>
      <w:marTop w:val="0"/>
      <w:marBottom w:val="0"/>
      <w:divBdr>
        <w:top w:val="none" w:sz="0" w:space="0" w:color="auto"/>
        <w:left w:val="none" w:sz="0" w:space="0" w:color="auto"/>
        <w:bottom w:val="none" w:sz="0" w:space="0" w:color="auto"/>
        <w:right w:val="none" w:sz="0" w:space="0" w:color="auto"/>
      </w:divBdr>
    </w:div>
    <w:div w:id="291904421">
      <w:bodyDiv w:val="1"/>
      <w:marLeft w:val="0"/>
      <w:marRight w:val="0"/>
      <w:marTop w:val="0"/>
      <w:marBottom w:val="0"/>
      <w:divBdr>
        <w:top w:val="none" w:sz="0" w:space="0" w:color="auto"/>
        <w:left w:val="none" w:sz="0" w:space="0" w:color="auto"/>
        <w:bottom w:val="none" w:sz="0" w:space="0" w:color="auto"/>
        <w:right w:val="none" w:sz="0" w:space="0" w:color="auto"/>
      </w:divBdr>
    </w:div>
    <w:div w:id="331689746">
      <w:bodyDiv w:val="1"/>
      <w:marLeft w:val="0"/>
      <w:marRight w:val="0"/>
      <w:marTop w:val="0"/>
      <w:marBottom w:val="0"/>
      <w:divBdr>
        <w:top w:val="none" w:sz="0" w:space="0" w:color="auto"/>
        <w:left w:val="none" w:sz="0" w:space="0" w:color="auto"/>
        <w:bottom w:val="none" w:sz="0" w:space="0" w:color="auto"/>
        <w:right w:val="none" w:sz="0" w:space="0" w:color="auto"/>
      </w:divBdr>
    </w:div>
    <w:div w:id="340087770">
      <w:bodyDiv w:val="1"/>
      <w:marLeft w:val="0"/>
      <w:marRight w:val="0"/>
      <w:marTop w:val="0"/>
      <w:marBottom w:val="0"/>
      <w:divBdr>
        <w:top w:val="none" w:sz="0" w:space="0" w:color="auto"/>
        <w:left w:val="none" w:sz="0" w:space="0" w:color="auto"/>
        <w:bottom w:val="none" w:sz="0" w:space="0" w:color="auto"/>
        <w:right w:val="none" w:sz="0" w:space="0" w:color="auto"/>
      </w:divBdr>
    </w:div>
    <w:div w:id="375198281">
      <w:bodyDiv w:val="1"/>
      <w:marLeft w:val="0"/>
      <w:marRight w:val="0"/>
      <w:marTop w:val="0"/>
      <w:marBottom w:val="0"/>
      <w:divBdr>
        <w:top w:val="none" w:sz="0" w:space="0" w:color="auto"/>
        <w:left w:val="none" w:sz="0" w:space="0" w:color="auto"/>
        <w:bottom w:val="none" w:sz="0" w:space="0" w:color="auto"/>
        <w:right w:val="none" w:sz="0" w:space="0" w:color="auto"/>
      </w:divBdr>
    </w:div>
    <w:div w:id="395247941">
      <w:bodyDiv w:val="1"/>
      <w:marLeft w:val="0"/>
      <w:marRight w:val="0"/>
      <w:marTop w:val="0"/>
      <w:marBottom w:val="0"/>
      <w:divBdr>
        <w:top w:val="none" w:sz="0" w:space="0" w:color="auto"/>
        <w:left w:val="none" w:sz="0" w:space="0" w:color="auto"/>
        <w:bottom w:val="none" w:sz="0" w:space="0" w:color="auto"/>
        <w:right w:val="none" w:sz="0" w:space="0" w:color="auto"/>
      </w:divBdr>
    </w:div>
    <w:div w:id="405150165">
      <w:bodyDiv w:val="1"/>
      <w:marLeft w:val="0"/>
      <w:marRight w:val="0"/>
      <w:marTop w:val="0"/>
      <w:marBottom w:val="0"/>
      <w:divBdr>
        <w:top w:val="none" w:sz="0" w:space="0" w:color="auto"/>
        <w:left w:val="none" w:sz="0" w:space="0" w:color="auto"/>
        <w:bottom w:val="none" w:sz="0" w:space="0" w:color="auto"/>
        <w:right w:val="none" w:sz="0" w:space="0" w:color="auto"/>
      </w:divBdr>
    </w:div>
    <w:div w:id="449664136">
      <w:bodyDiv w:val="1"/>
      <w:marLeft w:val="0"/>
      <w:marRight w:val="0"/>
      <w:marTop w:val="0"/>
      <w:marBottom w:val="0"/>
      <w:divBdr>
        <w:top w:val="none" w:sz="0" w:space="0" w:color="auto"/>
        <w:left w:val="none" w:sz="0" w:space="0" w:color="auto"/>
        <w:bottom w:val="none" w:sz="0" w:space="0" w:color="auto"/>
        <w:right w:val="none" w:sz="0" w:space="0" w:color="auto"/>
      </w:divBdr>
    </w:div>
    <w:div w:id="459224858">
      <w:bodyDiv w:val="1"/>
      <w:marLeft w:val="0"/>
      <w:marRight w:val="0"/>
      <w:marTop w:val="0"/>
      <w:marBottom w:val="0"/>
      <w:divBdr>
        <w:top w:val="none" w:sz="0" w:space="0" w:color="auto"/>
        <w:left w:val="none" w:sz="0" w:space="0" w:color="auto"/>
        <w:bottom w:val="none" w:sz="0" w:space="0" w:color="auto"/>
        <w:right w:val="none" w:sz="0" w:space="0" w:color="auto"/>
      </w:divBdr>
    </w:div>
    <w:div w:id="487941410">
      <w:bodyDiv w:val="1"/>
      <w:marLeft w:val="0"/>
      <w:marRight w:val="0"/>
      <w:marTop w:val="0"/>
      <w:marBottom w:val="0"/>
      <w:divBdr>
        <w:top w:val="none" w:sz="0" w:space="0" w:color="auto"/>
        <w:left w:val="none" w:sz="0" w:space="0" w:color="auto"/>
        <w:bottom w:val="none" w:sz="0" w:space="0" w:color="auto"/>
        <w:right w:val="none" w:sz="0" w:space="0" w:color="auto"/>
      </w:divBdr>
    </w:div>
    <w:div w:id="525826015">
      <w:bodyDiv w:val="1"/>
      <w:marLeft w:val="0"/>
      <w:marRight w:val="0"/>
      <w:marTop w:val="0"/>
      <w:marBottom w:val="0"/>
      <w:divBdr>
        <w:top w:val="none" w:sz="0" w:space="0" w:color="auto"/>
        <w:left w:val="none" w:sz="0" w:space="0" w:color="auto"/>
        <w:bottom w:val="none" w:sz="0" w:space="0" w:color="auto"/>
        <w:right w:val="none" w:sz="0" w:space="0" w:color="auto"/>
      </w:divBdr>
    </w:div>
    <w:div w:id="555749985">
      <w:bodyDiv w:val="1"/>
      <w:marLeft w:val="0"/>
      <w:marRight w:val="0"/>
      <w:marTop w:val="0"/>
      <w:marBottom w:val="0"/>
      <w:divBdr>
        <w:top w:val="none" w:sz="0" w:space="0" w:color="auto"/>
        <w:left w:val="none" w:sz="0" w:space="0" w:color="auto"/>
        <w:bottom w:val="none" w:sz="0" w:space="0" w:color="auto"/>
        <w:right w:val="none" w:sz="0" w:space="0" w:color="auto"/>
      </w:divBdr>
    </w:div>
    <w:div w:id="566573269">
      <w:bodyDiv w:val="1"/>
      <w:marLeft w:val="0"/>
      <w:marRight w:val="0"/>
      <w:marTop w:val="0"/>
      <w:marBottom w:val="0"/>
      <w:divBdr>
        <w:top w:val="none" w:sz="0" w:space="0" w:color="auto"/>
        <w:left w:val="none" w:sz="0" w:space="0" w:color="auto"/>
        <w:bottom w:val="none" w:sz="0" w:space="0" w:color="auto"/>
        <w:right w:val="none" w:sz="0" w:space="0" w:color="auto"/>
      </w:divBdr>
    </w:div>
    <w:div w:id="624503145">
      <w:bodyDiv w:val="1"/>
      <w:marLeft w:val="0"/>
      <w:marRight w:val="0"/>
      <w:marTop w:val="0"/>
      <w:marBottom w:val="0"/>
      <w:divBdr>
        <w:top w:val="none" w:sz="0" w:space="0" w:color="auto"/>
        <w:left w:val="none" w:sz="0" w:space="0" w:color="auto"/>
        <w:bottom w:val="none" w:sz="0" w:space="0" w:color="auto"/>
        <w:right w:val="none" w:sz="0" w:space="0" w:color="auto"/>
      </w:divBdr>
    </w:div>
    <w:div w:id="656038221">
      <w:bodyDiv w:val="1"/>
      <w:marLeft w:val="0"/>
      <w:marRight w:val="0"/>
      <w:marTop w:val="0"/>
      <w:marBottom w:val="0"/>
      <w:divBdr>
        <w:top w:val="none" w:sz="0" w:space="0" w:color="auto"/>
        <w:left w:val="none" w:sz="0" w:space="0" w:color="auto"/>
        <w:bottom w:val="none" w:sz="0" w:space="0" w:color="auto"/>
        <w:right w:val="none" w:sz="0" w:space="0" w:color="auto"/>
      </w:divBdr>
    </w:div>
    <w:div w:id="658659130">
      <w:bodyDiv w:val="1"/>
      <w:marLeft w:val="0"/>
      <w:marRight w:val="0"/>
      <w:marTop w:val="0"/>
      <w:marBottom w:val="0"/>
      <w:divBdr>
        <w:top w:val="none" w:sz="0" w:space="0" w:color="auto"/>
        <w:left w:val="none" w:sz="0" w:space="0" w:color="auto"/>
        <w:bottom w:val="none" w:sz="0" w:space="0" w:color="auto"/>
        <w:right w:val="none" w:sz="0" w:space="0" w:color="auto"/>
      </w:divBdr>
    </w:div>
    <w:div w:id="692414789">
      <w:bodyDiv w:val="1"/>
      <w:marLeft w:val="0"/>
      <w:marRight w:val="0"/>
      <w:marTop w:val="0"/>
      <w:marBottom w:val="0"/>
      <w:divBdr>
        <w:top w:val="none" w:sz="0" w:space="0" w:color="auto"/>
        <w:left w:val="none" w:sz="0" w:space="0" w:color="auto"/>
        <w:bottom w:val="none" w:sz="0" w:space="0" w:color="auto"/>
        <w:right w:val="none" w:sz="0" w:space="0" w:color="auto"/>
      </w:divBdr>
    </w:div>
    <w:div w:id="710880230">
      <w:bodyDiv w:val="1"/>
      <w:marLeft w:val="0"/>
      <w:marRight w:val="0"/>
      <w:marTop w:val="0"/>
      <w:marBottom w:val="0"/>
      <w:divBdr>
        <w:top w:val="none" w:sz="0" w:space="0" w:color="auto"/>
        <w:left w:val="none" w:sz="0" w:space="0" w:color="auto"/>
        <w:bottom w:val="none" w:sz="0" w:space="0" w:color="auto"/>
        <w:right w:val="none" w:sz="0" w:space="0" w:color="auto"/>
      </w:divBdr>
    </w:div>
    <w:div w:id="800029874">
      <w:bodyDiv w:val="1"/>
      <w:marLeft w:val="0"/>
      <w:marRight w:val="0"/>
      <w:marTop w:val="0"/>
      <w:marBottom w:val="0"/>
      <w:divBdr>
        <w:top w:val="none" w:sz="0" w:space="0" w:color="auto"/>
        <w:left w:val="none" w:sz="0" w:space="0" w:color="auto"/>
        <w:bottom w:val="none" w:sz="0" w:space="0" w:color="auto"/>
        <w:right w:val="none" w:sz="0" w:space="0" w:color="auto"/>
      </w:divBdr>
    </w:div>
    <w:div w:id="801073216">
      <w:bodyDiv w:val="1"/>
      <w:marLeft w:val="0"/>
      <w:marRight w:val="0"/>
      <w:marTop w:val="0"/>
      <w:marBottom w:val="0"/>
      <w:divBdr>
        <w:top w:val="none" w:sz="0" w:space="0" w:color="auto"/>
        <w:left w:val="none" w:sz="0" w:space="0" w:color="auto"/>
        <w:bottom w:val="none" w:sz="0" w:space="0" w:color="auto"/>
        <w:right w:val="none" w:sz="0" w:space="0" w:color="auto"/>
      </w:divBdr>
    </w:div>
    <w:div w:id="818621201">
      <w:bodyDiv w:val="1"/>
      <w:marLeft w:val="0"/>
      <w:marRight w:val="0"/>
      <w:marTop w:val="0"/>
      <w:marBottom w:val="0"/>
      <w:divBdr>
        <w:top w:val="none" w:sz="0" w:space="0" w:color="auto"/>
        <w:left w:val="none" w:sz="0" w:space="0" w:color="auto"/>
        <w:bottom w:val="none" w:sz="0" w:space="0" w:color="auto"/>
        <w:right w:val="none" w:sz="0" w:space="0" w:color="auto"/>
      </w:divBdr>
    </w:div>
    <w:div w:id="821700429">
      <w:bodyDiv w:val="1"/>
      <w:marLeft w:val="0"/>
      <w:marRight w:val="0"/>
      <w:marTop w:val="0"/>
      <w:marBottom w:val="0"/>
      <w:divBdr>
        <w:top w:val="none" w:sz="0" w:space="0" w:color="auto"/>
        <w:left w:val="none" w:sz="0" w:space="0" w:color="auto"/>
        <w:bottom w:val="none" w:sz="0" w:space="0" w:color="auto"/>
        <w:right w:val="none" w:sz="0" w:space="0" w:color="auto"/>
      </w:divBdr>
    </w:div>
    <w:div w:id="854226789">
      <w:bodyDiv w:val="1"/>
      <w:marLeft w:val="0"/>
      <w:marRight w:val="0"/>
      <w:marTop w:val="0"/>
      <w:marBottom w:val="0"/>
      <w:divBdr>
        <w:top w:val="none" w:sz="0" w:space="0" w:color="auto"/>
        <w:left w:val="none" w:sz="0" w:space="0" w:color="auto"/>
        <w:bottom w:val="none" w:sz="0" w:space="0" w:color="auto"/>
        <w:right w:val="none" w:sz="0" w:space="0" w:color="auto"/>
      </w:divBdr>
    </w:div>
    <w:div w:id="856622963">
      <w:bodyDiv w:val="1"/>
      <w:marLeft w:val="0"/>
      <w:marRight w:val="0"/>
      <w:marTop w:val="0"/>
      <w:marBottom w:val="0"/>
      <w:divBdr>
        <w:top w:val="none" w:sz="0" w:space="0" w:color="auto"/>
        <w:left w:val="none" w:sz="0" w:space="0" w:color="auto"/>
        <w:bottom w:val="none" w:sz="0" w:space="0" w:color="auto"/>
        <w:right w:val="none" w:sz="0" w:space="0" w:color="auto"/>
      </w:divBdr>
    </w:div>
    <w:div w:id="870797722">
      <w:bodyDiv w:val="1"/>
      <w:marLeft w:val="0"/>
      <w:marRight w:val="0"/>
      <w:marTop w:val="0"/>
      <w:marBottom w:val="0"/>
      <w:divBdr>
        <w:top w:val="none" w:sz="0" w:space="0" w:color="auto"/>
        <w:left w:val="none" w:sz="0" w:space="0" w:color="auto"/>
        <w:bottom w:val="none" w:sz="0" w:space="0" w:color="auto"/>
        <w:right w:val="none" w:sz="0" w:space="0" w:color="auto"/>
      </w:divBdr>
    </w:div>
    <w:div w:id="909273900">
      <w:bodyDiv w:val="1"/>
      <w:marLeft w:val="0"/>
      <w:marRight w:val="0"/>
      <w:marTop w:val="0"/>
      <w:marBottom w:val="0"/>
      <w:divBdr>
        <w:top w:val="none" w:sz="0" w:space="0" w:color="auto"/>
        <w:left w:val="none" w:sz="0" w:space="0" w:color="auto"/>
        <w:bottom w:val="none" w:sz="0" w:space="0" w:color="auto"/>
        <w:right w:val="none" w:sz="0" w:space="0" w:color="auto"/>
      </w:divBdr>
    </w:div>
    <w:div w:id="920140381">
      <w:bodyDiv w:val="1"/>
      <w:marLeft w:val="0"/>
      <w:marRight w:val="0"/>
      <w:marTop w:val="0"/>
      <w:marBottom w:val="0"/>
      <w:divBdr>
        <w:top w:val="none" w:sz="0" w:space="0" w:color="auto"/>
        <w:left w:val="none" w:sz="0" w:space="0" w:color="auto"/>
        <w:bottom w:val="none" w:sz="0" w:space="0" w:color="auto"/>
        <w:right w:val="none" w:sz="0" w:space="0" w:color="auto"/>
      </w:divBdr>
    </w:div>
    <w:div w:id="956989186">
      <w:bodyDiv w:val="1"/>
      <w:marLeft w:val="0"/>
      <w:marRight w:val="0"/>
      <w:marTop w:val="0"/>
      <w:marBottom w:val="0"/>
      <w:divBdr>
        <w:top w:val="none" w:sz="0" w:space="0" w:color="auto"/>
        <w:left w:val="none" w:sz="0" w:space="0" w:color="auto"/>
        <w:bottom w:val="none" w:sz="0" w:space="0" w:color="auto"/>
        <w:right w:val="none" w:sz="0" w:space="0" w:color="auto"/>
      </w:divBdr>
    </w:div>
    <w:div w:id="1042293983">
      <w:bodyDiv w:val="1"/>
      <w:marLeft w:val="0"/>
      <w:marRight w:val="0"/>
      <w:marTop w:val="0"/>
      <w:marBottom w:val="0"/>
      <w:divBdr>
        <w:top w:val="none" w:sz="0" w:space="0" w:color="auto"/>
        <w:left w:val="none" w:sz="0" w:space="0" w:color="auto"/>
        <w:bottom w:val="none" w:sz="0" w:space="0" w:color="auto"/>
        <w:right w:val="none" w:sz="0" w:space="0" w:color="auto"/>
      </w:divBdr>
    </w:div>
    <w:div w:id="1050377151">
      <w:bodyDiv w:val="1"/>
      <w:marLeft w:val="0"/>
      <w:marRight w:val="0"/>
      <w:marTop w:val="0"/>
      <w:marBottom w:val="0"/>
      <w:divBdr>
        <w:top w:val="none" w:sz="0" w:space="0" w:color="auto"/>
        <w:left w:val="none" w:sz="0" w:space="0" w:color="auto"/>
        <w:bottom w:val="none" w:sz="0" w:space="0" w:color="auto"/>
        <w:right w:val="none" w:sz="0" w:space="0" w:color="auto"/>
      </w:divBdr>
    </w:div>
    <w:div w:id="1101681441">
      <w:bodyDiv w:val="1"/>
      <w:marLeft w:val="0"/>
      <w:marRight w:val="0"/>
      <w:marTop w:val="0"/>
      <w:marBottom w:val="0"/>
      <w:divBdr>
        <w:top w:val="none" w:sz="0" w:space="0" w:color="auto"/>
        <w:left w:val="none" w:sz="0" w:space="0" w:color="auto"/>
        <w:bottom w:val="none" w:sz="0" w:space="0" w:color="auto"/>
        <w:right w:val="none" w:sz="0" w:space="0" w:color="auto"/>
      </w:divBdr>
    </w:div>
    <w:div w:id="1160072976">
      <w:bodyDiv w:val="1"/>
      <w:marLeft w:val="0"/>
      <w:marRight w:val="0"/>
      <w:marTop w:val="0"/>
      <w:marBottom w:val="0"/>
      <w:divBdr>
        <w:top w:val="none" w:sz="0" w:space="0" w:color="auto"/>
        <w:left w:val="none" w:sz="0" w:space="0" w:color="auto"/>
        <w:bottom w:val="none" w:sz="0" w:space="0" w:color="auto"/>
        <w:right w:val="none" w:sz="0" w:space="0" w:color="auto"/>
      </w:divBdr>
    </w:div>
    <w:div w:id="1186792283">
      <w:bodyDiv w:val="1"/>
      <w:marLeft w:val="0"/>
      <w:marRight w:val="0"/>
      <w:marTop w:val="0"/>
      <w:marBottom w:val="0"/>
      <w:divBdr>
        <w:top w:val="none" w:sz="0" w:space="0" w:color="auto"/>
        <w:left w:val="none" w:sz="0" w:space="0" w:color="auto"/>
        <w:bottom w:val="none" w:sz="0" w:space="0" w:color="auto"/>
        <w:right w:val="none" w:sz="0" w:space="0" w:color="auto"/>
      </w:divBdr>
    </w:div>
    <w:div w:id="1195533087">
      <w:bodyDiv w:val="1"/>
      <w:marLeft w:val="0"/>
      <w:marRight w:val="0"/>
      <w:marTop w:val="0"/>
      <w:marBottom w:val="0"/>
      <w:divBdr>
        <w:top w:val="none" w:sz="0" w:space="0" w:color="auto"/>
        <w:left w:val="none" w:sz="0" w:space="0" w:color="auto"/>
        <w:bottom w:val="none" w:sz="0" w:space="0" w:color="auto"/>
        <w:right w:val="none" w:sz="0" w:space="0" w:color="auto"/>
      </w:divBdr>
    </w:div>
    <w:div w:id="1383675331">
      <w:bodyDiv w:val="1"/>
      <w:marLeft w:val="0"/>
      <w:marRight w:val="0"/>
      <w:marTop w:val="0"/>
      <w:marBottom w:val="0"/>
      <w:divBdr>
        <w:top w:val="none" w:sz="0" w:space="0" w:color="auto"/>
        <w:left w:val="none" w:sz="0" w:space="0" w:color="auto"/>
        <w:bottom w:val="none" w:sz="0" w:space="0" w:color="auto"/>
        <w:right w:val="none" w:sz="0" w:space="0" w:color="auto"/>
      </w:divBdr>
    </w:div>
    <w:div w:id="1419060060">
      <w:bodyDiv w:val="1"/>
      <w:marLeft w:val="0"/>
      <w:marRight w:val="0"/>
      <w:marTop w:val="0"/>
      <w:marBottom w:val="0"/>
      <w:divBdr>
        <w:top w:val="none" w:sz="0" w:space="0" w:color="auto"/>
        <w:left w:val="none" w:sz="0" w:space="0" w:color="auto"/>
        <w:bottom w:val="none" w:sz="0" w:space="0" w:color="auto"/>
        <w:right w:val="none" w:sz="0" w:space="0" w:color="auto"/>
      </w:divBdr>
    </w:div>
    <w:div w:id="1432237633">
      <w:bodyDiv w:val="1"/>
      <w:marLeft w:val="0"/>
      <w:marRight w:val="0"/>
      <w:marTop w:val="0"/>
      <w:marBottom w:val="0"/>
      <w:divBdr>
        <w:top w:val="none" w:sz="0" w:space="0" w:color="auto"/>
        <w:left w:val="none" w:sz="0" w:space="0" w:color="auto"/>
        <w:bottom w:val="none" w:sz="0" w:space="0" w:color="auto"/>
        <w:right w:val="none" w:sz="0" w:space="0" w:color="auto"/>
      </w:divBdr>
    </w:div>
    <w:div w:id="1441728879">
      <w:bodyDiv w:val="1"/>
      <w:marLeft w:val="0"/>
      <w:marRight w:val="0"/>
      <w:marTop w:val="0"/>
      <w:marBottom w:val="0"/>
      <w:divBdr>
        <w:top w:val="none" w:sz="0" w:space="0" w:color="auto"/>
        <w:left w:val="none" w:sz="0" w:space="0" w:color="auto"/>
        <w:bottom w:val="none" w:sz="0" w:space="0" w:color="auto"/>
        <w:right w:val="none" w:sz="0" w:space="0" w:color="auto"/>
      </w:divBdr>
    </w:div>
    <w:div w:id="1465927177">
      <w:bodyDiv w:val="1"/>
      <w:marLeft w:val="0"/>
      <w:marRight w:val="0"/>
      <w:marTop w:val="0"/>
      <w:marBottom w:val="0"/>
      <w:divBdr>
        <w:top w:val="none" w:sz="0" w:space="0" w:color="auto"/>
        <w:left w:val="none" w:sz="0" w:space="0" w:color="auto"/>
        <w:bottom w:val="none" w:sz="0" w:space="0" w:color="auto"/>
        <w:right w:val="none" w:sz="0" w:space="0" w:color="auto"/>
      </w:divBdr>
    </w:div>
    <w:div w:id="1483354823">
      <w:bodyDiv w:val="1"/>
      <w:marLeft w:val="0"/>
      <w:marRight w:val="0"/>
      <w:marTop w:val="0"/>
      <w:marBottom w:val="0"/>
      <w:divBdr>
        <w:top w:val="none" w:sz="0" w:space="0" w:color="auto"/>
        <w:left w:val="none" w:sz="0" w:space="0" w:color="auto"/>
        <w:bottom w:val="none" w:sz="0" w:space="0" w:color="auto"/>
        <w:right w:val="none" w:sz="0" w:space="0" w:color="auto"/>
      </w:divBdr>
    </w:div>
    <w:div w:id="1513181896">
      <w:bodyDiv w:val="1"/>
      <w:marLeft w:val="0"/>
      <w:marRight w:val="0"/>
      <w:marTop w:val="0"/>
      <w:marBottom w:val="0"/>
      <w:divBdr>
        <w:top w:val="none" w:sz="0" w:space="0" w:color="auto"/>
        <w:left w:val="none" w:sz="0" w:space="0" w:color="auto"/>
        <w:bottom w:val="none" w:sz="0" w:space="0" w:color="auto"/>
        <w:right w:val="none" w:sz="0" w:space="0" w:color="auto"/>
      </w:divBdr>
    </w:div>
    <w:div w:id="1545172955">
      <w:bodyDiv w:val="1"/>
      <w:marLeft w:val="0"/>
      <w:marRight w:val="0"/>
      <w:marTop w:val="0"/>
      <w:marBottom w:val="0"/>
      <w:divBdr>
        <w:top w:val="none" w:sz="0" w:space="0" w:color="auto"/>
        <w:left w:val="none" w:sz="0" w:space="0" w:color="auto"/>
        <w:bottom w:val="none" w:sz="0" w:space="0" w:color="auto"/>
        <w:right w:val="none" w:sz="0" w:space="0" w:color="auto"/>
      </w:divBdr>
    </w:div>
    <w:div w:id="1571385633">
      <w:bodyDiv w:val="1"/>
      <w:marLeft w:val="0"/>
      <w:marRight w:val="0"/>
      <w:marTop w:val="0"/>
      <w:marBottom w:val="0"/>
      <w:divBdr>
        <w:top w:val="none" w:sz="0" w:space="0" w:color="auto"/>
        <w:left w:val="none" w:sz="0" w:space="0" w:color="auto"/>
        <w:bottom w:val="none" w:sz="0" w:space="0" w:color="auto"/>
        <w:right w:val="none" w:sz="0" w:space="0" w:color="auto"/>
      </w:divBdr>
    </w:div>
    <w:div w:id="1594782915">
      <w:bodyDiv w:val="1"/>
      <w:marLeft w:val="0"/>
      <w:marRight w:val="0"/>
      <w:marTop w:val="0"/>
      <w:marBottom w:val="0"/>
      <w:divBdr>
        <w:top w:val="none" w:sz="0" w:space="0" w:color="auto"/>
        <w:left w:val="none" w:sz="0" w:space="0" w:color="auto"/>
        <w:bottom w:val="none" w:sz="0" w:space="0" w:color="auto"/>
        <w:right w:val="none" w:sz="0" w:space="0" w:color="auto"/>
      </w:divBdr>
    </w:div>
    <w:div w:id="1606501865">
      <w:bodyDiv w:val="1"/>
      <w:marLeft w:val="0"/>
      <w:marRight w:val="0"/>
      <w:marTop w:val="0"/>
      <w:marBottom w:val="0"/>
      <w:divBdr>
        <w:top w:val="none" w:sz="0" w:space="0" w:color="auto"/>
        <w:left w:val="none" w:sz="0" w:space="0" w:color="auto"/>
        <w:bottom w:val="none" w:sz="0" w:space="0" w:color="auto"/>
        <w:right w:val="none" w:sz="0" w:space="0" w:color="auto"/>
      </w:divBdr>
    </w:div>
    <w:div w:id="1609314432">
      <w:bodyDiv w:val="1"/>
      <w:marLeft w:val="0"/>
      <w:marRight w:val="0"/>
      <w:marTop w:val="0"/>
      <w:marBottom w:val="0"/>
      <w:divBdr>
        <w:top w:val="none" w:sz="0" w:space="0" w:color="auto"/>
        <w:left w:val="none" w:sz="0" w:space="0" w:color="auto"/>
        <w:bottom w:val="none" w:sz="0" w:space="0" w:color="auto"/>
        <w:right w:val="none" w:sz="0" w:space="0" w:color="auto"/>
      </w:divBdr>
    </w:div>
    <w:div w:id="1628781750">
      <w:bodyDiv w:val="1"/>
      <w:marLeft w:val="0"/>
      <w:marRight w:val="0"/>
      <w:marTop w:val="0"/>
      <w:marBottom w:val="0"/>
      <w:divBdr>
        <w:top w:val="none" w:sz="0" w:space="0" w:color="auto"/>
        <w:left w:val="none" w:sz="0" w:space="0" w:color="auto"/>
        <w:bottom w:val="none" w:sz="0" w:space="0" w:color="auto"/>
        <w:right w:val="none" w:sz="0" w:space="0" w:color="auto"/>
      </w:divBdr>
    </w:div>
    <w:div w:id="1633825091">
      <w:bodyDiv w:val="1"/>
      <w:marLeft w:val="0"/>
      <w:marRight w:val="0"/>
      <w:marTop w:val="0"/>
      <w:marBottom w:val="0"/>
      <w:divBdr>
        <w:top w:val="none" w:sz="0" w:space="0" w:color="auto"/>
        <w:left w:val="none" w:sz="0" w:space="0" w:color="auto"/>
        <w:bottom w:val="none" w:sz="0" w:space="0" w:color="auto"/>
        <w:right w:val="none" w:sz="0" w:space="0" w:color="auto"/>
      </w:divBdr>
    </w:div>
    <w:div w:id="1651398740">
      <w:bodyDiv w:val="1"/>
      <w:marLeft w:val="0"/>
      <w:marRight w:val="0"/>
      <w:marTop w:val="0"/>
      <w:marBottom w:val="0"/>
      <w:divBdr>
        <w:top w:val="none" w:sz="0" w:space="0" w:color="auto"/>
        <w:left w:val="none" w:sz="0" w:space="0" w:color="auto"/>
        <w:bottom w:val="none" w:sz="0" w:space="0" w:color="auto"/>
        <w:right w:val="none" w:sz="0" w:space="0" w:color="auto"/>
      </w:divBdr>
    </w:div>
    <w:div w:id="1686402497">
      <w:bodyDiv w:val="1"/>
      <w:marLeft w:val="0"/>
      <w:marRight w:val="0"/>
      <w:marTop w:val="0"/>
      <w:marBottom w:val="0"/>
      <w:divBdr>
        <w:top w:val="none" w:sz="0" w:space="0" w:color="auto"/>
        <w:left w:val="none" w:sz="0" w:space="0" w:color="auto"/>
        <w:bottom w:val="none" w:sz="0" w:space="0" w:color="auto"/>
        <w:right w:val="none" w:sz="0" w:space="0" w:color="auto"/>
      </w:divBdr>
    </w:div>
    <w:div w:id="1720518549">
      <w:bodyDiv w:val="1"/>
      <w:marLeft w:val="0"/>
      <w:marRight w:val="0"/>
      <w:marTop w:val="0"/>
      <w:marBottom w:val="0"/>
      <w:divBdr>
        <w:top w:val="none" w:sz="0" w:space="0" w:color="auto"/>
        <w:left w:val="none" w:sz="0" w:space="0" w:color="auto"/>
        <w:bottom w:val="none" w:sz="0" w:space="0" w:color="auto"/>
        <w:right w:val="none" w:sz="0" w:space="0" w:color="auto"/>
      </w:divBdr>
    </w:div>
    <w:div w:id="1833908387">
      <w:bodyDiv w:val="1"/>
      <w:marLeft w:val="0"/>
      <w:marRight w:val="0"/>
      <w:marTop w:val="0"/>
      <w:marBottom w:val="0"/>
      <w:divBdr>
        <w:top w:val="none" w:sz="0" w:space="0" w:color="auto"/>
        <w:left w:val="none" w:sz="0" w:space="0" w:color="auto"/>
        <w:bottom w:val="none" w:sz="0" w:space="0" w:color="auto"/>
        <w:right w:val="none" w:sz="0" w:space="0" w:color="auto"/>
      </w:divBdr>
    </w:div>
    <w:div w:id="1837457659">
      <w:bodyDiv w:val="1"/>
      <w:marLeft w:val="0"/>
      <w:marRight w:val="0"/>
      <w:marTop w:val="0"/>
      <w:marBottom w:val="0"/>
      <w:divBdr>
        <w:top w:val="none" w:sz="0" w:space="0" w:color="auto"/>
        <w:left w:val="none" w:sz="0" w:space="0" w:color="auto"/>
        <w:bottom w:val="none" w:sz="0" w:space="0" w:color="auto"/>
        <w:right w:val="none" w:sz="0" w:space="0" w:color="auto"/>
      </w:divBdr>
    </w:div>
    <w:div w:id="1910731485">
      <w:bodyDiv w:val="1"/>
      <w:marLeft w:val="0"/>
      <w:marRight w:val="0"/>
      <w:marTop w:val="0"/>
      <w:marBottom w:val="0"/>
      <w:divBdr>
        <w:top w:val="none" w:sz="0" w:space="0" w:color="auto"/>
        <w:left w:val="none" w:sz="0" w:space="0" w:color="auto"/>
        <w:bottom w:val="none" w:sz="0" w:space="0" w:color="auto"/>
        <w:right w:val="none" w:sz="0" w:space="0" w:color="auto"/>
      </w:divBdr>
    </w:div>
    <w:div w:id="1914008323">
      <w:bodyDiv w:val="1"/>
      <w:marLeft w:val="0"/>
      <w:marRight w:val="0"/>
      <w:marTop w:val="0"/>
      <w:marBottom w:val="0"/>
      <w:divBdr>
        <w:top w:val="none" w:sz="0" w:space="0" w:color="auto"/>
        <w:left w:val="none" w:sz="0" w:space="0" w:color="auto"/>
        <w:bottom w:val="none" w:sz="0" w:space="0" w:color="auto"/>
        <w:right w:val="none" w:sz="0" w:space="0" w:color="auto"/>
      </w:divBdr>
    </w:div>
    <w:div w:id="1922719566">
      <w:bodyDiv w:val="1"/>
      <w:marLeft w:val="0"/>
      <w:marRight w:val="0"/>
      <w:marTop w:val="0"/>
      <w:marBottom w:val="0"/>
      <w:divBdr>
        <w:top w:val="none" w:sz="0" w:space="0" w:color="auto"/>
        <w:left w:val="none" w:sz="0" w:space="0" w:color="auto"/>
        <w:bottom w:val="none" w:sz="0" w:space="0" w:color="auto"/>
        <w:right w:val="none" w:sz="0" w:space="0" w:color="auto"/>
      </w:divBdr>
    </w:div>
    <w:div w:id="1936861473">
      <w:bodyDiv w:val="1"/>
      <w:marLeft w:val="0"/>
      <w:marRight w:val="0"/>
      <w:marTop w:val="0"/>
      <w:marBottom w:val="0"/>
      <w:divBdr>
        <w:top w:val="none" w:sz="0" w:space="0" w:color="auto"/>
        <w:left w:val="none" w:sz="0" w:space="0" w:color="auto"/>
        <w:bottom w:val="none" w:sz="0" w:space="0" w:color="auto"/>
        <w:right w:val="none" w:sz="0" w:space="0" w:color="auto"/>
      </w:divBdr>
    </w:div>
    <w:div w:id="2064676175">
      <w:bodyDiv w:val="1"/>
      <w:marLeft w:val="0"/>
      <w:marRight w:val="0"/>
      <w:marTop w:val="0"/>
      <w:marBottom w:val="0"/>
      <w:divBdr>
        <w:top w:val="none" w:sz="0" w:space="0" w:color="auto"/>
        <w:left w:val="none" w:sz="0" w:space="0" w:color="auto"/>
        <w:bottom w:val="none" w:sz="0" w:space="0" w:color="auto"/>
        <w:right w:val="none" w:sz="0" w:space="0" w:color="auto"/>
      </w:divBdr>
    </w:div>
    <w:div w:id="2070033631">
      <w:bodyDiv w:val="1"/>
      <w:marLeft w:val="0"/>
      <w:marRight w:val="0"/>
      <w:marTop w:val="0"/>
      <w:marBottom w:val="0"/>
      <w:divBdr>
        <w:top w:val="none" w:sz="0" w:space="0" w:color="auto"/>
        <w:left w:val="none" w:sz="0" w:space="0" w:color="auto"/>
        <w:bottom w:val="none" w:sz="0" w:space="0" w:color="auto"/>
        <w:right w:val="none" w:sz="0" w:space="0" w:color="auto"/>
      </w:divBdr>
    </w:div>
    <w:div w:id="2131901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PES15</b:Tag>
    <b:SourceType>InternetSite</b:SourceType>
    <b:Guid>{B68FA7B3-C6F2-40F9-B277-47EA8D253217}</b:Guid>
    <b:Author>
      <b:Author>
        <b:Corporate>PESTLEANALYSIS CONTRIBUTOR</b:Corporate>
      </b:Author>
    </b:Author>
    <b:Title>Social Factors Affecting Business</b:Title>
    <b:Year>2015</b:Year>
    <b:YearAccessed>2022</b:YearAccessed>
    <b:MonthAccessed>August</b:MonthAccessed>
    <b:DayAccessed>12</b:DayAccessed>
    <b:URL>https://pestleanalysis.com/social-factors-affecting-business/#:~:text=These%20factors%20can%20affect%20our%20attitudes%2C,health%20is%20changing%20in%20the%20UK.&amp;text=These%20factors%20can%20affect,changing%20in%20the%20UK.&amp;text=can%20affect%20our%20attit</b:URL>
    <b:RefOrder>10</b:RefOrder>
  </b:Source>
  <b:Source>
    <b:Tag>Tho161</b:Tag>
    <b:SourceType>InternetSite</b:SourceType>
    <b:Guid>{21D7D82F-2D7A-4DAC-AF57-D47868C6E67D}</b:Guid>
    <b:Title>PESTLE Analysis: Legal Factors Affecting Business</b:Title>
    <b:Year>2016</b:Year>
    <b:YearAccessed>2022</b:YearAccessed>
    <b:MonthAccessed>August</b:MonthAccessed>
    <b:DayAccessed>13</b:DayAccessed>
    <b:URL>https://pestleanalysis.com/legal-factors-affecting-business/</b:URL>
    <b:Author>
      <b:Author>
        <b:NameList>
          <b:Person>
            <b:Last>Bush</b:Last>
            <b:First>Thomas</b:First>
          </b:Person>
        </b:NameList>
      </b:Author>
    </b:Author>
    <b:RefOrder>17</b:RefOrder>
  </b:Source>
  <b:Source>
    <b:Tag>Tho16</b:Tag>
    <b:SourceType>InternetSite</b:SourceType>
    <b:Guid>{DDDDD324-7077-4A13-B5EF-9D0145E92B14}</b:Guid>
    <b:Title>PESTLE Analysis: Technological Factors Affecting Business</b:Title>
    <b:Year>2016</b:Year>
    <b:Author>
      <b:Author>
        <b:NameList>
          <b:Person>
            <b:Last>Bush</b:Last>
            <b:First>Thomas</b:First>
          </b:Person>
        </b:NameList>
      </b:Author>
    </b:Author>
    <b:YearAccessed>2022</b:YearAccessed>
    <b:MonthAccessed>August </b:MonthAccessed>
    <b:DayAccessed>10</b:DayAccessed>
    <b:URL>https://pestleanalysis.com/technological-factors-affecting-business/#:~:text=General%20examples%20of%20Technological%20Factors%20affecting%20business%20include%3A,charging.%207%20Automation.%208%20Security%20in%20cryptography.%20</b:URL>
    <b:RefOrder>14</b:RefOrder>
  </b:Source>
  <b:Source>
    <b:Tag>Pau17</b:Tag>
    <b:SourceType>BookSection</b:SourceType>
    <b:Guid>{47A41B60-E1EA-48CC-841A-5A9EEC07F50A}</b:Guid>
    <b:Title>Diffrent Types Of Innovation </b:Title>
    <b:Year>2017</b:Year>
    <b:Author>
      <b:Author>
        <b:NameList>
          <b:Person>
            <b:Last>Trott</b:Last>
            <b:First>Paul</b:First>
          </b:Person>
        </b:NameList>
      </b:Author>
      <b:Editor>
        <b:NameList>
          <b:Person>
            <b:Last>Sixth</b:Last>
          </b:Person>
        </b:NameList>
      </b:Editor>
    </b:Author>
    <b:BookTitle>Innovation Management and New Product Development </b:BookTitle>
    <b:Pages>16-17</b:Pages>
    <b:City>Harlow</b:City>
    <b:Publisher>Pearson Education Limited </b:Publisher>
    <b:RefOrder>40</b:RefOrder>
  </b:Source>
  <b:Source>
    <b:Tag>Vis22</b:Tag>
    <b:SourceType>InternetSite</b:SourceType>
    <b:Guid>{BE263C6F-15B0-4ECD-9D6D-4D72DA7CD818}</b:Guid>
    <b:Author>
      <b:Author>
        <b:Corporate>Vistage</b:Corporate>
      </b:Author>
    </b:Author>
    <b:Title>Social trends facing business in 2022 and beyond</b:Title>
    <b:Year>2022</b:Year>
    <b:YearAccessed>2022</b:YearAccessed>
    <b:MonthAccessed>August </b:MonthAccessed>
    <b:DayAccessed>12</b:DayAccessed>
    <b:URL>https://www.vistage.com/research-center/business-financials/economic-trends/20211101-social-trends-facing-business-in-2022-and-beyond/#:~:text=%20Social%20trends%20facing%20business%20in%202022%20and,the%20pandemic%2C%20as%20boomers%20contemplated%20exped</b:URL>
    <b:RefOrder>9</b:RefOrder>
  </b:Source>
  <b:Source>
    <b:Tag>Fre22</b:Tag>
    <b:SourceType>InternetSite</b:SourceType>
    <b:Guid>{3D824DB3-42F8-44F6-9267-DB8C2E445300}</b:Guid>
    <b:Author>
      <b:Author>
        <b:Corporate>Free Management ebooks</b:Corporate>
      </b:Author>
    </b:Author>
    <b:Title>Six Silent Barriers To Peformance </b:Title>
    <b:Year>2022</b:Year>
    <b:YearAccessed>2022</b:YearAccessed>
    <b:MonthAccessed>April</b:MonthAccessed>
    <b:DayAccessed>28</b:DayAccessed>
    <b:URL>http://www.free-management-ebooks.com/faqld/underperform-04.htm</b:URL>
    <b:RefOrder>41</b:RefOrder>
  </b:Source>
  <b:Source>
    <b:Tag>AlH16</b:Tag>
    <b:SourceType>BookSection</b:SourceType>
    <b:Guid>{877392E4-5A18-4591-B3FF-4ACD7F934359}</b:Guid>
    <b:Title>MODELS OF IT/IS ADOPTION</b:Title>
    <b:Year>2016</b:Year>
    <b:Author>
      <b:Author>
        <b:NameList>
          <b:Person>
            <b:Last>Al-Hakim</b:Last>
            <b:First>Latif</b:First>
          </b:Person>
          <b:Person>
            <b:Last> Wu</b:Last>
            <b:First>Xiaobo</b:First>
          </b:Person>
          <b:Person>
            <b:Last> Koronios</b:Last>
            <b:First>Andy</b:First>
          </b:Person>
          <b:Person>
            <b:Last>Shou</b:Last>
            <b:First>Yongyi </b:First>
          </b:Person>
        </b:NameList>
      </b:Author>
      <b:Editor>
        <b:NameList>
          <b:Person>
            <b:Last>Latif Al-Hakim</b:Last>
            <b:First>Xiaobo</b:First>
            <b:Middle>Wu</b:Middle>
          </b:Person>
        </b:NameList>
      </b:Editor>
    </b:Author>
    <b:BookTitle>Handbook of Research on Driving Competitive Advantage through sustainable, lean and disruptive innovation</b:BookTitle>
    <b:Pages>6-7</b:Pages>
    <b:City>Hersheys</b:City>
    <b:Publisher>IGI Global</b:Publisher>
    <b:RefOrder>36</b:RefOrder>
  </b:Source>
  <b:Source>
    <b:Tag>Lat16</b:Tag>
    <b:SourceType>BookSection</b:SourceType>
    <b:Guid>{0B86661C-4F05-4E58-A19A-FBC7B9316ACA}</b:Guid>
    <b:Author>
      <b:Author>
        <b:NameList>
          <b:Person>
            <b:Last>Al-Hakim</b:Last>
            <b:First>Latif</b:First>
          </b:Person>
        </b:NameList>
      </b:Author>
      <b:Editor>
        <b:NameList>
          <b:Person>
            <b:Last>Al-Hakim</b:Last>
            <b:First>Latif,Andy</b:First>
            <b:Middle>Koronio,yongyi Shou,Xiaobo Wu</b:Middle>
          </b:Person>
        </b:NameList>
      </b:Editor>
    </b:Author>
    <b:Title>Technology Innovation </b:Title>
    <b:BookTitle>Handbook of Research on Driving Competitive Through Sustainable, Lean, and Disruptive Innovation</b:BookTitle>
    <b:Year>2016</b:Year>
    <b:Pages>2-3</b:Pages>
    <b:City>Hershey</b:City>
    <b:Publisher> IGI Global</b:Publisher>
    <b:RefOrder>12</b:RefOrder>
  </b:Source>
  <b:Source>
    <b:Tag>And17</b:Tag>
    <b:SourceType>JournalArticle</b:SourceType>
    <b:Guid>{5D3D7878-E873-4DE9-B481-725B44154730}</b:Guid>
    <b:Title>Charismatic and Transformational</b:Title>
    <b:Year>2017</b:Year>
    <b:Pages>77</b:Pages>
    <b:Author>
      <b:Author>
        <b:NameList>
          <b:Person>
            <b:Last>Anderson</b:Last>
            <b:First>Marc</b:First>
            <b:Middle>H.</b:Middle>
          </b:Person>
          <b:Person>
            <b:Last>Sun</b:Last>
            <b:Middle>Y.T.</b:Middle>
            <b:First>Peter</b:First>
          </b:Person>
        </b:NameList>
      </b:Author>
    </b:Author>
    <b:JournalName>Reviewing Leadership Styles Over Laps And The Need For New full Range Theory</b:JournalName>
    <b:Volume>19</b:Volume>
    <b:Issue>76-96</b:Issue>
    <b:RefOrder>35</b:RefOrder>
  </b:Source>
  <b:Source>
    <b:Tag>AnF16</b:Tag>
    <b:SourceType>JournalArticle</b:SourceType>
    <b:Guid>{11F71481-EF82-4E53-B8B1-211DBFE55FF2}</b:Guid>
    <b:Title>Abusive Supervision and Counterproductive Work Behavior: Moderating Effect of Negative Affectivity</b:Title>
    <b:Year>2016</b:Year>
    <b:Author>
      <b:Author>
        <b:NameList>
          <b:Person>
            <b:Last>An</b:Last>
            <b:First>Feng</b:First>
          </b:Person>
          <b:Person>
            <b:Last>Wang</b:Last>
            <b:First> Bing </b:First>
          </b:Person>
        </b:NameList>
      </b:Author>
    </b:Author>
    <b:JournalName>Journal of Service Science and Management,</b:JournalName>
    <b:Pages>2</b:Pages>
    <b:Volume>Vol 9</b:Volume>
    <b:Issue>1</b:Issue>
    <b:RefOrder>34</b:RefOrder>
  </b:Source>
  <b:Source>
    <b:Tag>Mic141</b:Tag>
    <b:SourceType>BookSection</b:SourceType>
    <b:Guid>{8EF131F0-58B6-4F94-A91E-E9F91409A5EF}</b:Guid>
    <b:Author>
      <b:Author>
        <b:NameList>
          <b:Person>
            <b:Last>Armstrong</b:Last>
            <b:First>Micheal</b:First>
          </b:Person>
        </b:NameList>
      </b:Author>
      <b:Editor>
        <b:NameList>
          <b:Person>
            <b:Last>13</b:Last>
          </b:Person>
        </b:NameList>
      </b:Editor>
    </b:Author>
    <b:Title>Peformance and Reward </b:Title>
    <b:BookTitle>Amstrong handbook of human resource management </b:BookTitle>
    <b:Year>2014</b:Year>
    <b:Pages>331</b:Pages>
    <b:City>London </b:City>
    <b:Publisher>Konan Page </b:Publisher>
    <b:RefOrder>31</b:RefOrder>
  </b:Source>
  <b:Source>
    <b:Tag>Mic142</b:Tag>
    <b:SourceType>BookSection</b:SourceType>
    <b:Guid>{45C325D7-C763-429C-996D-C6DA55C861F0}</b:Guid>
    <b:Title>Peformance Management </b:Title>
    <b:Year>2014</b:Year>
    <b:Author>
      <b:Author>
        <b:NameList>
          <b:Person>
            <b:Last>Armstrong</b:Last>
            <b:First>Micheal</b:First>
          </b:Person>
        </b:NameList>
      </b:Author>
      <b:Editor>
        <b:NameList>
          <b:Person>
            <b:Last>13</b:Last>
          </b:Person>
        </b:NameList>
      </b:Editor>
    </b:Author>
    <b:BookTitle>Armstrongs Handbook of human Resource </b:BookTitle>
    <b:Pages>334</b:Pages>
    <b:City>London</b:City>
    <b:Publisher>Konan Page </b:Publisher>
    <b:RefOrder>42</b:RefOrder>
  </b:Source>
  <b:Source>
    <b:Tag>Gre20</b:Tag>
    <b:SourceType>JournalArticle</b:SourceType>
    <b:Guid>{35DCE502-F95C-4DFE-9379-83401F55481E}</b:Guid>
    <b:Author>
      <b:Author>
        <b:NameList>
          <b:Person>
            <b:Last>Grewal</b:Last>
            <b:First>Dhruv</b:First>
          </b:Person>
          <b:Person>
            <b:Last>Roggeveen</b:Last>
            <b:Middle>L</b:Middle>
            <b:First>Anne </b:First>
          </b:Person>
        </b:NameList>
      </b:Author>
    </b:Author>
    <b:Title>Understanding Retail Experiences and Customer Journey Management</b:Title>
    <b:JournalName>Journal of retailing</b:JournalName>
    <b:Year>2020</b:Year>
    <b:Pages>3-8</b:Pages>
    <b:Volume>96</b:Volume>
    <b:Issue>1</b:Issue>
    <b:RefOrder>43</b:RefOrder>
  </b:Source>
  <b:Source>
    <b:Tag>Hoo126</b:Tag>
    <b:SourceType>BookSection</b:SourceType>
    <b:Guid>{9DF32611-FC36-4C41-880A-1B581A9BBBEF}</b:Guid>
    <b:Author>
      <b:Author>
        <b:NameList>
          <b:Person>
            <b:Last>Hooley</b:Last>
            <b:First>Graham</b:First>
          </b:Person>
          <b:Person>
            <b:Last>Piercy</b:Last>
            <b:Middle>F</b:Middle>
            <b:First>Nigel</b:First>
          </b:Person>
          <b:Person>
            <b:Last>Nicoulaud</b:Last>
            <b:First>Brigette</b:First>
          </b:Person>
        </b:NameList>
      </b:Author>
      <b:Editor>
        <b:NameList>
          <b:Person>
            <b:Last>Second</b:Last>
          </b:Person>
        </b:NameList>
      </b:Editor>
    </b:Author>
    <b:Title>Purchasing Behaviour</b:Title>
    <b:BookTitle>Marketing strategy &amp; competitive Positioning</b:BookTitle>
    <b:Year>2012</b:Year>
    <b:Pages>198-200</b:Pages>
    <b:City>Harlow</b:City>
    <b:Publisher>Pearsons Education Limited</b:Publisher>
    <b:RefOrder>6</b:RefOrder>
  </b:Source>
  <b:Source>
    <b:Tag>Hoo124</b:Tag>
    <b:SourceType>BookSection</b:SourceType>
    <b:Guid>{AFC6B311-B054-4C82-A97C-5497CD9D1E4C}</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The communication Process</b:Title>
    <b:BookTitle>Marketing Strategy and competitive Positoning</b:BookTitle>
    <b:Year>2012</b:Year>
    <b:Pages>309-310</b:Pages>
    <b:City>Harlow</b:City>
    <b:Publisher>Pearson Education Limited</b:Publisher>
    <b:RefOrder>38</b:RefOrder>
  </b:Source>
  <b:Source>
    <b:Tag>Sta21</b:Tag>
    <b:SourceType>Report</b:SourceType>
    <b:Guid>{3DACA646-8EF5-4219-B4B2-70E706CB70AA}</b:Guid>
    <b:Title>Staff Working Paper No. 924 Impacts of the Covid-19 crisis: evidence from 2 million UK SMEs</b:Title>
    <b:Year>2021</b:Year>
    <b:Publisher>Bank of England</b:Publisher>
    <b:City>London</b:City>
    <b:Author>
      <b:Author>
        <b:NameList>
          <b:Person>
            <b:Last>Hurley</b:Last>
            <b:First>James</b:First>
          </b:Person>
          <b:Person>
            <b:Last>Karmakar</b:Last>
            <b:First>Sudipto </b:First>
          </b:Person>
          <b:Person>
            <b:Last> Markoska</b:Last>
            <b:First>Elena</b:First>
          </b:Person>
          <b:Person>
            <b:Last>Walczak</b:Last>
            <b:First>Eryk </b:First>
          </b:Person>
          <b:Person>
            <b:Last>Walker</b:Last>
            <b:First>Danny </b:First>
          </b:Person>
        </b:NameList>
      </b:Author>
    </b:Author>
    <b:RefOrder>5</b:RefOrder>
  </b:Source>
  <b:Source>
    <b:Tag>Phi20</b:Tag>
    <b:SourceType>BookSection</b:SourceType>
    <b:Guid>{7F077A06-F5D9-4473-9910-DF441A3DA3DC}</b:Guid>
    <b:Author>
      <b:Author>
        <b:NameList>
          <b:Person>
            <b:Last>Kotler</b:Last>
            <b:First>Philip</b:First>
          </b:Person>
        </b:NameList>
      </b:Author>
      <b:Editor>
        <b:NameList>
          <b:Person>
            <b:Last>Eighth</b:Last>
          </b:Person>
        </b:NameList>
      </b:Editor>
    </b:Author>
    <b:Title>Consumer Markets and Buyer Behaviour </b:Title>
    <b:BookTitle>Princeples of Marketing </b:BookTitle>
    <b:Year>2020</b:Year>
    <b:Pages>161</b:Pages>
    <b:City>Harlow</b:City>
    <b:Publisher>Pearson Education Limited</b:Publisher>
    <b:RefOrder>44</b:RefOrder>
  </b:Source>
  <b:Source>
    <b:Tag>Jos</b:Tag>
    <b:SourceType>BookSection</b:SourceType>
    <b:Guid>{FDBFB811-F74E-4106-B657-791C15DED569}</b:Guid>
    <b:Author>
      <b:Author>
        <b:NameList>
          <b:Person>
            <b:Last>Lampel</b:Last>
            <b:First>Joseph</b:First>
          </b:Person>
          <b:Person>
            <b:Last>Mintzberg</b:Last>
            <b:First>Henry </b:First>
          </b:Person>
          <b:Person>
            <b:Last>Quinn</b:Last>
            <b:Middle>Brian</b:Middle>
            <b:First>James</b:First>
          </b:Person>
          <b:Person>
            <b:Last>Ghoshal</b:Last>
            <b:First>Sumantra</b:First>
          </b:Person>
        </b:NameList>
      </b:Author>
      <b:Editor>
        <b:NameList>
          <b:Person>
            <b:Last>First</b:Last>
          </b:Person>
        </b:NameList>
      </b:Editor>
    </b:Author>
    <b:Title>Porters generic strategies</b:Title>
    <b:Year>2014</b:Year>
    <b:BookTitle>THE STRATEGY PROCESS concepts, contexts, cases</b:BookTitle>
    <b:Pages>114-119</b:Pages>
    <b:City>Harlow</b:City>
    <b:Publisher>Pearsons Education limited</b:Publisher>
    <b:RefOrder>45</b:RefOrder>
  </b:Source>
  <b:Source>
    <b:Tag>Jos14</b:Tag>
    <b:SourceType>BookSection</b:SourceType>
    <b:Guid>{9596FF8F-DF31-4C17-B1F0-4AD40CF4E945}</b:Guid>
    <b:Author>
      <b:Author>
        <b:NameList>
          <b:Person>
            <b:Last>Lampel</b:Last>
            <b:First>Joseph</b:First>
          </b:Person>
        </b:NameList>
      </b:Author>
      <b:Editor>
        <b:NameList>
          <b:Person>
            <b:Last>Fifth</b:Last>
          </b:Person>
        </b:NameList>
      </b:Editor>
    </b:Author>
    <b:Title>To MANAGE STRATEGY, THEN, IS TO CRAFT THOUGHT AND ACTION, CONTROL AND LEARNING, STABILITY AND CHANGE</b:Title>
    <b:BookTitle>THE STRATEGY PROCESS Concepts, Contexts, Cases </b:BookTitle>
    <b:Year>2014</b:Year>
    <b:Pages>146-151</b:Pages>
    <b:City>Harlow</b:City>
    <b:Publisher>Pearson Education Limited</b:Publisher>
    <b:RefOrder>39</b:RefOrder>
  </b:Source>
  <b:Source>
    <b:Tag>Lyn12</b:Tag>
    <b:SourceType>BookSection</b:SourceType>
    <b:Guid>{FC3D7644-356B-4927-8BD0-0BD9F9F073C8}</b:Guid>
    <b:Author>
      <b:Author>
        <b:NameList>
          <b:Person>
            <b:Last>Lynch</b:Last>
            <b:First>Richard</b:First>
          </b:Person>
        </b:NameList>
      </b:Author>
      <b:Editor>
        <b:NameList>
          <b:Person>
            <b:Last>Sixth</b:Last>
          </b:Person>
        </b:NameList>
      </b:Editor>
    </b:Author>
    <b:Title>Analysing resources and capabilities </b:Title>
    <b:Year>2012</b:Year>
    <b:BookTitle>Stratgic Management </b:BookTitle>
    <b:Pages>128-138</b:Pages>
    <b:City>Harlow</b:City>
    <b:Publisher>Pearsons Education Limited</b:Publisher>
    <b:RefOrder>32</b:RefOrder>
  </b:Source>
  <b:Source>
    <b:Tag>Lyn18</b:Tag>
    <b:SourceType>BookSection</b:SourceType>
    <b:Guid>{5501DBBB-A364-40C4-BC37-29AA4B68F634}</b:Guid>
    <b:Author>
      <b:Author>
        <b:NameList>
          <b:Person>
            <b:Last>Lynch</b:Last>
            <b:First>Richard</b:First>
          </b:Person>
        </b:NameList>
      </b:Author>
      <b:Editor>
        <b:NameList>
          <b:Person>
            <b:Last>8th</b:Last>
          </b:Person>
        </b:NameList>
      </b:Editor>
    </b:Author>
    <b:Title>Analysing the strategic Enviroment </b:Title>
    <b:Year>2018</b:Year>
    <b:BookTitle>Strategic Management</b:BookTitle>
    <b:Pages>74-77</b:Pages>
    <b:City>Harlow</b:City>
    <b:Publisher>Pearson Education, Limited</b:Publisher>
    <b:RefOrder>46</b:RefOrder>
  </b:Source>
  <b:Source>
    <b:Tag>Ric12</b:Tag>
    <b:SourceType>BookSection</b:SourceType>
    <b:Guid>{3929F564-6CDF-4DE2-ABFD-7CF344F599A1}</b:Guid>
    <b:Author>
      <b:Author>
        <b:NameList>
          <b:Person>
            <b:Last>Lynch</b:Last>
            <b:First>Richard</b:First>
          </b:Person>
        </b:NameList>
      </b:Author>
      <b:Editor>
        <b:NameList>
          <b:Person>
            <b:Last>Sixth</b:Last>
          </b:Person>
        </b:NameList>
      </b:Editor>
    </b:Author>
    <b:Title>Developing and implementing customer- driven strategy</b:Title>
    <b:BookTitle>Strategic Management</b:BookTitle>
    <b:Year>2012</b:Year>
    <b:Pages>529-534</b:Pages>
    <b:City>Harlow</b:City>
    <b:Publisher>Perason Education Limited</b:Publisher>
    <b:RefOrder>47</b:RefOrder>
  </b:Source>
  <b:Source>
    <b:Tag>Ric18</b:Tag>
    <b:SourceType>BookSection</b:SourceType>
    <b:Guid>{06BE62A7-2F09-47E6-AE7B-F8E206024C12}</b:Guid>
    <b:Year>2018</b:Year>
    <b:Author>
      <b:Author>
        <b:NameList>
          <b:Person>
            <b:Last>Lynch</b:Last>
            <b:First>Richard</b:First>
          </b:Person>
        </b:NameList>
      </b:Author>
      <b:Editor>
        <b:NameList>
          <b:Person>
            <b:Last>8th</b:Last>
          </b:Person>
        </b:NameList>
      </b:Editor>
    </b:Author>
    <b:BookTitle>Strategic Management</b:BookTitle>
    <b:City>Harlow</b:City>
    <b:Publisher>Pearson Education, Limited</b:Publisher>
    <b:Title>Strategic analysis and purpose</b:Title>
    <b:Pages> 72</b:Pages>
    <b:RefOrder>33</b:RefOrder>
  </b:Source>
  <b:Source>
    <b:Tag>Bus23</b:Tag>
    <b:SourceType>DocumentFromInternetSite</b:SourceType>
    <b:Guid>{86F573CE-EAAC-448D-989D-15E798584543}</b:Guid>
    <b:Title>Pestel analysis Research Methodology</b:Title>
    <b:Year>2023</b:Year>
    <b:YearAccessed>2023</b:YearAccessed>
    <b:MonthAccessed>April</b:MonthAccessed>
    <b:DayAccessed>26</b:DayAccessed>
    <b:URL>http://research-methodology.net/wp-content/uploads/2015/12/PESTEL-Analysis.png</b:URL>
    <b:Month>6</b:Month>
    <b:Day>3</b:Day>
    <b:Author>
      <b:Author>
        <b:NameList>
          <b:Person>
            <b:Last>Methodology</b:Last>
            <b:First>Business</b:First>
            <b:Middle>Research</b:Middle>
          </b:Person>
        </b:NameList>
      </b:Author>
    </b:Author>
    <b:RefOrder>21</b:RefOrder>
  </b:Source>
  <b:Source>
    <b:Tag>Mic04</b:Tag>
    <b:SourceType>BookSection</b:SourceType>
    <b:Guid>{BBAC0403-B156-47CF-8763-EC552F274F58}</b:Guid>
    <b:Author>
      <b:Author>
        <b:NameList>
          <b:Person>
            <b:Last>Michael E</b:Last>
            <b:First>Porter</b:First>
          </b:Person>
        </b:NameList>
      </b:Author>
      <b:Editor>
        <b:NameList>
          <b:Person>
            <b:Last>First</b:Last>
          </b:Person>
        </b:NameList>
      </b:Editor>
    </b:Author>
    <b:Title>Industry sceniros and competitive strategy under uncertainty</b:Title>
    <b:BookTitle>Competative Advantage </b:BookTitle>
    <b:Year>2004</b:Year>
    <b:Pages>477-488</b:Pages>
    <b:City>New York</b:City>
    <b:Publisher>FREE PRESS</b:Publisher>
    <b:RefOrder>30</b:RefOrder>
  </b:Source>
  <b:Source>
    <b:Tag>Mic041</b:Tag>
    <b:SourceType>BookSection</b:SourceType>
    <b:Guid>{5355945C-69AA-44E7-AFB0-77AED3D2E826}</b:Guid>
    <b:Author>
      <b:Author>
        <b:NameList>
          <b:Person>
            <b:Last>Michael E</b:Last>
            <b:First>Porter</b:First>
          </b:Person>
        </b:NameList>
      </b:Author>
      <b:Editor>
        <b:NameList>
          <b:Person>
            <b:Last>First</b:Last>
          </b:Person>
        </b:NameList>
      </b:Editor>
    </b:Author>
    <b:Title>Generic competitive strategies </b:Title>
    <b:BookTitle>Competitve Advantage</b:BookTitle>
    <b:Year>2004</b:Year>
    <b:Pages>11-16</b:Pages>
    <b:City>New York</b:City>
    <b:Publisher>FREE PRESS</b:Publisher>
    <b:RefOrder>20</b:RefOrder>
  </b:Source>
  <b:Source>
    <b:Tag>Joe22</b:Tag>
    <b:SourceType>DocumentFromInternetSite</b:SourceType>
    <b:Guid>{0C93C044-DFC8-4D92-8FCD-D7470A2BC197}</b:Guid>
    <b:Title> World Economic Forum </b:Title>
    <b:Year>2022</b:Year>
    <b:Author>
      <b:Author>
        <b:NameList>
          <b:Person>
            <b:Last>Myers</b:Last>
            <b:First>Joe</b:First>
          </b:Person>
        </b:NameList>
      </b:Author>
    </b:Author>
    <b:Month>January </b:Month>
    <b:Day>19</b:Day>
    <b:YearAccessed>2022</b:YearAccessed>
    <b:MonthAccessed>August </b:MonthAccessed>
    <b:DayAccessed>16</b:DayAccessed>
    <b:URL>https://www.weforum.org/agenda/2022/01/covid-19-pandemic-2022-what-next-expert-voices-from-davos/</b:URL>
    <b:RefOrder>48</b:RefOrder>
  </b:Source>
  <b:Source>
    <b:Tag>Sad21</b:Tag>
    <b:SourceType>JournalArticle</b:SourceType>
    <b:Guid>{20FF440D-EF44-4D0E-BEFD-0A8F20CB738E}</b:Guid>
    <b:Author>
      <b:Author>
        <b:NameList>
          <b:Person>
            <b:Last>Sadovyy</b:Last>
            <b:First>Max</b:First>
          </b:Person>
          <b:Person>
            <b:Last>sanchez-gomez</b:Last>
            <b:First>Martín</b:First>
          </b:Person>
          <b:Person>
            <b:Last>Bresó</b:Last>
            <b:First>Edgar</b:First>
          </b:Person>
        </b:NameList>
      </b:Author>
    </b:Author>
    <b:Title>COVID-19 as the guiding thread to a post-traumatic stress disorder</b:Title>
    <b:JournalName>How tThe Stress Generated By the Pandemic Aay Affect work performance Through The Moderating Role Of Emotional Intelligence</b:JournalName>
    <b:Year>2021</b:Year>
    <b:Pages>1.1</b:Pages>
    <b:Volume>180</b:Volume>
    <b:RefOrder>7</b:RefOrder>
  </b:Source>
  <b:Source>
    <b:Tag>Tec14</b:Tag>
    <b:SourceType>JournalArticle</b:SourceType>
    <b:Guid>{EC5E8D27-8157-473F-BCE0-14E5A18A23E0}</b:Guid>
    <b:Title>Technical Adoption Model (Fred D Davis, 1989)</b:Title>
    <b:BookTitle>Perceived Usefulness, Perceived Ease of Use, and User Acceptance of Information Technology</b:BookTitle>
    <b:Year>2014</b:Year>
    <b:Pages>21</b:Pages>
    <b:JournalName>Indore Management Journal</b:JournalName>
    <b:Volume>6</b:Volume>
    <b:Issue>2</b:Issue>
    <b:Author>
      <b:Author>
        <b:NameList>
          <b:Person>
            <b:Last>Sharma</b:Last>
            <b:First>Rajesh</b:First>
          </b:Person>
          <b:Person>
            <b:Last>Mishra</b:Last>
            <b:First> Rajhans </b:First>
          </b:Person>
        </b:NameList>
      </b:Author>
    </b:Author>
    <b:RefOrder>13</b:RefOrder>
  </b:Source>
  <b:Source>
    <b:Tag>Pau121</b:Tag>
    <b:SourceType>BookSection</b:SourceType>
    <b:Guid>{D2FF6C85-001E-498F-8430-8A417550600C}</b:Guid>
    <b:Author>
      <b:Author>
        <b:NameList>
          <b:Person>
            <b:Last>Trott</b:Last>
            <b:First>Paul</b:First>
          </b:Person>
        </b:NameList>
      </b:Author>
      <b:Editor>
        <b:NameList>
          <b:Person>
            <b:Last>Fifth</b:Last>
          </b:Person>
        </b:NameList>
      </b:Editor>
    </b:Author>
    <b:Title>Forms of stratgic allience </b:Title>
    <b:BookTitle>Innovation Mangement and New Product Development </b:BookTitle>
    <b:Year>2012</b:Year>
    <b:Pages>239-240</b:Pages>
    <b:City>Harlow</b:City>
    <b:Publisher>Pearsons Education Limited</b:Publisher>
    <b:RefOrder>49</b:RefOrder>
  </b:Source>
  <b:Source>
    <b:Tag>Pau12</b:Tag>
    <b:SourceType>BookSection</b:SourceType>
    <b:Guid>{2C4C7420-52A3-4982-B086-285606D9151C}</b:Guid>
    <b:Title>the Inportance of Innovation </b:Title>
    <b:BookTitle>Innovation Management and New Product Development </b:BookTitle>
    <b:Year>2012</b:Year>
    <b:Pages>4-8</b:Pages>
    <b:City>London </b:City>
    <b:Publisher>Pearson Education Limited</b:Publisher>
    <b:Author>
      <b:Author>
        <b:NameList>
          <b:Person>
            <b:Last>Trott</b:Last>
            <b:First>Paul</b:First>
          </b:Person>
        </b:NameList>
      </b:Author>
      <b:Editor>
        <b:NameList>
          <b:Person>
            <b:Last>Pearsons</b:Last>
          </b:Person>
        </b:NameList>
      </b:Editor>
    </b:Author>
    <b:RefOrder>50</b:RefOrder>
  </b:Source>
  <b:Source>
    <b:Tag>Whi191</b:Tag>
    <b:SourceType>BookSection</b:SourceType>
    <b:Guid>{EE04B4F1-8398-4E1B-AEED-5BD6CE9A93DB}</b:Guid>
    <b:Author>
      <b:Author>
        <b:NameList>
          <b:Person>
            <b:Last>Whittington</b:Last>
            <b:First>Richard</b:First>
          </b:Person>
          <b:Person>
            <b:Last> Scholes</b:Last>
            <b:First>Kevan</b:First>
          </b:Person>
          <b:Person>
            <b:Last> Regnér</b:Last>
            <b:First>Patrick</b:First>
          </b:Person>
          <b:Person>
            <b:Last> Angwin</b:Last>
            <b:First>Duncan</b:First>
          </b:Person>
          <b:Person>
            <b:Last> Johnson</b:Last>
            <b:First>Gerry</b:First>
          </b:Person>
        </b:NameList>
      </b:Author>
      <b:Editor>
        <b:NameList>
          <b:Person>
            <b:Last>12th</b:Last>
          </b:Person>
        </b:NameList>
      </b:Editor>
    </b:Author>
    <b:Title>the purpose of strategy: mission, vision, values and objectives </b:Title>
    <b:BookTitle>Exploring Strategy </b:BookTitle>
    <b:Year>2019</b:Year>
    <b:Pages>8-9</b:Pages>
    <b:City>Harlow</b:City>
    <b:Publisher>Pearson Higher Education &amp; Professional Group</b:Publisher>
    <b:RefOrder>51</b:RefOrder>
  </b:Source>
  <b:Source>
    <b:Tag>DCl23</b:Tag>
    <b:SourceType>InternetSite</b:SourceType>
    <b:Guid>{C91055A2-0F7B-4535-A81C-CC705A787C7D}</b:Guid>
    <b:Title>UK Politics - Statistics &amp; Facts</b:Title>
    <b:Year>2023</b:Year>
    <b:Author>
      <b:Author>
        <b:NameList>
          <b:Person>
            <b:Last>Clark</b:Last>
            <b:First>D</b:First>
          </b:Person>
        </b:NameList>
      </b:Author>
    </b:Author>
    <b:YearAccessed>2023</b:YearAccessed>
    <b:MonthAccessed>May</b:MonthAccessed>
    <b:DayAccessed>6</b:DayAccessed>
    <b:URL>https://www.statista.com/topics/4666/british-politics/#topicOverview</b:URL>
    <b:RefOrder>1</b:RefOrder>
  </b:Source>
  <b:Source>
    <b:Tag>Bus22</b:Tag>
    <b:SourceType>InternetSite</b:SourceType>
    <b:Guid>{22335880-04D0-40D0-8DB6-0FC8EE3DF5CF}</b:Guid>
    <b:Author>
      <b:Author>
        <b:Corporate>Business Birmingham</b:Corporate>
      </b:Author>
    </b:Author>
    <b:Title>6 Critical Political Factors Affecting Business in UK in 2022</b:Title>
    <b:Year>2022</b:Year>
    <b:YearAccessed>2022</b:YearAccessed>
    <b:MonthAccessed>August</b:MonthAccessed>
    <b:DayAccessed>25</b:DayAccessed>
    <b:URL>https://www.businessbirmingham.com/political-factor-affect-business-uk/#:~:text=Four%20political%20parties%20mostly%20dominate%20the%20politics%20of,to%20suffer%20losses%20or%20compromise%20their%20profit%20stream.</b:URL>
    <b:RefOrder>3</b:RefOrder>
  </b:Source>
  <b:Source>
    <b:Tag>the22</b:Tag>
    <b:SourceType>InternetSite</b:SourceType>
    <b:Guid>{60AA2523-808A-4C4A-BC34-1090576404E4}</b:Guid>
    <b:Title>There’s something wrong with British politics. It’s called the Conservative Party</b:Title>
    <b:Year>2022</b:Year>
    <b:YearAccessed>2023</b:YearAccessed>
    <b:MonthAccessed>April</b:MonthAccessed>
    <b:DayAccessed>27</b:DayAccessed>
    <b:URL>https://theconversation.com/theres-something-wrong-with-british-politics-its-called-the-conservative-party-192729</b:URL>
    <b:Author>
      <b:Author>
        <b:Corporate>theconversation.com</b:Corporate>
      </b:Author>
    </b:Author>
    <b:RefOrder>2</b:RefOrder>
  </b:Source>
  <b:Source>
    <b:Tag>Gem23</b:Tag>
    <b:SourceType>InternetSite</b:SourceType>
    <b:Guid>{247155D9-E675-4216-82D9-D70BA455CE72}</b:Guid>
    <b:Author>
      <b:Author>
        <b:NameList>
          <b:Person>
            <b:Last>Rabaiotti</b:Last>
            <b:First>Gemma</b:First>
          </b:Person>
        </b:NameList>
      </b:Author>
    </b:Author>
    <b:Title>Business insights and impact on the UK economy: 4 May 2023</b:Title>
    <b:Year>2023</b:Year>
    <b:YearAccessed>2023</b:YearAccessed>
    <b:MonthAccessed>May</b:MonthAccessed>
    <b:DayAccessed>6</b:DayAccessed>
    <b:URL>https://www.ons.gov.uk/businessindustryandtrade/business/businessservices/bulletins/businessinsightsandimpactontheukeconomy/latest</b:URL>
    <b:RefOrder>4</b:RefOrder>
  </b:Source>
  <b:Source>
    <b:Tag>Han84</b:Tag>
    <b:SourceType>JournalArticle</b:SourceType>
    <b:Guid>{0D31CBB0-4795-4FBD-A337-38707932E305}</b:Guid>
    <b:Title>Structural Inertia and Organizational Change</b:Title>
    <b:Year>1984</b:Year>
    <b:Pages>149-169</b:Pages>
    <b:Author>
      <b:Author>
        <b:NameList>
          <b:Person>
            <b:Last>Hannan</b:Last>
            <b:First>Michael</b:First>
            <b:Middle>T.</b:Middle>
          </b:Person>
          <b:Person>
            <b:Last>Freeman</b:Last>
            <b:First>John </b:First>
          </b:Person>
        </b:NameList>
      </b:Author>
    </b:Author>
    <b:JournalName>American Sociological Review</b:JournalName>
    <b:Volume>49</b:Volume>
    <b:Issue>2</b:Issue>
    <b:RefOrder>18</b:RefOrder>
  </b:Source>
  <b:Source>
    <b:Tag>Vis21</b:Tag>
    <b:SourceType>InternetSite</b:SourceType>
    <b:Guid>{C6BA4D18-2DDE-463D-86C3-A9BDD042FC17}</b:Guid>
    <b:Author>
      <b:Author>
        <b:Corporate>Vistage</b:Corporate>
      </b:Author>
    </b:Author>
    <b:Title>Social trends facing business in 2021 and beyond</b:Title>
    <b:Year>2021</b:Year>
    <b:YearAccessed>2022</b:YearAccessed>
    <b:MonthAccessed>August</b:MonthAccessed>
    <b:DayAccessed>12</b:DayAccessed>
    <b:URL>https://www.vistage.com/research-center/business-financials/economic-trends/20201123-social-trends-facing-business-in-2021-and-beyond/#:~:text=Social%20trends%20facing%20business%20in%202021%20and%20beyond,of%20COVID-19%2C%20social%20injustice%20and%20our</b:URL>
    <b:RefOrder>52</b:RefOrder>
  </b:Source>
  <b:Source>
    <b:Tag>Krz23</b:Tag>
    <b:SourceType>InternetSite</b:SourceType>
    <b:Guid>{650CF1A2-52C3-4CB4-8547-AAF85DA65B4F}</b:Guid>
    <b:Author>
      <b:Author>
        <b:NameList>
          <b:Person>
            <b:Last>Wozniak</b:Last>
            <b:First>Krzysztof</b:First>
          </b:Person>
        </b:NameList>
      </b:Author>
    </b:Author>
    <b:Title>Social and cultural factors affecting business</b:Title>
    <b:Year>2023</b:Year>
    <b:YearAccessed>2023</b:YearAccessed>
    <b:MonthAccessed>May</b:MonthAccessed>
    <b:DayAccessed>6</b:DayAccessed>
    <b:URL>https://ceopedia.org/index.php/Social_and_cultural_factors_affecting_business</b:URL>
    <b:RefOrder>8</b:RefOrder>
  </b:Source>
  <b:Source>
    <b:Tag>BBC23</b:Tag>
    <b:SourceType>InternetSite</b:SourceType>
    <b:Guid>{282A3B58-652A-4F83-B335-79A87B64D604}</b:Guid>
    <b:Author>
      <b:Author>
        <b:Corporate>BBC BITESIZE</b:Corporate>
      </b:Author>
    </b:Author>
    <b:Title>External factors Technological factors</b:Title>
    <b:Year>2023</b:Year>
    <b:YearAccessed>2023</b:YearAccessed>
    <b:MonthAccessed>May</b:MonthAccessed>
    <b:DayAccessed>6</b:DayAccessed>
    <b:URL>https://www.bbc.co.uk/bitesize/guides/zgfrpbk/revision/5#:~:text=Technological%20factors%20refers%20to%20the%20ways%20new%20practices,include%3A%20ICT%20research%20and%20development%20automation%20e-commerce%20ICT</b:URL>
    <b:RefOrder>11</b:RefOrder>
  </b:Source>
  <b:Source>
    <b:Tag>Gov23</b:Tag>
    <b:SourceType>InternetSite</b:SourceType>
    <b:Guid>{C3B0B8BB-EAE1-46AB-9FCF-A723819F58C1}</b:Guid>
    <b:Author>
      <b:Author>
        <b:Corporate>Gov.uk</b:Corporate>
      </b:Author>
    </b:Author>
    <b:Title>Data protection</b:Title>
    <b:Year>2023</b:Year>
    <b:YearAccessed>2023</b:YearAccessed>
    <b:MonthAccessed>May</b:MonthAccessed>
    <b:DayAccessed>7</b:DayAccessed>
    <b:URL>https://www.gov.uk/data-protection</b:URL>
    <b:RefOrder>15</b:RefOrder>
  </b:Source>
  <b:Source>
    <b:Tag>Gov231</b:Tag>
    <b:SourceType>InternetSite</b:SourceType>
    <b:Guid>{77AE6B00-25DB-488B-80D7-9D52480561B1}</b:Guid>
    <b:Author>
      <b:Author>
        <b:Corporate>Gov.uk</b:Corporate>
      </b:Author>
    </b:Author>
    <b:Title>Legislation.gov.uk</b:Title>
    <b:Year>2023</b:Year>
    <b:YearAccessed>2023</b:YearAccessed>
    <b:MonthAccessed>May</b:MonthAccessed>
    <b:DayAccessed>7</b:DayAccessed>
    <b:URL>https://www.legislation.gov.uk/all?theme=environment</b:URL>
    <b:RefOrder>16</b:RefOrder>
  </b:Source>
  <b:Source>
    <b:Tag>Gat21</b:Tag>
    <b:SourceType>InternetSite</b:SourceType>
    <b:Guid>{BEA59B1F-3DE0-4CA5-A399-A49B1BB3E05B}</b:Guid>
    <b:Author>
      <b:Author>
        <b:NameList>
          <b:Person>
            <b:Last>Gatzer</b:Last>
            <b:First>Sebastian</b:First>
          </b:Person>
          <b:Person>
            <b:Last>Magnin</b:Last>
            <b:First>Clarisse </b:First>
          </b:Person>
        </b:NameList>
      </b:Author>
    </b:Author>
    <b:Title>Prioritizing sustainability in the consumer sector</b:Title>
    <b:Year>2021</b:Year>
    <b:YearAccessed>2023</b:YearAccessed>
    <b:MonthAccessed>May</b:MonthAccessed>
    <b:DayAccessed>7</b:DayAccessed>
    <b:URL>https://www.mckinsey.com/industries/retail/our-insights/prioritizing-sustainability-in-the-consumer-sector</b:URL>
    <b:RefOrder>19</b:RefOrder>
  </b:Source>
  <b:Source>
    <b:Tag>OEC22</b:Tag>
    <b:SourceType>InternetSite</b:SourceType>
    <b:Guid>{B92DB936-25D8-4B04-A912-F064E14CED1F}</b:Guid>
    <b:Author>
      <b:Author>
        <b:Corporate>OECD Data</b:Corporate>
      </b:Author>
    </b:Author>
    <b:Title>Eploymate Rate</b:Title>
    <b:Year>2022</b:Year>
    <b:YearAccessed>2023</b:YearAccessed>
    <b:MonthAccessed>May</b:MonthAccessed>
    <b:DayAccessed>8</b:DayAccessed>
    <b:URL>https://data.oecd.org/emp/employment-rate.htm#:~:text=Employment%20rates%20are%20defined%20as%20a%20measure%20of,of%20the%20employed%20to%20the%20working%20age%20population.</b:URL>
    <b:RefOrder>22</b:RefOrder>
  </b:Source>
  <b:Source>
    <b:Tag>Off231</b:Tag>
    <b:SourceType>InternetSite</b:SourceType>
    <b:Guid>{141683AA-6FB9-4AA6-A4AD-D9A15C8903E1}</b:Guid>
    <b:Author>
      <b:Author>
        <b:Corporate>Office for National Statistics </b:Corporate>
      </b:Author>
    </b:Author>
    <b:Title>Labour market overview, UK: April 2023 Estimates of employment, unemployment, economic inactivity and other employment-related statistics for the UK</b:Title>
    <b:Year>2023</b:Year>
    <b:YearAccessed>2023</b:YearAccessed>
    <b:MonthAccessed>May</b:MonthAccessed>
    <b:DayAccessed>8</b:DayAccessed>
    <b:URL>https://www.ons.gov.uk/employmentandlabourmarket/peopleinwork/employmentandemployeetypes/bulletins/uklabourmarket/latest</b:URL>
    <b:RefOrder>23</b:RefOrder>
  </b:Source>
  <b:Source>
    <b:Tag>Off23</b:Tag>
    <b:SourceType>DocumentFromInternetSite</b:SourceType>
    <b:Guid>{56648B48-EB58-41DC-A8F2-055B898F5AB3}</b:Guid>
    <b:Author>
      <b:Author>
        <b:Corporate>Office For National Statistics</b:Corporate>
      </b:Author>
    </b:Author>
    <b:Title>Consumer price inflation, UK: March 2023 Price indices, percentage changes, and weights for the different measures of consumer price inflation.</b:Title>
    <b:Year>2023</b:Year>
    <b:Month>March</b:Month>
    <b:Day>3</b:Day>
    <b:YearAccessed>2023</b:YearAccessed>
    <b:MonthAccessed>April</b:MonthAccessed>
    <b:DayAccessed>29</b:DayAccessed>
    <b:URL>https://www.ons.gov.uk/economy/inflationandpriceindices/bulletins/consumerpriceinflation/march2023</b:URL>
    <b:RefOrder>25</b:RefOrder>
  </b:Source>
  <b:Source>
    <b:Tag>Off232</b:Tag>
    <b:SourceType>InternetSite</b:SourceType>
    <b:Guid>{8414A40E-CEE2-4413-A3F8-00CB64D66633}</b:Guid>
    <b:Author>
      <b:Author>
        <b:Corporate>Office for National Statistics </b:Corporate>
      </b:Author>
    </b:Author>
    <b:Title>Employment in the UK: April 2023</b:Title>
    <b:Year>2023</b:Year>
    <b:YearAccessed>2023</b:YearAccessed>
    <b:MonthAccessed>May</b:MonthAccessed>
    <b:DayAccessed>8</b:DayAccessed>
    <b:URL>Employment in the UK: April 2023</b:URL>
    <b:RefOrder>24</b:RefOrder>
  </b:Source>
  <b:Source>
    <b:Tag>Off233</b:Tag>
    <b:SourceType>InternetSite</b:SourceType>
    <b:Guid>{980E8D74-1128-4BEC-BC0D-F3668E305458}</b:Guid>
    <b:Author>
      <b:Author>
        <b:Corporate>Office for National Statistics</b:Corporate>
      </b:Author>
    </b:Author>
    <b:Title>Vacancies and jobs in the UK: April 2023 Estimates of the number of vacancies and jobs for the UK</b:Title>
    <b:Year>2023</b:Year>
    <b:YearAccessed>2023</b:YearAccessed>
    <b:MonthAccessed>May</b:MonthAccessed>
    <b:DayAccessed>8</b:DayAccessed>
    <b:URL>https://www.ons.gov.uk/employmentandlabourmarket/peopleinwork/employmentandemployeetypes/bulletins/jobsandvacanciesintheuk/latest</b:URL>
    <b:RefOrder>27</b:RefOrder>
  </b:Source>
  <b:Source>
    <b:Tag>Cam23</b:Tag>
    <b:SourceType>InternetSite</b:SourceType>
    <b:Guid>{C945FD8A-AFEF-47FD-BE42-BB5501B1B37B}</b:Guid>
    <b:Author>
      <b:Author>
        <b:Corporate>Cambridge Dictionary </b:Corporate>
      </b:Author>
    </b:Author>
    <b:Title>Vacancy English meaning </b:Title>
    <b:Year>2023</b:Year>
    <b:YearAccessed>2023</b:YearAccessed>
    <b:MonthAccessed>May</b:MonthAccessed>
    <b:DayAccessed>9</b:DayAccessed>
    <b:URL>https://dictionary.cambridge.org/dictionary/english/vacancy</b:URL>
    <b:RefOrder>26</b:RefOrder>
  </b:Source>
  <b:Source>
    <b:Tag>Off234</b:Tag>
    <b:SourceType>InternetSite</b:SourceType>
    <b:Guid>{6CD76B28-8150-4970-A76B-82CED6AA6A83}</b:Guid>
    <b:Author>
      <b:Author>
        <b:Corporate>Office for National Statistics</b:Corporate>
      </b:Author>
    </b:Author>
    <b:Title>Average weekly earnings in Great Britain: April 2023Estimates of growth in earnings for employees before tax and other deductions from pay</b:Title>
    <b:Year>2023</b:Year>
    <b:YearAccessed>2023</b:YearAccessed>
    <b:MonthAccessed>May</b:MonthAccessed>
    <b:DayAccessed>8</b:DayAccessed>
    <b:URL>https://www.ons.gov.uk/employmentandlabourmarket/peopleinwork/employmentandemployeetypes/bulletins/averageweeklyearningsingreatbritain/latest</b:URL>
    <b:RefOrder>28</b:RefOrder>
  </b:Source>
  <b:Source>
    <b:Tag>Off22</b:Tag>
    <b:SourceType>InternetSite</b:SourceType>
    <b:Guid>{06AA1A8F-DD26-4DA0-A113-7403DA375AC0}</b:Guid>
    <b:Author>
      <b:Author>
        <b:Corporate>Office for National Statistics </b:Corporate>
      </b:Author>
    </b:Author>
    <b:Title>Gender pay gap in the UK: 2022 Differences in pay between women and men by age, region, full-time and part-time, and occupation</b:Title>
    <b:Year>2022</b:Year>
    <b:YearAccessed>2023</b:YearAccessed>
    <b:MonthAccessed>May</b:MonthAccessed>
    <b:DayAccessed>7</b:DayAccessed>
    <b:URL>https://www.ons.gov.uk/employmentandlabourmarket/peopleinwork/earningsandworkinghours/bulletins/genderpaygapintheuk/2022</b:URL>
    <b:RefOrder>29</b:RefOrder>
  </b:Source>
  <b:Source>
    <b:Tag>Uni22</b:Tag>
    <b:SourceType>InternetSite</b:SourceType>
    <b:Guid>{6D09D642-44FD-413E-B77B-281368AB9260}</b:Guid>
    <b:Author>
      <b:Author>
        <b:Corporate>United Nations</b:Corporate>
      </b:Author>
    </b:Author>
    <b:Title>Goal 3 Ensure healthy lives and promote well-being for all at all ages</b:Title>
    <b:Year>2022</b:Year>
    <b:YearAccessed>2022</b:YearAccessed>
    <b:MonthAccessed>August</b:MonthAccessed>
    <b:DayAccessed>21</b:DayAccessed>
    <b:URL>https://sdgs.un.org/goals/goal3</b:URL>
    <b:RefOrder>37</b:RefOrder>
  </b:Source>
</b:Sources>
</file>

<file path=customXml/itemProps1.xml><?xml version="1.0" encoding="utf-8"?>
<ds:datastoreItem xmlns:ds="http://schemas.openxmlformats.org/officeDocument/2006/customXml" ds:itemID="{1D20A37B-2284-48CA-892E-ED839DC81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5632</Words>
  <Characters>32952</Characters>
  <Application>Microsoft Office Word</Application>
  <DocSecurity>0</DocSecurity>
  <Lines>766</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dc:creator>
  <cp:keywords/>
  <dc:description/>
  <cp:lastModifiedBy>Romeo</cp:lastModifiedBy>
  <cp:revision>2</cp:revision>
  <dcterms:created xsi:type="dcterms:W3CDTF">2023-05-10T22:25:00Z</dcterms:created>
  <dcterms:modified xsi:type="dcterms:W3CDTF">2023-05-10T22:25:00Z</dcterms:modified>
</cp:coreProperties>
</file>