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0BD67A3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Qualification: CIPD Diploma in Applied Human Resources</w:t>
      </w:r>
    </w:p>
    <w:p w14:paraId="4D3D8B64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</w:p>
    <w:p w14:paraId="4D19577D" w14:textId="7EBC8425" w:rsidR="00437738" w:rsidRPr="00051C71" w:rsidRDefault="00437738" w:rsidP="00437738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 xml:space="preserve">Module Name:  </w:t>
      </w:r>
      <w:r w:rsidRPr="00051C71">
        <w:rPr>
          <w:rFonts w:cs="Arial"/>
          <w:color w:val="58595B"/>
          <w:sz w:val="36"/>
          <w:szCs w:val="36"/>
        </w:rPr>
        <w:t>5</w:t>
      </w:r>
      <w:r>
        <w:rPr>
          <w:rFonts w:cs="Arial"/>
          <w:color w:val="58595B"/>
          <w:sz w:val="36"/>
          <w:szCs w:val="36"/>
        </w:rPr>
        <w:t>KRTP</w:t>
      </w:r>
    </w:p>
    <w:p w14:paraId="603E4048" w14:textId="77777777" w:rsidR="00437738" w:rsidRPr="00051C71" w:rsidRDefault="00437738" w:rsidP="00437738">
      <w:pPr>
        <w:rPr>
          <w:rFonts w:cs="Arial"/>
          <w:color w:val="58595B"/>
          <w:sz w:val="36"/>
          <w:szCs w:val="36"/>
        </w:rPr>
      </w:pPr>
    </w:p>
    <w:p w14:paraId="4F34FD3F" w14:textId="6AD2CCCF" w:rsidR="00437738" w:rsidRPr="00051C71" w:rsidRDefault="00437738" w:rsidP="00437738">
      <w:pPr>
        <w:rPr>
          <w:rFonts w:cs="Arial"/>
          <w:color w:val="58595B"/>
          <w:sz w:val="36"/>
          <w:szCs w:val="36"/>
        </w:rPr>
      </w:pPr>
      <w:r w:rsidRPr="00051C71">
        <w:rPr>
          <w:rFonts w:cs="Arial"/>
          <w:color w:val="58595B"/>
          <w:sz w:val="36"/>
          <w:szCs w:val="36"/>
        </w:rPr>
        <w:t xml:space="preserve">Module Name: </w:t>
      </w:r>
      <w:r>
        <w:rPr>
          <w:rFonts w:cs="Arial"/>
          <w:color w:val="58595B"/>
          <w:sz w:val="36"/>
          <w:szCs w:val="36"/>
        </w:rPr>
        <w:t>Understanding Resource and Talent</w:t>
      </w:r>
      <w:r w:rsidR="001B36C5">
        <w:rPr>
          <w:rFonts w:cs="Arial"/>
          <w:color w:val="58595B"/>
          <w:sz w:val="36"/>
          <w:szCs w:val="36"/>
        </w:rPr>
        <w:t xml:space="preserve"> Planning</w:t>
      </w:r>
    </w:p>
    <w:p w14:paraId="3EE433BA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</w:p>
    <w:p w14:paraId="53A1383E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Student Name:  Amanda Glanville</w:t>
      </w:r>
    </w:p>
    <w:p w14:paraId="6AF77BE9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</w:p>
    <w:p w14:paraId="33598E3C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 xml:space="preserve">Student Number:   </w:t>
      </w:r>
      <w:r w:rsidRPr="00051C71">
        <w:rPr>
          <w:rFonts w:cs="Arial"/>
          <w:color w:val="58595B"/>
          <w:sz w:val="36"/>
          <w:szCs w:val="36"/>
        </w:rPr>
        <w:t>1810229</w:t>
      </w:r>
    </w:p>
    <w:p w14:paraId="0DB25F8E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</w:p>
    <w:p w14:paraId="0F087034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CIPD Membership Number:  53072713</w:t>
      </w:r>
    </w:p>
    <w:p w14:paraId="51C53569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</w:p>
    <w:p w14:paraId="159ED1AB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08DE3C68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4385" behindDoc="0" locked="0" layoutInCell="1" allowOverlap="1" wp14:anchorId="1DB98C40" wp14:editId="72462AC5">
            <wp:simplePos x="0" y="0"/>
            <wp:positionH relativeFrom="column">
              <wp:posOffset>1066800</wp:posOffset>
            </wp:positionH>
            <wp:positionV relativeFrom="paragraph">
              <wp:posOffset>238125</wp:posOffset>
            </wp:positionV>
            <wp:extent cx="1290955" cy="361950"/>
            <wp:effectExtent l="38100" t="0" r="42545" b="3810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896" t="40788" r="28540" b="41478"/>
                    <a:stretch/>
                  </pic:blipFill>
                  <pic:spPr bwMode="auto">
                    <a:xfrm>
                      <a:off x="0" y="0"/>
                      <a:ext cx="1290955" cy="3619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50800" dist="50800" dir="5400000" algn="ctr" rotWithShape="0">
                        <a:srgbClr val="000000">
                          <a:alpha val="0"/>
                        </a:srgbClr>
                      </a:outerShdw>
                      <a:reflection stA="0" endPos="65000" dist="50800" dir="5400000" sy="-100000" algn="bl" rotWithShape="0"/>
                      <a:softEdge rad="3175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0C0067F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 xml:space="preserve">Signed: </w:t>
      </w:r>
      <w:r>
        <w:rPr>
          <w:noProof/>
        </w:rPr>
        <w:t xml:space="preserve">           </w:t>
      </w:r>
    </w:p>
    <w:p w14:paraId="71C6101F" w14:textId="77777777" w:rsidR="00437738" w:rsidRDefault="00437738" w:rsidP="00437738">
      <w:pPr>
        <w:rPr>
          <w:rFonts w:cs="Arial"/>
          <w:color w:val="58595B"/>
          <w:sz w:val="36"/>
          <w:szCs w:val="36"/>
        </w:rPr>
      </w:pPr>
    </w:p>
    <w:p w14:paraId="56657B3C" w14:textId="3AE85DF6" w:rsidR="00437738" w:rsidRDefault="00437738" w:rsidP="00437738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 xml:space="preserve">Date: </w:t>
      </w:r>
      <w:r w:rsidR="001B36C5">
        <w:rPr>
          <w:rFonts w:cs="Arial"/>
          <w:color w:val="58595B"/>
          <w:sz w:val="36"/>
          <w:szCs w:val="36"/>
        </w:rPr>
        <w:t>31st</w:t>
      </w:r>
      <w:bookmarkStart w:id="0" w:name="_GoBack"/>
      <w:bookmarkEnd w:id="0"/>
      <w:r>
        <w:rPr>
          <w:rFonts w:cs="Arial"/>
          <w:color w:val="58595B"/>
          <w:sz w:val="36"/>
          <w:szCs w:val="36"/>
        </w:rPr>
        <w:t xml:space="preserve"> May 2020</w:t>
      </w:r>
    </w:p>
    <w:p w14:paraId="0E357DF3" w14:textId="77777777" w:rsidR="00437738" w:rsidRDefault="00437738" w:rsidP="00437738">
      <w:pPr>
        <w:rPr>
          <w:sz w:val="32"/>
          <w:szCs w:val="32"/>
        </w:rPr>
      </w:pPr>
    </w:p>
    <w:p w14:paraId="352D7BE4" w14:textId="77777777" w:rsidR="00437738" w:rsidRDefault="00437738" w:rsidP="00437738">
      <w:pPr>
        <w:rPr>
          <w:sz w:val="32"/>
          <w:szCs w:val="32"/>
        </w:rPr>
      </w:pPr>
    </w:p>
    <w:p w14:paraId="2CF69E8A" w14:textId="77777777" w:rsidR="00437738" w:rsidRPr="000035E7" w:rsidRDefault="00437738" w:rsidP="00437738">
      <w:pPr>
        <w:rPr>
          <w:sz w:val="32"/>
          <w:szCs w:val="32"/>
        </w:rPr>
      </w:pPr>
    </w:p>
    <w:p w14:paraId="0C2CDD44" w14:textId="77777777" w:rsidR="00437738" w:rsidRPr="000035E7" w:rsidRDefault="00437738" w:rsidP="00437738">
      <w:pPr>
        <w:rPr>
          <w:sz w:val="32"/>
          <w:szCs w:val="32"/>
        </w:rPr>
      </w:pPr>
    </w:p>
    <w:p w14:paraId="303137F8" w14:textId="77777777" w:rsidR="00437738" w:rsidRPr="000035E7" w:rsidRDefault="00437738" w:rsidP="00437738">
      <w:pPr>
        <w:rPr>
          <w:sz w:val="32"/>
          <w:szCs w:val="32"/>
        </w:rPr>
      </w:pPr>
    </w:p>
    <w:p w14:paraId="6B3CFCC2" w14:textId="77777777" w:rsidR="00437738" w:rsidRPr="000035E7" w:rsidRDefault="00437738" w:rsidP="00437738">
      <w:pPr>
        <w:rPr>
          <w:sz w:val="32"/>
          <w:szCs w:val="32"/>
        </w:rPr>
      </w:pPr>
      <w:r w:rsidRPr="000035E7">
        <w:rPr>
          <w:sz w:val="32"/>
          <w:szCs w:val="32"/>
        </w:rPr>
        <w:br w:type="page"/>
      </w:r>
    </w:p>
    <w:p w14:paraId="6731AC97" w14:textId="77777777" w:rsidR="00713715" w:rsidRPr="00C20DD7" w:rsidRDefault="00713715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8FEC44B" w14:textId="77777777" w:rsidR="00437738" w:rsidRDefault="00437738">
      <w:pPr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>
        <w:rPr>
          <w:rFonts w:ascii="Arial" w:eastAsiaTheme="minorHAnsi" w:hAnsi="Arial" w:cs="Arial"/>
          <w:b/>
          <w:bCs/>
          <w:sz w:val="24"/>
          <w:szCs w:val="24"/>
          <w:lang w:eastAsia="en-US"/>
        </w:rPr>
        <w:br w:type="page"/>
      </w:r>
    </w:p>
    <w:p w14:paraId="3B3F9AFF" w14:textId="6A26AE6F" w:rsidR="00713715" w:rsidRPr="00C20DD7" w:rsidRDefault="00713715" w:rsidP="00C20DD7">
      <w:pPr>
        <w:spacing w:line="360" w:lineRule="auto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1. </w:t>
      </w:r>
      <w:r w:rsidR="00622D52" w:rsidRPr="00C20DD7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Labour Market Trends and Comparison of the UK and Australia </w:t>
      </w:r>
    </w:p>
    <w:p w14:paraId="1B384761" w14:textId="3259C5F8" w:rsidR="00E15A72" w:rsidRPr="00C20DD7" w:rsidRDefault="009B1479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“A</w:t>
      </w:r>
      <w:r w:rsidR="00E15A7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labour market in an economy functions with demand and supply of labour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” </w:t>
      </w:r>
      <w:r w:rsidR="001B7F6A" w:rsidRPr="00C20DD7">
        <w:rPr>
          <w:rFonts w:ascii="Arial" w:eastAsiaTheme="minorHAnsi" w:hAnsi="Arial" w:cs="Arial"/>
          <w:sz w:val="24"/>
          <w:szCs w:val="24"/>
          <w:lang w:eastAsia="en-US"/>
        </w:rPr>
        <w:t>(Economic times, 2019)</w:t>
      </w:r>
      <w:r w:rsidR="00582CA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BC3AB1" w:rsidRPr="00C20DD7">
        <w:rPr>
          <w:rFonts w:ascii="Arial" w:eastAsiaTheme="minorHAnsi" w:hAnsi="Arial" w:cs="Arial"/>
          <w:sz w:val="24"/>
          <w:szCs w:val="24"/>
          <w:lang w:eastAsia="en-US"/>
        </w:rPr>
        <w:t>providing an</w:t>
      </w:r>
      <w:r w:rsidR="00410F7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understanding of the economy in terms of </w:t>
      </w:r>
      <w:r w:rsidR="00582CAC" w:rsidRPr="00C20DD7">
        <w:rPr>
          <w:rFonts w:ascii="Arial" w:eastAsiaTheme="minorHAnsi" w:hAnsi="Arial" w:cs="Arial"/>
          <w:sz w:val="24"/>
          <w:szCs w:val="24"/>
          <w:lang w:eastAsia="en-US"/>
        </w:rPr>
        <w:t>the</w:t>
      </w:r>
      <w:r w:rsidR="00DA3A7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types of work, earnings and benefits, working patterns as well as identifying</w:t>
      </w:r>
      <w:r w:rsidR="000C32B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C44DB4" w:rsidRPr="00C20DD7">
        <w:rPr>
          <w:rFonts w:ascii="Arial" w:eastAsiaTheme="minorHAnsi" w:hAnsi="Arial" w:cs="Arial"/>
          <w:sz w:val="24"/>
          <w:szCs w:val="24"/>
          <w:lang w:eastAsia="en-US"/>
        </w:rPr>
        <w:t>the</w:t>
      </w:r>
      <w:r w:rsidR="000C32B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market of potential employees, skills gaps and levels of employment</w:t>
      </w:r>
      <w:r w:rsidR="000C32BA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sdt>
        <w:sdtPr>
          <w:rPr>
            <w:rFonts w:ascii="Arial" w:eastAsiaTheme="minorHAnsi" w:hAnsi="Arial" w:cs="Arial"/>
            <w:sz w:val="24"/>
            <w:szCs w:val="24"/>
            <w:lang w:val="x-none" w:eastAsia="en-US"/>
          </w:rPr>
          <w:id w:val="2047413361"/>
          <w:citation/>
        </w:sdtPr>
        <w:sdtContent>
          <w:r w:rsidR="00C20DD7">
            <w:rPr>
              <w:rFonts w:ascii="Arial" w:eastAsiaTheme="minorHAnsi" w:hAnsi="Arial" w:cs="Arial"/>
              <w:sz w:val="24"/>
              <w:szCs w:val="24"/>
              <w:lang w:val="x-none" w:eastAsia="en-US"/>
            </w:rPr>
            <w:fldChar w:fldCharType="begin"/>
          </w:r>
          <w:r w:rsidR="00C20DD7">
            <w:rPr>
              <w:rFonts w:ascii="Arial" w:eastAsiaTheme="minorHAnsi" w:hAnsi="Arial" w:cs="Arial"/>
              <w:sz w:val="24"/>
              <w:szCs w:val="24"/>
              <w:lang w:eastAsia="en-US"/>
            </w:rPr>
            <w:instrText xml:space="preserve"> CITATION ONS9a \l 2057 </w:instrText>
          </w:r>
          <w:r w:rsidR="00C20DD7">
            <w:rPr>
              <w:rFonts w:ascii="Arial" w:eastAsiaTheme="minorHAnsi" w:hAnsi="Arial" w:cs="Arial"/>
              <w:sz w:val="24"/>
              <w:szCs w:val="24"/>
              <w:lang w:val="x-none" w:eastAsia="en-US"/>
            </w:rPr>
            <w:fldChar w:fldCharType="separate"/>
          </w:r>
          <w:r w:rsidR="00CA0091" w:rsidRPr="00CA0091">
            <w:rPr>
              <w:rFonts w:ascii="Arial" w:eastAsiaTheme="minorHAnsi" w:hAnsi="Arial" w:cs="Arial"/>
              <w:noProof/>
              <w:sz w:val="24"/>
              <w:szCs w:val="24"/>
              <w:lang w:eastAsia="en-US"/>
            </w:rPr>
            <w:t>(ONS, 2019a)</w:t>
          </w:r>
          <w:r w:rsidR="00C20DD7">
            <w:rPr>
              <w:rFonts w:ascii="Arial" w:eastAsiaTheme="minorHAnsi" w:hAnsi="Arial" w:cs="Arial"/>
              <w:sz w:val="24"/>
              <w:szCs w:val="24"/>
              <w:lang w:val="x-none" w:eastAsia="en-US"/>
            </w:rPr>
            <w:fldChar w:fldCharType="end"/>
          </w:r>
        </w:sdtContent>
      </w:sdt>
      <w:r w:rsidR="00C20DD7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0C32B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1523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There are many contributory factors </w:t>
      </w:r>
      <w:r w:rsidR="00FF24AE" w:rsidRPr="00C20DD7">
        <w:rPr>
          <w:rFonts w:ascii="Arial" w:eastAsiaTheme="minorHAnsi" w:hAnsi="Arial" w:cs="Arial"/>
          <w:sz w:val="24"/>
          <w:szCs w:val="24"/>
          <w:lang w:eastAsia="en-US"/>
        </w:rPr>
        <w:t>impacting the labour market including demographics, natural disasters, international events, technology, economic contex</w:t>
      </w:r>
      <w:r w:rsidR="00FF7381" w:rsidRPr="00C20DD7">
        <w:rPr>
          <w:rFonts w:ascii="Arial" w:eastAsiaTheme="minorHAnsi" w:hAnsi="Arial" w:cs="Arial"/>
          <w:sz w:val="24"/>
          <w:szCs w:val="24"/>
          <w:lang w:eastAsia="en-US"/>
        </w:rPr>
        <w:t>t</w:t>
      </w:r>
      <w:r w:rsidR="00FF24A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FF7381" w:rsidRPr="00C20DD7">
        <w:rPr>
          <w:rFonts w:ascii="Arial" w:eastAsiaTheme="minorHAnsi" w:hAnsi="Arial" w:cs="Arial"/>
          <w:sz w:val="24"/>
          <w:szCs w:val="24"/>
          <w:lang w:eastAsia="en-US"/>
        </w:rPr>
        <w:t>and</w:t>
      </w:r>
      <w:r w:rsidR="00FF7381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any political or legislative changes (Wilkinson and Taylor, 2016)</w:t>
      </w:r>
      <w:r w:rsidR="00CA464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CA4646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Whether the </w:t>
      </w:r>
      <w:r w:rsidR="00E759D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labour market </w:t>
      </w:r>
      <w:r w:rsidR="00C20DD7">
        <w:rPr>
          <w:rFonts w:ascii="Arial" w:eastAsiaTheme="minorHAnsi" w:hAnsi="Arial" w:cs="Arial"/>
          <w:sz w:val="24"/>
          <w:szCs w:val="24"/>
          <w:lang w:eastAsia="en-US"/>
        </w:rPr>
        <w:t xml:space="preserve">tight or </w:t>
      </w:r>
      <w:r w:rsidR="00D61580" w:rsidRPr="00C20DD7">
        <w:rPr>
          <w:rFonts w:ascii="Arial" w:eastAsiaTheme="minorHAnsi" w:hAnsi="Arial" w:cs="Arial"/>
          <w:sz w:val="24"/>
          <w:szCs w:val="24"/>
          <w:lang w:eastAsia="en-US"/>
        </w:rPr>
        <w:t>loose depends on employment levels, skills gaps, supply and demand</w:t>
      </w:r>
      <w:sdt>
        <w:sdtPr>
          <w:rPr>
            <w:rFonts w:ascii="Arial" w:eastAsiaTheme="minorHAnsi" w:hAnsi="Arial" w:cs="Arial"/>
            <w:sz w:val="24"/>
            <w:szCs w:val="24"/>
            <w:lang w:eastAsia="en-US"/>
          </w:rPr>
          <w:id w:val="1663275655"/>
          <w:citation/>
        </w:sdtPr>
        <w:sdtContent>
          <w:r w:rsidR="00C20DD7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begin"/>
          </w:r>
          <w:r w:rsidR="00C20DD7">
            <w:rPr>
              <w:rFonts w:ascii="Arial" w:eastAsiaTheme="minorHAnsi" w:hAnsi="Arial" w:cs="Arial"/>
              <w:sz w:val="24"/>
              <w:szCs w:val="24"/>
              <w:lang w:eastAsia="en-US"/>
            </w:rPr>
            <w:instrText xml:space="preserve"> CITATION ONS9a \l 2057 </w:instrText>
          </w:r>
          <w:r w:rsidR="00C20DD7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separate"/>
          </w:r>
          <w:r w:rsidR="00CA0091">
            <w:rPr>
              <w:rFonts w:ascii="Arial" w:eastAsiaTheme="minorHAnsi" w:hAnsi="Arial" w:cs="Arial"/>
              <w:noProof/>
              <w:sz w:val="24"/>
              <w:szCs w:val="24"/>
              <w:lang w:eastAsia="en-US"/>
            </w:rPr>
            <w:t xml:space="preserve"> </w:t>
          </w:r>
          <w:r w:rsidR="00CA0091" w:rsidRPr="00CA0091">
            <w:rPr>
              <w:rFonts w:ascii="Arial" w:eastAsiaTheme="minorHAnsi" w:hAnsi="Arial" w:cs="Arial"/>
              <w:noProof/>
              <w:sz w:val="24"/>
              <w:szCs w:val="24"/>
              <w:lang w:eastAsia="en-US"/>
            </w:rPr>
            <w:t>(ONS, 2019a)</w:t>
          </w:r>
          <w:r w:rsidR="00C20DD7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end"/>
          </w:r>
        </w:sdtContent>
      </w:sdt>
      <w:r w:rsidR="00582CA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C20DD7">
        <w:rPr>
          <w:rFonts w:ascii="Arial" w:eastAsiaTheme="minorHAnsi" w:hAnsi="Arial" w:cs="Arial"/>
          <w:sz w:val="24"/>
          <w:szCs w:val="24"/>
          <w:lang w:eastAsia="en-US"/>
        </w:rPr>
        <w:t xml:space="preserve">In a </w:t>
      </w:r>
      <w:r w:rsidR="004278B8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tight labour market</w:t>
      </w:r>
      <w:r w:rsidR="00C20DD7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4278B8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employees have </w:t>
      </w:r>
      <w:r w:rsidR="004278B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bargaining power, whereas in a loose market </w:t>
      </w:r>
      <w:r w:rsidR="00E02661" w:rsidRPr="00C20DD7">
        <w:rPr>
          <w:rFonts w:ascii="Arial" w:eastAsiaTheme="minorHAnsi" w:hAnsi="Arial" w:cs="Arial"/>
          <w:sz w:val="24"/>
          <w:szCs w:val="24"/>
          <w:lang w:eastAsia="en-US"/>
        </w:rPr>
        <w:t>the</w:t>
      </w:r>
      <w:r w:rsidR="004E136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power switches to the employer (Wilkinson and Taylor, 2016).</w:t>
      </w:r>
    </w:p>
    <w:p w14:paraId="65AC30D6" w14:textId="77777777" w:rsidR="00E15A72" w:rsidRPr="00C20DD7" w:rsidRDefault="00E15A72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F5D9193" w14:textId="3F1FA01C" w:rsidR="00BD37F0" w:rsidRPr="00C20DD7" w:rsidRDefault="00C20DD7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D</w:t>
      </w:r>
      <w:r w:rsidR="002A437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ata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used was collected </w:t>
      </w:r>
      <w:r w:rsidR="002A437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between </w:t>
      </w:r>
      <w:r w:rsidR="00C83C4A" w:rsidRPr="00C20DD7">
        <w:rPr>
          <w:rFonts w:ascii="Arial" w:eastAsiaTheme="minorHAnsi" w:hAnsi="Arial" w:cs="Arial"/>
          <w:sz w:val="24"/>
          <w:szCs w:val="24"/>
          <w:lang w:eastAsia="en-US"/>
        </w:rPr>
        <w:t>the period of</w:t>
      </w:r>
      <w:r w:rsidR="00C21A2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D3E4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October </w:t>
      </w:r>
      <w:r w:rsidR="00577D7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2019 and </w:t>
      </w:r>
      <w:r w:rsidR="009D3E4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December </w:t>
      </w:r>
      <w:r w:rsidR="00577D7E" w:rsidRPr="00C20DD7">
        <w:rPr>
          <w:rFonts w:ascii="Arial" w:eastAsiaTheme="minorHAnsi" w:hAnsi="Arial" w:cs="Arial"/>
          <w:sz w:val="24"/>
          <w:szCs w:val="24"/>
          <w:lang w:eastAsia="en-US"/>
        </w:rPr>
        <w:t>20</w:t>
      </w:r>
      <w:r w:rsidR="009D3E4D" w:rsidRPr="00C20DD7">
        <w:rPr>
          <w:rFonts w:ascii="Arial" w:eastAsiaTheme="minorHAnsi" w:hAnsi="Arial" w:cs="Arial"/>
          <w:sz w:val="24"/>
          <w:szCs w:val="24"/>
          <w:lang w:eastAsia="en-US"/>
        </w:rPr>
        <w:t>19</w:t>
      </w:r>
      <w:r w:rsidR="00A7294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unless otherwise stated, </w:t>
      </w:r>
      <w:r w:rsidR="003C57D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the main sources of data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being </w:t>
      </w:r>
      <w:r w:rsidR="003C57D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UK </w:t>
      </w:r>
      <w:r w:rsidR="009B7AE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Office </w:t>
      </w:r>
      <w:r w:rsidR="0074323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of </w:t>
      </w:r>
      <w:r w:rsidR="009B7AEE" w:rsidRPr="00C20DD7">
        <w:rPr>
          <w:rFonts w:ascii="Arial" w:eastAsiaTheme="minorHAnsi" w:hAnsi="Arial" w:cs="Arial"/>
          <w:sz w:val="24"/>
          <w:szCs w:val="24"/>
          <w:lang w:eastAsia="en-US"/>
        </w:rPr>
        <w:t>National Statistics</w:t>
      </w:r>
      <w:r w:rsidR="00C21A2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24C6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(ONS) </w:t>
      </w:r>
      <w:r w:rsidR="00C21A2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and the </w:t>
      </w:r>
      <w:r w:rsidR="00052B27" w:rsidRPr="00C20DD7">
        <w:rPr>
          <w:rFonts w:ascii="Arial" w:eastAsiaTheme="minorHAnsi" w:hAnsi="Arial" w:cs="Arial"/>
          <w:sz w:val="24"/>
          <w:szCs w:val="24"/>
          <w:lang w:eastAsia="en-US"/>
        </w:rPr>
        <w:t>Australian Burea</w:t>
      </w:r>
      <w:r w:rsidR="00D82A3B" w:rsidRPr="00C20DD7">
        <w:rPr>
          <w:rFonts w:ascii="Arial" w:eastAsiaTheme="minorHAnsi" w:hAnsi="Arial" w:cs="Arial"/>
          <w:sz w:val="24"/>
          <w:szCs w:val="24"/>
          <w:lang w:eastAsia="en-US"/>
        </w:rPr>
        <w:t>u of Statistics</w:t>
      </w:r>
      <w:r w:rsidR="00A24C6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(ABS)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, however regional variations have not been considered, using the overall country data. </w:t>
      </w:r>
    </w:p>
    <w:p w14:paraId="4A74D689" w14:textId="77777777" w:rsidR="00453D7E" w:rsidRPr="00C20DD7" w:rsidRDefault="00453D7E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AAF410D" w14:textId="13C19391" w:rsidR="00163E85" w:rsidRPr="00C20DD7" w:rsidRDefault="002F6AF0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Employment </w:t>
      </w:r>
      <w:r w:rsidR="00577D7E" w:rsidRPr="00C20DD7">
        <w:rPr>
          <w:rFonts w:ascii="Arial" w:eastAsiaTheme="minorHAnsi" w:hAnsi="Arial" w:cs="Arial"/>
          <w:sz w:val="24"/>
          <w:szCs w:val="24"/>
          <w:lang w:eastAsia="en-US"/>
        </w:rPr>
        <w:t>rates within the UK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are</w:t>
      </w:r>
      <w:r w:rsidR="00577D7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74384" w:rsidRPr="00C20DD7">
        <w:rPr>
          <w:rFonts w:ascii="Arial" w:eastAsiaTheme="minorHAnsi" w:hAnsi="Arial" w:cs="Arial"/>
          <w:sz w:val="24"/>
          <w:szCs w:val="24"/>
          <w:lang w:eastAsia="en-US"/>
        </w:rPr>
        <w:t>at</w:t>
      </w:r>
      <w:r w:rsidR="00577D7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76.</w:t>
      </w:r>
      <w:r w:rsidR="005F011F" w:rsidRPr="00C20DD7">
        <w:rPr>
          <w:rFonts w:ascii="Arial" w:eastAsiaTheme="minorHAnsi" w:hAnsi="Arial" w:cs="Arial"/>
          <w:sz w:val="24"/>
          <w:szCs w:val="24"/>
          <w:lang w:eastAsia="en-US"/>
        </w:rPr>
        <w:t>5</w:t>
      </w:r>
      <w:r w:rsidR="00154B0C" w:rsidRPr="00C20DD7">
        <w:rPr>
          <w:rFonts w:ascii="Arial" w:eastAsiaTheme="minorHAnsi" w:hAnsi="Arial" w:cs="Arial"/>
          <w:sz w:val="24"/>
          <w:szCs w:val="24"/>
          <w:lang w:eastAsia="en-US"/>
        </w:rPr>
        <w:t>%</w:t>
      </w:r>
      <w:r w:rsidR="00957DE3" w:rsidRPr="00C20DD7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E4613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505B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in </w:t>
      </w:r>
      <w:r w:rsidR="00CA546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comparison, </w:t>
      </w:r>
      <w:r w:rsidR="00A55DBA" w:rsidRPr="00C20DD7">
        <w:rPr>
          <w:rFonts w:ascii="Arial" w:eastAsiaTheme="minorHAnsi" w:hAnsi="Arial" w:cs="Arial"/>
          <w:sz w:val="24"/>
          <w:szCs w:val="24"/>
          <w:lang w:eastAsia="en-US"/>
        </w:rPr>
        <w:t>Australia’s</w:t>
      </w:r>
      <w:r w:rsidR="00B1502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employment rate is at 62.6%</w:t>
      </w:r>
      <w:r w:rsidR="00C20DD7">
        <w:rPr>
          <w:rFonts w:ascii="Arial" w:eastAsiaTheme="minorHAnsi" w:hAnsi="Arial" w:cs="Arial"/>
          <w:sz w:val="24"/>
          <w:szCs w:val="24"/>
          <w:lang w:eastAsia="en-US"/>
        </w:rPr>
        <w:t xml:space="preserve"> (ABS, 2020b</w:t>
      </w:r>
      <w:r w:rsidR="00B15023" w:rsidRPr="00C20DD7">
        <w:rPr>
          <w:rFonts w:ascii="Arial" w:eastAsiaTheme="minorHAnsi" w:hAnsi="Arial" w:cs="Arial"/>
          <w:sz w:val="24"/>
          <w:szCs w:val="24"/>
          <w:lang w:eastAsia="en-US"/>
        </w:rPr>
        <w:t>), showing</w:t>
      </w:r>
      <w:r w:rsidR="0043462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505B5" w:rsidRPr="00C20DD7">
        <w:rPr>
          <w:rFonts w:ascii="Arial" w:eastAsiaTheme="minorHAnsi" w:hAnsi="Arial" w:cs="Arial"/>
          <w:sz w:val="24"/>
          <w:szCs w:val="24"/>
          <w:lang w:eastAsia="en-US"/>
        </w:rPr>
        <w:t>Australia’s</w:t>
      </w:r>
      <w:r w:rsidR="0043462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rates are 13.9% lower that in the UK.</w:t>
      </w:r>
      <w:r w:rsidR="00764BB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300FC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The trending decreases of unemployment is evident with UK rate at 3.8% </w:t>
      </w:r>
      <w:r w:rsidR="002815DF">
        <w:rPr>
          <w:rFonts w:ascii="Arial" w:eastAsiaTheme="minorHAnsi" w:hAnsi="Arial" w:cs="Arial"/>
          <w:sz w:val="24"/>
          <w:szCs w:val="24"/>
          <w:lang w:val="x-none" w:eastAsia="en-US"/>
        </w:rPr>
        <w:t>(ONS, 2020b</w:t>
      </w:r>
      <w:r w:rsidR="009B245F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)</w:t>
      </w:r>
      <w:r w:rsidR="00C20DD7">
        <w:rPr>
          <w:rFonts w:ascii="Arial" w:eastAsiaTheme="minorHAnsi" w:hAnsi="Arial" w:cs="Arial"/>
          <w:sz w:val="24"/>
          <w:szCs w:val="24"/>
          <w:lang w:eastAsia="en-US"/>
        </w:rPr>
        <w:t xml:space="preserve"> and</w:t>
      </w:r>
      <w:r w:rsidR="005300FC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Australia at 5.1%</w:t>
      </w:r>
      <w:r w:rsidR="009B245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815DF">
        <w:rPr>
          <w:rFonts w:ascii="Arial" w:eastAsiaTheme="minorHAnsi" w:hAnsi="Arial" w:cs="Arial"/>
          <w:sz w:val="24"/>
          <w:szCs w:val="24"/>
          <w:lang w:val="x-none" w:eastAsia="en-US"/>
        </w:rPr>
        <w:t>(A</w:t>
      </w:r>
      <w:r w:rsidR="009B245F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BS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2815DF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2020</w:t>
      </w:r>
      <w:r w:rsidR="009B245F" w:rsidRPr="00C20DD7">
        <w:rPr>
          <w:rFonts w:ascii="Arial" w:eastAsiaTheme="minorHAnsi" w:hAnsi="Arial" w:cs="Arial"/>
          <w:sz w:val="24"/>
          <w:szCs w:val="24"/>
          <w:lang w:eastAsia="en-US"/>
        </w:rPr>
        <w:t>b</w:t>
      </w:r>
      <w:r w:rsidR="009B245F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).</w:t>
      </w:r>
    </w:p>
    <w:p w14:paraId="78A8FDD0" w14:textId="61748F65" w:rsidR="00D343AB" w:rsidRPr="00C20DD7" w:rsidRDefault="00D343AB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DD39E35" w14:textId="37C757E1" w:rsidR="009B342B" w:rsidRPr="00C20DD7" w:rsidRDefault="00220293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In Australi</w:t>
      </w:r>
      <w:r w:rsidR="009C426D" w:rsidRPr="00C20DD7">
        <w:rPr>
          <w:rFonts w:ascii="Arial" w:eastAsiaTheme="minorHAnsi" w:hAnsi="Arial" w:cs="Arial"/>
          <w:sz w:val="24"/>
          <w:szCs w:val="24"/>
          <w:lang w:eastAsia="en-US"/>
        </w:rPr>
        <w:t>a, 261,000 workers added to the Australian Economy</w:t>
      </w:r>
      <w:r w:rsidR="001F064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E344A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with 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>w</w:t>
      </w:r>
      <w:r w:rsidR="001B3319" w:rsidRPr="00C20DD7">
        <w:rPr>
          <w:rFonts w:ascii="Arial" w:eastAsiaTheme="minorHAnsi" w:hAnsi="Arial" w:cs="Arial"/>
          <w:sz w:val="24"/>
          <w:szCs w:val="24"/>
          <w:lang w:eastAsia="en-US"/>
        </w:rPr>
        <w:t>omen looking for work being a contributory factor</w:t>
      </w:r>
      <w:r w:rsidR="00E10F9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BB594F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In addition, part-time work has seen a significant increase</w:t>
      </w:r>
      <w:r w:rsidR="00A4776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B594F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0B530A" w:rsidRPr="00C20DD7">
        <w:rPr>
          <w:rFonts w:ascii="Arial" w:eastAsiaTheme="minorHAnsi" w:hAnsi="Arial" w:cs="Arial"/>
          <w:sz w:val="24"/>
          <w:szCs w:val="24"/>
          <w:lang w:eastAsia="en-US"/>
        </w:rPr>
        <w:t>accounting</w:t>
      </w:r>
      <w:r w:rsidR="00A47763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0B530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to 31</w:t>
      </w:r>
      <w:r w:rsidR="00A4776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.7% of those employed 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>(Australian G</w:t>
      </w:r>
      <w:r w:rsidR="0028684E" w:rsidRPr="00C20DD7">
        <w:rPr>
          <w:rFonts w:ascii="Arial" w:eastAsiaTheme="minorHAnsi" w:hAnsi="Arial" w:cs="Arial"/>
          <w:sz w:val="24"/>
          <w:szCs w:val="24"/>
          <w:lang w:eastAsia="en-US"/>
        </w:rPr>
        <w:t>overnment, 2020)</w:t>
      </w:r>
      <w:r w:rsidR="00E2325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A4776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E10E0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E2325A" w:rsidRPr="00C20DD7">
        <w:rPr>
          <w:rFonts w:ascii="Arial" w:eastAsiaTheme="minorHAnsi" w:hAnsi="Arial" w:cs="Arial"/>
          <w:sz w:val="24"/>
          <w:szCs w:val="24"/>
          <w:lang w:eastAsia="en-US"/>
        </w:rPr>
        <w:t>Although</w:t>
      </w:r>
      <w:r w:rsidR="00E10E0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>part-</w:t>
      </w:r>
      <w:r w:rsidR="00E2325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time working </w:t>
      </w:r>
      <w:r w:rsidR="00E10E0B" w:rsidRPr="00C20DD7">
        <w:rPr>
          <w:rFonts w:ascii="Arial" w:eastAsiaTheme="minorHAnsi" w:hAnsi="Arial" w:cs="Arial"/>
          <w:sz w:val="24"/>
          <w:szCs w:val="24"/>
          <w:lang w:eastAsia="en-US"/>
        </w:rPr>
        <w:t>h</w:t>
      </w:r>
      <w:r w:rsidR="003F775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as predominantly </w:t>
      </w:r>
      <w:r w:rsidR="00E10E0B" w:rsidRPr="00C20DD7">
        <w:rPr>
          <w:rFonts w:ascii="Arial" w:eastAsiaTheme="minorHAnsi" w:hAnsi="Arial" w:cs="Arial"/>
          <w:sz w:val="24"/>
          <w:szCs w:val="24"/>
          <w:lang w:eastAsia="en-US"/>
        </w:rPr>
        <w:t>been dominated by women, the number of men accessing part-time work has increased significantly</w:t>
      </w:r>
      <w:r w:rsidR="003107E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F80AC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by </w:t>
      </w:r>
      <w:r w:rsidR="003F775C" w:rsidRPr="00C20DD7">
        <w:rPr>
          <w:rFonts w:ascii="Arial" w:eastAsiaTheme="minorHAnsi" w:hAnsi="Arial" w:cs="Arial"/>
          <w:sz w:val="24"/>
          <w:szCs w:val="24"/>
          <w:lang w:eastAsia="en-US"/>
        </w:rPr>
        <w:t>5.1%</w:t>
      </w:r>
      <w:r w:rsidR="003107E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6F6D9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in </w:t>
      </w:r>
      <w:r w:rsidR="003107E4" w:rsidRPr="00C20DD7">
        <w:rPr>
          <w:rFonts w:ascii="Arial" w:eastAsiaTheme="minorHAnsi" w:hAnsi="Arial" w:cs="Arial"/>
          <w:sz w:val="24"/>
          <w:szCs w:val="24"/>
          <w:lang w:eastAsia="en-US"/>
        </w:rPr>
        <w:t>Australia</w:t>
      </w:r>
      <w:r w:rsidR="006135C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4D0FB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men accessing full-time work 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 xml:space="preserve">has </w:t>
      </w:r>
      <w:r w:rsidR="004D0FB5" w:rsidRPr="00C20DD7">
        <w:rPr>
          <w:rFonts w:ascii="Arial" w:eastAsiaTheme="minorHAnsi" w:hAnsi="Arial" w:cs="Arial"/>
          <w:sz w:val="24"/>
          <w:szCs w:val="24"/>
          <w:lang w:eastAsia="en-US"/>
        </w:rPr>
        <w:t>remaining static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sdt>
        <w:sdtPr>
          <w:rPr>
            <w:rFonts w:ascii="Arial" w:eastAsiaTheme="minorHAnsi" w:hAnsi="Arial" w:cs="Arial"/>
            <w:sz w:val="24"/>
            <w:szCs w:val="24"/>
            <w:lang w:eastAsia="en-US"/>
          </w:rPr>
          <w:id w:val="-531650759"/>
          <w:citation/>
        </w:sdtPr>
        <w:sdtContent>
          <w:r w:rsidR="002815D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begin"/>
          </w:r>
          <w:r w:rsidR="002815DF">
            <w:rPr>
              <w:rFonts w:ascii="Arial" w:eastAsiaTheme="minorHAnsi" w:hAnsi="Arial" w:cs="Arial"/>
              <w:sz w:val="24"/>
              <w:szCs w:val="24"/>
              <w:lang w:eastAsia="en-US"/>
            </w:rPr>
            <w:instrText xml:space="preserve"> CITATION BCE20 \l 2057 </w:instrText>
          </w:r>
          <w:r w:rsidR="002815D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separate"/>
          </w:r>
          <w:r w:rsidR="00CA0091" w:rsidRPr="00CA0091">
            <w:rPr>
              <w:rFonts w:ascii="Arial" w:eastAsiaTheme="minorHAnsi" w:hAnsi="Arial" w:cs="Arial"/>
              <w:noProof/>
              <w:sz w:val="24"/>
              <w:szCs w:val="24"/>
              <w:lang w:eastAsia="en-US"/>
            </w:rPr>
            <w:t>(BCEC, 2020)</w:t>
          </w:r>
          <w:r w:rsidR="002815D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end"/>
          </w:r>
        </w:sdtContent>
      </w:sdt>
      <w:r w:rsidR="002815DF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1C96850C" w14:textId="7C464F51" w:rsidR="009B342B" w:rsidRPr="00C20DD7" w:rsidRDefault="002815DF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T</w:t>
      </w:r>
      <w:r w:rsidR="00E3567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he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UK had an increase of </w:t>
      </w:r>
      <w:r w:rsidR="001A6FAB" w:rsidRPr="00C20DD7">
        <w:rPr>
          <w:rFonts w:ascii="Arial" w:eastAsiaTheme="minorHAnsi" w:hAnsi="Arial" w:cs="Arial"/>
          <w:sz w:val="24"/>
          <w:szCs w:val="24"/>
          <w:lang w:eastAsia="en-US"/>
        </w:rPr>
        <w:t>361,000</w:t>
      </w:r>
      <w:r w:rsidR="008A1AD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full</w:t>
      </w:r>
      <w:r w:rsidR="008A1ADC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time</w:t>
      </w:r>
      <w:r w:rsidR="001A6FA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workers</w:t>
      </w:r>
      <w:r w:rsidR="008A1AD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7627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and the number of people working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part time at increased by 12,000 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(ONS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>
        <w:rPr>
          <w:rFonts w:ascii="Arial" w:eastAsiaTheme="minorHAnsi" w:hAnsi="Arial" w:cs="Arial"/>
          <w:sz w:val="24"/>
          <w:szCs w:val="24"/>
          <w:lang w:val="x-none" w:eastAsia="en-US"/>
        </w:rPr>
        <w:t>2020b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)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</w:p>
    <w:p w14:paraId="3CD2EF3D" w14:textId="77777777" w:rsidR="006135C0" w:rsidRPr="00C20DD7" w:rsidRDefault="006135C0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CEB9332" w14:textId="77777777" w:rsidR="001267EC" w:rsidRPr="00C20DD7" w:rsidRDefault="001267EC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</w:p>
    <w:p w14:paraId="11CA19B3" w14:textId="49709D8E" w:rsidR="00367F94" w:rsidRPr="00C20DD7" w:rsidRDefault="002650E4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In the UK, the </w:t>
      </w:r>
      <w:r w:rsidR="00A55DBA" w:rsidRPr="00C20DD7">
        <w:rPr>
          <w:rFonts w:ascii="Arial" w:eastAsiaTheme="minorHAnsi" w:hAnsi="Arial" w:cs="Arial"/>
          <w:sz w:val="24"/>
          <w:szCs w:val="24"/>
          <w:lang w:eastAsia="en-US"/>
        </w:rPr>
        <w:t>data for women shows a record high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A55DBA" w:rsidRPr="00C20DD7">
        <w:rPr>
          <w:rFonts w:ascii="Arial" w:eastAsiaTheme="minorHAnsi" w:hAnsi="Arial" w:cs="Arial"/>
          <w:sz w:val="24"/>
          <w:szCs w:val="24"/>
          <w:lang w:eastAsia="en-US"/>
        </w:rPr>
        <w:t>having increased by 0.9% on the year (Office of National Statistics, 2020a)</w:t>
      </w:r>
      <w:r w:rsidR="003C28A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with </w:t>
      </w:r>
      <w:r w:rsidR="00367F94" w:rsidRPr="00C20DD7">
        <w:rPr>
          <w:rFonts w:ascii="Arial" w:eastAsiaTheme="minorHAnsi" w:hAnsi="Arial" w:cs="Arial"/>
          <w:sz w:val="24"/>
          <w:szCs w:val="24"/>
          <w:lang w:eastAsia="en-US"/>
        </w:rPr>
        <w:t>the employment rate of men being relatively static at 85%, and women at 72.7%.</w:t>
      </w:r>
      <w:r w:rsidR="00B0001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5589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53BC6" w:rsidRPr="00C20DD7">
        <w:rPr>
          <w:rFonts w:ascii="Arial" w:eastAsiaTheme="minorHAnsi" w:hAnsi="Arial" w:cs="Arial"/>
          <w:sz w:val="24"/>
          <w:szCs w:val="24"/>
          <w:lang w:eastAsia="en-US"/>
        </w:rPr>
        <w:t>The increase of women working full time has i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>ncreased by 150,000 (ONS, 2020b</w:t>
      </w:r>
      <w:r w:rsidR="00B53BC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). </w:t>
      </w:r>
      <w:r w:rsidR="00953E83" w:rsidRPr="00C20DD7">
        <w:rPr>
          <w:rFonts w:ascii="Arial" w:eastAsiaTheme="minorHAnsi" w:hAnsi="Arial" w:cs="Arial"/>
          <w:sz w:val="24"/>
          <w:szCs w:val="24"/>
          <w:lang w:eastAsia="en-US"/>
        </w:rPr>
        <w:t>In Australia, the number of women employed increased by 4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>,900 (ABS, 2020b</w:t>
      </w:r>
      <w:r w:rsidR="00953E83" w:rsidRPr="00C20DD7">
        <w:rPr>
          <w:rFonts w:ascii="Arial" w:eastAsiaTheme="minorHAnsi" w:hAnsi="Arial" w:cs="Arial"/>
          <w:sz w:val="24"/>
          <w:szCs w:val="24"/>
          <w:lang w:eastAsia="en-US"/>
        </w:rPr>
        <w:t>)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3BECC644" w14:textId="77777777" w:rsidR="002815DF" w:rsidRDefault="002815DF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</w:p>
    <w:p w14:paraId="13399CAB" w14:textId="3632AE2C" w:rsidR="00F71301" w:rsidRDefault="005C2809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Workers between the age of 50 to 64 has increased</w:t>
      </w:r>
      <w:r w:rsidR="00694AB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in the 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>UK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(ONS, 202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0a</w:t>
      </w:r>
      <w:r w:rsidR="00142611" w:rsidRPr="00C20DD7">
        <w:rPr>
          <w:rFonts w:ascii="Arial" w:eastAsiaTheme="minorHAnsi" w:hAnsi="Arial" w:cs="Arial"/>
          <w:sz w:val="24"/>
          <w:szCs w:val="24"/>
          <w:lang w:eastAsia="en-US"/>
        </w:rPr>
        <w:t>)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 xml:space="preserve">, similar to </w:t>
      </w:r>
      <w:r w:rsidR="0014261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Australia 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(</w:t>
      </w:r>
      <w:r w:rsidR="00142611" w:rsidRPr="00C20DD7">
        <w:rPr>
          <w:rFonts w:ascii="Arial" w:eastAsiaTheme="minorHAnsi" w:hAnsi="Arial" w:cs="Arial"/>
          <w:sz w:val="24"/>
          <w:szCs w:val="24"/>
          <w:lang w:eastAsia="en-US"/>
        </w:rPr>
        <w:t>ABS, 2020</w:t>
      </w:r>
      <w:r w:rsidR="00663476" w:rsidRPr="00C20DD7">
        <w:rPr>
          <w:rFonts w:ascii="Arial" w:eastAsiaTheme="minorHAnsi" w:hAnsi="Arial" w:cs="Arial"/>
          <w:sz w:val="24"/>
          <w:szCs w:val="24"/>
          <w:lang w:eastAsia="en-US"/>
        </w:rPr>
        <w:t>a).</w:t>
      </w:r>
      <w:r w:rsidR="0014261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7B369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694ABE" w:rsidRPr="00C20DD7">
        <w:rPr>
          <w:rFonts w:ascii="Arial" w:eastAsiaTheme="minorHAnsi" w:hAnsi="Arial" w:cs="Arial"/>
          <w:sz w:val="24"/>
          <w:szCs w:val="24"/>
          <w:lang w:eastAsia="en-US"/>
        </w:rPr>
        <w:t>In</w:t>
      </w:r>
      <w:r w:rsidR="007F43F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Australia, </w:t>
      </w:r>
      <w:r w:rsidR="00131065" w:rsidRPr="00C20DD7">
        <w:rPr>
          <w:rFonts w:ascii="Arial" w:eastAsiaTheme="minorHAnsi" w:hAnsi="Arial" w:cs="Arial"/>
          <w:sz w:val="24"/>
          <w:szCs w:val="24"/>
          <w:lang w:eastAsia="en-US"/>
        </w:rPr>
        <w:t>unemployment rate</w:t>
      </w:r>
      <w:r w:rsidR="007F43F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for 15-24 </w:t>
      </w:r>
      <w:r w:rsidR="0013106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year </w:t>
      </w:r>
      <w:r w:rsidR="007F43F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increased </w:t>
      </w:r>
      <w:r w:rsidR="00B009F1" w:rsidRPr="00C20DD7">
        <w:rPr>
          <w:rFonts w:ascii="Arial" w:eastAsiaTheme="minorHAnsi" w:hAnsi="Arial" w:cs="Arial"/>
          <w:sz w:val="24"/>
          <w:szCs w:val="24"/>
          <w:lang w:eastAsia="en-US"/>
        </w:rPr>
        <w:t>to</w:t>
      </w:r>
      <w:r w:rsidR="007F43F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13.8%</w:t>
      </w:r>
      <w:r w:rsidR="00F07EA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7439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to </w:t>
      </w:r>
      <w:r w:rsidR="001D742C" w:rsidRPr="00C20DD7">
        <w:rPr>
          <w:rFonts w:ascii="Arial" w:eastAsiaTheme="minorHAnsi" w:hAnsi="Arial" w:cs="Arial"/>
          <w:sz w:val="24"/>
          <w:szCs w:val="24"/>
          <w:lang w:eastAsia="en-US"/>
        </w:rPr>
        <w:t>68.6%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815D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(ABS, 2020b) </w:t>
      </w:r>
      <w:r w:rsidR="002815DF">
        <w:rPr>
          <w:rFonts w:ascii="Arial" w:eastAsiaTheme="minorHAnsi" w:hAnsi="Arial" w:cs="Arial"/>
          <w:sz w:val="24"/>
          <w:szCs w:val="24"/>
          <w:lang w:eastAsia="en-US"/>
        </w:rPr>
        <w:t xml:space="preserve">and the </w:t>
      </w:r>
      <w:r w:rsidR="00802F16" w:rsidRPr="00C20DD7">
        <w:rPr>
          <w:rFonts w:ascii="Arial" w:eastAsiaTheme="minorHAnsi" w:hAnsi="Arial" w:cs="Arial"/>
          <w:sz w:val="24"/>
          <w:szCs w:val="24"/>
          <w:lang w:eastAsia="en-US"/>
        </w:rPr>
        <w:t>U</w:t>
      </w:r>
      <w:r w:rsidR="00495DEE" w:rsidRPr="00C20DD7">
        <w:rPr>
          <w:rFonts w:ascii="Arial" w:eastAsiaTheme="minorHAnsi" w:hAnsi="Arial" w:cs="Arial"/>
          <w:sz w:val="24"/>
          <w:szCs w:val="24"/>
          <w:lang w:eastAsia="en-US"/>
        </w:rPr>
        <w:t>K</w:t>
      </w:r>
      <w:r w:rsidR="00802F1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rate is 11.8%</w:t>
      </w:r>
      <w:r w:rsidR="00095B6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324FF0" w:rsidRPr="00C20DD7">
        <w:rPr>
          <w:rFonts w:ascii="Arial" w:eastAsiaTheme="minorHAnsi" w:hAnsi="Arial" w:cs="Arial"/>
          <w:sz w:val="24"/>
          <w:szCs w:val="24"/>
          <w:lang w:eastAsia="en-US"/>
        </w:rPr>
        <w:t>the</w:t>
      </w:r>
      <w:r w:rsidR="00095B6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employment </w:t>
      </w:r>
      <w:r w:rsidR="00802F16" w:rsidRPr="00C20DD7">
        <w:rPr>
          <w:rFonts w:ascii="Arial" w:eastAsiaTheme="minorHAnsi" w:hAnsi="Arial" w:cs="Arial"/>
          <w:sz w:val="24"/>
          <w:szCs w:val="24"/>
          <w:lang w:eastAsia="en-US"/>
        </w:rPr>
        <w:t>rate is 55.6%</w:t>
      </w:r>
      <w:r w:rsidR="001D742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(ONS, 2019b).</w:t>
      </w:r>
      <w:r w:rsidR="00F7130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</w:p>
    <w:p w14:paraId="7820A8E7" w14:textId="77777777" w:rsidR="002815DF" w:rsidRPr="00C20DD7" w:rsidRDefault="002815DF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3924D50" w14:textId="034DFBC1" w:rsidR="001962BD" w:rsidRPr="00C20DD7" w:rsidRDefault="002815DF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D</w:t>
      </w:r>
      <w:r w:rsidR="00AC601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espite unemployment Statistics, </w:t>
      </w:r>
      <w:r w:rsidR="001C5A1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vacancies exist in both </w:t>
      </w:r>
      <w:r>
        <w:rPr>
          <w:rFonts w:ascii="Arial" w:eastAsiaTheme="minorHAnsi" w:hAnsi="Arial" w:cs="Arial"/>
          <w:sz w:val="24"/>
          <w:szCs w:val="24"/>
          <w:lang w:eastAsia="en-US"/>
        </w:rPr>
        <w:t>countries</w:t>
      </w:r>
      <w:r w:rsidR="0028651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>
        <w:rPr>
          <w:rFonts w:ascii="Arial" w:eastAsiaTheme="minorHAnsi" w:hAnsi="Arial" w:cs="Arial"/>
          <w:sz w:val="24"/>
          <w:szCs w:val="24"/>
          <w:lang w:val="x-none" w:eastAsia="en-US"/>
        </w:rPr>
        <w:t>w</w:t>
      </w:r>
      <w:r w:rsidR="002D3530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ith 810,000 vacancies from November 2019 to January 2020 in the UK</w:t>
      </w:r>
      <w:r w:rsidR="002D353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A52F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(ONS 2020</w:t>
      </w:r>
      <w:r>
        <w:rPr>
          <w:rFonts w:ascii="Arial" w:eastAsiaTheme="minorHAnsi" w:hAnsi="Arial" w:cs="Arial"/>
          <w:sz w:val="24"/>
          <w:szCs w:val="24"/>
          <w:lang w:val="x-none" w:eastAsia="en-US"/>
        </w:rPr>
        <w:t>c</w:t>
      </w:r>
      <w:r w:rsidR="005A52F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) and 226,500 in Australia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 xml:space="preserve"> (ABS, 2020b</w:t>
      </w:r>
      <w:r w:rsidR="00583A9C" w:rsidRPr="00C20DD7">
        <w:rPr>
          <w:rFonts w:ascii="Arial" w:eastAsiaTheme="minorHAnsi" w:hAnsi="Arial" w:cs="Arial"/>
          <w:sz w:val="24"/>
          <w:szCs w:val="24"/>
          <w:lang w:eastAsia="en-US"/>
        </w:rPr>
        <w:t>)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583A9C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 </w:t>
      </w:r>
      <w:r w:rsidR="0096406E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Vacancies have declined 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in both countries,</w:t>
      </w:r>
      <w:r w:rsidR="0096406E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but</w:t>
      </w:r>
      <w:r w:rsidR="0096406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69249F" w:rsidRPr="00C20DD7">
        <w:rPr>
          <w:rFonts w:ascii="Arial" w:eastAsiaTheme="minorHAnsi" w:hAnsi="Arial" w:cs="Arial"/>
          <w:sz w:val="24"/>
          <w:szCs w:val="24"/>
          <w:lang w:eastAsia="en-US"/>
        </w:rPr>
        <w:t>remains a tight labour market overall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 xml:space="preserve">, with skills shortages, </w:t>
      </w:r>
      <w:r w:rsidR="00583A9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engineering and health </w:t>
      </w:r>
      <w:r w:rsidR="00583A9C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and social care</w:t>
      </w:r>
      <w:r w:rsidR="00583A9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(Department of Education, Skills and E</w:t>
      </w:r>
      <w:r w:rsidR="00583A9C" w:rsidRPr="00C20DD7">
        <w:rPr>
          <w:rFonts w:ascii="Arial" w:eastAsiaTheme="minorHAnsi" w:hAnsi="Arial" w:cs="Arial"/>
          <w:sz w:val="24"/>
          <w:szCs w:val="24"/>
          <w:lang w:eastAsia="en-US"/>
        </w:rPr>
        <w:t>mployment, 2020)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3408F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The</w:t>
      </w:r>
      <w:r w:rsidR="00A725E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UK also 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has skills</w:t>
      </w:r>
      <w:r w:rsidR="00A725E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gaps in scientific research, IT and teaching (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Gov.UK, 2020</w:t>
      </w:r>
      <w:r w:rsidR="00A725E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).</w:t>
      </w:r>
      <w:r w:rsidR="003D452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 </w:t>
      </w:r>
      <w:r w:rsidR="003D4529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In the recently market outlook survey, the UK repor</w:t>
      </w:r>
      <w:r w:rsidR="00583A9C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ted that 64% of all vacancies are 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hard</w:t>
      </w:r>
      <w:r w:rsidR="003D4529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to fill (CIPD, 2020)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Australia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 xml:space="preserve"> also see a decline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in construction (BCEC, 2019).</w:t>
      </w:r>
      <w:r w:rsidR="00583A9C" w:rsidRPr="00583A9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</w:p>
    <w:p w14:paraId="11C5C4A8" w14:textId="666518D6" w:rsidR="00736C42" w:rsidRPr="00C20DD7" w:rsidRDefault="009E3273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Inactivity in the UK is at 8.</w:t>
      </w:r>
      <w:r w:rsidR="00E442D2" w:rsidRPr="00C20DD7">
        <w:rPr>
          <w:rFonts w:ascii="Arial" w:eastAsiaTheme="minorHAnsi" w:hAnsi="Arial" w:cs="Arial"/>
          <w:sz w:val="24"/>
          <w:szCs w:val="24"/>
          <w:lang w:eastAsia="en-US"/>
        </w:rPr>
        <w:t>5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million, decreasing especially within women and currently 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 xml:space="preserve">stands at 24.8%, including 27% of students, 22% carers </w:t>
      </w:r>
      <w:r w:rsidR="00736C42" w:rsidRPr="00C20DD7">
        <w:rPr>
          <w:rFonts w:ascii="Arial" w:eastAsiaTheme="minorHAnsi" w:hAnsi="Arial" w:cs="Arial"/>
          <w:sz w:val="24"/>
          <w:szCs w:val="24"/>
          <w:lang w:eastAsia="en-US"/>
        </w:rPr>
        <w:t>and 26% have a long term illness/sickness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83A9C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(ONS 2020</w:t>
      </w:r>
      <w:r w:rsidR="00583A9C">
        <w:rPr>
          <w:rFonts w:ascii="Arial" w:eastAsiaTheme="minorHAnsi" w:hAnsi="Arial" w:cs="Arial"/>
          <w:sz w:val="24"/>
          <w:szCs w:val="24"/>
          <w:lang w:val="x-none" w:eastAsia="en-US"/>
        </w:rPr>
        <w:t>c</w:t>
      </w:r>
      <w:r w:rsidR="00583A9C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)</w:t>
      </w:r>
      <w:r w:rsidR="00736C42" w:rsidRPr="00C20DD7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489F24F5" w14:textId="511E200A" w:rsidR="00736C42" w:rsidRPr="00C20DD7" w:rsidRDefault="00736C42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C8F4A84" w14:textId="3230B4DC" w:rsidR="009A0546" w:rsidRPr="00C20DD7" w:rsidRDefault="00111AE6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Overall, the trends be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tween Australia and the UK are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similar i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n relation to the labour market, evident through the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A054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comparison to other OECD countries, 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>with the UK currently ranked 13</w:t>
      </w:r>
      <w:r w:rsidR="00583A9C" w:rsidRPr="00583A9C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th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9A054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Australia </w:t>
      </w:r>
      <w:r w:rsidR="00583A9C">
        <w:rPr>
          <w:rFonts w:ascii="Arial" w:eastAsiaTheme="minorHAnsi" w:hAnsi="Arial" w:cs="Arial"/>
          <w:sz w:val="24"/>
          <w:szCs w:val="24"/>
          <w:lang w:eastAsia="en-US"/>
        </w:rPr>
        <w:t xml:space="preserve">15th out of </w:t>
      </w:r>
      <w:r w:rsidR="00A021F0">
        <w:rPr>
          <w:rFonts w:ascii="Arial" w:eastAsiaTheme="minorHAnsi" w:hAnsi="Arial" w:cs="Arial"/>
          <w:sz w:val="24"/>
          <w:szCs w:val="24"/>
          <w:lang w:eastAsia="en-US"/>
        </w:rPr>
        <w:t xml:space="preserve">35 countries </w:t>
      </w:r>
      <w:sdt>
        <w:sdtPr>
          <w:rPr>
            <w:rFonts w:ascii="Arial" w:eastAsiaTheme="minorHAnsi" w:hAnsi="Arial" w:cs="Arial"/>
            <w:sz w:val="24"/>
            <w:szCs w:val="24"/>
            <w:lang w:eastAsia="en-US"/>
          </w:rPr>
          <w:id w:val="307748729"/>
          <w:citation/>
        </w:sdtPr>
        <w:sdtContent>
          <w:r w:rsidR="00A021F0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begin"/>
          </w:r>
          <w:r w:rsidR="00A021F0">
            <w:rPr>
              <w:rFonts w:ascii="Arial" w:eastAsiaTheme="minorHAnsi" w:hAnsi="Arial" w:cs="Arial"/>
              <w:sz w:val="24"/>
              <w:szCs w:val="24"/>
              <w:lang w:eastAsia="en-US"/>
            </w:rPr>
            <w:instrText xml:space="preserve"> CITATION PWC19 \l 2057 </w:instrText>
          </w:r>
          <w:r w:rsidR="00A021F0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separate"/>
          </w:r>
          <w:r w:rsidR="00CA0091" w:rsidRPr="00CA0091">
            <w:rPr>
              <w:rFonts w:ascii="Arial" w:eastAsiaTheme="minorHAnsi" w:hAnsi="Arial" w:cs="Arial"/>
              <w:noProof/>
              <w:sz w:val="24"/>
              <w:szCs w:val="24"/>
              <w:lang w:eastAsia="en-US"/>
            </w:rPr>
            <w:t>(PWC, 2019)</w:t>
          </w:r>
          <w:r w:rsidR="00A021F0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end"/>
          </w:r>
        </w:sdtContent>
      </w:sdt>
      <w:r w:rsidR="00A021F0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</w:p>
    <w:p w14:paraId="0BBFFDF9" w14:textId="3A5BA50A" w:rsidR="00501AA5" w:rsidRPr="00C20DD7" w:rsidRDefault="00501AA5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ADAF155" w14:textId="51B9D042" w:rsidR="00506BCB" w:rsidRPr="00C20DD7" w:rsidRDefault="00A021F0" w:rsidP="00C20DD7">
      <w:pPr>
        <w:spacing w:line="360" w:lineRule="auto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713715" w:rsidRPr="00C20DD7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2. </w:t>
      </w:r>
      <w:r w:rsidR="00B27E4D" w:rsidRPr="00C20DD7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Workforce Planning </w:t>
      </w:r>
    </w:p>
    <w:p w14:paraId="59F770E1" w14:textId="77777777" w:rsidR="00B27E4D" w:rsidRPr="00C20DD7" w:rsidRDefault="00B27E4D" w:rsidP="00C20DD7">
      <w:pPr>
        <w:spacing w:line="360" w:lineRule="auto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</w:p>
    <w:p w14:paraId="7D70546F" w14:textId="79B36C1B" w:rsidR="00EB71A5" w:rsidRPr="00C20DD7" w:rsidRDefault="006B12D2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“Workforce planning is a process of analysing the current workforce, determining future workforce needs, identifying the gap between the present and the future, and implementing solutions to that an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ED125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organisation </w:t>
      </w:r>
      <w:r w:rsidR="0049062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can accomplish its mission, goals, and strategic plan</w:t>
      </w:r>
      <w:r w:rsidR="00490622" w:rsidRPr="00C20DD7">
        <w:rPr>
          <w:rFonts w:ascii="Arial" w:eastAsiaTheme="minorHAnsi" w:hAnsi="Arial" w:cs="Arial"/>
          <w:sz w:val="24"/>
          <w:szCs w:val="24"/>
          <w:lang w:eastAsia="en-US"/>
        </w:rPr>
        <w:t>”</w:t>
      </w:r>
      <w:r w:rsidR="0049062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(CIPD, 2019).</w:t>
      </w:r>
      <w:r w:rsidR="0021245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CB722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Simplified, workforce planning can also be described as </w:t>
      </w:r>
      <w:r w:rsidR="00A021F0">
        <w:rPr>
          <w:rFonts w:ascii="Arial" w:eastAsiaTheme="minorHAnsi" w:hAnsi="Arial" w:cs="Arial"/>
          <w:sz w:val="24"/>
          <w:szCs w:val="24"/>
          <w:lang w:eastAsia="en-US"/>
        </w:rPr>
        <w:t xml:space="preserve">“having </w:t>
      </w:r>
      <w:r w:rsidR="005B6C78" w:rsidRPr="00C20DD7">
        <w:rPr>
          <w:rFonts w:ascii="Arial" w:eastAsiaTheme="minorHAnsi" w:hAnsi="Arial" w:cs="Arial"/>
          <w:sz w:val="24"/>
          <w:szCs w:val="24"/>
          <w:lang w:eastAsia="en-US"/>
        </w:rPr>
        <w:t>the right number of people, with the right skills, employed in the right place, at the right time, for the right cost</w:t>
      </w:r>
      <w:r w:rsidR="0096480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” </w:t>
      </w:r>
      <w:r w:rsidR="00A021F0">
        <w:rPr>
          <w:rFonts w:ascii="Arial" w:eastAsiaTheme="minorHAnsi" w:hAnsi="Arial" w:cs="Arial"/>
          <w:sz w:val="24"/>
          <w:szCs w:val="24"/>
          <w:lang w:eastAsia="en-US"/>
        </w:rPr>
        <w:t>(</w:t>
      </w:r>
      <w:r w:rsidR="0096480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CIPD, 2020).  </w:t>
      </w:r>
      <w:r w:rsidR="00B163F6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Workforce plann</w:t>
      </w:r>
      <w:r w:rsidR="00A021F0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ing reduces labour costs, allowing </w:t>
      </w:r>
      <w:r w:rsidR="00B163F6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organisation</w:t>
      </w:r>
      <w:r w:rsidR="00A021F0">
        <w:rPr>
          <w:rFonts w:ascii="Arial" w:eastAsiaTheme="minorHAnsi" w:hAnsi="Arial" w:cs="Arial"/>
          <w:sz w:val="24"/>
          <w:szCs w:val="24"/>
          <w:lang w:eastAsia="en-US"/>
        </w:rPr>
        <w:t>s</w:t>
      </w:r>
      <w:r w:rsidR="00B163F6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to re</w:t>
      </w:r>
      <w:r w:rsidR="00A021F0">
        <w:rPr>
          <w:rFonts w:ascii="Arial" w:eastAsiaTheme="minorHAnsi" w:hAnsi="Arial" w:cs="Arial"/>
          <w:sz w:val="24"/>
          <w:szCs w:val="24"/>
          <w:lang w:val="x-none" w:eastAsia="en-US"/>
        </w:rPr>
        <w:t>spond to changing needs</w:t>
      </w:r>
      <w:r w:rsidR="00B163F6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, focus</w:t>
      </w:r>
      <w:r w:rsidR="00A021F0">
        <w:rPr>
          <w:rFonts w:ascii="Arial" w:eastAsiaTheme="minorHAnsi" w:hAnsi="Arial" w:cs="Arial"/>
          <w:sz w:val="24"/>
          <w:szCs w:val="24"/>
          <w:lang w:eastAsia="en-US"/>
        </w:rPr>
        <w:t>sing</w:t>
      </w:r>
      <w:r w:rsidR="00B163F6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on people development, </w:t>
      </w:r>
      <w:r w:rsidR="00A021F0">
        <w:rPr>
          <w:rFonts w:ascii="Arial" w:eastAsiaTheme="minorHAnsi" w:hAnsi="Arial" w:cs="Arial"/>
          <w:sz w:val="24"/>
          <w:szCs w:val="24"/>
          <w:lang w:eastAsia="en-US"/>
        </w:rPr>
        <w:t>improving</w:t>
      </w:r>
      <w:r w:rsidR="00F7613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employee </w:t>
      </w:r>
      <w:r w:rsidR="00A021F0">
        <w:rPr>
          <w:rFonts w:ascii="Arial" w:eastAsiaTheme="minorHAnsi" w:hAnsi="Arial" w:cs="Arial"/>
          <w:sz w:val="24"/>
          <w:szCs w:val="24"/>
          <w:lang w:eastAsia="en-US"/>
        </w:rPr>
        <w:t>retention and support delivery of strategic aims. W</w:t>
      </w:r>
      <w:r w:rsidR="00EB71A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orkforce planning affects </w:t>
      </w:r>
      <w:r w:rsidR="00A021F0">
        <w:rPr>
          <w:rFonts w:ascii="Arial" w:eastAsiaTheme="minorHAnsi" w:hAnsi="Arial" w:cs="Arial"/>
          <w:sz w:val="24"/>
          <w:szCs w:val="24"/>
          <w:lang w:eastAsia="en-US"/>
        </w:rPr>
        <w:t xml:space="preserve">all aspects of HRM, planning </w:t>
      </w:r>
      <w:r w:rsidR="00EB71A5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short</w:t>
      </w:r>
      <w:r w:rsidR="00A021F0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EB71A5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medium and long-</w:t>
      </w:r>
      <w:r w:rsidR="00A021F0">
        <w:rPr>
          <w:rFonts w:ascii="Arial" w:eastAsiaTheme="minorHAnsi" w:hAnsi="Arial" w:cs="Arial"/>
          <w:sz w:val="24"/>
          <w:szCs w:val="24"/>
          <w:lang w:val="x-none" w:eastAsia="en-US"/>
        </w:rPr>
        <w:t>term.</w:t>
      </w:r>
      <w:r w:rsidR="00EB71A5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1B5DDD">
        <w:rPr>
          <w:rFonts w:ascii="Arial" w:eastAsiaTheme="minorHAnsi" w:hAnsi="Arial" w:cs="Arial"/>
          <w:sz w:val="24"/>
          <w:szCs w:val="24"/>
          <w:lang w:eastAsia="en-US"/>
        </w:rPr>
        <w:t xml:space="preserve"> It is</w:t>
      </w:r>
      <w:r w:rsidR="004F323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not just looking </w:t>
      </w:r>
      <w:r w:rsidR="001B5DDD">
        <w:rPr>
          <w:rFonts w:ascii="Arial" w:eastAsiaTheme="minorHAnsi" w:hAnsi="Arial" w:cs="Arial"/>
          <w:sz w:val="24"/>
          <w:szCs w:val="24"/>
          <w:lang w:eastAsia="en-US"/>
        </w:rPr>
        <w:t>internally, but</w:t>
      </w:r>
      <w:r w:rsidR="004F323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considering external influences including </w:t>
      </w:r>
      <w:r w:rsidR="001B5DDD">
        <w:rPr>
          <w:rFonts w:ascii="Arial" w:eastAsiaTheme="minorHAnsi" w:hAnsi="Arial" w:cs="Arial"/>
          <w:sz w:val="24"/>
          <w:szCs w:val="24"/>
          <w:lang w:eastAsia="en-US"/>
        </w:rPr>
        <w:t xml:space="preserve">the </w:t>
      </w:r>
      <w:r w:rsidR="004F323A" w:rsidRPr="00C20DD7">
        <w:rPr>
          <w:rFonts w:ascii="Arial" w:eastAsiaTheme="minorHAnsi" w:hAnsi="Arial" w:cs="Arial"/>
          <w:sz w:val="24"/>
          <w:szCs w:val="24"/>
          <w:lang w:eastAsia="en-US"/>
        </w:rPr>
        <w:t>labour market, economic situations, cha</w:t>
      </w:r>
      <w:r w:rsidR="001B5DDD">
        <w:rPr>
          <w:rFonts w:ascii="Arial" w:eastAsiaTheme="minorHAnsi" w:hAnsi="Arial" w:cs="Arial"/>
          <w:sz w:val="24"/>
          <w:szCs w:val="24"/>
          <w:lang w:eastAsia="en-US"/>
        </w:rPr>
        <w:t>nges in legislation, technological</w:t>
      </w:r>
      <w:r w:rsidR="004F323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advancement</w:t>
      </w:r>
      <w:r w:rsidR="001B5DDD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4F323A" w:rsidRPr="00C20DD7">
        <w:rPr>
          <w:rFonts w:ascii="Arial" w:eastAsiaTheme="minorHAnsi" w:hAnsi="Arial" w:cs="Arial"/>
          <w:sz w:val="24"/>
          <w:szCs w:val="24"/>
          <w:lang w:eastAsia="en-US"/>
        </w:rPr>
        <w:t>population demographics and competitors (Tay</w:t>
      </w:r>
      <w:r w:rsidR="00697CD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lor, </w:t>
      </w:r>
      <w:r w:rsidR="001B5DDD">
        <w:rPr>
          <w:rFonts w:ascii="Arial" w:eastAsiaTheme="minorHAnsi" w:hAnsi="Arial" w:cs="Arial"/>
          <w:sz w:val="24"/>
          <w:szCs w:val="24"/>
          <w:lang w:eastAsia="en-US"/>
        </w:rPr>
        <w:t>2019), whilst being a</w:t>
      </w:r>
      <w:r w:rsidR="006E35D2" w:rsidRPr="00C20DD7">
        <w:rPr>
          <w:rFonts w:ascii="Arial" w:eastAsiaTheme="minorHAnsi" w:hAnsi="Arial" w:cs="Arial"/>
          <w:sz w:val="24"/>
          <w:szCs w:val="24"/>
          <w:lang w:eastAsia="en-US"/>
        </w:rPr>
        <w:t>ligned to strategic organisational goals (CIPD, 2019).</w:t>
      </w:r>
    </w:p>
    <w:p w14:paraId="39FA6D8D" w14:textId="04B7CB3E" w:rsidR="002C6065" w:rsidRPr="00C20DD7" w:rsidRDefault="002C6065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7F3661E" w14:textId="16C93769" w:rsidR="0027004B" w:rsidRPr="00C20DD7" w:rsidRDefault="0027004B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The four stages of workforce planning </w:t>
      </w:r>
      <w:r w:rsidR="001B5DDD">
        <w:rPr>
          <w:rFonts w:ascii="Arial" w:eastAsiaTheme="minorHAnsi" w:hAnsi="Arial" w:cs="Arial"/>
          <w:sz w:val="24"/>
          <w:szCs w:val="24"/>
          <w:lang w:eastAsia="en-US"/>
        </w:rPr>
        <w:t>include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:</w:t>
      </w:r>
    </w:p>
    <w:p w14:paraId="6C750D69" w14:textId="77777777" w:rsidR="001B5DDD" w:rsidRDefault="001B5DDD" w:rsidP="00C20DD7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Forecasting demand, </w:t>
      </w:r>
      <w:r w:rsidR="00EC259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trying to </w:t>
      </w:r>
      <w:r w:rsidR="001B7B10" w:rsidRPr="00C20DD7">
        <w:rPr>
          <w:rFonts w:ascii="Arial" w:eastAsiaTheme="minorHAnsi" w:hAnsi="Arial" w:cs="Arial"/>
          <w:sz w:val="24"/>
          <w:szCs w:val="24"/>
          <w:lang w:eastAsia="en-US"/>
        </w:rPr>
        <w:t>predict the size of the workforce needed and what skills</w:t>
      </w:r>
      <w:r w:rsidR="00A9058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(CIPD, 2019).  </w:t>
      </w:r>
      <w:r w:rsidR="001B7B1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It considers </w:t>
      </w:r>
      <w:r>
        <w:rPr>
          <w:rFonts w:ascii="Arial" w:eastAsiaTheme="minorHAnsi" w:hAnsi="Arial" w:cs="Arial"/>
          <w:sz w:val="24"/>
          <w:szCs w:val="24"/>
          <w:lang w:eastAsia="en-US"/>
        </w:rPr>
        <w:t>the</w:t>
      </w:r>
      <w:r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need for a fixed-</w:t>
      </w:r>
      <w:r w:rsidR="00F21374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term or permanent workforce.</w:t>
      </w:r>
      <w:r w:rsidR="006E67A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B2983" w:rsidRPr="00C20DD7">
        <w:rPr>
          <w:rFonts w:ascii="Arial" w:eastAsiaTheme="minorHAnsi" w:hAnsi="Arial" w:cs="Arial"/>
          <w:sz w:val="24"/>
          <w:szCs w:val="24"/>
          <w:lang w:eastAsia="en-US"/>
        </w:rPr>
        <w:t>This can be achieved by</w:t>
      </w:r>
      <w:r>
        <w:rPr>
          <w:rFonts w:ascii="Arial" w:eastAsiaTheme="minorHAnsi" w:hAnsi="Arial" w:cs="Arial"/>
          <w:sz w:val="24"/>
          <w:szCs w:val="24"/>
          <w:lang w:eastAsia="en-US"/>
        </w:rPr>
        <w:t>:</w:t>
      </w:r>
    </w:p>
    <w:p w14:paraId="7E89504B" w14:textId="77777777" w:rsidR="001B5DDD" w:rsidRDefault="001B5DDD" w:rsidP="001B5DDD">
      <w:pPr>
        <w:pStyle w:val="ListParagraph"/>
        <w:numPr>
          <w:ilvl w:val="1"/>
          <w:numId w:val="1"/>
        </w:num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S</w:t>
      </w:r>
      <w:r w:rsidR="009B298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ystematic techniques </w:t>
      </w:r>
      <w:r>
        <w:rPr>
          <w:rFonts w:ascii="Arial" w:eastAsiaTheme="minorHAnsi" w:hAnsi="Arial" w:cs="Arial"/>
          <w:sz w:val="24"/>
          <w:szCs w:val="24"/>
          <w:lang w:eastAsia="en-US"/>
        </w:rPr>
        <w:t>use</w:t>
      </w:r>
      <w:r w:rsidR="009B298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analysis of previous experience</w:t>
      </w:r>
      <w:r>
        <w:rPr>
          <w:rFonts w:ascii="Arial" w:eastAsiaTheme="minorHAnsi" w:hAnsi="Arial" w:cs="Arial"/>
          <w:sz w:val="24"/>
          <w:szCs w:val="24"/>
          <w:lang w:eastAsia="en-US"/>
        </w:rPr>
        <w:t>, t</w:t>
      </w:r>
      <w:r w:rsidR="009B298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rends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or </w:t>
      </w:r>
      <w:r w:rsidR="00973D8C" w:rsidRPr="00C20DD7">
        <w:rPr>
          <w:rFonts w:ascii="Arial" w:eastAsiaTheme="minorHAnsi" w:hAnsi="Arial" w:cs="Arial"/>
          <w:sz w:val="24"/>
          <w:szCs w:val="24"/>
          <w:lang w:eastAsia="en-US"/>
        </w:rPr>
        <w:t>previous work studies (Taylor, 2019).</w:t>
      </w:r>
      <w:r w:rsidR="007D4B0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141A5F" w:rsidRPr="00C20DD7">
        <w:rPr>
          <w:rFonts w:ascii="Arial" w:eastAsiaTheme="minorHAnsi" w:hAnsi="Arial" w:cs="Arial"/>
          <w:sz w:val="24"/>
          <w:szCs w:val="24"/>
          <w:lang w:eastAsia="en-US"/>
        </w:rPr>
        <w:t>Examples include using average figures for the past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few years</w:t>
      </w:r>
      <w:r w:rsidR="001F296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B37E6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systematic technique is better suited for long-term forecasting, especially where major capital investment is needed. Managerial judgement is another method of forecasting demand </w:t>
      </w:r>
    </w:p>
    <w:p w14:paraId="4067091D" w14:textId="77777777" w:rsidR="001B5DDD" w:rsidRPr="001B5DDD" w:rsidRDefault="001B5DDD" w:rsidP="001B5DDD">
      <w:pPr>
        <w:pStyle w:val="ListParagraph"/>
        <w:numPr>
          <w:ilvl w:val="1"/>
          <w:numId w:val="1"/>
        </w:num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Subjective management views are </w:t>
      </w:r>
      <w:r w:rsidR="0016701A" w:rsidRPr="00C20DD7">
        <w:rPr>
          <w:rFonts w:ascii="Arial" w:eastAsiaTheme="minorHAnsi" w:hAnsi="Arial" w:cs="Arial"/>
          <w:sz w:val="24"/>
          <w:szCs w:val="24"/>
          <w:lang w:eastAsia="en-US"/>
        </w:rPr>
        <w:t>based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on likelihood of future needs, u</w:t>
      </w:r>
      <w:r w:rsidR="0016701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sed where there </w:t>
      </w:r>
      <w:r w:rsidR="00DB744E" w:rsidRPr="00C20DD7">
        <w:rPr>
          <w:rFonts w:ascii="Arial" w:eastAsiaTheme="minorHAnsi" w:hAnsi="Arial" w:cs="Arial"/>
          <w:sz w:val="24"/>
          <w:szCs w:val="24"/>
          <w:lang w:eastAsia="en-US"/>
        </w:rPr>
        <w:t>is</w:t>
      </w:r>
      <w:r w:rsidR="0016701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no workforce intelligence data to support making a systematic judgement</w:t>
      </w:r>
      <w:r w:rsidR="007D458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C30945" w:rsidRPr="00C20DD7">
        <w:rPr>
          <w:rFonts w:ascii="Arial" w:eastAsiaTheme="minorHAnsi" w:hAnsi="Arial" w:cs="Arial"/>
          <w:sz w:val="24"/>
          <w:szCs w:val="24"/>
          <w:lang w:eastAsia="en-US"/>
        </w:rPr>
        <w:t>The advantage is that it is qui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ck, requires no data collection, </w:t>
      </w:r>
      <w:r w:rsidR="00C30945" w:rsidRPr="00C20DD7">
        <w:rPr>
          <w:rFonts w:ascii="Arial" w:eastAsiaTheme="minorHAnsi" w:hAnsi="Arial" w:cs="Arial"/>
          <w:sz w:val="24"/>
          <w:szCs w:val="24"/>
          <w:lang w:eastAsia="en-US"/>
        </w:rPr>
        <w:t>can consider intangible factors and opinions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C30945" w:rsidRPr="00C20DD7">
        <w:rPr>
          <w:rFonts w:ascii="Arial" w:eastAsiaTheme="minorHAnsi" w:hAnsi="Arial" w:cs="Arial"/>
          <w:sz w:val="24"/>
          <w:szCs w:val="24"/>
          <w:lang w:eastAsia="en-US"/>
        </w:rPr>
        <w:t>can be taken from a variety of sources with specialist knowledge</w:t>
      </w:r>
      <w:r w:rsidR="007D458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(Stainer</w:t>
      </w:r>
      <w:r w:rsidR="00F21246" w:rsidRPr="00C20DD7">
        <w:rPr>
          <w:rFonts w:ascii="Arial" w:eastAsiaTheme="minorHAnsi" w:hAnsi="Arial" w:cs="Arial"/>
          <w:sz w:val="24"/>
          <w:szCs w:val="24"/>
          <w:lang w:eastAsia="en-US"/>
        </w:rPr>
        <w:t>, 1971)</w:t>
      </w:r>
      <w:r w:rsidR="00C3094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>
        <w:rPr>
          <w:rFonts w:ascii="Arial" w:eastAsiaTheme="minorHAnsi" w:hAnsi="Arial" w:cs="Arial"/>
          <w:sz w:val="24"/>
          <w:szCs w:val="24"/>
          <w:lang w:eastAsia="en-US"/>
        </w:rPr>
        <w:t>T</w:t>
      </w:r>
      <w:r w:rsidR="00A8225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he disadvantages of </w:t>
      </w:r>
      <w:r w:rsidR="002D754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relying on this </w:t>
      </w:r>
      <w:r w:rsidR="002B4E53" w:rsidRPr="00C20DD7">
        <w:rPr>
          <w:rFonts w:ascii="Arial" w:eastAsiaTheme="minorHAnsi" w:hAnsi="Arial" w:cs="Arial"/>
          <w:sz w:val="24"/>
          <w:szCs w:val="24"/>
          <w:lang w:eastAsia="en-US"/>
        </w:rPr>
        <w:t>managerial judgement is the inability for the brain to process all factors, with research suggesting that</w:t>
      </w:r>
      <w:r w:rsidR="00AD399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this method is nothing more than guessing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Taylor, 2019). Research concludes that </w:t>
      </w:r>
      <w:r w:rsidR="00AD3998" w:rsidRPr="00C20DD7">
        <w:rPr>
          <w:rFonts w:ascii="Arial" w:eastAsiaTheme="minorHAnsi" w:hAnsi="Arial" w:cs="Arial"/>
          <w:sz w:val="24"/>
          <w:szCs w:val="24"/>
          <w:lang w:eastAsia="en-US"/>
        </w:rPr>
        <w:t>evidence-based decision-making has significant positive impact on the outcome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(CIPD</w:t>
      </w:r>
      <w:r w:rsidR="00AD399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>
        <w:rPr>
          <w:rFonts w:ascii="Arial" w:eastAsiaTheme="minorHAnsi" w:hAnsi="Arial" w:cs="Arial"/>
          <w:sz w:val="24"/>
          <w:szCs w:val="24"/>
          <w:lang w:eastAsia="en-US"/>
        </w:rPr>
        <w:t>2018), suggesting this</w:t>
      </w:r>
      <w:r w:rsidR="003A762C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option lacks credibility.</w:t>
      </w:r>
      <w:r w:rsidR="00593A0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eastAsia="en-US"/>
        </w:rPr>
        <w:t>Using both</w:t>
      </w:r>
      <w:r w:rsidR="00EF2E4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managerial judgement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and </w:t>
      </w:r>
      <w:r w:rsidR="00EF2E4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systematic techniques combines the evidence-based approach with experience to support </w:t>
      </w:r>
      <w:r w:rsidR="0063242D" w:rsidRPr="00C20DD7">
        <w:rPr>
          <w:rFonts w:ascii="Arial" w:eastAsiaTheme="minorHAnsi" w:hAnsi="Arial" w:cs="Arial"/>
          <w:sz w:val="24"/>
          <w:szCs w:val="24"/>
          <w:lang w:eastAsia="en-US"/>
        </w:rPr>
        <w:t>a</w:t>
      </w:r>
      <w:r w:rsidR="0063242D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more robust decision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(Taylor,2019)</w:t>
      </w:r>
      <w:r w:rsidR="0063242D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.</w:t>
      </w:r>
      <w:r w:rsidR="00AD3998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2B4E53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</w:p>
    <w:p w14:paraId="623178C9" w14:textId="4A43C7BD" w:rsidR="0027004B" w:rsidRPr="00C20DD7" w:rsidRDefault="001B5DDD" w:rsidP="001B5DDD">
      <w:pPr>
        <w:pStyle w:val="ListParagraph"/>
        <w:numPr>
          <w:ilvl w:val="1"/>
          <w:numId w:val="1"/>
        </w:num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Working back from costs </w:t>
      </w:r>
      <w:r w:rsidR="00C55171" w:rsidRPr="00C20DD7">
        <w:rPr>
          <w:rFonts w:ascii="Arial" w:eastAsiaTheme="minorHAnsi" w:hAnsi="Arial" w:cs="Arial"/>
          <w:sz w:val="24"/>
          <w:szCs w:val="24"/>
          <w:lang w:eastAsia="en-US"/>
        </w:rPr>
        <w:t>considers the future budget and uses the cons</w:t>
      </w:r>
      <w:r>
        <w:rPr>
          <w:rFonts w:ascii="Arial" w:eastAsiaTheme="minorHAnsi" w:hAnsi="Arial" w:cs="Arial"/>
          <w:sz w:val="24"/>
          <w:szCs w:val="24"/>
          <w:lang w:eastAsia="en-US"/>
        </w:rPr>
        <w:t>traints to assess affordability (Armstrong, 2020). T</w:t>
      </w:r>
      <w:r w:rsidR="009B626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his </w:t>
      </w:r>
      <w:r w:rsidR="00E34EF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method focuses on financial capacity rather than </w:t>
      </w:r>
      <w:r w:rsidR="006146D4" w:rsidRPr="00C20DD7">
        <w:rPr>
          <w:rFonts w:ascii="Arial" w:eastAsiaTheme="minorHAnsi" w:hAnsi="Arial" w:cs="Arial"/>
          <w:sz w:val="24"/>
          <w:szCs w:val="24"/>
          <w:lang w:eastAsia="en-US"/>
        </w:rPr>
        <w:t>organisational structure or working methods (Taylor, 2019)</w:t>
      </w:r>
      <w:r w:rsidR="00E73E7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6146D4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 </w:t>
      </w:r>
    </w:p>
    <w:p w14:paraId="04FDADBF" w14:textId="77777777" w:rsidR="00B871D9" w:rsidRPr="00C20DD7" w:rsidRDefault="00B871D9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FB39966" w14:textId="418DC74C" w:rsidR="0027004B" w:rsidRPr="00C20DD7" w:rsidRDefault="0027004B" w:rsidP="00C20DD7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Forecasting supply</w:t>
      </w:r>
      <w:r w:rsidR="00F1282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p</w:t>
      </w:r>
      <w:r w:rsidR="00CE2669" w:rsidRPr="00C20DD7">
        <w:rPr>
          <w:rFonts w:ascii="Arial" w:eastAsiaTheme="minorHAnsi" w:hAnsi="Arial" w:cs="Arial"/>
          <w:sz w:val="24"/>
          <w:szCs w:val="24"/>
          <w:lang w:eastAsia="en-US"/>
        </w:rPr>
        <w:t>rovides the ability to</w:t>
      </w:r>
      <w:r w:rsidR="00C5456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F747D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consider what supply already exists within the workforce, </w:t>
      </w:r>
      <w:r w:rsidR="00683551" w:rsidRPr="00C20DD7">
        <w:rPr>
          <w:rFonts w:ascii="Arial" w:eastAsiaTheme="minorHAnsi" w:hAnsi="Arial" w:cs="Arial"/>
          <w:sz w:val="24"/>
          <w:szCs w:val="24"/>
          <w:lang w:eastAsia="en-US"/>
        </w:rPr>
        <w:t>up-skilling</w:t>
      </w:r>
      <w:r w:rsidR="009A5F4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through identification of training needs</w:t>
      </w:r>
      <w:r w:rsidR="006252C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 xml:space="preserve">changes </w:t>
      </w:r>
      <w:r w:rsidR="003C733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existing roles.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="00E263D6" w:rsidRPr="00C20DD7">
        <w:rPr>
          <w:rFonts w:ascii="Arial" w:eastAsiaTheme="minorHAnsi" w:hAnsi="Arial" w:cs="Arial"/>
          <w:sz w:val="24"/>
          <w:szCs w:val="24"/>
          <w:lang w:eastAsia="en-US"/>
        </w:rPr>
        <w:t>xternal supply of workforc</w:t>
      </w:r>
      <w:r w:rsidR="00F97CB8" w:rsidRPr="00C20DD7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="00D275F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will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 xml:space="preserve">then </w:t>
      </w:r>
      <w:r w:rsidR="00D275F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be used, </w:t>
      </w:r>
      <w:r w:rsidR="006252C7" w:rsidRPr="00C20DD7">
        <w:rPr>
          <w:rFonts w:ascii="Arial" w:eastAsiaTheme="minorHAnsi" w:hAnsi="Arial" w:cs="Arial"/>
          <w:sz w:val="24"/>
          <w:szCs w:val="24"/>
          <w:lang w:eastAsia="en-US"/>
        </w:rPr>
        <w:t>paying particular attention to attrition rates</w:t>
      </w:r>
      <w:r w:rsidR="00D275F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D36EC7">
        <w:rPr>
          <w:rFonts w:ascii="Arial" w:eastAsiaTheme="minorHAnsi" w:hAnsi="Arial" w:cs="Arial"/>
          <w:sz w:val="24"/>
          <w:szCs w:val="24"/>
          <w:lang w:val="x-none" w:eastAsia="en-US"/>
        </w:rPr>
        <w:t>p</w:t>
      </w:r>
      <w:r w:rsidR="002C72E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opulation density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2C72E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age demographics, employment rates</w:t>
      </w:r>
      <w:r w:rsidR="002C72E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2C72E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skills levels</w:t>
      </w:r>
      <w:r w:rsidR="002C72E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(Taylor,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C72E2" w:rsidRPr="00C20DD7">
        <w:rPr>
          <w:rFonts w:ascii="Arial" w:eastAsiaTheme="minorHAnsi" w:hAnsi="Arial" w:cs="Arial"/>
          <w:sz w:val="24"/>
          <w:szCs w:val="24"/>
          <w:lang w:eastAsia="en-US"/>
        </w:rPr>
        <w:t>2019).</w:t>
      </w:r>
      <w:r w:rsidR="002134E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L</w:t>
      </w:r>
      <w:r w:rsidR="00C5042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abour market trends will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impact</w:t>
      </w:r>
      <w:r w:rsidR="00C5042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availability of external supply,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="0079789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specially in a tight labour market where the employer power is reduced (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Williamson &amp; Taylor, 2016</w:t>
      </w:r>
      <w:r w:rsidR="0079789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).</w:t>
      </w:r>
      <w:r w:rsidR="006C001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4A672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Another consideration is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the</w:t>
      </w:r>
      <w:r w:rsidR="004A672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need for changes to organisational structure, working patterns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 xml:space="preserve"> and</w:t>
      </w:r>
      <w:r w:rsidR="004A672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places of work (Armstrong, 2020).</w:t>
      </w:r>
    </w:p>
    <w:p w14:paraId="50685599" w14:textId="4DA8BBE7" w:rsidR="0027004B" w:rsidRPr="00C20DD7" w:rsidRDefault="0027004B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</w:p>
    <w:p w14:paraId="5D3D6748" w14:textId="185E9DD9" w:rsidR="0027004B" w:rsidRPr="00C20DD7" w:rsidRDefault="0027004B" w:rsidP="00C20DD7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Identifying </w:t>
      </w:r>
      <w:r w:rsidR="00A0700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gaps</w:t>
      </w:r>
      <w:r w:rsidR="00CC08C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6E6119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identif</w:t>
      </w:r>
      <w:r w:rsidR="00A0700B" w:rsidRPr="00C20DD7">
        <w:rPr>
          <w:rFonts w:ascii="Arial" w:eastAsiaTheme="minorHAnsi" w:hAnsi="Arial" w:cs="Arial"/>
          <w:sz w:val="24"/>
          <w:szCs w:val="24"/>
          <w:lang w:eastAsia="en-US"/>
        </w:rPr>
        <w:t>ies</w:t>
      </w:r>
      <w:r w:rsidR="006E6119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the </w:t>
      </w:r>
      <w:r w:rsidR="005A4BA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discrepancies </w:t>
      </w:r>
      <w:r w:rsidR="006E6119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between supply and demand</w:t>
      </w:r>
      <w:r w:rsidR="00EA7DC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5E000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considering future and current job roles. </w:t>
      </w:r>
      <w:r w:rsidR="006E6119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This can be achieved through competency frameworks, carrying out skills audit</w:t>
      </w:r>
      <w:r w:rsidR="00A673E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1B16EA" w:rsidRPr="00C20DD7">
        <w:rPr>
          <w:rFonts w:ascii="Arial" w:eastAsiaTheme="minorHAnsi" w:hAnsi="Arial" w:cs="Arial"/>
          <w:sz w:val="24"/>
          <w:szCs w:val="24"/>
          <w:lang w:eastAsia="en-US"/>
        </w:rPr>
        <w:t>Consideration could also be given to talent pools, identifying all the performers who may be able to fit into new roles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 xml:space="preserve"> (Taylor, 2019)</w:t>
      </w:r>
      <w:r w:rsidR="001B16E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</w:p>
    <w:p w14:paraId="01A3FED0" w14:textId="0B7324AB" w:rsidR="0027004B" w:rsidRPr="00C20DD7" w:rsidRDefault="0027004B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</w:p>
    <w:p w14:paraId="5B5262F3" w14:textId="2466ED5C" w:rsidR="0027004B" w:rsidRPr="00C20DD7" w:rsidRDefault="0027004B" w:rsidP="00C20DD7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Addressing the gaps</w:t>
      </w:r>
      <w:r w:rsidR="001B16E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 xml:space="preserve">considers </w:t>
      </w:r>
      <w:r w:rsidR="00647D17" w:rsidRPr="00C20DD7">
        <w:rPr>
          <w:rFonts w:ascii="Arial" w:eastAsiaTheme="minorHAnsi" w:hAnsi="Arial" w:cs="Arial"/>
          <w:sz w:val="24"/>
          <w:szCs w:val="24"/>
          <w:lang w:eastAsia="en-US"/>
        </w:rPr>
        <w:t>redeployment, training and development opportunities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 xml:space="preserve">,  </w:t>
      </w:r>
      <w:r w:rsidR="00647D1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automated functions or if it is possible to outsource an activity. </w:t>
      </w:r>
      <w:r w:rsidR="00490F76" w:rsidRPr="00C20DD7">
        <w:rPr>
          <w:rFonts w:ascii="Arial" w:eastAsiaTheme="minorHAnsi" w:hAnsi="Arial" w:cs="Arial"/>
          <w:sz w:val="24"/>
          <w:szCs w:val="24"/>
          <w:lang w:eastAsia="en-US"/>
        </w:rPr>
        <w:t>An example of this may be that a role is becoming more automated and therefore not needing the workforce in the current role, providing training t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o meet future workforce needs. (Taylor, 2019)</w:t>
      </w:r>
    </w:p>
    <w:p w14:paraId="3BD8FEE3" w14:textId="77777777" w:rsidR="00714899" w:rsidRPr="00C20DD7" w:rsidRDefault="00714899" w:rsidP="00C20DD7">
      <w:pPr>
        <w:pStyle w:val="ListParagraph"/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</w:p>
    <w:p w14:paraId="3F652745" w14:textId="77777777" w:rsidR="00D36EC7" w:rsidRDefault="000473D5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Succession planning involves “identifying and developing potential future leaders, senior manage</w:t>
      </w:r>
      <w:r w:rsidR="00D36EC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rs and individuals” CIPD, 2020), consisting </w:t>
      </w:r>
      <w:r w:rsidR="00C75CA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of a series of </w:t>
      </w:r>
      <w:r w:rsidR="00335323" w:rsidRPr="00C20DD7">
        <w:rPr>
          <w:rFonts w:ascii="Arial" w:eastAsiaTheme="minorHAnsi" w:hAnsi="Arial" w:cs="Arial"/>
          <w:sz w:val="24"/>
          <w:szCs w:val="24"/>
          <w:lang w:eastAsia="en-US"/>
        </w:rPr>
        <w:t>planning activities</w:t>
      </w:r>
      <w:r w:rsidR="00014C7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5A3C45" w:rsidRPr="00C20DD7">
        <w:rPr>
          <w:rFonts w:ascii="Arial" w:eastAsiaTheme="minorHAnsi" w:hAnsi="Arial" w:cs="Arial"/>
          <w:sz w:val="24"/>
          <w:szCs w:val="24"/>
          <w:lang w:eastAsia="en-US"/>
        </w:rPr>
        <w:t>providing a talent pipeline to ensure that when positions become vacant, individuals</w:t>
      </w:r>
      <w:r w:rsidR="0045650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32CC9" w:rsidRPr="00C20DD7">
        <w:rPr>
          <w:rFonts w:ascii="Arial" w:eastAsiaTheme="minorHAnsi" w:hAnsi="Arial" w:cs="Arial"/>
          <w:sz w:val="24"/>
          <w:szCs w:val="24"/>
          <w:lang w:eastAsia="en-US"/>
        </w:rPr>
        <w:t>that</w:t>
      </w:r>
      <w:r w:rsidR="007E45BA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have the</w:t>
      </w:r>
      <w:r w:rsidR="007E45B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32CC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experience, </w:t>
      </w:r>
      <w:r w:rsidR="007E45BA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ability, knowledge and attributes to step into the role</w:t>
      </w:r>
      <w:r w:rsidR="0009211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(Wilkinson &amp; Taylor, 2016)</w:t>
      </w:r>
      <w:r w:rsidR="007E45BA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.</w:t>
      </w:r>
      <w:r w:rsidR="007A5AA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F85BCE" w:rsidRPr="00C20DD7">
        <w:rPr>
          <w:rFonts w:ascii="Arial" w:eastAsiaTheme="minorHAnsi" w:hAnsi="Arial" w:cs="Arial"/>
          <w:sz w:val="24"/>
          <w:szCs w:val="24"/>
          <w:lang w:eastAsia="en-US"/>
        </w:rPr>
        <w:t>To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ols can be used to</w:t>
      </w:r>
      <w:r w:rsidR="00F85BC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support succession planning including appraisals, performance reviews, 360° feedback</w:t>
      </w:r>
      <w:r w:rsidR="002E58C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32CC9" w:rsidRPr="00C20DD7">
        <w:rPr>
          <w:rFonts w:ascii="Arial" w:eastAsiaTheme="minorHAnsi" w:hAnsi="Arial" w:cs="Arial"/>
          <w:sz w:val="24"/>
          <w:szCs w:val="24"/>
          <w:lang w:eastAsia="en-US"/>
        </w:rPr>
        <w:t>and</w:t>
      </w:r>
      <w:r w:rsidR="001F5735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opportunities for secondment or deployment</w:t>
      </w:r>
      <w:r w:rsidR="00A32CC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65733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C298F" w:rsidRPr="00C20DD7">
        <w:rPr>
          <w:rFonts w:ascii="Arial" w:eastAsiaTheme="minorHAnsi" w:hAnsi="Arial" w:cs="Arial"/>
          <w:sz w:val="24"/>
          <w:szCs w:val="24"/>
          <w:lang w:eastAsia="en-US"/>
        </w:rPr>
        <w:t>Some organisations identify individuals, creating a talent pool, allowing them to progress into a number of roles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AC298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Taylor 2019)</w:t>
      </w:r>
    </w:p>
    <w:p w14:paraId="00D30E52" w14:textId="6971E523" w:rsidR="00714899" w:rsidRPr="00C20DD7" w:rsidRDefault="00D36EC7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Individual reviews create</w:t>
      </w:r>
      <w:r w:rsidR="0088001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the perfect opportunity to agree development activities, thus </w:t>
      </w:r>
      <w:r w:rsidR="00FD2F5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increasing the potential of talent staying within the organisation.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Consideration should </w:t>
      </w:r>
      <w:r w:rsidR="00FD2F5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also consider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combining with </w:t>
      </w:r>
      <w:r w:rsidR="00FD2F55" w:rsidRPr="00C20DD7">
        <w:rPr>
          <w:rFonts w:ascii="Arial" w:eastAsiaTheme="minorHAnsi" w:hAnsi="Arial" w:cs="Arial"/>
          <w:sz w:val="24"/>
          <w:szCs w:val="24"/>
          <w:lang w:eastAsia="en-US"/>
        </w:rPr>
        <w:t>recruiting external talent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, bringing fresh ideas, </w:t>
      </w:r>
      <w:r w:rsidR="00FD2F5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additional skills and perspectives (Forbes, </w:t>
      </w:r>
      <w:r w:rsidR="0054561A" w:rsidRPr="00C20DD7">
        <w:rPr>
          <w:rFonts w:ascii="Arial" w:eastAsiaTheme="minorHAnsi" w:hAnsi="Arial" w:cs="Arial"/>
          <w:sz w:val="24"/>
          <w:szCs w:val="24"/>
          <w:lang w:eastAsia="en-US"/>
        </w:rPr>
        <w:t>2020).</w:t>
      </w:r>
      <w:r w:rsidR="00FD2F55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         </w:t>
      </w:r>
      <w:r w:rsidR="005A3C45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         </w:t>
      </w:r>
      <w:r w:rsidR="00E931A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</w:p>
    <w:p w14:paraId="363D6B42" w14:textId="27232982" w:rsidR="004103BF" w:rsidRPr="00C20DD7" w:rsidRDefault="004103BF" w:rsidP="00C20DD7">
      <w:pPr>
        <w:pStyle w:val="ListParagraph"/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</w:p>
    <w:p w14:paraId="5029A19B" w14:textId="2C1C8B81" w:rsidR="00207290" w:rsidRPr="00C20DD7" w:rsidRDefault="00B0541A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9" behindDoc="0" locked="0" layoutInCell="1" allowOverlap="1" wp14:anchorId="47B21728" wp14:editId="7CA5AAC3">
                <wp:simplePos x="0" y="0"/>
                <wp:positionH relativeFrom="margin">
                  <wp:posOffset>1560830</wp:posOffset>
                </wp:positionH>
                <wp:positionV relativeFrom="paragraph">
                  <wp:posOffset>5058410</wp:posOffset>
                </wp:positionV>
                <wp:extent cx="3248025" cy="635"/>
                <wp:effectExtent l="0" t="0" r="9525" b="0"/>
                <wp:wrapTopAndBottom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80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9C01F06" w14:textId="27A3318E" w:rsidR="00B6700C" w:rsidRPr="007227E9" w:rsidRDefault="00B6700C" w:rsidP="00B0541A">
                            <w:pPr>
                              <w:pStyle w:val="Caption"/>
                              <w:rPr>
                                <w:rFonts w:ascii="Arial" w:eastAsiaTheme="minorHAnsi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Workforce Planning Process (CIPD, 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7B2172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122.9pt;margin-top:398.3pt;width:255.75pt;height:.05pt;z-index:251660289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" stroked="f">
                <v:textbox style="mso-fit-shape-to-text:t" inset="0,0,0,0">
                  <w:txbxContent>
                    <w:p w14:paraId="19C01F06" w14:textId="27A3318E" w:rsidR="00B6700C" w:rsidRPr="007227E9" w:rsidRDefault="00B6700C" w:rsidP="00B0541A">
                      <w:pPr>
                        <w:pStyle w:val="Caption"/>
                        <w:rPr>
                          <w:rFonts w:ascii="Arial" w:eastAsiaTheme="minorHAnsi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Workforce Planning Process (CIPD, 2019)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C20DD7">
        <w:rPr>
          <w:rFonts w:ascii="Arial" w:eastAsiaTheme="minorHAnsi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61D0193" wp14:editId="4AE194D0">
            <wp:simplePos x="0" y="0"/>
            <wp:positionH relativeFrom="margin">
              <wp:posOffset>1141730</wp:posOffset>
            </wp:positionH>
            <wp:positionV relativeFrom="paragraph">
              <wp:posOffset>1581150</wp:posOffset>
            </wp:positionV>
            <wp:extent cx="3248025" cy="3924935"/>
            <wp:effectExtent l="0" t="0" r="952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8025" cy="3924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03B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CIPD identify </w:t>
      </w:r>
      <w:r w:rsidR="009603E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 </w:t>
      </w:r>
      <w:r w:rsidR="0069126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set of steps to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ensure</w:t>
      </w:r>
      <w:r w:rsidR="0069126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 simplistic approach to workforce planning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 xml:space="preserve">.  </w:t>
      </w:r>
      <w:r w:rsidR="006E2BC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 xml:space="preserve">Figure 1 </w:t>
      </w:r>
      <w:r>
        <w:rPr>
          <w:rFonts w:ascii="Arial" w:eastAsiaTheme="minorHAnsi" w:hAnsi="Arial" w:cs="Arial"/>
          <w:sz w:val="24"/>
          <w:szCs w:val="24"/>
          <w:lang w:eastAsia="en-US"/>
        </w:rPr>
        <w:t>demonstrates</w:t>
      </w:r>
      <w:r w:rsidR="00FC150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the need for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agil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ity, </w:t>
      </w:r>
      <w:r w:rsidR="00FC1502" w:rsidRPr="00C20DD7">
        <w:rPr>
          <w:rFonts w:ascii="Arial" w:eastAsiaTheme="minorHAnsi" w:hAnsi="Arial" w:cs="Arial"/>
          <w:sz w:val="24"/>
          <w:szCs w:val="24"/>
          <w:lang w:eastAsia="en-US"/>
        </w:rPr>
        <w:t>with the ability to monitor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FC1502" w:rsidRPr="00C20DD7">
        <w:rPr>
          <w:rFonts w:ascii="Arial" w:eastAsiaTheme="minorHAnsi" w:hAnsi="Arial" w:cs="Arial"/>
          <w:sz w:val="24"/>
          <w:szCs w:val="24"/>
          <w:lang w:eastAsia="en-US"/>
        </w:rPr>
        <w:t>evaluate and make changes where needed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36EC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(CIPD, </w:t>
      </w:r>
      <w:r w:rsidR="00D36EC7">
        <w:rPr>
          <w:rFonts w:ascii="Arial" w:eastAsiaTheme="minorHAnsi" w:hAnsi="Arial" w:cs="Arial"/>
          <w:sz w:val="24"/>
          <w:szCs w:val="24"/>
          <w:lang w:eastAsia="en-US"/>
        </w:rPr>
        <w:t>2019)</w:t>
      </w:r>
      <w:r w:rsidR="007E04F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FC150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In additi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on, a collaborative approach </w:t>
      </w:r>
      <w:r w:rsidR="006E2BCF" w:rsidRPr="00C20DD7">
        <w:rPr>
          <w:rFonts w:ascii="Arial" w:eastAsiaTheme="minorHAnsi" w:hAnsi="Arial" w:cs="Arial"/>
          <w:sz w:val="24"/>
          <w:szCs w:val="24"/>
          <w:lang w:eastAsia="en-US"/>
        </w:rPr>
        <w:t>using</w:t>
      </w:r>
      <w:r w:rsidR="00FC150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stakeholders</w:t>
      </w:r>
      <w:r w:rsidR="00270E7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will </w:t>
      </w:r>
      <w:r w:rsidR="007D63C8" w:rsidRPr="00C20DD7">
        <w:rPr>
          <w:rFonts w:ascii="Arial" w:eastAsiaTheme="minorHAnsi" w:hAnsi="Arial" w:cs="Arial"/>
          <w:sz w:val="24"/>
          <w:szCs w:val="24"/>
          <w:lang w:eastAsia="en-US"/>
        </w:rPr>
        <w:t>allow for evidence based decision making, drawing on talent</w:t>
      </w:r>
      <w:r w:rsidR="00091C5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whilst ensuring involvement at all levels, </w:t>
      </w:r>
      <w:r>
        <w:rPr>
          <w:rFonts w:ascii="Arial" w:eastAsiaTheme="minorHAnsi" w:hAnsi="Arial" w:cs="Arial"/>
          <w:sz w:val="24"/>
          <w:szCs w:val="24"/>
          <w:lang w:eastAsia="en-US"/>
        </w:rPr>
        <w:t>providing</w:t>
      </w:r>
      <w:r w:rsidR="00091C5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CA157B" w:rsidRPr="00C20DD7">
        <w:rPr>
          <w:rFonts w:ascii="Arial" w:eastAsiaTheme="minorHAnsi" w:hAnsi="Arial" w:cs="Arial"/>
          <w:sz w:val="24"/>
          <w:szCs w:val="24"/>
          <w:lang w:eastAsia="en-US"/>
        </w:rPr>
        <w:t>a whole organisational approach to workforce planning (</w:t>
      </w:r>
      <w:r w:rsidR="007E04F4" w:rsidRPr="00C20DD7">
        <w:rPr>
          <w:rFonts w:ascii="Arial" w:eastAsiaTheme="minorHAnsi" w:hAnsi="Arial" w:cs="Arial"/>
          <w:sz w:val="24"/>
          <w:szCs w:val="24"/>
          <w:lang w:eastAsia="en-US"/>
        </w:rPr>
        <w:t>CIPD,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7E04F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2019). </w:t>
      </w:r>
    </w:p>
    <w:p w14:paraId="77317FBA" w14:textId="4C393657" w:rsidR="00660136" w:rsidRPr="00C20DD7" w:rsidRDefault="00B0541A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It</w:t>
      </w:r>
      <w:r w:rsidR="00B6582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is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vital </w:t>
      </w:r>
      <w:r w:rsidR="00B6582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that plans are linked to organisational objectives, have considered key aspects of </w:t>
      </w:r>
      <w:r>
        <w:rPr>
          <w:rFonts w:ascii="Arial" w:eastAsiaTheme="minorHAnsi" w:hAnsi="Arial" w:cs="Arial"/>
          <w:sz w:val="24"/>
          <w:szCs w:val="24"/>
          <w:lang w:eastAsia="en-US"/>
        </w:rPr>
        <w:t>HRM, including recruitment, on-</w:t>
      </w:r>
      <w:r w:rsidR="00B6582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boarding, reorganisation or redeployment. </w:t>
      </w:r>
      <w:r>
        <w:rPr>
          <w:rFonts w:ascii="Arial" w:eastAsiaTheme="minorHAnsi" w:hAnsi="Arial" w:cs="Arial"/>
          <w:sz w:val="24"/>
          <w:szCs w:val="24"/>
          <w:lang w:eastAsia="en-US"/>
        </w:rPr>
        <w:t>W</w:t>
      </w:r>
      <w:r w:rsidR="00B6582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orkforce planning may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also </w:t>
      </w:r>
      <w:r w:rsidR="00B6582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involve having </w:t>
      </w:r>
      <w:r w:rsidR="001F206D" w:rsidRPr="00C20DD7">
        <w:rPr>
          <w:rFonts w:ascii="Arial" w:eastAsiaTheme="minorHAnsi" w:hAnsi="Arial" w:cs="Arial"/>
          <w:sz w:val="24"/>
          <w:szCs w:val="24"/>
          <w:lang w:eastAsia="en-US"/>
        </w:rPr>
        <w:t>an</w:t>
      </w:r>
      <w:r w:rsidR="001F206D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oversupply in workforce, which may result in redundancy (</w:t>
      </w:r>
      <w:r w:rsidR="001F206D" w:rsidRPr="00C20DD7">
        <w:rPr>
          <w:rFonts w:ascii="Arial" w:eastAsiaTheme="minorHAnsi" w:hAnsi="Arial" w:cs="Arial"/>
          <w:sz w:val="24"/>
          <w:szCs w:val="24"/>
          <w:lang w:eastAsia="en-US"/>
        </w:rPr>
        <w:t>Taylor</w:t>
      </w:r>
      <w:r w:rsidR="001F206D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, 2019).</w:t>
      </w:r>
    </w:p>
    <w:p w14:paraId="7FBA9C64" w14:textId="49E6880A" w:rsidR="002C6065" w:rsidRDefault="002C6065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BFDB8B5" w14:textId="3FA3BFC3" w:rsidR="00B0541A" w:rsidRDefault="00B0541A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80064AD" w14:textId="1222E33E" w:rsidR="00B0541A" w:rsidRDefault="00B0541A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F74834F" w14:textId="77777777" w:rsidR="00B0541A" w:rsidRPr="00C20DD7" w:rsidRDefault="00B0541A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E1456A0" w14:textId="3E606B27" w:rsidR="000C58B5" w:rsidRPr="00C20DD7" w:rsidRDefault="00713715" w:rsidP="00C20DD7">
      <w:pPr>
        <w:spacing w:line="360" w:lineRule="auto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3. </w:t>
      </w:r>
      <w:r w:rsidR="00B212DD" w:rsidRPr="00C20DD7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Attracting</w:t>
      </w:r>
      <w:r w:rsidRPr="00C20DD7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 and retaining talent</w:t>
      </w:r>
    </w:p>
    <w:p w14:paraId="13FB7FDA" w14:textId="77777777" w:rsidR="00B212DD" w:rsidRPr="00C20DD7" w:rsidRDefault="00B212DD" w:rsidP="00C20DD7">
      <w:pPr>
        <w:spacing w:line="360" w:lineRule="auto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</w:p>
    <w:p w14:paraId="629DAFEE" w14:textId="788775C8" w:rsidR="009B5000" w:rsidRPr="00B0541A" w:rsidRDefault="00B0541A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To</w:t>
      </w:r>
      <w:r w:rsidR="005B13F1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attract talented people, a clear understanding of the competitors within the labour market</w:t>
      </w:r>
      <w:r w:rsidR="00D6587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is needed </w:t>
      </w:r>
      <w:r w:rsidR="00D6587C" w:rsidRPr="00C20DD7">
        <w:rPr>
          <w:rFonts w:ascii="Arial" w:eastAsiaTheme="minorHAnsi" w:hAnsi="Arial" w:cs="Arial"/>
          <w:sz w:val="24"/>
          <w:szCs w:val="24"/>
          <w:lang w:eastAsia="en-US"/>
        </w:rPr>
        <w:t>(Taylor,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2019), understanding</w:t>
      </w:r>
      <w:r w:rsidR="0082162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their </w:t>
      </w:r>
      <w:r w:rsidR="0082162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employer brand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as this shows </w:t>
      </w:r>
      <w:r w:rsidR="0082162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how organisations compete for talent (CIPD, 2019</w:t>
      </w:r>
      <w:r w:rsidR="00464C2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). </w:t>
      </w:r>
      <w:r w:rsidR="001033C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analysis should include salary, benefits, job security, job roles opportunities for training and development and the working environment </w:t>
      </w:r>
      <w:r w:rsidR="009D7E8E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(Wilkinson </w:t>
      </w:r>
      <w:r>
        <w:rPr>
          <w:rFonts w:ascii="Arial" w:eastAsiaTheme="minorHAnsi" w:hAnsi="Arial" w:cs="Arial"/>
          <w:sz w:val="24"/>
          <w:szCs w:val="24"/>
          <w:lang w:eastAsia="en-US"/>
        </w:rPr>
        <w:t>&amp;</w:t>
      </w:r>
      <w:r w:rsidR="009D7E8E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Taylor, </w:t>
      </w:r>
      <w:r>
        <w:rPr>
          <w:rFonts w:ascii="Arial" w:eastAsiaTheme="minorHAnsi" w:hAnsi="Arial" w:cs="Arial"/>
          <w:sz w:val="24"/>
          <w:szCs w:val="24"/>
          <w:lang w:eastAsia="en-US"/>
        </w:rPr>
        <w:t>2016</w:t>
      </w:r>
      <w:r w:rsidR="009D7E8E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)</w:t>
      </w:r>
      <w:r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18D8D092" w14:textId="77777777" w:rsidR="009B5000" w:rsidRPr="00C20DD7" w:rsidRDefault="009B5000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A5C25B8" w14:textId="2F69D262" w:rsidR="00AC275A" w:rsidRPr="00C20DD7" w:rsidRDefault="00507BD0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employer brand identifies </w:t>
      </w:r>
      <w:r w:rsidR="00B0541A">
        <w:rPr>
          <w:rFonts w:ascii="Arial" w:eastAsiaTheme="minorHAnsi" w:hAnsi="Arial" w:cs="Arial"/>
          <w:sz w:val="24"/>
          <w:szCs w:val="24"/>
          <w:lang w:eastAsia="en-US"/>
        </w:rPr>
        <w:t>qualities an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organisation has,</w:t>
      </w:r>
      <w:r w:rsidR="00A9063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0541A">
        <w:rPr>
          <w:rFonts w:ascii="Arial" w:eastAsiaTheme="minorHAnsi" w:hAnsi="Arial" w:cs="Arial"/>
          <w:sz w:val="24"/>
          <w:szCs w:val="24"/>
          <w:lang w:eastAsia="en-US"/>
        </w:rPr>
        <w:t>making them</w:t>
      </w:r>
      <w:r w:rsidR="00A9063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appealing to the labour market </w:t>
      </w:r>
      <w:r w:rsidR="00B0541A">
        <w:rPr>
          <w:rFonts w:ascii="Arial" w:eastAsiaTheme="minorHAnsi" w:hAnsi="Arial" w:cs="Arial"/>
          <w:sz w:val="24"/>
          <w:szCs w:val="24"/>
          <w:lang w:eastAsia="en-US"/>
        </w:rPr>
        <w:t xml:space="preserve">and </w:t>
      </w:r>
      <w:r w:rsidR="00A90636" w:rsidRPr="00C20DD7">
        <w:rPr>
          <w:rFonts w:ascii="Arial" w:eastAsiaTheme="minorHAnsi" w:hAnsi="Arial" w:cs="Arial"/>
          <w:sz w:val="24"/>
          <w:szCs w:val="24"/>
          <w:lang w:eastAsia="en-US"/>
        </w:rPr>
        <w:t>customer</w:t>
      </w:r>
      <w:r w:rsidR="00B0541A">
        <w:rPr>
          <w:rFonts w:ascii="Arial" w:eastAsiaTheme="minorHAnsi" w:hAnsi="Arial" w:cs="Arial"/>
          <w:sz w:val="24"/>
          <w:szCs w:val="24"/>
          <w:lang w:eastAsia="en-US"/>
        </w:rPr>
        <w:t>s</w:t>
      </w:r>
      <w:r w:rsidR="00A9063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(CIPD, 2008). </w:t>
      </w:r>
      <w:r w:rsidR="00B5563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5458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</w:t>
      </w:r>
      <w:r w:rsidR="00254581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employer brand should </w:t>
      </w:r>
      <w:r w:rsidR="00C73415" w:rsidRPr="00C20DD7">
        <w:rPr>
          <w:rFonts w:ascii="Arial" w:eastAsiaTheme="minorHAnsi" w:hAnsi="Arial" w:cs="Arial"/>
          <w:sz w:val="24"/>
          <w:szCs w:val="24"/>
          <w:lang w:eastAsia="en-US"/>
        </w:rPr>
        <w:t>reflect the organ</w:t>
      </w:r>
      <w:r w:rsidR="00B0541A">
        <w:rPr>
          <w:rFonts w:ascii="Arial" w:eastAsiaTheme="minorHAnsi" w:hAnsi="Arial" w:cs="Arial"/>
          <w:sz w:val="24"/>
          <w:szCs w:val="24"/>
          <w:lang w:eastAsia="en-US"/>
        </w:rPr>
        <w:t>isational values, strategies,</w:t>
      </w:r>
      <w:r w:rsidR="00C7341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HR policies, </w:t>
      </w:r>
      <w:r w:rsidR="009A0CC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identifying </w:t>
      </w:r>
      <w:r w:rsidR="00B0541A">
        <w:rPr>
          <w:rFonts w:ascii="Arial" w:eastAsiaTheme="minorHAnsi" w:hAnsi="Arial" w:cs="Arial"/>
          <w:sz w:val="24"/>
          <w:szCs w:val="24"/>
          <w:lang w:eastAsia="en-US"/>
        </w:rPr>
        <w:t>on-boarding</w:t>
      </w:r>
      <w:r w:rsidR="009A0CC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process</w:t>
      </w:r>
      <w:r w:rsidR="00B0541A">
        <w:rPr>
          <w:rFonts w:ascii="Arial" w:eastAsiaTheme="minorHAnsi" w:hAnsi="Arial" w:cs="Arial"/>
          <w:sz w:val="24"/>
          <w:szCs w:val="24"/>
          <w:lang w:eastAsia="en-US"/>
        </w:rPr>
        <w:t>es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, performance management, reward schemes and more importantly reflection of</w:t>
      </w:r>
      <w:r w:rsidR="00982BC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 xml:space="preserve">employee </w:t>
      </w:r>
      <w:r w:rsidR="00982BC2" w:rsidRPr="00C20DD7">
        <w:rPr>
          <w:rFonts w:ascii="Arial" w:eastAsiaTheme="minorHAnsi" w:hAnsi="Arial" w:cs="Arial"/>
          <w:sz w:val="24"/>
          <w:szCs w:val="24"/>
          <w:lang w:eastAsia="en-US"/>
        </w:rPr>
        <w:t>experience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s (Taylor, 2019)</w:t>
      </w:r>
      <w:r w:rsidR="007E453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FF5BFD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Social media is often a very powerful tool to reinforce employer bra</w:t>
      </w:r>
      <w:r w:rsidR="00FB3216">
        <w:rPr>
          <w:rFonts w:ascii="Arial" w:eastAsiaTheme="minorHAnsi" w:hAnsi="Arial" w:cs="Arial"/>
          <w:sz w:val="24"/>
          <w:szCs w:val="24"/>
          <w:lang w:val="x-none" w:eastAsia="en-US"/>
        </w:rPr>
        <w:t>nding, especially on LinkedIn, G</w:t>
      </w:r>
      <w:r w:rsidR="00FF5BFD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lass door, Facebook</w:t>
      </w:r>
      <w:r w:rsidR="00FF5BF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and</w:t>
      </w:r>
      <w:r w:rsidR="00FF5BFD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Instagram</w:t>
      </w:r>
      <w:r w:rsidR="00FF5BF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with employee</w:t>
      </w:r>
      <w:r w:rsidR="004C7EB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feedback demonstrat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ing staff experiences.</w:t>
      </w:r>
      <w:r w:rsidR="00BA2F2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 Where the employee brand does </w:t>
      </w:r>
      <w:r w:rsidR="00E06DDF" w:rsidRPr="00C20DD7">
        <w:rPr>
          <w:rFonts w:ascii="Arial" w:eastAsiaTheme="minorHAnsi" w:hAnsi="Arial" w:cs="Arial"/>
          <w:sz w:val="24"/>
          <w:szCs w:val="24"/>
          <w:lang w:eastAsia="en-US"/>
        </w:rPr>
        <w:t>not truly reflect the organisation, this will lead to increased attrition due to disengagement of new employees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E06DD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(Wilkinson 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&amp;Taylor, 2016)</w:t>
      </w:r>
    </w:p>
    <w:p w14:paraId="0CBBF45F" w14:textId="77777777" w:rsidR="001C5B97" w:rsidRPr="00C20DD7" w:rsidRDefault="001C5B97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0091831" w14:textId="4C6AD16C" w:rsidR="00DC1DD1" w:rsidRPr="00C20DD7" w:rsidRDefault="00097518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Higgs (2004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) 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identifies</w:t>
      </w:r>
      <w:r w:rsidR="00507E0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0C155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That there are two approaches to presenting the organisation on the labour market, based on reward and culture. Organisations will be seen as an employer of cash, 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employer values, employer of churn or</w:t>
      </w:r>
      <w:r w:rsidR="00237BAF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an employer of choice (Wilkinson and Taylor, </w:t>
      </w:r>
      <w:r w:rsidR="00237BAF" w:rsidRPr="00C20DD7">
        <w:rPr>
          <w:rFonts w:ascii="Arial" w:eastAsiaTheme="minorHAnsi" w:hAnsi="Arial" w:cs="Arial"/>
          <w:sz w:val="24"/>
          <w:szCs w:val="24"/>
          <w:lang w:eastAsia="en-US"/>
        </w:rPr>
        <w:t>2016</w:t>
      </w:r>
      <w:r w:rsidR="00237BAF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).</w:t>
      </w:r>
      <w:r w:rsidR="000C155D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  </w:t>
      </w:r>
      <w:r w:rsidR="005F25D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C11D30" w:rsidRPr="00C20DD7">
        <w:rPr>
          <w:rFonts w:ascii="Arial" w:eastAsiaTheme="minorHAnsi" w:hAnsi="Arial" w:cs="Arial"/>
          <w:sz w:val="24"/>
          <w:szCs w:val="24"/>
          <w:lang w:eastAsia="en-US"/>
        </w:rPr>
        <w:t>Depending on the perception of the labour market, will depend on the ability to attract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 xml:space="preserve"> and retain staff.  </w:t>
      </w:r>
      <w:r w:rsidR="009E20CF" w:rsidRPr="00C20DD7">
        <w:rPr>
          <w:rFonts w:ascii="Arial" w:eastAsiaTheme="minorHAnsi" w:hAnsi="Arial" w:cs="Arial"/>
          <w:sz w:val="24"/>
          <w:szCs w:val="24"/>
          <w:lang w:eastAsia="en-US"/>
        </w:rPr>
        <w:t>Depending on the choice that the organisation adopts will depend on their ability to attract staff</w:t>
      </w:r>
      <w:r w:rsidR="00210F1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 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 xml:space="preserve">An employer of values attracts applicants, </w:t>
      </w:r>
      <w:r w:rsidR="00846544" w:rsidRPr="00C20DD7">
        <w:rPr>
          <w:rFonts w:ascii="Arial" w:eastAsiaTheme="minorHAnsi" w:hAnsi="Arial" w:cs="Arial"/>
          <w:sz w:val="24"/>
          <w:szCs w:val="24"/>
          <w:lang w:eastAsia="en-US"/>
        </w:rPr>
        <w:t>normally only seen in public sector or charities (Wilkinson and Taylor, 2016).</w:t>
      </w:r>
      <w:r w:rsidR="00C11D30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         </w:t>
      </w:r>
    </w:p>
    <w:p w14:paraId="46DDB757" w14:textId="321C320C" w:rsidR="00DC1DD1" w:rsidRPr="00C20DD7" w:rsidRDefault="00DC1DD1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EB8C1E2" w14:textId="1434557E" w:rsidR="009942FA" w:rsidRPr="00C20DD7" w:rsidRDefault="00D45E7A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Highly effective recruitment strategies involve </w:t>
      </w:r>
      <w:r w:rsidR="004718E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digital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media</w:t>
      </w:r>
      <w:r w:rsidR="005A28C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117B0C" w:rsidRPr="00C20DD7">
        <w:rPr>
          <w:rFonts w:ascii="Arial" w:eastAsiaTheme="minorHAnsi" w:hAnsi="Arial" w:cs="Arial"/>
          <w:sz w:val="24"/>
          <w:szCs w:val="24"/>
          <w:lang w:eastAsia="en-US"/>
        </w:rPr>
        <w:t>which can be used across the whole recruitment cycle.</w:t>
      </w:r>
      <w:r w:rsidR="0089155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Table 2 demonstrates</w:t>
      </w:r>
      <w:r w:rsidR="00EA606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how </w:t>
      </w:r>
      <w:r w:rsidR="00627376" w:rsidRPr="00C20DD7">
        <w:rPr>
          <w:rFonts w:ascii="Arial" w:eastAsiaTheme="minorHAnsi" w:hAnsi="Arial" w:cs="Arial"/>
          <w:sz w:val="24"/>
          <w:szCs w:val="24"/>
          <w:lang w:eastAsia="en-US"/>
        </w:rPr>
        <w:t>social media ca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n support the recruitment and on-</w:t>
      </w:r>
      <w:r w:rsidR="0062737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boarding process. </w:t>
      </w:r>
      <w:r w:rsidR="005E63F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advantages of using social media is that it widens the </w:t>
      </w:r>
      <w:r w:rsidR="0084178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pool of applicants, </w:t>
      </w:r>
      <w:r w:rsidR="00D61862" w:rsidRPr="00C20DD7">
        <w:rPr>
          <w:rFonts w:ascii="Arial" w:eastAsiaTheme="minorHAnsi" w:hAnsi="Arial" w:cs="Arial"/>
          <w:sz w:val="24"/>
          <w:szCs w:val="24"/>
          <w:lang w:eastAsia="en-US"/>
        </w:rPr>
        <w:t>remov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ing</w:t>
      </w:r>
      <w:r w:rsidR="00D6186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of geographic barriers. Another advantage </w:t>
      </w:r>
      <w:r w:rsidR="0070700A" w:rsidRPr="00C20DD7">
        <w:rPr>
          <w:rFonts w:ascii="Arial" w:eastAsiaTheme="minorHAnsi" w:hAnsi="Arial" w:cs="Arial"/>
          <w:sz w:val="24"/>
          <w:szCs w:val="24"/>
          <w:lang w:eastAsia="en-US"/>
        </w:rPr>
        <w:t>is that it allows individuals to read feedback</w:t>
      </w:r>
      <w:r w:rsidR="00E13FC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and supports further self-selection.  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T</w:t>
      </w:r>
      <w:r w:rsidR="00E13FC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he ability to advertise vacancies </w:t>
      </w:r>
      <w:r w:rsidR="00E3326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using digital media was 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 xml:space="preserve">traditionally </w:t>
      </w:r>
      <w:r w:rsidR="00E3326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expensive, paying for adverts on linked in or </w:t>
      </w:r>
      <w:r w:rsidR="0044383A" w:rsidRPr="00C20DD7">
        <w:rPr>
          <w:rFonts w:ascii="Arial" w:eastAsiaTheme="minorHAnsi" w:hAnsi="Arial" w:cs="Arial"/>
          <w:sz w:val="24"/>
          <w:szCs w:val="24"/>
          <w:lang w:eastAsia="en-US"/>
        </w:rPr>
        <w:t>through agencies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. S</w:t>
      </w:r>
      <w:r w:rsidR="0044383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ocial media 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allows</w:t>
      </w:r>
      <w:r w:rsidR="0044383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organisations to 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>recruit</w:t>
      </w:r>
      <w:r w:rsidR="0044383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within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 xml:space="preserve"> a limited budget and </w:t>
      </w:r>
      <w:r w:rsidR="006D7353" w:rsidRPr="00C20DD7">
        <w:rPr>
          <w:rFonts w:ascii="Arial" w:eastAsiaTheme="minorHAnsi" w:hAnsi="Arial" w:cs="Arial"/>
          <w:sz w:val="24"/>
          <w:szCs w:val="24"/>
          <w:lang w:eastAsia="en-US"/>
        </w:rPr>
        <w:t>target specific groups of people, an example being by post code area</w:t>
      </w:r>
      <w:r w:rsidR="00FB3216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sdt>
        <w:sdtPr>
          <w:rPr>
            <w:rFonts w:ascii="Arial" w:eastAsiaTheme="minorHAnsi" w:hAnsi="Arial" w:cs="Arial"/>
            <w:sz w:val="24"/>
            <w:szCs w:val="24"/>
            <w:lang w:eastAsia="en-US"/>
          </w:rPr>
          <w:id w:val="972495885"/>
          <w:citation/>
        </w:sdtPr>
        <w:sdtContent>
          <w:r w:rsidR="00FB3216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begin"/>
          </w:r>
          <w:r w:rsidR="00FB3216">
            <w:rPr>
              <w:rFonts w:ascii="Arial" w:eastAsiaTheme="minorHAnsi" w:hAnsi="Arial" w:cs="Arial"/>
              <w:sz w:val="24"/>
              <w:szCs w:val="24"/>
              <w:lang w:eastAsia="en-US"/>
            </w:rPr>
            <w:instrText xml:space="preserve"> CITATION Hea15 \l 2057 </w:instrText>
          </w:r>
          <w:r w:rsidR="00FB3216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separate"/>
          </w:r>
          <w:r w:rsidR="00CA0091" w:rsidRPr="00CA0091">
            <w:rPr>
              <w:rFonts w:ascii="Arial" w:eastAsiaTheme="minorHAnsi" w:hAnsi="Arial" w:cs="Arial"/>
              <w:noProof/>
              <w:sz w:val="24"/>
              <w:szCs w:val="24"/>
              <w:lang w:eastAsia="en-US"/>
            </w:rPr>
            <w:t>(Headworth, 2015)</w:t>
          </w:r>
          <w:r w:rsidR="00FB3216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end"/>
          </w:r>
        </w:sdtContent>
      </w:sdt>
      <w:r w:rsidR="00FB3216">
        <w:rPr>
          <w:rFonts w:ascii="Arial" w:eastAsiaTheme="minorHAnsi" w:hAnsi="Arial" w:cs="Arial"/>
          <w:sz w:val="24"/>
          <w:szCs w:val="24"/>
          <w:lang w:eastAsia="en-US"/>
        </w:rPr>
        <w:t xml:space="preserve">.  </w:t>
      </w:r>
      <w:r w:rsidR="005943B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Another </w:t>
      </w:r>
      <w:r w:rsidR="004F0DA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method of attractive employees is by the 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use of slogans which</w:t>
      </w:r>
      <w:r w:rsidR="005A038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can be costly, 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 xml:space="preserve">although </w:t>
      </w:r>
      <w:r w:rsidR="005A038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can be perceived as </w:t>
      </w:r>
      <w:r w:rsidR="00D7405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insulting, questioning intelligence (Taylor, 2019). </w:t>
      </w:r>
    </w:p>
    <w:p w14:paraId="6F88FE2E" w14:textId="15FF0591" w:rsidR="000E20C9" w:rsidRPr="00C20DD7" w:rsidRDefault="00954D32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7" behindDoc="0" locked="0" layoutInCell="1" allowOverlap="1" wp14:anchorId="6DC3EAE4" wp14:editId="73854AC3">
                <wp:simplePos x="0" y="0"/>
                <wp:positionH relativeFrom="page">
                  <wp:align>right</wp:align>
                </wp:positionH>
                <wp:positionV relativeFrom="paragraph">
                  <wp:posOffset>4627880</wp:posOffset>
                </wp:positionV>
                <wp:extent cx="5731510" cy="635"/>
                <wp:effectExtent l="0" t="0" r="2540" b="0"/>
                <wp:wrapTopAndBottom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764005F" w14:textId="55E94464" w:rsidR="00B6700C" w:rsidRPr="00755677" w:rsidRDefault="00B6700C" w:rsidP="00954D32">
                            <w:pPr>
                              <w:pStyle w:val="Caption"/>
                              <w:rPr>
                                <w:rFonts w:ascii="Arial" w:eastAsiaTheme="minorHAnsi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Social Media in Recruitment and On-boarding (Headworth, 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C3EAE4" id="Text Box 4" o:spid="_x0000_s1027" type="#_x0000_t202" style="position:absolute;margin-left:400.1pt;margin-top:364.4pt;width:451.3pt;height:.05pt;z-index:251662337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" stroked="f">
                <v:textbox style="mso-fit-shape-to-text:t" inset="0,0,0,0">
                  <w:txbxContent>
                    <w:p w14:paraId="4764005F" w14:textId="55E94464" w:rsidR="00B6700C" w:rsidRPr="00755677" w:rsidRDefault="00B6700C" w:rsidP="00954D32">
                      <w:pPr>
                        <w:pStyle w:val="Caption"/>
                        <w:rPr>
                          <w:rFonts w:ascii="Arial" w:eastAsiaTheme="minorHAnsi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Social Media in Recruitment and On-boarding (Headworth, 2015)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 w:rsidRPr="00C20DD7">
        <w:rPr>
          <w:rFonts w:ascii="Arial" w:eastAsiaTheme="minorHAnsi" w:hAnsi="Arial" w:cs="Arial"/>
          <w:noProof/>
          <w:sz w:val="24"/>
          <w:szCs w:val="24"/>
        </w:rPr>
        <w:drawing>
          <wp:anchor distT="0" distB="0" distL="114300" distR="114300" simplePos="0" relativeHeight="251658241" behindDoc="0" locked="0" layoutInCell="1" allowOverlap="1" wp14:anchorId="5B4686EA" wp14:editId="26C7D26C">
            <wp:simplePos x="0" y="0"/>
            <wp:positionH relativeFrom="margin">
              <wp:align>right</wp:align>
            </wp:positionH>
            <wp:positionV relativeFrom="paragraph">
              <wp:posOffset>281940</wp:posOffset>
            </wp:positionV>
            <wp:extent cx="5731510" cy="4279265"/>
            <wp:effectExtent l="0" t="0" r="2540" b="698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92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E04E410" w14:textId="77777777" w:rsidR="00850CE8" w:rsidRPr="00C20DD7" w:rsidRDefault="00850CE8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CAE2C87" w14:textId="0191B0F6" w:rsidR="00850CE8" w:rsidRPr="00954D32" w:rsidRDefault="003211BD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Research identifies that where an employee has a close friend at work, they are more likely to be engaged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sdt>
        <w:sdtPr>
          <w:rPr>
            <w:rFonts w:ascii="Arial" w:eastAsiaTheme="minorHAnsi" w:hAnsi="Arial" w:cs="Arial"/>
            <w:sz w:val="24"/>
            <w:szCs w:val="24"/>
            <w:lang w:eastAsia="en-US"/>
          </w:rPr>
          <w:id w:val="1628431308"/>
          <w:citation/>
        </w:sdtPr>
        <w:sdtContent>
          <w:r w:rsidR="00954D32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begin"/>
          </w:r>
          <w:r w:rsidR="00954D32">
            <w:rPr>
              <w:rFonts w:ascii="Arial" w:eastAsiaTheme="minorHAnsi" w:hAnsi="Arial" w:cs="Arial"/>
              <w:sz w:val="24"/>
              <w:szCs w:val="24"/>
              <w:lang w:eastAsia="en-US"/>
            </w:rPr>
            <w:instrText xml:space="preserve"> CITATION Gal02 \l 2057 </w:instrText>
          </w:r>
          <w:r w:rsidR="00954D32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separate"/>
          </w:r>
          <w:r w:rsidR="00CA0091" w:rsidRPr="00CA0091">
            <w:rPr>
              <w:rFonts w:ascii="Arial" w:eastAsiaTheme="minorHAnsi" w:hAnsi="Arial" w:cs="Arial"/>
              <w:noProof/>
              <w:sz w:val="24"/>
              <w:szCs w:val="24"/>
              <w:lang w:eastAsia="en-US"/>
            </w:rPr>
            <w:t>(Gallup, 2002)</w:t>
          </w:r>
          <w:r w:rsidR="00954D32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end"/>
          </w:r>
        </w:sdtContent>
      </w:sdt>
      <w:r w:rsidR="00954D32">
        <w:rPr>
          <w:rFonts w:ascii="Arial" w:eastAsiaTheme="minorHAnsi" w:hAnsi="Arial" w:cs="Arial"/>
          <w:sz w:val="24"/>
          <w:szCs w:val="24"/>
          <w:lang w:eastAsia="en-US"/>
        </w:rPr>
        <w:t xml:space="preserve">.  Employee referral schemes result in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applicant 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having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to have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 xml:space="preserve"> a greater realism of the role and the organisation, allowing them to self-select (Taylor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, 2019</w:t>
      </w:r>
      <w:r w:rsidR="00BF3F88" w:rsidRPr="00C20DD7">
        <w:rPr>
          <w:rFonts w:ascii="Arial" w:eastAsiaTheme="minorHAnsi" w:hAnsi="Arial" w:cs="Arial"/>
          <w:sz w:val="24"/>
          <w:szCs w:val="24"/>
          <w:lang w:eastAsia="en-US"/>
        </w:rPr>
        <w:t>).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 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 xml:space="preserve">  </w:t>
      </w:r>
    </w:p>
    <w:p w14:paraId="50EF147A" w14:textId="77777777" w:rsidR="00850CE8" w:rsidRPr="00C20DD7" w:rsidRDefault="00850CE8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A44FFE8" w14:textId="68140429" w:rsidR="003D1248" w:rsidRPr="00C20DD7" w:rsidRDefault="00DC68E3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Organisation should have an employee retention strategy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 xml:space="preserve">, identifying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cause of 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attrition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, who is leaving and the impact on the organisation in terms of loss of talent and associated costs (CIPD, 2019)</w:t>
      </w:r>
      <w:r w:rsidR="0041493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 xml:space="preserve">  </w:t>
      </w:r>
      <w:r w:rsidR="00907EA9" w:rsidRPr="00C20DD7">
        <w:rPr>
          <w:rFonts w:ascii="Arial" w:eastAsiaTheme="minorHAnsi" w:hAnsi="Arial" w:cs="Arial"/>
          <w:sz w:val="24"/>
          <w:szCs w:val="24"/>
          <w:lang w:eastAsia="en-US"/>
        </w:rPr>
        <w:t>Turnover can either be functional, or dysfunctional (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Wilkinson &amp; Taylor</w:t>
      </w:r>
      <w:r w:rsidR="00907EA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2016).  </w:t>
      </w:r>
      <w:r w:rsidR="00907EA9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Functional</w:t>
      </w:r>
      <w:r w:rsidR="0070067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turnover 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removes</w:t>
      </w:r>
      <w:r w:rsidR="0070067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poor performers in order to all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ow others to progress, introducing</w:t>
      </w:r>
      <w:r w:rsidR="0070067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new staff</w:t>
      </w:r>
      <w:r w:rsidR="00907EA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1A19A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Dysfunctional recruitment 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loses</w:t>
      </w:r>
      <w:r w:rsidR="00954D32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1A19A0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talent</w:t>
      </w:r>
      <w:r w:rsidR="001A19A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 xml:space="preserve">skills and knowledge, having </w:t>
      </w:r>
      <w:r w:rsidR="00D0762E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a financial implication due to the cost of replacing employees</w:t>
      </w:r>
      <w:r w:rsidR="00D0762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A473F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 </w:t>
      </w:r>
      <w:r w:rsidR="001F5F78" w:rsidRPr="00C20DD7">
        <w:rPr>
          <w:rFonts w:ascii="Arial" w:eastAsiaTheme="minorHAnsi" w:hAnsi="Arial" w:cs="Arial"/>
          <w:sz w:val="24"/>
          <w:szCs w:val="24"/>
          <w:lang w:eastAsia="en-US"/>
        </w:rPr>
        <w:t>It is imperative that the organisation understand why people leave, carrying out an analysis through exit interviews, focus groups or surveys to identify iss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ues with staff engagement (Taylor</w:t>
      </w:r>
      <w:r w:rsidR="001F5F78" w:rsidRPr="00C20DD7">
        <w:rPr>
          <w:rFonts w:ascii="Arial" w:eastAsiaTheme="minorHAnsi" w:hAnsi="Arial" w:cs="Arial"/>
          <w:sz w:val="24"/>
          <w:szCs w:val="24"/>
          <w:lang w:eastAsia="en-US"/>
        </w:rPr>
        <w:t>, 2019).</w:t>
      </w:r>
      <w:r w:rsidR="00D27D5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 </w:t>
      </w:r>
      <w:r w:rsidR="003D124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CIPD 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(2019) </w:t>
      </w:r>
      <w:r w:rsidR="003D1248" w:rsidRPr="00C20DD7">
        <w:rPr>
          <w:rFonts w:ascii="Arial" w:eastAsiaTheme="minorHAnsi" w:hAnsi="Arial" w:cs="Arial"/>
          <w:sz w:val="24"/>
          <w:szCs w:val="24"/>
          <w:lang w:eastAsia="en-US"/>
        </w:rPr>
        <w:t>suggest ways of retaining employees include:</w:t>
      </w:r>
    </w:p>
    <w:p w14:paraId="21DEAA4B" w14:textId="09BB4FCE" w:rsidR="003D1248" w:rsidRPr="00C20DD7" w:rsidRDefault="003C1CF8" w:rsidP="00C20DD7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Effective selection</w:t>
      </w:r>
      <w:r w:rsidR="002B794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providing 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the applicant a preview of the role and expec</w:t>
      </w:r>
      <w:r w:rsidR="00954D32">
        <w:rPr>
          <w:rFonts w:ascii="Arial" w:eastAsiaTheme="minorHAnsi" w:hAnsi="Arial" w:cs="Arial"/>
          <w:sz w:val="24"/>
          <w:szCs w:val="24"/>
          <w:lang w:val="x-none" w:eastAsia="en-US"/>
        </w:rPr>
        <w:t>tations, allowing them  to self-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select</w:t>
      </w:r>
    </w:p>
    <w:p w14:paraId="15609A44" w14:textId="7AA1E943" w:rsidR="0092402E" w:rsidRPr="00C20DD7" w:rsidRDefault="007C24B6" w:rsidP="00C20DD7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Training and development opportunities 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providing possible progression or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alternative opportunities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i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 xml:space="preserve">ncluding side moves or training,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ensuring that the employee understands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92402E" w:rsidRPr="00C20DD7">
        <w:rPr>
          <w:rFonts w:ascii="Arial" w:eastAsiaTheme="minorHAnsi" w:hAnsi="Arial" w:cs="Arial"/>
          <w:sz w:val="24"/>
          <w:szCs w:val="24"/>
          <w:lang w:eastAsia="en-US"/>
        </w:rPr>
        <w:t>tha</w:t>
      </w:r>
      <w:r w:rsidR="00954D32">
        <w:rPr>
          <w:rFonts w:ascii="Arial" w:eastAsiaTheme="minorHAnsi" w:hAnsi="Arial" w:cs="Arial"/>
          <w:sz w:val="24"/>
          <w:szCs w:val="24"/>
          <w:lang w:eastAsia="en-US"/>
        </w:rPr>
        <w:t>t they are considered within</w:t>
      </w:r>
      <w:r w:rsidR="0092402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succession planning</w:t>
      </w:r>
    </w:p>
    <w:p w14:paraId="51AC40E5" w14:textId="05D0F064" w:rsidR="005F37A7" w:rsidRPr="00C20DD7" w:rsidRDefault="005F37A7" w:rsidP="00C20DD7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Allowing employees to have an employee voice, thus increasing employee engagement levels</w:t>
      </w:r>
    </w:p>
    <w:p w14:paraId="42AF117C" w14:textId="5E01C3FF" w:rsidR="003D1248" w:rsidRPr="00C20DD7" w:rsidRDefault="005F37A7" w:rsidP="00C20DD7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Offering flexibility, fairness and </w:t>
      </w:r>
      <w:r w:rsidR="00954D32">
        <w:rPr>
          <w:rFonts w:ascii="Arial" w:eastAsiaTheme="minorHAnsi" w:hAnsi="Arial" w:cs="Arial"/>
          <w:sz w:val="24"/>
          <w:szCs w:val="24"/>
          <w:lang w:val="x-none" w:eastAsia="en-US"/>
        </w:rPr>
        <w:t>s</w:t>
      </w:r>
      <w:r w:rsidR="00D177BF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howing that managers at all levels are interested in the well-being of their workforce</w:t>
      </w:r>
    </w:p>
    <w:p w14:paraId="5A7CE0FF" w14:textId="1A29F9F6" w:rsidR="001F2D6B" w:rsidRPr="00C20DD7" w:rsidRDefault="001F2D6B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</w:p>
    <w:p w14:paraId="57672264" w14:textId="513A45C0" w:rsidR="001F2D6B" w:rsidRPr="00C20DD7" w:rsidRDefault="00867CCF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val="x-none" w:eastAsia="en-US"/>
        </w:rPr>
        <w:t>The CIPD R</w:t>
      </w:r>
      <w:r w:rsidR="00F422A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esourcing and </w:t>
      </w:r>
      <w:r>
        <w:rPr>
          <w:rFonts w:ascii="Arial" w:eastAsiaTheme="minorHAnsi" w:hAnsi="Arial" w:cs="Arial"/>
          <w:sz w:val="24"/>
          <w:szCs w:val="24"/>
          <w:lang w:eastAsia="en-US"/>
        </w:rPr>
        <w:t>Talent Planning Survey</w:t>
      </w:r>
      <w:r w:rsidR="00CC252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(2017)</w:t>
      </w:r>
      <w:r w:rsidR="00F422A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CC252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F422A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identifies that improved induction processes also support the retention of talent to reduce attrition</w:t>
      </w:r>
      <w:r w:rsidR="000544D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BA0F2A" w:rsidRPr="00C20DD7">
        <w:rPr>
          <w:rFonts w:ascii="Arial" w:eastAsiaTheme="minorHAnsi" w:hAnsi="Arial" w:cs="Arial"/>
          <w:sz w:val="24"/>
          <w:szCs w:val="24"/>
          <w:lang w:eastAsia="en-US"/>
        </w:rPr>
        <w:t>promoting the organisation</w:t>
      </w:r>
      <w:r w:rsidR="00B165C0" w:rsidRPr="00C20DD7">
        <w:rPr>
          <w:rFonts w:ascii="Arial" w:eastAsiaTheme="minorHAnsi" w:hAnsi="Arial" w:cs="Arial"/>
          <w:sz w:val="24"/>
          <w:szCs w:val="24"/>
          <w:lang w:eastAsia="en-US"/>
        </w:rPr>
        <w:t>s</w:t>
      </w:r>
      <w:r w:rsidR="00BA0F2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culture and providing</w:t>
      </w:r>
      <w:r w:rsidR="009C545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 greater understanding of the organisation (CIPD, 2017). </w:t>
      </w:r>
    </w:p>
    <w:p w14:paraId="59ED38A2" w14:textId="7CA28B45" w:rsidR="000F526B" w:rsidRPr="00C20DD7" w:rsidRDefault="000F526B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0897CCE" w14:textId="40E998AB" w:rsidR="00867CCF" w:rsidRPr="00C20DD7" w:rsidRDefault="00F565B3" w:rsidP="00867CCF">
      <w:pPr>
        <w:spacing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Although 46% of companies increase pay in order to improve rete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ntion,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this is not possible for all organisations, especially public sector who have robust salary schemes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67CCF" w:rsidRPr="00C20DD7">
        <w:rPr>
          <w:rFonts w:ascii="Arial" w:eastAsiaTheme="minorHAnsi" w:hAnsi="Arial" w:cs="Arial"/>
          <w:sz w:val="24"/>
          <w:szCs w:val="24"/>
          <w:lang w:eastAsia="en-US"/>
        </w:rPr>
        <w:t>(CIPD 2017)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F57E5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Using</w:t>
      </w:r>
      <w:r w:rsidR="005349B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salary as a retention tool often leads to animosity amongst staff (Ta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ylor</w:t>
      </w:r>
      <w:r w:rsidR="005349BB" w:rsidRPr="00C20DD7">
        <w:rPr>
          <w:rFonts w:ascii="Arial" w:eastAsiaTheme="minorHAnsi" w:hAnsi="Arial" w:cs="Arial"/>
          <w:sz w:val="24"/>
          <w:szCs w:val="24"/>
          <w:lang w:eastAsia="en-US"/>
        </w:rPr>
        <w:t>, 2014)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.  B</w:t>
      </w:r>
      <w:r w:rsidR="008D4A4A" w:rsidRPr="00C20DD7">
        <w:rPr>
          <w:rFonts w:ascii="Arial" w:eastAsiaTheme="minorHAnsi" w:hAnsi="Arial" w:cs="Arial"/>
          <w:sz w:val="24"/>
          <w:szCs w:val="24"/>
          <w:lang w:eastAsia="en-US"/>
        </w:rPr>
        <w:t>enefits result in additional financial cost t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o the organisation (CIPD, 2017), however some benefits could include h</w:t>
      </w:r>
      <w:r w:rsidR="00867CCF" w:rsidRPr="00C20DD7">
        <w:rPr>
          <w:rFonts w:ascii="Arial" w:eastAsiaTheme="minorHAnsi" w:hAnsi="Arial" w:cs="Arial"/>
          <w:sz w:val="24"/>
          <w:szCs w:val="24"/>
          <w:lang w:eastAsia="en-US"/>
        </w:rPr>
        <w:t>aving agile working methods and flexible policies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867CC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attract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ing</w:t>
      </w:r>
      <w:r w:rsidR="00867CC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and retain employees as there is a greater need for work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-</w:t>
      </w:r>
      <w:r w:rsidR="00867CCF" w:rsidRPr="00C20DD7">
        <w:rPr>
          <w:rFonts w:ascii="Arial" w:eastAsiaTheme="minorHAnsi" w:hAnsi="Arial" w:cs="Arial"/>
          <w:sz w:val="24"/>
          <w:szCs w:val="24"/>
          <w:lang w:eastAsia="en-US"/>
        </w:rPr>
        <w:t>life b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alance, especially among millennials </w:t>
      </w:r>
      <w:sdt>
        <w:sdtPr>
          <w:rPr>
            <w:rFonts w:ascii="Arial" w:eastAsiaTheme="minorHAnsi" w:hAnsi="Arial" w:cs="Arial"/>
            <w:sz w:val="24"/>
            <w:szCs w:val="24"/>
            <w:lang w:eastAsia="en-US"/>
          </w:rPr>
          <w:id w:val="1506242463"/>
          <w:citation/>
        </w:sdtPr>
        <w:sdtContent>
          <w:r w:rsidR="00867CC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begin"/>
          </w:r>
          <w:r w:rsidR="00867CCF">
            <w:rPr>
              <w:rFonts w:ascii="Arial" w:eastAsiaTheme="minorHAnsi" w:hAnsi="Arial" w:cs="Arial"/>
              <w:sz w:val="24"/>
              <w:szCs w:val="24"/>
              <w:lang w:eastAsia="en-US"/>
            </w:rPr>
            <w:instrText xml:space="preserve"> CITATION Arm12 \l 2057 </w:instrText>
          </w:r>
          <w:r w:rsidR="00867CC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separate"/>
          </w:r>
          <w:r w:rsidR="00CA0091" w:rsidRPr="00CA0091">
            <w:rPr>
              <w:rFonts w:ascii="Arial" w:eastAsiaTheme="minorHAnsi" w:hAnsi="Arial" w:cs="Arial"/>
              <w:noProof/>
              <w:sz w:val="24"/>
              <w:szCs w:val="24"/>
              <w:lang w:eastAsia="en-US"/>
            </w:rPr>
            <w:t>(Armstrong, 2012)</w:t>
          </w:r>
          <w:r w:rsidR="00867CC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end"/>
          </w:r>
        </w:sdtContent>
      </w:sdt>
      <w:r w:rsidR="00867CCF" w:rsidRPr="00C20DD7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867CCF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 </w:t>
      </w:r>
    </w:p>
    <w:p w14:paraId="244DA387" w14:textId="0383EE76" w:rsidR="00D177BF" w:rsidRPr="00C20DD7" w:rsidRDefault="008D4A4A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</w:p>
    <w:p w14:paraId="47483105" w14:textId="5C656451" w:rsidR="00D84E20" w:rsidRPr="00867CCF" w:rsidRDefault="00732575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Effective line management is a key c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ontributor to retaining talent and</w:t>
      </w:r>
      <w:r w:rsidR="00ED2B7D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increasing the employee brand</w:t>
      </w:r>
      <w:r w:rsidR="00ED2B7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providing feedback</w:t>
      </w:r>
      <w:r w:rsidR="00696ABD" w:rsidRPr="00C20DD7">
        <w:rPr>
          <w:rFonts w:ascii="Arial" w:eastAsiaTheme="minorHAnsi" w:hAnsi="Arial" w:cs="Arial"/>
          <w:sz w:val="24"/>
          <w:szCs w:val="24"/>
          <w:lang w:eastAsia="en-US"/>
        </w:rPr>
        <w:t>, development opportunities and ensuring employees</w:t>
      </w:r>
      <w:r w:rsidR="00E80D0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feel that their managers </w:t>
      </w:r>
      <w:r w:rsidR="007F10B9" w:rsidRPr="00C20DD7">
        <w:rPr>
          <w:rFonts w:ascii="Arial" w:eastAsiaTheme="minorHAnsi" w:hAnsi="Arial" w:cs="Arial"/>
          <w:sz w:val="24"/>
          <w:szCs w:val="24"/>
          <w:lang w:eastAsia="en-US"/>
        </w:rPr>
        <w:t>support their well-being</w:t>
      </w:r>
      <w:r w:rsidR="001C35C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 (Armstrong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, 2012</w:t>
      </w:r>
      <w:r w:rsidR="001C35C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). </w:t>
      </w:r>
      <w:r w:rsidR="00FE6A6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B378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The advantages of training managers </w:t>
      </w:r>
      <w:r w:rsidR="00867CCF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as a way of retaining staff is cost-effective, </w:t>
      </w:r>
      <w:r w:rsidR="008B378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as not only does it support retention, but to reduce</w:t>
      </w:r>
      <w:r w:rsidR="00FD5520" w:rsidRPr="00C20DD7">
        <w:rPr>
          <w:rFonts w:ascii="Arial" w:eastAsiaTheme="minorHAnsi" w:hAnsi="Arial" w:cs="Arial"/>
          <w:sz w:val="24"/>
          <w:szCs w:val="24"/>
          <w:lang w:eastAsia="en-US"/>
        </w:rPr>
        <w:t>s</w:t>
      </w:r>
      <w:r w:rsidR="008B378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grievances, makes employees more productive, increases employee engagement and</w:t>
      </w:r>
      <w:r w:rsidR="00FD552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E30090" w:rsidRPr="00C20DD7">
        <w:rPr>
          <w:rFonts w:ascii="Arial" w:eastAsiaTheme="minorHAnsi" w:hAnsi="Arial" w:cs="Arial"/>
          <w:sz w:val="24"/>
          <w:szCs w:val="24"/>
          <w:lang w:eastAsia="en-US"/>
        </w:rPr>
        <w:t>reduces the n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eed for corporate intervention </w:t>
      </w:r>
      <w:sdt>
        <w:sdtPr>
          <w:rPr>
            <w:rFonts w:ascii="Arial" w:eastAsiaTheme="minorHAnsi" w:hAnsi="Arial" w:cs="Arial"/>
            <w:sz w:val="24"/>
            <w:szCs w:val="24"/>
            <w:lang w:eastAsia="en-US"/>
          </w:rPr>
          <w:id w:val="-235020795"/>
          <w:citation/>
        </w:sdtPr>
        <w:sdtContent>
          <w:r w:rsidR="00867CC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begin"/>
          </w:r>
          <w:r w:rsidR="00867CCF">
            <w:rPr>
              <w:rFonts w:ascii="Arial" w:eastAsiaTheme="minorHAnsi" w:hAnsi="Arial" w:cs="Arial"/>
              <w:sz w:val="24"/>
              <w:szCs w:val="24"/>
              <w:lang w:eastAsia="en-US"/>
            </w:rPr>
            <w:instrText xml:space="preserve"> CITATION Arm12 \l 2057 </w:instrText>
          </w:r>
          <w:r w:rsidR="00867CC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separate"/>
          </w:r>
          <w:r w:rsidR="00CA0091" w:rsidRPr="00CA0091">
            <w:rPr>
              <w:rFonts w:ascii="Arial" w:eastAsiaTheme="minorHAnsi" w:hAnsi="Arial" w:cs="Arial"/>
              <w:noProof/>
              <w:sz w:val="24"/>
              <w:szCs w:val="24"/>
              <w:lang w:eastAsia="en-US"/>
            </w:rPr>
            <w:t>(Armstrong, 2012)</w:t>
          </w:r>
          <w:r w:rsidR="00867CC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end"/>
          </w:r>
        </w:sdtContent>
      </w:sdt>
      <w:r w:rsidR="00867CCF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0EAC2814" w14:textId="77777777" w:rsidR="002C6065" w:rsidRPr="00C20DD7" w:rsidRDefault="002C6065" w:rsidP="00C20DD7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BD75505" w14:textId="2EC2D700" w:rsidR="00713715" w:rsidRPr="00C20DD7" w:rsidRDefault="00713715" w:rsidP="00C20DD7">
      <w:pPr>
        <w:spacing w:line="360" w:lineRule="auto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4. </w:t>
      </w:r>
      <w:r w:rsidR="003725BF" w:rsidRPr="00C20DD7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Understand good practice in relation to organisational resourcing activities</w:t>
      </w:r>
    </w:p>
    <w:p w14:paraId="315BD39D" w14:textId="0351A0C0" w:rsidR="00097082" w:rsidRPr="00C20DD7" w:rsidRDefault="00C270BC" w:rsidP="00C20DD7">
      <w:pPr>
        <w:spacing w:after="160"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Job analysis is essential foundation</w:t>
      </w:r>
      <w:r w:rsidR="007F7BD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of 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HR</w:t>
      </w:r>
      <w:r w:rsidR="007F7BD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activity</w:t>
      </w:r>
      <w:r w:rsidR="00E26A1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7F7BDD" w:rsidRPr="00C20DD7">
        <w:rPr>
          <w:rFonts w:ascii="Arial" w:eastAsiaTheme="minorHAnsi" w:hAnsi="Arial" w:cs="Arial"/>
          <w:sz w:val="24"/>
          <w:szCs w:val="24"/>
          <w:lang w:eastAsia="en-US"/>
        </w:rPr>
        <w:t>crucial</w:t>
      </w:r>
      <w:r w:rsidR="002334B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to</w:t>
      </w:r>
      <w:r w:rsidR="00E26A1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76802" w:rsidRPr="00C20DD7">
        <w:rPr>
          <w:rFonts w:ascii="Arial" w:eastAsiaTheme="minorHAnsi" w:hAnsi="Arial" w:cs="Arial"/>
          <w:sz w:val="24"/>
          <w:szCs w:val="24"/>
          <w:lang w:eastAsia="en-US"/>
        </w:rPr>
        <w:t>determ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ine </w:t>
      </w:r>
      <w:r w:rsidR="002334BC" w:rsidRPr="00C20DD7">
        <w:rPr>
          <w:rFonts w:ascii="Arial" w:eastAsiaTheme="minorHAnsi" w:hAnsi="Arial" w:cs="Arial"/>
          <w:sz w:val="24"/>
          <w:szCs w:val="24"/>
          <w:lang w:eastAsia="en-US"/>
        </w:rPr>
        <w:t>pay, training needs, performance targets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. It </w:t>
      </w:r>
      <w:r w:rsidR="007540B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is 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often </w:t>
      </w:r>
      <w:r w:rsidR="007540B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used towards </w:t>
      </w:r>
      <w:r w:rsidR="00F474E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development of </w:t>
      </w:r>
      <w:r w:rsidR="002334BC" w:rsidRPr="00C20DD7">
        <w:rPr>
          <w:rFonts w:ascii="Arial" w:eastAsiaTheme="minorHAnsi" w:hAnsi="Arial" w:cs="Arial"/>
          <w:sz w:val="24"/>
          <w:szCs w:val="24"/>
          <w:lang w:eastAsia="en-US"/>
        </w:rPr>
        <w:t>organisational structure</w:t>
      </w:r>
      <w:r w:rsidR="00F474E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EB703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and from this analysis, a job description is written. </w:t>
      </w:r>
      <w:r w:rsidR="00867CCF" w:rsidRPr="00C20DD7">
        <w:rPr>
          <w:rFonts w:ascii="Arial" w:eastAsiaTheme="minorHAnsi" w:hAnsi="Arial" w:cs="Arial"/>
          <w:sz w:val="24"/>
          <w:szCs w:val="24"/>
          <w:lang w:eastAsia="en-US"/>
        </w:rPr>
        <w:t>(Taylor, 2019)</w:t>
      </w:r>
    </w:p>
    <w:p w14:paraId="585DF56F" w14:textId="795E2C14" w:rsidR="00A44D85" w:rsidRPr="00C20DD7" w:rsidRDefault="00506656" w:rsidP="00C20DD7">
      <w:pPr>
        <w:spacing w:after="160"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A job description</w:t>
      </w:r>
      <w:r w:rsidR="00BC177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is </w:t>
      </w:r>
      <w:r w:rsidR="00D44C8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principal tool for recruitment and selection 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and used to produce the job advert p</w:t>
      </w:r>
      <w:r w:rsidR="00271833" w:rsidRPr="00C20DD7">
        <w:rPr>
          <w:rFonts w:ascii="Arial" w:eastAsiaTheme="minorHAnsi" w:hAnsi="Arial" w:cs="Arial"/>
          <w:sz w:val="24"/>
          <w:szCs w:val="24"/>
          <w:lang w:eastAsia="en-US"/>
        </w:rPr>
        <w:t>rovide</w:t>
      </w:r>
      <w:r w:rsidR="0000017D" w:rsidRPr="00C20DD7">
        <w:rPr>
          <w:rFonts w:ascii="Arial" w:eastAsiaTheme="minorHAnsi" w:hAnsi="Arial" w:cs="Arial"/>
          <w:sz w:val="24"/>
          <w:szCs w:val="24"/>
          <w:lang w:eastAsia="en-US"/>
        </w:rPr>
        <w:t>d</w:t>
      </w:r>
      <w:r w:rsidR="0027183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to</w:t>
      </w:r>
      <w:r w:rsidR="00BC437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0459A0" w:rsidRPr="00C20DD7">
        <w:rPr>
          <w:rFonts w:ascii="Arial" w:eastAsiaTheme="minorHAnsi" w:hAnsi="Arial" w:cs="Arial"/>
          <w:sz w:val="24"/>
          <w:szCs w:val="24"/>
          <w:lang w:eastAsia="en-US"/>
        </w:rPr>
        <w:t>ap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plicants, allowing them to self-</w:t>
      </w:r>
      <w:r w:rsidR="000459A0" w:rsidRPr="00C20DD7">
        <w:rPr>
          <w:rFonts w:ascii="Arial" w:eastAsiaTheme="minorHAnsi" w:hAnsi="Arial" w:cs="Arial"/>
          <w:sz w:val="24"/>
          <w:szCs w:val="24"/>
          <w:lang w:eastAsia="en-US"/>
        </w:rPr>
        <w:t>select if the role suits their s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kills, abilities and aspiration, </w:t>
      </w:r>
      <w:r w:rsidR="000459A0" w:rsidRPr="00C20DD7">
        <w:rPr>
          <w:rFonts w:ascii="Arial" w:eastAsiaTheme="minorHAnsi" w:hAnsi="Arial" w:cs="Arial"/>
          <w:sz w:val="24"/>
          <w:szCs w:val="24"/>
          <w:lang w:eastAsia="en-US"/>
        </w:rPr>
        <w:t>linke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d with a personal specification.  </w:t>
      </w:r>
      <w:r w:rsidR="00FA0F59" w:rsidRPr="00C20DD7">
        <w:rPr>
          <w:rFonts w:ascii="Arial" w:eastAsiaTheme="minorHAnsi" w:hAnsi="Arial" w:cs="Arial"/>
          <w:sz w:val="24"/>
          <w:szCs w:val="24"/>
          <w:lang w:eastAsia="en-US"/>
        </w:rPr>
        <w:t>With a list of attributes expected</w:t>
      </w:r>
      <w:r w:rsidR="0092168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FA0F59" w:rsidRPr="00C20DD7">
        <w:rPr>
          <w:rFonts w:ascii="Arial" w:eastAsiaTheme="minorHAnsi" w:hAnsi="Arial" w:cs="Arial"/>
          <w:sz w:val="24"/>
          <w:szCs w:val="24"/>
          <w:lang w:eastAsia="en-US"/>
        </w:rPr>
        <w:t>and standards in relation to values and behaviours,</w:t>
      </w:r>
      <w:r w:rsidR="006C6BF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13D50" w:rsidRPr="00C20DD7">
        <w:rPr>
          <w:rFonts w:ascii="Arial" w:eastAsiaTheme="minorHAnsi" w:hAnsi="Arial" w:cs="Arial"/>
          <w:sz w:val="24"/>
          <w:szCs w:val="24"/>
          <w:lang w:eastAsia="en-US"/>
        </w:rPr>
        <w:t>the</w:t>
      </w:r>
      <w:r w:rsidR="006C6BF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job description can communicate to new staff members the expectations and priorities from the organisation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>. (Taylor, 2019)</w:t>
      </w:r>
    </w:p>
    <w:p w14:paraId="6110D7D5" w14:textId="22F0DC24" w:rsidR="00A44D85" w:rsidRPr="00C20DD7" w:rsidRDefault="009639AF" w:rsidP="00C20DD7">
      <w:pPr>
        <w:spacing w:after="160"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How this works in practice can be seen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within the NHS, where</w:t>
      </w:r>
      <w:r w:rsidR="001E182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all job descriptions a</w:t>
      </w:r>
      <w:r w:rsidR="00D71C26" w:rsidRPr="00C20DD7">
        <w:rPr>
          <w:rFonts w:ascii="Arial" w:eastAsiaTheme="minorHAnsi" w:hAnsi="Arial" w:cs="Arial"/>
          <w:sz w:val="24"/>
          <w:szCs w:val="24"/>
          <w:lang w:eastAsia="en-US"/>
        </w:rPr>
        <w:t>re</w:t>
      </w:r>
      <w:r w:rsidR="001E182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job matched, assigned to a set of </w:t>
      </w:r>
      <w:r w:rsidR="00867CCF">
        <w:rPr>
          <w:rFonts w:ascii="Arial" w:eastAsiaTheme="minorHAnsi" w:hAnsi="Arial" w:cs="Arial"/>
          <w:sz w:val="24"/>
          <w:szCs w:val="24"/>
          <w:lang w:eastAsia="en-US"/>
        </w:rPr>
        <w:t xml:space="preserve">competencies and linked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>to the Agenda is</w:t>
      </w:r>
      <w:r w:rsidR="0006164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carried out by the service prior to the job description being written, but demonstrates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 xml:space="preserve">a </w:t>
      </w:r>
      <w:r w:rsidR="0006164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robust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 xml:space="preserve">recruitment and selection model </w:t>
      </w:r>
      <w:sdt>
        <w:sdtPr>
          <w:rPr>
            <w:rFonts w:ascii="Arial" w:eastAsiaTheme="minorHAnsi" w:hAnsi="Arial" w:cs="Arial"/>
            <w:sz w:val="24"/>
            <w:szCs w:val="24"/>
            <w:lang w:eastAsia="en-US"/>
          </w:rPr>
          <w:id w:val="-1369833778"/>
          <w:citation/>
        </w:sdtPr>
        <w:sdtContent>
          <w:r w:rsidR="00D63DC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begin"/>
          </w:r>
          <w:r w:rsidR="00D63DCF">
            <w:rPr>
              <w:rFonts w:ascii="Arial" w:eastAsiaTheme="minorHAnsi" w:hAnsi="Arial" w:cs="Arial"/>
              <w:sz w:val="24"/>
              <w:szCs w:val="24"/>
              <w:lang w:eastAsia="en-US"/>
            </w:rPr>
            <w:instrText xml:space="preserve"> CITATION NHS181 \l 2057 </w:instrText>
          </w:r>
          <w:r w:rsidR="00D63DC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separate"/>
          </w:r>
          <w:r w:rsidR="00CA0091" w:rsidRPr="00CA0091">
            <w:rPr>
              <w:rFonts w:ascii="Arial" w:eastAsiaTheme="minorHAnsi" w:hAnsi="Arial" w:cs="Arial"/>
              <w:noProof/>
              <w:sz w:val="24"/>
              <w:szCs w:val="24"/>
              <w:lang w:eastAsia="en-US"/>
            </w:rPr>
            <w:t>(NHS Improvements, 2018)</w:t>
          </w:r>
          <w:r w:rsidR="00D63DCF">
            <w:rPr>
              <w:rFonts w:ascii="Arial" w:eastAsiaTheme="minorHAnsi" w:hAnsi="Arial" w:cs="Arial"/>
              <w:sz w:val="24"/>
              <w:szCs w:val="24"/>
              <w:lang w:eastAsia="en-US"/>
            </w:rPr>
            <w:fldChar w:fldCharType="end"/>
          </w:r>
        </w:sdtContent>
      </w:sdt>
      <w:r w:rsidR="00D63DCF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45BCCC76" w14:textId="2D5C7C87" w:rsidR="00C958C0" w:rsidRPr="00C20DD7" w:rsidRDefault="001578F9" w:rsidP="00C20DD7">
      <w:pPr>
        <w:spacing w:after="160"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Job descriptions can also form the basis of a contract and therefore form part of a disciplinary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>or capability process if an</w:t>
      </w:r>
      <w:r w:rsidR="005E7C5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employee is unab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>le to meet the desired standard.  It also provides</w:t>
      </w:r>
      <w:r w:rsidR="005E7C5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management with a clear </w:t>
      </w:r>
      <w:r w:rsidR="00A7045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guide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>of expectorations within the role.</w:t>
      </w:r>
      <w:r w:rsidR="00D63DCF" w:rsidRPr="00D63DCF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63DCF" w:rsidRPr="00C20DD7">
        <w:rPr>
          <w:rFonts w:ascii="Arial" w:eastAsiaTheme="minorHAnsi" w:hAnsi="Arial" w:cs="Arial"/>
          <w:sz w:val="24"/>
          <w:szCs w:val="24"/>
          <w:lang w:eastAsia="en-US"/>
        </w:rPr>
        <w:t>The job analysis, job description and personal specification focus on the role and used in the shortlisting process ensuring that individuals meet the criteria.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 xml:space="preserve"> (Taylor, 2019)</w:t>
      </w:r>
    </w:p>
    <w:p w14:paraId="7202D105" w14:textId="109A2225" w:rsidR="00A7045F" w:rsidRPr="00C20DD7" w:rsidRDefault="00A847D1" w:rsidP="00C20DD7">
      <w:pPr>
        <w:spacing w:after="160"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The person specification focuses on the skills and attributes required in order to fulfil the r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ole</w:t>
      </w:r>
      <w:r w:rsidR="0040520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CF6653" w:rsidRPr="00C20DD7">
        <w:rPr>
          <w:rFonts w:ascii="Arial" w:eastAsiaTheme="minorHAnsi" w:hAnsi="Arial" w:cs="Arial"/>
          <w:sz w:val="24"/>
          <w:szCs w:val="24"/>
          <w:lang w:eastAsia="en-US"/>
        </w:rPr>
        <w:t>creating a shortlisting criteria to support the selection process. The specification usually includes non-standard practices which could include shift patterns,</w:t>
      </w:r>
      <w:r w:rsidR="0049583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variation of sites, divided into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>attributes</w:t>
      </w:r>
      <w:r w:rsidR="0049583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that</w:t>
      </w:r>
      <w:r w:rsidR="00723D6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are essential and those that are desirable. Using the specification for shortlisting should ensure that essential criteria has a greater waiting score than desirabl</w:t>
      </w:r>
      <w:r w:rsidR="00B30D74" w:rsidRPr="00C20DD7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 xml:space="preserve"> attributes (Taylor, 2019)</w:t>
      </w:r>
      <w:r w:rsidR="00B30D7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2B3B3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It is essential that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 xml:space="preserve">no </w:t>
      </w:r>
      <w:r w:rsidR="002B3B35" w:rsidRPr="00C20DD7">
        <w:rPr>
          <w:rFonts w:ascii="Arial" w:eastAsiaTheme="minorHAnsi" w:hAnsi="Arial" w:cs="Arial"/>
          <w:sz w:val="24"/>
          <w:szCs w:val="24"/>
          <w:lang w:eastAsia="en-US"/>
        </w:rPr>
        <w:t>attributes are listed that are not a requirement of the role</w:t>
      </w:r>
      <w:r w:rsidR="004B17F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>or personal specifications, ensuring that they do not discriminate (Acas, 2019</w:t>
      </w:r>
      <w:r w:rsidR="004B17F0" w:rsidRPr="00C20DD7">
        <w:rPr>
          <w:rFonts w:ascii="Arial" w:eastAsiaTheme="minorHAnsi" w:hAnsi="Arial" w:cs="Arial"/>
          <w:sz w:val="24"/>
          <w:szCs w:val="24"/>
          <w:lang w:eastAsia="en-US"/>
        </w:rPr>
        <w:t>)</w:t>
      </w:r>
      <w:r w:rsidR="004B17F0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723D64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495835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   </w:t>
      </w:r>
      <w:r w:rsidR="00CF6653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   </w:t>
      </w:r>
    </w:p>
    <w:p w14:paraId="48808CD8" w14:textId="634580AE" w:rsidR="00CD551E" w:rsidRPr="00C20DD7" w:rsidRDefault="004B17F0" w:rsidP="00C20DD7">
      <w:pPr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The</w:t>
      </w:r>
      <w:r w:rsidR="00162E6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competency framework focuses on perso</w:t>
      </w:r>
      <w:r w:rsidR="00445526" w:rsidRPr="00C20DD7">
        <w:rPr>
          <w:rFonts w:ascii="Arial" w:eastAsiaTheme="minorHAnsi" w:hAnsi="Arial" w:cs="Arial"/>
          <w:sz w:val="24"/>
          <w:szCs w:val="24"/>
          <w:lang w:eastAsia="en-US"/>
        </w:rPr>
        <w:t>n</w:t>
      </w:r>
      <w:r w:rsidR="00CE597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attributes</w:t>
      </w:r>
      <w:r w:rsidR="0044552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</w:t>
      </w:r>
      <w:r w:rsidR="00162E67" w:rsidRPr="00C20DD7">
        <w:rPr>
          <w:rFonts w:ascii="Arial" w:eastAsiaTheme="minorHAnsi" w:hAnsi="Arial" w:cs="Arial"/>
          <w:sz w:val="24"/>
          <w:szCs w:val="24"/>
          <w:lang w:eastAsia="en-US"/>
        </w:rPr>
        <w:t>Taylor,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162E67" w:rsidRPr="00C20DD7">
        <w:rPr>
          <w:rFonts w:ascii="Arial" w:eastAsiaTheme="minorHAnsi" w:hAnsi="Arial" w:cs="Arial"/>
          <w:sz w:val="24"/>
          <w:szCs w:val="24"/>
          <w:lang w:eastAsia="en-US"/>
        </w:rPr>
        <w:t>2019)</w:t>
      </w:r>
      <w:r w:rsidR="00CE597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which employees </w:t>
      </w:r>
      <w:r w:rsidR="008B288D" w:rsidRPr="00C20DD7">
        <w:rPr>
          <w:rFonts w:ascii="Arial" w:eastAsiaTheme="minorHAnsi" w:hAnsi="Arial" w:cs="Arial"/>
          <w:sz w:val="24"/>
          <w:szCs w:val="24"/>
          <w:lang w:eastAsia="en-US"/>
        </w:rPr>
        <w:t>must have, or</w:t>
      </w:r>
      <w:r w:rsidR="00456D4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B288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acquire, </w:t>
      </w:r>
      <w:r w:rsidR="00456D4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to carry out their role </w:t>
      </w:r>
      <w:r w:rsidR="008B288D" w:rsidRPr="00C20DD7">
        <w:rPr>
          <w:rFonts w:ascii="Arial" w:eastAsiaTheme="minorHAnsi" w:hAnsi="Arial" w:cs="Arial"/>
          <w:sz w:val="24"/>
          <w:szCs w:val="24"/>
          <w:lang w:eastAsia="en-US"/>
        </w:rPr>
        <w:t>effectively</w:t>
      </w:r>
      <w:r w:rsidR="00456D4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(CIPD, </w:t>
      </w:r>
      <w:r w:rsidR="005426E5" w:rsidRPr="00C20DD7">
        <w:rPr>
          <w:rFonts w:ascii="Arial" w:eastAsiaTheme="minorHAnsi" w:hAnsi="Arial" w:cs="Arial"/>
          <w:sz w:val="24"/>
          <w:szCs w:val="24"/>
          <w:lang w:eastAsia="en-US"/>
        </w:rPr>
        <w:t>2020)</w:t>
      </w:r>
      <w:r w:rsidR="005135F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E72DD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Supporting </w:t>
      </w:r>
      <w:r w:rsidR="00656079" w:rsidRPr="00C20DD7">
        <w:rPr>
          <w:rFonts w:ascii="Arial" w:eastAsiaTheme="minorHAnsi" w:hAnsi="Arial" w:cs="Arial"/>
          <w:sz w:val="24"/>
          <w:szCs w:val="24"/>
          <w:lang w:eastAsia="en-US"/>
        </w:rPr>
        <w:t>talent strategy</w:t>
      </w:r>
      <w:r w:rsidR="00ED2032" w:rsidRPr="00C20DD7">
        <w:rPr>
          <w:rFonts w:ascii="Arial" w:eastAsiaTheme="minorHAnsi" w:hAnsi="Arial" w:cs="Arial"/>
          <w:sz w:val="24"/>
          <w:szCs w:val="24"/>
          <w:lang w:eastAsia="en-US"/>
        </w:rPr>
        <w:t>, the framework support</w:t>
      </w:r>
      <w:r w:rsidR="00ED203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</w:t>
      </w:r>
      <w:r w:rsidR="00517CE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HRM </w:t>
      </w:r>
      <w:r w:rsidR="00656079" w:rsidRPr="00C20DD7">
        <w:rPr>
          <w:rFonts w:ascii="Arial" w:eastAsiaTheme="minorHAnsi" w:hAnsi="Arial" w:cs="Arial"/>
          <w:sz w:val="24"/>
          <w:szCs w:val="24"/>
          <w:lang w:eastAsia="en-US"/>
        </w:rPr>
        <w:t>practice</w:t>
      </w:r>
      <w:r w:rsidR="00517CE1" w:rsidRPr="00C20DD7">
        <w:rPr>
          <w:rFonts w:ascii="Arial" w:eastAsiaTheme="minorHAnsi" w:hAnsi="Arial" w:cs="Arial"/>
          <w:sz w:val="24"/>
          <w:szCs w:val="24"/>
          <w:lang w:eastAsia="en-US"/>
        </w:rPr>
        <w:t>s including recruitment,</w:t>
      </w:r>
      <w:r w:rsidR="00066FB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development and performance</w:t>
      </w:r>
      <w:r w:rsidR="00CA548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6692A" w:rsidRPr="00C20DD7">
        <w:rPr>
          <w:rFonts w:ascii="Arial" w:eastAsiaTheme="minorHAnsi" w:hAnsi="Arial" w:cs="Arial"/>
          <w:sz w:val="24"/>
          <w:szCs w:val="24"/>
          <w:lang w:eastAsia="en-US"/>
        </w:rPr>
        <w:t>management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 xml:space="preserve"> and must </w:t>
      </w:r>
      <w:r w:rsidR="00656079" w:rsidRPr="00C20DD7">
        <w:rPr>
          <w:rFonts w:ascii="Arial" w:eastAsiaTheme="minorHAnsi" w:hAnsi="Arial" w:cs="Arial"/>
          <w:sz w:val="24"/>
          <w:szCs w:val="24"/>
          <w:lang w:eastAsia="en-US"/>
        </w:rPr>
        <w:t>reflect organisation</w:t>
      </w:r>
      <w:r w:rsidR="0094000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al </w:t>
      </w:r>
      <w:r w:rsidR="00636D78" w:rsidRPr="00C20DD7">
        <w:rPr>
          <w:rFonts w:ascii="Arial" w:eastAsiaTheme="minorHAnsi" w:hAnsi="Arial" w:cs="Arial"/>
          <w:sz w:val="24"/>
          <w:szCs w:val="24"/>
          <w:lang w:eastAsia="en-US"/>
        </w:rPr>
        <w:t>need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656079" w:rsidRPr="00C20DD7">
        <w:rPr>
          <w:rFonts w:ascii="Arial" w:eastAsiaTheme="minorHAnsi" w:hAnsi="Arial" w:cs="Arial"/>
          <w:sz w:val="24"/>
          <w:szCs w:val="24"/>
          <w:lang w:eastAsia="en-US"/>
        </w:rPr>
        <w:t>skills, experience and behaviours</w:t>
      </w:r>
      <w:r w:rsidR="00636D7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required</w:t>
      </w:r>
      <w:r w:rsidR="0065607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FC50C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These can be produced externally, however must reflect the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>support</w:t>
      </w:r>
      <w:r w:rsidR="00FC50C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63DCF">
        <w:rPr>
          <w:rFonts w:ascii="Arial" w:eastAsiaTheme="minorHAnsi" w:hAnsi="Arial" w:cs="Arial"/>
          <w:sz w:val="24"/>
          <w:szCs w:val="24"/>
          <w:lang w:eastAsia="en-US"/>
        </w:rPr>
        <w:t xml:space="preserve">organisational </w:t>
      </w:r>
      <w:r w:rsidR="00FC50C5" w:rsidRPr="00C20DD7">
        <w:rPr>
          <w:rFonts w:ascii="Arial" w:eastAsiaTheme="minorHAnsi" w:hAnsi="Arial" w:cs="Arial"/>
          <w:sz w:val="24"/>
          <w:szCs w:val="24"/>
          <w:lang w:eastAsia="en-US"/>
        </w:rPr>
        <w:t>objectives</w:t>
      </w:r>
      <w:r w:rsidR="009F7A1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9F7A1E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Behaviours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 xml:space="preserve"> are </w:t>
      </w:r>
      <w:r w:rsidR="009F7A1E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identified as co</w:t>
      </w:r>
      <w:r w:rsidR="009F7A1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re, </w:t>
      </w:r>
      <w:r w:rsidR="0096762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common, job specific leadership or </w:t>
      </w:r>
      <w:r w:rsidR="00CA433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Meta competencies, which relate to succession planning rather than the role as it stands </w:t>
      </w:r>
      <w:r w:rsidR="00967628" w:rsidRPr="00C20DD7">
        <w:rPr>
          <w:rFonts w:ascii="Arial" w:eastAsiaTheme="minorHAnsi" w:hAnsi="Arial" w:cs="Arial"/>
          <w:sz w:val="24"/>
          <w:szCs w:val="24"/>
          <w:lang w:eastAsia="en-US"/>
        </w:rPr>
        <w:t>(CIPD 2020</w:t>
      </w:r>
      <w:r w:rsidR="00CA433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). </w:t>
      </w:r>
    </w:p>
    <w:p w14:paraId="10A88356" w14:textId="23F8C8EF" w:rsidR="00385DFA" w:rsidRPr="00C20DD7" w:rsidRDefault="00F12C3E" w:rsidP="00C20DD7">
      <w:pPr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Recruitment can be classed as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“</w:t>
      </w: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an activity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477A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requiring employees to sell themselves in the relevant labour markets so as to maximise the pool of well qualified candidates from which future employees can be chosen“ (Taylor, 2019). </w:t>
      </w:r>
    </w:p>
    <w:p w14:paraId="2AA294BE" w14:textId="28449B5B" w:rsidR="007D6F0C" w:rsidRPr="00C20DD7" w:rsidRDefault="002E273F" w:rsidP="00C20DD7">
      <w:pPr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Internal recruitment is cost-effective as it can be adv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ertised through internal media and includes </w:t>
      </w:r>
      <w:r w:rsidR="00BB149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promotions, transfers, job rotation, rehiring and appointing temporary staff </w:t>
      </w:r>
      <w:r>
        <w:rPr>
          <w:rFonts w:ascii="Arial" w:eastAsiaTheme="minorHAnsi" w:hAnsi="Arial" w:cs="Arial"/>
          <w:sz w:val="24"/>
          <w:szCs w:val="24"/>
          <w:lang w:eastAsia="en-US"/>
        </w:rPr>
        <w:t>into</w:t>
      </w:r>
      <w:r w:rsidR="00BB1492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permanent roles.</w:t>
      </w:r>
      <w:r w:rsidR="00BB149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C7837" w:rsidRPr="00C20DD7">
        <w:rPr>
          <w:rFonts w:ascii="Arial" w:eastAsiaTheme="minorHAnsi" w:hAnsi="Arial" w:cs="Arial"/>
          <w:sz w:val="24"/>
          <w:szCs w:val="24"/>
          <w:lang w:eastAsia="en-US"/>
        </w:rPr>
        <w:t>The applicant is known to the organisation and therefore minimises the risk of taking on an unknown employee</w:t>
      </w:r>
      <w:r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5C783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whilst </w:t>
      </w:r>
      <w:r>
        <w:rPr>
          <w:rFonts w:ascii="Arial" w:eastAsiaTheme="minorHAnsi" w:hAnsi="Arial" w:cs="Arial"/>
          <w:sz w:val="24"/>
          <w:szCs w:val="24"/>
          <w:lang w:eastAsia="en-US"/>
        </w:rPr>
        <w:t>r</w:t>
      </w:r>
      <w:r w:rsidR="001441C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e-energising the indiv</w:t>
      </w:r>
      <w:r>
        <w:rPr>
          <w:rFonts w:ascii="Arial" w:eastAsiaTheme="minorHAnsi" w:hAnsi="Arial" w:cs="Arial"/>
          <w:sz w:val="24"/>
          <w:szCs w:val="24"/>
          <w:lang w:val="x-none" w:eastAsia="en-US"/>
        </w:rPr>
        <w:t xml:space="preserve">idual and </w:t>
      </w:r>
      <w:r w:rsidR="001441C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reducing the risk of attrition and losing talent. </w:t>
      </w:r>
      <w:r w:rsidR="00A3624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Disadvantage includes lack of fresh ideas that comes with external recruitment </w:t>
      </w:r>
      <w:r>
        <w:rPr>
          <w:rFonts w:ascii="Arial" w:eastAsiaTheme="minorHAnsi" w:hAnsi="Arial" w:cs="Arial"/>
          <w:sz w:val="24"/>
          <w:szCs w:val="24"/>
          <w:lang w:eastAsia="en-US"/>
        </w:rPr>
        <w:t>and</w:t>
      </w:r>
      <w:r w:rsidR="00C6667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the lack of creating a diverse workforce where protected characteristic groups are not represented internally.</w:t>
      </w:r>
      <w:r w:rsidR="004F584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eastAsia="en-US"/>
        </w:rPr>
        <w:t>R</w:t>
      </w:r>
      <w:r w:rsidR="00912E2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obust processes </w:t>
      </w:r>
      <w:r>
        <w:rPr>
          <w:rFonts w:ascii="Arial" w:eastAsiaTheme="minorHAnsi" w:hAnsi="Arial" w:cs="Arial"/>
          <w:sz w:val="24"/>
          <w:szCs w:val="24"/>
          <w:lang w:eastAsia="en-US"/>
        </w:rPr>
        <w:t>are needed prevent bias</w:t>
      </w:r>
      <w:r w:rsidR="00912E29" w:rsidRPr="00C20DD7">
        <w:rPr>
          <w:rFonts w:ascii="Arial" w:eastAsiaTheme="minorHAnsi" w:hAnsi="Arial" w:cs="Arial"/>
          <w:sz w:val="24"/>
          <w:szCs w:val="24"/>
          <w:lang w:eastAsia="en-US"/>
        </w:rPr>
        <w:t>, with individuals being promoted based on determining factors other than their ability to do the job</w:t>
      </w:r>
      <w:r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912E2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1441C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(</w:t>
      </w:r>
      <w:r w:rsidR="00912E29" w:rsidRPr="00C20DD7">
        <w:rPr>
          <w:rFonts w:ascii="Arial" w:eastAsiaTheme="minorHAnsi" w:hAnsi="Arial" w:cs="Arial"/>
          <w:sz w:val="24"/>
          <w:szCs w:val="24"/>
          <w:lang w:eastAsia="en-US"/>
        </w:rPr>
        <w:t>Taylor</w:t>
      </w:r>
      <w:r w:rsidR="001441CB" w:rsidRPr="00C20DD7">
        <w:rPr>
          <w:rFonts w:ascii="Arial" w:eastAsiaTheme="minorHAnsi" w:hAnsi="Arial" w:cs="Arial"/>
          <w:sz w:val="24"/>
          <w:szCs w:val="24"/>
          <w:lang w:val="x-none" w:eastAsia="en-US"/>
        </w:rPr>
        <w:t>, 2019)</w:t>
      </w:r>
    </w:p>
    <w:p w14:paraId="48E1E9F9" w14:textId="253B0EAF" w:rsidR="00193D07" w:rsidRPr="00C20DD7" w:rsidRDefault="00193D07" w:rsidP="00C20DD7">
      <w:pPr>
        <w:spacing w:after="160" w:line="360" w:lineRule="auto"/>
        <w:rPr>
          <w:rFonts w:ascii="Arial" w:eastAsiaTheme="minorHAnsi" w:hAnsi="Arial" w:cs="Arial"/>
          <w:sz w:val="24"/>
          <w:szCs w:val="24"/>
          <w:lang w:val="x-none" w:eastAsia="en-US"/>
        </w:rPr>
      </w:pPr>
      <w:r w:rsidRPr="00C20DD7">
        <w:rPr>
          <w:rFonts w:ascii="Arial" w:eastAsiaTheme="minorHAnsi" w:hAnsi="Arial" w:cs="Arial"/>
          <w:sz w:val="24"/>
          <w:szCs w:val="24"/>
          <w:lang w:val="x-none" w:eastAsia="en-US"/>
        </w:rPr>
        <w:t>External recruitment can be broken down into the following areas:</w:t>
      </w:r>
    </w:p>
    <w:p w14:paraId="3A8A7802" w14:textId="4342677D" w:rsidR="00E01482" w:rsidRPr="00C20DD7" w:rsidRDefault="00E01482" w:rsidP="00C20DD7">
      <w:pPr>
        <w:pStyle w:val="ListParagraph"/>
        <w:numPr>
          <w:ilvl w:val="0"/>
          <w:numId w:val="3"/>
        </w:numPr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>Media</w:t>
      </w:r>
      <w:r w:rsidR="00E257E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1404DC" w:rsidRPr="00C20DD7">
        <w:rPr>
          <w:rFonts w:ascii="Arial" w:eastAsiaTheme="minorHAnsi" w:hAnsi="Arial" w:cs="Arial"/>
          <w:sz w:val="24"/>
          <w:szCs w:val="24"/>
          <w:lang w:eastAsia="en-US"/>
        </w:rPr>
        <w:t>recruitment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>, effective for 30% of</w:t>
      </w:r>
      <w:r w:rsidR="001404D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CB2CF1" w:rsidRPr="00C20DD7">
        <w:rPr>
          <w:rFonts w:ascii="Arial" w:eastAsiaTheme="minorHAnsi" w:hAnsi="Arial" w:cs="Arial"/>
          <w:sz w:val="24"/>
          <w:szCs w:val="24"/>
          <w:lang w:eastAsia="en-US"/>
        </w:rPr>
        <w:t>public</w:t>
      </w:r>
      <w:r w:rsidR="00CB2CF1" w:rsidRPr="00C20DD7">
        <w:rPr>
          <w:rFonts w:ascii="Arial" w:eastAsiaTheme="minorHAnsi" w:hAnsi="Arial" w:cs="Arial"/>
          <w:sz w:val="24"/>
          <w:szCs w:val="24"/>
          <w:lang w:val="x-none" w:eastAsia="en-US"/>
        </w:rPr>
        <w:t xml:space="preserve"> sector </w:t>
      </w:r>
      <w:r w:rsidR="00CB2CF1" w:rsidRPr="00C20DD7">
        <w:rPr>
          <w:rFonts w:ascii="Arial" w:eastAsiaTheme="minorHAnsi" w:hAnsi="Arial" w:cs="Arial"/>
          <w:sz w:val="24"/>
          <w:szCs w:val="24"/>
          <w:lang w:eastAsia="en-US"/>
        </w:rPr>
        <w:t>organisations</w:t>
      </w:r>
      <w:r w:rsidR="00622DC1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despite </w:t>
      </w:r>
      <w:r w:rsidR="00947379" w:rsidRPr="00C20DD7">
        <w:rPr>
          <w:rFonts w:ascii="Arial" w:eastAsiaTheme="minorHAnsi" w:hAnsi="Arial" w:cs="Arial"/>
          <w:sz w:val="24"/>
          <w:szCs w:val="24"/>
          <w:lang w:eastAsia="en-US"/>
        </w:rPr>
        <w:t>the growth of online advertising</w:t>
      </w:r>
      <w:r w:rsidR="005F44C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F6513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F44C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Media </w:t>
      </w:r>
      <w:r w:rsidR="00CB2CF1" w:rsidRPr="00C20DD7">
        <w:rPr>
          <w:rFonts w:ascii="Arial" w:eastAsiaTheme="minorHAnsi" w:hAnsi="Arial" w:cs="Arial"/>
          <w:sz w:val="24"/>
          <w:szCs w:val="24"/>
          <w:lang w:eastAsia="en-US"/>
        </w:rPr>
        <w:t>includes</w:t>
      </w:r>
      <w:r w:rsidR="001404DC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 xml:space="preserve">direct mail,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radio</w:t>
      </w:r>
      <w:r w:rsidR="0036468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>newspapers</w:t>
      </w:r>
      <w:r w:rsidR="001170B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 xml:space="preserve"> Professional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E273F" w:rsidRPr="00C20DD7">
        <w:rPr>
          <w:rFonts w:ascii="Arial" w:eastAsiaTheme="minorHAnsi" w:hAnsi="Arial" w:cs="Arial"/>
          <w:sz w:val="24"/>
          <w:szCs w:val="24"/>
          <w:lang w:eastAsia="en-US"/>
        </w:rPr>
        <w:t>journals</w:t>
      </w:r>
      <w:r w:rsidR="00D355D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>and n</w:t>
      </w:r>
      <w:r w:rsidR="00E7015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ational </w:t>
      </w:r>
      <w:r w:rsidR="006F55E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newspapers 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 xml:space="preserve">advertise </w:t>
      </w:r>
      <w:r w:rsidR="00D355DE" w:rsidRPr="00C20DD7">
        <w:rPr>
          <w:rFonts w:ascii="Arial" w:eastAsiaTheme="minorHAnsi" w:hAnsi="Arial" w:cs="Arial"/>
          <w:sz w:val="24"/>
          <w:szCs w:val="24"/>
          <w:lang w:eastAsia="en-US"/>
        </w:rPr>
        <w:t>specialist roles</w:t>
      </w:r>
      <w:r w:rsidR="001170B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 xml:space="preserve">although can limit applicants and increase cost to re-advertise if needed.  </w:t>
      </w:r>
      <w:r w:rsidR="0016727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74% of organisations find online recruitment effective, </w:t>
      </w:r>
      <w:r w:rsidR="003A6B98" w:rsidRPr="00C20DD7">
        <w:rPr>
          <w:rFonts w:ascii="Arial" w:eastAsiaTheme="minorHAnsi" w:hAnsi="Arial" w:cs="Arial"/>
          <w:sz w:val="24"/>
          <w:szCs w:val="24"/>
          <w:lang w:eastAsia="en-US"/>
        </w:rPr>
        <w:t>through their own websites or social media platforms</w:t>
      </w:r>
      <w:r w:rsidR="00BE4105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with the most popular being </w:t>
      </w:r>
      <w:r w:rsidR="0054116E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LinkedIn </w:t>
      </w:r>
      <w:r w:rsidR="00BD3123" w:rsidRPr="00C20DD7">
        <w:rPr>
          <w:rFonts w:ascii="Arial" w:eastAsiaTheme="minorHAnsi" w:hAnsi="Arial" w:cs="Arial"/>
          <w:sz w:val="24"/>
          <w:szCs w:val="24"/>
          <w:lang w:eastAsia="en-US"/>
        </w:rPr>
        <w:t>used by 82% who advertise on social media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 xml:space="preserve"> (CIPD, 2017)</w:t>
      </w:r>
      <w:r w:rsidR="00BD312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D31B2B" w:rsidRPr="00C20DD7">
        <w:rPr>
          <w:rFonts w:ascii="Arial" w:eastAsiaTheme="minorHAnsi" w:hAnsi="Arial" w:cs="Arial"/>
          <w:sz w:val="24"/>
          <w:szCs w:val="24"/>
          <w:lang w:eastAsia="en-US"/>
        </w:rPr>
        <w:t>The advantages of using websites is that it allows applicants to gain information about th</w:t>
      </w:r>
      <w:r w:rsidR="0086683C" w:rsidRPr="00C20DD7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="00D31B2B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organisation a</w:t>
      </w:r>
      <w:r w:rsidR="0086683C" w:rsidRPr="00C20DD7">
        <w:rPr>
          <w:rFonts w:ascii="Arial" w:eastAsiaTheme="minorHAnsi" w:hAnsi="Arial" w:cs="Arial"/>
          <w:sz w:val="24"/>
          <w:szCs w:val="24"/>
          <w:lang w:eastAsia="en-US"/>
        </w:rPr>
        <w:t>s well as</w:t>
      </w:r>
      <w:r w:rsidR="003D2E60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brows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="001952E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 xml:space="preserve"> As this </w:t>
      </w:r>
      <w:r w:rsidR="00A02DF8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eases </w:t>
      </w:r>
      <w:r w:rsidR="002B585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the application process, 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 xml:space="preserve">it increases </w:t>
      </w:r>
      <w:r w:rsidR="002B585D" w:rsidRPr="00C20DD7">
        <w:rPr>
          <w:rFonts w:ascii="Arial" w:eastAsiaTheme="minorHAnsi" w:hAnsi="Arial" w:cs="Arial"/>
          <w:sz w:val="24"/>
          <w:szCs w:val="24"/>
          <w:lang w:eastAsia="en-US"/>
        </w:rPr>
        <w:t>irrelevant applications (Armstrong, 2020).</w:t>
      </w:r>
    </w:p>
    <w:p w14:paraId="19919C1F" w14:textId="1665B8E2" w:rsidR="00D86D22" w:rsidRPr="00C20DD7" w:rsidRDefault="00D86D22" w:rsidP="00C20DD7">
      <w:pPr>
        <w:pStyle w:val="ListParagraph"/>
        <w:numPr>
          <w:ilvl w:val="0"/>
          <w:numId w:val="3"/>
        </w:numPr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Specialist expertise </w:t>
      </w:r>
      <w:r w:rsidR="002E273F" w:rsidRPr="00C20DD7">
        <w:rPr>
          <w:rFonts w:ascii="Arial" w:eastAsiaTheme="minorHAnsi" w:hAnsi="Arial" w:cs="Arial"/>
          <w:sz w:val="24"/>
          <w:szCs w:val="24"/>
          <w:lang w:eastAsia="en-US"/>
        </w:rPr>
        <w:t>head-hunters</w:t>
      </w:r>
      <w:r w:rsidR="00ED7D6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employment agencies </w:t>
      </w:r>
      <w:r w:rsidR="00ED7D6F" w:rsidRPr="00C20DD7">
        <w:rPr>
          <w:rFonts w:ascii="Arial" w:eastAsiaTheme="minorHAnsi" w:hAnsi="Arial" w:cs="Arial"/>
          <w:sz w:val="24"/>
          <w:szCs w:val="24"/>
          <w:lang w:eastAsia="en-US"/>
        </w:rPr>
        <w:t>are expensive</w:t>
      </w:r>
      <w:r w:rsidR="00B91CF3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however </w:t>
      </w:r>
      <w:r w:rsidR="004B1446" w:rsidRPr="00C20DD7">
        <w:rPr>
          <w:rFonts w:ascii="Arial" w:eastAsiaTheme="minorHAnsi" w:hAnsi="Arial" w:cs="Arial"/>
          <w:sz w:val="24"/>
          <w:szCs w:val="24"/>
          <w:lang w:eastAsia="en-US"/>
        </w:rPr>
        <w:t>can be effective at</w:t>
      </w:r>
      <w:r w:rsidR="00DF3DB9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sourcing talent from hard to fill vacancies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>.  Agents</w:t>
      </w:r>
      <w:r w:rsidR="00D403F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03DB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results vary </w:t>
      </w:r>
      <w:r w:rsidR="00D403F6" w:rsidRPr="00C20DD7">
        <w:rPr>
          <w:rFonts w:ascii="Arial" w:eastAsiaTheme="minorHAnsi" w:hAnsi="Arial" w:cs="Arial"/>
          <w:sz w:val="24"/>
          <w:szCs w:val="24"/>
          <w:lang w:eastAsia="en-US"/>
        </w:rPr>
        <w:t>considerably</w:t>
      </w:r>
      <w:r w:rsidR="003A647D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491CE2" w:rsidRPr="00C20DD7">
        <w:rPr>
          <w:rFonts w:ascii="Arial" w:eastAsiaTheme="minorHAnsi" w:hAnsi="Arial" w:cs="Arial"/>
          <w:sz w:val="24"/>
          <w:szCs w:val="24"/>
          <w:lang w:eastAsia="en-US"/>
        </w:rPr>
        <w:t>placed with the highest paying</w:t>
      </w:r>
      <w:r w:rsidR="002E273F">
        <w:rPr>
          <w:rFonts w:ascii="Arial" w:eastAsiaTheme="minorHAnsi" w:hAnsi="Arial" w:cs="Arial"/>
          <w:sz w:val="24"/>
          <w:szCs w:val="24"/>
          <w:lang w:eastAsia="en-US"/>
        </w:rPr>
        <w:t xml:space="preserve"> organisation.  It also causes </w:t>
      </w:r>
      <w:r w:rsidR="00390537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time delays due to a third </w:t>
      </w:r>
      <w:r w:rsidR="00B6700C">
        <w:rPr>
          <w:rFonts w:ascii="Arial" w:eastAsiaTheme="minorHAnsi" w:hAnsi="Arial" w:cs="Arial"/>
          <w:sz w:val="24"/>
          <w:szCs w:val="24"/>
          <w:lang w:eastAsia="en-US"/>
        </w:rPr>
        <w:t>party.  (Redford, 2005)</w:t>
      </w:r>
    </w:p>
    <w:p w14:paraId="3509BCB7" w14:textId="11C52406" w:rsidR="00FA4D5C" w:rsidRPr="00C20DD7" w:rsidRDefault="00B6700C" w:rsidP="00C20DD7">
      <w:pPr>
        <w:pStyle w:val="ListParagraph"/>
        <w:numPr>
          <w:ilvl w:val="0"/>
          <w:numId w:val="3"/>
        </w:num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Educational liaison</w:t>
      </w:r>
      <w:r w:rsidR="007141E6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is mainly used for graduate </w:t>
      </w:r>
      <w:r w:rsidR="001D0172" w:rsidRPr="00C20DD7">
        <w:rPr>
          <w:rFonts w:ascii="Arial" w:eastAsiaTheme="minorHAnsi" w:hAnsi="Arial" w:cs="Arial"/>
          <w:sz w:val="24"/>
          <w:szCs w:val="24"/>
          <w:lang w:eastAsia="en-US"/>
        </w:rPr>
        <w:t>students</w:t>
      </w:r>
      <w:r>
        <w:rPr>
          <w:rFonts w:ascii="Arial" w:eastAsiaTheme="minorHAnsi" w:hAnsi="Arial" w:cs="Arial"/>
          <w:sz w:val="24"/>
          <w:szCs w:val="24"/>
          <w:lang w:eastAsia="en-US"/>
        </w:rPr>
        <w:t>, however</w:t>
      </w:r>
      <w:r w:rsidR="009808D2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as </w:t>
      </w:r>
      <w:r w:rsidR="00A653BC" w:rsidRPr="00C20DD7">
        <w:rPr>
          <w:rFonts w:ascii="Arial" w:eastAsiaTheme="minorHAnsi" w:hAnsi="Arial" w:cs="Arial"/>
          <w:sz w:val="24"/>
          <w:szCs w:val="24"/>
          <w:lang w:eastAsia="en-US"/>
        </w:rPr>
        <w:t>they</w:t>
      </w:r>
      <w:r w:rsidR="005F62A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are </w:t>
      </w:r>
      <w:r w:rsidR="005F62AF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all are </w:t>
      </w:r>
      <w:r w:rsidR="006A174A" w:rsidRPr="00C20DD7">
        <w:rPr>
          <w:rFonts w:ascii="Arial" w:eastAsiaTheme="minorHAnsi" w:hAnsi="Arial" w:cs="Arial"/>
          <w:sz w:val="24"/>
          <w:szCs w:val="24"/>
          <w:lang w:eastAsia="en-US"/>
        </w:rPr>
        <w:t>fishing in the same pool of students</w:t>
      </w:r>
      <w:r>
        <w:rPr>
          <w:rFonts w:ascii="Arial" w:eastAsiaTheme="minorHAnsi" w:hAnsi="Arial" w:cs="Arial"/>
          <w:sz w:val="24"/>
          <w:szCs w:val="24"/>
          <w:lang w:eastAsia="en-US"/>
        </w:rPr>
        <w:t>, this can limit talent pool the organisation see and can be expensive</w:t>
      </w:r>
      <w:r w:rsidR="00DD1BDA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(Taylor, 2019).</w:t>
      </w:r>
    </w:p>
    <w:p w14:paraId="1C2D0AFC" w14:textId="77777777" w:rsidR="00B6700C" w:rsidRPr="00B6700C" w:rsidRDefault="00B6700C" w:rsidP="00B6700C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B6700C">
        <w:rPr>
          <w:rFonts w:ascii="Arial" w:hAnsi="Arial" w:cs="Arial"/>
          <w:sz w:val="24"/>
          <w:szCs w:val="24"/>
        </w:rPr>
        <w:t xml:space="preserve">Submission of an application form provides an effective way of shortlisting, however can lack authenticity as many are not produced solely by the applicant.  </w:t>
      </w:r>
    </w:p>
    <w:p w14:paraId="6BD85FA1" w14:textId="2CC3AF18" w:rsidR="00755671" w:rsidRPr="00C20DD7" w:rsidRDefault="00B6700C" w:rsidP="00C20DD7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I</w:t>
      </w:r>
      <w:r w:rsidR="005B234C" w:rsidRPr="00C20DD7">
        <w:rPr>
          <w:rFonts w:ascii="Arial" w:eastAsiaTheme="minorHAnsi" w:hAnsi="Arial" w:cs="Arial"/>
          <w:sz w:val="24"/>
          <w:szCs w:val="24"/>
          <w:lang w:eastAsia="en-US"/>
        </w:rPr>
        <w:t>nterviews</w:t>
      </w:r>
      <w:r w:rsidR="00A521E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eastAsia="en-US"/>
        </w:rPr>
        <w:t>are the most common selection method</w:t>
      </w:r>
      <w:r w:rsidR="00A521E4" w:rsidRPr="00C20DD7">
        <w:rPr>
          <w:rFonts w:ascii="Arial" w:eastAsiaTheme="minorHAnsi" w:hAnsi="Arial" w:cs="Arial"/>
          <w:sz w:val="24"/>
          <w:szCs w:val="24"/>
          <w:lang w:eastAsia="en-US"/>
        </w:rPr>
        <w:t xml:space="preserve"> (</w:t>
      </w:r>
      <w:r w:rsidR="001B5049" w:rsidRPr="00C20DD7">
        <w:rPr>
          <w:rFonts w:ascii="Arial" w:eastAsiaTheme="minorHAnsi" w:hAnsi="Arial" w:cs="Arial"/>
          <w:sz w:val="24"/>
          <w:szCs w:val="24"/>
          <w:lang w:eastAsia="en-US"/>
        </w:rPr>
        <w:t>CIPD, 2017)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, through </w:t>
      </w:r>
      <w:r w:rsidR="00755671" w:rsidRPr="00C20DD7">
        <w:rPr>
          <w:rFonts w:ascii="Arial" w:hAnsi="Arial" w:cs="Arial"/>
          <w:sz w:val="24"/>
          <w:szCs w:val="24"/>
        </w:rPr>
        <w:t>telephone, one to one, group</w:t>
      </w:r>
      <w:r w:rsidR="007E0568" w:rsidRPr="00C20DD7">
        <w:rPr>
          <w:rFonts w:ascii="Arial" w:hAnsi="Arial" w:cs="Arial"/>
          <w:sz w:val="24"/>
          <w:szCs w:val="24"/>
        </w:rPr>
        <w:t xml:space="preserve"> or </w:t>
      </w:r>
      <w:r w:rsidR="00755671" w:rsidRPr="00C20DD7">
        <w:rPr>
          <w:rFonts w:ascii="Arial" w:hAnsi="Arial" w:cs="Arial"/>
          <w:sz w:val="24"/>
          <w:szCs w:val="24"/>
        </w:rPr>
        <w:t>panel</w:t>
      </w:r>
      <w:r>
        <w:rPr>
          <w:rFonts w:ascii="Arial" w:hAnsi="Arial" w:cs="Arial"/>
          <w:sz w:val="24"/>
          <w:szCs w:val="24"/>
        </w:rPr>
        <w:t xml:space="preserve">s.  It allows </w:t>
      </w:r>
      <w:r w:rsidR="00A26830" w:rsidRPr="00C20DD7">
        <w:rPr>
          <w:rFonts w:ascii="Arial" w:hAnsi="Arial" w:cs="Arial"/>
          <w:sz w:val="24"/>
          <w:szCs w:val="24"/>
        </w:rPr>
        <w:t xml:space="preserve">candidate to build a rapport with the </w:t>
      </w:r>
      <w:r>
        <w:rPr>
          <w:rFonts w:ascii="Arial" w:hAnsi="Arial" w:cs="Arial"/>
          <w:sz w:val="24"/>
          <w:szCs w:val="24"/>
        </w:rPr>
        <w:t>interviewers, confi</w:t>
      </w:r>
      <w:r w:rsidR="00AF4893" w:rsidRPr="00C20DD7">
        <w:rPr>
          <w:rFonts w:ascii="Arial" w:hAnsi="Arial" w:cs="Arial"/>
          <w:sz w:val="24"/>
          <w:szCs w:val="24"/>
        </w:rPr>
        <w:t xml:space="preserve">rming suitability (Armstrong, 2020). </w:t>
      </w:r>
      <w:r w:rsidR="00C3058A" w:rsidRPr="00C20DD7">
        <w:rPr>
          <w:rFonts w:ascii="Arial" w:hAnsi="Arial" w:cs="Arial"/>
          <w:sz w:val="24"/>
          <w:szCs w:val="24"/>
        </w:rPr>
        <w:t xml:space="preserve"> Interviews </w:t>
      </w:r>
      <w:r w:rsidR="00073BDF" w:rsidRPr="00C20DD7">
        <w:rPr>
          <w:rFonts w:ascii="Arial" w:hAnsi="Arial" w:cs="Arial"/>
          <w:sz w:val="24"/>
          <w:szCs w:val="24"/>
        </w:rPr>
        <w:t>limit the time spent with an applicant</w:t>
      </w:r>
      <w:r w:rsidR="005A711F" w:rsidRPr="00C20DD7">
        <w:rPr>
          <w:rFonts w:ascii="Arial" w:hAnsi="Arial" w:cs="Arial"/>
          <w:sz w:val="24"/>
          <w:szCs w:val="24"/>
        </w:rPr>
        <w:t>, however require little resource in terms of organisation</w:t>
      </w:r>
      <w:r w:rsidR="00EC1B5B" w:rsidRPr="00C20DD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EC1B5B" w:rsidRPr="00C20DD7">
        <w:rPr>
          <w:rFonts w:ascii="Arial" w:hAnsi="Arial" w:cs="Arial"/>
          <w:sz w:val="24"/>
          <w:szCs w:val="24"/>
        </w:rPr>
        <w:t>Taylor, 2020</w:t>
      </w:r>
      <w:r>
        <w:rPr>
          <w:rFonts w:ascii="Arial" w:hAnsi="Arial" w:cs="Arial"/>
          <w:sz w:val="24"/>
          <w:szCs w:val="24"/>
        </w:rPr>
        <w:t>)</w:t>
      </w:r>
      <w:r w:rsidR="009163B2" w:rsidRPr="00C20DD7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T</w:t>
      </w:r>
      <w:r w:rsidR="00CE27A3" w:rsidRPr="00C20DD7">
        <w:rPr>
          <w:rFonts w:ascii="Arial" w:hAnsi="Arial" w:cs="Arial"/>
          <w:sz w:val="24"/>
          <w:szCs w:val="24"/>
        </w:rPr>
        <w:t xml:space="preserve">here may be positive or negative bias and </w:t>
      </w:r>
      <w:r>
        <w:rPr>
          <w:rFonts w:ascii="Arial" w:hAnsi="Arial" w:cs="Arial"/>
          <w:sz w:val="24"/>
          <w:szCs w:val="24"/>
        </w:rPr>
        <w:t>where there is a lack of structure</w:t>
      </w:r>
      <w:r w:rsidR="00E949DB" w:rsidRPr="00C20DD7">
        <w:rPr>
          <w:rFonts w:ascii="Arial" w:hAnsi="Arial" w:cs="Arial"/>
          <w:sz w:val="24"/>
          <w:szCs w:val="24"/>
        </w:rPr>
        <w:t xml:space="preserve"> </w:t>
      </w:r>
      <w:r w:rsidR="00EC1B5B" w:rsidRPr="00C20DD7">
        <w:rPr>
          <w:rFonts w:ascii="Arial" w:hAnsi="Arial" w:cs="Arial"/>
          <w:sz w:val="24"/>
          <w:szCs w:val="24"/>
        </w:rPr>
        <w:t>(</w:t>
      </w:r>
      <w:r w:rsidR="00EC394C" w:rsidRPr="00C20DD7">
        <w:rPr>
          <w:rFonts w:ascii="Arial" w:hAnsi="Arial" w:cs="Arial"/>
          <w:sz w:val="24"/>
          <w:szCs w:val="24"/>
        </w:rPr>
        <w:t>CIPD, 2019</w:t>
      </w:r>
      <w:r w:rsidR="00EC1B5B" w:rsidRPr="00C20DD7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791DCE2A" w14:textId="2336609D" w:rsidR="00BE07C5" w:rsidRPr="00C20DD7" w:rsidRDefault="00BE07C5" w:rsidP="00C20DD7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C20DD7">
        <w:rPr>
          <w:rFonts w:ascii="Arial" w:hAnsi="Arial" w:cs="Arial"/>
          <w:sz w:val="24"/>
          <w:szCs w:val="24"/>
        </w:rPr>
        <w:t>Assessment centres, presentations and group activities</w:t>
      </w:r>
      <w:r w:rsidR="00C14439" w:rsidRPr="00C20DD7">
        <w:rPr>
          <w:rFonts w:ascii="Arial" w:hAnsi="Arial" w:cs="Arial"/>
          <w:sz w:val="24"/>
          <w:szCs w:val="24"/>
        </w:rPr>
        <w:t xml:space="preserve"> </w:t>
      </w:r>
      <w:r w:rsidR="00B6700C">
        <w:rPr>
          <w:rFonts w:ascii="Arial" w:hAnsi="Arial" w:cs="Arial"/>
          <w:sz w:val="24"/>
          <w:szCs w:val="24"/>
        </w:rPr>
        <w:t xml:space="preserve">are increasing in popularity, </w:t>
      </w:r>
      <w:r w:rsidR="00354DC3" w:rsidRPr="00C20DD7">
        <w:rPr>
          <w:rFonts w:ascii="Arial" w:hAnsi="Arial" w:cs="Arial"/>
          <w:sz w:val="24"/>
          <w:szCs w:val="24"/>
          <w:lang w:val="x-none"/>
        </w:rPr>
        <w:t xml:space="preserve">with 39% of organisations using them (CIPD, 2017). </w:t>
      </w:r>
      <w:r w:rsidR="00B6700C">
        <w:rPr>
          <w:rFonts w:ascii="Arial" w:hAnsi="Arial" w:cs="Arial"/>
          <w:sz w:val="24"/>
          <w:szCs w:val="24"/>
        </w:rPr>
        <w:t xml:space="preserve"> </w:t>
      </w:r>
      <w:r w:rsidR="00354DC3" w:rsidRPr="00C20DD7">
        <w:rPr>
          <w:rFonts w:ascii="Arial" w:hAnsi="Arial" w:cs="Arial"/>
          <w:sz w:val="24"/>
          <w:szCs w:val="24"/>
          <w:lang w:val="x-none"/>
        </w:rPr>
        <w:t xml:space="preserve">Assessment centres are more effective if they done in conjunction with the </w:t>
      </w:r>
      <w:r w:rsidR="00D87C8F" w:rsidRPr="00C20DD7">
        <w:rPr>
          <w:rFonts w:ascii="Arial" w:hAnsi="Arial" w:cs="Arial"/>
          <w:sz w:val="24"/>
          <w:szCs w:val="24"/>
        </w:rPr>
        <w:t>interview</w:t>
      </w:r>
      <w:r w:rsidR="00B6700C">
        <w:rPr>
          <w:rFonts w:ascii="Arial" w:hAnsi="Arial" w:cs="Arial"/>
          <w:sz w:val="24"/>
          <w:szCs w:val="24"/>
        </w:rPr>
        <w:t>s</w:t>
      </w:r>
      <w:r w:rsidR="002D00FB" w:rsidRPr="00C20DD7">
        <w:rPr>
          <w:rFonts w:ascii="Arial" w:hAnsi="Arial" w:cs="Arial"/>
          <w:sz w:val="24"/>
          <w:szCs w:val="24"/>
        </w:rPr>
        <w:t xml:space="preserve">, </w:t>
      </w:r>
      <w:r w:rsidR="00B6700C">
        <w:rPr>
          <w:rFonts w:ascii="Arial" w:hAnsi="Arial" w:cs="Arial"/>
          <w:sz w:val="24"/>
          <w:szCs w:val="24"/>
          <w:lang w:val="x-none"/>
        </w:rPr>
        <w:t>a</w:t>
      </w:r>
      <w:r w:rsidR="002D00FB" w:rsidRPr="00C20DD7">
        <w:rPr>
          <w:rFonts w:ascii="Arial" w:hAnsi="Arial" w:cs="Arial"/>
          <w:sz w:val="24"/>
          <w:szCs w:val="24"/>
          <w:lang w:val="x-none"/>
        </w:rPr>
        <w:t>lthough this method</w:t>
      </w:r>
      <w:r w:rsidR="00BF1BFE" w:rsidRPr="00C20DD7">
        <w:rPr>
          <w:rFonts w:ascii="Arial" w:hAnsi="Arial" w:cs="Arial"/>
          <w:sz w:val="24"/>
          <w:szCs w:val="24"/>
        </w:rPr>
        <w:t xml:space="preserve"> provides the ability to assess behaviour and demonstrate </w:t>
      </w:r>
      <w:r w:rsidR="00B6700C">
        <w:rPr>
          <w:rFonts w:ascii="Arial" w:hAnsi="Arial" w:cs="Arial"/>
          <w:sz w:val="24"/>
          <w:szCs w:val="24"/>
        </w:rPr>
        <w:t xml:space="preserve">interaction within </w:t>
      </w:r>
      <w:r w:rsidR="00BF1BFE" w:rsidRPr="00C20DD7">
        <w:rPr>
          <w:rFonts w:ascii="Arial" w:hAnsi="Arial" w:cs="Arial"/>
          <w:sz w:val="24"/>
          <w:szCs w:val="24"/>
        </w:rPr>
        <w:t>team</w:t>
      </w:r>
      <w:r w:rsidR="00B6700C">
        <w:rPr>
          <w:rFonts w:ascii="Arial" w:hAnsi="Arial" w:cs="Arial"/>
          <w:sz w:val="24"/>
          <w:szCs w:val="24"/>
        </w:rPr>
        <w:t>s</w:t>
      </w:r>
      <w:r w:rsidR="00BF1BFE" w:rsidRPr="00C20DD7">
        <w:rPr>
          <w:rFonts w:ascii="Arial" w:hAnsi="Arial" w:cs="Arial"/>
          <w:sz w:val="24"/>
          <w:szCs w:val="24"/>
        </w:rPr>
        <w:t xml:space="preserve"> and completion of activities (Taylor, 2019). </w:t>
      </w:r>
      <w:r w:rsidR="00B6700C">
        <w:rPr>
          <w:rFonts w:ascii="Arial" w:hAnsi="Arial" w:cs="Arial"/>
          <w:sz w:val="24"/>
          <w:szCs w:val="24"/>
        </w:rPr>
        <w:t>A</w:t>
      </w:r>
      <w:r w:rsidR="00BF1BFE" w:rsidRPr="00C20DD7">
        <w:rPr>
          <w:rFonts w:ascii="Arial" w:hAnsi="Arial" w:cs="Arial"/>
          <w:sz w:val="24"/>
          <w:szCs w:val="24"/>
        </w:rPr>
        <w:t xml:space="preserve">ssessment centres </w:t>
      </w:r>
      <w:r w:rsidR="00B6700C">
        <w:rPr>
          <w:rFonts w:ascii="Arial" w:hAnsi="Arial" w:cs="Arial"/>
          <w:sz w:val="24"/>
          <w:szCs w:val="24"/>
        </w:rPr>
        <w:t xml:space="preserve">take </w:t>
      </w:r>
      <w:r w:rsidR="00BF1BFE" w:rsidRPr="00C20DD7">
        <w:rPr>
          <w:rFonts w:ascii="Arial" w:hAnsi="Arial" w:cs="Arial"/>
          <w:sz w:val="24"/>
          <w:szCs w:val="24"/>
        </w:rPr>
        <w:t xml:space="preserve">time to prepare, </w:t>
      </w:r>
      <w:r w:rsidR="00BD43A8" w:rsidRPr="00C20DD7">
        <w:rPr>
          <w:rFonts w:ascii="Arial" w:hAnsi="Arial" w:cs="Arial"/>
          <w:sz w:val="24"/>
          <w:szCs w:val="24"/>
        </w:rPr>
        <w:t>can increase the cost of the selection process an</w:t>
      </w:r>
      <w:r w:rsidR="00B6700C">
        <w:rPr>
          <w:rFonts w:ascii="Arial" w:hAnsi="Arial" w:cs="Arial"/>
          <w:sz w:val="24"/>
          <w:szCs w:val="24"/>
        </w:rPr>
        <w:t>d requires increased manpower</w:t>
      </w:r>
      <w:r w:rsidR="00BD43A8" w:rsidRPr="00C20DD7">
        <w:rPr>
          <w:rFonts w:ascii="Arial" w:hAnsi="Arial" w:cs="Arial"/>
          <w:sz w:val="24"/>
          <w:szCs w:val="24"/>
        </w:rPr>
        <w:t>. Assessment centres are usually used with senior positions</w:t>
      </w:r>
      <w:r w:rsidR="00B6700C">
        <w:rPr>
          <w:rFonts w:ascii="Arial" w:hAnsi="Arial" w:cs="Arial"/>
          <w:sz w:val="24"/>
          <w:szCs w:val="24"/>
        </w:rPr>
        <w:t>. (Taylor,</w:t>
      </w:r>
      <w:r w:rsidR="00BD43A8" w:rsidRPr="00C20DD7">
        <w:rPr>
          <w:rFonts w:ascii="Arial" w:hAnsi="Arial" w:cs="Arial"/>
          <w:sz w:val="24"/>
          <w:szCs w:val="24"/>
        </w:rPr>
        <w:t xml:space="preserve"> 2019).</w:t>
      </w:r>
    </w:p>
    <w:p w14:paraId="5F43119A" w14:textId="0404702B" w:rsidR="00CA6A56" w:rsidRPr="00C20DD7" w:rsidRDefault="00BC211B" w:rsidP="00C20DD7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C20DD7">
        <w:rPr>
          <w:rFonts w:ascii="Arial" w:hAnsi="Arial" w:cs="Arial"/>
          <w:sz w:val="24"/>
          <w:szCs w:val="24"/>
        </w:rPr>
        <w:t xml:space="preserve">The use of </w:t>
      </w:r>
      <w:r w:rsidR="00B6700C">
        <w:rPr>
          <w:rFonts w:ascii="Arial" w:hAnsi="Arial" w:cs="Arial"/>
          <w:sz w:val="24"/>
          <w:szCs w:val="24"/>
        </w:rPr>
        <w:t>a</w:t>
      </w:r>
      <w:r w:rsidR="00CA6A56" w:rsidRPr="00C20DD7">
        <w:rPr>
          <w:rFonts w:ascii="Arial" w:hAnsi="Arial" w:cs="Arial"/>
          <w:sz w:val="24"/>
          <w:szCs w:val="24"/>
        </w:rPr>
        <w:t>bility and personality tests</w:t>
      </w:r>
      <w:r w:rsidRPr="00C20DD7">
        <w:rPr>
          <w:rFonts w:ascii="Arial" w:hAnsi="Arial" w:cs="Arial"/>
          <w:sz w:val="24"/>
          <w:szCs w:val="24"/>
        </w:rPr>
        <w:t xml:space="preserve"> </w:t>
      </w:r>
      <w:r w:rsidR="004478FE">
        <w:rPr>
          <w:rFonts w:ascii="Arial" w:hAnsi="Arial" w:cs="Arial"/>
          <w:sz w:val="24"/>
          <w:szCs w:val="24"/>
        </w:rPr>
        <w:t>provide ease</w:t>
      </w:r>
      <w:r w:rsidR="00B07ED6" w:rsidRPr="00C20DD7">
        <w:rPr>
          <w:rFonts w:ascii="Arial" w:hAnsi="Arial" w:cs="Arial"/>
          <w:sz w:val="24"/>
          <w:szCs w:val="24"/>
        </w:rPr>
        <w:t xml:space="preserve"> to collate</w:t>
      </w:r>
      <w:r w:rsidR="004478FE">
        <w:rPr>
          <w:rFonts w:ascii="Arial" w:hAnsi="Arial" w:cs="Arial"/>
          <w:sz w:val="24"/>
          <w:szCs w:val="24"/>
        </w:rPr>
        <w:t xml:space="preserve"> as they are usually </w:t>
      </w:r>
      <w:r w:rsidR="00B07ED6" w:rsidRPr="00C20DD7">
        <w:rPr>
          <w:rFonts w:ascii="Arial" w:hAnsi="Arial" w:cs="Arial"/>
          <w:sz w:val="24"/>
          <w:szCs w:val="24"/>
        </w:rPr>
        <w:t>electronic</w:t>
      </w:r>
      <w:r w:rsidR="004478FE">
        <w:rPr>
          <w:rFonts w:ascii="Arial" w:hAnsi="Arial" w:cs="Arial"/>
          <w:sz w:val="24"/>
          <w:szCs w:val="24"/>
        </w:rPr>
        <w:t xml:space="preserve"> and they p</w:t>
      </w:r>
      <w:r w:rsidR="00923B93" w:rsidRPr="00C20DD7">
        <w:rPr>
          <w:rFonts w:ascii="Arial" w:hAnsi="Arial" w:cs="Arial"/>
          <w:sz w:val="24"/>
          <w:szCs w:val="24"/>
        </w:rPr>
        <w:t xml:space="preserve">rovide the basis for discussion at the interview. The candidate may choose the responses which they believe </w:t>
      </w:r>
      <w:r w:rsidR="004478FE">
        <w:rPr>
          <w:rFonts w:ascii="Arial" w:hAnsi="Arial" w:cs="Arial"/>
          <w:sz w:val="24"/>
          <w:szCs w:val="24"/>
        </w:rPr>
        <w:t>are correct</w:t>
      </w:r>
      <w:r w:rsidR="004478FE" w:rsidRPr="00C20DD7">
        <w:rPr>
          <w:rFonts w:ascii="Arial" w:hAnsi="Arial" w:cs="Arial"/>
          <w:sz w:val="24"/>
          <w:szCs w:val="24"/>
        </w:rPr>
        <w:t>,</w:t>
      </w:r>
      <w:r w:rsidR="004478FE">
        <w:rPr>
          <w:rFonts w:ascii="Arial" w:hAnsi="Arial" w:cs="Arial"/>
          <w:sz w:val="24"/>
          <w:szCs w:val="24"/>
        </w:rPr>
        <w:t xml:space="preserve"> impacting outcome.  They also </w:t>
      </w:r>
      <w:r w:rsidR="00923B93" w:rsidRPr="00C20DD7">
        <w:rPr>
          <w:rFonts w:ascii="Arial" w:hAnsi="Arial" w:cs="Arial"/>
          <w:sz w:val="24"/>
          <w:szCs w:val="24"/>
        </w:rPr>
        <w:t>nee</w:t>
      </w:r>
      <w:r w:rsidR="004478FE">
        <w:rPr>
          <w:rFonts w:ascii="Arial" w:hAnsi="Arial" w:cs="Arial"/>
          <w:sz w:val="24"/>
          <w:szCs w:val="24"/>
        </w:rPr>
        <w:t>d a specialist to interpret</w:t>
      </w:r>
      <w:r w:rsidR="00923B93" w:rsidRPr="00C20DD7">
        <w:rPr>
          <w:rFonts w:ascii="Arial" w:hAnsi="Arial" w:cs="Arial"/>
          <w:sz w:val="24"/>
          <w:szCs w:val="24"/>
        </w:rPr>
        <w:t xml:space="preserve"> results</w:t>
      </w:r>
      <w:r w:rsidR="004478FE">
        <w:rPr>
          <w:rFonts w:ascii="Arial" w:hAnsi="Arial" w:cs="Arial"/>
          <w:sz w:val="24"/>
          <w:szCs w:val="24"/>
        </w:rPr>
        <w:t>. (Taylor, 2019)</w:t>
      </w:r>
      <w:r w:rsidR="00B07ED6" w:rsidRPr="00C20DD7">
        <w:rPr>
          <w:rFonts w:ascii="Arial" w:hAnsi="Arial" w:cs="Arial"/>
          <w:sz w:val="24"/>
          <w:szCs w:val="24"/>
          <w:lang w:val="x-none"/>
        </w:rPr>
        <w:t xml:space="preserve">       </w:t>
      </w:r>
    </w:p>
    <w:p w14:paraId="030DCC75" w14:textId="13A4CD31" w:rsidR="00196376" w:rsidRPr="00C20DD7" w:rsidRDefault="00196376" w:rsidP="00C20DD7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2378275F" w14:textId="50CF4816" w:rsidR="0000747E" w:rsidRPr="00C20DD7" w:rsidRDefault="0000747E" w:rsidP="00C20DD7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C20DD7">
        <w:rPr>
          <w:rFonts w:ascii="Arial" w:hAnsi="Arial" w:cs="Arial"/>
          <w:sz w:val="24"/>
          <w:szCs w:val="24"/>
        </w:rPr>
        <w:t xml:space="preserve">Dismissal </w:t>
      </w:r>
      <w:r w:rsidR="008A28FB" w:rsidRPr="00C20DD7">
        <w:rPr>
          <w:rFonts w:ascii="Arial" w:hAnsi="Arial" w:cs="Arial"/>
          <w:sz w:val="24"/>
          <w:szCs w:val="24"/>
        </w:rPr>
        <w:t>is wh</w:t>
      </w:r>
      <w:r w:rsidR="00B227DE" w:rsidRPr="00C20DD7">
        <w:rPr>
          <w:rFonts w:ascii="Arial" w:hAnsi="Arial" w:cs="Arial"/>
          <w:sz w:val="24"/>
          <w:szCs w:val="24"/>
        </w:rPr>
        <w:t>en</w:t>
      </w:r>
      <w:r w:rsidR="008A28FB" w:rsidRPr="00C20DD7">
        <w:rPr>
          <w:rFonts w:ascii="Arial" w:hAnsi="Arial" w:cs="Arial"/>
          <w:sz w:val="24"/>
          <w:szCs w:val="24"/>
        </w:rPr>
        <w:t xml:space="preserve"> </w:t>
      </w:r>
      <w:r w:rsidR="00D3593E" w:rsidRPr="00C20DD7">
        <w:rPr>
          <w:rFonts w:ascii="Arial" w:hAnsi="Arial" w:cs="Arial"/>
          <w:sz w:val="24"/>
          <w:szCs w:val="24"/>
        </w:rPr>
        <w:t xml:space="preserve">a </w:t>
      </w:r>
      <w:r w:rsidRPr="00C20DD7">
        <w:rPr>
          <w:rFonts w:ascii="Arial" w:hAnsi="Arial" w:cs="Arial"/>
          <w:sz w:val="24"/>
          <w:szCs w:val="24"/>
        </w:rPr>
        <w:t xml:space="preserve">contracts </w:t>
      </w:r>
      <w:r w:rsidR="00D3593E" w:rsidRPr="00C20DD7">
        <w:rPr>
          <w:rFonts w:ascii="Arial" w:hAnsi="Arial" w:cs="Arial"/>
          <w:sz w:val="24"/>
          <w:szCs w:val="24"/>
        </w:rPr>
        <w:t>is</w:t>
      </w:r>
      <w:r w:rsidRPr="00C20DD7">
        <w:rPr>
          <w:rFonts w:ascii="Arial" w:hAnsi="Arial" w:cs="Arial"/>
          <w:sz w:val="24"/>
          <w:szCs w:val="24"/>
        </w:rPr>
        <w:t xml:space="preserve"> terminated by the </w:t>
      </w:r>
      <w:r w:rsidR="00D3593E" w:rsidRPr="00C20DD7">
        <w:rPr>
          <w:rFonts w:ascii="Arial" w:hAnsi="Arial" w:cs="Arial"/>
          <w:sz w:val="24"/>
          <w:szCs w:val="24"/>
        </w:rPr>
        <w:t xml:space="preserve">employer at the end of a </w:t>
      </w:r>
      <w:r w:rsidRPr="00C20DD7">
        <w:rPr>
          <w:rFonts w:ascii="Arial" w:hAnsi="Arial" w:cs="Arial"/>
          <w:sz w:val="24"/>
          <w:szCs w:val="24"/>
        </w:rPr>
        <w:t xml:space="preserve">fixed term contracts or </w:t>
      </w:r>
      <w:r w:rsidR="004478FE">
        <w:rPr>
          <w:rFonts w:ascii="Arial" w:hAnsi="Arial" w:cs="Arial"/>
          <w:sz w:val="24"/>
          <w:szCs w:val="24"/>
        </w:rPr>
        <w:t>through</w:t>
      </w:r>
      <w:r w:rsidR="004E6A2B" w:rsidRPr="00C20DD7">
        <w:rPr>
          <w:rFonts w:ascii="Arial" w:hAnsi="Arial" w:cs="Arial"/>
          <w:sz w:val="24"/>
          <w:szCs w:val="24"/>
        </w:rPr>
        <w:t xml:space="preserve"> </w:t>
      </w:r>
      <w:r w:rsidRPr="00C20DD7">
        <w:rPr>
          <w:rFonts w:ascii="Arial" w:hAnsi="Arial" w:cs="Arial"/>
          <w:sz w:val="24"/>
          <w:szCs w:val="24"/>
        </w:rPr>
        <w:t>constructive dismissal</w:t>
      </w:r>
      <w:r w:rsidR="00CD4C32" w:rsidRPr="00C20DD7">
        <w:rPr>
          <w:rFonts w:ascii="Arial" w:hAnsi="Arial" w:cs="Arial"/>
          <w:sz w:val="24"/>
          <w:szCs w:val="24"/>
        </w:rPr>
        <w:t xml:space="preserve">.  </w:t>
      </w:r>
      <w:r w:rsidRPr="00C20DD7">
        <w:rPr>
          <w:rFonts w:ascii="Arial" w:hAnsi="Arial" w:cs="Arial"/>
          <w:sz w:val="24"/>
          <w:szCs w:val="24"/>
        </w:rPr>
        <w:t>Fair reasons for dismissal include capability, qualifications, conduct, redundancy, statutory bans and some other substantial reason</w:t>
      </w:r>
      <w:r w:rsidR="00602BE8" w:rsidRPr="00C20DD7">
        <w:rPr>
          <w:rFonts w:ascii="Arial" w:hAnsi="Arial" w:cs="Arial"/>
          <w:sz w:val="24"/>
          <w:szCs w:val="24"/>
        </w:rPr>
        <w:t xml:space="preserve">. </w:t>
      </w:r>
      <w:r w:rsidRPr="00C20DD7">
        <w:rPr>
          <w:rFonts w:ascii="Arial" w:hAnsi="Arial" w:cs="Arial"/>
          <w:sz w:val="24"/>
          <w:szCs w:val="24"/>
        </w:rPr>
        <w:t xml:space="preserve"> Capability relates to not having the health, skill, aptitude, physical or mental quality to carry out the role.  Employers a</w:t>
      </w:r>
      <w:r w:rsidR="004478FE">
        <w:rPr>
          <w:rFonts w:ascii="Arial" w:hAnsi="Arial" w:cs="Arial"/>
          <w:sz w:val="24"/>
          <w:szCs w:val="24"/>
        </w:rPr>
        <w:t xml:space="preserve">re responsibility to ensure the </w:t>
      </w:r>
      <w:r w:rsidRPr="00C20DD7">
        <w:rPr>
          <w:rFonts w:ascii="Arial" w:hAnsi="Arial" w:cs="Arial"/>
          <w:sz w:val="24"/>
          <w:szCs w:val="24"/>
        </w:rPr>
        <w:t xml:space="preserve">employee understands </w:t>
      </w:r>
      <w:r w:rsidR="008E15C8" w:rsidRPr="00C20DD7">
        <w:rPr>
          <w:rFonts w:ascii="Arial" w:hAnsi="Arial" w:cs="Arial"/>
          <w:sz w:val="24"/>
          <w:szCs w:val="24"/>
        </w:rPr>
        <w:t>actions needed in</w:t>
      </w:r>
      <w:r w:rsidRPr="00C20DD7">
        <w:rPr>
          <w:rFonts w:ascii="Arial" w:hAnsi="Arial" w:cs="Arial"/>
          <w:sz w:val="24"/>
          <w:szCs w:val="24"/>
        </w:rPr>
        <w:t xml:space="preserve"> event of capability issues.  </w:t>
      </w:r>
      <w:r w:rsidR="00014F53" w:rsidRPr="00C20DD7">
        <w:rPr>
          <w:rFonts w:ascii="Arial" w:hAnsi="Arial" w:cs="Arial"/>
          <w:sz w:val="24"/>
          <w:szCs w:val="24"/>
        </w:rPr>
        <w:t xml:space="preserve">Where performance standards are not met, </w:t>
      </w:r>
      <w:r w:rsidRPr="00C20DD7">
        <w:rPr>
          <w:rFonts w:ascii="Arial" w:hAnsi="Arial" w:cs="Arial"/>
          <w:sz w:val="24"/>
          <w:szCs w:val="24"/>
        </w:rPr>
        <w:t xml:space="preserve">training </w:t>
      </w:r>
      <w:r w:rsidR="00BE6481" w:rsidRPr="00C20DD7">
        <w:rPr>
          <w:rFonts w:ascii="Arial" w:hAnsi="Arial" w:cs="Arial"/>
          <w:sz w:val="24"/>
          <w:szCs w:val="24"/>
        </w:rPr>
        <w:t xml:space="preserve">should be offered </w:t>
      </w:r>
      <w:r w:rsidRPr="00C20DD7">
        <w:rPr>
          <w:rFonts w:ascii="Arial" w:hAnsi="Arial" w:cs="Arial"/>
          <w:sz w:val="24"/>
          <w:szCs w:val="24"/>
        </w:rPr>
        <w:t>before any disciplinary action is carried out.  (Daniels, 2019)</w:t>
      </w:r>
    </w:p>
    <w:p w14:paraId="12548178" w14:textId="1EE16138" w:rsidR="00C435A4" w:rsidRPr="00C20DD7" w:rsidRDefault="0000747E" w:rsidP="00C20DD7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C20DD7">
        <w:rPr>
          <w:rFonts w:ascii="Arial" w:hAnsi="Arial" w:cs="Arial"/>
          <w:sz w:val="24"/>
          <w:szCs w:val="24"/>
        </w:rPr>
        <w:t>Dismissal due to conduct is classified as either</w:t>
      </w:r>
      <w:r w:rsidR="006E64D9" w:rsidRPr="00C20DD7">
        <w:rPr>
          <w:rFonts w:ascii="Arial" w:hAnsi="Arial" w:cs="Arial"/>
          <w:sz w:val="24"/>
          <w:szCs w:val="24"/>
        </w:rPr>
        <w:t xml:space="preserve"> misconduct</w:t>
      </w:r>
      <w:r w:rsidR="00560CC0" w:rsidRPr="00C20DD7">
        <w:rPr>
          <w:rFonts w:ascii="Arial" w:hAnsi="Arial" w:cs="Arial"/>
          <w:sz w:val="24"/>
          <w:szCs w:val="24"/>
        </w:rPr>
        <w:t xml:space="preserve"> or gross </w:t>
      </w:r>
      <w:r w:rsidRPr="00C20DD7">
        <w:rPr>
          <w:rFonts w:ascii="Arial" w:hAnsi="Arial" w:cs="Arial"/>
          <w:sz w:val="24"/>
          <w:szCs w:val="24"/>
        </w:rPr>
        <w:t>misconduct</w:t>
      </w:r>
      <w:r w:rsidR="00560CC0" w:rsidRPr="00C20DD7">
        <w:rPr>
          <w:rFonts w:ascii="Arial" w:hAnsi="Arial" w:cs="Arial"/>
          <w:sz w:val="24"/>
          <w:szCs w:val="24"/>
        </w:rPr>
        <w:t>.</w:t>
      </w:r>
      <w:r w:rsidR="009900A9" w:rsidRPr="00C20DD7">
        <w:rPr>
          <w:rFonts w:ascii="Arial" w:hAnsi="Arial" w:cs="Arial"/>
          <w:sz w:val="24"/>
          <w:szCs w:val="24"/>
        </w:rPr>
        <w:t xml:space="preserve"> </w:t>
      </w:r>
      <w:r w:rsidRPr="00C20DD7">
        <w:rPr>
          <w:rFonts w:ascii="Arial" w:hAnsi="Arial" w:cs="Arial"/>
          <w:sz w:val="24"/>
          <w:szCs w:val="24"/>
        </w:rPr>
        <w:t>The ACAS Code of Practice provid</w:t>
      </w:r>
      <w:r w:rsidR="008318DA" w:rsidRPr="00C20DD7">
        <w:rPr>
          <w:rFonts w:ascii="Arial" w:hAnsi="Arial" w:cs="Arial"/>
          <w:sz w:val="24"/>
          <w:szCs w:val="24"/>
        </w:rPr>
        <w:t>es</w:t>
      </w:r>
      <w:r w:rsidRPr="00C20DD7">
        <w:rPr>
          <w:rFonts w:ascii="Arial" w:hAnsi="Arial" w:cs="Arial"/>
          <w:sz w:val="24"/>
          <w:szCs w:val="24"/>
        </w:rPr>
        <w:t xml:space="preserve"> best practice guidance</w:t>
      </w:r>
      <w:r w:rsidR="008318DA" w:rsidRPr="00C20DD7">
        <w:rPr>
          <w:rFonts w:ascii="Arial" w:hAnsi="Arial" w:cs="Arial"/>
          <w:sz w:val="24"/>
          <w:szCs w:val="24"/>
        </w:rPr>
        <w:t xml:space="preserve"> for employers</w:t>
      </w:r>
      <w:r w:rsidR="002C3997" w:rsidRPr="00C20DD7">
        <w:rPr>
          <w:rFonts w:ascii="Arial" w:hAnsi="Arial" w:cs="Arial"/>
          <w:sz w:val="24"/>
          <w:szCs w:val="24"/>
        </w:rPr>
        <w:t xml:space="preserve"> to </w:t>
      </w:r>
      <w:r w:rsidRPr="00C20DD7">
        <w:rPr>
          <w:rFonts w:ascii="Arial" w:hAnsi="Arial" w:cs="Arial"/>
          <w:sz w:val="24"/>
          <w:szCs w:val="24"/>
        </w:rPr>
        <w:t>minimise unfair dismissal claims.  The</w:t>
      </w:r>
      <w:r w:rsidR="00CA7BAD" w:rsidRPr="00C20DD7">
        <w:rPr>
          <w:rFonts w:ascii="Arial" w:hAnsi="Arial" w:cs="Arial"/>
          <w:sz w:val="24"/>
          <w:szCs w:val="24"/>
        </w:rPr>
        <w:t xml:space="preserve"> employee should receive a letter in writing, </w:t>
      </w:r>
      <w:r w:rsidRPr="00C20DD7">
        <w:rPr>
          <w:rFonts w:ascii="Arial" w:hAnsi="Arial" w:cs="Arial"/>
          <w:sz w:val="24"/>
          <w:szCs w:val="24"/>
        </w:rPr>
        <w:t>outlining the reasons for disciplinary action,</w:t>
      </w:r>
      <w:r w:rsidR="004478FE">
        <w:rPr>
          <w:rFonts w:ascii="Arial" w:hAnsi="Arial" w:cs="Arial"/>
          <w:sz w:val="24"/>
          <w:szCs w:val="24"/>
        </w:rPr>
        <w:t xml:space="preserve"> and</w:t>
      </w:r>
      <w:r w:rsidRPr="00C20DD7">
        <w:rPr>
          <w:rFonts w:ascii="Arial" w:hAnsi="Arial" w:cs="Arial"/>
          <w:sz w:val="24"/>
          <w:szCs w:val="24"/>
        </w:rPr>
        <w:t xml:space="preserve"> invit</w:t>
      </w:r>
      <w:r w:rsidR="00362B7A" w:rsidRPr="00C20DD7">
        <w:rPr>
          <w:rFonts w:ascii="Arial" w:hAnsi="Arial" w:cs="Arial"/>
          <w:sz w:val="24"/>
          <w:szCs w:val="24"/>
        </w:rPr>
        <w:t>ed</w:t>
      </w:r>
      <w:r w:rsidRPr="00C20DD7">
        <w:rPr>
          <w:rFonts w:ascii="Arial" w:hAnsi="Arial" w:cs="Arial"/>
          <w:sz w:val="24"/>
          <w:szCs w:val="24"/>
        </w:rPr>
        <w:t xml:space="preserve"> to a </w:t>
      </w:r>
      <w:r w:rsidR="00174495" w:rsidRPr="00C20DD7">
        <w:rPr>
          <w:rFonts w:ascii="Arial" w:hAnsi="Arial" w:cs="Arial"/>
          <w:sz w:val="24"/>
          <w:szCs w:val="24"/>
        </w:rPr>
        <w:t xml:space="preserve">meeting, </w:t>
      </w:r>
      <w:r w:rsidRPr="00C20DD7">
        <w:rPr>
          <w:rFonts w:ascii="Arial" w:hAnsi="Arial" w:cs="Arial"/>
          <w:sz w:val="24"/>
          <w:szCs w:val="24"/>
        </w:rPr>
        <w:t xml:space="preserve">outlining the potential severity </w:t>
      </w:r>
      <w:r w:rsidR="004478FE">
        <w:rPr>
          <w:rFonts w:ascii="Arial" w:hAnsi="Arial" w:cs="Arial"/>
          <w:sz w:val="24"/>
          <w:szCs w:val="24"/>
        </w:rPr>
        <w:t xml:space="preserve">and </w:t>
      </w:r>
      <w:r w:rsidR="00174495" w:rsidRPr="00C20DD7">
        <w:rPr>
          <w:rFonts w:ascii="Arial" w:hAnsi="Arial" w:cs="Arial"/>
          <w:sz w:val="24"/>
          <w:szCs w:val="24"/>
        </w:rPr>
        <w:t>evidence to be discusse</w:t>
      </w:r>
      <w:r w:rsidR="00A5053A" w:rsidRPr="00C20DD7">
        <w:rPr>
          <w:rFonts w:ascii="Arial" w:hAnsi="Arial" w:cs="Arial"/>
          <w:sz w:val="24"/>
          <w:szCs w:val="24"/>
        </w:rPr>
        <w:t xml:space="preserve">d. The </w:t>
      </w:r>
      <w:r w:rsidRPr="00C20DD7">
        <w:rPr>
          <w:rFonts w:ascii="Arial" w:hAnsi="Arial" w:cs="Arial"/>
          <w:sz w:val="24"/>
          <w:szCs w:val="24"/>
        </w:rPr>
        <w:t>employer outlines allegations</w:t>
      </w:r>
      <w:r w:rsidR="00A5053A" w:rsidRPr="00C20DD7">
        <w:rPr>
          <w:rFonts w:ascii="Arial" w:hAnsi="Arial" w:cs="Arial"/>
          <w:sz w:val="24"/>
          <w:szCs w:val="24"/>
        </w:rPr>
        <w:t>,</w:t>
      </w:r>
      <w:r w:rsidR="00957BAE" w:rsidRPr="00C20DD7">
        <w:rPr>
          <w:rFonts w:ascii="Arial" w:hAnsi="Arial" w:cs="Arial"/>
          <w:sz w:val="24"/>
          <w:szCs w:val="24"/>
        </w:rPr>
        <w:t xml:space="preserve"> giving </w:t>
      </w:r>
      <w:r w:rsidRPr="00C20DD7">
        <w:rPr>
          <w:rFonts w:ascii="Arial" w:hAnsi="Arial" w:cs="Arial"/>
          <w:sz w:val="24"/>
          <w:szCs w:val="24"/>
        </w:rPr>
        <w:t xml:space="preserve">opportunity </w:t>
      </w:r>
      <w:r w:rsidR="00957BAE" w:rsidRPr="00C20DD7">
        <w:rPr>
          <w:rFonts w:ascii="Arial" w:hAnsi="Arial" w:cs="Arial"/>
          <w:sz w:val="24"/>
          <w:szCs w:val="24"/>
        </w:rPr>
        <w:t xml:space="preserve">to the employee </w:t>
      </w:r>
      <w:r w:rsidRPr="00C20DD7">
        <w:rPr>
          <w:rFonts w:ascii="Arial" w:hAnsi="Arial" w:cs="Arial"/>
          <w:sz w:val="24"/>
          <w:szCs w:val="24"/>
        </w:rPr>
        <w:t xml:space="preserve">to have their say. </w:t>
      </w:r>
      <w:r w:rsidR="00F62F75" w:rsidRPr="00C20DD7">
        <w:rPr>
          <w:rFonts w:ascii="Arial" w:hAnsi="Arial" w:cs="Arial"/>
          <w:sz w:val="24"/>
          <w:szCs w:val="24"/>
        </w:rPr>
        <w:t>The</w:t>
      </w:r>
      <w:r w:rsidRPr="00C20DD7">
        <w:rPr>
          <w:rFonts w:ascii="Arial" w:hAnsi="Arial" w:cs="Arial"/>
          <w:sz w:val="24"/>
          <w:szCs w:val="24"/>
        </w:rPr>
        <w:t xml:space="preserve"> employee must be informed of action being taken</w:t>
      </w:r>
      <w:r w:rsidR="00F62F75" w:rsidRPr="00C20DD7">
        <w:rPr>
          <w:rFonts w:ascii="Arial" w:hAnsi="Arial" w:cs="Arial"/>
          <w:sz w:val="24"/>
          <w:szCs w:val="24"/>
        </w:rPr>
        <w:t xml:space="preserve"> </w:t>
      </w:r>
      <w:r w:rsidR="004478FE">
        <w:rPr>
          <w:rFonts w:ascii="Arial" w:hAnsi="Arial" w:cs="Arial"/>
          <w:sz w:val="24"/>
          <w:szCs w:val="24"/>
        </w:rPr>
        <w:t>in writing</w:t>
      </w:r>
      <w:r w:rsidR="00786A83" w:rsidRPr="00C20DD7">
        <w:rPr>
          <w:rFonts w:ascii="Arial" w:hAnsi="Arial" w:cs="Arial"/>
          <w:sz w:val="24"/>
          <w:szCs w:val="24"/>
        </w:rPr>
        <w:t>.</w:t>
      </w:r>
      <w:r w:rsidR="00AF0839" w:rsidRPr="00C20DD7">
        <w:rPr>
          <w:rFonts w:ascii="Arial" w:hAnsi="Arial" w:cs="Arial"/>
          <w:sz w:val="24"/>
          <w:szCs w:val="24"/>
        </w:rPr>
        <w:t xml:space="preserve"> </w:t>
      </w:r>
      <w:r w:rsidRPr="00C20DD7">
        <w:rPr>
          <w:rFonts w:ascii="Arial" w:hAnsi="Arial" w:cs="Arial"/>
          <w:sz w:val="24"/>
          <w:szCs w:val="24"/>
        </w:rPr>
        <w:t xml:space="preserve"> </w:t>
      </w:r>
      <w:r w:rsidR="005932D9" w:rsidRPr="00C20DD7">
        <w:rPr>
          <w:rFonts w:ascii="Arial" w:hAnsi="Arial" w:cs="Arial"/>
          <w:sz w:val="24"/>
          <w:szCs w:val="24"/>
        </w:rPr>
        <w:t xml:space="preserve">The </w:t>
      </w:r>
      <w:r w:rsidRPr="00C20DD7">
        <w:rPr>
          <w:rFonts w:ascii="Arial" w:hAnsi="Arial" w:cs="Arial"/>
          <w:sz w:val="24"/>
          <w:szCs w:val="24"/>
        </w:rPr>
        <w:t xml:space="preserve">employee </w:t>
      </w:r>
      <w:r w:rsidR="004478FE">
        <w:rPr>
          <w:rFonts w:ascii="Arial" w:hAnsi="Arial" w:cs="Arial"/>
          <w:sz w:val="24"/>
          <w:szCs w:val="24"/>
        </w:rPr>
        <w:t xml:space="preserve">has </w:t>
      </w:r>
      <w:r w:rsidR="00AE5784" w:rsidRPr="00C20DD7">
        <w:rPr>
          <w:rFonts w:ascii="Arial" w:hAnsi="Arial" w:cs="Arial"/>
          <w:sz w:val="24"/>
          <w:szCs w:val="24"/>
        </w:rPr>
        <w:t>the right to appeal.</w:t>
      </w:r>
      <w:r w:rsidRPr="00C20DD7">
        <w:rPr>
          <w:rFonts w:ascii="Arial" w:hAnsi="Arial" w:cs="Arial"/>
          <w:sz w:val="24"/>
          <w:szCs w:val="24"/>
        </w:rPr>
        <w:t xml:space="preserve"> (ACAS, 2019)</w:t>
      </w:r>
    </w:p>
    <w:p w14:paraId="6F876AA4" w14:textId="0B2BCA80" w:rsidR="006E3671" w:rsidRPr="00C20DD7" w:rsidRDefault="0000747E" w:rsidP="00C20DD7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C20DD7">
        <w:rPr>
          <w:rFonts w:ascii="Arial" w:hAnsi="Arial" w:cs="Arial"/>
          <w:sz w:val="24"/>
          <w:szCs w:val="24"/>
        </w:rPr>
        <w:t xml:space="preserve">The Burchell </w:t>
      </w:r>
      <w:r w:rsidR="007E1E4C" w:rsidRPr="00C20DD7">
        <w:rPr>
          <w:rFonts w:ascii="Arial" w:hAnsi="Arial" w:cs="Arial"/>
          <w:sz w:val="24"/>
          <w:szCs w:val="24"/>
        </w:rPr>
        <w:t>test</w:t>
      </w:r>
      <w:r w:rsidR="00786A83" w:rsidRPr="00C20DD7">
        <w:rPr>
          <w:rFonts w:ascii="Arial" w:hAnsi="Arial" w:cs="Arial"/>
          <w:sz w:val="24"/>
          <w:szCs w:val="24"/>
        </w:rPr>
        <w:t xml:space="preserve"> </w:t>
      </w:r>
      <w:r w:rsidRPr="00C20DD7">
        <w:rPr>
          <w:rFonts w:ascii="Arial" w:hAnsi="Arial" w:cs="Arial"/>
          <w:sz w:val="24"/>
          <w:szCs w:val="24"/>
        </w:rPr>
        <w:t>determines if the dismissal for conduct was fair. The employer must have a genuine belief that the employee was guilty of misconduct, carried out a reasonable investigation and have reasonable grounds to dismiss.</w:t>
      </w:r>
      <w:r w:rsidR="004478FE" w:rsidRPr="004478FE">
        <w:rPr>
          <w:rFonts w:ascii="Arial" w:hAnsi="Arial" w:cs="Arial"/>
          <w:sz w:val="24"/>
          <w:szCs w:val="24"/>
        </w:rPr>
        <w:t xml:space="preserve"> </w:t>
      </w:r>
      <w:r w:rsidR="004478FE" w:rsidRPr="00C20DD7">
        <w:rPr>
          <w:rFonts w:ascii="Arial" w:hAnsi="Arial" w:cs="Arial"/>
          <w:sz w:val="24"/>
          <w:szCs w:val="24"/>
        </w:rPr>
        <w:t>(ACAS, 2019)</w:t>
      </w:r>
    </w:p>
    <w:p w14:paraId="7A714383" w14:textId="7F926211" w:rsidR="00BC221A" w:rsidRPr="00C20DD7" w:rsidRDefault="005B3080" w:rsidP="00C20DD7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C20DD7">
        <w:rPr>
          <w:rFonts w:ascii="Arial" w:hAnsi="Arial" w:cs="Arial"/>
          <w:sz w:val="24"/>
          <w:szCs w:val="24"/>
        </w:rPr>
        <w:t>Redundancy is due to an organisation</w:t>
      </w:r>
      <w:r w:rsidR="00210070" w:rsidRPr="00C20DD7">
        <w:rPr>
          <w:rFonts w:ascii="Arial" w:hAnsi="Arial" w:cs="Arial"/>
          <w:sz w:val="24"/>
          <w:szCs w:val="24"/>
        </w:rPr>
        <w:t xml:space="preserve">al </w:t>
      </w:r>
      <w:r w:rsidRPr="00C20DD7">
        <w:rPr>
          <w:rFonts w:ascii="Arial" w:hAnsi="Arial" w:cs="Arial"/>
          <w:sz w:val="24"/>
          <w:szCs w:val="24"/>
        </w:rPr>
        <w:t>clos</w:t>
      </w:r>
      <w:r w:rsidR="00210070" w:rsidRPr="00C20DD7">
        <w:rPr>
          <w:rFonts w:ascii="Arial" w:hAnsi="Arial" w:cs="Arial"/>
          <w:sz w:val="24"/>
          <w:szCs w:val="24"/>
        </w:rPr>
        <w:t xml:space="preserve">ure, </w:t>
      </w:r>
      <w:r w:rsidRPr="00C20DD7">
        <w:rPr>
          <w:rFonts w:ascii="Arial" w:hAnsi="Arial" w:cs="Arial"/>
          <w:sz w:val="24"/>
          <w:szCs w:val="24"/>
        </w:rPr>
        <w:t>change i</w:t>
      </w:r>
      <w:r w:rsidR="00732AEB" w:rsidRPr="00C20DD7">
        <w:rPr>
          <w:rFonts w:ascii="Arial" w:hAnsi="Arial" w:cs="Arial"/>
          <w:sz w:val="24"/>
          <w:szCs w:val="24"/>
        </w:rPr>
        <w:t>n</w:t>
      </w:r>
      <w:r w:rsidRPr="00C20DD7">
        <w:rPr>
          <w:rFonts w:ascii="Arial" w:hAnsi="Arial" w:cs="Arial"/>
          <w:sz w:val="24"/>
          <w:szCs w:val="24"/>
        </w:rPr>
        <w:t xml:space="preserve"> demand, new technology, restructure</w:t>
      </w:r>
      <w:r w:rsidR="00783CCB" w:rsidRPr="00C20DD7">
        <w:rPr>
          <w:rFonts w:ascii="Arial" w:hAnsi="Arial" w:cs="Arial"/>
          <w:sz w:val="24"/>
          <w:szCs w:val="24"/>
        </w:rPr>
        <w:t xml:space="preserve"> or cost savings</w:t>
      </w:r>
      <w:r w:rsidRPr="00C20DD7">
        <w:rPr>
          <w:rFonts w:ascii="Arial" w:hAnsi="Arial" w:cs="Arial"/>
          <w:sz w:val="24"/>
          <w:szCs w:val="24"/>
        </w:rPr>
        <w:t xml:space="preserve"> (Daniels, 2019). </w:t>
      </w:r>
      <w:r w:rsidR="00783CCB" w:rsidRPr="00C20DD7">
        <w:rPr>
          <w:rFonts w:ascii="Arial" w:hAnsi="Arial" w:cs="Arial"/>
          <w:sz w:val="24"/>
          <w:szCs w:val="24"/>
        </w:rPr>
        <w:t xml:space="preserve">Consultation provides </w:t>
      </w:r>
      <w:r w:rsidRPr="00C20DD7">
        <w:rPr>
          <w:rFonts w:ascii="Arial" w:hAnsi="Arial" w:cs="Arial"/>
          <w:sz w:val="24"/>
          <w:szCs w:val="24"/>
        </w:rPr>
        <w:t xml:space="preserve">information of reasons, selection method, procedure, redundancy pay calculations and </w:t>
      </w:r>
      <w:r w:rsidR="00F42CE3" w:rsidRPr="00C20DD7">
        <w:rPr>
          <w:rFonts w:ascii="Arial" w:hAnsi="Arial" w:cs="Arial"/>
          <w:sz w:val="24"/>
          <w:szCs w:val="24"/>
        </w:rPr>
        <w:t xml:space="preserve">possible </w:t>
      </w:r>
      <w:r w:rsidRPr="00C20DD7">
        <w:rPr>
          <w:rFonts w:ascii="Arial" w:hAnsi="Arial" w:cs="Arial"/>
          <w:sz w:val="24"/>
          <w:szCs w:val="24"/>
        </w:rPr>
        <w:t>alternatives. Voluntary redundancy reduces the number of compulsory redundancies, but is not compulsory (Citizens Advice, 2019).</w:t>
      </w:r>
      <w:r w:rsidR="00F04357" w:rsidRPr="00C20DD7">
        <w:rPr>
          <w:rFonts w:ascii="Arial" w:hAnsi="Arial" w:cs="Arial"/>
          <w:sz w:val="24"/>
          <w:szCs w:val="24"/>
        </w:rPr>
        <w:t xml:space="preserve"> </w:t>
      </w:r>
      <w:r w:rsidRPr="00C20DD7">
        <w:rPr>
          <w:rFonts w:ascii="Arial" w:hAnsi="Arial" w:cs="Arial"/>
          <w:sz w:val="24"/>
          <w:szCs w:val="24"/>
        </w:rPr>
        <w:t xml:space="preserve">Redundancies </w:t>
      </w:r>
      <w:r w:rsidR="00F42CE3" w:rsidRPr="00C20DD7">
        <w:rPr>
          <w:rFonts w:ascii="Arial" w:hAnsi="Arial" w:cs="Arial"/>
          <w:sz w:val="24"/>
          <w:szCs w:val="24"/>
        </w:rPr>
        <w:t xml:space="preserve">are </w:t>
      </w:r>
      <w:r w:rsidR="004478FE">
        <w:rPr>
          <w:rFonts w:ascii="Arial" w:hAnsi="Arial" w:cs="Arial"/>
          <w:sz w:val="24"/>
          <w:szCs w:val="24"/>
        </w:rPr>
        <w:t xml:space="preserve">identified through </w:t>
      </w:r>
      <w:r w:rsidRPr="00C20DD7">
        <w:rPr>
          <w:rFonts w:ascii="Arial" w:hAnsi="Arial" w:cs="Arial"/>
          <w:sz w:val="24"/>
          <w:szCs w:val="24"/>
        </w:rPr>
        <w:t>fair selection process</w:t>
      </w:r>
      <w:r w:rsidR="004478FE">
        <w:rPr>
          <w:rFonts w:ascii="Arial" w:hAnsi="Arial" w:cs="Arial"/>
          <w:sz w:val="24"/>
          <w:szCs w:val="24"/>
        </w:rPr>
        <w:t>es,</w:t>
      </w:r>
      <w:r w:rsidRPr="00C20DD7">
        <w:rPr>
          <w:rFonts w:ascii="Arial" w:hAnsi="Arial" w:cs="Arial"/>
          <w:sz w:val="24"/>
          <w:szCs w:val="24"/>
        </w:rPr>
        <w:t xml:space="preserve"> including performance</w:t>
      </w:r>
      <w:r w:rsidR="00700A38">
        <w:rPr>
          <w:rFonts w:ascii="Arial" w:hAnsi="Arial" w:cs="Arial"/>
          <w:sz w:val="24"/>
          <w:szCs w:val="24"/>
        </w:rPr>
        <w:t xml:space="preserve"> and</w:t>
      </w:r>
      <w:r w:rsidRPr="00C20DD7">
        <w:rPr>
          <w:rFonts w:ascii="Arial" w:hAnsi="Arial" w:cs="Arial"/>
          <w:sz w:val="24"/>
          <w:szCs w:val="24"/>
        </w:rPr>
        <w:t xml:space="preserve"> service.  </w:t>
      </w:r>
      <w:r w:rsidR="00123830" w:rsidRPr="00C20DD7">
        <w:rPr>
          <w:rFonts w:ascii="Arial" w:hAnsi="Arial" w:cs="Arial"/>
          <w:sz w:val="24"/>
          <w:szCs w:val="24"/>
        </w:rPr>
        <w:t xml:space="preserve">Entitlement for </w:t>
      </w:r>
      <w:r w:rsidRPr="00C20DD7">
        <w:rPr>
          <w:rFonts w:ascii="Arial" w:hAnsi="Arial" w:cs="Arial"/>
          <w:sz w:val="24"/>
          <w:szCs w:val="24"/>
        </w:rPr>
        <w:t>statutory redundancy pay</w:t>
      </w:r>
      <w:r w:rsidR="00947A18" w:rsidRPr="00C20DD7">
        <w:rPr>
          <w:rFonts w:ascii="Arial" w:hAnsi="Arial" w:cs="Arial"/>
          <w:sz w:val="24"/>
          <w:szCs w:val="24"/>
        </w:rPr>
        <w:t xml:space="preserve"> requires</w:t>
      </w:r>
      <w:r w:rsidRPr="00C20DD7">
        <w:rPr>
          <w:rFonts w:ascii="Arial" w:hAnsi="Arial" w:cs="Arial"/>
          <w:sz w:val="24"/>
          <w:szCs w:val="24"/>
        </w:rPr>
        <w:t xml:space="preserve"> two years’ servic</w:t>
      </w:r>
      <w:r w:rsidR="00947A18" w:rsidRPr="00C20DD7">
        <w:rPr>
          <w:rFonts w:ascii="Arial" w:hAnsi="Arial" w:cs="Arial"/>
          <w:sz w:val="24"/>
          <w:szCs w:val="24"/>
        </w:rPr>
        <w:t>e and capped at 20 years</w:t>
      </w:r>
      <w:r w:rsidRPr="00C20DD7">
        <w:rPr>
          <w:rFonts w:ascii="Arial" w:hAnsi="Arial" w:cs="Arial"/>
          <w:sz w:val="24"/>
          <w:szCs w:val="24"/>
        </w:rPr>
        <w:t xml:space="preserve">. </w:t>
      </w:r>
      <w:r w:rsidR="00BC221A" w:rsidRPr="00C20DD7">
        <w:rPr>
          <w:rFonts w:ascii="Arial" w:hAnsi="Arial" w:cs="Arial"/>
          <w:sz w:val="24"/>
          <w:szCs w:val="24"/>
        </w:rPr>
        <w:t>(Daniels, 2019)</w:t>
      </w:r>
    </w:p>
    <w:p w14:paraId="33246294" w14:textId="4C2586F0" w:rsidR="00DD2380" w:rsidRPr="00C20DD7" w:rsidRDefault="00C82767" w:rsidP="00C20DD7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C20DD7">
        <w:rPr>
          <w:rFonts w:ascii="Arial" w:hAnsi="Arial" w:cs="Arial"/>
          <w:sz w:val="24"/>
          <w:szCs w:val="24"/>
        </w:rPr>
        <w:t xml:space="preserve">Employees have </w:t>
      </w:r>
      <w:r w:rsidR="00EB027D" w:rsidRPr="00C20DD7">
        <w:rPr>
          <w:rFonts w:ascii="Arial" w:hAnsi="Arial" w:cs="Arial"/>
          <w:sz w:val="24"/>
          <w:szCs w:val="24"/>
        </w:rPr>
        <w:t>the</w:t>
      </w:r>
      <w:r w:rsidRPr="00C20DD7">
        <w:rPr>
          <w:rFonts w:ascii="Arial" w:hAnsi="Arial" w:cs="Arial"/>
          <w:sz w:val="24"/>
          <w:szCs w:val="24"/>
        </w:rPr>
        <w:t xml:space="preserve"> right to decide when they retire</w:t>
      </w:r>
      <w:r w:rsidR="002E4F8F" w:rsidRPr="00C20DD7">
        <w:rPr>
          <w:rFonts w:ascii="Arial" w:hAnsi="Arial" w:cs="Arial"/>
          <w:sz w:val="24"/>
          <w:szCs w:val="24"/>
        </w:rPr>
        <w:t xml:space="preserve"> (Acas, 20</w:t>
      </w:r>
      <w:r w:rsidR="00C04994" w:rsidRPr="00C20DD7">
        <w:rPr>
          <w:rFonts w:ascii="Arial" w:hAnsi="Arial" w:cs="Arial"/>
          <w:sz w:val="24"/>
          <w:szCs w:val="24"/>
        </w:rPr>
        <w:t>19)</w:t>
      </w:r>
      <w:r w:rsidR="00C70146" w:rsidRPr="00C20DD7">
        <w:rPr>
          <w:rFonts w:ascii="Arial" w:hAnsi="Arial" w:cs="Arial"/>
          <w:sz w:val="24"/>
          <w:szCs w:val="24"/>
        </w:rPr>
        <w:t xml:space="preserve">, with many staying </w:t>
      </w:r>
      <w:r w:rsidR="006D0BA0" w:rsidRPr="00C20DD7">
        <w:rPr>
          <w:rFonts w:ascii="Arial" w:hAnsi="Arial" w:cs="Arial"/>
          <w:sz w:val="24"/>
          <w:szCs w:val="24"/>
        </w:rPr>
        <w:t xml:space="preserve">in </w:t>
      </w:r>
      <w:r w:rsidR="00815FBE" w:rsidRPr="00C20DD7">
        <w:rPr>
          <w:rFonts w:ascii="Arial" w:hAnsi="Arial" w:cs="Arial"/>
          <w:sz w:val="24"/>
          <w:szCs w:val="24"/>
        </w:rPr>
        <w:t>work for social interaction, stimulation and economic independence</w:t>
      </w:r>
      <w:r w:rsidR="001924C1" w:rsidRPr="00C20DD7">
        <w:rPr>
          <w:rFonts w:ascii="Arial" w:hAnsi="Arial" w:cs="Arial"/>
          <w:sz w:val="24"/>
          <w:szCs w:val="24"/>
        </w:rPr>
        <w:t xml:space="preserve"> </w:t>
      </w:r>
      <w:r w:rsidR="00673F46" w:rsidRPr="00C20DD7">
        <w:rPr>
          <w:rFonts w:ascii="Arial" w:hAnsi="Arial" w:cs="Arial"/>
          <w:sz w:val="24"/>
          <w:szCs w:val="24"/>
        </w:rPr>
        <w:t>(CIPD, 2014)</w:t>
      </w:r>
      <w:r w:rsidR="00815FBE" w:rsidRPr="00C20DD7">
        <w:rPr>
          <w:rFonts w:ascii="Arial" w:hAnsi="Arial" w:cs="Arial"/>
          <w:sz w:val="24"/>
          <w:szCs w:val="24"/>
        </w:rPr>
        <w:t>.</w:t>
      </w:r>
      <w:r w:rsidR="00F04548" w:rsidRPr="00C20DD7">
        <w:rPr>
          <w:rFonts w:ascii="Arial" w:hAnsi="Arial" w:cs="Arial"/>
          <w:sz w:val="24"/>
          <w:szCs w:val="24"/>
        </w:rPr>
        <w:t xml:space="preserve">  </w:t>
      </w:r>
      <w:r w:rsidR="00CE7369" w:rsidRPr="00C20DD7">
        <w:rPr>
          <w:rFonts w:ascii="Arial" w:hAnsi="Arial" w:cs="Arial"/>
          <w:sz w:val="24"/>
          <w:szCs w:val="24"/>
        </w:rPr>
        <w:t xml:space="preserve">Employers cannot </w:t>
      </w:r>
      <w:r w:rsidR="009C1387" w:rsidRPr="00C20DD7">
        <w:rPr>
          <w:rFonts w:ascii="Arial" w:hAnsi="Arial" w:cs="Arial"/>
          <w:sz w:val="24"/>
          <w:szCs w:val="24"/>
        </w:rPr>
        <w:t>mandate compulsory retirement</w:t>
      </w:r>
      <w:r w:rsidR="00290493" w:rsidRPr="00C20DD7">
        <w:rPr>
          <w:rFonts w:ascii="Arial" w:hAnsi="Arial" w:cs="Arial"/>
          <w:sz w:val="24"/>
          <w:szCs w:val="24"/>
        </w:rPr>
        <w:t xml:space="preserve"> </w:t>
      </w:r>
      <w:r w:rsidR="003620E2" w:rsidRPr="00C20DD7">
        <w:rPr>
          <w:rFonts w:ascii="Arial" w:hAnsi="Arial" w:cs="Arial"/>
          <w:sz w:val="24"/>
          <w:szCs w:val="24"/>
        </w:rPr>
        <w:t>(</w:t>
      </w:r>
      <w:r w:rsidR="00290493" w:rsidRPr="00C20DD7">
        <w:rPr>
          <w:rFonts w:ascii="Arial" w:hAnsi="Arial" w:cs="Arial"/>
          <w:sz w:val="24"/>
          <w:szCs w:val="24"/>
        </w:rPr>
        <w:t>Acas, 2019)</w:t>
      </w:r>
      <w:r w:rsidR="000677FF" w:rsidRPr="00C20DD7">
        <w:rPr>
          <w:rFonts w:ascii="Arial" w:hAnsi="Arial" w:cs="Arial"/>
          <w:sz w:val="24"/>
          <w:szCs w:val="24"/>
        </w:rPr>
        <w:t xml:space="preserve">, and should try to support employees </w:t>
      </w:r>
      <w:r w:rsidR="005F7DAD" w:rsidRPr="00C20DD7">
        <w:rPr>
          <w:rFonts w:ascii="Arial" w:hAnsi="Arial" w:cs="Arial"/>
          <w:sz w:val="24"/>
          <w:szCs w:val="24"/>
        </w:rPr>
        <w:t>who want to go part-time</w:t>
      </w:r>
      <w:r w:rsidR="00092120" w:rsidRPr="00C20DD7">
        <w:rPr>
          <w:rFonts w:ascii="Arial" w:hAnsi="Arial" w:cs="Arial"/>
          <w:sz w:val="24"/>
          <w:szCs w:val="24"/>
        </w:rPr>
        <w:t xml:space="preserve">, </w:t>
      </w:r>
      <w:r w:rsidR="008B008B">
        <w:rPr>
          <w:rFonts w:ascii="Arial" w:hAnsi="Arial" w:cs="Arial"/>
          <w:sz w:val="24"/>
          <w:szCs w:val="24"/>
        </w:rPr>
        <w:t>possibly</w:t>
      </w:r>
      <w:r w:rsidR="00B545D1" w:rsidRPr="00C20DD7">
        <w:rPr>
          <w:rFonts w:ascii="Arial" w:hAnsi="Arial" w:cs="Arial"/>
          <w:sz w:val="24"/>
          <w:szCs w:val="24"/>
        </w:rPr>
        <w:t xml:space="preserve"> changing roles</w:t>
      </w:r>
      <w:r w:rsidR="00C44E93" w:rsidRPr="00C20DD7">
        <w:rPr>
          <w:rFonts w:ascii="Arial" w:hAnsi="Arial" w:cs="Arial"/>
          <w:sz w:val="24"/>
          <w:szCs w:val="24"/>
        </w:rPr>
        <w:t xml:space="preserve"> and reducing</w:t>
      </w:r>
      <w:r w:rsidR="00B545D1" w:rsidRPr="00C20DD7">
        <w:rPr>
          <w:rFonts w:ascii="Arial" w:hAnsi="Arial" w:cs="Arial"/>
          <w:sz w:val="24"/>
          <w:szCs w:val="24"/>
        </w:rPr>
        <w:t xml:space="preserve"> responsibility </w:t>
      </w:r>
      <w:r w:rsidR="00992F52" w:rsidRPr="00C20DD7">
        <w:rPr>
          <w:rFonts w:ascii="Arial" w:hAnsi="Arial" w:cs="Arial"/>
          <w:sz w:val="24"/>
          <w:szCs w:val="24"/>
        </w:rPr>
        <w:t>(</w:t>
      </w:r>
      <w:r w:rsidR="003C1FAC" w:rsidRPr="00C20DD7">
        <w:rPr>
          <w:rFonts w:ascii="Arial" w:hAnsi="Arial" w:cs="Arial"/>
          <w:sz w:val="24"/>
          <w:szCs w:val="24"/>
        </w:rPr>
        <w:t xml:space="preserve">Wilkinson &amp; Taylor, 2016).  </w:t>
      </w:r>
      <w:r w:rsidR="0003035C" w:rsidRPr="00C20DD7">
        <w:rPr>
          <w:rFonts w:ascii="Arial" w:hAnsi="Arial" w:cs="Arial"/>
          <w:sz w:val="24"/>
          <w:szCs w:val="24"/>
        </w:rPr>
        <w:t xml:space="preserve">In order to reduce the impact </w:t>
      </w:r>
      <w:r w:rsidR="008B008B">
        <w:rPr>
          <w:rFonts w:ascii="Arial" w:hAnsi="Arial" w:cs="Arial"/>
          <w:sz w:val="24"/>
          <w:szCs w:val="24"/>
        </w:rPr>
        <w:t>of</w:t>
      </w:r>
      <w:r w:rsidR="00A54335" w:rsidRPr="00C20DD7">
        <w:rPr>
          <w:rFonts w:ascii="Arial" w:hAnsi="Arial" w:cs="Arial"/>
          <w:sz w:val="24"/>
          <w:szCs w:val="24"/>
        </w:rPr>
        <w:t xml:space="preserve"> </w:t>
      </w:r>
      <w:r w:rsidR="007031E3" w:rsidRPr="00C20DD7">
        <w:rPr>
          <w:rFonts w:ascii="Arial" w:hAnsi="Arial" w:cs="Arial"/>
          <w:sz w:val="24"/>
          <w:szCs w:val="24"/>
        </w:rPr>
        <w:t>skilled and</w:t>
      </w:r>
      <w:r w:rsidR="00A54335" w:rsidRPr="00C20DD7">
        <w:rPr>
          <w:rFonts w:ascii="Arial" w:hAnsi="Arial" w:cs="Arial"/>
          <w:sz w:val="24"/>
          <w:szCs w:val="24"/>
        </w:rPr>
        <w:t xml:space="preserve"> knowledgeable employees </w:t>
      </w:r>
      <w:r w:rsidR="007031E3" w:rsidRPr="00C20DD7">
        <w:rPr>
          <w:rFonts w:ascii="Arial" w:hAnsi="Arial" w:cs="Arial"/>
          <w:sz w:val="24"/>
          <w:szCs w:val="24"/>
        </w:rPr>
        <w:t xml:space="preserve">retiring, the organisation should consider succession </w:t>
      </w:r>
      <w:r w:rsidR="008B008B">
        <w:rPr>
          <w:rFonts w:ascii="Arial" w:hAnsi="Arial" w:cs="Arial"/>
          <w:sz w:val="24"/>
          <w:szCs w:val="24"/>
        </w:rPr>
        <w:t>planning.</w:t>
      </w:r>
      <w:r w:rsidR="007031E3" w:rsidRPr="00C20DD7">
        <w:rPr>
          <w:rFonts w:ascii="Arial" w:hAnsi="Arial" w:cs="Arial"/>
          <w:sz w:val="24"/>
          <w:szCs w:val="24"/>
        </w:rPr>
        <w:t xml:space="preserve"> </w:t>
      </w:r>
      <w:r w:rsidR="008E253E" w:rsidRPr="00C20DD7">
        <w:rPr>
          <w:rFonts w:ascii="Arial" w:hAnsi="Arial" w:cs="Arial"/>
          <w:sz w:val="24"/>
          <w:szCs w:val="24"/>
        </w:rPr>
        <w:t xml:space="preserve">Another consideration for </w:t>
      </w:r>
      <w:r w:rsidR="00583C54" w:rsidRPr="00C20DD7">
        <w:rPr>
          <w:rFonts w:ascii="Arial" w:hAnsi="Arial" w:cs="Arial"/>
          <w:sz w:val="24"/>
          <w:szCs w:val="24"/>
        </w:rPr>
        <w:t xml:space="preserve">an </w:t>
      </w:r>
      <w:r w:rsidR="008E253E" w:rsidRPr="00C20DD7">
        <w:rPr>
          <w:rFonts w:ascii="Arial" w:hAnsi="Arial" w:cs="Arial"/>
          <w:sz w:val="24"/>
          <w:szCs w:val="24"/>
        </w:rPr>
        <w:t>employer is to consider the use of consultancy, retaining the knowledge of the retiree</w:t>
      </w:r>
      <w:r w:rsidR="00AD7D8E" w:rsidRPr="00C20DD7">
        <w:rPr>
          <w:rFonts w:ascii="Arial" w:hAnsi="Arial" w:cs="Arial"/>
          <w:sz w:val="24"/>
          <w:szCs w:val="24"/>
        </w:rPr>
        <w:t>. (Taylor, 2019)</w:t>
      </w:r>
    </w:p>
    <w:p w14:paraId="2C4ED9DB" w14:textId="6A38D160" w:rsidR="00CA0091" w:rsidRDefault="00CA0091" w:rsidP="00CA0091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20C54DFB" w14:textId="77777777" w:rsidR="00CA0091" w:rsidRDefault="00CA00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3CF003A" w14:textId="7624C0F0" w:rsidR="00CA0091" w:rsidRPr="00CA0091" w:rsidRDefault="00CA0091" w:rsidP="00CA0091">
      <w:pPr>
        <w:spacing w:after="160" w:line="360" w:lineRule="auto"/>
        <w:rPr>
          <w:rFonts w:ascii="Arial" w:hAnsi="Arial" w:cs="Arial"/>
          <w:b/>
          <w:sz w:val="24"/>
          <w:szCs w:val="24"/>
        </w:rPr>
      </w:pPr>
      <w:r w:rsidRPr="00CA0091">
        <w:rPr>
          <w:rFonts w:ascii="Arial" w:hAnsi="Arial" w:cs="Arial"/>
          <w:b/>
          <w:sz w:val="24"/>
          <w:szCs w:val="24"/>
        </w:rPr>
        <w:t>B</w:t>
      </w:r>
      <w:r w:rsidRPr="00CA0091">
        <w:rPr>
          <w:rFonts w:ascii="Arial" w:hAnsi="Arial" w:cs="Arial"/>
          <w:b/>
          <w:sz w:val="24"/>
          <w:szCs w:val="24"/>
        </w:rPr>
        <w:t>ibliography</w:t>
      </w:r>
    </w:p>
    <w:p w14:paraId="3F8F3FE5" w14:textId="1D549432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ABS, 2020b. Labour Force Commentary; February 2020. [Online] </w:t>
      </w:r>
      <w:r w:rsidR="0079744A" w:rsidRPr="0079744A">
        <w:rPr>
          <w:rFonts w:ascii="Arial" w:hAnsi="Arial" w:cs="Arial"/>
          <w:sz w:val="24"/>
          <w:szCs w:val="24"/>
        </w:rPr>
        <w:t xml:space="preserve"> </w:t>
      </w:r>
      <w:r w:rsidRPr="0079744A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79744A" w:rsidRPr="00476A5A">
          <w:rPr>
            <w:rStyle w:val="Hyperlink"/>
            <w:rFonts w:ascii="Arial" w:hAnsi="Arial" w:cs="Arial"/>
            <w:sz w:val="24"/>
            <w:szCs w:val="24"/>
          </w:rPr>
          <w:t>https://www.abs.gov.au/ausstats/abs@.nsf/7d12b0f6763c78caca25706100 1cc588/a8e6e58c3550090eca2582ce00152250!OpenDocument</w:t>
        </w:r>
      </w:hyperlink>
      <w:r w:rsidR="0079744A" w:rsidRPr="0079744A">
        <w:rPr>
          <w:rFonts w:ascii="Arial" w:hAnsi="Arial" w:cs="Arial"/>
          <w:sz w:val="24"/>
          <w:szCs w:val="24"/>
        </w:rPr>
        <w:t xml:space="preserve"> </w:t>
      </w:r>
      <w:r w:rsidRPr="0079744A">
        <w:rPr>
          <w:rFonts w:ascii="Arial" w:hAnsi="Arial" w:cs="Arial"/>
          <w:sz w:val="24"/>
          <w:szCs w:val="24"/>
        </w:rPr>
        <w:t xml:space="preserve">[Accessed </w:t>
      </w:r>
      <w:r w:rsidR="0079744A" w:rsidRPr="0079744A">
        <w:rPr>
          <w:rFonts w:ascii="Arial" w:hAnsi="Arial" w:cs="Arial"/>
          <w:sz w:val="24"/>
          <w:szCs w:val="24"/>
        </w:rPr>
        <w:t>10 May</w:t>
      </w:r>
      <w:r w:rsidRPr="0079744A">
        <w:rPr>
          <w:rFonts w:ascii="Arial" w:hAnsi="Arial" w:cs="Arial"/>
          <w:sz w:val="24"/>
          <w:szCs w:val="24"/>
        </w:rPr>
        <w:t xml:space="preserve"> 2020].</w:t>
      </w:r>
    </w:p>
    <w:p w14:paraId="7EDF6D7F" w14:textId="71CC680D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ABS, 2020. Statistics. [Online] </w:t>
      </w:r>
      <w:r w:rsidR="0079744A" w:rsidRPr="0079744A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="0079744A" w:rsidRPr="00476A5A">
          <w:rPr>
            <w:rStyle w:val="Hyperlink"/>
            <w:rFonts w:ascii="Arial" w:hAnsi="Arial" w:cs="Arial"/>
            <w:sz w:val="24"/>
            <w:szCs w:val="24"/>
          </w:rPr>
          <w:t>https://www.abs.gov.au/browse? opendocument&amp; ref=topBar</w:t>
        </w:r>
      </w:hyperlink>
      <w:r w:rsidR="0079744A" w:rsidRPr="0079744A">
        <w:rPr>
          <w:rFonts w:ascii="Arial" w:hAnsi="Arial" w:cs="Arial"/>
          <w:sz w:val="24"/>
          <w:szCs w:val="24"/>
        </w:rPr>
        <w:t xml:space="preserve"> </w:t>
      </w:r>
      <w:r w:rsidRPr="0079744A">
        <w:rPr>
          <w:rFonts w:ascii="Arial" w:hAnsi="Arial" w:cs="Arial"/>
          <w:sz w:val="24"/>
          <w:szCs w:val="24"/>
        </w:rPr>
        <w:t xml:space="preserve">[Accessed </w:t>
      </w:r>
      <w:r w:rsidR="0079744A" w:rsidRPr="0079744A">
        <w:rPr>
          <w:rFonts w:ascii="Arial" w:hAnsi="Arial" w:cs="Arial"/>
          <w:sz w:val="24"/>
          <w:szCs w:val="24"/>
        </w:rPr>
        <w:t>18 May</w:t>
      </w:r>
      <w:r w:rsidRPr="0079744A">
        <w:rPr>
          <w:rFonts w:ascii="Arial" w:hAnsi="Arial" w:cs="Arial"/>
          <w:sz w:val="24"/>
          <w:szCs w:val="24"/>
        </w:rPr>
        <w:t xml:space="preserve"> 2020].</w:t>
      </w:r>
      <w:r w:rsidR="0079744A" w:rsidRPr="0079744A">
        <w:rPr>
          <w:rFonts w:ascii="Arial" w:hAnsi="Arial" w:cs="Arial"/>
          <w:sz w:val="24"/>
          <w:szCs w:val="24"/>
        </w:rPr>
        <w:t xml:space="preserve"> </w:t>
      </w:r>
    </w:p>
    <w:p w14:paraId="1239DD9B" w14:textId="08DC4FA8" w:rsidR="00CA0091" w:rsidRPr="00901215" w:rsidRDefault="00CA0091" w:rsidP="00284782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 xml:space="preserve">ACAS, 2015. Code of Practice on disciplinary and grievance procedures. [Online] Available at: </w:t>
      </w:r>
      <w:hyperlink r:id="rId11" w:history="1">
        <w:r w:rsidR="00901215" w:rsidRPr="00901215">
          <w:rPr>
            <w:rStyle w:val="Hyperlink"/>
            <w:rFonts w:ascii="Arial" w:hAnsi="Arial" w:cs="Arial"/>
            <w:sz w:val="24"/>
            <w:szCs w:val="24"/>
          </w:rPr>
          <w:t>file:///C:/Users/Jane/Downloads/code-of-practice-on-disciplinary-and-grievance-procedures.pdf</w:t>
        </w:r>
      </w:hyperlink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 xml:space="preserve">[Accessed 20 </w:t>
      </w:r>
      <w:r w:rsidR="00901215">
        <w:rPr>
          <w:rFonts w:ascii="Arial" w:hAnsi="Arial" w:cs="Arial"/>
          <w:sz w:val="24"/>
          <w:szCs w:val="24"/>
        </w:rPr>
        <w:t>May</w:t>
      </w:r>
      <w:r w:rsidRPr="00901215">
        <w:rPr>
          <w:rFonts w:ascii="Arial" w:hAnsi="Arial" w:cs="Arial"/>
          <w:sz w:val="24"/>
          <w:szCs w:val="24"/>
        </w:rPr>
        <w:t>2020].</w:t>
      </w:r>
    </w:p>
    <w:p w14:paraId="02CDDC0C" w14:textId="5096884D" w:rsidR="00CA0091" w:rsidRPr="00901215" w:rsidRDefault="00CA0091" w:rsidP="00901215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 xml:space="preserve">Acas, 2019. Retirement. [Online] Available at: </w:t>
      </w:r>
      <w:hyperlink r:id="rId12" w:history="1">
        <w:r w:rsidR="00901215" w:rsidRPr="00476A5A">
          <w:rPr>
            <w:rStyle w:val="Hyperlink"/>
            <w:rFonts w:ascii="Arial" w:hAnsi="Arial" w:cs="Arial"/>
            <w:sz w:val="24"/>
            <w:szCs w:val="24"/>
          </w:rPr>
          <w:t>https://archive.acas.org.uk/retirement</w:t>
        </w:r>
      </w:hyperlink>
      <w:r w:rsid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 xml:space="preserve"> [Accessed 19 May 2020].</w:t>
      </w:r>
    </w:p>
    <w:p w14:paraId="65F6D844" w14:textId="40ED90C9" w:rsidR="00CA0091" w:rsidRPr="00901215" w:rsidRDefault="00901215" w:rsidP="00756936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>ONS,</w:t>
      </w:r>
      <w:r w:rsidR="00CA0091" w:rsidRPr="00901215">
        <w:rPr>
          <w:rFonts w:ascii="Arial" w:hAnsi="Arial" w:cs="Arial"/>
          <w:sz w:val="24"/>
          <w:szCs w:val="24"/>
        </w:rPr>
        <w:t xml:space="preserve"> 2020b. ONS. [Online] </w:t>
      </w:r>
      <w:r w:rsidRPr="00901215">
        <w:rPr>
          <w:rFonts w:ascii="Arial" w:hAnsi="Arial" w:cs="Arial"/>
          <w:sz w:val="24"/>
          <w:szCs w:val="24"/>
        </w:rPr>
        <w:t xml:space="preserve"> </w:t>
      </w:r>
      <w:r w:rsidR="00CA0091" w:rsidRPr="00901215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901215">
          <w:rPr>
            <w:rStyle w:val="Hyperlink"/>
            <w:rFonts w:ascii="Arial" w:hAnsi="Arial" w:cs="Arial"/>
            <w:sz w:val="24"/>
            <w:szCs w:val="24"/>
          </w:rPr>
          <w:t>https://www.ons.gov.uk/employmentandlabourmarket/peopleinwork/employmentandemployeetypes/bulletins/uklabourmarket/february2020</w:t>
        </w:r>
      </w:hyperlink>
      <w:r w:rsidRPr="0090121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[Accessed 18 May</w:t>
      </w:r>
      <w:r w:rsidR="00CA0091" w:rsidRPr="00901215">
        <w:rPr>
          <w:rFonts w:ascii="Arial" w:hAnsi="Arial" w:cs="Arial"/>
          <w:sz w:val="24"/>
          <w:szCs w:val="24"/>
        </w:rPr>
        <w:t xml:space="preserve"> 2020].</w:t>
      </w:r>
    </w:p>
    <w:p w14:paraId="55407DC4" w14:textId="7777777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>Armstrong, M., 2020. Armstrongs Handbook of Human Resource Management Practise. 15th ed. London: Kogan Page.</w:t>
      </w:r>
    </w:p>
    <w:p w14:paraId="2625B1EE" w14:textId="7777777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Australian Govenment, 2020. Labour Market Information Portal. [Online] </w:t>
      </w:r>
    </w:p>
    <w:p w14:paraId="01879756" w14:textId="5A43EB0A" w:rsidR="00CA0091" w:rsidRPr="0079744A" w:rsidRDefault="00CA0091" w:rsidP="00901215">
      <w:pPr>
        <w:pStyle w:val="ListParagraph"/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901215" w:rsidRPr="00476A5A">
          <w:rPr>
            <w:rStyle w:val="Hyperlink"/>
            <w:rFonts w:ascii="Arial" w:hAnsi="Arial" w:cs="Arial"/>
            <w:sz w:val="24"/>
            <w:szCs w:val="24"/>
          </w:rPr>
          <w:t>http://lmip.gov.au/</w:t>
        </w:r>
      </w:hyperlink>
      <w:r w:rsidR="00901215">
        <w:rPr>
          <w:rFonts w:ascii="Arial" w:hAnsi="Arial" w:cs="Arial"/>
          <w:sz w:val="24"/>
          <w:szCs w:val="24"/>
        </w:rPr>
        <w:t xml:space="preserve"> [Accessed 19 May</w:t>
      </w:r>
      <w:r w:rsidRPr="0079744A">
        <w:rPr>
          <w:rFonts w:ascii="Arial" w:hAnsi="Arial" w:cs="Arial"/>
          <w:sz w:val="24"/>
          <w:szCs w:val="24"/>
        </w:rPr>
        <w:t xml:space="preserve"> 2020].</w:t>
      </w:r>
    </w:p>
    <w:p w14:paraId="7CCC3180" w14:textId="47FEDDFA" w:rsidR="00CA0091" w:rsidRPr="00901215" w:rsidRDefault="00CA0091" w:rsidP="00DF7727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 xml:space="preserve">BCEC, 2020. Labour Market Update 2019. [Online] </w:t>
      </w:r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901215" w:rsidRPr="00901215">
          <w:rPr>
            <w:rStyle w:val="Hyperlink"/>
            <w:rFonts w:ascii="Arial" w:hAnsi="Arial" w:cs="Arial"/>
            <w:sz w:val="24"/>
            <w:szCs w:val="24"/>
          </w:rPr>
          <w:t>https://bcec.edu.au/assets/2020/01/Monthly-Labour-Market-Update-December-2019-indd-1.pdf</w:t>
        </w:r>
      </w:hyperlink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>[Accessed 29 May 2020].</w:t>
      </w:r>
    </w:p>
    <w:p w14:paraId="785D6EB3" w14:textId="1C3C204E" w:rsidR="00CA0091" w:rsidRPr="00901215" w:rsidRDefault="00CA0091" w:rsidP="00546DF4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 xml:space="preserve">Biggins, L., 2019. Seven ways to create an awesome candidate experience. [Online] Available at: </w:t>
      </w:r>
      <w:hyperlink r:id="rId16" w:history="1">
        <w:r w:rsidR="00901215" w:rsidRPr="00901215">
          <w:rPr>
            <w:rStyle w:val="Hyperlink"/>
            <w:rFonts w:ascii="Arial" w:hAnsi="Arial" w:cs="Arial"/>
            <w:sz w:val="24"/>
            <w:szCs w:val="24"/>
          </w:rPr>
          <w:t>https://www.personneltoday.com/hr/seven-ways-to-create-an-awesome-candidate-experience/</w:t>
        </w:r>
      </w:hyperlink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="00901215">
        <w:rPr>
          <w:rFonts w:ascii="Arial" w:hAnsi="Arial" w:cs="Arial"/>
          <w:sz w:val="24"/>
          <w:szCs w:val="24"/>
        </w:rPr>
        <w:t>[Accessed 25</w:t>
      </w:r>
      <w:r w:rsidRPr="00901215">
        <w:rPr>
          <w:rFonts w:ascii="Arial" w:hAnsi="Arial" w:cs="Arial"/>
          <w:sz w:val="24"/>
          <w:szCs w:val="24"/>
        </w:rPr>
        <w:t xml:space="preserve"> </w:t>
      </w:r>
      <w:r w:rsidR="00901215">
        <w:rPr>
          <w:rFonts w:ascii="Arial" w:hAnsi="Arial" w:cs="Arial"/>
          <w:sz w:val="24"/>
          <w:szCs w:val="24"/>
        </w:rPr>
        <w:t xml:space="preserve">May </w:t>
      </w:r>
      <w:r w:rsidRPr="00901215">
        <w:rPr>
          <w:rFonts w:ascii="Arial" w:hAnsi="Arial" w:cs="Arial"/>
          <w:sz w:val="24"/>
          <w:szCs w:val="24"/>
        </w:rPr>
        <w:t>2020].</w:t>
      </w:r>
    </w:p>
    <w:p w14:paraId="70C3DEEB" w14:textId="2A2EE292" w:rsidR="00CA0091" w:rsidRPr="00901215" w:rsidRDefault="00CA0091" w:rsidP="00B07A7F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 xml:space="preserve">Bravery, K. &amp; et al, 2019. Global Talent Trends 2019 - Connectivity in the Human Age. [Online] </w:t>
      </w:r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901215" w:rsidRPr="00476A5A">
          <w:rPr>
            <w:rStyle w:val="Hyperlink"/>
            <w:rFonts w:ascii="Arial" w:hAnsi="Arial" w:cs="Arial"/>
            <w:sz w:val="24"/>
            <w:szCs w:val="24"/>
          </w:rPr>
          <w:t>https://www.mercer.com/content/dam /mercer/attachments/private/gl-2019-global-talent-trends-study.pdf</w:t>
        </w:r>
      </w:hyperlink>
      <w:r w:rsidR="00901215">
        <w:rPr>
          <w:rFonts w:ascii="Arial" w:hAnsi="Arial" w:cs="Arial"/>
          <w:sz w:val="24"/>
          <w:szCs w:val="24"/>
        </w:rPr>
        <w:t xml:space="preserve"> </w:t>
      </w:r>
    </w:p>
    <w:p w14:paraId="254BCA2B" w14:textId="043A98DE" w:rsidR="00CA0091" w:rsidRPr="0079744A" w:rsidRDefault="00901215" w:rsidP="00901215">
      <w:pPr>
        <w:pStyle w:val="ListParagraph"/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13</w:t>
      </w:r>
      <w:r w:rsidR="00CA0091" w:rsidRPr="0079744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May 2020</w:t>
      </w:r>
      <w:r w:rsidR="00CA0091" w:rsidRPr="0079744A">
        <w:rPr>
          <w:rFonts w:ascii="Arial" w:hAnsi="Arial" w:cs="Arial"/>
          <w:sz w:val="24"/>
          <w:szCs w:val="24"/>
        </w:rPr>
        <w:t>].</w:t>
      </w:r>
    </w:p>
    <w:p w14:paraId="14D3A83D" w14:textId="7777777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CIPD, 2017. Resource and Talent Planning Survey Report 2017. [Online] </w:t>
      </w:r>
    </w:p>
    <w:p w14:paraId="2768A88A" w14:textId="2CE63BD9" w:rsidR="00CA0091" w:rsidRPr="0079744A" w:rsidRDefault="00CA0091" w:rsidP="00901215">
      <w:pPr>
        <w:pStyle w:val="ListParagraph"/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901215" w:rsidRPr="00476A5A">
          <w:rPr>
            <w:rStyle w:val="Hyperlink"/>
            <w:rFonts w:ascii="Arial" w:hAnsi="Arial" w:cs="Arial"/>
            <w:sz w:val="24"/>
            <w:szCs w:val="24"/>
          </w:rPr>
          <w:t>https://www.cipd.co.uk/Images/resourcing-talent-planning_2017_tcm18-23747.pdf</w:t>
        </w:r>
      </w:hyperlink>
      <w:r w:rsidR="00901215">
        <w:rPr>
          <w:rFonts w:ascii="Arial" w:hAnsi="Arial" w:cs="Arial"/>
          <w:sz w:val="24"/>
          <w:szCs w:val="24"/>
        </w:rPr>
        <w:t xml:space="preserve">  </w:t>
      </w:r>
      <w:r w:rsidRPr="0079744A">
        <w:rPr>
          <w:rFonts w:ascii="Arial" w:hAnsi="Arial" w:cs="Arial"/>
          <w:sz w:val="24"/>
          <w:szCs w:val="24"/>
        </w:rPr>
        <w:t xml:space="preserve">[Accessed </w:t>
      </w:r>
      <w:r w:rsidR="00901215">
        <w:rPr>
          <w:rFonts w:ascii="Arial" w:hAnsi="Arial" w:cs="Arial"/>
          <w:sz w:val="24"/>
          <w:szCs w:val="24"/>
        </w:rPr>
        <w:t>23 May</w:t>
      </w:r>
      <w:r w:rsidRPr="0079744A">
        <w:rPr>
          <w:rFonts w:ascii="Arial" w:hAnsi="Arial" w:cs="Arial"/>
          <w:sz w:val="24"/>
          <w:szCs w:val="24"/>
        </w:rPr>
        <w:t xml:space="preserve"> 2020].</w:t>
      </w:r>
    </w:p>
    <w:p w14:paraId="0F435C19" w14:textId="53959871" w:rsidR="00CA0091" w:rsidRPr="00901215" w:rsidRDefault="00CA0091" w:rsidP="00CA5749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 xml:space="preserve">CIPD, 2018. Redundancy: An introduction. [Online] </w:t>
      </w:r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901215" w:rsidRPr="00901215">
          <w:rPr>
            <w:rStyle w:val="Hyperlink"/>
            <w:rFonts w:ascii="Arial" w:hAnsi="Arial" w:cs="Arial"/>
            <w:sz w:val="24"/>
            <w:szCs w:val="24"/>
          </w:rPr>
          <w:t>https://www.cipd.co.uk/knowledge/fundamentals/emp-law/redundancy/factsheet#7113</w:t>
        </w:r>
      </w:hyperlink>
      <w:r w:rsidR="00901215" w:rsidRPr="00901215">
        <w:rPr>
          <w:rFonts w:ascii="Arial" w:hAnsi="Arial" w:cs="Arial"/>
          <w:sz w:val="24"/>
          <w:szCs w:val="24"/>
        </w:rPr>
        <w:t xml:space="preserve">  </w:t>
      </w:r>
      <w:r w:rsidR="00901215">
        <w:rPr>
          <w:rFonts w:ascii="Arial" w:hAnsi="Arial" w:cs="Arial"/>
          <w:sz w:val="24"/>
          <w:szCs w:val="24"/>
        </w:rPr>
        <w:t>[Accessed 20</w:t>
      </w:r>
      <w:r w:rsidRPr="00901215">
        <w:rPr>
          <w:rFonts w:ascii="Arial" w:hAnsi="Arial" w:cs="Arial"/>
          <w:sz w:val="24"/>
          <w:szCs w:val="24"/>
        </w:rPr>
        <w:t xml:space="preserve"> </w:t>
      </w:r>
      <w:r w:rsidR="00901215">
        <w:rPr>
          <w:rFonts w:ascii="Arial" w:hAnsi="Arial" w:cs="Arial"/>
          <w:sz w:val="24"/>
          <w:szCs w:val="24"/>
        </w:rPr>
        <w:t>May</w:t>
      </w:r>
      <w:r w:rsidRPr="00901215">
        <w:rPr>
          <w:rFonts w:ascii="Arial" w:hAnsi="Arial" w:cs="Arial"/>
          <w:sz w:val="24"/>
          <w:szCs w:val="24"/>
        </w:rPr>
        <w:t xml:space="preserve"> 2020].</w:t>
      </w:r>
    </w:p>
    <w:p w14:paraId="39E9A199" w14:textId="77FE6D7F" w:rsidR="00CA0091" w:rsidRPr="00901215" w:rsidRDefault="00901215" w:rsidP="00517257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CIPD, 2019</w:t>
      </w:r>
      <w:r w:rsidR="00CA0091" w:rsidRPr="00901215">
        <w:rPr>
          <w:rFonts w:ascii="Arial" w:hAnsi="Arial" w:cs="Arial"/>
          <w:sz w:val="24"/>
          <w:szCs w:val="24"/>
        </w:rPr>
        <w:t xml:space="preserve">. Workforce Planning. [Online] Available at: </w:t>
      </w:r>
      <w:hyperlink r:id="rId20" w:history="1">
        <w:r w:rsidRPr="00901215">
          <w:rPr>
            <w:rStyle w:val="Hyperlink"/>
            <w:rFonts w:ascii="Arial" w:hAnsi="Arial" w:cs="Arial"/>
            <w:sz w:val="24"/>
            <w:szCs w:val="24"/>
          </w:rPr>
          <w:t>https://www.cipd.co.uk/knowledge/strategy/organisational-development/workforce-planning-factsheet#8049</w:t>
        </w:r>
      </w:hyperlink>
      <w:r w:rsidRPr="00901215">
        <w:rPr>
          <w:rFonts w:ascii="Arial" w:hAnsi="Arial" w:cs="Arial"/>
          <w:sz w:val="24"/>
          <w:szCs w:val="24"/>
        </w:rPr>
        <w:t xml:space="preserve"> </w:t>
      </w:r>
      <w:r w:rsidR="00CA0091" w:rsidRPr="00901215">
        <w:rPr>
          <w:rFonts w:ascii="Arial" w:hAnsi="Arial" w:cs="Arial"/>
          <w:sz w:val="24"/>
          <w:szCs w:val="24"/>
        </w:rPr>
        <w:t xml:space="preserve">[Accessed </w:t>
      </w:r>
      <w:r>
        <w:rPr>
          <w:rFonts w:ascii="Arial" w:hAnsi="Arial" w:cs="Arial"/>
          <w:sz w:val="24"/>
          <w:szCs w:val="24"/>
        </w:rPr>
        <w:t>22 May</w:t>
      </w:r>
      <w:r w:rsidR="00CA0091" w:rsidRPr="00901215">
        <w:rPr>
          <w:rFonts w:ascii="Arial" w:hAnsi="Arial" w:cs="Arial"/>
          <w:sz w:val="24"/>
          <w:szCs w:val="24"/>
        </w:rPr>
        <w:t xml:space="preserve"> 2020].</w:t>
      </w:r>
    </w:p>
    <w:p w14:paraId="5B5625CD" w14:textId="16CD5C7E" w:rsidR="00CA0091" w:rsidRPr="00901215" w:rsidRDefault="00901215" w:rsidP="007E753C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CIPD, 2019</w:t>
      </w:r>
      <w:r w:rsidR="00CA0091" w:rsidRPr="00901215">
        <w:rPr>
          <w:rFonts w:ascii="Arial" w:hAnsi="Arial" w:cs="Arial"/>
          <w:sz w:val="24"/>
          <w:szCs w:val="24"/>
        </w:rPr>
        <w:t xml:space="preserve">. The many merits of workforce planning. [Online] </w:t>
      </w:r>
      <w:r w:rsidRPr="00901215">
        <w:rPr>
          <w:rFonts w:ascii="Arial" w:hAnsi="Arial" w:cs="Arial"/>
          <w:sz w:val="24"/>
          <w:szCs w:val="24"/>
        </w:rPr>
        <w:t xml:space="preserve"> </w:t>
      </w:r>
      <w:r w:rsidR="00CA0091" w:rsidRPr="00901215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476A5A">
          <w:rPr>
            <w:rStyle w:val="Hyperlink"/>
            <w:rFonts w:ascii="Arial" w:hAnsi="Arial" w:cs="Arial"/>
            <w:sz w:val="24"/>
            <w:szCs w:val="24"/>
          </w:rPr>
          <w:t>https://www.cipd.co.uk/podcasts/workforce-planning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CA0091" w:rsidRPr="00901215">
        <w:rPr>
          <w:rFonts w:ascii="Arial" w:hAnsi="Arial" w:cs="Arial"/>
          <w:sz w:val="24"/>
          <w:szCs w:val="24"/>
        </w:rPr>
        <w:t xml:space="preserve">[Accessed </w:t>
      </w:r>
      <w:r>
        <w:rPr>
          <w:rFonts w:ascii="Arial" w:hAnsi="Arial" w:cs="Arial"/>
          <w:sz w:val="24"/>
          <w:szCs w:val="24"/>
        </w:rPr>
        <w:t>26 May</w:t>
      </w:r>
      <w:r w:rsidR="00CA0091" w:rsidRPr="00901215">
        <w:rPr>
          <w:rFonts w:ascii="Arial" w:hAnsi="Arial" w:cs="Arial"/>
          <w:sz w:val="24"/>
          <w:szCs w:val="24"/>
        </w:rPr>
        <w:t xml:space="preserve"> 2020].</w:t>
      </w:r>
    </w:p>
    <w:p w14:paraId="437F265A" w14:textId="51579D92" w:rsidR="00CA0091" w:rsidRPr="00901215" w:rsidRDefault="00901215" w:rsidP="00006B2B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CIPD, 2019</w:t>
      </w:r>
      <w:r w:rsidR="00CA0091" w:rsidRPr="00901215">
        <w:rPr>
          <w:rFonts w:ascii="Arial" w:hAnsi="Arial" w:cs="Arial"/>
          <w:sz w:val="24"/>
          <w:szCs w:val="24"/>
        </w:rPr>
        <w:t xml:space="preserve">. Employer Branding. [Online] </w:t>
      </w:r>
      <w:r w:rsidRPr="00901215">
        <w:rPr>
          <w:rFonts w:ascii="Arial" w:hAnsi="Arial" w:cs="Arial"/>
          <w:sz w:val="24"/>
          <w:szCs w:val="24"/>
        </w:rPr>
        <w:t xml:space="preserve"> </w:t>
      </w:r>
      <w:r w:rsidR="00CA0091" w:rsidRPr="00901215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901215">
          <w:rPr>
            <w:rStyle w:val="Hyperlink"/>
            <w:rFonts w:ascii="Arial" w:hAnsi="Arial" w:cs="Arial"/>
            <w:sz w:val="24"/>
            <w:szCs w:val="24"/>
          </w:rPr>
          <w:t>https://www.cipd.co.uk/knowledge/fundamentals/people/recruitment/brand-factsheet</w:t>
        </w:r>
      </w:hyperlink>
      <w:r w:rsidRPr="00901215">
        <w:rPr>
          <w:rFonts w:ascii="Arial" w:hAnsi="Arial" w:cs="Arial"/>
          <w:sz w:val="24"/>
          <w:szCs w:val="24"/>
        </w:rPr>
        <w:t xml:space="preserve">  </w:t>
      </w:r>
      <w:r w:rsidR="00CA0091" w:rsidRPr="00901215">
        <w:rPr>
          <w:rFonts w:ascii="Arial" w:hAnsi="Arial" w:cs="Arial"/>
          <w:sz w:val="24"/>
          <w:szCs w:val="24"/>
        </w:rPr>
        <w:t xml:space="preserve">[Accessed </w:t>
      </w:r>
      <w:r>
        <w:rPr>
          <w:rFonts w:ascii="Arial" w:hAnsi="Arial" w:cs="Arial"/>
          <w:sz w:val="24"/>
          <w:szCs w:val="24"/>
        </w:rPr>
        <w:t>24 May</w:t>
      </w:r>
      <w:r w:rsidR="00CA0091" w:rsidRPr="00901215">
        <w:rPr>
          <w:rFonts w:ascii="Arial" w:hAnsi="Arial" w:cs="Arial"/>
          <w:sz w:val="24"/>
          <w:szCs w:val="24"/>
        </w:rPr>
        <w:t xml:space="preserve"> 2020].</w:t>
      </w:r>
    </w:p>
    <w:p w14:paraId="118DADA6" w14:textId="66BA7A12" w:rsidR="00CA0091" w:rsidRPr="00901215" w:rsidRDefault="00901215" w:rsidP="002244F2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CIPD, 2019</w:t>
      </w:r>
      <w:r w:rsidR="00CA0091" w:rsidRPr="00901215">
        <w:rPr>
          <w:rFonts w:ascii="Arial" w:hAnsi="Arial" w:cs="Arial"/>
          <w:sz w:val="24"/>
          <w:szCs w:val="24"/>
        </w:rPr>
        <w:t xml:space="preserve">. Employee Benefits: an introduction. [Online] </w:t>
      </w:r>
      <w:r w:rsidRPr="00901215">
        <w:rPr>
          <w:rFonts w:ascii="Arial" w:hAnsi="Arial" w:cs="Arial"/>
          <w:sz w:val="24"/>
          <w:szCs w:val="24"/>
        </w:rPr>
        <w:t xml:space="preserve">  </w:t>
      </w:r>
      <w:r w:rsidR="00CA0091" w:rsidRPr="00901215">
        <w:rPr>
          <w:rFonts w:ascii="Arial" w:hAnsi="Arial" w:cs="Arial"/>
          <w:sz w:val="24"/>
          <w:szCs w:val="24"/>
        </w:rPr>
        <w:t>Available at: https://www.cipd.co.uk/knowledge/fundamentals/people/benefits/factsheet</w:t>
      </w:r>
    </w:p>
    <w:p w14:paraId="034B62BE" w14:textId="37E421C4" w:rsidR="00CA0091" w:rsidRPr="0079744A" w:rsidRDefault="00CA0091" w:rsidP="00901215">
      <w:pPr>
        <w:pStyle w:val="ListParagraph"/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[Accessed </w:t>
      </w:r>
      <w:r w:rsidR="00901215">
        <w:rPr>
          <w:rFonts w:ascii="Arial" w:hAnsi="Arial" w:cs="Arial"/>
          <w:sz w:val="24"/>
          <w:szCs w:val="24"/>
        </w:rPr>
        <w:t>19 May</w:t>
      </w:r>
      <w:r w:rsidRPr="0079744A">
        <w:rPr>
          <w:rFonts w:ascii="Arial" w:hAnsi="Arial" w:cs="Arial"/>
          <w:sz w:val="24"/>
          <w:szCs w:val="24"/>
        </w:rPr>
        <w:t xml:space="preserve"> 2020].</w:t>
      </w:r>
    </w:p>
    <w:p w14:paraId="2288B757" w14:textId="12646F46" w:rsidR="00CA0091" w:rsidRPr="00901215" w:rsidRDefault="00901215" w:rsidP="00F346F5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>CIPD, 2019</w:t>
      </w:r>
      <w:r w:rsidR="00CA0091" w:rsidRPr="00901215">
        <w:rPr>
          <w:rFonts w:ascii="Arial" w:hAnsi="Arial" w:cs="Arial"/>
          <w:sz w:val="24"/>
          <w:szCs w:val="24"/>
        </w:rPr>
        <w:t xml:space="preserve">. Selection Methods. [Online] </w:t>
      </w:r>
      <w:r w:rsidRPr="00901215">
        <w:rPr>
          <w:rFonts w:ascii="Arial" w:hAnsi="Arial" w:cs="Arial"/>
          <w:sz w:val="24"/>
          <w:szCs w:val="24"/>
        </w:rPr>
        <w:t xml:space="preserve"> </w:t>
      </w:r>
      <w:r w:rsidR="00CA0091" w:rsidRPr="00901215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901215">
          <w:rPr>
            <w:rStyle w:val="Hyperlink"/>
            <w:rFonts w:ascii="Arial" w:hAnsi="Arial" w:cs="Arial"/>
            <w:sz w:val="24"/>
            <w:szCs w:val="24"/>
          </w:rPr>
          <w:t>https://www.cipd.co.uk/knowledge/fundamentals/people/recruitment/selection-factsheet</w:t>
        </w:r>
      </w:hyperlink>
      <w:r w:rsidRPr="00901215">
        <w:rPr>
          <w:rFonts w:ascii="Arial" w:hAnsi="Arial" w:cs="Arial"/>
          <w:sz w:val="24"/>
          <w:szCs w:val="24"/>
        </w:rPr>
        <w:t xml:space="preserve"> </w:t>
      </w:r>
      <w:r w:rsidR="00CA0091" w:rsidRPr="00901215">
        <w:rPr>
          <w:rFonts w:ascii="Arial" w:hAnsi="Arial" w:cs="Arial"/>
          <w:sz w:val="24"/>
          <w:szCs w:val="24"/>
        </w:rPr>
        <w:t xml:space="preserve">[Accessed </w:t>
      </w:r>
      <w:r>
        <w:rPr>
          <w:rFonts w:ascii="Arial" w:hAnsi="Arial" w:cs="Arial"/>
          <w:sz w:val="24"/>
          <w:szCs w:val="24"/>
        </w:rPr>
        <w:t>28 May</w:t>
      </w:r>
      <w:r w:rsidR="00CA0091" w:rsidRPr="00901215">
        <w:rPr>
          <w:rFonts w:ascii="Arial" w:hAnsi="Arial" w:cs="Arial"/>
          <w:sz w:val="24"/>
          <w:szCs w:val="24"/>
        </w:rPr>
        <w:t xml:space="preserve"> 2020].</w:t>
      </w:r>
    </w:p>
    <w:p w14:paraId="20692B39" w14:textId="48F4A4DE" w:rsidR="00CA0091" w:rsidRPr="00901215" w:rsidRDefault="00901215" w:rsidP="00BD7585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CIPD, 2020</w:t>
      </w:r>
      <w:r w:rsidR="00CA0091" w:rsidRPr="00901215">
        <w:rPr>
          <w:rFonts w:ascii="Arial" w:hAnsi="Arial" w:cs="Arial"/>
          <w:sz w:val="24"/>
          <w:szCs w:val="24"/>
        </w:rPr>
        <w:t xml:space="preserve">. </w:t>
      </w:r>
      <w:r w:rsidRPr="00901215">
        <w:rPr>
          <w:rFonts w:ascii="Arial" w:hAnsi="Arial" w:cs="Arial"/>
          <w:sz w:val="24"/>
          <w:szCs w:val="24"/>
        </w:rPr>
        <w:t>Competence</w:t>
      </w:r>
      <w:r w:rsidR="00CA0091" w:rsidRPr="00901215">
        <w:rPr>
          <w:rFonts w:ascii="Arial" w:hAnsi="Arial" w:cs="Arial"/>
          <w:sz w:val="24"/>
          <w:szCs w:val="24"/>
        </w:rPr>
        <w:t xml:space="preserve"> and </w:t>
      </w:r>
      <w:r w:rsidRPr="00901215">
        <w:rPr>
          <w:rFonts w:ascii="Arial" w:hAnsi="Arial" w:cs="Arial"/>
          <w:sz w:val="24"/>
          <w:szCs w:val="24"/>
        </w:rPr>
        <w:t>Competency</w:t>
      </w:r>
      <w:r w:rsidR="00CA0091" w:rsidRPr="00901215">
        <w:rPr>
          <w:rFonts w:ascii="Arial" w:hAnsi="Arial" w:cs="Arial"/>
          <w:sz w:val="24"/>
          <w:szCs w:val="24"/>
        </w:rPr>
        <w:t xml:space="preserve"> Frameworks. [Online] </w:t>
      </w:r>
      <w:r w:rsidRPr="00901215">
        <w:rPr>
          <w:rFonts w:ascii="Arial" w:hAnsi="Arial" w:cs="Arial"/>
          <w:sz w:val="24"/>
          <w:szCs w:val="24"/>
        </w:rPr>
        <w:t xml:space="preserve"> </w:t>
      </w:r>
      <w:r w:rsidR="00CA0091" w:rsidRPr="00901215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901215">
          <w:rPr>
            <w:rStyle w:val="Hyperlink"/>
            <w:rFonts w:ascii="Arial" w:hAnsi="Arial" w:cs="Arial"/>
            <w:sz w:val="24"/>
            <w:szCs w:val="24"/>
          </w:rPr>
          <w:t>https://www.cipd.co.uk/knowledge/fundamentals/people/performance/ competency-factsheet</w:t>
        </w:r>
      </w:hyperlink>
      <w:r w:rsidRPr="00901215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>[Accessed 28</w:t>
      </w:r>
      <w:r w:rsidR="00CA0091" w:rsidRPr="0090121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May </w:t>
      </w:r>
      <w:r w:rsidR="00CA0091" w:rsidRPr="00901215">
        <w:rPr>
          <w:rFonts w:ascii="Arial" w:hAnsi="Arial" w:cs="Arial"/>
          <w:sz w:val="24"/>
          <w:szCs w:val="24"/>
        </w:rPr>
        <w:t>2020].</w:t>
      </w:r>
    </w:p>
    <w:p w14:paraId="7A5CDD06" w14:textId="4FF7F533" w:rsidR="00CA0091" w:rsidRPr="00901215" w:rsidRDefault="00CA0091" w:rsidP="00FD2804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 xml:space="preserve">CIPD, 2020. Succession Planning. [Online] </w:t>
      </w:r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="00901215" w:rsidRPr="00901215">
          <w:rPr>
            <w:rStyle w:val="Hyperlink"/>
            <w:rFonts w:ascii="Arial" w:hAnsi="Arial" w:cs="Arial"/>
            <w:sz w:val="24"/>
            <w:szCs w:val="24"/>
          </w:rPr>
          <w:t>https://www.cipd.co.uk/knowledge/strategy/resourcing/succession-planning-factsheet</w:t>
        </w:r>
      </w:hyperlink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="00901215">
        <w:rPr>
          <w:rFonts w:ascii="Arial" w:hAnsi="Arial" w:cs="Arial"/>
          <w:sz w:val="24"/>
          <w:szCs w:val="24"/>
        </w:rPr>
        <w:t xml:space="preserve">[Accessed 30 May </w:t>
      </w:r>
      <w:r w:rsidRPr="00901215">
        <w:rPr>
          <w:rFonts w:ascii="Arial" w:hAnsi="Arial" w:cs="Arial"/>
          <w:sz w:val="24"/>
          <w:szCs w:val="24"/>
        </w:rPr>
        <w:t>2020].</w:t>
      </w:r>
      <w:r w:rsidR="00901215">
        <w:rPr>
          <w:rFonts w:ascii="Arial" w:hAnsi="Arial" w:cs="Arial"/>
          <w:sz w:val="24"/>
          <w:szCs w:val="24"/>
        </w:rPr>
        <w:t xml:space="preserve"> </w:t>
      </w:r>
    </w:p>
    <w:p w14:paraId="037B7E7F" w14:textId="7777777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>Daniels, K., 2019. Introduction to Employment Law. London: Kogan Page.</w:t>
      </w:r>
    </w:p>
    <w:p w14:paraId="7719251F" w14:textId="3EDCE5AE" w:rsidR="00CA0091" w:rsidRPr="00901215" w:rsidRDefault="00CA0091" w:rsidP="00556FA8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 xml:space="preserve">Department of Education Skills and Employment, 2020. Australian Government. [Online] </w:t>
      </w:r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="00901215" w:rsidRPr="00476A5A">
          <w:rPr>
            <w:rStyle w:val="Hyperlink"/>
            <w:rFonts w:ascii="Arial" w:hAnsi="Arial" w:cs="Arial"/>
            <w:sz w:val="24"/>
            <w:szCs w:val="24"/>
          </w:rPr>
          <w:t>https://docs.employment.gov.au/collections/ national-occupational-cluster-reports</w:t>
        </w:r>
      </w:hyperlink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 xml:space="preserve">[Accessed </w:t>
      </w:r>
      <w:r w:rsidR="00901215">
        <w:rPr>
          <w:rFonts w:ascii="Arial" w:hAnsi="Arial" w:cs="Arial"/>
          <w:sz w:val="24"/>
          <w:szCs w:val="24"/>
        </w:rPr>
        <w:t>22 May</w:t>
      </w:r>
      <w:r w:rsidRPr="00901215">
        <w:rPr>
          <w:rFonts w:ascii="Arial" w:hAnsi="Arial" w:cs="Arial"/>
          <w:sz w:val="24"/>
          <w:szCs w:val="24"/>
        </w:rPr>
        <w:t xml:space="preserve"> 2020].</w:t>
      </w:r>
    </w:p>
    <w:p w14:paraId="7FFE61BF" w14:textId="7A7CA25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>Forbes, M. R., 2020. Is successio</w:t>
      </w:r>
      <w:r w:rsidR="00901215">
        <w:rPr>
          <w:rFonts w:ascii="Arial" w:hAnsi="Arial" w:cs="Arial"/>
          <w:sz w:val="24"/>
          <w:szCs w:val="24"/>
        </w:rPr>
        <w:t>n planning an outdated concept?</w:t>
      </w:r>
      <w:r w:rsidRPr="0079744A">
        <w:rPr>
          <w:rFonts w:ascii="Arial" w:hAnsi="Arial" w:cs="Arial"/>
          <w:sz w:val="24"/>
          <w:szCs w:val="24"/>
        </w:rPr>
        <w:t xml:space="preserve"> [Online] </w:t>
      </w:r>
    </w:p>
    <w:p w14:paraId="540DA930" w14:textId="4378BD57" w:rsidR="00CA0091" w:rsidRPr="0079744A" w:rsidRDefault="00CA0091" w:rsidP="00901215">
      <w:pPr>
        <w:pStyle w:val="ListParagraph"/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="00901215" w:rsidRPr="00476A5A">
          <w:rPr>
            <w:rStyle w:val="Hyperlink"/>
            <w:rFonts w:ascii="Arial" w:hAnsi="Arial" w:cs="Arial"/>
            <w:sz w:val="24"/>
            <w:szCs w:val="24"/>
          </w:rPr>
          <w:t>https://www.personneltoday.com/hr/is-succession-planning-an-outdated-concept/</w:t>
        </w:r>
      </w:hyperlink>
      <w:r w:rsidR="00901215">
        <w:rPr>
          <w:rFonts w:ascii="Arial" w:hAnsi="Arial" w:cs="Arial"/>
          <w:sz w:val="24"/>
          <w:szCs w:val="24"/>
        </w:rPr>
        <w:t xml:space="preserve">  </w:t>
      </w:r>
      <w:r w:rsidRPr="0079744A">
        <w:rPr>
          <w:rFonts w:ascii="Arial" w:hAnsi="Arial" w:cs="Arial"/>
          <w:sz w:val="24"/>
          <w:szCs w:val="24"/>
        </w:rPr>
        <w:t xml:space="preserve">[Accessed </w:t>
      </w:r>
      <w:r w:rsidR="00901215">
        <w:rPr>
          <w:rFonts w:ascii="Arial" w:hAnsi="Arial" w:cs="Arial"/>
          <w:sz w:val="24"/>
          <w:szCs w:val="24"/>
        </w:rPr>
        <w:t>22 May</w:t>
      </w:r>
      <w:r w:rsidRPr="0079744A">
        <w:rPr>
          <w:rFonts w:ascii="Arial" w:hAnsi="Arial" w:cs="Arial"/>
          <w:sz w:val="24"/>
          <w:szCs w:val="24"/>
        </w:rPr>
        <w:t xml:space="preserve"> 2020].</w:t>
      </w:r>
    </w:p>
    <w:p w14:paraId="2B207A65" w14:textId="7777777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Gallup, 2002. Overview of the Gallup Organization’s Q-12 Survey. [Online] </w:t>
      </w:r>
    </w:p>
    <w:p w14:paraId="18043402" w14:textId="48AF896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Available at: </w:t>
      </w:r>
      <w:r w:rsidR="00901215">
        <w:rPr>
          <w:rFonts w:ascii="Arial" w:hAnsi="Arial" w:cs="Arial"/>
          <w:sz w:val="24"/>
          <w:szCs w:val="24"/>
        </w:rPr>
        <w:t xml:space="preserve"> </w:t>
      </w:r>
      <w:hyperlink r:id="rId28" w:history="1">
        <w:r w:rsidR="00901215" w:rsidRPr="00476A5A">
          <w:rPr>
            <w:rStyle w:val="Hyperlink"/>
            <w:rFonts w:ascii="Arial" w:hAnsi="Arial" w:cs="Arial"/>
            <w:sz w:val="24"/>
            <w:szCs w:val="24"/>
          </w:rPr>
          <w:t>https://www.hr.com/portals/hrcom/events/ShanklandHando</w:t>
        </w:r>
      </w:hyperlink>
      <w:r w:rsidR="00901215">
        <w:rPr>
          <w:rFonts w:ascii="Arial" w:hAnsi="Arial" w:cs="Arial"/>
          <w:sz w:val="24"/>
          <w:szCs w:val="24"/>
        </w:rPr>
        <w:t xml:space="preserve"> </w:t>
      </w:r>
      <w:r w:rsidRPr="0079744A">
        <w:rPr>
          <w:rFonts w:ascii="Arial" w:hAnsi="Arial" w:cs="Arial"/>
          <w:sz w:val="24"/>
          <w:szCs w:val="24"/>
        </w:rPr>
        <w:t>ut_Gallup%20Q12%20summary%20-%20what%20is%20engagement.pdf</w:t>
      </w:r>
    </w:p>
    <w:p w14:paraId="744BF6DB" w14:textId="5F2C944B" w:rsidR="00CA0091" w:rsidRPr="0079744A" w:rsidRDefault="00CA0091" w:rsidP="00901215">
      <w:pPr>
        <w:pStyle w:val="ListParagraph"/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[Accessed 19 </w:t>
      </w:r>
      <w:r w:rsidR="00901215">
        <w:rPr>
          <w:rFonts w:ascii="Arial" w:hAnsi="Arial" w:cs="Arial"/>
          <w:sz w:val="24"/>
          <w:szCs w:val="24"/>
        </w:rPr>
        <w:t>May 2020</w:t>
      </w:r>
      <w:r w:rsidRPr="0079744A">
        <w:rPr>
          <w:rFonts w:ascii="Arial" w:hAnsi="Arial" w:cs="Arial"/>
          <w:sz w:val="24"/>
          <w:szCs w:val="24"/>
        </w:rPr>
        <w:t>].</w:t>
      </w:r>
    </w:p>
    <w:p w14:paraId="014FCD0E" w14:textId="7777777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>Headworth, A., 2015. Social Media Recruitment. London: Kogan Page.</w:t>
      </w:r>
    </w:p>
    <w:p w14:paraId="098DCE92" w14:textId="48CE3424" w:rsidR="00CA0091" w:rsidRPr="00901215" w:rsidRDefault="00CA0091" w:rsidP="00E16856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 xml:space="preserve">Lewis, G., 2019. New Report: 7 Predictions on How Recruiting Will Be Different in 2025. [Online] </w:t>
      </w:r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="00901215" w:rsidRPr="00901215">
          <w:rPr>
            <w:rStyle w:val="Hyperlink"/>
            <w:rFonts w:ascii="Arial" w:hAnsi="Arial" w:cs="Arial"/>
            <w:sz w:val="24"/>
            <w:szCs w:val="24"/>
          </w:rPr>
          <w:t>https://business.linkedin.com/talent-solutions/blog/future-of-recruiting/2019/7-predictions-on-how-recruiting-will-be-different-in-2025</w:t>
        </w:r>
      </w:hyperlink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 xml:space="preserve">[Accessed </w:t>
      </w:r>
      <w:r w:rsidR="00901215">
        <w:rPr>
          <w:rFonts w:ascii="Arial" w:hAnsi="Arial" w:cs="Arial"/>
          <w:sz w:val="24"/>
          <w:szCs w:val="24"/>
        </w:rPr>
        <w:t>30 May</w:t>
      </w:r>
      <w:r w:rsidRPr="00901215">
        <w:rPr>
          <w:rFonts w:ascii="Arial" w:hAnsi="Arial" w:cs="Arial"/>
          <w:sz w:val="24"/>
          <w:szCs w:val="24"/>
        </w:rPr>
        <w:t xml:space="preserve"> 2020].</w:t>
      </w:r>
    </w:p>
    <w:p w14:paraId="6E5FA4E0" w14:textId="2D10D441" w:rsidR="00CA0091" w:rsidRPr="00901215" w:rsidRDefault="00CA0091" w:rsidP="00D6655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901215">
        <w:rPr>
          <w:rFonts w:ascii="Arial" w:hAnsi="Arial" w:cs="Arial"/>
          <w:sz w:val="24"/>
          <w:szCs w:val="24"/>
        </w:rPr>
        <w:t xml:space="preserve">Mindtools, na. Misleading job description. [Online] </w:t>
      </w:r>
      <w:r w:rsidR="00901215" w:rsidRPr="00901215">
        <w:rPr>
          <w:rFonts w:ascii="Arial" w:hAnsi="Arial" w:cs="Arial"/>
          <w:sz w:val="24"/>
          <w:szCs w:val="24"/>
        </w:rPr>
        <w:t xml:space="preserve"> </w:t>
      </w:r>
      <w:r w:rsidRPr="00901215">
        <w:rPr>
          <w:rFonts w:ascii="Arial" w:hAnsi="Arial" w:cs="Arial"/>
          <w:sz w:val="24"/>
          <w:szCs w:val="24"/>
        </w:rPr>
        <w:t>Available at: https://www.mindtools.com/pages/article/misleading-job-description.htm</w:t>
      </w:r>
    </w:p>
    <w:p w14:paraId="664516D0" w14:textId="4CF2B3E4" w:rsidR="00CA0091" w:rsidRPr="0079744A" w:rsidRDefault="00CA0091" w:rsidP="00437738">
      <w:pPr>
        <w:pStyle w:val="ListParagraph"/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[Accessed </w:t>
      </w:r>
      <w:r w:rsidR="00437738">
        <w:rPr>
          <w:rFonts w:ascii="Arial" w:hAnsi="Arial" w:cs="Arial"/>
          <w:sz w:val="24"/>
          <w:szCs w:val="24"/>
        </w:rPr>
        <w:t>27 May</w:t>
      </w:r>
      <w:r w:rsidRPr="0079744A">
        <w:rPr>
          <w:rFonts w:ascii="Arial" w:hAnsi="Arial" w:cs="Arial"/>
          <w:sz w:val="24"/>
          <w:szCs w:val="24"/>
        </w:rPr>
        <w:t xml:space="preserve"> 2020].</w:t>
      </w:r>
    </w:p>
    <w:p w14:paraId="26D49B16" w14:textId="15A8CE0E" w:rsidR="00CA0091" w:rsidRPr="00437738" w:rsidRDefault="00CA0091" w:rsidP="00B36A0E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437738">
        <w:rPr>
          <w:rFonts w:ascii="Arial" w:hAnsi="Arial" w:cs="Arial"/>
          <w:sz w:val="24"/>
          <w:szCs w:val="24"/>
        </w:rPr>
        <w:t xml:space="preserve">NHS Improvements, 2018. Quality, Service Improvement and Redesign Tools: Stakeholder analysis. [Online] </w:t>
      </w:r>
      <w:r w:rsidR="00437738" w:rsidRPr="00437738">
        <w:rPr>
          <w:rFonts w:ascii="Arial" w:hAnsi="Arial" w:cs="Arial"/>
          <w:sz w:val="24"/>
          <w:szCs w:val="24"/>
        </w:rPr>
        <w:t xml:space="preserve"> </w:t>
      </w:r>
      <w:r w:rsidRPr="00437738">
        <w:rPr>
          <w:rFonts w:ascii="Arial" w:hAnsi="Arial" w:cs="Arial"/>
          <w:sz w:val="24"/>
          <w:szCs w:val="24"/>
        </w:rPr>
        <w:t xml:space="preserve">Available at: </w:t>
      </w:r>
      <w:r w:rsidR="00437738">
        <w:rPr>
          <w:rFonts w:ascii="Arial" w:hAnsi="Arial" w:cs="Arial"/>
          <w:sz w:val="24"/>
          <w:szCs w:val="24"/>
        </w:rPr>
        <w:t xml:space="preserve"> </w:t>
      </w:r>
      <w:r w:rsidRPr="00437738">
        <w:rPr>
          <w:rFonts w:ascii="Arial" w:hAnsi="Arial" w:cs="Arial"/>
          <w:sz w:val="24"/>
          <w:szCs w:val="24"/>
        </w:rPr>
        <w:t>https://improvement.nhs.uk/documents/2169/stakeholder-analysis.pdf</w:t>
      </w:r>
    </w:p>
    <w:p w14:paraId="454E5D01" w14:textId="2C979E65" w:rsidR="00CA0091" w:rsidRPr="0079744A" w:rsidRDefault="00CA0091" w:rsidP="00437738">
      <w:pPr>
        <w:pStyle w:val="ListParagraph"/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[Accessed </w:t>
      </w:r>
      <w:r w:rsidR="00437738">
        <w:rPr>
          <w:rFonts w:ascii="Arial" w:hAnsi="Arial" w:cs="Arial"/>
          <w:sz w:val="24"/>
          <w:szCs w:val="24"/>
        </w:rPr>
        <w:t>22 May 2020</w:t>
      </w:r>
      <w:r w:rsidRPr="0079744A">
        <w:rPr>
          <w:rFonts w:ascii="Arial" w:hAnsi="Arial" w:cs="Arial"/>
          <w:sz w:val="24"/>
          <w:szCs w:val="24"/>
        </w:rPr>
        <w:t>].</w:t>
      </w:r>
    </w:p>
    <w:p w14:paraId="2ABF4B48" w14:textId="7359FBA5" w:rsidR="00CA0091" w:rsidRPr="00437738" w:rsidRDefault="00437738" w:rsidP="004A1E67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ONS, 2019</w:t>
      </w:r>
      <w:r w:rsidR="00CA0091" w:rsidRPr="00437738">
        <w:rPr>
          <w:rFonts w:ascii="Arial" w:hAnsi="Arial" w:cs="Arial"/>
          <w:sz w:val="24"/>
          <w:szCs w:val="24"/>
        </w:rPr>
        <w:t xml:space="preserve">. Office of National Statistics. [Online] </w:t>
      </w:r>
      <w:r w:rsidRPr="00437738">
        <w:rPr>
          <w:rFonts w:ascii="Arial" w:hAnsi="Arial" w:cs="Arial"/>
          <w:sz w:val="24"/>
          <w:szCs w:val="24"/>
        </w:rPr>
        <w:t xml:space="preserve"> </w:t>
      </w:r>
      <w:r w:rsidR="00CA0091" w:rsidRPr="00437738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476A5A">
          <w:rPr>
            <w:rStyle w:val="Hyperlink"/>
            <w:rFonts w:ascii="Arial" w:hAnsi="Arial" w:cs="Arial"/>
            <w:sz w:val="24"/>
            <w:szCs w:val="24"/>
          </w:rPr>
          <w:t>https://www.ons.gov.uk/employmentandlabourmarket/peopleinwork/employmentandemployeetypes/methodologies/aguidetolabourmarketstatistics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CA0091" w:rsidRPr="00437738">
        <w:rPr>
          <w:rFonts w:ascii="Arial" w:hAnsi="Arial" w:cs="Arial"/>
          <w:sz w:val="24"/>
          <w:szCs w:val="24"/>
        </w:rPr>
        <w:t>[Accessed 29 May 2020].</w:t>
      </w:r>
    </w:p>
    <w:p w14:paraId="07B7DC41" w14:textId="5740D7A3" w:rsidR="00CA0091" w:rsidRPr="0079744A" w:rsidRDefault="00437738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ONS, 2020</w:t>
      </w:r>
      <w:r w:rsidR="00CA0091" w:rsidRPr="0079744A">
        <w:rPr>
          <w:rFonts w:ascii="Arial" w:hAnsi="Arial" w:cs="Arial"/>
          <w:sz w:val="24"/>
          <w:szCs w:val="24"/>
        </w:rPr>
        <w:t xml:space="preserve">. Labour market in the regions of the UK: February 2020. [Online] </w:t>
      </w:r>
    </w:p>
    <w:p w14:paraId="3A4BCFEE" w14:textId="51DFDAC4" w:rsidR="00CA0091" w:rsidRPr="00437738" w:rsidRDefault="00437738" w:rsidP="00076B74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437738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437738">
          <w:rPr>
            <w:rStyle w:val="Hyperlink"/>
            <w:rFonts w:ascii="Arial" w:hAnsi="Arial" w:cs="Arial"/>
            <w:sz w:val="24"/>
            <w:szCs w:val="24"/>
          </w:rPr>
          <w:t>https://www.ons.gov.uk/employmentandlabourmarket/ peopleinwork/employmentandemployeetypes/bulletins/regionallabourmarket/february202</w:t>
        </w:r>
      </w:hyperlink>
      <w:r w:rsidRPr="00437738">
        <w:rPr>
          <w:rFonts w:ascii="Arial" w:hAnsi="Arial" w:cs="Arial"/>
          <w:sz w:val="24"/>
          <w:szCs w:val="24"/>
        </w:rPr>
        <w:t xml:space="preserve"> </w:t>
      </w:r>
      <w:r w:rsidR="00CA0091" w:rsidRPr="00437738">
        <w:rPr>
          <w:rFonts w:ascii="Arial" w:hAnsi="Arial" w:cs="Arial"/>
          <w:sz w:val="24"/>
          <w:szCs w:val="24"/>
        </w:rPr>
        <w:t xml:space="preserve">[Accessed </w:t>
      </w:r>
      <w:r>
        <w:rPr>
          <w:rFonts w:ascii="Arial" w:hAnsi="Arial" w:cs="Arial"/>
          <w:sz w:val="24"/>
          <w:szCs w:val="24"/>
        </w:rPr>
        <w:t xml:space="preserve">22 May </w:t>
      </w:r>
      <w:r w:rsidR="00CA0091" w:rsidRPr="00437738">
        <w:rPr>
          <w:rFonts w:ascii="Arial" w:hAnsi="Arial" w:cs="Arial"/>
          <w:sz w:val="24"/>
          <w:szCs w:val="24"/>
        </w:rPr>
        <w:t>2020].</w:t>
      </w:r>
    </w:p>
    <w:p w14:paraId="5C9D82AC" w14:textId="125B04D3" w:rsidR="00CA0091" w:rsidRPr="00437738" w:rsidRDefault="00437738" w:rsidP="00437738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ONS, 2020</w:t>
      </w:r>
      <w:r w:rsidR="00CA0091" w:rsidRPr="0079744A">
        <w:rPr>
          <w:rFonts w:ascii="Arial" w:hAnsi="Arial" w:cs="Arial"/>
          <w:sz w:val="24"/>
          <w:szCs w:val="24"/>
        </w:rPr>
        <w:t xml:space="preserve">. Vacancies and jobs in the UK: February 2020. [Online] </w:t>
      </w:r>
      <w:r w:rsidR="00CA0091" w:rsidRPr="00437738">
        <w:rPr>
          <w:rFonts w:ascii="Arial" w:hAnsi="Arial" w:cs="Arial"/>
          <w:sz w:val="24"/>
          <w:szCs w:val="24"/>
        </w:rPr>
        <w:t>Available at:</w:t>
      </w:r>
      <w:r w:rsidRPr="00437738">
        <w:rPr>
          <w:rFonts w:ascii="Arial" w:hAnsi="Arial" w:cs="Arial"/>
          <w:sz w:val="24"/>
          <w:szCs w:val="24"/>
        </w:rPr>
        <w:t xml:space="preserve"> </w:t>
      </w:r>
      <w:r w:rsidR="00CA0091" w:rsidRPr="00437738">
        <w:rPr>
          <w:rFonts w:ascii="Arial" w:hAnsi="Arial" w:cs="Arial"/>
          <w:sz w:val="24"/>
          <w:szCs w:val="24"/>
        </w:rPr>
        <w:t xml:space="preserve"> </w:t>
      </w:r>
      <w:r w:rsidRPr="00437738">
        <w:rPr>
          <w:rFonts w:ascii="Arial" w:hAnsi="Arial" w:cs="Arial"/>
          <w:sz w:val="24"/>
          <w:szCs w:val="24"/>
        </w:rPr>
        <w:t xml:space="preserve"> </w:t>
      </w:r>
      <w:hyperlink r:id="rId32" w:history="1">
        <w:r w:rsidRPr="00476A5A">
          <w:rPr>
            <w:rStyle w:val="Hyperlink"/>
            <w:rFonts w:ascii="Arial" w:hAnsi="Arial" w:cs="Arial"/>
            <w:sz w:val="24"/>
            <w:szCs w:val="24"/>
          </w:rPr>
          <w:t>https://www.ons.gov.uk/employmentandlabourmarket/peopleinwork/ employmentandemployeetypes/bulletins/jobsandvacanciesintheuk/february2020</w:t>
        </w:r>
      </w:hyperlink>
      <w:r w:rsidRPr="00437738">
        <w:rPr>
          <w:rFonts w:ascii="Arial" w:hAnsi="Arial" w:cs="Arial"/>
          <w:sz w:val="24"/>
          <w:szCs w:val="24"/>
        </w:rPr>
        <w:t xml:space="preserve"> </w:t>
      </w:r>
      <w:r w:rsidRPr="00437738">
        <w:rPr>
          <w:rFonts w:ascii="Arial" w:hAnsi="Arial" w:cs="Arial"/>
          <w:sz w:val="24"/>
          <w:szCs w:val="24"/>
        </w:rPr>
        <w:t xml:space="preserve">[Accessed </w:t>
      </w:r>
      <w:r>
        <w:rPr>
          <w:rFonts w:ascii="Arial" w:hAnsi="Arial" w:cs="Arial"/>
          <w:sz w:val="24"/>
          <w:szCs w:val="24"/>
        </w:rPr>
        <w:t xml:space="preserve">22 May </w:t>
      </w:r>
      <w:r w:rsidRPr="00437738">
        <w:rPr>
          <w:rFonts w:ascii="Arial" w:hAnsi="Arial" w:cs="Arial"/>
          <w:sz w:val="24"/>
          <w:szCs w:val="24"/>
        </w:rPr>
        <w:t>2020].</w:t>
      </w:r>
    </w:p>
    <w:p w14:paraId="21AAD980" w14:textId="14158B14" w:rsidR="00CA0091" w:rsidRPr="0079744A" w:rsidRDefault="00437738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ONS, 2020</w:t>
      </w:r>
      <w:r w:rsidR="00CA0091" w:rsidRPr="0079744A">
        <w:rPr>
          <w:rFonts w:ascii="Arial" w:hAnsi="Arial" w:cs="Arial"/>
          <w:sz w:val="24"/>
          <w:szCs w:val="24"/>
        </w:rPr>
        <w:t xml:space="preserve">. Labour Market Economic Commentary: February 2020. [Online] </w:t>
      </w:r>
    </w:p>
    <w:p w14:paraId="2E0FB23F" w14:textId="46BA731A" w:rsidR="00CA0091" w:rsidRPr="0079744A" w:rsidRDefault="00CA0091" w:rsidP="00437738">
      <w:pPr>
        <w:pStyle w:val="ListParagraph"/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 xml:space="preserve">Available at: </w:t>
      </w:r>
      <w:r w:rsidR="00437738">
        <w:rPr>
          <w:rFonts w:ascii="Arial" w:hAnsi="Arial" w:cs="Arial"/>
          <w:sz w:val="24"/>
          <w:szCs w:val="24"/>
        </w:rPr>
        <w:t xml:space="preserve"> </w:t>
      </w:r>
      <w:hyperlink r:id="rId33" w:history="1">
        <w:r w:rsidR="00437738" w:rsidRPr="00476A5A">
          <w:rPr>
            <w:rStyle w:val="Hyperlink"/>
            <w:rFonts w:ascii="Arial" w:hAnsi="Arial" w:cs="Arial"/>
            <w:sz w:val="24"/>
            <w:szCs w:val="24"/>
          </w:rPr>
          <w:t>https://www.ons.gov.uk/employmentandla bourmarket/peopleinwork/employmentandemployeetypes/articles/labourmarketeconomiccommentary/february2020</w:t>
        </w:r>
      </w:hyperlink>
      <w:r w:rsidR="00437738">
        <w:rPr>
          <w:rFonts w:ascii="Arial" w:hAnsi="Arial" w:cs="Arial"/>
          <w:sz w:val="24"/>
          <w:szCs w:val="24"/>
        </w:rPr>
        <w:t xml:space="preserve">  </w:t>
      </w:r>
      <w:r w:rsidRPr="0079744A">
        <w:rPr>
          <w:rFonts w:ascii="Arial" w:hAnsi="Arial" w:cs="Arial"/>
          <w:sz w:val="24"/>
          <w:szCs w:val="24"/>
        </w:rPr>
        <w:t xml:space="preserve">[Accessed </w:t>
      </w:r>
      <w:r w:rsidR="00437738">
        <w:rPr>
          <w:rFonts w:ascii="Arial" w:hAnsi="Arial" w:cs="Arial"/>
          <w:sz w:val="24"/>
          <w:szCs w:val="24"/>
        </w:rPr>
        <w:t xml:space="preserve">22 May </w:t>
      </w:r>
      <w:r w:rsidRPr="0079744A">
        <w:rPr>
          <w:rFonts w:ascii="Arial" w:hAnsi="Arial" w:cs="Arial"/>
          <w:sz w:val="24"/>
          <w:szCs w:val="24"/>
        </w:rPr>
        <w:t>2020].</w:t>
      </w:r>
    </w:p>
    <w:p w14:paraId="5BE227DF" w14:textId="2D3177B3" w:rsidR="00CA0091" w:rsidRPr="00437738" w:rsidRDefault="00CA0091" w:rsidP="00362E7E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437738">
        <w:rPr>
          <w:rFonts w:ascii="Arial" w:hAnsi="Arial" w:cs="Arial"/>
          <w:sz w:val="24"/>
          <w:szCs w:val="24"/>
        </w:rPr>
        <w:t xml:space="preserve">ONS, 2020. Employment and Labour Market. [Online] </w:t>
      </w:r>
      <w:r w:rsidR="00437738" w:rsidRPr="00437738">
        <w:rPr>
          <w:rFonts w:ascii="Arial" w:hAnsi="Arial" w:cs="Arial"/>
          <w:sz w:val="24"/>
          <w:szCs w:val="24"/>
        </w:rPr>
        <w:t xml:space="preserve"> </w:t>
      </w:r>
      <w:r w:rsidRPr="00437738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="00437738" w:rsidRPr="00437738">
          <w:rPr>
            <w:rStyle w:val="Hyperlink"/>
            <w:rFonts w:ascii="Arial" w:hAnsi="Arial" w:cs="Arial"/>
            <w:sz w:val="24"/>
            <w:szCs w:val="24"/>
          </w:rPr>
          <w:t>https://www.ons.gov.uk/employmentandlabourmarket</w:t>
        </w:r>
      </w:hyperlink>
      <w:r w:rsidR="00437738" w:rsidRPr="00437738">
        <w:rPr>
          <w:rFonts w:ascii="Arial" w:hAnsi="Arial" w:cs="Arial"/>
          <w:sz w:val="24"/>
          <w:szCs w:val="24"/>
        </w:rPr>
        <w:t xml:space="preserve"> </w:t>
      </w:r>
      <w:r w:rsidRPr="00437738">
        <w:rPr>
          <w:rFonts w:ascii="Arial" w:hAnsi="Arial" w:cs="Arial"/>
          <w:sz w:val="24"/>
          <w:szCs w:val="24"/>
        </w:rPr>
        <w:t xml:space="preserve">[Accessed </w:t>
      </w:r>
      <w:r w:rsidR="00437738">
        <w:rPr>
          <w:rFonts w:ascii="Arial" w:hAnsi="Arial" w:cs="Arial"/>
          <w:sz w:val="24"/>
          <w:szCs w:val="24"/>
        </w:rPr>
        <w:t>22 May</w:t>
      </w:r>
      <w:r w:rsidRPr="00437738">
        <w:rPr>
          <w:rFonts w:ascii="Arial" w:hAnsi="Arial" w:cs="Arial"/>
          <w:sz w:val="24"/>
          <w:szCs w:val="24"/>
        </w:rPr>
        <w:t xml:space="preserve"> 2020].</w:t>
      </w:r>
    </w:p>
    <w:p w14:paraId="64DF014E" w14:textId="05088532" w:rsidR="00CA0091" w:rsidRPr="00437738" w:rsidRDefault="00CA0091" w:rsidP="00C3171D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437738">
        <w:rPr>
          <w:rFonts w:ascii="Arial" w:hAnsi="Arial" w:cs="Arial"/>
          <w:sz w:val="24"/>
          <w:szCs w:val="24"/>
        </w:rPr>
        <w:t>PWC, 2019. Price Waterhouse Coopers: How does the UK labour market performance compare to</w:t>
      </w:r>
      <w:r w:rsidR="00437738" w:rsidRPr="00437738">
        <w:rPr>
          <w:rFonts w:ascii="Arial" w:hAnsi="Arial" w:cs="Arial"/>
          <w:sz w:val="24"/>
          <w:szCs w:val="24"/>
        </w:rPr>
        <w:t xml:space="preserve"> other OECD countries. [Online] </w:t>
      </w:r>
      <w:r w:rsidRPr="00437738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="00437738" w:rsidRPr="00437738">
          <w:rPr>
            <w:rStyle w:val="Hyperlink"/>
            <w:rFonts w:ascii="Arial" w:hAnsi="Arial" w:cs="Arial"/>
            <w:sz w:val="24"/>
            <w:szCs w:val="24"/>
          </w:rPr>
          <w:t>https://www.pwc.co.uk/economic-services/ukeo/ukeo-labour-market-july-2019.pdf</w:t>
        </w:r>
      </w:hyperlink>
      <w:r w:rsidR="00437738" w:rsidRPr="00437738">
        <w:rPr>
          <w:rFonts w:ascii="Arial" w:hAnsi="Arial" w:cs="Arial"/>
          <w:sz w:val="24"/>
          <w:szCs w:val="24"/>
        </w:rPr>
        <w:t xml:space="preserve"> </w:t>
      </w:r>
      <w:r w:rsidRPr="00437738">
        <w:rPr>
          <w:rFonts w:ascii="Arial" w:hAnsi="Arial" w:cs="Arial"/>
          <w:sz w:val="24"/>
          <w:szCs w:val="24"/>
        </w:rPr>
        <w:t>[Accessed 26 May 2020].</w:t>
      </w:r>
    </w:p>
    <w:p w14:paraId="3050D85D" w14:textId="41D6EA25" w:rsidR="00CA0091" w:rsidRPr="00437738" w:rsidRDefault="00CA0091" w:rsidP="00EA5770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437738">
        <w:rPr>
          <w:rFonts w:ascii="Arial" w:hAnsi="Arial" w:cs="Arial"/>
          <w:sz w:val="24"/>
          <w:szCs w:val="24"/>
        </w:rPr>
        <w:t xml:space="preserve">Randstad, 2019. Different recruitment methods : advantages and disadvantages. [Online] </w:t>
      </w:r>
      <w:r w:rsidR="00437738" w:rsidRPr="00437738">
        <w:rPr>
          <w:rFonts w:ascii="Arial" w:hAnsi="Arial" w:cs="Arial"/>
          <w:sz w:val="24"/>
          <w:szCs w:val="24"/>
        </w:rPr>
        <w:t xml:space="preserve">  </w:t>
      </w:r>
      <w:r w:rsidRPr="00437738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="00437738" w:rsidRPr="00476A5A">
          <w:rPr>
            <w:rStyle w:val="Hyperlink"/>
            <w:rFonts w:ascii="Arial" w:hAnsi="Arial" w:cs="Arial"/>
            <w:sz w:val="24"/>
            <w:szCs w:val="24"/>
          </w:rPr>
          <w:t>https://www.randstad.co.uk/market-insights/attracting-candidates/different-recruitment-methods-advantages-disadvantages/</w:t>
        </w:r>
      </w:hyperlink>
      <w:r w:rsidR="00437738">
        <w:rPr>
          <w:rFonts w:ascii="Arial" w:hAnsi="Arial" w:cs="Arial"/>
          <w:sz w:val="24"/>
          <w:szCs w:val="24"/>
        </w:rPr>
        <w:t xml:space="preserve"> </w:t>
      </w:r>
      <w:r w:rsidR="00437738" w:rsidRPr="00437738">
        <w:rPr>
          <w:rFonts w:ascii="Arial" w:hAnsi="Arial" w:cs="Arial"/>
          <w:sz w:val="24"/>
          <w:szCs w:val="24"/>
        </w:rPr>
        <w:t>[Accessed 26 May 2020].</w:t>
      </w:r>
    </w:p>
    <w:p w14:paraId="5831552F" w14:textId="7777777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>Stainer, G., 1971. Manpower Planning. 1st ed. London: William Heinemann Ltd.</w:t>
      </w:r>
    </w:p>
    <w:p w14:paraId="779DCE3A" w14:textId="7A7938AC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>Taylor, S., 20</w:t>
      </w:r>
      <w:r w:rsidR="00437738">
        <w:rPr>
          <w:rFonts w:ascii="Arial" w:hAnsi="Arial" w:cs="Arial"/>
          <w:sz w:val="24"/>
          <w:szCs w:val="24"/>
        </w:rPr>
        <w:t>19</w:t>
      </w:r>
      <w:r w:rsidRPr="0079744A">
        <w:rPr>
          <w:rFonts w:ascii="Arial" w:hAnsi="Arial" w:cs="Arial"/>
          <w:sz w:val="24"/>
          <w:szCs w:val="24"/>
        </w:rPr>
        <w:t>. Res</w:t>
      </w:r>
      <w:r w:rsidR="00437738">
        <w:rPr>
          <w:rFonts w:ascii="Arial" w:hAnsi="Arial" w:cs="Arial"/>
          <w:sz w:val="24"/>
          <w:szCs w:val="24"/>
        </w:rPr>
        <w:t>ourcing and Talent Management. 7</w:t>
      </w:r>
      <w:r w:rsidRPr="0079744A">
        <w:rPr>
          <w:rFonts w:ascii="Arial" w:hAnsi="Arial" w:cs="Arial"/>
          <w:sz w:val="24"/>
          <w:szCs w:val="24"/>
        </w:rPr>
        <w:t>th ed. London: CIPD.</w:t>
      </w:r>
    </w:p>
    <w:p w14:paraId="7BFD8552" w14:textId="7777777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>Taylor, S. &amp; Wilkinson, K., 2016. Employment Law. In: 2nd, ed. HR Management: People and Organisations. London: CIPD.</w:t>
      </w:r>
    </w:p>
    <w:p w14:paraId="7B98E0A8" w14:textId="77777777" w:rsidR="00CA0091" w:rsidRPr="0079744A" w:rsidRDefault="00CA0091" w:rsidP="0079744A">
      <w:pPr>
        <w:pStyle w:val="ListParagraph"/>
        <w:numPr>
          <w:ilvl w:val="0"/>
          <w:numId w:val="6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79744A">
        <w:rPr>
          <w:rFonts w:ascii="Arial" w:hAnsi="Arial" w:cs="Arial"/>
          <w:sz w:val="24"/>
          <w:szCs w:val="24"/>
        </w:rPr>
        <w:t>Wilkinson, K. &amp; Taylor, S., 2016. Resourcing and Talent Planning. In: Human Resource Management: People and Organisations. 2nd ed. London: CIPD.</w:t>
      </w:r>
    </w:p>
    <w:p w14:paraId="429817D6" w14:textId="7CBED07A" w:rsidR="00017C81" w:rsidRPr="0079744A" w:rsidRDefault="00017C81" w:rsidP="0079744A">
      <w:pPr>
        <w:spacing w:after="160" w:line="360" w:lineRule="auto"/>
        <w:rPr>
          <w:rFonts w:ascii="Arial" w:hAnsi="Arial" w:cs="Arial"/>
          <w:sz w:val="24"/>
          <w:szCs w:val="24"/>
        </w:rPr>
      </w:pPr>
    </w:p>
    <w:sectPr w:rsidR="00017C81" w:rsidRPr="007974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AFC3B45"/>
    <w:multiLevelType w:val="hybridMultilevel"/>
    <w:tmpl w:val="1C1EE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AD4797"/>
    <w:multiLevelType w:val="hybridMultilevel"/>
    <w:tmpl w:val="681C9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9E241A"/>
    <w:multiLevelType w:val="hybridMultilevel"/>
    <w:tmpl w:val="49B63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020F6F"/>
    <w:multiLevelType w:val="hybridMultilevel"/>
    <w:tmpl w:val="88E422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6776624A"/>
    <w:multiLevelType w:val="hybridMultilevel"/>
    <w:tmpl w:val="CCBCF8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844FDF"/>
    <w:multiLevelType w:val="hybridMultilevel"/>
    <w:tmpl w:val="106A0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3715"/>
    <w:rsid w:val="0000017D"/>
    <w:rsid w:val="0000747E"/>
    <w:rsid w:val="00013C7F"/>
    <w:rsid w:val="00014C73"/>
    <w:rsid w:val="00014F53"/>
    <w:rsid w:val="00017C81"/>
    <w:rsid w:val="00027361"/>
    <w:rsid w:val="0003035C"/>
    <w:rsid w:val="000459A0"/>
    <w:rsid w:val="00046FBB"/>
    <w:rsid w:val="000473D5"/>
    <w:rsid w:val="0004769A"/>
    <w:rsid w:val="00050704"/>
    <w:rsid w:val="00052B27"/>
    <w:rsid w:val="000542FF"/>
    <w:rsid w:val="000544DB"/>
    <w:rsid w:val="00060218"/>
    <w:rsid w:val="00060EAA"/>
    <w:rsid w:val="000614B6"/>
    <w:rsid w:val="00061644"/>
    <w:rsid w:val="000628AD"/>
    <w:rsid w:val="00063E16"/>
    <w:rsid w:val="00066FB3"/>
    <w:rsid w:val="00067466"/>
    <w:rsid w:val="000677FF"/>
    <w:rsid w:val="00073665"/>
    <w:rsid w:val="00073BDF"/>
    <w:rsid w:val="00081071"/>
    <w:rsid w:val="000818F1"/>
    <w:rsid w:val="000915A3"/>
    <w:rsid w:val="00091C5E"/>
    <w:rsid w:val="00092115"/>
    <w:rsid w:val="00092120"/>
    <w:rsid w:val="00094CFE"/>
    <w:rsid w:val="00095B64"/>
    <w:rsid w:val="000963E6"/>
    <w:rsid w:val="00097082"/>
    <w:rsid w:val="00097518"/>
    <w:rsid w:val="00097A6F"/>
    <w:rsid w:val="000B530A"/>
    <w:rsid w:val="000C0188"/>
    <w:rsid w:val="000C106D"/>
    <w:rsid w:val="000C155D"/>
    <w:rsid w:val="000C32BA"/>
    <w:rsid w:val="000C58B5"/>
    <w:rsid w:val="000E20C9"/>
    <w:rsid w:val="000E2247"/>
    <w:rsid w:val="000E329B"/>
    <w:rsid w:val="000E4117"/>
    <w:rsid w:val="000F526B"/>
    <w:rsid w:val="000F533C"/>
    <w:rsid w:val="000F5CBE"/>
    <w:rsid w:val="000F72F2"/>
    <w:rsid w:val="00101D3B"/>
    <w:rsid w:val="001027F5"/>
    <w:rsid w:val="00103230"/>
    <w:rsid w:val="001033C1"/>
    <w:rsid w:val="001052BD"/>
    <w:rsid w:val="00111AE6"/>
    <w:rsid w:val="001170B6"/>
    <w:rsid w:val="00117B0C"/>
    <w:rsid w:val="00123830"/>
    <w:rsid w:val="00123A30"/>
    <w:rsid w:val="0012588E"/>
    <w:rsid w:val="001267EC"/>
    <w:rsid w:val="00126D9B"/>
    <w:rsid w:val="00130833"/>
    <w:rsid w:val="00131065"/>
    <w:rsid w:val="00135687"/>
    <w:rsid w:val="001404DC"/>
    <w:rsid w:val="00141A5F"/>
    <w:rsid w:val="00142611"/>
    <w:rsid w:val="001427AD"/>
    <w:rsid w:val="001441CB"/>
    <w:rsid w:val="0014726E"/>
    <w:rsid w:val="00147E65"/>
    <w:rsid w:val="00154B0C"/>
    <w:rsid w:val="001578F9"/>
    <w:rsid w:val="00160EA3"/>
    <w:rsid w:val="00162E67"/>
    <w:rsid w:val="00163E85"/>
    <w:rsid w:val="00164D26"/>
    <w:rsid w:val="0016701A"/>
    <w:rsid w:val="00167276"/>
    <w:rsid w:val="00173F86"/>
    <w:rsid w:val="00174495"/>
    <w:rsid w:val="00176A24"/>
    <w:rsid w:val="0018041F"/>
    <w:rsid w:val="001806E0"/>
    <w:rsid w:val="00185B2E"/>
    <w:rsid w:val="00185F15"/>
    <w:rsid w:val="001860A9"/>
    <w:rsid w:val="0018765D"/>
    <w:rsid w:val="0019238C"/>
    <w:rsid w:val="001924C1"/>
    <w:rsid w:val="00193D07"/>
    <w:rsid w:val="001952EF"/>
    <w:rsid w:val="001962BD"/>
    <w:rsid w:val="00196376"/>
    <w:rsid w:val="001A19A0"/>
    <w:rsid w:val="001A5AF9"/>
    <w:rsid w:val="001A6FAB"/>
    <w:rsid w:val="001B16EA"/>
    <w:rsid w:val="001B306E"/>
    <w:rsid w:val="001B3319"/>
    <w:rsid w:val="001B36C5"/>
    <w:rsid w:val="001B5049"/>
    <w:rsid w:val="001B5DDD"/>
    <w:rsid w:val="001B7B10"/>
    <w:rsid w:val="001B7F6A"/>
    <w:rsid w:val="001C0579"/>
    <w:rsid w:val="001C35C5"/>
    <w:rsid w:val="001C5A1B"/>
    <w:rsid w:val="001C5B97"/>
    <w:rsid w:val="001C6CB2"/>
    <w:rsid w:val="001D00B8"/>
    <w:rsid w:val="001D0172"/>
    <w:rsid w:val="001D6EA4"/>
    <w:rsid w:val="001D726B"/>
    <w:rsid w:val="001D742C"/>
    <w:rsid w:val="001E07AF"/>
    <w:rsid w:val="001E182B"/>
    <w:rsid w:val="001E6F49"/>
    <w:rsid w:val="001F0642"/>
    <w:rsid w:val="001F206D"/>
    <w:rsid w:val="001F2969"/>
    <w:rsid w:val="001F2D6B"/>
    <w:rsid w:val="001F5735"/>
    <w:rsid w:val="001F5F78"/>
    <w:rsid w:val="00205273"/>
    <w:rsid w:val="00206CBC"/>
    <w:rsid w:val="00207290"/>
    <w:rsid w:val="00210070"/>
    <w:rsid w:val="00210F13"/>
    <w:rsid w:val="00212455"/>
    <w:rsid w:val="00212F87"/>
    <w:rsid w:val="002134E5"/>
    <w:rsid w:val="00220293"/>
    <w:rsid w:val="002334BC"/>
    <w:rsid w:val="002348C2"/>
    <w:rsid w:val="00237BAF"/>
    <w:rsid w:val="0024129E"/>
    <w:rsid w:val="00245304"/>
    <w:rsid w:val="00246D63"/>
    <w:rsid w:val="00246D68"/>
    <w:rsid w:val="00250576"/>
    <w:rsid w:val="00254581"/>
    <w:rsid w:val="00255892"/>
    <w:rsid w:val="00263497"/>
    <w:rsid w:val="002650E4"/>
    <w:rsid w:val="00265127"/>
    <w:rsid w:val="00265F98"/>
    <w:rsid w:val="0027004B"/>
    <w:rsid w:val="00270E73"/>
    <w:rsid w:val="00271782"/>
    <w:rsid w:val="00271833"/>
    <w:rsid w:val="00275F90"/>
    <w:rsid w:val="0027784D"/>
    <w:rsid w:val="002815DF"/>
    <w:rsid w:val="00283277"/>
    <w:rsid w:val="00285F4C"/>
    <w:rsid w:val="0028651C"/>
    <w:rsid w:val="002866F3"/>
    <w:rsid w:val="0028684E"/>
    <w:rsid w:val="00290493"/>
    <w:rsid w:val="0029169E"/>
    <w:rsid w:val="002938E1"/>
    <w:rsid w:val="00295850"/>
    <w:rsid w:val="002A27DB"/>
    <w:rsid w:val="002A4378"/>
    <w:rsid w:val="002B01A0"/>
    <w:rsid w:val="002B1417"/>
    <w:rsid w:val="002B3B35"/>
    <w:rsid w:val="002B4E53"/>
    <w:rsid w:val="002B585D"/>
    <w:rsid w:val="002B794B"/>
    <w:rsid w:val="002C0219"/>
    <w:rsid w:val="002C0232"/>
    <w:rsid w:val="002C156A"/>
    <w:rsid w:val="002C3997"/>
    <w:rsid w:val="002C5BC2"/>
    <w:rsid w:val="002C5F31"/>
    <w:rsid w:val="002C6065"/>
    <w:rsid w:val="002C72E2"/>
    <w:rsid w:val="002C77F0"/>
    <w:rsid w:val="002D00FB"/>
    <w:rsid w:val="002D26B1"/>
    <w:rsid w:val="002D3530"/>
    <w:rsid w:val="002D7549"/>
    <w:rsid w:val="002E1DFE"/>
    <w:rsid w:val="002E2302"/>
    <w:rsid w:val="002E273F"/>
    <w:rsid w:val="002E4F8F"/>
    <w:rsid w:val="002E58CC"/>
    <w:rsid w:val="002F15D4"/>
    <w:rsid w:val="002F49AC"/>
    <w:rsid w:val="002F525A"/>
    <w:rsid w:val="002F6AF0"/>
    <w:rsid w:val="0030106D"/>
    <w:rsid w:val="00301ED3"/>
    <w:rsid w:val="00303DBF"/>
    <w:rsid w:val="00305032"/>
    <w:rsid w:val="00305827"/>
    <w:rsid w:val="003107E4"/>
    <w:rsid w:val="00312E3D"/>
    <w:rsid w:val="003141C7"/>
    <w:rsid w:val="00315230"/>
    <w:rsid w:val="003211BD"/>
    <w:rsid w:val="00324FF0"/>
    <w:rsid w:val="00325C30"/>
    <w:rsid w:val="00334719"/>
    <w:rsid w:val="00335323"/>
    <w:rsid w:val="00335C3D"/>
    <w:rsid w:val="003376E7"/>
    <w:rsid w:val="003408F1"/>
    <w:rsid w:val="00341F1C"/>
    <w:rsid w:val="00344953"/>
    <w:rsid w:val="00344EB4"/>
    <w:rsid w:val="00346729"/>
    <w:rsid w:val="003537E9"/>
    <w:rsid w:val="00354DC3"/>
    <w:rsid w:val="00361CE7"/>
    <w:rsid w:val="003620E2"/>
    <w:rsid w:val="00362B7A"/>
    <w:rsid w:val="00364686"/>
    <w:rsid w:val="00365AE7"/>
    <w:rsid w:val="003662E8"/>
    <w:rsid w:val="0036692A"/>
    <w:rsid w:val="003677AA"/>
    <w:rsid w:val="00367F94"/>
    <w:rsid w:val="003725BF"/>
    <w:rsid w:val="00374392"/>
    <w:rsid w:val="00385DFA"/>
    <w:rsid w:val="00390537"/>
    <w:rsid w:val="003937BC"/>
    <w:rsid w:val="003A38C2"/>
    <w:rsid w:val="003A647D"/>
    <w:rsid w:val="003A6B98"/>
    <w:rsid w:val="003A762C"/>
    <w:rsid w:val="003B76B7"/>
    <w:rsid w:val="003C1CF8"/>
    <w:rsid w:val="003C1FAC"/>
    <w:rsid w:val="003C28AD"/>
    <w:rsid w:val="003C57DE"/>
    <w:rsid w:val="003C7337"/>
    <w:rsid w:val="003D0D97"/>
    <w:rsid w:val="003D1248"/>
    <w:rsid w:val="003D2E60"/>
    <w:rsid w:val="003D4529"/>
    <w:rsid w:val="003E6ED4"/>
    <w:rsid w:val="003F0040"/>
    <w:rsid w:val="003F3926"/>
    <w:rsid w:val="003F775C"/>
    <w:rsid w:val="00404851"/>
    <w:rsid w:val="0040520B"/>
    <w:rsid w:val="004103BF"/>
    <w:rsid w:val="00410BA4"/>
    <w:rsid w:val="00410EF4"/>
    <w:rsid w:val="00410F7A"/>
    <w:rsid w:val="0041493F"/>
    <w:rsid w:val="00414F0B"/>
    <w:rsid w:val="0042247A"/>
    <w:rsid w:val="004278B8"/>
    <w:rsid w:val="0043462E"/>
    <w:rsid w:val="004367E4"/>
    <w:rsid w:val="00436944"/>
    <w:rsid w:val="00437738"/>
    <w:rsid w:val="0044383A"/>
    <w:rsid w:val="00445526"/>
    <w:rsid w:val="004478FE"/>
    <w:rsid w:val="00453D7E"/>
    <w:rsid w:val="00456507"/>
    <w:rsid w:val="00456D4D"/>
    <w:rsid w:val="00457D8E"/>
    <w:rsid w:val="00464C22"/>
    <w:rsid w:val="00466ADF"/>
    <w:rsid w:val="004700CA"/>
    <w:rsid w:val="004718E0"/>
    <w:rsid w:val="004722AD"/>
    <w:rsid w:val="004727CD"/>
    <w:rsid w:val="00472E0C"/>
    <w:rsid w:val="00476B33"/>
    <w:rsid w:val="00490622"/>
    <w:rsid w:val="00490F76"/>
    <w:rsid w:val="00491CE2"/>
    <w:rsid w:val="00492F0A"/>
    <w:rsid w:val="00495835"/>
    <w:rsid w:val="00495DEE"/>
    <w:rsid w:val="004A1AE0"/>
    <w:rsid w:val="004A44B1"/>
    <w:rsid w:val="004A6722"/>
    <w:rsid w:val="004B1446"/>
    <w:rsid w:val="004B17F0"/>
    <w:rsid w:val="004B4AF7"/>
    <w:rsid w:val="004B5F5D"/>
    <w:rsid w:val="004C1D76"/>
    <w:rsid w:val="004C7EBD"/>
    <w:rsid w:val="004D0FB5"/>
    <w:rsid w:val="004D5E2D"/>
    <w:rsid w:val="004D797E"/>
    <w:rsid w:val="004E136B"/>
    <w:rsid w:val="004E1F8B"/>
    <w:rsid w:val="004E2960"/>
    <w:rsid w:val="004E4CE1"/>
    <w:rsid w:val="004E6A2B"/>
    <w:rsid w:val="004F0DA9"/>
    <w:rsid w:val="004F1038"/>
    <w:rsid w:val="004F323A"/>
    <w:rsid w:val="004F5840"/>
    <w:rsid w:val="00501AA5"/>
    <w:rsid w:val="00504EFC"/>
    <w:rsid w:val="00506656"/>
    <w:rsid w:val="00506BCB"/>
    <w:rsid w:val="00507BD0"/>
    <w:rsid w:val="00507E0F"/>
    <w:rsid w:val="00513317"/>
    <w:rsid w:val="005135F3"/>
    <w:rsid w:val="00514C34"/>
    <w:rsid w:val="005168A8"/>
    <w:rsid w:val="005172A4"/>
    <w:rsid w:val="00517CE1"/>
    <w:rsid w:val="00522604"/>
    <w:rsid w:val="005300FC"/>
    <w:rsid w:val="00532201"/>
    <w:rsid w:val="00532E0B"/>
    <w:rsid w:val="00533DEE"/>
    <w:rsid w:val="005349BB"/>
    <w:rsid w:val="0053611C"/>
    <w:rsid w:val="0054116E"/>
    <w:rsid w:val="005419F6"/>
    <w:rsid w:val="00541C39"/>
    <w:rsid w:val="00542006"/>
    <w:rsid w:val="005426E5"/>
    <w:rsid w:val="00544D27"/>
    <w:rsid w:val="0054561A"/>
    <w:rsid w:val="00545B84"/>
    <w:rsid w:val="00552E7C"/>
    <w:rsid w:val="00553A14"/>
    <w:rsid w:val="00560CC0"/>
    <w:rsid w:val="00561F12"/>
    <w:rsid w:val="00566709"/>
    <w:rsid w:val="00567F20"/>
    <w:rsid w:val="00572B9A"/>
    <w:rsid w:val="005735D2"/>
    <w:rsid w:val="00574384"/>
    <w:rsid w:val="0057483F"/>
    <w:rsid w:val="00577D7E"/>
    <w:rsid w:val="00582B47"/>
    <w:rsid w:val="00582CAC"/>
    <w:rsid w:val="00583A9C"/>
    <w:rsid w:val="00583C54"/>
    <w:rsid w:val="005932D9"/>
    <w:rsid w:val="00593A06"/>
    <w:rsid w:val="00593EE4"/>
    <w:rsid w:val="005943B9"/>
    <w:rsid w:val="00596299"/>
    <w:rsid w:val="005A038E"/>
    <w:rsid w:val="005A28C4"/>
    <w:rsid w:val="005A3C45"/>
    <w:rsid w:val="005A4BA9"/>
    <w:rsid w:val="005A52F2"/>
    <w:rsid w:val="005A711F"/>
    <w:rsid w:val="005B13F1"/>
    <w:rsid w:val="005B234C"/>
    <w:rsid w:val="005B3080"/>
    <w:rsid w:val="005B332A"/>
    <w:rsid w:val="005B6C78"/>
    <w:rsid w:val="005C0A89"/>
    <w:rsid w:val="005C2809"/>
    <w:rsid w:val="005C71FC"/>
    <w:rsid w:val="005C7837"/>
    <w:rsid w:val="005D0807"/>
    <w:rsid w:val="005D4ED6"/>
    <w:rsid w:val="005E0006"/>
    <w:rsid w:val="005E0948"/>
    <w:rsid w:val="005E43F5"/>
    <w:rsid w:val="005E63F8"/>
    <w:rsid w:val="005E7C58"/>
    <w:rsid w:val="005F011F"/>
    <w:rsid w:val="005F0861"/>
    <w:rsid w:val="005F1A08"/>
    <w:rsid w:val="005F25DD"/>
    <w:rsid w:val="005F37A7"/>
    <w:rsid w:val="005F44C6"/>
    <w:rsid w:val="005F544F"/>
    <w:rsid w:val="005F5D94"/>
    <w:rsid w:val="005F62AF"/>
    <w:rsid w:val="005F7DAD"/>
    <w:rsid w:val="00602BE8"/>
    <w:rsid w:val="00603283"/>
    <w:rsid w:val="00603B70"/>
    <w:rsid w:val="006119F6"/>
    <w:rsid w:val="006135C0"/>
    <w:rsid w:val="006146D4"/>
    <w:rsid w:val="00622D52"/>
    <w:rsid w:val="00622DC1"/>
    <w:rsid w:val="006252C7"/>
    <w:rsid w:val="00627376"/>
    <w:rsid w:val="0063242D"/>
    <w:rsid w:val="00635A25"/>
    <w:rsid w:val="00636D78"/>
    <w:rsid w:val="006433D4"/>
    <w:rsid w:val="00644332"/>
    <w:rsid w:val="00645661"/>
    <w:rsid w:val="00647D17"/>
    <w:rsid w:val="006505F3"/>
    <w:rsid w:val="006511BF"/>
    <w:rsid w:val="00656079"/>
    <w:rsid w:val="006561BA"/>
    <w:rsid w:val="0065733B"/>
    <w:rsid w:val="00660136"/>
    <w:rsid w:val="0066204F"/>
    <w:rsid w:val="00663476"/>
    <w:rsid w:val="00666942"/>
    <w:rsid w:val="006716D6"/>
    <w:rsid w:val="00673F46"/>
    <w:rsid w:val="00683551"/>
    <w:rsid w:val="0069126C"/>
    <w:rsid w:val="0069249F"/>
    <w:rsid w:val="00694236"/>
    <w:rsid w:val="00694ABE"/>
    <w:rsid w:val="00695D11"/>
    <w:rsid w:val="00696ABD"/>
    <w:rsid w:val="00697CD6"/>
    <w:rsid w:val="006A174A"/>
    <w:rsid w:val="006A2BB0"/>
    <w:rsid w:val="006A539B"/>
    <w:rsid w:val="006B12D2"/>
    <w:rsid w:val="006B3E1D"/>
    <w:rsid w:val="006B3E69"/>
    <w:rsid w:val="006C0018"/>
    <w:rsid w:val="006C6BF7"/>
    <w:rsid w:val="006C7C02"/>
    <w:rsid w:val="006D0BA0"/>
    <w:rsid w:val="006D3AF9"/>
    <w:rsid w:val="006D7353"/>
    <w:rsid w:val="006E18B5"/>
    <w:rsid w:val="006E2BCF"/>
    <w:rsid w:val="006E35D2"/>
    <w:rsid w:val="006E3671"/>
    <w:rsid w:val="006E3D45"/>
    <w:rsid w:val="006E6119"/>
    <w:rsid w:val="006E64D9"/>
    <w:rsid w:val="006E67A9"/>
    <w:rsid w:val="006F3637"/>
    <w:rsid w:val="006F54E5"/>
    <w:rsid w:val="006F55E4"/>
    <w:rsid w:val="006F6D95"/>
    <w:rsid w:val="0070067D"/>
    <w:rsid w:val="00700A38"/>
    <w:rsid w:val="00702A24"/>
    <w:rsid w:val="007031E3"/>
    <w:rsid w:val="0070700A"/>
    <w:rsid w:val="00712D67"/>
    <w:rsid w:val="00713715"/>
    <w:rsid w:val="007141E6"/>
    <w:rsid w:val="007146C0"/>
    <w:rsid w:val="00714899"/>
    <w:rsid w:val="00716CB3"/>
    <w:rsid w:val="00716F7C"/>
    <w:rsid w:val="0072204C"/>
    <w:rsid w:val="00723D64"/>
    <w:rsid w:val="007262B6"/>
    <w:rsid w:val="00732575"/>
    <w:rsid w:val="00732AEB"/>
    <w:rsid w:val="00736C42"/>
    <w:rsid w:val="007419B0"/>
    <w:rsid w:val="00742855"/>
    <w:rsid w:val="00743230"/>
    <w:rsid w:val="00751812"/>
    <w:rsid w:val="007540B1"/>
    <w:rsid w:val="00755671"/>
    <w:rsid w:val="00755B03"/>
    <w:rsid w:val="00761568"/>
    <w:rsid w:val="00764BBA"/>
    <w:rsid w:val="00765C5A"/>
    <w:rsid w:val="00770B2F"/>
    <w:rsid w:val="00777EB4"/>
    <w:rsid w:val="00783561"/>
    <w:rsid w:val="00783CCB"/>
    <w:rsid w:val="0078559B"/>
    <w:rsid w:val="00786004"/>
    <w:rsid w:val="00786A83"/>
    <w:rsid w:val="00790AE9"/>
    <w:rsid w:val="007966CB"/>
    <w:rsid w:val="00796910"/>
    <w:rsid w:val="0079744A"/>
    <w:rsid w:val="0079789B"/>
    <w:rsid w:val="007A5AAD"/>
    <w:rsid w:val="007B10A9"/>
    <w:rsid w:val="007B3693"/>
    <w:rsid w:val="007C17BC"/>
    <w:rsid w:val="007C24B6"/>
    <w:rsid w:val="007D458B"/>
    <w:rsid w:val="007D4B02"/>
    <w:rsid w:val="007D63C8"/>
    <w:rsid w:val="007D6F0C"/>
    <w:rsid w:val="007D7866"/>
    <w:rsid w:val="007E04F4"/>
    <w:rsid w:val="007E0568"/>
    <w:rsid w:val="007E1C4A"/>
    <w:rsid w:val="007E1E4C"/>
    <w:rsid w:val="007E2B4F"/>
    <w:rsid w:val="007E4530"/>
    <w:rsid w:val="007E45BA"/>
    <w:rsid w:val="007F10B9"/>
    <w:rsid w:val="007F1A86"/>
    <w:rsid w:val="007F43FF"/>
    <w:rsid w:val="007F73ED"/>
    <w:rsid w:val="007F7A85"/>
    <w:rsid w:val="007F7BDD"/>
    <w:rsid w:val="00801173"/>
    <w:rsid w:val="00802F16"/>
    <w:rsid w:val="00811CD5"/>
    <w:rsid w:val="00815FBE"/>
    <w:rsid w:val="0082162B"/>
    <w:rsid w:val="0082199A"/>
    <w:rsid w:val="008276CE"/>
    <w:rsid w:val="008318DA"/>
    <w:rsid w:val="00833AC3"/>
    <w:rsid w:val="00834396"/>
    <w:rsid w:val="00835C84"/>
    <w:rsid w:val="0084178C"/>
    <w:rsid w:val="0084273C"/>
    <w:rsid w:val="00842F80"/>
    <w:rsid w:val="00846544"/>
    <w:rsid w:val="008477A4"/>
    <w:rsid w:val="00850CE8"/>
    <w:rsid w:val="00851D04"/>
    <w:rsid w:val="008536D4"/>
    <w:rsid w:val="0086683C"/>
    <w:rsid w:val="00867CCF"/>
    <w:rsid w:val="00876802"/>
    <w:rsid w:val="00880013"/>
    <w:rsid w:val="0089155E"/>
    <w:rsid w:val="00892D81"/>
    <w:rsid w:val="00893F38"/>
    <w:rsid w:val="008A0625"/>
    <w:rsid w:val="008A1ADC"/>
    <w:rsid w:val="008A28FB"/>
    <w:rsid w:val="008A4881"/>
    <w:rsid w:val="008B008B"/>
    <w:rsid w:val="008B059F"/>
    <w:rsid w:val="008B05DC"/>
    <w:rsid w:val="008B0732"/>
    <w:rsid w:val="008B288D"/>
    <w:rsid w:val="008B378B"/>
    <w:rsid w:val="008B793A"/>
    <w:rsid w:val="008C551F"/>
    <w:rsid w:val="008D4A4A"/>
    <w:rsid w:val="008E15C8"/>
    <w:rsid w:val="008E253E"/>
    <w:rsid w:val="008F3FFF"/>
    <w:rsid w:val="00901215"/>
    <w:rsid w:val="009013BC"/>
    <w:rsid w:val="00907EA9"/>
    <w:rsid w:val="00911613"/>
    <w:rsid w:val="00912E29"/>
    <w:rsid w:val="009163B2"/>
    <w:rsid w:val="00921689"/>
    <w:rsid w:val="00923B93"/>
    <w:rsid w:val="0092402E"/>
    <w:rsid w:val="00924FFE"/>
    <w:rsid w:val="009305E7"/>
    <w:rsid w:val="00932659"/>
    <w:rsid w:val="00932BE1"/>
    <w:rsid w:val="0094000F"/>
    <w:rsid w:val="00946053"/>
    <w:rsid w:val="00947013"/>
    <w:rsid w:val="00947379"/>
    <w:rsid w:val="00947A18"/>
    <w:rsid w:val="00951487"/>
    <w:rsid w:val="00953E83"/>
    <w:rsid w:val="00954892"/>
    <w:rsid w:val="00954D32"/>
    <w:rsid w:val="00957BAE"/>
    <w:rsid w:val="00957DE3"/>
    <w:rsid w:val="00960043"/>
    <w:rsid w:val="009603EA"/>
    <w:rsid w:val="00960A46"/>
    <w:rsid w:val="009639AF"/>
    <w:rsid w:val="0096406E"/>
    <w:rsid w:val="00964802"/>
    <w:rsid w:val="00967628"/>
    <w:rsid w:val="00971695"/>
    <w:rsid w:val="00973D8C"/>
    <w:rsid w:val="009803EE"/>
    <w:rsid w:val="009808D2"/>
    <w:rsid w:val="00982BC2"/>
    <w:rsid w:val="00985A62"/>
    <w:rsid w:val="009900A9"/>
    <w:rsid w:val="00992F52"/>
    <w:rsid w:val="00993E5E"/>
    <w:rsid w:val="009942FA"/>
    <w:rsid w:val="009A0546"/>
    <w:rsid w:val="009A0CCA"/>
    <w:rsid w:val="009A5F49"/>
    <w:rsid w:val="009A6423"/>
    <w:rsid w:val="009B1479"/>
    <w:rsid w:val="009B245F"/>
    <w:rsid w:val="009B2983"/>
    <w:rsid w:val="009B342B"/>
    <w:rsid w:val="009B5000"/>
    <w:rsid w:val="009B6268"/>
    <w:rsid w:val="009B7AEE"/>
    <w:rsid w:val="009C1387"/>
    <w:rsid w:val="009C3D28"/>
    <w:rsid w:val="009C426D"/>
    <w:rsid w:val="009C5458"/>
    <w:rsid w:val="009C64F0"/>
    <w:rsid w:val="009C733D"/>
    <w:rsid w:val="009D158E"/>
    <w:rsid w:val="009D3E4D"/>
    <w:rsid w:val="009D7E8E"/>
    <w:rsid w:val="009E209E"/>
    <w:rsid w:val="009E20CF"/>
    <w:rsid w:val="009E3208"/>
    <w:rsid w:val="009E3273"/>
    <w:rsid w:val="009E3D7C"/>
    <w:rsid w:val="009F3B0E"/>
    <w:rsid w:val="009F7A1E"/>
    <w:rsid w:val="00A021F0"/>
    <w:rsid w:val="00A02DF8"/>
    <w:rsid w:val="00A0700B"/>
    <w:rsid w:val="00A12670"/>
    <w:rsid w:val="00A130B9"/>
    <w:rsid w:val="00A13D50"/>
    <w:rsid w:val="00A154C1"/>
    <w:rsid w:val="00A225A8"/>
    <w:rsid w:val="00A24C66"/>
    <w:rsid w:val="00A26830"/>
    <w:rsid w:val="00A302C3"/>
    <w:rsid w:val="00A32CC9"/>
    <w:rsid w:val="00A35A0E"/>
    <w:rsid w:val="00A3624B"/>
    <w:rsid w:val="00A36A25"/>
    <w:rsid w:val="00A4232C"/>
    <w:rsid w:val="00A44248"/>
    <w:rsid w:val="00A44D85"/>
    <w:rsid w:val="00A473F7"/>
    <w:rsid w:val="00A47763"/>
    <w:rsid w:val="00A5053A"/>
    <w:rsid w:val="00A505B5"/>
    <w:rsid w:val="00A50E75"/>
    <w:rsid w:val="00A51D82"/>
    <w:rsid w:val="00A521E4"/>
    <w:rsid w:val="00A524C0"/>
    <w:rsid w:val="00A54335"/>
    <w:rsid w:val="00A55DBA"/>
    <w:rsid w:val="00A56211"/>
    <w:rsid w:val="00A610C3"/>
    <w:rsid w:val="00A645C1"/>
    <w:rsid w:val="00A64767"/>
    <w:rsid w:val="00A653BC"/>
    <w:rsid w:val="00A65D0E"/>
    <w:rsid w:val="00A673E7"/>
    <w:rsid w:val="00A7045F"/>
    <w:rsid w:val="00A725EB"/>
    <w:rsid w:val="00A72945"/>
    <w:rsid w:val="00A72DD0"/>
    <w:rsid w:val="00A82250"/>
    <w:rsid w:val="00A83E23"/>
    <w:rsid w:val="00A847D1"/>
    <w:rsid w:val="00A869DA"/>
    <w:rsid w:val="00A9058C"/>
    <w:rsid w:val="00A90636"/>
    <w:rsid w:val="00A924D6"/>
    <w:rsid w:val="00A94104"/>
    <w:rsid w:val="00AA5242"/>
    <w:rsid w:val="00AA73E5"/>
    <w:rsid w:val="00AC275A"/>
    <w:rsid w:val="00AC298F"/>
    <w:rsid w:val="00AC601F"/>
    <w:rsid w:val="00AC7EC1"/>
    <w:rsid w:val="00AD3998"/>
    <w:rsid w:val="00AD3D1D"/>
    <w:rsid w:val="00AD7D8E"/>
    <w:rsid w:val="00AE20FF"/>
    <w:rsid w:val="00AE4A2B"/>
    <w:rsid w:val="00AE5784"/>
    <w:rsid w:val="00AF0839"/>
    <w:rsid w:val="00AF094D"/>
    <w:rsid w:val="00AF0C88"/>
    <w:rsid w:val="00AF214A"/>
    <w:rsid w:val="00AF4893"/>
    <w:rsid w:val="00B00012"/>
    <w:rsid w:val="00B009F1"/>
    <w:rsid w:val="00B0541A"/>
    <w:rsid w:val="00B06CF1"/>
    <w:rsid w:val="00B07ED6"/>
    <w:rsid w:val="00B12836"/>
    <w:rsid w:val="00B15023"/>
    <w:rsid w:val="00B163F6"/>
    <w:rsid w:val="00B165C0"/>
    <w:rsid w:val="00B212DD"/>
    <w:rsid w:val="00B227DE"/>
    <w:rsid w:val="00B2295F"/>
    <w:rsid w:val="00B24440"/>
    <w:rsid w:val="00B27E4D"/>
    <w:rsid w:val="00B30D74"/>
    <w:rsid w:val="00B37E61"/>
    <w:rsid w:val="00B53BC6"/>
    <w:rsid w:val="00B545D1"/>
    <w:rsid w:val="00B55636"/>
    <w:rsid w:val="00B557EF"/>
    <w:rsid w:val="00B56693"/>
    <w:rsid w:val="00B57310"/>
    <w:rsid w:val="00B63847"/>
    <w:rsid w:val="00B63F17"/>
    <w:rsid w:val="00B6582F"/>
    <w:rsid w:val="00B6700C"/>
    <w:rsid w:val="00B7096A"/>
    <w:rsid w:val="00B72194"/>
    <w:rsid w:val="00B7627E"/>
    <w:rsid w:val="00B81BE7"/>
    <w:rsid w:val="00B84660"/>
    <w:rsid w:val="00B858BE"/>
    <w:rsid w:val="00B871D9"/>
    <w:rsid w:val="00B91CF3"/>
    <w:rsid w:val="00B938EF"/>
    <w:rsid w:val="00B94FA8"/>
    <w:rsid w:val="00B95B9D"/>
    <w:rsid w:val="00BA0F2A"/>
    <w:rsid w:val="00BA2F2A"/>
    <w:rsid w:val="00BA791A"/>
    <w:rsid w:val="00BB1492"/>
    <w:rsid w:val="00BB4C10"/>
    <w:rsid w:val="00BB594F"/>
    <w:rsid w:val="00BB61DB"/>
    <w:rsid w:val="00BC1770"/>
    <w:rsid w:val="00BC211B"/>
    <w:rsid w:val="00BC221A"/>
    <w:rsid w:val="00BC3918"/>
    <w:rsid w:val="00BC3AB1"/>
    <w:rsid w:val="00BC4376"/>
    <w:rsid w:val="00BC5B4A"/>
    <w:rsid w:val="00BD3123"/>
    <w:rsid w:val="00BD37F0"/>
    <w:rsid w:val="00BD43A8"/>
    <w:rsid w:val="00BE05D8"/>
    <w:rsid w:val="00BE07C5"/>
    <w:rsid w:val="00BE40B0"/>
    <w:rsid w:val="00BE4105"/>
    <w:rsid w:val="00BE4B2D"/>
    <w:rsid w:val="00BE6481"/>
    <w:rsid w:val="00BF0E89"/>
    <w:rsid w:val="00BF1BFE"/>
    <w:rsid w:val="00BF3470"/>
    <w:rsid w:val="00BF3A73"/>
    <w:rsid w:val="00BF3F88"/>
    <w:rsid w:val="00C00B86"/>
    <w:rsid w:val="00C04994"/>
    <w:rsid w:val="00C056C2"/>
    <w:rsid w:val="00C07E1C"/>
    <w:rsid w:val="00C1158A"/>
    <w:rsid w:val="00C11D30"/>
    <w:rsid w:val="00C13A09"/>
    <w:rsid w:val="00C14439"/>
    <w:rsid w:val="00C1504C"/>
    <w:rsid w:val="00C161E4"/>
    <w:rsid w:val="00C20B6C"/>
    <w:rsid w:val="00C20DD7"/>
    <w:rsid w:val="00C21A2C"/>
    <w:rsid w:val="00C24266"/>
    <w:rsid w:val="00C270BC"/>
    <w:rsid w:val="00C27891"/>
    <w:rsid w:val="00C2795D"/>
    <w:rsid w:val="00C3058A"/>
    <w:rsid w:val="00C30945"/>
    <w:rsid w:val="00C42118"/>
    <w:rsid w:val="00C435A4"/>
    <w:rsid w:val="00C44D28"/>
    <w:rsid w:val="00C44DB4"/>
    <w:rsid w:val="00C44E93"/>
    <w:rsid w:val="00C470E1"/>
    <w:rsid w:val="00C5042B"/>
    <w:rsid w:val="00C52FF0"/>
    <w:rsid w:val="00C5456A"/>
    <w:rsid w:val="00C55171"/>
    <w:rsid w:val="00C56059"/>
    <w:rsid w:val="00C66679"/>
    <w:rsid w:val="00C70146"/>
    <w:rsid w:val="00C71012"/>
    <w:rsid w:val="00C7323A"/>
    <w:rsid w:val="00C73415"/>
    <w:rsid w:val="00C75CA6"/>
    <w:rsid w:val="00C81C06"/>
    <w:rsid w:val="00C82767"/>
    <w:rsid w:val="00C83C4A"/>
    <w:rsid w:val="00C90390"/>
    <w:rsid w:val="00C926D9"/>
    <w:rsid w:val="00C958C0"/>
    <w:rsid w:val="00CA0091"/>
    <w:rsid w:val="00CA157B"/>
    <w:rsid w:val="00CA4334"/>
    <w:rsid w:val="00CA451C"/>
    <w:rsid w:val="00CA4646"/>
    <w:rsid w:val="00CA5466"/>
    <w:rsid w:val="00CA5484"/>
    <w:rsid w:val="00CA6A56"/>
    <w:rsid w:val="00CA7BAD"/>
    <w:rsid w:val="00CB224A"/>
    <w:rsid w:val="00CB2CF1"/>
    <w:rsid w:val="00CB722A"/>
    <w:rsid w:val="00CB7C37"/>
    <w:rsid w:val="00CC08CB"/>
    <w:rsid w:val="00CC2529"/>
    <w:rsid w:val="00CC408A"/>
    <w:rsid w:val="00CC4865"/>
    <w:rsid w:val="00CD48D0"/>
    <w:rsid w:val="00CD4C32"/>
    <w:rsid w:val="00CD4F6C"/>
    <w:rsid w:val="00CD551E"/>
    <w:rsid w:val="00CE0561"/>
    <w:rsid w:val="00CE173B"/>
    <w:rsid w:val="00CE2669"/>
    <w:rsid w:val="00CE27A3"/>
    <w:rsid w:val="00CE5479"/>
    <w:rsid w:val="00CE5975"/>
    <w:rsid w:val="00CE7369"/>
    <w:rsid w:val="00CF6653"/>
    <w:rsid w:val="00CF67FB"/>
    <w:rsid w:val="00D03F3C"/>
    <w:rsid w:val="00D05368"/>
    <w:rsid w:val="00D05ACB"/>
    <w:rsid w:val="00D0762E"/>
    <w:rsid w:val="00D10332"/>
    <w:rsid w:val="00D177BF"/>
    <w:rsid w:val="00D2316F"/>
    <w:rsid w:val="00D247F5"/>
    <w:rsid w:val="00D275F5"/>
    <w:rsid w:val="00D27D5B"/>
    <w:rsid w:val="00D30334"/>
    <w:rsid w:val="00D30401"/>
    <w:rsid w:val="00D31B2B"/>
    <w:rsid w:val="00D31E45"/>
    <w:rsid w:val="00D343AB"/>
    <w:rsid w:val="00D355DE"/>
    <w:rsid w:val="00D3593E"/>
    <w:rsid w:val="00D36EC7"/>
    <w:rsid w:val="00D403F6"/>
    <w:rsid w:val="00D41A46"/>
    <w:rsid w:val="00D42CF6"/>
    <w:rsid w:val="00D435C9"/>
    <w:rsid w:val="00D437F4"/>
    <w:rsid w:val="00D44C8E"/>
    <w:rsid w:val="00D45642"/>
    <w:rsid w:val="00D45934"/>
    <w:rsid w:val="00D45E7A"/>
    <w:rsid w:val="00D53EA6"/>
    <w:rsid w:val="00D551DE"/>
    <w:rsid w:val="00D61580"/>
    <w:rsid w:val="00D61862"/>
    <w:rsid w:val="00D6316B"/>
    <w:rsid w:val="00D632FC"/>
    <w:rsid w:val="00D63DCF"/>
    <w:rsid w:val="00D647B1"/>
    <w:rsid w:val="00D6587C"/>
    <w:rsid w:val="00D70A25"/>
    <w:rsid w:val="00D71C26"/>
    <w:rsid w:val="00D7273C"/>
    <w:rsid w:val="00D7315D"/>
    <w:rsid w:val="00D7405E"/>
    <w:rsid w:val="00D75CD3"/>
    <w:rsid w:val="00D77838"/>
    <w:rsid w:val="00D82A3B"/>
    <w:rsid w:val="00D84E20"/>
    <w:rsid w:val="00D84E83"/>
    <w:rsid w:val="00D865DE"/>
    <w:rsid w:val="00D86D22"/>
    <w:rsid w:val="00D878EF"/>
    <w:rsid w:val="00D87C8F"/>
    <w:rsid w:val="00D966AC"/>
    <w:rsid w:val="00DA3A7E"/>
    <w:rsid w:val="00DB24B7"/>
    <w:rsid w:val="00DB35E0"/>
    <w:rsid w:val="00DB744E"/>
    <w:rsid w:val="00DC1DD1"/>
    <w:rsid w:val="00DC68E3"/>
    <w:rsid w:val="00DC6DA8"/>
    <w:rsid w:val="00DC7828"/>
    <w:rsid w:val="00DD1BDA"/>
    <w:rsid w:val="00DD2380"/>
    <w:rsid w:val="00DD443D"/>
    <w:rsid w:val="00DE199B"/>
    <w:rsid w:val="00DE2C2A"/>
    <w:rsid w:val="00DF1A13"/>
    <w:rsid w:val="00DF3DB9"/>
    <w:rsid w:val="00DF7B6E"/>
    <w:rsid w:val="00E01482"/>
    <w:rsid w:val="00E02661"/>
    <w:rsid w:val="00E06DDF"/>
    <w:rsid w:val="00E10E0B"/>
    <w:rsid w:val="00E10F9E"/>
    <w:rsid w:val="00E11912"/>
    <w:rsid w:val="00E12465"/>
    <w:rsid w:val="00E13FC3"/>
    <w:rsid w:val="00E15A72"/>
    <w:rsid w:val="00E17377"/>
    <w:rsid w:val="00E21B48"/>
    <w:rsid w:val="00E2325A"/>
    <w:rsid w:val="00E257ED"/>
    <w:rsid w:val="00E263D6"/>
    <w:rsid w:val="00E26A1E"/>
    <w:rsid w:val="00E27920"/>
    <w:rsid w:val="00E30090"/>
    <w:rsid w:val="00E3242A"/>
    <w:rsid w:val="00E33268"/>
    <w:rsid w:val="00E33CE7"/>
    <w:rsid w:val="00E344A6"/>
    <w:rsid w:val="00E34EFD"/>
    <w:rsid w:val="00E3567A"/>
    <w:rsid w:val="00E41375"/>
    <w:rsid w:val="00E442D2"/>
    <w:rsid w:val="00E45454"/>
    <w:rsid w:val="00E46130"/>
    <w:rsid w:val="00E54DEC"/>
    <w:rsid w:val="00E56179"/>
    <w:rsid w:val="00E61A24"/>
    <w:rsid w:val="00E7015E"/>
    <w:rsid w:val="00E72DD5"/>
    <w:rsid w:val="00E73E7E"/>
    <w:rsid w:val="00E759DB"/>
    <w:rsid w:val="00E803CF"/>
    <w:rsid w:val="00E80D0C"/>
    <w:rsid w:val="00E839F7"/>
    <w:rsid w:val="00E92D34"/>
    <w:rsid w:val="00E931AA"/>
    <w:rsid w:val="00E949DB"/>
    <w:rsid w:val="00E95F27"/>
    <w:rsid w:val="00EA3EFB"/>
    <w:rsid w:val="00EA6067"/>
    <w:rsid w:val="00EA6E28"/>
    <w:rsid w:val="00EA7DCD"/>
    <w:rsid w:val="00EB027D"/>
    <w:rsid w:val="00EB3CA6"/>
    <w:rsid w:val="00EB7034"/>
    <w:rsid w:val="00EB71A5"/>
    <w:rsid w:val="00EC0C1C"/>
    <w:rsid w:val="00EC0E05"/>
    <w:rsid w:val="00EC1B5B"/>
    <w:rsid w:val="00EC2596"/>
    <w:rsid w:val="00EC394C"/>
    <w:rsid w:val="00EC528C"/>
    <w:rsid w:val="00EC63A2"/>
    <w:rsid w:val="00ED1257"/>
    <w:rsid w:val="00ED2032"/>
    <w:rsid w:val="00ED28A9"/>
    <w:rsid w:val="00ED2B7D"/>
    <w:rsid w:val="00ED38EC"/>
    <w:rsid w:val="00ED63DE"/>
    <w:rsid w:val="00ED7D6F"/>
    <w:rsid w:val="00EF2E4F"/>
    <w:rsid w:val="00EF58A2"/>
    <w:rsid w:val="00EF671E"/>
    <w:rsid w:val="00F04357"/>
    <w:rsid w:val="00F04548"/>
    <w:rsid w:val="00F07EAB"/>
    <w:rsid w:val="00F12825"/>
    <w:rsid w:val="00F12C3E"/>
    <w:rsid w:val="00F14D58"/>
    <w:rsid w:val="00F211A5"/>
    <w:rsid w:val="00F21246"/>
    <w:rsid w:val="00F21374"/>
    <w:rsid w:val="00F25670"/>
    <w:rsid w:val="00F33143"/>
    <w:rsid w:val="00F422AB"/>
    <w:rsid w:val="00F42CE3"/>
    <w:rsid w:val="00F45965"/>
    <w:rsid w:val="00F474E8"/>
    <w:rsid w:val="00F54ACC"/>
    <w:rsid w:val="00F565B3"/>
    <w:rsid w:val="00F57E50"/>
    <w:rsid w:val="00F62F75"/>
    <w:rsid w:val="00F65132"/>
    <w:rsid w:val="00F66115"/>
    <w:rsid w:val="00F6735A"/>
    <w:rsid w:val="00F71301"/>
    <w:rsid w:val="00F720CB"/>
    <w:rsid w:val="00F747D2"/>
    <w:rsid w:val="00F76134"/>
    <w:rsid w:val="00F80ACA"/>
    <w:rsid w:val="00F859E6"/>
    <w:rsid w:val="00F85BCE"/>
    <w:rsid w:val="00F91246"/>
    <w:rsid w:val="00F91AC1"/>
    <w:rsid w:val="00F93AFF"/>
    <w:rsid w:val="00F970ED"/>
    <w:rsid w:val="00F97CB8"/>
    <w:rsid w:val="00F97CF2"/>
    <w:rsid w:val="00F97DE5"/>
    <w:rsid w:val="00FA0F59"/>
    <w:rsid w:val="00FA4D5C"/>
    <w:rsid w:val="00FB3216"/>
    <w:rsid w:val="00FB6A8A"/>
    <w:rsid w:val="00FC1502"/>
    <w:rsid w:val="00FC50C5"/>
    <w:rsid w:val="00FC5388"/>
    <w:rsid w:val="00FD2F55"/>
    <w:rsid w:val="00FD4500"/>
    <w:rsid w:val="00FD5520"/>
    <w:rsid w:val="00FE0A52"/>
    <w:rsid w:val="00FE242F"/>
    <w:rsid w:val="00FE4229"/>
    <w:rsid w:val="00FE695C"/>
    <w:rsid w:val="00FE6A62"/>
    <w:rsid w:val="00FF24AE"/>
    <w:rsid w:val="00FF45DD"/>
    <w:rsid w:val="00FF5BFD"/>
    <w:rsid w:val="00FF7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FC0176"/>
  <w15:chartTrackingRefBased/>
  <w15:docId w15:val="{FCF8C9AA-A44D-B341-899C-D20699B0D5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0091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13715"/>
    <w:rPr>
      <w:rFonts w:eastAsiaTheme="minorHAnsi"/>
      <w:lang w:eastAsia="en-US"/>
    </w:rPr>
  </w:style>
  <w:style w:type="character" w:styleId="Hyperlink">
    <w:name w:val="Hyperlink"/>
    <w:basedOn w:val="DefaultParagraphFont"/>
    <w:uiPriority w:val="99"/>
    <w:unhideWhenUsed/>
    <w:rsid w:val="00566709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56670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E35D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B0541A"/>
    <w:pPr>
      <w:spacing w:after="200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B008B"/>
  </w:style>
  <w:style w:type="character" w:customStyle="1" w:styleId="Heading1Char">
    <w:name w:val="Heading 1 Char"/>
    <w:basedOn w:val="DefaultParagraphFont"/>
    <w:link w:val="Heading1"/>
    <w:uiPriority w:val="9"/>
    <w:rsid w:val="00CA009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A0091"/>
    <w:rPr>
      <w:rFonts w:ascii="Calibri" w:eastAsiaTheme="minorHAnsi" w:hAnsi="Calibri"/>
      <w:szCs w:val="21"/>
      <w:lang w:eastAsia="en-US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0091"/>
    <w:rPr>
      <w:rFonts w:ascii="Calibri" w:eastAsiaTheme="minorHAnsi" w:hAnsi="Calibri"/>
      <w:szCs w:val="21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17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9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5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14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3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2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0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8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2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71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43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86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65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9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81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5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0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7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56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5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4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0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1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9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8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4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9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45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66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93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87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6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0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8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5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49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74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2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2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25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1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8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1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7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81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1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3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ons.gov.uk/employmentandlabourmarket/peopleinwork/employmentandemployeetypes/bulletins/uklabourmarket/february2020" TargetMode="External"/><Relationship Id="rId18" Type="http://schemas.openxmlformats.org/officeDocument/2006/relationships/hyperlink" Target="https://www.cipd.co.uk/Images/resourcing-talent-planning_2017_tcm18-23747.pdf" TargetMode="External"/><Relationship Id="rId26" Type="http://schemas.openxmlformats.org/officeDocument/2006/relationships/hyperlink" Target="https://docs.employment.gov.au/collections/%20national-occupational-cluster-reports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cipd.co.uk/podcasts/workforce-planning" TargetMode="External"/><Relationship Id="rId34" Type="http://schemas.openxmlformats.org/officeDocument/2006/relationships/hyperlink" Target="https://www.ons.gov.uk/employmentandlabourmarket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archive.acas.org.uk/retirement" TargetMode="External"/><Relationship Id="rId17" Type="http://schemas.openxmlformats.org/officeDocument/2006/relationships/hyperlink" Target="https://www.mercer.com/content/dam%20/mercer/attachments/private/gl-2019-global-talent-trends-study.pdf" TargetMode="External"/><Relationship Id="rId25" Type="http://schemas.openxmlformats.org/officeDocument/2006/relationships/hyperlink" Target="https://www.cipd.co.uk/knowledge/strategy/resourcing/succession-planning-factsheet" TargetMode="External"/><Relationship Id="rId33" Type="http://schemas.openxmlformats.org/officeDocument/2006/relationships/hyperlink" Target="https://www.ons.gov.uk/employmentandla%20bourmarket/peopleinwork/employmentandemployeetypes/articles/labourmarketeconomiccommentary/february2020" TargetMode="External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personneltoday.com/hr/seven-ways-to-create-an-awesome-candidate-experience/" TargetMode="External"/><Relationship Id="rId20" Type="http://schemas.openxmlformats.org/officeDocument/2006/relationships/hyperlink" Target="https://www.cipd.co.uk/knowledge/strategy/organisational-development/workforce-planning-factsheet#8049" TargetMode="External"/><Relationship Id="rId29" Type="http://schemas.openxmlformats.org/officeDocument/2006/relationships/hyperlink" Target="https://business.linkedin.com/talent-solutions/blog/future-of-recruiting/2019/7-predictions-on-how-recruiting-will-be-different-in-2025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file:///C:/Users/Jane/Downloads/code-of-practice-on-disciplinary-and-grievance-procedures.pdf" TargetMode="External"/><Relationship Id="rId24" Type="http://schemas.openxmlformats.org/officeDocument/2006/relationships/hyperlink" Target="https://www.cipd.co.uk/knowledge/fundamentals/people/performance/%20competency-factsheet" TargetMode="External"/><Relationship Id="rId32" Type="http://schemas.openxmlformats.org/officeDocument/2006/relationships/hyperlink" Target="https://www.ons.gov.uk/employmentandlabourmarket/peopleinwork/%20employmentandemployeetypes/bulletins/jobsandvacanciesintheuk/february2020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bcec.edu.au/assets/2020/01/Monthly-Labour-Market-Update-December-2019-indd-1.pdf" TargetMode="External"/><Relationship Id="rId23" Type="http://schemas.openxmlformats.org/officeDocument/2006/relationships/hyperlink" Target="https://www.cipd.co.uk/knowledge/fundamentals/people/recruitment/selection-factsheet" TargetMode="External"/><Relationship Id="rId28" Type="http://schemas.openxmlformats.org/officeDocument/2006/relationships/hyperlink" Target="https://www.hr.com/portals/hrcom/events/ShanklandHando" TargetMode="External"/><Relationship Id="rId36" Type="http://schemas.openxmlformats.org/officeDocument/2006/relationships/hyperlink" Target="https://www.randstad.co.uk/market-insights/attracting-candidates/different-recruitment-methods-advantages-disadvantages/" TargetMode="External"/><Relationship Id="rId10" Type="http://schemas.openxmlformats.org/officeDocument/2006/relationships/hyperlink" Target="https://www.abs.gov.au/browse?%20opendocument&amp;%20ref=topBar" TargetMode="External"/><Relationship Id="rId19" Type="http://schemas.openxmlformats.org/officeDocument/2006/relationships/hyperlink" Target="https://www.cipd.co.uk/knowledge/fundamentals/emp-law/redundancy/factsheet#7113" TargetMode="External"/><Relationship Id="rId31" Type="http://schemas.openxmlformats.org/officeDocument/2006/relationships/hyperlink" Target="https://www.ons.gov.uk/employmentandlabourmarket/%20peopleinwork/employmentandemployeetypes/bulletins/regionallabourmarket/february20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bs.gov.au/ausstats/abs@.nsf/7d12b0f6763c78caca25706100%201cc588/a8e6e58c3550090eca2582ce00152250!OpenDocument" TargetMode="External"/><Relationship Id="rId14" Type="http://schemas.openxmlformats.org/officeDocument/2006/relationships/hyperlink" Target="http://lmip.gov.au/" TargetMode="External"/><Relationship Id="rId22" Type="http://schemas.openxmlformats.org/officeDocument/2006/relationships/hyperlink" Target="https://www.cipd.co.uk/knowledge/fundamentals/people/recruitment/brand-factsheet" TargetMode="External"/><Relationship Id="rId27" Type="http://schemas.openxmlformats.org/officeDocument/2006/relationships/hyperlink" Target="https://www.personneltoday.com/hr/is-succession-planning-an-outdated-concept/" TargetMode="External"/><Relationship Id="rId30" Type="http://schemas.openxmlformats.org/officeDocument/2006/relationships/hyperlink" Target="https://www.ons.gov.uk/employmentandlabourmarket/peopleinwork/employmentandemployeetypes/methodologies/aguidetolabourmarketstatistics" TargetMode="External"/><Relationship Id="rId35" Type="http://schemas.openxmlformats.org/officeDocument/2006/relationships/hyperlink" Target="https://www.pwc.co.uk/economic-services/ukeo/ukeo-labour-market-july-201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Aca19</b:Tag>
    <b:SourceType>InternetSite</b:SourceType>
    <b:Guid>{94FE3FBA-5D07-4D26-A37C-103A752EF3AE}</b:Guid>
    <b:Author>
      <b:Author>
        <b:Corporate>Acas</b:Corporate>
      </b:Author>
    </b:Author>
    <b:Title>Retirement</b:Title>
    <b:Year>2019</b:Year>
    <b:YearAccessed>2020</b:YearAccessed>
    <b:MonthAccessed>May</b:MonthAccessed>
    <b:DayAccessed>19</b:DayAccessed>
    <b:URL>https://archive.acas.org.uk/retirement  </b:URL>
    <b:RefOrder>8</b:RefOrder>
  </b:Source>
  <b:Source>
    <b:Tag>ONS9a</b:Tag>
    <b:SourceType>InternetSite</b:SourceType>
    <b:Guid>{631B0C4A-AA79-4C23-9767-DFE0912875A4}</b:Guid>
    <b:Author>
      <b:Author>
        <b:Corporate>ONS</b:Corporate>
      </b:Author>
    </b:Author>
    <b:Title>Office of National Statistics</b:Title>
    <b:Year>2019a</b:Year>
    <b:YearAccessed>2020</b:YearAccessed>
    <b:MonthAccessed>May</b:MonthAccessed>
    <b:DayAccessed>29</b:DayAccessed>
    <b:URL>https://www.ons.gov.uk/employmentandlabourmarket/peopleinwork/employmentandemployeetypes/methodologies/aguidetolabourmarketstatistics</b:URL>
    <b:RefOrder>1</b:RefOrder>
  </b:Source>
  <b:Source>
    <b:Tag>BCE20</b:Tag>
    <b:SourceType>InternetSite</b:SourceType>
    <b:Guid>{006A3868-41B6-4FE4-97A0-5FE683D0C546}</b:Guid>
    <b:Author>
      <b:Author>
        <b:Corporate>BCEC</b:Corporate>
      </b:Author>
    </b:Author>
    <b:Title>Labour Market Update 2019</b:Title>
    <b:Year>2020</b:Year>
    <b:YearAccessed>2020</b:YearAccessed>
    <b:MonthAccessed>May</b:MonthAccessed>
    <b:DayAccessed>29</b:DayAccessed>
    <b:URL>https://bcec.edu.au/assets/2020/01/Monthly-Labour-Market-Update-December-2019-indd-1.pdf</b:URL>
    <b:RefOrder>2</b:RefOrder>
  </b:Source>
  <b:Source>
    <b:Tag>PWC19</b:Tag>
    <b:SourceType>InternetSite</b:SourceType>
    <b:Guid>{23D814A4-DC7A-4A0F-801F-42B003DE6878}</b:Guid>
    <b:Author>
      <b:Author>
        <b:Corporate>PWC</b:Corporate>
      </b:Author>
    </b:Author>
    <b:Title>Price Waterhouse Coopers: How does the UK labour market performance compare to other OECD countries</b:Title>
    <b:Year>2019</b:Year>
    <b:YearAccessed>2020</b:YearAccessed>
    <b:MonthAccessed>May</b:MonthAccessed>
    <b:DayAccessed>26</b:DayAccessed>
    <b:URL>https://www.pwc.co.uk/economic-services/ukeo/ukeo-labour-market-july-2019.pdf</b:URL>
    <b:RefOrder>3</b:RefOrder>
  </b:Source>
  <b:Source>
    <b:Tag>Hea15</b:Tag>
    <b:SourceType>Book</b:SourceType>
    <b:Guid>{328F31D4-ED54-4285-AAC7-6BF8058A185A}</b:Guid>
    <b:Title>Social Media Recruitment</b:Title>
    <b:Year>2015</b:Year>
    <b:Author>
      <b:Author>
        <b:NameList>
          <b:Person>
            <b:Last>Headworth</b:Last>
            <b:First>A</b:First>
          </b:Person>
        </b:NameList>
      </b:Author>
    </b:Author>
    <b:City>London</b:City>
    <b:Publisher>Kogan Page</b:Publisher>
    <b:RefOrder>4</b:RefOrder>
  </b:Source>
  <b:Source>
    <b:Tag>Gal02</b:Tag>
    <b:SourceType>InternetSite</b:SourceType>
    <b:Guid>{541DCA09-4209-437E-A885-933D7D161393}</b:Guid>
    <b:Title>Overview of the Gallup Organization’s Q-12 Survey</b:Title>
    <b:Year>2002</b:Year>
    <b:Author>
      <b:Author>
        <b:Corporate>Gallup</b:Corporate>
      </b:Author>
    </b:Author>
    <b:YearAccessed>2019</b:YearAccessed>
    <b:MonthAccessed>July</b:MonthAccessed>
    <b:DayAccessed>19</b:DayAccessed>
    <b:URL>https://www.hr.com/portals/hrcom/events/ShanklandHandout_Gallup%20Q12%20summary%20-%20what%20is%20engagement.pdf</b:URL>
    <b:RefOrder>5</b:RefOrder>
  </b:Source>
  <b:Source>
    <b:Tag>Arm12</b:Tag>
    <b:SourceType>Book</b:SourceType>
    <b:Guid>{1E909AF3-734C-493B-8F9E-F20CD0BFFDDD}</b:Guid>
    <b:Title>Armstrongs Handbook of Human Resource Management Practise</b:Title>
    <b:Year>2012</b:Year>
    <b:Author>
      <b:Author>
        <b:NameList>
          <b:Person>
            <b:Last>Armstrong</b:Last>
            <b:First>M</b:First>
          </b:Person>
        </b:NameList>
      </b:Author>
    </b:Author>
    <b:City>London</b:City>
    <b:Publisher>Kogan Page</b:Publisher>
    <b:Edition>12</b:Edition>
    <b:RefOrder>6</b:RefOrder>
  </b:Source>
  <b:Source>
    <b:Tag>NHS181</b:Tag>
    <b:SourceType>DocumentFromInternetSite</b:SourceType>
    <b:Guid>{DDC3E0C5-4D22-4DC6-A165-1860CDFDFA03}</b:Guid>
    <b:Author>
      <b:Author>
        <b:Corporate>NHS Improvements</b:Corporate>
      </b:Author>
    </b:Author>
    <b:Title>Quality, Service Improvement and Redesign Tools: Stakeholder analysis</b:Title>
    <b:Year>2018</b:Year>
    <b:Month>January</b:Month>
    <b:Day>17</b:Day>
    <b:YearAccessed>2018</b:YearAccessed>
    <b:MonthAccessed>January</b:MonthAccessed>
    <b:DayAccessed>17</b:DayAccessed>
    <b:URL>https://improvement.nhs.uk/documents/2169/stakeholder-analysis.pdf</b:URL>
    <b:RefOrder>7</b:RefOrder>
  </b:Source>
  <b:Source>
    <b:Tag>LMI04</b:Tag>
    <b:SourceType>Report</b:SourceType>
    <b:Guid>{F4BCA839-C275-4DD9-AAC2-29576805F754}</b:Guid>
    <b:Title>LMI Matters! Understanding Labour Market information</b:Title>
    <b:Year>2004</b:Year>
    <b:URL>https://warwick.ac.uk/fac/soc/ier/ngrf/effectiveguidance/improvingpractice/lmi/lmi_matters_lsc.pdf</b:URL>
    <b:YearAccessed>2020</b:YearAccessed>
    <b:MonthAccessed>April</b:MonthAccessed>
    <b:DayAccessed>13</b:DayAccessed>
    <b:Department>The Department of Education and Skills</b:Department>
    <b:Author>
      <b:Author>
        <b:NameList>
          <b:Person>
            <b:Last>Robson</b:Last>
            <b:First>Liz</b:First>
          </b:Person>
          <b:Person>
            <b:Last>Saunders</b:Last>
            <b:First>Val</b:First>
          </b:Person>
        </b:NameList>
      </b:Author>
    </b:Author>
    <b:RefOrder>9</b:RefOrder>
  </b:Source>
  <b:Source>
    <b:Tag>Wil16</b:Tag>
    <b:SourceType>BookSection</b:SourceType>
    <b:Guid>{B1171A2C-9920-46A6-8A22-0907DAC6EC39}</b:Guid>
    <b:Title>Resourcing and Talent Planning</b:Title>
    <b:Year>2016</b:Year>
    <b:Publisher>CIPD</b:Publisher>
    <b:City>London</b:City>
    <b:Author>
      <b:Author>
        <b:NameList>
          <b:Person>
            <b:Last>Wilkinson</b:Last>
            <b:First>Krystal</b:First>
          </b:Person>
          <b:Person>
            <b:Last>Taylor</b:Last>
            <b:First>Stephen</b:First>
          </b:Person>
        </b:NameList>
      </b:Author>
      <b:BookAuthor>
        <b:NameList>
          <b:Person>
            <b:Last>Taylor</b:Last>
            <b:First>Stephen</b:First>
          </b:Person>
          <b:Person>
            <b:Last>Woodham</b:Last>
            <b:First>Carol</b:First>
          </b:Person>
        </b:NameList>
      </b:BookAuthor>
    </b:Author>
    <b:BookTitle>Human Resource Management: People and Organisations</b:BookTitle>
    <b:Edition>2nd</b:Edition>
    <b:RefOrder>10</b:RefOrder>
  </b:Source>
  <b:Source>
    <b:Tag>ONS20</b:Tag>
    <b:SourceType>InternetSite</b:SourceType>
    <b:Guid>{8E935329-218B-41AF-8014-3DAA316A2D10}</b:Guid>
    <b:Author>
      <b:Author>
        <b:Corporate>ONS</b:Corporate>
      </b:Author>
    </b:Author>
    <b:Title>Employment and Labour Market</b:Title>
    <b:Year>2020</b:Year>
    <b:URL>https://www.ons.gov.uk/employmentandlabourmarket</b:URL>
    <b:YearAccessed>2020</b:YearAccessed>
    <b:MonthAccessed>April</b:MonthAccessed>
    <b:DayAccessed>13</b:DayAccessed>
    <b:RefOrder>11</b:RefOrder>
  </b:Source>
  <b:Source>
    <b:Tag>ABS20</b:Tag>
    <b:SourceType>InternetSite</b:SourceType>
    <b:Guid>{9898588A-806B-4252-A3BD-DA54630B9F62}</b:Guid>
    <b:Author>
      <b:Author>
        <b:Corporate>ABS</b:Corporate>
      </b:Author>
    </b:Author>
    <b:Title>Statistics</b:Title>
    <b:InternetSiteTitle>Australian Bureau of Statistics</b:InternetSiteTitle>
    <b:Year>2020</b:Year>
    <b:URL>https://www.abs.gov.au/browse?opendocument&amp;ref=topBar</b:URL>
    <b:YearAccessed>2020</b:YearAccessed>
    <b:MonthAccessed>April</b:MonthAccessed>
    <b:DayAccessed>14</b:DayAccessed>
    <b:RefOrder>12</b:RefOrder>
  </b:Source>
  <b:Source>
    <b:Tag>ONS0b</b:Tag>
    <b:SourceType>InternetSite</b:SourceType>
    <b:Guid>{011231B5-A622-4811-A756-9A5185E2F218}</b:Guid>
    <b:Title>ONS</b:Title>
    <b:InternetSiteTitle>Labour Market Overview</b:InternetSiteTitle>
    <b:Year>2020b</b:Year>
    <b:Month>Febraury</b:Month>
    <b:Day>18</b:Day>
    <b:URL>https://www.ons.gov.uk/employmentandlabourmarket/peopleinwork/employmentandemployeetypes/bulletins/uklabourmarket/february2020</b:URL>
    <b:YearAccessed>2020</b:YearAccessed>
    <b:MonthAccessed>April</b:MonthAccessed>
    <b:DayAccessed>15</b:DayAccessed>
    <b:RefOrder>13</b:RefOrder>
  </b:Source>
  <b:Source>
    <b:Tag>ABS0b</b:Tag>
    <b:SourceType>InternetSite</b:SourceType>
    <b:Guid>{BFFFE79B-96D6-4EEE-A521-DE8348FC21B0}</b:Guid>
    <b:Author>
      <b:Author>
        <b:Corporate>ABS</b:Corporate>
      </b:Author>
    </b:Author>
    <b:Title>Labour Force Commentary; February 2020</b:Title>
    <b:InternetSiteTitle>Australian Bureau of Statistics</b:InternetSiteTitle>
    <b:Year>2020b</b:Year>
    <b:Month>March</b:Month>
    <b:Day>19</b:Day>
    <b:URL>https://www.abs.gov.au/ausstats/abs@.nsf/7d12b0f6763c78caca257061001cc588/a8e6e58c3550090eca2582ce00152250!OpenDocument</b:URL>
    <b:YearAccessed>2020</b:YearAccessed>
    <b:MonthAccessed>April</b:MonthAccessed>
    <b:DayAccessed>15</b:DayAccessed>
    <b:RefOrder>14</b:RefOrder>
  </b:Source>
  <b:Source>
    <b:Tag>Aus20</b:Tag>
    <b:SourceType>InternetSite</b:SourceType>
    <b:Guid>{A53C943D-4426-4158-A4F1-9B52B9628CE7}</b:Guid>
    <b:Author>
      <b:Author>
        <b:Corporate>Australian Govenment</b:Corporate>
      </b:Author>
    </b:Author>
    <b:Title>Labour Market Information Portal</b:Title>
    <b:InternetSiteTitle>Labour Market Information Portal</b:InternetSiteTitle>
    <b:Year>2020</b:Year>
    <b:Month>April</b:Month>
    <b:Day>6</b:Day>
    <b:URL>http://lmip.gov.au/</b:URL>
    <b:YearAccessed>2020</b:YearAccessed>
    <b:MonthAccessed>April</b:MonthAccessed>
    <b:DayAccessed>15</b:DayAccessed>
    <b:RefOrder>15</b:RefOrder>
  </b:Source>
  <b:Source>
    <b:Tag>Pow20</b:Tag>
    <b:SourceType>DocumentFromInternetSite</b:SourceType>
    <b:Guid>{FAC718E3-2CB1-4D1A-9584-C761FEE696A8}</b:Guid>
    <b:Author>
      <b:Author>
        <b:NameList>
          <b:Person>
            <b:Last>Powell</b:Last>
            <b:First>Andy</b:First>
          </b:Person>
          <b:Person>
            <b:Last>Francis-Devine</b:Last>
            <b:First>Brigid</b:First>
          </b:Person>
          <b:Person>
            <b:Last>Foley</b:Last>
            <b:First>Niamh</b:First>
          </b:Person>
        </b:NameList>
      </b:Author>
    </b:Author>
    <b:Title>House of Commons Library</b:Title>
    <b:InternetSiteTitle>Youth Unemployment Statistic</b:InternetSiteTitle>
    <b:Year>2020</b:Year>
    <b:Month>March</b:Month>
    <b:Day>17</b:Day>
    <b:URL>https://commonslibrary.parliament.uk/research-briefings/sn05871/</b:URL>
    <b:YearAccessed>2020</b:YearAccessed>
    <b:MonthAccessed>April</b:MonthAccessed>
    <b:DayAccessed>14</b:DayAccessed>
    <b:RefOrder>16</b:RefOrder>
  </b:Source>
  <b:Source>
    <b:Tag>Mis20</b:Tag>
    <b:SourceType>DocumentFromInternetSite</b:SourceType>
    <b:Guid>{47AF8C39-C05E-412E-A4A2-DEA473AE11D3}</b:Guid>
    <b:Author>
      <b:Author>
        <b:NameList>
          <b:Person>
            <b:Last>Misty</b:Last>
            <b:First>Lauren</b:First>
          </b:Person>
        </b:NameList>
      </b:Author>
    </b:Author>
    <b:Title>Labour Market Overview : February 2020</b:Title>
    <b:InternetSiteTitle>Youth employment</b:InternetSiteTitle>
    <b:Year>2020</b:Year>
    <b:Month>February</b:Month>
    <b:Day>18</b:Day>
    <b:URL>https://www.youthemployment.org.uk/labour-market-overview-february-2020/</b:URL>
    <b:YearAccessed>2020</b:YearAccessed>
    <b:MonthAccessed>April</b:MonthAccessed>
    <b:DayAccessed>14</b:DayAccessed>
    <b:RefOrder>17</b:RefOrder>
  </b:Source>
  <b:Source>
    <b:Tag>Jer0b</b:Tag>
    <b:SourceType>DocumentFromInternetSite</b:SourceType>
    <b:Guid>{2C2EDEFD-8046-4B06-8680-EDEA2B085903}</b:Guid>
    <b:Author>
      <b:Author>
        <b:NameList>
          <b:Person>
            <b:Last>Jericho</b:Last>
            <b:First>Greg</b:First>
          </b:Person>
        </b:NameList>
      </b:Author>
    </b:Author>
    <b:InternetSiteTitle>The Guardian</b:InternetSiteTitle>
    <b:Year>2020b</b:Year>
    <b:Month>February</b:Month>
    <b:Day>24</b:Day>
    <b:URL>https://www.theguardian.com/business/grogonomics/2020/feb/25/older-wiser-but-underemployed-no-longer-can-it-be-treated-with-indifference</b:URL>
    <b:YearAccessed>2020</b:YearAccessed>
    <b:MonthAccessed>April</b:MonthAccessed>
    <b:DayAccessed>15</b:DayAccessed>
    <b:Title>Older, wiser but underemployed: no longer can it be treated with indifference</b:Title>
    <b:RefOrder>18</b:RefOrder>
  </b:Source>
  <b:Source>
    <b:Tag>ONS0c</b:Tag>
    <b:SourceType>DocumentFromInternetSite</b:SourceType>
    <b:Guid>{7DF24D54-7307-4D6B-B4D4-3E65A362E929}</b:Guid>
    <b:Author>
      <b:Author>
        <b:Corporate>ONS</b:Corporate>
      </b:Author>
    </b:Author>
    <b:Title>Vacancies and jobs in the UK: February 2020</b:Title>
    <b:InternetSiteTitle>ONS</b:InternetSiteTitle>
    <b:Year>2020c</b:Year>
    <b:Month>March </b:Month>
    <b:Day>2020</b:Day>
    <b:URL>https://www.ons.gov.uk/employmentandlabourmarket/peopleinwork/employmentandemployeetypes/bulletins/jobsandvacanciesintheuk/february2020</b:URL>
    <b:RefOrder>19</b:RefOrder>
  </b:Source>
  <b:Source>
    <b:Tag>GOV20</b:Tag>
    <b:SourceType>InternetSite</b:SourceType>
    <b:Guid>{718AD079-631E-4EAD-A938-150241E177BE}</b:Guid>
    <b:Author>
      <b:Author>
        <b:Corporate>GOV.UK</b:Corporate>
      </b:Author>
    </b:Author>
    <b:Title>GOV.UK</b:Title>
    <b:InternetSiteTitle>Immigration rules: Shortage Occupation list</b:InternetSiteTitle>
    <b:Year>2020</b:Year>
    <b:Month>April</b:Month>
    <b:Day>6</b:Day>
    <b:URL>https://www.gov.uk/guidance/immigration-rules/immigration-rules-appendix-k-shortage-occupation-list</b:URL>
    <b:YearAccessed>2020</b:YearAccessed>
    <b:MonthAccessed>April</b:MonthAccessed>
    <b:DayAccessed>13</b:DayAccessed>
    <b:RefOrder>20</b:RefOrder>
  </b:Source>
  <b:Source>
    <b:Tag>Dep201</b:Tag>
    <b:SourceType>InternetSite</b:SourceType>
    <b:Guid>{2F07753B-4903-4177-82AD-A19D626B9732}</b:Guid>
    <b:Author>
      <b:Author>
        <b:Corporate>Department of Education Skills and Employment</b:Corporate>
      </b:Author>
    </b:Author>
    <b:Title>Australian Government</b:Title>
    <b:InternetSiteTitle>National Occupational Cluster reports</b:InternetSiteTitle>
    <b:Year>2020</b:Year>
    <b:URL>https://docs.employment.gov.au/collections/national-occupational-cluster-reports</b:URL>
    <b:YearAccessed>2020</b:YearAccessed>
    <b:MonthAccessed>April </b:MonthAccessed>
    <b:DayAccessed>15</b:DayAccessed>
    <b:RefOrder>21</b:RefOrder>
  </b:Source>
  <b:Source>
    <b:Tag>ONS0c1</b:Tag>
    <b:SourceType>InternetSite</b:SourceType>
    <b:Guid>{6CD758FA-02B8-45F3-9BBC-D8B3C8F257BF}</b:Guid>
    <b:Author>
      <b:Author>
        <b:Corporate>ONS</b:Corporate>
      </b:Author>
    </b:Author>
    <b:Title>Labour market in the regions of the UK: February 2020</b:Title>
    <b:InternetSiteTitle>ONS</b:InternetSiteTitle>
    <b:Year>2020c</b:Year>
    <b:URL>https://www.ons.gov.uk/employmentandlabourmarket/peopleinwork/employmentandemployeetypes/bulletins/regionallabourmarket/february2020</b:URL>
    <b:YearAccessed>2020</b:YearAccessed>
    <b:MonthAccessed>April</b:MonthAccessed>
    <b:DayAccessed>13</b:DayAccessed>
    <b:RefOrder>22</b:RefOrder>
  </b:Source>
  <b:Source>
    <b:Tag>The191</b:Tag>
    <b:SourceType>DocumentFromInternetSite</b:SourceType>
    <b:Guid>{D9E4E412-134C-4BB0-BE10-9B65863DFEDD}</b:Guid>
    <b:Title>The one million Australians forgotten in the unemployment statistics</b:Title>
    <b:InternetSiteTitle>The New Daily</b:InternetSiteTitle>
    <b:Year>2019</b:Year>
    <b:Month>October</b:Month>
    <b:Day>17</b:Day>
    <b:URL>https://thenewdaily.com.au/finance/work/2019/10/17/unemployment-figures-marginally-attached-australia/</b:URL>
    <b:Author>
      <b:Author>
        <b:Corporate>The New Daily</b:Corporate>
      </b:Author>
    </b:Author>
    <b:YearAccessed>2020</b:YearAccessed>
    <b:MonthAccessed>April</b:MonthAccessed>
    <b:DayAccessed>13</b:DayAccessed>
    <b:RefOrder>23</b:RefOrder>
  </b:Source>
  <b:Source>
    <b:Tag>ONS0d</b:Tag>
    <b:SourceType>DocumentFromInternetSite</b:SourceType>
    <b:Guid>{AF93901C-F777-4B34-8040-8D0CBFEB7B80}</b:Guid>
    <b:Author>
      <b:Author>
        <b:Corporate>ONS</b:Corporate>
      </b:Author>
    </b:Author>
    <b:Title>Labour Market Economic Commentary: February 2020</b:Title>
    <b:InternetSiteTitle>ONS</b:InternetSiteTitle>
    <b:Year>2020d</b:Year>
    <b:Month>February</b:Month>
    <b:Day>18</b:Day>
    <b:URL>https://www.ons.gov.uk/employmentandlabourmarket/peopleinwork/employmentandemployeetypes/articles/labourmarketeconomiccommentary/february2020</b:URL>
    <b:YearAccessed>2020</b:YearAccessed>
    <b:MonthAccessed>April</b:MonthAccessed>
    <b:DayAccessed>15</b:DayAccessed>
    <b:RefOrder>24</b:RefOrder>
  </b:Source>
  <b:Source>
    <b:Tag>Mic20</b:Tag>
    <b:SourceType>Book</b:SourceType>
    <b:Guid>{EE3EAFE4-7B7F-4D22-9832-88F823DD6955}</b:Guid>
    <b:Title>Armstrongs Handbook of Human Resource Management Practise</b:Title>
    <b:Year>2020</b:Year>
    <b:Author>
      <b:Author>
        <b:NameList>
          <b:Person>
            <b:Last>Armstrong</b:Last>
            <b:First>Micheal</b:First>
          </b:Person>
        </b:NameList>
      </b:Author>
    </b:Author>
    <b:City>London</b:City>
    <b:Publisher>Kogan Page</b:Publisher>
    <b:Edition>15th</b:Edition>
    <b:RefOrder>25</b:RefOrder>
  </b:Source>
  <b:Source>
    <b:Tag>Tay14</b:Tag>
    <b:SourceType>Book</b:SourceType>
    <b:Guid>{F054BCFF-F447-4368-9588-3D7C4969D2D6}</b:Guid>
    <b:Author>
      <b:Author>
        <b:NameList>
          <b:Person>
            <b:Last>Taylor</b:Last>
            <b:First>Stephen</b:First>
          </b:Person>
        </b:NameList>
      </b:Author>
    </b:Author>
    <b:Title>Resourcing and Talent Management</b:Title>
    <b:Year>2014</b:Year>
    <b:City>London</b:City>
    <b:Publisher>CIPD</b:Publisher>
    <b:Edition>6th</b:Edition>
    <b:RefOrder>26</b:RefOrder>
  </b:Source>
  <b:Source>
    <b:Tag>Sta71</b:Tag>
    <b:SourceType>Book</b:SourceType>
    <b:Guid>{2EF82AE4-BE87-4FE4-9CA3-B3726387B8FD}</b:Guid>
    <b:Author>
      <b:Author>
        <b:NameList>
          <b:Person>
            <b:Last>Stainer</b:Last>
            <b:First>Gareth</b:First>
          </b:Person>
        </b:NameList>
      </b:Author>
    </b:Author>
    <b:Title>Manpower Planning</b:Title>
    <b:Year>1971</b:Year>
    <b:City>London</b:City>
    <b:Publisher>William Heinemann Ltd</b:Publisher>
    <b:Edition>1st</b:Edition>
    <b:RefOrder>27</b:RefOrder>
  </b:Source>
  <b:Source>
    <b:Tag>CIP9b1</b:Tag>
    <b:SourceType>DocumentFromInternetSite</b:SourceType>
    <b:Guid>{32D2F920-C5A2-45E1-8008-BCD9887A04CC}</b:Guid>
    <b:Title>The many merits of workforce planning</b:Title>
    <b:Year>2019b</b:Year>
    <b:Author>
      <b:Author>
        <b:Corporate>CIPD</b:Corporate>
      </b:Author>
    </b:Author>
    <b:InternetSiteTitle>CiPD</b:InternetSiteTitle>
    <b:Month>July</b:Month>
    <b:Day>2</b:Day>
    <b:URL>https://www.cipd.co.uk/podcasts/workforce-planning</b:URL>
    <b:YearAccessed>2020</b:YearAccessed>
    <b:MonthAccessed>April</b:MonthAccessed>
    <b:DayAccessed>18</b:DayAccessed>
    <b:RefOrder>28</b:RefOrder>
  </b:Source>
  <b:Source>
    <b:Tag>Per14</b:Tag>
    <b:SourceType>DocumentFromInternetSite</b:SourceType>
    <b:Guid>{8407266E-CC89-4381-BAA1-CEAA62742409}</b:Guid>
    <b:Author>
      <b:Author>
        <b:Corporate>Personnel Today</b:Corporate>
      </b:Author>
    </b:Author>
    <b:Title>The 9 box model explained</b:Title>
    <b:Year>2014</b:Year>
    <b:Month>September</b:Month>
    <b:Day>15</b:Day>
    <b:URL>https://www.personneltoday.com/hr/articles/the-9-box-model-explained-change-effect-2/</b:URL>
    <b:YearAccessed>2020</b:YearAccessed>
    <b:MonthAccessed>April</b:MonthAccessed>
    <b:DayAccessed>18</b:DayAccessed>
    <b:RefOrder>29</b:RefOrder>
  </b:Source>
  <b:Source>
    <b:Tag>Ulr19</b:Tag>
    <b:SourceType>DocumentFromInternetSite</b:SourceType>
    <b:Guid>{F09B3E79-F12D-4C70-AD69-90AA3B446515}</b:Guid>
    <b:Author>
      <b:Author>
        <b:NameList>
          <b:Person>
            <b:Last>Ulrich</b:Last>
            <b:First>David</b:First>
          </b:Person>
        </b:NameList>
      </b:Author>
    </b:Author>
    <b:Title>From workforce to worktask planning</b:Title>
    <b:Year>2019</b:Year>
    <b:Month>March</b:Month>
    <b:Day>12</b:Day>
    <b:URL>https://www.linkedin.com/pulse/from-workforce-worktask-planning-dave-ulrich</b:URL>
    <b:YearAccessed>2020</b:YearAccessed>
    <b:MonthAccessed>April</b:MonthAccessed>
    <b:DayAccessed>14</b:DayAccessed>
    <b:RefOrder>30</b:RefOrder>
  </b:Source>
  <b:Source>
    <b:Tag>Hen94</b:Tag>
    <b:SourceType>Book</b:SourceType>
    <b:Guid>{51D83513-C654-4B41-9068-853444EF48C0}</b:Guid>
    <b:Title>The rise and fall of stategic planning</b:Title>
    <b:Year>1994</b:Year>
    <b:Author>
      <b:Author>
        <b:NameList>
          <b:Person>
            <b:Last>Mintzberg</b:Last>
            <b:First>Henry</b:First>
          </b:Person>
        </b:NameList>
      </b:Author>
    </b:Author>
    <b:City>New York:</b:City>
    <b:Publisher>Prentice Hall</b:Publisher>
    <b:RefOrder>31</b:RefOrder>
  </b:Source>
  <b:Source>
    <b:Tag>CIP202</b:Tag>
    <b:SourceType>InternetSite</b:SourceType>
    <b:Guid>{E0033F1F-5723-48D7-A818-804C418E4FA7}</b:Guid>
    <b:Title>Succession Planning</b:Title>
    <b:Year>2020</b:Year>
    <b:Author>
      <b:Author>
        <b:Corporate>CIPD</b:Corporate>
      </b:Author>
    </b:Author>
    <b:Month>January</b:Month>
    <b:Day>23</b:Day>
    <b:URL>https://www.cipd.co.uk/knowledge/strategy/resourcing/succession-planning-factsheet</b:URL>
    <b:YearAccessed>2020</b:YearAccessed>
    <b:MonthAccessed>April</b:MonthAccessed>
    <b:DayAccessed>13</b:DayAccessed>
    <b:RefOrder>32</b:RefOrder>
  </b:Source>
  <b:Source>
    <b:Tag>For20</b:Tag>
    <b:SourceType>InternetSite</b:SourceType>
    <b:Guid>{8089A040-4E7A-4683-BEE9-0E834B9EFC0F}</b:Guid>
    <b:Author>
      <b:Author>
        <b:NameList>
          <b:Person>
            <b:Last>Forbes</b:Last>
            <b:First>Miecha</b:First>
            <b:Middle>Ranea</b:Middle>
          </b:Person>
        </b:NameList>
      </b:Author>
    </b:Author>
    <b:Title>Is succession planning an outdated concept?</b:Title>
    <b:InternetSiteTitle>Personnel Today</b:InternetSiteTitle>
    <b:Year>2020</b:Year>
    <b:Month>January</b:Month>
    <b:Day>7</b:Day>
    <b:URL>https://www.personneltoday.com/hr/is-succession-planning-an-outdated-concept/</b:URL>
    <b:YearAccessed>2020</b:YearAccessed>
    <b:MonthAccessed>January</b:MonthAccessed>
    <b:DayAccessed>13</b:DayAccessed>
    <b:RefOrder>33</b:RefOrder>
  </b:Source>
  <b:Source>
    <b:Tag>Adk16</b:Tag>
    <b:SourceType>InternetSite</b:SourceType>
    <b:Guid>{49787C43-C503-4820-ABB1-33DB938C078E}</b:Guid>
    <b:Author>
      <b:Author>
        <b:NameList>
          <b:Person>
            <b:Last>Adkins</b:Last>
            <b:First>Amy</b:First>
          </b:Person>
          <b:Person>
            <b:Last>Rigoni</b:Last>
            <b:First>Brandon</b:First>
          </b:Person>
        </b:NameList>
      </b:Author>
    </b:Author>
    <b:Title>Millennials Want Jobs to Be Development Opportunities</b:Title>
    <b:InternetSiteTitle>Gallup</b:InternetSiteTitle>
    <b:Year>2016</b:Year>
    <b:Month>June</b:Month>
    <b:Day>30</b:Day>
    <b:URL>Millennials Want Jobs to Be Development Opportunities</b:URL>
    <b:YearAccessed>2020</b:YearAccessed>
    <b:MonthAccessed>April</b:MonthAccessed>
    <b:DayAccessed>13</b:DayAccessed>
    <b:RefOrder>34</b:RefOrder>
  </b:Source>
  <b:Source>
    <b:Tag>Ach18</b:Tag>
    <b:SourceType>DocumentFromInternetSite</b:SourceType>
    <b:Guid>{20FCE89F-AB10-49F7-8DFC-5DAD87A7B3DC}</b:Guid>
    <b:Title>9 Out of 10 People Are Willing to Earn Less Money to Do More-Meaningful Work</b:Title>
    <b:InternetSiteTitle>HBR</b:InternetSiteTitle>
    <b:Year>2018</b:Year>
    <b:Month>November</b:Month>
    <b:Day>6</b:Day>
    <b:URL>https://hbr.org/2018/11/9-out-of-10-people-are-willing-to-earn-less-money-to-do-more-meaningful-work</b:URL>
    <b:Author>
      <b:Author>
        <b:NameList>
          <b:Person>
            <b:Last>Achor</b:Last>
            <b:First>Shawn</b:First>
          </b:Person>
          <b:Person>
            <b:Last>Reece</b:Last>
            <b:First>Andrew</b:First>
          </b:Person>
          <b:Person>
            <b:Last>Rosen Kellerman</b:Last>
            <b:First>Gabriella</b:First>
          </b:Person>
          <b:Person>
            <b:Last>Robichaux</b:Last>
            <b:First>Alexi</b:First>
          </b:Person>
        </b:NameList>
      </b:Author>
    </b:Author>
    <b:YearAccessed>2020</b:YearAccessed>
    <b:MonthAccessed>April</b:MonthAccessed>
    <b:DayAccessed>13</b:DayAccessed>
    <b:RefOrder>35</b:RefOrder>
  </b:Source>
  <b:Source>
    <b:Tag>McC17</b:Tag>
    <b:SourceType>DocumentFromInternetSite</b:SourceType>
    <b:Guid>{7E3E7A79-209D-4781-B824-F26286E0C737}</b:Guid>
    <b:Author>
      <b:Author>
        <b:NameList>
          <b:Person>
            <b:Last>McCartney</b:Last>
            <b:First>Clare</b:First>
          </b:Person>
        </b:NameList>
      </b:Author>
    </b:Author>
    <b:Title>How to be an employer of choice in an increasingly competitive jobs market</b:Title>
    <b:InternetSiteTitle>Personnel Today</b:InternetSiteTitle>
    <b:Year>2017</b:Year>
    <b:Month>July</b:Month>
    <b:Day>10</b:Day>
    <b:URL>https://www.personneltoday.com/hr/employer-choice-increasingly-competitive-jobs-market/</b:URL>
    <b:YearAccessed>2020</b:YearAccessed>
    <b:MonthAccessed>April </b:MonthAccessed>
    <b:DayAccessed>12</b:DayAccessed>
    <b:RefOrder>36</b:RefOrder>
  </b:Source>
  <b:Source>
    <b:Tag>CIP9c</b:Tag>
    <b:SourceType>DocumentFromInternetSite</b:SourceType>
    <b:Guid>{E6E2E448-A937-4B60-9388-13FD9A2E7450}</b:Guid>
    <b:Author>
      <b:Author>
        <b:Corporate>CIPD</b:Corporate>
      </b:Author>
    </b:Author>
    <b:Title>Employer Branding</b:Title>
    <b:Year>2019c</b:Year>
    <b:Month>October</b:Month>
    <b:Day>29</b:Day>
    <b:URL>https://www.cipd.co.uk/knowledge/fundamentals/people/recruitment/brand-factsheet</b:URL>
    <b:YearAccessed>2020</b:YearAccessed>
    <b:MonthAccessed>April </b:MonthAccessed>
    <b:DayAccessed>12</b:DayAccessed>
    <b:RefOrder>37</b:RefOrder>
  </b:Source>
  <b:Source>
    <b:Tag>Mac09</b:Tag>
    <b:SourceType>Report</b:SourceType>
    <b:Guid>{FDC2BD3A-337F-421A-9FD3-B69016D1B62E}</b:Guid>
    <b:Title>Engage for Success: enhancing performance through employee engagement. A report to Government.</b:Title>
    <b:Year>2009</b:Year>
    <b:Author>
      <b:Author>
        <b:NameList>
          <b:Person>
            <b:Last>MacLeod</b:Last>
            <b:First>David</b:First>
          </b:Person>
          <b:Person>
            <b:Last>Clarke</b:Last>
            <b:First>N</b:First>
          </b:Person>
        </b:NameList>
      </b:Author>
    </b:Author>
    <b:Publisher>Deaprtment of Business, Innovation and Skills</b:Publisher>
    <b:City>London</b:City>
    <b:RefOrder>38</b:RefOrder>
  </b:Source>
  <b:Source>
    <b:Tag>Whi19</b:Tag>
    <b:SourceType>DocumentFromInternetSite</b:SourceType>
    <b:Guid>{F1E5BDB9-E83F-4875-9F5A-842BD1A720CD}</b:Guid>
    <b:Title>The Benefits Of A Value-Driven Business</b:Title>
    <b:Year>2019</b:Year>
    <b:Author>
      <b:Author>
        <b:NameList>
          <b:Person>
            <b:Last>Whitter</b:Last>
            <b:First>Jennifer</b:First>
          </b:Person>
        </b:NameList>
      </b:Author>
    </b:Author>
    <b:InternetSiteTitle>Forbes</b:InternetSiteTitle>
    <b:Month>May</b:Month>
    <b:Day>16</b:Day>
    <b:URL>https://www.forbes.com/sites/ellevate/2019/05/16/the-benefits-of-a-value-driven-business/#c29edef59801</b:URL>
    <b:YearAccessed>2020</b:YearAccessed>
    <b:MonthAccessed>April </b:MonthAccessed>
    <b:DayAccessed>12</b:DayAccessed>
    <b:RefOrder>39</b:RefOrder>
  </b:Source>
  <b:Source>
    <b:Tag>Lew19</b:Tag>
    <b:SourceType>DocumentFromInternetSite</b:SourceType>
    <b:Guid>{F2DA8B9D-6C66-48C1-91DC-C0E7C4343A23}</b:Guid>
    <b:Author>
      <b:Author>
        <b:NameList>
          <b:Person>
            <b:Last>Lewis</b:Last>
            <b:First>Gregory</b:First>
          </b:Person>
        </b:NameList>
      </b:Author>
    </b:Author>
    <b:Title>New Report: 7 Predictions on How Recruiting Will Be Different in 2025</b:Title>
    <b:InternetSiteTitle>Linked In</b:InternetSiteTitle>
    <b:Year>2019</b:Year>
    <b:Month>October</b:Month>
    <b:Day>30</b:Day>
    <b:URL>https://business.linkedin.com/talent-solutions/blog/future-of-recruiting/2019/7-predictions-on-how-recruiting-will-be-different-in-2025</b:URL>
    <b:YearAccessed>2020</b:YearAccessed>
    <b:MonthAccessed>April</b:MonthAccessed>
    <b:DayAccessed>12</b:DayAccessed>
    <b:RefOrder>40</b:RefOrder>
  </b:Source>
  <b:Source>
    <b:Tag>Cez18</b:Tag>
    <b:SourceType>DocumentFromInternetSite</b:SourceType>
    <b:Guid>{D3D82116-3063-46DC-B59D-F43FF9FA1FB3}</b:Guid>
    <b:Author>
      <b:Author>
        <b:Corporate>Cezanne HR</b:Corporate>
      </b:Author>
    </b:Author>
    <b:Title>Poor onboarding continues to cost millions in reputatino and recruitment</b:Title>
    <b:InternetSiteTitle>Personnel Today</b:InternetSiteTitle>
    <b:Year>2018</b:Year>
    <b:Month>June</b:Month>
    <b:Day>5</b:Day>
    <b:URL>https://www.personneltoday.com/pr/2018/06/poor-onboarding-continues-to-cost-millions-in-reputation-and-recruitment/</b:URL>
    <b:YearAccessed>2020</b:YearAccessed>
    <b:MonthAccessed>April</b:MonthAccessed>
    <b:DayAccessed>10</b:DayAccessed>
    <b:RefOrder>41</b:RefOrder>
  </b:Source>
  <b:Source>
    <b:Tag>Gri01</b:Tag>
    <b:SourceType>Book</b:SourceType>
    <b:Guid>{DD7AFA8F-0883-4492-BB55-5B9BBFE6B2DB}</b:Guid>
    <b:Title>Retaining Valued Employees</b:Title>
    <b:Year>2001</b:Year>
    <b:Author>
      <b:Author>
        <b:NameList>
          <b:Person>
            <b:Last>Griffeth</b:Last>
            <b:First>Rodger</b:First>
            <b:Middle>W</b:Middle>
          </b:Person>
          <b:Person>
            <b:Last>Horn</b:Last>
            <b:Middle>W</b:Middle>
            <b:First>Peter</b:First>
          </b:Person>
        </b:NameList>
      </b:Author>
    </b:Author>
    <b:City>Thousand Oaks</b:City>
    <b:Publisher>Sage Publications Inc</b:Publisher>
    <b:RefOrder>42</b:RefOrder>
  </b:Source>
  <b:Source>
    <b:Tag>CIP171</b:Tag>
    <b:SourceType>DocumentFromInternetSite</b:SourceType>
    <b:Guid>{46AB8090-5FAE-4BB8-81EB-1C6715C4824F}</b:Guid>
    <b:Title>Resource and Talent Planning Survey Report 2017</b:Title>
    <b:Year>2017</b:Year>
    <b:Author>
      <b:Author>
        <b:Corporate>CIPD</b:Corporate>
      </b:Author>
    </b:Author>
    <b:InternetSiteTitle>CIPD</b:InternetSiteTitle>
    <b:URL>https://www.cipd.co.uk/Images/resourcing-talent-planning_2017_tcm18-23747.pdf</b:URL>
    <b:YearAccessed>2020</b:YearAccessed>
    <b:MonthAccessed>April</b:MonthAccessed>
    <b:DayAccessed>19</b:DayAccessed>
    <b:RefOrder>43</b:RefOrder>
  </b:Source>
  <b:Source>
    <b:Tag>Bra191</b:Tag>
    <b:SourceType>DocumentFromInternetSite</b:SourceType>
    <b:Guid>{E8CAD74B-11FC-4650-92A6-5F74013A1AA0}</b:Guid>
    <b:Author>
      <b:Author>
        <b:NameList>
          <b:Person>
            <b:Last>Bravery</b:Last>
            <b:First>K</b:First>
          </b:Person>
          <b:Person>
            <b:Last>et al</b:Last>
          </b:Person>
        </b:NameList>
      </b:Author>
    </b:Author>
    <b:Title>Global Talent Trends 2019 - Connectivity in the Human Age</b:Title>
    <b:Year>2019</b:Year>
    <b:URL>https://www.mercer.com/content/dam/mercer/attachments/private/gl-2019-global-talent-trends-study.pdf</b:URL>
    <b:YearAccessed>2019</b:YearAccessed>
    <b:MonthAccessed>September</b:MonthAccessed>
    <b:DayAccessed>12</b:DayAccessed>
    <b:RefOrder>44</b:RefOrder>
  </b:Source>
  <b:Source>
    <b:Tag>CIP192</b:Tag>
    <b:SourceType>DocumentFromInternetSite</b:SourceType>
    <b:Guid>{33581389-35A5-4D90-8AB6-6EC98D167E58}</b:Guid>
    <b:Author>
      <b:Author>
        <b:Corporate>CIPD</b:Corporate>
      </b:Author>
    </b:Author>
    <b:Title>Workforce Planning</b:Title>
    <b:InternetSiteTitle>CIPD</b:InternetSiteTitle>
    <b:Year>2019a</b:Year>
    <b:Month>May</b:Month>
    <b:Day>20</b:Day>
    <b:URL>https://www.cipd.co.uk/knowledge/strategy/organisational-development/workforce-planning-factsheet#8049</b:URL>
    <b:YearAccessed>2020</b:YearAccessed>
    <b:MonthAccessed>April</b:MonthAccessed>
    <b:DayAccessed>15</b:DayAccessed>
    <b:RefOrder>45</b:RefOrder>
  </b:Source>
  <b:Source>
    <b:Tag>CIP9d</b:Tag>
    <b:SourceType>DocumentFromInternetSite</b:SourceType>
    <b:Guid>{9CF798FE-5BFC-4C20-809B-D82D0ACF54AD}</b:Guid>
    <b:Author>
      <b:Author>
        <b:Corporate>CIPD</b:Corporate>
      </b:Author>
    </b:Author>
    <b:Title>Employee Benefits: an introduction</b:Title>
    <b:Year>2019d</b:Year>
    <b:Month>November</b:Month>
    <b:Day>13</b:Day>
    <b:URL>https://www.cipd.co.uk/knowledge/fundamentals/people/benefits/factsheet</b:URL>
    <b:YearAccessed>2020</b:YearAccessed>
    <b:MonthAccessed>April</b:MonthAccessed>
    <b:DayAccessed>20</b:DayAccessed>
    <b:RefOrder>46</b:RefOrder>
  </b:Source>
  <b:Source>
    <b:Tag>Big19</b:Tag>
    <b:SourceType>DocumentFromInternetSite</b:SourceType>
    <b:Guid>{10B694E2-A36D-4C83-A3E6-17CF6E23A157}</b:Guid>
    <b:Author>
      <b:Author>
        <b:NameList>
          <b:Person>
            <b:Last>Biggins</b:Last>
            <b:First>Lee</b:First>
          </b:Person>
        </b:NameList>
      </b:Author>
    </b:Author>
    <b:Title>Seven ways to create an awesome candidate experience</b:Title>
    <b:Year>2019</b:Year>
    <b:Month>September</b:Month>
    <b:Day>10</b:Day>
    <b:URL>https://www.personneltoday.com/hr/seven-ways-to-create-an-awesome-candidate-experience/</b:URL>
    <b:YearAccessed>2020</b:YearAccessed>
    <b:MonthAccessed>April</b:MonthAccessed>
    <b:DayAccessed>19</b:DayAccessed>
    <b:RefOrder>47</b:RefOrder>
  </b:Source>
  <b:Source>
    <b:Tag>Minna1</b:Tag>
    <b:SourceType>DocumentFromInternetSite</b:SourceType>
    <b:Guid>{4F736DDE-4BEC-408F-B499-399609A23BCF}</b:Guid>
    <b:Author>
      <b:Author>
        <b:Corporate>Mindtools</b:Corporate>
      </b:Author>
    </b:Author>
    <b:Title>Misleading job description</b:Title>
    <b:Year>na</b:Year>
    <b:URL>https://www.mindtools.com/pages/article/misleading-job-description.htm</b:URL>
    <b:YearAccessed>2020</b:YearAccessed>
    <b:MonthAccessed>April</b:MonthAccessed>
    <b:DayAccessed>19</b:DayAccessed>
    <b:RefOrder>48</b:RefOrder>
  </b:Source>
  <b:Source>
    <b:Tag>ACAna</b:Tag>
    <b:SourceType>DocumentFromInternetSite</b:SourceType>
    <b:Guid>{823F8223-85A3-441B-B344-4139E59FB5B9}</b:Guid>
    <b:Author>
      <b:Author>
        <b:Corporate>ACAS</b:Corporate>
      </b:Author>
    </b:Author>
    <b:Title>Hiring someone</b:Title>
    <b:InternetSiteTitle>ACAS</b:InternetSiteTitle>
    <b:Year>na</b:Year>
    <b:URL>https://www.acas.org.uk/hiring-someone/how-to-advertise-a-job</b:URL>
    <b:YearAccessed>2020</b:YearAccessed>
    <b:MonthAccessed>April</b:MonthAccessed>
    <b:DayAccessed>19</b:DayAccessed>
    <b:RefOrder>49</b:RefOrder>
  </b:Source>
  <b:Source>
    <b:Tag>Per18</b:Tag>
    <b:SourceType>DocumentFromInternetSite</b:SourceType>
    <b:Guid>{341A9AE8-138C-40A0-915D-AD834CC15648}</b:Guid>
    <b:Author>
      <b:Author>
        <b:NameList>
          <b:Person>
            <b:Last>Peretz</b:Last>
            <b:First>Marissa</b:First>
          </b:Person>
        </b:NameList>
      </b:Author>
    </b:Author>
    <b:Title>The job description is obsolete</b:Title>
    <b:InternetSiteTitle>Forbes</b:InternetSiteTitle>
    <b:Year>2018</b:Year>
    <b:Month>June</b:Month>
    <b:Day>13</b:Day>
    <b:URL>https://www.forbes.com/sites/marissaperetz/2018/06/13/the-job-description-is-obsolete/#4ee82a2d75b8</b:URL>
    <b:YearAccessed>2020</b:YearAccessed>
    <b:MonthAccessed>April </b:MonthAccessed>
    <b:DayAccessed>19</b:DayAccessed>
    <b:RefOrder>50</b:RefOrder>
  </b:Source>
  <b:Source>
    <b:Tag>Bak18</b:Tag>
    <b:SourceType>DocumentFromInternetSite</b:SourceType>
    <b:Guid>{A0C45B92-8A70-4C79-BBDD-E3A8A48715B7}</b:Guid>
    <b:Author>
      <b:Author>
        <b:NameList>
          <b:Person>
            <b:Last>Baker</b:Last>
            <b:First>Tim</b:First>
          </b:Person>
        </b:NameList>
      </b:Author>
    </b:Author>
    <b:Title>Are job descriptions still important?</b:Title>
    <b:Year>2018</b:Year>
    <b:Month>March</b:Month>
    <b:Day>23</b:Day>
    <b:URL>https://www.hrmonline.com.au/section/strategic-hr/job-descriptions-still-important-role/</b:URL>
    <b:YearAccessed>2020</b:YearAccessed>
    <b:MonthAccessed>April 19</b:MonthAccessed>
    <b:RefOrder>51</b:RefOrder>
  </b:Source>
  <b:Source>
    <b:Tag>CIP0b</b:Tag>
    <b:SourceType>DocumentFromInternetSite</b:SourceType>
    <b:Guid>{D9363BF3-97A6-4107-97CB-E8485AF3571B}</b:Guid>
    <b:Author>
      <b:Author>
        <b:Corporate>CIPD</b:Corporate>
      </b:Author>
    </b:Author>
    <b:Title>Competance and Competancy Frameworks</b:Title>
    <b:Year>2020b</b:Year>
    <b:Month>March</b:Month>
    <b:Day>26</b:Day>
    <b:URL>https://www.cipd.co.uk/knowledge/fundamentals/people/performance/competency-factsheet</b:URL>
    <b:YearAccessed>2020</b:YearAccessed>
    <b:MonthAccessed>April</b:MonthAccessed>
    <b:DayAccessed>21</b:DayAccessed>
    <b:RefOrder>52</b:RefOrder>
  </b:Source>
  <b:Source>
    <b:Tag>CIP172</b:Tag>
    <b:SourceType>Report</b:SourceType>
    <b:Guid>{AF62DC1F-60CA-479B-834E-178A5DC7EE22}</b:Guid>
    <b:Author>
      <b:Author>
        <b:Corporate>CIPD</b:Corporate>
      </b:Author>
    </b:Author>
    <b:Title>Resource and Talent Planning 2017 - Survey Report</b:Title>
    <b:Year>2017</b:Year>
    <b:Publisher>CIPD</b:Publisher>
    <b:City>London</b:City>
    <b:RefOrder>53</b:RefOrder>
  </b:Source>
  <b:Source>
    <b:Tag>Ran19</b:Tag>
    <b:SourceType>DocumentFromInternetSite</b:SourceType>
    <b:Guid>{EEEEA471-AB19-4178-B1A2-8F8713C38A61}</b:Guid>
    <b:Title>Different recruitment methods : advantages and disadvantages</b:Title>
    <b:Year>2019</b:Year>
    <b:Author>
      <b:Author>
        <b:Corporate>Randstad</b:Corporate>
      </b:Author>
    </b:Author>
    <b:Month>May</b:Month>
    <b:Day>28</b:Day>
    <b:URL>https://www.randstad.co.uk/market-insights/attracting-candidates/different-recruitment-methods-advantages-disadvantages/</b:URL>
    <b:RefOrder>54</b:RefOrder>
  </b:Source>
  <b:Source>
    <b:Tag>Red05</b:Tag>
    <b:SourceType>DocumentFromInternetSite</b:SourceType>
    <b:Guid>{2448AB10-2C95-4252-9BC1-3A55F10017E3}</b:Guid>
    <b:Author>
      <b:Author>
        <b:NameList>
          <b:Person>
            <b:Last>Redford</b:Last>
            <b:First>Kristie</b:First>
          </b:Person>
        </b:NameList>
      </b:Author>
    </b:Author>
    <b:Title>Recruitment: focus on consultants</b:Title>
    <b:Year>2005</b:Year>
    <b:Month>November</b:Month>
    <b:Day>22</b:Day>
    <b:URL>https://www.personneltoday.com/hr/recruitment-focus-on-consultants/</b:URL>
    <b:YearAccessed>2020</b:YearAccessed>
    <b:MonthAccessed>April</b:MonthAccessed>
    <b:DayAccessed>20</b:DayAccessed>
    <b:RefOrder>55</b:RefOrder>
  </b:Source>
  <b:Source>
    <b:Tag>CIP9d1</b:Tag>
    <b:SourceType>DocumentFromInternetSite</b:SourceType>
    <b:Guid>{1BB5B55A-E719-485A-8C57-A59143B0EC53}</b:Guid>
    <b:Author>
      <b:Author>
        <b:Corporate>CIPD</b:Corporate>
      </b:Author>
    </b:Author>
    <b:Title>Selection Methods</b:Title>
    <b:Year>2019d</b:Year>
    <b:Month>July</b:Month>
    <b:Day>25</b:Day>
    <b:URL>https://www.cipd.co.uk/knowledge/fundamentals/people/recruitment/selection-factsheet</b:URL>
    <b:YearAccessed>2020</b:YearAccessed>
    <b:MonthAccessed>April</b:MonthAccessed>
    <b:DayAccessed>20</b:DayAccessed>
    <b:RefOrder>56</b:RefOrder>
  </b:Source>
  <b:Source>
    <b:Tag>ACA15</b:Tag>
    <b:SourceType>DocumentFromInternetSite</b:SourceType>
    <b:Guid>{269579BE-BB44-4C0F-8BBB-72AC127103DD}</b:Guid>
    <b:Author>
      <b:Author>
        <b:Corporate>ACAS</b:Corporate>
      </b:Author>
    </b:Author>
    <b:Title>Code of Practice on disciplinary and grievance procedures</b:Title>
    <b:Year>2015</b:Year>
    <b:Month>March</b:Month>
    <b:Day>11</b:Day>
    <b:URL>file:///C:/Users/Jane/Downloads/code-of-practice-on-disciplinary-and-grievance-procedures.pdf</b:URL>
    <b:YearAccessed>2020</b:YearAccessed>
    <b:MonthAccessed>April</b:MonthAccessed>
    <b:DayAccessed>20</b:DayAccessed>
    <b:RefOrder>57</b:RefOrder>
  </b:Source>
  <b:Source>
    <b:Tag>Empc1</b:Tag>
    <b:SourceType>DocumentFromInternetSite</b:SourceType>
    <b:Guid>{E5026599-4258-4AFD-BD11-F8F90AFB59F4}</b:Guid>
    <b:Author>
      <b:Author>
        <b:Corporate>Employment Rights Act</b:Corporate>
      </b:Author>
    </b:Author>
    <b:Year>1996 c1</b:Year>
    <b:URL>https://www.legislation.gov.uk/ukpga/1996/18/section/230</b:URL>
    <b:YearAccessed>2019</b:YearAccessed>
    <b:MonthAccessed>February</b:MonthAccessed>
    <b:DayAccessed>18</b:DayAccessed>
    <b:RefOrder>58</b:RefOrder>
  </b:Source>
  <b:Source>
    <b:Tag>KDa19</b:Tag>
    <b:SourceType>Book</b:SourceType>
    <b:Guid>{AF85AC8C-2CBB-43A8-A595-C2A1EC9C9016}</b:Guid>
    <b:Title>Introduction to Employment Law</b:Title>
    <b:Year>2019</b:Year>
    <b:Author>
      <b:Author>
        <b:NameList>
          <b:Person>
            <b:Last>Daniels</b:Last>
            <b:First>K</b:First>
          </b:Person>
        </b:NameList>
      </b:Author>
    </b:Author>
    <b:City>London</b:City>
    <b:Publisher>Kogan Page</b:Publisher>
    <b:RefOrder>59</b:RefOrder>
  </b:Source>
  <b:Source>
    <b:Tag>Han19</b:Tag>
    <b:SourceType>Interview</b:SourceType>
    <b:Guid>{0F0BEFCD-A7BE-496C-80BC-87DBE13C6A3C}</b:Guid>
    <b:Title>L5 CIPD Applied Human Resources lecture</b:Title>
    <b:Year>2019</b:Year>
    <b:Author>
      <b:Interviewee>
        <b:NameList>
          <b:Person>
            <b:Last>Dahill</b:Last>
            <b:First>Hannah</b:First>
          </b:Person>
        </b:NameList>
      </b:Interviewee>
      <b:Interviewer>
        <b:NameList>
          <b:Person>
            <b:Last>Sader</b:Last>
            <b:First>Jane</b:First>
          </b:Person>
        </b:NameList>
      </b:Interviewer>
    </b:Author>
    <b:Month>January</b:Month>
    <b:Day>16</b:Day>
    <b:RefOrder>60</b:RefOrder>
  </b:Source>
  <b:Source>
    <b:Tag>Tay16</b:Tag>
    <b:SourceType>BookSection</b:SourceType>
    <b:Guid>{75EC3663-6130-42BB-8B2C-E46DF840F5FE}</b:Guid>
    <b:Title>Employment Law</b:Title>
    <b:Year>2016</b:Year>
    <b:Author>
      <b:Author>
        <b:NameList>
          <b:Person>
            <b:Last>Taylor</b:Last>
            <b:First>Stephen</b:First>
          </b:Person>
          <b:Person>
            <b:Last>Wilkinson</b:Last>
            <b:First>K</b:First>
          </b:Person>
        </b:NameList>
      </b:Author>
      <b:BookAuthor>
        <b:NameList>
          <b:Person>
            <b:Last>Taylor</b:Last>
            <b:First>Stephen</b:First>
          </b:Person>
          <b:Person>
            <b:Last>Woodhams </b:Last>
            <b:First>Carol</b:First>
          </b:Person>
        </b:NameList>
      </b:BookAuthor>
      <b:Editor>
        <b:NameList>
          <b:Person>
            <b:Last>2nd</b:Last>
          </b:Person>
        </b:NameList>
      </b:Editor>
    </b:Author>
    <b:BookTitle>HR Management: People and Organisations</b:BookTitle>
    <b:City>London</b:City>
    <b:Publisher>CIPD</b:Publisher>
    <b:RefOrder>61</b:RefOrder>
  </b:Source>
  <b:Source>
    <b:Tag>Per13</b:Tag>
    <b:SourceType>JournalArticle</b:SourceType>
    <b:Guid>{D1B2A4B1-A8D3-4264-B952-F307F0F029CB}</b:Guid>
    <b:Title>Legal opinion: Can redundancy selection be too objective?</b:Title>
    <b:Year>2013</b:Year>
    <b:Author>
      <b:Author>
        <b:Corporate>Personnel Today</b:Corporate>
      </b:Author>
    </b:Author>
    <b:JournalName>Personnel today</b:JournalName>
    <b:Month>June</b:Month>
    <b:Day>26</b:Day>
    <b:YearAccessed>2019</b:YearAccessed>
    <b:MonthAccessed>March</b:MonthAccessed>
    <b:DayAccessed>6</b:DayAccessed>
    <b:URL>https://www.personneltoday.com/hr/legal-opinion-can-redundancy-selection-be-too-objective/</b:URL>
    <b:RefOrder>62</b:RefOrder>
  </b:Source>
  <b:Source>
    <b:Tag>CIP18</b:Tag>
    <b:SourceType>DocumentFromInternetSite</b:SourceType>
    <b:Guid>{DA7B809A-BD79-410A-93DF-CAC97EB51750}</b:Guid>
    <b:Title>Redundancy: An introduction</b:Title>
    <b:Year>2018</b:Year>
    <b:Author>
      <b:Author>
        <b:Corporate>CIPD</b:Corporate>
      </b:Author>
    </b:Author>
    <b:URL>https://www.cipd.co.uk/knowledge/fundamentals/emp-law/redundancy/factsheet#7113</b:URL>
    <b:YearAccessed>2020</b:YearAccessed>
    <b:MonthAccessed>February</b:MonthAccessed>
    <b:DayAccessed>19</b:DayAccessed>
    <b:RefOrder>63</b:RefOrder>
  </b:Source>
  <b:Source>
    <b:Tag>CIP14</b:Tag>
    <b:SourceType>DocumentFromInternetSite</b:SourceType>
    <b:Guid>{3D71B71B-297D-4253-83C4-9534420D468B}</b:Guid>
    <b:Author>
      <b:Author>
        <b:Corporate>CIPD</b:Corporate>
      </b:Author>
    </b:Author>
    <b:Title>Managig an age-diverse workforce.  Employer and Employee views</b:Title>
    <b:Year>2014</b:Year>
    <b:Month>March</b:Month>
    <b:YearAccessed>2020</b:YearAccessed>
    <b:MonthAccessed>April</b:MonthAccessed>
    <b:DayAccessed>20</b:DayAccessed>
    <b:URL>https://www.cipd.co.uk/Images/managing-an-age-diverse-workforce_2014_tcm18-10838.PDF</b:URL>
    <b:RefOrder>64</b:RefOrder>
  </b:Source>
  <b:Source>
    <b:Tag>Del18</b:Tag>
    <b:SourceType>Report</b:SourceType>
    <b:Guid>{CAE464C3-1E43-4107-A4A2-D213E7BB8A43}</b:Guid>
    <b:Title>2018 Human Capital Trends</b:Title>
    <b:Year>2018</b:Year>
    <b:URL>https://www2.deloitte.com/us/en/insights/focus/human-capital-trends/2018.html</b:URL>
    <b:Author>
      <b:Author>
        <b:Corporate>Deloitte</b:Corporate>
      </b:Author>
    </b:Author>
    <b:Publisher>Deloitte</b:Publisher>
    <b:RefOrder>65</b:RefOrder>
  </b:Source>
</b:Sources>
</file>

<file path=customXml/itemProps1.xml><?xml version="1.0" encoding="utf-8"?>
<ds:datastoreItem xmlns:ds="http://schemas.openxmlformats.org/officeDocument/2006/customXml" ds:itemID="{A3872AFF-F381-4011-994D-B213F56267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19</Pages>
  <Words>5234</Words>
  <Characters>29836</Characters>
  <Application>Microsoft Office Word</Application>
  <DocSecurity>0</DocSecurity>
  <Lines>248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Glanville (1810229)</dc:creator>
  <cp:keywords/>
  <dc:description/>
  <cp:lastModifiedBy>Amanda Glanville (Hywel Dda UHB - Senior Workforce Advisor )</cp:lastModifiedBy>
  <cp:revision>5</cp:revision>
  <dcterms:created xsi:type="dcterms:W3CDTF">2020-05-31T07:53:00Z</dcterms:created>
  <dcterms:modified xsi:type="dcterms:W3CDTF">2020-05-31T08:26:00Z</dcterms:modified>
</cp:coreProperties>
</file>