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577A1" w14:textId="77777777" w:rsidR="00217FA9" w:rsidRPr="00660902" w:rsidRDefault="00217FA9" w:rsidP="00217FA9">
      <w:pPr>
        <w:jc w:val="center"/>
        <w:rPr>
          <w:rFonts w:ascii="Arial" w:hAnsi="Arial" w:cs="Arial"/>
          <w:b/>
          <w:bCs/>
          <w:sz w:val="24"/>
          <w:szCs w:val="24"/>
        </w:rPr>
      </w:pPr>
      <w:r w:rsidRPr="00660902">
        <w:rPr>
          <w:rFonts w:ascii="Arial" w:hAnsi="Arial" w:cs="Arial"/>
          <w:b/>
          <w:bCs/>
          <w:sz w:val="24"/>
          <w:szCs w:val="24"/>
        </w:rPr>
        <w:t>A comparison of the marketing methods of the multinational hotel brands</w:t>
      </w:r>
    </w:p>
    <w:p w14:paraId="7C1B1CE6" w14:textId="77777777" w:rsidR="00217FA9" w:rsidRPr="00660902" w:rsidRDefault="00217FA9" w:rsidP="00217FA9">
      <w:pPr>
        <w:jc w:val="center"/>
        <w:rPr>
          <w:rFonts w:ascii="Arial" w:hAnsi="Arial" w:cs="Arial"/>
          <w:b/>
          <w:bCs/>
          <w:sz w:val="24"/>
          <w:szCs w:val="24"/>
        </w:rPr>
      </w:pPr>
    </w:p>
    <w:p w14:paraId="37309359" w14:textId="77777777" w:rsidR="00217FA9" w:rsidRPr="00660902" w:rsidRDefault="00217FA9" w:rsidP="00217FA9">
      <w:pPr>
        <w:jc w:val="center"/>
        <w:rPr>
          <w:rFonts w:ascii="Arial" w:hAnsi="Arial" w:cs="Arial"/>
          <w:b/>
          <w:bCs/>
          <w:sz w:val="24"/>
          <w:szCs w:val="24"/>
        </w:rPr>
      </w:pPr>
    </w:p>
    <w:p w14:paraId="5D919778" w14:textId="77777777" w:rsidR="00217FA9" w:rsidRPr="00660902" w:rsidRDefault="00217FA9" w:rsidP="00217FA9">
      <w:pPr>
        <w:jc w:val="center"/>
        <w:rPr>
          <w:rFonts w:ascii="Arial" w:hAnsi="Arial" w:cs="Arial"/>
          <w:b/>
          <w:bCs/>
          <w:sz w:val="24"/>
          <w:szCs w:val="24"/>
        </w:rPr>
      </w:pPr>
    </w:p>
    <w:p w14:paraId="356CC424" w14:textId="77777777" w:rsidR="00217FA9" w:rsidRPr="00660902" w:rsidRDefault="00217FA9" w:rsidP="00217FA9">
      <w:pPr>
        <w:jc w:val="center"/>
        <w:rPr>
          <w:rFonts w:ascii="Arial" w:hAnsi="Arial" w:cs="Arial"/>
          <w:b/>
          <w:bCs/>
          <w:sz w:val="24"/>
          <w:szCs w:val="24"/>
        </w:rPr>
      </w:pPr>
      <w:r w:rsidRPr="00660902">
        <w:rPr>
          <w:rFonts w:ascii="Arial" w:hAnsi="Arial" w:cs="Arial"/>
          <w:b/>
          <w:bCs/>
          <w:sz w:val="24"/>
          <w:szCs w:val="24"/>
        </w:rPr>
        <w:t>Name: Constantin-Adrian Vasiliu</w:t>
      </w:r>
    </w:p>
    <w:p w14:paraId="28AD61FC" w14:textId="77777777" w:rsidR="00217FA9" w:rsidRPr="00660902" w:rsidRDefault="00217FA9" w:rsidP="00217FA9">
      <w:pPr>
        <w:jc w:val="center"/>
        <w:rPr>
          <w:rFonts w:ascii="Arial" w:hAnsi="Arial" w:cs="Arial"/>
          <w:b/>
          <w:bCs/>
          <w:sz w:val="24"/>
          <w:szCs w:val="24"/>
        </w:rPr>
      </w:pPr>
      <w:r w:rsidRPr="00660902">
        <w:rPr>
          <w:rFonts w:ascii="Arial" w:hAnsi="Arial" w:cs="Arial"/>
          <w:b/>
          <w:bCs/>
          <w:sz w:val="24"/>
          <w:szCs w:val="24"/>
        </w:rPr>
        <w:t>Student ID: 2229175</w:t>
      </w:r>
    </w:p>
    <w:p w14:paraId="1E94D046" w14:textId="77777777" w:rsidR="00217FA9" w:rsidRPr="00660902" w:rsidRDefault="00217FA9" w:rsidP="00217FA9">
      <w:pPr>
        <w:jc w:val="center"/>
        <w:rPr>
          <w:rFonts w:ascii="Arial" w:hAnsi="Arial" w:cs="Arial"/>
          <w:b/>
          <w:bCs/>
          <w:sz w:val="24"/>
          <w:szCs w:val="24"/>
        </w:rPr>
      </w:pPr>
      <w:r w:rsidRPr="00660902">
        <w:rPr>
          <w:rFonts w:ascii="Arial" w:hAnsi="Arial" w:cs="Arial"/>
          <w:b/>
          <w:bCs/>
          <w:sz w:val="24"/>
          <w:szCs w:val="24"/>
        </w:rPr>
        <w:t>Module Title: Marketing Essentials BMiH4005 REWORK</w:t>
      </w:r>
    </w:p>
    <w:p w14:paraId="4E06CB18" w14:textId="77777777" w:rsidR="00217FA9" w:rsidRPr="00660902" w:rsidRDefault="00217FA9" w:rsidP="00217FA9">
      <w:pPr>
        <w:jc w:val="center"/>
        <w:rPr>
          <w:rFonts w:ascii="Arial" w:hAnsi="Arial" w:cs="Arial"/>
          <w:b/>
          <w:bCs/>
          <w:sz w:val="24"/>
          <w:szCs w:val="24"/>
        </w:rPr>
      </w:pPr>
      <w:r w:rsidRPr="00660902">
        <w:rPr>
          <w:rFonts w:ascii="Arial" w:hAnsi="Arial" w:cs="Arial"/>
          <w:b/>
          <w:bCs/>
          <w:sz w:val="24"/>
          <w:szCs w:val="24"/>
        </w:rPr>
        <w:t>Lecturer Name: Chris Wilkin</w:t>
      </w:r>
    </w:p>
    <w:p w14:paraId="75AA445D" w14:textId="77777777" w:rsidR="00217FA9" w:rsidRPr="00660902" w:rsidRDefault="00217FA9" w:rsidP="00217FA9">
      <w:pPr>
        <w:jc w:val="center"/>
        <w:rPr>
          <w:rFonts w:ascii="Arial" w:hAnsi="Arial" w:cs="Arial"/>
          <w:b/>
          <w:bCs/>
          <w:sz w:val="24"/>
          <w:szCs w:val="24"/>
        </w:rPr>
      </w:pPr>
      <w:r w:rsidRPr="00660902">
        <w:rPr>
          <w:rFonts w:ascii="Arial" w:hAnsi="Arial" w:cs="Arial"/>
          <w:b/>
          <w:bCs/>
          <w:sz w:val="24"/>
          <w:szCs w:val="24"/>
        </w:rPr>
        <w:t>Word Counts: 1553</w:t>
      </w:r>
    </w:p>
    <w:p w14:paraId="200D8C2A" w14:textId="77777777" w:rsidR="00217FA9" w:rsidRPr="00660902" w:rsidRDefault="00217FA9" w:rsidP="00217FA9">
      <w:pPr>
        <w:jc w:val="center"/>
        <w:rPr>
          <w:rFonts w:ascii="Arial" w:hAnsi="Arial" w:cs="Arial"/>
          <w:b/>
          <w:bCs/>
          <w:sz w:val="24"/>
          <w:szCs w:val="24"/>
        </w:rPr>
      </w:pPr>
    </w:p>
    <w:p w14:paraId="42C6DBC8" w14:textId="77777777" w:rsidR="00217FA9" w:rsidRPr="00660902" w:rsidRDefault="00217FA9" w:rsidP="00217FA9">
      <w:pPr>
        <w:jc w:val="center"/>
        <w:rPr>
          <w:rFonts w:ascii="Arial" w:hAnsi="Arial" w:cs="Arial"/>
          <w:b/>
          <w:bCs/>
          <w:sz w:val="24"/>
          <w:szCs w:val="24"/>
        </w:rPr>
      </w:pPr>
    </w:p>
    <w:p w14:paraId="61EA6E28" w14:textId="77777777" w:rsidR="00217FA9" w:rsidRPr="00660902" w:rsidRDefault="00217FA9" w:rsidP="00217FA9">
      <w:pPr>
        <w:jc w:val="center"/>
        <w:rPr>
          <w:rFonts w:ascii="Arial" w:hAnsi="Arial" w:cs="Arial"/>
          <w:b/>
          <w:bCs/>
          <w:sz w:val="24"/>
          <w:szCs w:val="24"/>
        </w:rPr>
      </w:pPr>
    </w:p>
    <w:p w14:paraId="7990E0F3" w14:textId="77777777" w:rsidR="00217FA9" w:rsidRPr="00660902" w:rsidRDefault="00217FA9" w:rsidP="00217FA9">
      <w:pPr>
        <w:jc w:val="center"/>
        <w:rPr>
          <w:rFonts w:ascii="Arial" w:hAnsi="Arial" w:cs="Arial"/>
          <w:b/>
          <w:bCs/>
          <w:sz w:val="24"/>
          <w:szCs w:val="24"/>
        </w:rPr>
      </w:pPr>
    </w:p>
    <w:p w14:paraId="4612C41C" w14:textId="77777777" w:rsidR="00217FA9" w:rsidRPr="00660902" w:rsidRDefault="00217FA9" w:rsidP="00217FA9">
      <w:pPr>
        <w:jc w:val="center"/>
        <w:rPr>
          <w:rFonts w:ascii="Arial" w:hAnsi="Arial" w:cs="Arial"/>
          <w:b/>
          <w:bCs/>
          <w:sz w:val="24"/>
          <w:szCs w:val="24"/>
        </w:rPr>
      </w:pPr>
    </w:p>
    <w:p w14:paraId="58FA4D7F" w14:textId="77777777" w:rsidR="00217FA9" w:rsidRPr="00660902" w:rsidRDefault="00217FA9" w:rsidP="00217FA9">
      <w:pPr>
        <w:jc w:val="center"/>
        <w:rPr>
          <w:rFonts w:ascii="Arial" w:hAnsi="Arial" w:cs="Arial"/>
          <w:b/>
          <w:bCs/>
          <w:sz w:val="24"/>
          <w:szCs w:val="24"/>
        </w:rPr>
      </w:pPr>
    </w:p>
    <w:p w14:paraId="157BED7C" w14:textId="77777777" w:rsidR="00217FA9" w:rsidRPr="00660902" w:rsidRDefault="00217FA9" w:rsidP="00217FA9">
      <w:pPr>
        <w:jc w:val="center"/>
        <w:rPr>
          <w:rFonts w:ascii="Arial" w:hAnsi="Arial" w:cs="Arial"/>
          <w:b/>
          <w:bCs/>
          <w:sz w:val="24"/>
          <w:szCs w:val="24"/>
        </w:rPr>
      </w:pPr>
    </w:p>
    <w:p w14:paraId="4E527A8C" w14:textId="77777777" w:rsidR="00217FA9" w:rsidRPr="00660902" w:rsidRDefault="00217FA9" w:rsidP="00217FA9">
      <w:pPr>
        <w:jc w:val="center"/>
        <w:rPr>
          <w:rFonts w:ascii="Arial" w:hAnsi="Arial" w:cs="Arial"/>
          <w:b/>
          <w:bCs/>
          <w:sz w:val="24"/>
          <w:szCs w:val="24"/>
        </w:rPr>
      </w:pPr>
    </w:p>
    <w:p w14:paraId="4D343828" w14:textId="77777777" w:rsidR="00217FA9" w:rsidRPr="00660902" w:rsidRDefault="00217FA9" w:rsidP="00217FA9">
      <w:pPr>
        <w:jc w:val="center"/>
        <w:rPr>
          <w:rFonts w:ascii="Arial" w:hAnsi="Arial" w:cs="Arial"/>
          <w:b/>
          <w:bCs/>
          <w:sz w:val="24"/>
          <w:szCs w:val="24"/>
        </w:rPr>
      </w:pPr>
    </w:p>
    <w:p w14:paraId="675B3490" w14:textId="77777777" w:rsidR="00217FA9" w:rsidRPr="00660902" w:rsidRDefault="00217FA9" w:rsidP="00217FA9">
      <w:pPr>
        <w:jc w:val="center"/>
        <w:rPr>
          <w:rFonts w:ascii="Arial" w:hAnsi="Arial" w:cs="Arial"/>
          <w:b/>
          <w:bCs/>
          <w:sz w:val="24"/>
          <w:szCs w:val="24"/>
        </w:rPr>
      </w:pPr>
    </w:p>
    <w:p w14:paraId="30FC76F1" w14:textId="77777777" w:rsidR="00217FA9" w:rsidRPr="00660902" w:rsidRDefault="00217FA9" w:rsidP="00217FA9">
      <w:pPr>
        <w:jc w:val="center"/>
        <w:rPr>
          <w:rFonts w:ascii="Arial" w:hAnsi="Arial" w:cs="Arial"/>
          <w:b/>
          <w:bCs/>
          <w:sz w:val="24"/>
          <w:szCs w:val="24"/>
        </w:rPr>
      </w:pPr>
    </w:p>
    <w:p w14:paraId="606BD457" w14:textId="77777777" w:rsidR="00217FA9" w:rsidRPr="00660902" w:rsidRDefault="00217FA9" w:rsidP="00217FA9">
      <w:pPr>
        <w:jc w:val="center"/>
        <w:rPr>
          <w:rFonts w:ascii="Arial" w:hAnsi="Arial" w:cs="Arial"/>
          <w:b/>
          <w:bCs/>
          <w:sz w:val="24"/>
          <w:szCs w:val="24"/>
        </w:rPr>
      </w:pPr>
    </w:p>
    <w:p w14:paraId="23BDF0D0" w14:textId="77777777" w:rsidR="00217FA9" w:rsidRPr="00660902" w:rsidRDefault="00217FA9" w:rsidP="00217FA9">
      <w:pPr>
        <w:jc w:val="center"/>
        <w:rPr>
          <w:rFonts w:ascii="Arial" w:hAnsi="Arial" w:cs="Arial"/>
          <w:b/>
          <w:bCs/>
          <w:sz w:val="24"/>
          <w:szCs w:val="24"/>
        </w:rPr>
      </w:pPr>
    </w:p>
    <w:p w14:paraId="48CC21EC" w14:textId="77777777" w:rsidR="00217FA9" w:rsidRPr="00660902" w:rsidRDefault="00217FA9" w:rsidP="00217FA9">
      <w:pPr>
        <w:jc w:val="center"/>
        <w:rPr>
          <w:rFonts w:ascii="Arial" w:hAnsi="Arial" w:cs="Arial"/>
          <w:b/>
          <w:bCs/>
          <w:sz w:val="24"/>
          <w:szCs w:val="24"/>
        </w:rPr>
      </w:pPr>
    </w:p>
    <w:p w14:paraId="5A3E23B7" w14:textId="77777777" w:rsidR="00217FA9" w:rsidRPr="00660902" w:rsidRDefault="00217FA9" w:rsidP="00217FA9">
      <w:pPr>
        <w:jc w:val="center"/>
        <w:rPr>
          <w:rFonts w:ascii="Arial" w:hAnsi="Arial" w:cs="Arial"/>
          <w:b/>
          <w:bCs/>
          <w:sz w:val="24"/>
          <w:szCs w:val="24"/>
        </w:rPr>
      </w:pPr>
    </w:p>
    <w:p w14:paraId="1CECFA2D" w14:textId="77777777" w:rsidR="00217FA9" w:rsidRPr="00660902" w:rsidRDefault="00217FA9" w:rsidP="00217FA9">
      <w:pPr>
        <w:jc w:val="center"/>
        <w:rPr>
          <w:rFonts w:ascii="Arial" w:hAnsi="Arial" w:cs="Arial"/>
          <w:b/>
          <w:bCs/>
          <w:sz w:val="24"/>
          <w:szCs w:val="24"/>
        </w:rPr>
      </w:pPr>
    </w:p>
    <w:p w14:paraId="4A4649E4" w14:textId="77777777" w:rsidR="00217FA9" w:rsidRPr="00660902" w:rsidRDefault="00217FA9" w:rsidP="00217FA9">
      <w:pPr>
        <w:jc w:val="center"/>
        <w:rPr>
          <w:rFonts w:ascii="Arial" w:hAnsi="Arial" w:cs="Arial"/>
          <w:b/>
          <w:bCs/>
          <w:sz w:val="24"/>
          <w:szCs w:val="24"/>
        </w:rPr>
      </w:pPr>
    </w:p>
    <w:p w14:paraId="058D9CDA" w14:textId="77777777" w:rsidR="00217FA9" w:rsidRPr="00660902" w:rsidRDefault="00217FA9" w:rsidP="00217FA9">
      <w:pPr>
        <w:jc w:val="center"/>
        <w:rPr>
          <w:rFonts w:ascii="Arial" w:hAnsi="Arial" w:cs="Arial"/>
          <w:b/>
          <w:bCs/>
          <w:sz w:val="24"/>
          <w:szCs w:val="24"/>
        </w:rPr>
      </w:pPr>
    </w:p>
    <w:p w14:paraId="24C715B0" w14:textId="77777777" w:rsidR="00217FA9" w:rsidRPr="00660902" w:rsidRDefault="00217FA9" w:rsidP="00217FA9">
      <w:pPr>
        <w:jc w:val="center"/>
        <w:rPr>
          <w:rFonts w:ascii="Arial" w:hAnsi="Arial" w:cs="Arial"/>
          <w:b/>
          <w:bCs/>
          <w:sz w:val="24"/>
          <w:szCs w:val="24"/>
        </w:rPr>
      </w:pPr>
    </w:p>
    <w:p w14:paraId="0497C726" w14:textId="77777777" w:rsidR="00217FA9" w:rsidRPr="00660902" w:rsidRDefault="00217FA9" w:rsidP="00217FA9">
      <w:pPr>
        <w:jc w:val="center"/>
        <w:rPr>
          <w:rFonts w:ascii="Arial" w:hAnsi="Arial" w:cs="Arial"/>
          <w:b/>
          <w:bCs/>
          <w:sz w:val="24"/>
          <w:szCs w:val="24"/>
        </w:rPr>
      </w:pPr>
    </w:p>
    <w:p w14:paraId="4DBFB7D9" w14:textId="77777777" w:rsidR="00217FA9" w:rsidRPr="00660902" w:rsidRDefault="00217FA9" w:rsidP="00217FA9">
      <w:pPr>
        <w:jc w:val="center"/>
        <w:rPr>
          <w:rFonts w:ascii="Arial" w:hAnsi="Arial" w:cs="Arial"/>
          <w:b/>
          <w:bCs/>
          <w:sz w:val="24"/>
          <w:szCs w:val="24"/>
        </w:rPr>
      </w:pPr>
    </w:p>
    <w:p w14:paraId="4EFCDEC4" w14:textId="77777777" w:rsidR="00217FA9" w:rsidRPr="00660902" w:rsidRDefault="00217FA9" w:rsidP="00217FA9">
      <w:pPr>
        <w:rPr>
          <w:rFonts w:ascii="Arial" w:hAnsi="Arial" w:cs="Arial"/>
          <w:b/>
          <w:bCs/>
          <w:sz w:val="24"/>
          <w:szCs w:val="24"/>
        </w:rPr>
      </w:pPr>
    </w:p>
    <w:p w14:paraId="55FAE45C"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Marketing is considered one of the most important concepts in business organization today. It involves promotion, advertising and communication </w:t>
      </w:r>
      <w:proofErr w:type="gramStart"/>
      <w:r w:rsidRPr="00660902">
        <w:rPr>
          <w:rFonts w:ascii="Arial" w:hAnsi="Arial" w:cs="Arial"/>
          <w:sz w:val="24"/>
          <w:szCs w:val="24"/>
        </w:rPr>
        <w:t>of  products</w:t>
      </w:r>
      <w:proofErr w:type="gramEnd"/>
      <w:r w:rsidRPr="00660902">
        <w:rPr>
          <w:rFonts w:ascii="Arial" w:hAnsi="Arial" w:cs="Arial"/>
          <w:sz w:val="24"/>
          <w:szCs w:val="24"/>
        </w:rPr>
        <w:t xml:space="preserve"> and services to the potential customers (Silk,2006). The essay </w:t>
      </w:r>
      <w:proofErr w:type="spellStart"/>
      <w:r w:rsidRPr="00660902">
        <w:rPr>
          <w:rFonts w:ascii="Arial" w:hAnsi="Arial" w:cs="Arial"/>
          <w:sz w:val="24"/>
          <w:szCs w:val="24"/>
        </w:rPr>
        <w:t>attemps</w:t>
      </w:r>
      <w:proofErr w:type="spellEnd"/>
      <w:r w:rsidRPr="00660902">
        <w:rPr>
          <w:rFonts w:ascii="Arial" w:hAnsi="Arial" w:cs="Arial"/>
          <w:sz w:val="24"/>
          <w:szCs w:val="24"/>
        </w:rPr>
        <w:t xml:space="preserve"> to deliver activities from the marketing core. The essay highlights the concepts of marketing and how marketing mix can impact the overall profitability of the organisation. The essay is going to identify marketing strategy and how an effective marketing plan can be produced. The essay is also going to provide an overview on the micro / macro </w:t>
      </w:r>
      <w:proofErr w:type="spellStart"/>
      <w:proofErr w:type="gramStart"/>
      <w:r w:rsidRPr="00660902">
        <w:rPr>
          <w:rFonts w:ascii="Arial" w:hAnsi="Arial" w:cs="Arial"/>
          <w:sz w:val="24"/>
          <w:szCs w:val="24"/>
        </w:rPr>
        <w:t>eviroments</w:t>
      </w:r>
      <w:proofErr w:type="spellEnd"/>
      <w:proofErr w:type="gramEnd"/>
      <w:r w:rsidRPr="00660902">
        <w:rPr>
          <w:rFonts w:ascii="Arial" w:hAnsi="Arial" w:cs="Arial"/>
          <w:sz w:val="24"/>
          <w:szCs w:val="24"/>
        </w:rPr>
        <w:t xml:space="preserve"> and tools and framework used to analyse these environments. The essay is </w:t>
      </w:r>
      <w:proofErr w:type="spellStart"/>
      <w:r w:rsidRPr="00660902">
        <w:rPr>
          <w:rFonts w:ascii="Arial" w:hAnsi="Arial" w:cs="Arial"/>
          <w:sz w:val="24"/>
          <w:szCs w:val="24"/>
        </w:rPr>
        <w:t>goin</w:t>
      </w:r>
      <w:proofErr w:type="spellEnd"/>
      <w:r w:rsidRPr="00660902">
        <w:rPr>
          <w:rFonts w:ascii="Arial" w:hAnsi="Arial" w:cs="Arial"/>
          <w:sz w:val="24"/>
          <w:szCs w:val="24"/>
        </w:rPr>
        <w:t xml:space="preserve"> to elaborate to use of digital marketing and how social media can enhance the communication mix.</w:t>
      </w:r>
    </w:p>
    <w:p w14:paraId="1517917D" w14:textId="77777777" w:rsidR="00217FA9" w:rsidRPr="00660902" w:rsidRDefault="00217FA9" w:rsidP="00217FA9">
      <w:pPr>
        <w:rPr>
          <w:rFonts w:ascii="Arial" w:hAnsi="Arial" w:cs="Arial"/>
          <w:sz w:val="24"/>
          <w:szCs w:val="24"/>
        </w:rPr>
      </w:pPr>
    </w:p>
    <w:p w14:paraId="443529BF"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SWOT analysis identifies the internal and external factors that affect a company’s competitiveness and success. Strengths are the </w:t>
      </w:r>
      <w:proofErr w:type="gramStart"/>
      <w:r w:rsidRPr="00660902">
        <w:rPr>
          <w:rFonts w:ascii="Arial" w:hAnsi="Arial" w:cs="Arial"/>
          <w:sz w:val="24"/>
          <w:szCs w:val="24"/>
        </w:rPr>
        <w:t>positive  internal</w:t>
      </w:r>
      <w:proofErr w:type="gramEnd"/>
      <w:r w:rsidRPr="00660902">
        <w:rPr>
          <w:rFonts w:ascii="Arial" w:hAnsi="Arial" w:cs="Arial"/>
          <w:sz w:val="24"/>
          <w:szCs w:val="24"/>
        </w:rPr>
        <w:t xml:space="preserve"> factors that contribute to a company’s competitiveness and success ( </w:t>
      </w:r>
      <w:proofErr w:type="spellStart"/>
      <w:r w:rsidRPr="00660902">
        <w:rPr>
          <w:rFonts w:ascii="Arial" w:hAnsi="Arial" w:cs="Arial"/>
          <w:sz w:val="24"/>
          <w:szCs w:val="24"/>
        </w:rPr>
        <w:t>Zuhdi</w:t>
      </w:r>
      <w:proofErr w:type="spellEnd"/>
      <w:r w:rsidRPr="00660902">
        <w:rPr>
          <w:rFonts w:ascii="Arial" w:hAnsi="Arial" w:cs="Arial"/>
          <w:sz w:val="24"/>
          <w:szCs w:val="24"/>
        </w:rPr>
        <w:t xml:space="preserve"> et al., 2020). For </w:t>
      </w:r>
      <w:proofErr w:type="gramStart"/>
      <w:r w:rsidRPr="00660902">
        <w:rPr>
          <w:rFonts w:ascii="Arial" w:hAnsi="Arial" w:cs="Arial"/>
          <w:sz w:val="24"/>
          <w:szCs w:val="24"/>
        </w:rPr>
        <w:t>instance ,</w:t>
      </w:r>
      <w:proofErr w:type="gramEnd"/>
      <w:r w:rsidRPr="00660902">
        <w:rPr>
          <w:rFonts w:ascii="Arial" w:hAnsi="Arial" w:cs="Arial"/>
          <w:sz w:val="24"/>
          <w:szCs w:val="24"/>
        </w:rPr>
        <w:t xml:space="preserve"> Six Senses Hotels is recognized for its strong focus on sustainability and wellness, and has built a solid reputation for providing guests with top-quality amenities and </w:t>
      </w:r>
      <w:proofErr w:type="spellStart"/>
      <w:r w:rsidRPr="00660902">
        <w:rPr>
          <w:rFonts w:ascii="Arial" w:hAnsi="Arial" w:cs="Arial"/>
          <w:sz w:val="24"/>
          <w:szCs w:val="24"/>
        </w:rPr>
        <w:t>execeptional</w:t>
      </w:r>
      <w:proofErr w:type="spellEnd"/>
      <w:r w:rsidRPr="00660902">
        <w:rPr>
          <w:rFonts w:ascii="Arial" w:hAnsi="Arial" w:cs="Arial"/>
          <w:sz w:val="24"/>
          <w:szCs w:val="24"/>
        </w:rPr>
        <w:t xml:space="preserve"> service , making these its strengths (</w:t>
      </w:r>
      <w:proofErr w:type="spellStart"/>
      <w:r w:rsidRPr="00660902">
        <w:rPr>
          <w:rFonts w:ascii="Arial" w:hAnsi="Arial" w:cs="Arial"/>
          <w:sz w:val="24"/>
          <w:szCs w:val="24"/>
        </w:rPr>
        <w:t>Yadnya</w:t>
      </w:r>
      <w:proofErr w:type="spellEnd"/>
      <w:r w:rsidRPr="00660902">
        <w:rPr>
          <w:rFonts w:ascii="Arial" w:hAnsi="Arial" w:cs="Arial"/>
          <w:sz w:val="24"/>
          <w:szCs w:val="24"/>
        </w:rPr>
        <w:t xml:space="preserve"> et al., 2022).The brand has successfully created a unique market niche by offering customized experiences for health and wellness enthusiasts. In contrast, Moxy Hotels, with its affordable pricing, appeals to price-conscious travellers, particularly the younger generation (</w:t>
      </w:r>
      <w:proofErr w:type="spellStart"/>
      <w:r w:rsidRPr="00660902">
        <w:rPr>
          <w:rFonts w:ascii="Arial" w:hAnsi="Arial" w:cs="Arial"/>
          <w:sz w:val="24"/>
          <w:szCs w:val="24"/>
        </w:rPr>
        <w:t>Minner</w:t>
      </w:r>
      <w:proofErr w:type="spellEnd"/>
      <w:r w:rsidRPr="00660902">
        <w:rPr>
          <w:rFonts w:ascii="Arial" w:hAnsi="Arial" w:cs="Arial"/>
          <w:sz w:val="24"/>
          <w:szCs w:val="24"/>
        </w:rPr>
        <w:t xml:space="preserve"> and Nayak, 2019). The brand emphasizes guest well-being and adopts eco-friendly practices in providing top-quality, high-end services, which are its strengths (Tan and Wright, 2022).</w:t>
      </w:r>
    </w:p>
    <w:p w14:paraId="468F6D36" w14:textId="77777777" w:rsidR="00217FA9" w:rsidRPr="00660902" w:rsidRDefault="00217FA9" w:rsidP="00217FA9">
      <w:pPr>
        <w:rPr>
          <w:rFonts w:ascii="Arial" w:hAnsi="Arial" w:cs="Arial"/>
          <w:sz w:val="24"/>
          <w:szCs w:val="24"/>
        </w:rPr>
      </w:pPr>
      <w:r w:rsidRPr="00660902">
        <w:rPr>
          <w:rFonts w:ascii="Arial" w:hAnsi="Arial" w:cs="Arial"/>
          <w:sz w:val="24"/>
          <w:szCs w:val="24"/>
        </w:rPr>
        <w:t>Both Six Senses and Moxy Hotels have weaknesses that may impact their competitiveness in the hospitality industry. Six Senses faces challenges in expanding its brand due to its focus on a niche market, which limits its potential customer base (Silva, 2018). Additionally, the brand's high-end pricing may deter price-sensitive travellers. Moxy, on the other hand, has a weakness in its limited-service offerings, which may not meet the needs of guests seeking a more luxurious experience. Another weakness for Moxy is its limited global reach, as the brand operates mainly in Europe and North America. Addressing these weaknesses can help both brands remain competitive in the highly competitive hospitality market.</w:t>
      </w:r>
    </w:p>
    <w:p w14:paraId="075D8EE1"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Despite the challenges facing the hospitality industry, both Six Senses and Moxy have opportunities to enhance their competitiveness. Six Senses </w:t>
      </w:r>
      <w:proofErr w:type="gramStart"/>
      <w:r w:rsidRPr="00660902">
        <w:rPr>
          <w:rFonts w:ascii="Arial" w:hAnsi="Arial" w:cs="Arial"/>
          <w:sz w:val="24"/>
          <w:szCs w:val="24"/>
        </w:rPr>
        <w:t>has the opportunity to</w:t>
      </w:r>
      <w:proofErr w:type="gramEnd"/>
      <w:r w:rsidRPr="00660902">
        <w:rPr>
          <w:rFonts w:ascii="Arial" w:hAnsi="Arial" w:cs="Arial"/>
          <w:sz w:val="24"/>
          <w:szCs w:val="24"/>
        </w:rPr>
        <w:t xml:space="preserve"> expand its presence in the growing wellness tourism market by targeting health-conscious travellers seeking unique, customized experiences. Additionally, the brand could explore opportunities to further integrate sustainable practices into its operations, including the use of renewable energy sources and eco-friendly building materials. Moxy, on the other hand, could benefit from leveraging technology to enhance the guest experience, such as implementing mobile check-in and keyless room entry. Furthermore, the brand could consider expanding its offerings to include more unique experiences and amenities to differentiate itself from other affordable hotel options.</w:t>
      </w:r>
    </w:p>
    <w:p w14:paraId="2B3F148C" w14:textId="77777777" w:rsidR="00217FA9" w:rsidRPr="00660902" w:rsidRDefault="00217FA9" w:rsidP="00217FA9">
      <w:pPr>
        <w:rPr>
          <w:rFonts w:ascii="Arial" w:hAnsi="Arial" w:cs="Arial"/>
          <w:sz w:val="24"/>
          <w:szCs w:val="24"/>
        </w:rPr>
      </w:pPr>
      <w:r w:rsidRPr="00660902">
        <w:rPr>
          <w:rFonts w:ascii="Arial" w:hAnsi="Arial" w:cs="Arial"/>
          <w:sz w:val="24"/>
          <w:szCs w:val="24"/>
        </w:rPr>
        <w:lastRenderedPageBreak/>
        <w:t>In terms of opportunities, Six Senses could also consider expanding their marketing efforts to target a wider audience, such as families and older travellers. The brand could also explore developing unique experiences and activities for guests that align with their brand values of wellness, sustainability, and luxury. This could differentiate them from competitors and attract more discerning travellers who are willing to pay a premium for high-quality experiences.</w:t>
      </w:r>
    </w:p>
    <w:p w14:paraId="2E040B4A" w14:textId="77777777" w:rsidR="00217FA9" w:rsidRPr="00660902" w:rsidRDefault="00217FA9" w:rsidP="00217FA9">
      <w:pPr>
        <w:rPr>
          <w:rFonts w:ascii="Arial" w:hAnsi="Arial" w:cs="Arial"/>
          <w:sz w:val="24"/>
          <w:szCs w:val="24"/>
        </w:rPr>
      </w:pPr>
      <w:r w:rsidRPr="00660902">
        <w:rPr>
          <w:rFonts w:ascii="Arial" w:hAnsi="Arial" w:cs="Arial"/>
          <w:sz w:val="24"/>
          <w:szCs w:val="24"/>
        </w:rPr>
        <w:t>As for Moxy, the brand could continue to focus on their target market of young and tech-savvy travellers, while also considering partnerships with popular technology companies or developing their own innovative technology solutions (De Korte, 2019). Additionally, they could explore expansion opportunities in new markets where there is a growing demand for affordable yet trendy accommodations. This could help them to further establish themselves as a leading brand in the hotel industry. Overall, both Six Senses and Moxy have unique strengths and opportunities that they can leverage to stay competitive and grow their businesses. By staying attuned to market trends and consumer preferences, they can continue to innovate and provide exceptional experiences for their guests.</w:t>
      </w:r>
    </w:p>
    <w:p w14:paraId="6C31D3D9" w14:textId="77777777" w:rsidR="00217FA9" w:rsidRPr="00660902" w:rsidRDefault="00217FA9" w:rsidP="00217FA9">
      <w:pPr>
        <w:rPr>
          <w:rFonts w:ascii="Arial" w:hAnsi="Arial" w:cs="Arial"/>
          <w:sz w:val="24"/>
          <w:szCs w:val="24"/>
        </w:rPr>
      </w:pPr>
      <w:r w:rsidRPr="00660902">
        <w:rPr>
          <w:rFonts w:ascii="Arial" w:hAnsi="Arial" w:cs="Arial"/>
          <w:sz w:val="24"/>
          <w:szCs w:val="24"/>
        </w:rPr>
        <w:t>Six Senses Hotels faces the threat of increased competition from other luxury wellness hotels, which may cause them to lose market share. Another threat for Six Senses Hotels is the potential for economic downturns and global crises, which can negatively impact travel and tourism (Baker, 2014). For Moxy Hotels, the threat of increased competition from budget hotel chains offering similar affordable pricing may lead to decreased profitability. The potential for geopolitical instability and natural disasters can also affect Moxy Hotels, as these events may disrupt travel and cause guests to cancel their bookings (Pereira, 2022). Both brands also face the threat of changing consumer preferences and expectations, as guests may shift towards alternative forms of accommodation or prioritize different aspects of their travel experience.</w:t>
      </w:r>
    </w:p>
    <w:p w14:paraId="4E990DFD"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Marketing mix can be defined as a set of marketing tools used to promote products and services for enhancing profitability and establishing a communication among the consumers (Kenton, 2023). The 4P marketing mix is a framework used to develop effective marketing strategies by </w:t>
      </w:r>
      <w:proofErr w:type="gramStart"/>
      <w:r w:rsidRPr="00660902">
        <w:rPr>
          <w:rFonts w:ascii="Arial" w:hAnsi="Arial" w:cs="Arial"/>
          <w:sz w:val="24"/>
          <w:szCs w:val="24"/>
        </w:rPr>
        <w:t>taking into account</w:t>
      </w:r>
      <w:proofErr w:type="gramEnd"/>
      <w:r w:rsidRPr="00660902">
        <w:rPr>
          <w:rFonts w:ascii="Arial" w:hAnsi="Arial" w:cs="Arial"/>
          <w:sz w:val="24"/>
          <w:szCs w:val="24"/>
        </w:rPr>
        <w:t xml:space="preserve"> four key elements: product, price, promotion, and place (Singh, 2012). Based on their 4P marketing mix, Six Senses and Moxy Hotels employ different strategies to target their respective audiences. Six Senses focuses on the premium segment by offering high-end amenities, wellness programs, and eco-friendly practices (Hamdi, 2019). Their products are priced at a premium and are positioned to appeal to affluent travellers who value luxury and sustainability. Moxy, on the other hand, targets the budget-conscious millennial traveller by offering affordable pricing, chic design, and a vibrant social atmosphere (</w:t>
      </w:r>
      <w:proofErr w:type="spellStart"/>
      <w:r w:rsidRPr="00660902">
        <w:rPr>
          <w:rFonts w:ascii="Arial" w:hAnsi="Arial" w:cs="Arial"/>
          <w:sz w:val="24"/>
          <w:szCs w:val="24"/>
        </w:rPr>
        <w:t>Pentescu</w:t>
      </w:r>
      <w:proofErr w:type="spellEnd"/>
      <w:r w:rsidRPr="00660902">
        <w:rPr>
          <w:rFonts w:ascii="Arial" w:hAnsi="Arial" w:cs="Arial"/>
          <w:sz w:val="24"/>
          <w:szCs w:val="24"/>
        </w:rPr>
        <w:t>, 2016). The brand emphasizes social media marketing and collaborations with influencers to create a buzz around their brand (</w:t>
      </w:r>
      <w:proofErr w:type="spellStart"/>
      <w:r w:rsidRPr="00660902">
        <w:rPr>
          <w:rFonts w:ascii="Arial" w:hAnsi="Arial" w:cs="Arial"/>
          <w:sz w:val="24"/>
          <w:szCs w:val="24"/>
        </w:rPr>
        <w:t>Baysinger</w:t>
      </w:r>
      <w:proofErr w:type="spellEnd"/>
      <w:r w:rsidRPr="00660902">
        <w:rPr>
          <w:rFonts w:ascii="Arial" w:hAnsi="Arial" w:cs="Arial"/>
          <w:sz w:val="24"/>
          <w:szCs w:val="24"/>
        </w:rPr>
        <w:t xml:space="preserve">, 2015). In terms of product, Six Senses offers a customized and personalized experience, catering to guests' individual needs and preferences. They offer a range of wellness programs, such as yoga classes, detoxification programs, and healthy cuisine options. Moxy's product strategy is focused on creating a social and </w:t>
      </w:r>
      <w:r w:rsidRPr="00660902">
        <w:rPr>
          <w:rFonts w:ascii="Arial" w:hAnsi="Arial" w:cs="Arial"/>
          <w:sz w:val="24"/>
          <w:szCs w:val="24"/>
        </w:rPr>
        <w:lastRenderedPageBreak/>
        <w:t>interactive experience for their guests, with innovative design and technology features in their rooms.</w:t>
      </w:r>
    </w:p>
    <w:p w14:paraId="60BA7AF3"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Six Senses and Moxy have different pricing strategies, with Six Senses positioning themselves at the high end of the market, and Moxy at the budget end. Six Senses' premium pricing strategy allows them to offer a more personalized experience and high-end amenities, while Moxy's budget pricing strategy enables them to attract price-conscious travellers without sacrificing the quality of their offerings. Finally, in terms of promotion, Six Senses relies on word-of-mouth and reputation for exceptional service and sustainability practices, while Moxy emphasizes social media marketing and influencer collaborations to create buzz around their brand. Both brands have unique marketing mix strategies that have allowed them to stand out in their respective markets. Based on website traffic data analysed from </w:t>
      </w:r>
      <w:proofErr w:type="spellStart"/>
      <w:r w:rsidRPr="00660902">
        <w:rPr>
          <w:rFonts w:ascii="Arial" w:hAnsi="Arial" w:cs="Arial"/>
          <w:sz w:val="24"/>
          <w:szCs w:val="24"/>
        </w:rPr>
        <w:t>SimilarWeb</w:t>
      </w:r>
      <w:proofErr w:type="spellEnd"/>
      <w:r w:rsidRPr="00660902">
        <w:rPr>
          <w:rFonts w:ascii="Arial" w:hAnsi="Arial" w:cs="Arial"/>
          <w:sz w:val="24"/>
          <w:szCs w:val="24"/>
        </w:rPr>
        <w:t>, Six Senses and Moxy Hotels have different demographic target markets with Six Senses targeting mostly millennials aged 25-34 and Moxy also appealing to young adults aged 18-24. Six Senses website attracts a higher percentage of male users (See on appendix A), while Moxy's website attracts more females (See on appendix B). The data suggests that Six Senses' website has a wider range of audience interests, including travel and tourism, computers, adult, electronics and technology, and arts and entertainment. On the other hand, Moxy primarily attracts users interested in computers, electronics and technology, arts and entertainment, and hotels. Bounce rate refers to the percentage of users who leave the website after only visiting one page. In this context, the lower bounce rate for Six Senses indicates that their website attracts more engaged users who explore the site further, potentially leading to more conversions.</w:t>
      </w:r>
    </w:p>
    <w:p w14:paraId="6D0BA686"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Based on the data analysis, Six Senses appears to have a wider target market among millennials, with a strong online presence and higher engagement rates (See on appendix C), while Moxy Hotels is positioned primarily as a hotel catering to young adults and millennials, with a strong online presence (See on appendix D). These insights can be applied to the marketing mix and situational analysis of the two brands, as their targeting strategy, segmentation, and positioning can be aligned with their product offerings, pricing, promotion, and place in the market. This can enable the brands to effectively reach their target audience and compete in the marketplace. In conclusion, the comparative analysis of Six Senses and Moxy Hotels marketing strategies and situational analysis revealed that both hotels have unique approaches to appeal to their target audience. Six Senses can be positioned as a hotel with a broad target market that appeals to millennials, a strong online presence and engaged users, while Moxy Hotels can be primarily positioned as a hotel serving the younger generation with a strong online presence. The data from the demographic and geographic segmentation of the target market and the analysis of online behaviour, bounce rates, and audience interests can be linked back to the marketing mix or situational analysis, which helps both brands to effectively reach their target audience and compete in the market. It is essential for hotels to have a clear marketing strategy and situational analysis to stay competitive in the industry. Overall, Six Senses and Moxy Hotels marketing strategies provide valuable insights </w:t>
      </w:r>
      <w:r w:rsidRPr="00660902">
        <w:rPr>
          <w:rFonts w:ascii="Arial" w:hAnsi="Arial" w:cs="Arial"/>
          <w:sz w:val="24"/>
          <w:szCs w:val="24"/>
        </w:rPr>
        <w:lastRenderedPageBreak/>
        <w:t>for other hotels to develop effective targeting, positioning, and marketing strategies to meet the needs of their target audience.</w:t>
      </w:r>
    </w:p>
    <w:p w14:paraId="7300523F" w14:textId="77777777" w:rsidR="00217FA9" w:rsidRPr="00660902" w:rsidRDefault="00217FA9" w:rsidP="00217FA9">
      <w:pPr>
        <w:rPr>
          <w:rFonts w:ascii="Arial" w:hAnsi="Arial" w:cs="Arial"/>
          <w:sz w:val="24"/>
          <w:szCs w:val="24"/>
        </w:rPr>
      </w:pPr>
    </w:p>
    <w:p w14:paraId="6E60268E" w14:textId="77777777" w:rsidR="00217FA9" w:rsidRPr="00660902" w:rsidRDefault="00217FA9" w:rsidP="00217FA9">
      <w:pPr>
        <w:rPr>
          <w:rFonts w:ascii="Arial" w:hAnsi="Arial" w:cs="Arial"/>
          <w:sz w:val="24"/>
          <w:szCs w:val="24"/>
        </w:rPr>
      </w:pPr>
    </w:p>
    <w:p w14:paraId="79B41689" w14:textId="77777777" w:rsidR="00217FA9" w:rsidRPr="00660902" w:rsidRDefault="00217FA9" w:rsidP="00217FA9">
      <w:pPr>
        <w:rPr>
          <w:rFonts w:ascii="Arial" w:hAnsi="Arial" w:cs="Arial"/>
          <w:sz w:val="24"/>
          <w:szCs w:val="24"/>
        </w:rPr>
      </w:pPr>
    </w:p>
    <w:p w14:paraId="0CD176D7" w14:textId="77777777" w:rsidR="00217FA9" w:rsidRPr="00660902" w:rsidRDefault="00217FA9" w:rsidP="00217FA9">
      <w:pPr>
        <w:rPr>
          <w:rFonts w:ascii="Arial" w:hAnsi="Arial" w:cs="Arial"/>
          <w:sz w:val="24"/>
          <w:szCs w:val="24"/>
        </w:rPr>
      </w:pPr>
    </w:p>
    <w:p w14:paraId="5AC8CD54" w14:textId="77777777" w:rsidR="00217FA9" w:rsidRPr="00660902" w:rsidRDefault="00217FA9" w:rsidP="00217FA9">
      <w:pPr>
        <w:rPr>
          <w:rFonts w:ascii="Arial" w:hAnsi="Arial" w:cs="Arial"/>
          <w:sz w:val="24"/>
          <w:szCs w:val="24"/>
        </w:rPr>
      </w:pPr>
    </w:p>
    <w:p w14:paraId="6479E455" w14:textId="77777777" w:rsidR="00217FA9" w:rsidRPr="00660902" w:rsidRDefault="00217FA9" w:rsidP="00217FA9">
      <w:pPr>
        <w:rPr>
          <w:rFonts w:ascii="Arial" w:hAnsi="Arial" w:cs="Arial"/>
          <w:sz w:val="24"/>
          <w:szCs w:val="24"/>
        </w:rPr>
      </w:pPr>
    </w:p>
    <w:p w14:paraId="33398265" w14:textId="77777777" w:rsidR="00217FA9" w:rsidRPr="00660902" w:rsidRDefault="00217FA9" w:rsidP="00217FA9">
      <w:pPr>
        <w:rPr>
          <w:rFonts w:ascii="Arial" w:hAnsi="Arial" w:cs="Arial"/>
          <w:sz w:val="24"/>
          <w:szCs w:val="24"/>
        </w:rPr>
      </w:pPr>
    </w:p>
    <w:p w14:paraId="404C3DA6" w14:textId="77777777" w:rsidR="00217FA9" w:rsidRPr="00660902" w:rsidRDefault="00217FA9" w:rsidP="00217FA9">
      <w:pPr>
        <w:rPr>
          <w:rFonts w:ascii="Arial" w:hAnsi="Arial" w:cs="Arial"/>
          <w:sz w:val="24"/>
          <w:szCs w:val="24"/>
        </w:rPr>
      </w:pPr>
    </w:p>
    <w:p w14:paraId="47E5E4CB" w14:textId="77777777" w:rsidR="00217FA9" w:rsidRPr="00660902" w:rsidRDefault="00217FA9" w:rsidP="00217FA9">
      <w:pPr>
        <w:rPr>
          <w:rFonts w:ascii="Arial" w:hAnsi="Arial" w:cs="Arial"/>
          <w:sz w:val="24"/>
          <w:szCs w:val="24"/>
        </w:rPr>
      </w:pPr>
    </w:p>
    <w:p w14:paraId="59871144" w14:textId="77777777" w:rsidR="00217FA9" w:rsidRPr="00660902" w:rsidRDefault="00217FA9" w:rsidP="00217FA9">
      <w:pPr>
        <w:rPr>
          <w:rFonts w:ascii="Arial" w:hAnsi="Arial" w:cs="Arial"/>
          <w:sz w:val="24"/>
          <w:szCs w:val="24"/>
        </w:rPr>
      </w:pPr>
    </w:p>
    <w:p w14:paraId="2DAE4F85" w14:textId="77777777" w:rsidR="00217FA9" w:rsidRPr="00660902" w:rsidRDefault="00217FA9" w:rsidP="00217FA9">
      <w:pPr>
        <w:rPr>
          <w:rFonts w:ascii="Arial" w:hAnsi="Arial" w:cs="Arial"/>
          <w:sz w:val="24"/>
          <w:szCs w:val="24"/>
        </w:rPr>
      </w:pPr>
    </w:p>
    <w:p w14:paraId="132D77C9" w14:textId="77777777" w:rsidR="00217FA9" w:rsidRPr="00660902" w:rsidRDefault="00217FA9" w:rsidP="00217FA9">
      <w:pPr>
        <w:rPr>
          <w:rFonts w:ascii="Arial" w:hAnsi="Arial" w:cs="Arial"/>
          <w:sz w:val="24"/>
          <w:szCs w:val="24"/>
        </w:rPr>
      </w:pPr>
    </w:p>
    <w:p w14:paraId="52592506" w14:textId="77777777" w:rsidR="00217FA9" w:rsidRPr="00660902" w:rsidRDefault="00217FA9" w:rsidP="00217FA9">
      <w:pPr>
        <w:rPr>
          <w:rFonts w:ascii="Arial" w:hAnsi="Arial" w:cs="Arial"/>
          <w:sz w:val="24"/>
          <w:szCs w:val="24"/>
        </w:rPr>
      </w:pPr>
    </w:p>
    <w:p w14:paraId="40EE2A33" w14:textId="77777777" w:rsidR="00217FA9" w:rsidRPr="00660902" w:rsidRDefault="00217FA9" w:rsidP="00217FA9">
      <w:pPr>
        <w:rPr>
          <w:rFonts w:ascii="Arial" w:hAnsi="Arial" w:cs="Arial"/>
          <w:sz w:val="24"/>
          <w:szCs w:val="24"/>
        </w:rPr>
      </w:pPr>
    </w:p>
    <w:p w14:paraId="0BD5CA43" w14:textId="77777777" w:rsidR="00217FA9" w:rsidRPr="00660902" w:rsidRDefault="00217FA9" w:rsidP="00217FA9">
      <w:pPr>
        <w:rPr>
          <w:rFonts w:ascii="Arial" w:hAnsi="Arial" w:cs="Arial"/>
          <w:sz w:val="24"/>
          <w:szCs w:val="24"/>
        </w:rPr>
      </w:pPr>
    </w:p>
    <w:p w14:paraId="23BD16C0" w14:textId="77777777" w:rsidR="00217FA9" w:rsidRPr="00660902" w:rsidRDefault="00217FA9" w:rsidP="00217FA9">
      <w:pPr>
        <w:rPr>
          <w:rFonts w:ascii="Arial" w:hAnsi="Arial" w:cs="Arial"/>
          <w:sz w:val="24"/>
          <w:szCs w:val="24"/>
        </w:rPr>
      </w:pPr>
    </w:p>
    <w:p w14:paraId="281E963F" w14:textId="77777777" w:rsidR="00217FA9" w:rsidRPr="00660902" w:rsidRDefault="00217FA9" w:rsidP="00217FA9">
      <w:pPr>
        <w:rPr>
          <w:rFonts w:ascii="Arial" w:hAnsi="Arial" w:cs="Arial"/>
          <w:sz w:val="24"/>
          <w:szCs w:val="24"/>
        </w:rPr>
      </w:pPr>
    </w:p>
    <w:p w14:paraId="3876C834" w14:textId="77777777" w:rsidR="00217FA9" w:rsidRPr="00660902" w:rsidRDefault="00217FA9" w:rsidP="00217FA9">
      <w:pPr>
        <w:rPr>
          <w:rFonts w:ascii="Arial" w:hAnsi="Arial" w:cs="Arial"/>
          <w:sz w:val="24"/>
          <w:szCs w:val="24"/>
        </w:rPr>
      </w:pPr>
      <w:r w:rsidRPr="00660902">
        <w:rPr>
          <w:rFonts w:ascii="Arial" w:hAnsi="Arial" w:cs="Arial"/>
          <w:sz w:val="24"/>
          <w:szCs w:val="24"/>
        </w:rPr>
        <w:t>Baker, D.M.A., 2014. The effects of terrorism on the travel and tourism industry. International journal of religious tourism and pilgrimage, 2(1), p.9.</w:t>
      </w:r>
    </w:p>
    <w:p w14:paraId="3FEB3A26" w14:textId="77777777" w:rsidR="00217FA9" w:rsidRPr="00660902" w:rsidRDefault="00217FA9" w:rsidP="00217FA9">
      <w:pPr>
        <w:rPr>
          <w:rFonts w:ascii="Arial" w:hAnsi="Arial" w:cs="Arial"/>
          <w:sz w:val="24"/>
          <w:szCs w:val="24"/>
        </w:rPr>
      </w:pPr>
      <w:proofErr w:type="spellStart"/>
      <w:r w:rsidRPr="00660902">
        <w:rPr>
          <w:rFonts w:ascii="Arial" w:hAnsi="Arial" w:cs="Arial"/>
          <w:sz w:val="24"/>
          <w:szCs w:val="24"/>
        </w:rPr>
        <w:t>Baysinger</w:t>
      </w:r>
      <w:proofErr w:type="spellEnd"/>
      <w:r w:rsidRPr="00660902">
        <w:rPr>
          <w:rFonts w:ascii="Arial" w:hAnsi="Arial" w:cs="Arial"/>
          <w:sz w:val="24"/>
          <w:szCs w:val="24"/>
        </w:rPr>
        <w:t xml:space="preserve">, T. (2015). Moxy Hotels Is Making a Web Series ‘Do Not Disturb’ With a Popular YouTube Personality. [online] </w:t>
      </w:r>
      <w:hyperlink r:id="rId4" w:history="1">
        <w:r w:rsidRPr="00660902">
          <w:rPr>
            <w:rStyle w:val="Hyperlink"/>
            <w:rFonts w:ascii="Arial" w:hAnsi="Arial" w:cs="Arial"/>
            <w:sz w:val="24"/>
            <w:szCs w:val="24"/>
          </w:rPr>
          <w:t>www.adweek.com. Available at: https://www.adweek.com/convergent-tv/moxy-hotels-making-web-series-do-not-disturbpopular-youtube-personality-165934/</w:t>
        </w:r>
      </w:hyperlink>
      <w:r w:rsidRPr="00660902">
        <w:rPr>
          <w:rFonts w:ascii="Arial" w:hAnsi="Arial" w:cs="Arial"/>
          <w:sz w:val="24"/>
          <w:szCs w:val="24"/>
        </w:rPr>
        <w:t xml:space="preserve"> </w:t>
      </w:r>
    </w:p>
    <w:p w14:paraId="3E2293AE"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De Korte, A., Bosman, J. and </w:t>
      </w:r>
      <w:proofErr w:type="spellStart"/>
      <w:r w:rsidRPr="00660902">
        <w:rPr>
          <w:rFonts w:ascii="Arial" w:hAnsi="Arial" w:cs="Arial"/>
          <w:sz w:val="24"/>
          <w:szCs w:val="24"/>
        </w:rPr>
        <w:t>Blomme</w:t>
      </w:r>
      <w:proofErr w:type="spellEnd"/>
      <w:r w:rsidRPr="00660902">
        <w:rPr>
          <w:rFonts w:ascii="Arial" w:hAnsi="Arial" w:cs="Arial"/>
          <w:sz w:val="24"/>
          <w:szCs w:val="24"/>
        </w:rPr>
        <w:t>, R., 2019. The future of hospitality. In Hospitality Experience (pp. 122-152). Routledge.</w:t>
      </w:r>
    </w:p>
    <w:p w14:paraId="4F8845D0"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Hamdi, R. (2019). InterContinental Hotels Makes Asia Luxury Push </w:t>
      </w:r>
      <w:proofErr w:type="gramStart"/>
      <w:r w:rsidRPr="00660902">
        <w:rPr>
          <w:rFonts w:ascii="Arial" w:hAnsi="Arial" w:cs="Arial"/>
          <w:sz w:val="24"/>
          <w:szCs w:val="24"/>
        </w:rPr>
        <w:t>With</w:t>
      </w:r>
      <w:proofErr w:type="gramEnd"/>
      <w:r w:rsidRPr="00660902">
        <w:rPr>
          <w:rFonts w:ascii="Arial" w:hAnsi="Arial" w:cs="Arial"/>
          <w:sz w:val="24"/>
          <w:szCs w:val="24"/>
        </w:rPr>
        <w:t xml:space="preserve"> Six Senses Acquisition. [online] Skift. Available at: </w:t>
      </w:r>
      <w:hyperlink r:id="rId5" w:history="1">
        <w:r w:rsidRPr="00660902">
          <w:rPr>
            <w:rStyle w:val="Hyperlink"/>
            <w:rFonts w:ascii="Arial" w:hAnsi="Arial" w:cs="Arial"/>
            <w:sz w:val="24"/>
            <w:szCs w:val="24"/>
          </w:rPr>
          <w:t>https://skift.com/2019/02/13/intercontinentalhotels-makes-asia-luxury-push-with-six-senses-acquisition</w:t>
        </w:r>
      </w:hyperlink>
    </w:p>
    <w:p w14:paraId="39EB20F8"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Kenton, W. (2023). Marketing Mix: The 4 Ps of Marketing and How to Use Them. [online] Investopedia. Available at: </w:t>
      </w:r>
      <w:hyperlink r:id="rId6" w:history="1">
        <w:r w:rsidRPr="00660902">
          <w:rPr>
            <w:rStyle w:val="Hyperlink"/>
            <w:rFonts w:ascii="Arial" w:hAnsi="Arial" w:cs="Arial"/>
            <w:sz w:val="24"/>
            <w:szCs w:val="24"/>
          </w:rPr>
          <w:t>https://www.investopedia.com/terms/m/marketing-mix.asp</w:t>
        </w:r>
      </w:hyperlink>
      <w:r w:rsidRPr="00660902">
        <w:rPr>
          <w:rFonts w:ascii="Arial" w:hAnsi="Arial" w:cs="Arial"/>
          <w:sz w:val="24"/>
          <w:szCs w:val="24"/>
        </w:rPr>
        <w:t xml:space="preserve"> </w:t>
      </w:r>
    </w:p>
    <w:p w14:paraId="0C5C8CDC" w14:textId="77777777" w:rsidR="00217FA9" w:rsidRPr="00660902" w:rsidRDefault="00217FA9" w:rsidP="00217FA9">
      <w:pPr>
        <w:rPr>
          <w:rFonts w:ascii="Arial" w:hAnsi="Arial" w:cs="Arial"/>
          <w:sz w:val="24"/>
          <w:szCs w:val="24"/>
        </w:rPr>
      </w:pPr>
      <w:proofErr w:type="spellStart"/>
      <w:r w:rsidRPr="00660902">
        <w:rPr>
          <w:rFonts w:ascii="Arial" w:hAnsi="Arial" w:cs="Arial"/>
          <w:sz w:val="24"/>
          <w:szCs w:val="24"/>
        </w:rPr>
        <w:lastRenderedPageBreak/>
        <w:t>Minner</w:t>
      </w:r>
      <w:proofErr w:type="spellEnd"/>
      <w:r w:rsidRPr="00660902">
        <w:rPr>
          <w:rFonts w:ascii="Arial" w:hAnsi="Arial" w:cs="Arial"/>
          <w:sz w:val="24"/>
          <w:szCs w:val="24"/>
        </w:rPr>
        <w:t xml:space="preserve">, M. and Nayak, M., 2019, March. Lifestyle brands in the hotel industry-Critical success factors for Generation Y at the Moxy Frankfurt East. In ISCONTOUR 2019 Tourism Research Perspectives: Proceedings of the International Student Conference in Tourism Research (Vol. 7, p. 85). </w:t>
      </w:r>
      <w:proofErr w:type="spellStart"/>
      <w:r w:rsidRPr="00660902">
        <w:rPr>
          <w:rFonts w:ascii="Arial" w:hAnsi="Arial" w:cs="Arial"/>
          <w:sz w:val="24"/>
          <w:szCs w:val="24"/>
        </w:rPr>
        <w:t>BoD</w:t>
      </w:r>
      <w:proofErr w:type="spellEnd"/>
      <w:r w:rsidRPr="00660902">
        <w:rPr>
          <w:rFonts w:ascii="Arial" w:hAnsi="Arial" w:cs="Arial"/>
          <w:sz w:val="24"/>
          <w:szCs w:val="24"/>
        </w:rPr>
        <w:t>–Books on Demand.</w:t>
      </w:r>
    </w:p>
    <w:p w14:paraId="55948154" w14:textId="77777777" w:rsidR="00217FA9" w:rsidRPr="00660902" w:rsidRDefault="00217FA9" w:rsidP="00217FA9">
      <w:pPr>
        <w:rPr>
          <w:rFonts w:ascii="Arial" w:hAnsi="Arial" w:cs="Arial"/>
          <w:sz w:val="24"/>
          <w:szCs w:val="24"/>
        </w:rPr>
      </w:pPr>
      <w:proofErr w:type="spellStart"/>
      <w:r w:rsidRPr="00660902">
        <w:rPr>
          <w:rFonts w:ascii="Arial" w:hAnsi="Arial" w:cs="Arial"/>
          <w:sz w:val="24"/>
          <w:szCs w:val="24"/>
        </w:rPr>
        <w:t>Pentescu</w:t>
      </w:r>
      <w:proofErr w:type="spellEnd"/>
      <w:r w:rsidRPr="00660902">
        <w:rPr>
          <w:rFonts w:ascii="Arial" w:hAnsi="Arial" w:cs="Arial"/>
          <w:sz w:val="24"/>
          <w:szCs w:val="24"/>
        </w:rPr>
        <w:t xml:space="preserve">, A., 2016. Millennials, peer-to-peer accommodation and the hotel industry. </w:t>
      </w:r>
      <w:proofErr w:type="spellStart"/>
      <w:r w:rsidRPr="00660902">
        <w:rPr>
          <w:rFonts w:ascii="Arial" w:hAnsi="Arial" w:cs="Arial"/>
          <w:sz w:val="24"/>
          <w:szCs w:val="24"/>
        </w:rPr>
        <w:t>Ovidius</w:t>
      </w:r>
      <w:proofErr w:type="spellEnd"/>
      <w:r w:rsidRPr="00660902">
        <w:rPr>
          <w:rFonts w:ascii="Arial" w:hAnsi="Arial" w:cs="Arial"/>
          <w:sz w:val="24"/>
          <w:szCs w:val="24"/>
        </w:rPr>
        <w:t xml:space="preserve"> University Annals, Economic Sciences Series, 16(2), pp.262-267</w:t>
      </w:r>
    </w:p>
    <w:p w14:paraId="3D325034"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Pereira, M.S.D.S., 2022. The implications of covid-19 and </w:t>
      </w:r>
      <w:proofErr w:type="spellStart"/>
      <w:r w:rsidRPr="00660902">
        <w:rPr>
          <w:rFonts w:ascii="Arial" w:hAnsi="Arial" w:cs="Arial"/>
          <w:sz w:val="24"/>
          <w:szCs w:val="24"/>
        </w:rPr>
        <w:t>brexit</w:t>
      </w:r>
      <w:proofErr w:type="spellEnd"/>
      <w:r w:rsidRPr="00660902">
        <w:rPr>
          <w:rFonts w:ascii="Arial" w:hAnsi="Arial" w:cs="Arial"/>
          <w:sz w:val="24"/>
          <w:szCs w:val="24"/>
        </w:rPr>
        <w:t xml:space="preserve"> on generations Y and ZS behaviour, and how can city hotels in the United Kingdom react. subtitle: domestic leisure travel market outlook (Doctoral dissertation).</w:t>
      </w:r>
    </w:p>
    <w:p w14:paraId="4E3BA8D1"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Silk, A.J., 2006. What is </w:t>
      </w:r>
      <w:proofErr w:type="gramStart"/>
      <w:r w:rsidRPr="00660902">
        <w:rPr>
          <w:rFonts w:ascii="Arial" w:hAnsi="Arial" w:cs="Arial"/>
          <w:sz w:val="24"/>
          <w:szCs w:val="24"/>
        </w:rPr>
        <w:t>marketing?.</w:t>
      </w:r>
      <w:proofErr w:type="gramEnd"/>
      <w:r w:rsidRPr="00660902">
        <w:rPr>
          <w:rFonts w:ascii="Arial" w:hAnsi="Arial" w:cs="Arial"/>
          <w:sz w:val="24"/>
          <w:szCs w:val="24"/>
        </w:rPr>
        <w:t xml:space="preserve"> Harvard Business Press</w:t>
      </w:r>
    </w:p>
    <w:p w14:paraId="61C8302B" w14:textId="77777777" w:rsidR="00217FA9" w:rsidRPr="00660902" w:rsidRDefault="00217FA9" w:rsidP="00217FA9">
      <w:pPr>
        <w:rPr>
          <w:rFonts w:ascii="Arial" w:hAnsi="Arial" w:cs="Arial"/>
          <w:sz w:val="24"/>
          <w:szCs w:val="24"/>
        </w:rPr>
      </w:pPr>
      <w:r w:rsidRPr="00660902">
        <w:rPr>
          <w:rFonts w:ascii="Arial" w:hAnsi="Arial" w:cs="Arial"/>
          <w:sz w:val="24"/>
          <w:szCs w:val="24"/>
        </w:rPr>
        <w:t>Singh, M., 2012. Marketing mix of 4P’s for competitive advantage. IOSR Journal of Business and Management, 3(6), pp.40-45.</w:t>
      </w:r>
    </w:p>
    <w:p w14:paraId="57ECBE15" w14:textId="77777777" w:rsidR="00217FA9" w:rsidRPr="00660902" w:rsidRDefault="00217FA9" w:rsidP="00217FA9">
      <w:pPr>
        <w:rPr>
          <w:rFonts w:ascii="Arial" w:hAnsi="Arial" w:cs="Arial"/>
          <w:sz w:val="24"/>
          <w:szCs w:val="24"/>
        </w:rPr>
      </w:pPr>
      <w:r w:rsidRPr="00660902">
        <w:rPr>
          <w:rFonts w:ascii="Arial" w:hAnsi="Arial" w:cs="Arial"/>
          <w:sz w:val="24"/>
          <w:szCs w:val="24"/>
        </w:rPr>
        <w:t>Silva, S.D.S.B., 2018. Wellness tourism in Southeast Asia: the case study of Six Senses Hotels Resorts &amp; Spas (Doctoral dissertation).</w:t>
      </w:r>
    </w:p>
    <w:p w14:paraId="30450B04" w14:textId="77777777" w:rsidR="00217FA9" w:rsidRPr="00660902" w:rsidRDefault="00217FA9" w:rsidP="00217FA9">
      <w:pPr>
        <w:rPr>
          <w:rFonts w:ascii="Arial" w:hAnsi="Arial" w:cs="Arial"/>
          <w:sz w:val="24"/>
          <w:szCs w:val="24"/>
        </w:rPr>
      </w:pPr>
      <w:r w:rsidRPr="00660902">
        <w:rPr>
          <w:rFonts w:ascii="Arial" w:hAnsi="Arial" w:cs="Arial"/>
          <w:sz w:val="24"/>
          <w:szCs w:val="24"/>
        </w:rPr>
        <w:t>Tan, Y.S. and Wright, A.S., 2022. Exploring “Smart and Green” Concepts: A New Synergy for Irish Hospitality. Tourism and Hospitality, 3(1), pp.276-296.</w:t>
      </w:r>
    </w:p>
    <w:p w14:paraId="63C454B2"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Wilson, A., Zeithaml, V., Bitner, M.J. and </w:t>
      </w:r>
      <w:proofErr w:type="spellStart"/>
      <w:r w:rsidRPr="00660902">
        <w:rPr>
          <w:rFonts w:ascii="Arial" w:hAnsi="Arial" w:cs="Arial"/>
          <w:sz w:val="24"/>
          <w:szCs w:val="24"/>
        </w:rPr>
        <w:t>Gremler</w:t>
      </w:r>
      <w:proofErr w:type="spellEnd"/>
      <w:r w:rsidRPr="00660902">
        <w:rPr>
          <w:rFonts w:ascii="Arial" w:hAnsi="Arial" w:cs="Arial"/>
          <w:sz w:val="24"/>
          <w:szCs w:val="24"/>
        </w:rPr>
        <w:t>, D., 2016. EBOOK: Services Marketing: Integrating customer focus across the firm. McGraw Hill.</w:t>
      </w:r>
    </w:p>
    <w:p w14:paraId="7DF20C00" w14:textId="77777777" w:rsidR="00217FA9" w:rsidRPr="00660902" w:rsidRDefault="00217FA9" w:rsidP="00217FA9">
      <w:pPr>
        <w:rPr>
          <w:rFonts w:ascii="Arial" w:hAnsi="Arial" w:cs="Arial"/>
          <w:sz w:val="24"/>
          <w:szCs w:val="24"/>
        </w:rPr>
      </w:pPr>
      <w:proofErr w:type="spellStart"/>
      <w:r w:rsidRPr="00660902">
        <w:rPr>
          <w:rFonts w:ascii="Arial" w:hAnsi="Arial" w:cs="Arial"/>
          <w:sz w:val="24"/>
          <w:szCs w:val="24"/>
        </w:rPr>
        <w:t>Yadnya</w:t>
      </w:r>
      <w:proofErr w:type="spellEnd"/>
      <w:r w:rsidRPr="00660902">
        <w:rPr>
          <w:rFonts w:ascii="Arial" w:hAnsi="Arial" w:cs="Arial"/>
          <w:sz w:val="24"/>
          <w:szCs w:val="24"/>
        </w:rPr>
        <w:t xml:space="preserve">, P.A.I., </w:t>
      </w:r>
      <w:proofErr w:type="spellStart"/>
      <w:r w:rsidRPr="00660902">
        <w:rPr>
          <w:rFonts w:ascii="Arial" w:hAnsi="Arial" w:cs="Arial"/>
          <w:sz w:val="24"/>
          <w:szCs w:val="24"/>
        </w:rPr>
        <w:t>Triyuni</w:t>
      </w:r>
      <w:proofErr w:type="spellEnd"/>
      <w:r w:rsidRPr="00660902">
        <w:rPr>
          <w:rFonts w:ascii="Arial" w:hAnsi="Arial" w:cs="Arial"/>
          <w:sz w:val="24"/>
          <w:szCs w:val="24"/>
        </w:rPr>
        <w:t xml:space="preserve">, N.N. and Sari, I., 2022. Analysis of The Implementation Green Human Resources Management in Supporting Environmental Performance at Six Senses </w:t>
      </w:r>
      <w:proofErr w:type="spellStart"/>
      <w:r w:rsidRPr="00660902">
        <w:rPr>
          <w:rFonts w:ascii="Arial" w:hAnsi="Arial" w:cs="Arial"/>
          <w:sz w:val="24"/>
          <w:szCs w:val="24"/>
        </w:rPr>
        <w:t>Uluwatu</w:t>
      </w:r>
      <w:proofErr w:type="spellEnd"/>
      <w:r w:rsidRPr="00660902">
        <w:rPr>
          <w:rFonts w:ascii="Arial" w:hAnsi="Arial" w:cs="Arial"/>
          <w:sz w:val="24"/>
          <w:szCs w:val="24"/>
        </w:rPr>
        <w:t xml:space="preserve">, Bali. </w:t>
      </w:r>
      <w:proofErr w:type="spellStart"/>
      <w:r w:rsidRPr="00660902">
        <w:rPr>
          <w:rFonts w:ascii="Arial" w:hAnsi="Arial" w:cs="Arial"/>
          <w:sz w:val="24"/>
          <w:szCs w:val="24"/>
        </w:rPr>
        <w:t>Repositori</w:t>
      </w:r>
      <w:proofErr w:type="spellEnd"/>
      <w:r w:rsidRPr="00660902">
        <w:rPr>
          <w:rFonts w:ascii="Arial" w:hAnsi="Arial" w:cs="Arial"/>
          <w:sz w:val="24"/>
          <w:szCs w:val="24"/>
        </w:rPr>
        <w:t xml:space="preserve"> </w:t>
      </w:r>
      <w:proofErr w:type="spellStart"/>
      <w:r w:rsidRPr="00660902">
        <w:rPr>
          <w:rFonts w:ascii="Arial" w:hAnsi="Arial" w:cs="Arial"/>
          <w:sz w:val="24"/>
          <w:szCs w:val="24"/>
        </w:rPr>
        <w:t>Politeknik</w:t>
      </w:r>
      <w:proofErr w:type="spellEnd"/>
      <w:r w:rsidRPr="00660902">
        <w:rPr>
          <w:rFonts w:ascii="Arial" w:hAnsi="Arial" w:cs="Arial"/>
          <w:sz w:val="24"/>
          <w:szCs w:val="24"/>
        </w:rPr>
        <w:t xml:space="preserve"> Negeri Bali.</w:t>
      </w:r>
    </w:p>
    <w:p w14:paraId="49C345F3" w14:textId="77777777" w:rsidR="00217FA9" w:rsidRPr="00660902" w:rsidRDefault="00217FA9" w:rsidP="00217FA9">
      <w:pPr>
        <w:rPr>
          <w:rFonts w:ascii="Arial" w:hAnsi="Arial" w:cs="Arial"/>
          <w:sz w:val="24"/>
          <w:szCs w:val="24"/>
        </w:rPr>
      </w:pPr>
      <w:proofErr w:type="spellStart"/>
      <w:r w:rsidRPr="00660902">
        <w:rPr>
          <w:rFonts w:ascii="Arial" w:hAnsi="Arial" w:cs="Arial"/>
          <w:sz w:val="24"/>
          <w:szCs w:val="24"/>
        </w:rPr>
        <w:t>Zuhdi</w:t>
      </w:r>
      <w:proofErr w:type="spellEnd"/>
      <w:r w:rsidRPr="00660902">
        <w:rPr>
          <w:rFonts w:ascii="Arial" w:hAnsi="Arial" w:cs="Arial"/>
          <w:sz w:val="24"/>
          <w:szCs w:val="24"/>
        </w:rPr>
        <w:t xml:space="preserve">, S., </w:t>
      </w:r>
      <w:proofErr w:type="spellStart"/>
      <w:r w:rsidRPr="00660902">
        <w:rPr>
          <w:rFonts w:ascii="Arial" w:hAnsi="Arial" w:cs="Arial"/>
          <w:sz w:val="24"/>
          <w:szCs w:val="24"/>
        </w:rPr>
        <w:t>Rainanto</w:t>
      </w:r>
      <w:proofErr w:type="spellEnd"/>
      <w:r w:rsidRPr="00660902">
        <w:rPr>
          <w:rFonts w:ascii="Arial" w:hAnsi="Arial" w:cs="Arial"/>
          <w:sz w:val="24"/>
          <w:szCs w:val="24"/>
        </w:rPr>
        <w:t xml:space="preserve">, B.H. and </w:t>
      </w:r>
      <w:proofErr w:type="spellStart"/>
      <w:r w:rsidRPr="00660902">
        <w:rPr>
          <w:rFonts w:ascii="Arial" w:hAnsi="Arial" w:cs="Arial"/>
          <w:sz w:val="24"/>
          <w:szCs w:val="24"/>
        </w:rPr>
        <w:t>Apriyani</w:t>
      </w:r>
      <w:proofErr w:type="spellEnd"/>
      <w:r w:rsidRPr="00660902">
        <w:rPr>
          <w:rFonts w:ascii="Arial" w:hAnsi="Arial" w:cs="Arial"/>
          <w:sz w:val="24"/>
          <w:szCs w:val="24"/>
        </w:rPr>
        <w:t>, D., 2020, May. Analysis of co-branding strategy to Improve Company’s competitive power (case study on walls selection Oreo). In 2nd International Seminar on Business, Economics, Social Science and Technology (ISBEST 2019) (pp. 146-149). Atlantis Press.</w:t>
      </w:r>
    </w:p>
    <w:p w14:paraId="635F4F1F" w14:textId="77777777" w:rsidR="00217FA9" w:rsidRPr="00660902" w:rsidRDefault="00217FA9" w:rsidP="00217FA9">
      <w:pPr>
        <w:rPr>
          <w:rFonts w:ascii="Arial" w:hAnsi="Arial" w:cs="Arial"/>
          <w:sz w:val="24"/>
          <w:szCs w:val="24"/>
        </w:rPr>
      </w:pPr>
    </w:p>
    <w:p w14:paraId="5A6B3BEA" w14:textId="77777777" w:rsidR="00217FA9" w:rsidRPr="00660902" w:rsidRDefault="00217FA9" w:rsidP="00217FA9">
      <w:pPr>
        <w:rPr>
          <w:rFonts w:ascii="Arial" w:hAnsi="Arial" w:cs="Arial"/>
          <w:sz w:val="24"/>
          <w:szCs w:val="24"/>
        </w:rPr>
      </w:pPr>
    </w:p>
    <w:p w14:paraId="5EE6702D" w14:textId="77777777" w:rsidR="00217FA9" w:rsidRPr="00660902" w:rsidRDefault="00217FA9" w:rsidP="00217FA9">
      <w:pPr>
        <w:rPr>
          <w:rFonts w:ascii="Arial" w:hAnsi="Arial" w:cs="Arial"/>
          <w:sz w:val="24"/>
          <w:szCs w:val="24"/>
        </w:rPr>
      </w:pPr>
      <w:r w:rsidRPr="00660902">
        <w:rPr>
          <w:rFonts w:ascii="Arial" w:hAnsi="Arial" w:cs="Arial"/>
          <w:noProof/>
          <w:sz w:val="24"/>
          <w:szCs w:val="24"/>
        </w:rPr>
        <w:lastRenderedPageBreak/>
        <w:drawing>
          <wp:anchor distT="0" distB="0" distL="0" distR="0" simplePos="0" relativeHeight="251659264" behindDoc="0" locked="0" layoutInCell="1" allowOverlap="1" wp14:anchorId="0E61A0C9" wp14:editId="5261EEAC">
            <wp:simplePos x="0" y="0"/>
            <wp:positionH relativeFrom="page">
              <wp:posOffset>914400</wp:posOffset>
            </wp:positionH>
            <wp:positionV relativeFrom="paragraph">
              <wp:posOffset>307975</wp:posOffset>
            </wp:positionV>
            <wp:extent cx="3181878" cy="3724275"/>
            <wp:effectExtent l="0" t="0" r="0" b="0"/>
            <wp:wrapTopAndBottom/>
            <wp:docPr id="1" name="image1.jpeg" descr="A screenshot of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screenshot of a cell phone&#10;&#10;Description automatically generated with medium confidence"/>
                    <pic:cNvPicPr/>
                  </pic:nvPicPr>
                  <pic:blipFill>
                    <a:blip r:embed="rId7" cstate="print"/>
                    <a:stretch>
                      <a:fillRect/>
                    </a:stretch>
                  </pic:blipFill>
                  <pic:spPr>
                    <a:xfrm>
                      <a:off x="0" y="0"/>
                      <a:ext cx="3181878" cy="3724275"/>
                    </a:xfrm>
                    <a:prstGeom prst="rect">
                      <a:avLst/>
                    </a:prstGeom>
                  </pic:spPr>
                </pic:pic>
              </a:graphicData>
            </a:graphic>
          </wp:anchor>
        </w:drawing>
      </w:r>
      <w:r w:rsidRPr="00660902">
        <w:rPr>
          <w:rFonts w:ascii="Arial" w:hAnsi="Arial" w:cs="Arial"/>
          <w:sz w:val="24"/>
          <w:szCs w:val="24"/>
        </w:rPr>
        <w:t>Appendix A: Demographic Segmentation of Six Senses</w:t>
      </w:r>
    </w:p>
    <w:p w14:paraId="496A44F7" w14:textId="77777777" w:rsidR="00217FA9" w:rsidRPr="00660902" w:rsidRDefault="00217FA9" w:rsidP="00217FA9">
      <w:pPr>
        <w:rPr>
          <w:rFonts w:ascii="Arial" w:hAnsi="Arial" w:cs="Arial"/>
          <w:sz w:val="24"/>
          <w:szCs w:val="24"/>
        </w:rPr>
      </w:pPr>
    </w:p>
    <w:p w14:paraId="0CE490AC" w14:textId="77777777" w:rsidR="00217FA9" w:rsidRPr="00660902" w:rsidRDefault="00217FA9" w:rsidP="00217FA9">
      <w:pPr>
        <w:rPr>
          <w:rFonts w:ascii="Arial" w:hAnsi="Arial" w:cs="Arial"/>
          <w:sz w:val="24"/>
          <w:szCs w:val="24"/>
        </w:rPr>
      </w:pPr>
      <w:r w:rsidRPr="00660902">
        <w:rPr>
          <w:rFonts w:ascii="Arial" w:hAnsi="Arial" w:cs="Arial"/>
          <w:sz w:val="24"/>
          <w:szCs w:val="24"/>
        </w:rPr>
        <w:t xml:space="preserve">(Source: </w:t>
      </w:r>
      <w:proofErr w:type="spellStart"/>
      <w:r w:rsidRPr="00660902">
        <w:rPr>
          <w:rFonts w:ascii="Arial" w:hAnsi="Arial" w:cs="Arial"/>
          <w:sz w:val="24"/>
          <w:szCs w:val="24"/>
        </w:rPr>
        <w:t>Similarweb</w:t>
      </w:r>
      <w:proofErr w:type="spellEnd"/>
      <w:r w:rsidRPr="00660902">
        <w:rPr>
          <w:rFonts w:ascii="Arial" w:hAnsi="Arial" w:cs="Arial"/>
          <w:sz w:val="24"/>
          <w:szCs w:val="24"/>
        </w:rPr>
        <w:t>)</w:t>
      </w:r>
    </w:p>
    <w:p w14:paraId="378EE143" w14:textId="77777777" w:rsidR="00217FA9" w:rsidRPr="00660902" w:rsidRDefault="00217FA9" w:rsidP="00217FA9">
      <w:pPr>
        <w:rPr>
          <w:rFonts w:ascii="Arial" w:hAnsi="Arial" w:cs="Arial"/>
          <w:sz w:val="24"/>
          <w:szCs w:val="24"/>
        </w:rPr>
      </w:pPr>
    </w:p>
    <w:p w14:paraId="7F64ABD1" w14:textId="77777777" w:rsidR="00217FA9" w:rsidRPr="00660902" w:rsidRDefault="00217FA9" w:rsidP="00217FA9">
      <w:pPr>
        <w:rPr>
          <w:rFonts w:ascii="Arial" w:hAnsi="Arial" w:cs="Arial"/>
          <w:sz w:val="24"/>
          <w:szCs w:val="24"/>
        </w:rPr>
      </w:pPr>
      <w:r w:rsidRPr="00660902">
        <w:rPr>
          <w:rFonts w:ascii="Arial" w:hAnsi="Arial" w:cs="Arial"/>
          <w:sz w:val="24"/>
          <w:szCs w:val="24"/>
        </w:rPr>
        <w:t>Appendix B: Demographic Segmentation of Moxy</w:t>
      </w:r>
    </w:p>
    <w:p w14:paraId="54206105" w14:textId="77777777" w:rsidR="00217FA9" w:rsidRPr="00660902" w:rsidRDefault="00217FA9" w:rsidP="00217FA9">
      <w:pPr>
        <w:rPr>
          <w:rFonts w:ascii="Arial" w:hAnsi="Arial" w:cs="Arial"/>
          <w:sz w:val="24"/>
          <w:szCs w:val="24"/>
        </w:rPr>
      </w:pPr>
      <w:r w:rsidRPr="00660902">
        <w:rPr>
          <w:rFonts w:ascii="Arial" w:hAnsi="Arial" w:cs="Arial"/>
          <w:noProof/>
          <w:sz w:val="24"/>
          <w:szCs w:val="24"/>
        </w:rPr>
        <w:drawing>
          <wp:inline distT="0" distB="0" distL="0" distR="0" wp14:anchorId="120E2A68" wp14:editId="447D9D2A">
            <wp:extent cx="3225015" cy="3587591"/>
            <wp:effectExtent l="0" t="0" r="0" b="0"/>
            <wp:docPr id="3" name="image2.jpeg" descr="A screenshot of a cell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descr="A screenshot of a cellphone&#10;&#10;Description automatically generated with medium confidence"/>
                    <pic:cNvPicPr/>
                  </pic:nvPicPr>
                  <pic:blipFill>
                    <a:blip r:embed="rId8" cstate="print"/>
                    <a:stretch>
                      <a:fillRect/>
                    </a:stretch>
                  </pic:blipFill>
                  <pic:spPr>
                    <a:xfrm>
                      <a:off x="0" y="0"/>
                      <a:ext cx="3225015" cy="3587591"/>
                    </a:xfrm>
                    <a:prstGeom prst="rect">
                      <a:avLst/>
                    </a:prstGeom>
                  </pic:spPr>
                </pic:pic>
              </a:graphicData>
            </a:graphic>
          </wp:inline>
        </w:drawing>
      </w:r>
    </w:p>
    <w:p w14:paraId="7936CC76" w14:textId="77777777" w:rsidR="00217FA9" w:rsidRPr="00660902" w:rsidRDefault="00217FA9" w:rsidP="00217FA9">
      <w:pPr>
        <w:rPr>
          <w:rFonts w:ascii="Arial" w:hAnsi="Arial" w:cs="Arial"/>
          <w:sz w:val="24"/>
          <w:szCs w:val="24"/>
        </w:rPr>
      </w:pPr>
      <w:r w:rsidRPr="00660902">
        <w:rPr>
          <w:rFonts w:ascii="Arial" w:hAnsi="Arial" w:cs="Arial"/>
          <w:sz w:val="24"/>
          <w:szCs w:val="24"/>
        </w:rPr>
        <w:lastRenderedPageBreak/>
        <w:t xml:space="preserve">(Source: </w:t>
      </w:r>
      <w:proofErr w:type="spellStart"/>
      <w:r w:rsidRPr="00660902">
        <w:rPr>
          <w:rFonts w:ascii="Arial" w:hAnsi="Arial" w:cs="Arial"/>
          <w:sz w:val="24"/>
          <w:szCs w:val="24"/>
        </w:rPr>
        <w:t>Similarweb</w:t>
      </w:r>
      <w:proofErr w:type="spellEnd"/>
      <w:r w:rsidRPr="00660902">
        <w:rPr>
          <w:rFonts w:ascii="Arial" w:hAnsi="Arial" w:cs="Arial"/>
          <w:sz w:val="24"/>
          <w:szCs w:val="24"/>
        </w:rPr>
        <w:t>)</w:t>
      </w:r>
    </w:p>
    <w:p w14:paraId="464ECE4B" w14:textId="77777777" w:rsidR="00217FA9" w:rsidRPr="00660902" w:rsidRDefault="00217FA9" w:rsidP="00217FA9">
      <w:pPr>
        <w:rPr>
          <w:rFonts w:ascii="Arial" w:hAnsi="Arial" w:cs="Arial"/>
          <w:sz w:val="24"/>
          <w:szCs w:val="24"/>
        </w:rPr>
      </w:pPr>
    </w:p>
    <w:p w14:paraId="584CDDCC" w14:textId="77777777" w:rsidR="00217FA9" w:rsidRPr="00660902" w:rsidRDefault="00217FA9" w:rsidP="00217FA9">
      <w:pPr>
        <w:rPr>
          <w:rFonts w:ascii="Arial" w:hAnsi="Arial" w:cs="Arial"/>
          <w:sz w:val="24"/>
          <w:szCs w:val="24"/>
        </w:rPr>
      </w:pPr>
      <w:r w:rsidRPr="00660902">
        <w:rPr>
          <w:rFonts w:ascii="Arial" w:hAnsi="Arial" w:cs="Arial"/>
          <w:noProof/>
          <w:sz w:val="24"/>
          <w:szCs w:val="24"/>
        </w:rPr>
        <w:drawing>
          <wp:anchor distT="0" distB="0" distL="0" distR="0" simplePos="0" relativeHeight="251660288" behindDoc="0" locked="0" layoutInCell="1" allowOverlap="1" wp14:anchorId="220335BE" wp14:editId="7031798F">
            <wp:simplePos x="0" y="0"/>
            <wp:positionH relativeFrom="page">
              <wp:posOffset>914400</wp:posOffset>
            </wp:positionH>
            <wp:positionV relativeFrom="paragraph">
              <wp:posOffset>338455</wp:posOffset>
            </wp:positionV>
            <wp:extent cx="3896048" cy="3419475"/>
            <wp:effectExtent l="0" t="0" r="0" b="0"/>
            <wp:wrapTopAndBottom/>
            <wp:docPr id="5" name="image3.jpeg" descr="A picture containing text, screensho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jpeg" descr="A picture containing text, screenshot, line, diagram&#10;&#10;Description automatically generated"/>
                    <pic:cNvPicPr/>
                  </pic:nvPicPr>
                  <pic:blipFill>
                    <a:blip r:embed="rId9" cstate="print"/>
                    <a:stretch>
                      <a:fillRect/>
                    </a:stretch>
                  </pic:blipFill>
                  <pic:spPr>
                    <a:xfrm>
                      <a:off x="0" y="0"/>
                      <a:ext cx="3896048" cy="3419475"/>
                    </a:xfrm>
                    <a:prstGeom prst="rect">
                      <a:avLst/>
                    </a:prstGeom>
                  </pic:spPr>
                </pic:pic>
              </a:graphicData>
            </a:graphic>
          </wp:anchor>
        </w:drawing>
      </w:r>
      <w:r w:rsidRPr="00660902">
        <w:rPr>
          <w:rFonts w:ascii="Arial" w:hAnsi="Arial" w:cs="Arial"/>
          <w:sz w:val="24"/>
          <w:szCs w:val="24"/>
        </w:rPr>
        <w:t>Appendix C: Positioning of Six Senses</w:t>
      </w:r>
    </w:p>
    <w:p w14:paraId="17E5D10D" w14:textId="77777777" w:rsidR="00217FA9" w:rsidRPr="00660902" w:rsidRDefault="00217FA9" w:rsidP="00217FA9">
      <w:pPr>
        <w:rPr>
          <w:rFonts w:ascii="Arial" w:hAnsi="Arial" w:cs="Arial"/>
          <w:sz w:val="24"/>
          <w:szCs w:val="24"/>
        </w:rPr>
      </w:pPr>
      <w:r w:rsidRPr="00660902">
        <w:rPr>
          <w:rFonts w:ascii="Arial" w:hAnsi="Arial" w:cs="Arial"/>
          <w:sz w:val="24"/>
          <w:szCs w:val="24"/>
        </w:rPr>
        <w:t>(Source: Self developed)</w:t>
      </w:r>
    </w:p>
    <w:p w14:paraId="66918F73" w14:textId="77777777" w:rsidR="00217FA9" w:rsidRPr="00660902" w:rsidRDefault="00217FA9" w:rsidP="00217FA9">
      <w:pPr>
        <w:rPr>
          <w:rFonts w:ascii="Arial" w:hAnsi="Arial" w:cs="Arial"/>
          <w:sz w:val="24"/>
          <w:szCs w:val="24"/>
        </w:rPr>
      </w:pPr>
    </w:p>
    <w:p w14:paraId="793923AA" w14:textId="77777777" w:rsidR="00217FA9" w:rsidRPr="00660902" w:rsidRDefault="00217FA9" w:rsidP="00217FA9">
      <w:pPr>
        <w:rPr>
          <w:rFonts w:ascii="Arial" w:hAnsi="Arial" w:cs="Arial"/>
          <w:sz w:val="24"/>
          <w:szCs w:val="24"/>
        </w:rPr>
      </w:pPr>
      <w:r w:rsidRPr="00660902">
        <w:rPr>
          <w:rFonts w:ascii="Arial" w:hAnsi="Arial" w:cs="Arial"/>
          <w:sz w:val="24"/>
          <w:szCs w:val="24"/>
        </w:rPr>
        <w:t>Appendix D: Positioning of Moxy</w:t>
      </w:r>
    </w:p>
    <w:p w14:paraId="201A1863" w14:textId="77777777" w:rsidR="00217FA9" w:rsidRPr="00660902" w:rsidRDefault="00217FA9" w:rsidP="00217FA9">
      <w:pPr>
        <w:rPr>
          <w:rFonts w:ascii="Arial" w:hAnsi="Arial" w:cs="Arial"/>
          <w:sz w:val="24"/>
          <w:szCs w:val="24"/>
        </w:rPr>
      </w:pPr>
      <w:r w:rsidRPr="00660902">
        <w:rPr>
          <w:rFonts w:ascii="Arial" w:hAnsi="Arial" w:cs="Arial"/>
          <w:noProof/>
          <w:sz w:val="24"/>
          <w:szCs w:val="24"/>
        </w:rPr>
        <w:drawing>
          <wp:inline distT="0" distB="0" distL="0" distR="0" wp14:anchorId="3511645A" wp14:editId="77439ED8">
            <wp:extent cx="3971924" cy="3419475"/>
            <wp:effectExtent l="0" t="0" r="0" b="0"/>
            <wp:docPr id="7" name="image4.jpeg" descr="A picture containing line, text,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jpeg" descr="A picture containing line, text, font, plot&#10;&#10;Description automatically generated"/>
                    <pic:cNvPicPr/>
                  </pic:nvPicPr>
                  <pic:blipFill>
                    <a:blip r:embed="rId10" cstate="print"/>
                    <a:stretch>
                      <a:fillRect/>
                    </a:stretch>
                  </pic:blipFill>
                  <pic:spPr>
                    <a:xfrm>
                      <a:off x="0" y="0"/>
                      <a:ext cx="3971924" cy="3419475"/>
                    </a:xfrm>
                    <a:prstGeom prst="rect">
                      <a:avLst/>
                    </a:prstGeom>
                  </pic:spPr>
                </pic:pic>
              </a:graphicData>
            </a:graphic>
          </wp:inline>
        </w:drawing>
      </w:r>
    </w:p>
    <w:p w14:paraId="24264989" w14:textId="77777777" w:rsidR="00217FA9" w:rsidRPr="00660902" w:rsidRDefault="00217FA9" w:rsidP="00217FA9">
      <w:pPr>
        <w:rPr>
          <w:rFonts w:ascii="Arial" w:hAnsi="Arial" w:cs="Arial"/>
          <w:sz w:val="24"/>
          <w:szCs w:val="24"/>
        </w:rPr>
      </w:pPr>
      <w:r w:rsidRPr="00660902">
        <w:rPr>
          <w:rFonts w:ascii="Arial" w:hAnsi="Arial" w:cs="Arial"/>
          <w:sz w:val="24"/>
          <w:szCs w:val="24"/>
        </w:rPr>
        <w:lastRenderedPageBreak/>
        <w:t>(Source: Self developed)</w:t>
      </w:r>
    </w:p>
    <w:p w14:paraId="6BDFCFC1" w14:textId="77777777" w:rsidR="00217FA9" w:rsidRPr="00660902" w:rsidRDefault="00217FA9" w:rsidP="00217FA9">
      <w:pPr>
        <w:rPr>
          <w:rFonts w:ascii="Arial" w:hAnsi="Arial" w:cs="Arial"/>
          <w:sz w:val="24"/>
          <w:szCs w:val="24"/>
        </w:rPr>
      </w:pPr>
    </w:p>
    <w:p w14:paraId="043207CB" w14:textId="77777777" w:rsidR="00217FA9" w:rsidRPr="00660902" w:rsidRDefault="00217FA9" w:rsidP="00217FA9">
      <w:pPr>
        <w:rPr>
          <w:rFonts w:ascii="Arial" w:hAnsi="Arial" w:cs="Arial"/>
          <w:sz w:val="24"/>
          <w:szCs w:val="24"/>
        </w:rPr>
      </w:pPr>
    </w:p>
    <w:p w14:paraId="6A9945F3" w14:textId="5FE518D0" w:rsidR="00BB2E65" w:rsidRPr="00217FA9" w:rsidRDefault="00BB2E65" w:rsidP="00217FA9"/>
    <w:sectPr w:rsidR="00BB2E65" w:rsidRPr="00217F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D74B8"/>
    <w:rsid w:val="00063C44"/>
    <w:rsid w:val="00217FA9"/>
    <w:rsid w:val="009C3EBA"/>
    <w:rsid w:val="00AD74B8"/>
    <w:rsid w:val="00BB2E65"/>
    <w:rsid w:val="00D91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8E5F"/>
  <w15:docId w15:val="{DF3E8865-3510-49EA-B3EE-5C3881FDF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F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3C44"/>
    <w:rPr>
      <w:color w:val="0563C1" w:themeColor="hyperlink"/>
      <w:u w:val="single"/>
    </w:rPr>
  </w:style>
  <w:style w:type="character" w:styleId="UnresolvedMention">
    <w:name w:val="Unresolved Mention"/>
    <w:basedOn w:val="DefaultParagraphFont"/>
    <w:uiPriority w:val="99"/>
    <w:semiHidden/>
    <w:unhideWhenUsed/>
    <w:rsid w:val="00063C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m/marketing-mix.asp" TargetMode="External"/><Relationship Id="rId11" Type="http://schemas.openxmlformats.org/officeDocument/2006/relationships/fontTable" Target="fontTable.xml"/><Relationship Id="rId5" Type="http://schemas.openxmlformats.org/officeDocument/2006/relationships/hyperlink" Target="https://skift.com/2019/02/13/intercontinental-hotels-makes-asia-luxury-push-with-six-senses-acquisition/" TargetMode="External"/><Relationship Id="rId10" Type="http://schemas.openxmlformats.org/officeDocument/2006/relationships/image" Target="media/image4.jpeg"/><Relationship Id="rId4" Type="http://schemas.openxmlformats.org/officeDocument/2006/relationships/hyperlink" Target="https://www.adweek.com/convergent-tv/moxy-hotels-making-web-series-do-not-disturb-popular-youtube-personality-165934/" TargetMode="Externa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1474</TotalTime>
  <Pages>9</Pages>
  <Words>2011</Words>
  <Characters>11969</Characters>
  <Application>Microsoft Office Word</Application>
  <DocSecurity>0</DocSecurity>
  <Lines>249</Lines>
  <Paragraphs>46</Paragraphs>
  <ScaleCrop>false</ScaleCrop>
  <HeadingPairs>
    <vt:vector size="2" baseType="variant">
      <vt:variant>
        <vt:lpstr>Title</vt:lpstr>
      </vt:variant>
      <vt:variant>
        <vt:i4>1</vt:i4>
      </vt:variant>
    </vt:vector>
  </HeadingPairs>
  <TitlesOfParts>
    <vt:vector size="1" baseType="lpstr">
      <vt:lpstr>A comparison of the marketing methods of the multinational hotel brands</vt:lpstr>
    </vt:vector>
  </TitlesOfParts>
  <Company/>
  <LinksUpToDate>false</LinksUpToDate>
  <CharactersWithSpaces>13934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the multinational hotel brands</dc:title>
  <dc:subject/>
  <dc:creator>Constantin Vasiliu (2229175)</dc:creator>
  <cp:keywords>Constan_Vasiliu_Resit</cp:keywords>
  <dc:description/>
  <cp:lastModifiedBy>Constantin Vasiliu (2229175)</cp:lastModifiedBy>
  <cp:revision>3</cp:revision>
  <dcterms:created xsi:type="dcterms:W3CDTF">2023-05-10T08:25:00Z</dcterms:created>
  <dcterms:modified xsi:type="dcterms:W3CDTF">2023-05-17T08:46:00Z</dcterms:modified>
</cp:coreProperties>
</file>