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9056E2" w14:textId="77777777" w:rsidR="00B704B4" w:rsidRDefault="00B704B4" w:rsidP="008F1E4A">
      <w:pPr>
        <w:jc w:val="center"/>
        <w:rPr>
          <w:rFonts w:ascii="Arial" w:hAnsi="Arial" w:cs="Arial"/>
          <w:b/>
          <w:sz w:val="24"/>
          <w:szCs w:val="24"/>
        </w:rPr>
      </w:pPr>
    </w:p>
    <w:p w14:paraId="5E228F4A" w14:textId="77777777" w:rsidR="00B704B4" w:rsidRPr="00B704B4" w:rsidRDefault="00B704B4" w:rsidP="00B704B4">
      <w:pPr>
        <w:spacing w:after="160" w:line="259" w:lineRule="auto"/>
        <w:ind w:right="-567"/>
        <w:rPr>
          <w:rFonts w:ascii="Arial" w:eastAsiaTheme="minorHAnsi" w:hAnsi="Arial" w:cs="Arial"/>
          <w:b/>
          <w:sz w:val="24"/>
          <w:szCs w:val="24"/>
          <w:u w:val="single"/>
          <w:lang w:eastAsia="en-US"/>
        </w:rPr>
      </w:pPr>
      <w:r w:rsidRPr="00B704B4">
        <w:rPr>
          <w:rFonts w:ascii="Arial" w:eastAsiaTheme="minorHAnsi" w:hAnsi="Arial" w:cs="Arial"/>
          <w:b/>
          <w:sz w:val="24"/>
          <w:szCs w:val="24"/>
          <w:u w:val="single"/>
          <w:lang w:eastAsia="en-US"/>
        </w:rPr>
        <w:t>Anna Harries, Student Number: 0151943</w:t>
      </w:r>
    </w:p>
    <w:p w14:paraId="6EDFF973" w14:textId="77777777" w:rsidR="00B704B4" w:rsidRPr="00B704B4" w:rsidRDefault="00B704B4" w:rsidP="00B704B4">
      <w:pPr>
        <w:spacing w:after="160" w:line="259" w:lineRule="auto"/>
        <w:ind w:right="-567"/>
        <w:rPr>
          <w:rFonts w:ascii="Arial" w:eastAsiaTheme="minorHAnsi" w:hAnsi="Arial" w:cs="Arial"/>
          <w:b/>
          <w:sz w:val="24"/>
          <w:szCs w:val="24"/>
          <w:u w:val="single"/>
          <w:lang w:eastAsia="en-US"/>
        </w:rPr>
      </w:pPr>
    </w:p>
    <w:p w14:paraId="2171B361" w14:textId="4A324650" w:rsidR="00B704B4" w:rsidRPr="00B704B4" w:rsidRDefault="00B704B4" w:rsidP="00B704B4">
      <w:pPr>
        <w:spacing w:after="160" w:line="259" w:lineRule="auto"/>
        <w:ind w:right="-567"/>
        <w:rPr>
          <w:rFonts w:ascii="Arial" w:eastAsiaTheme="minorHAnsi" w:hAnsi="Arial" w:cs="Arial"/>
          <w:b/>
          <w:sz w:val="24"/>
          <w:szCs w:val="24"/>
          <w:u w:val="single"/>
          <w:lang w:eastAsia="en-US"/>
        </w:rPr>
      </w:pPr>
      <w:r>
        <w:rPr>
          <w:rFonts w:ascii="Arial" w:eastAsiaTheme="minorHAnsi" w:hAnsi="Arial" w:cs="Arial"/>
          <w:b/>
          <w:sz w:val="24"/>
          <w:szCs w:val="24"/>
          <w:u w:val="single"/>
          <w:lang w:eastAsia="en-US"/>
        </w:rPr>
        <w:t xml:space="preserve">Title: </w:t>
      </w:r>
      <w:r w:rsidR="008F5455">
        <w:rPr>
          <w:rFonts w:ascii="Arial" w:eastAsiaTheme="minorHAnsi" w:hAnsi="Arial" w:cs="Arial"/>
          <w:b/>
          <w:sz w:val="24"/>
          <w:szCs w:val="24"/>
          <w:u w:val="single"/>
          <w:lang w:eastAsia="en-US"/>
        </w:rPr>
        <w:t xml:space="preserve">Reflective account - </w:t>
      </w:r>
      <w:r>
        <w:rPr>
          <w:rFonts w:ascii="Arial" w:eastAsiaTheme="minorHAnsi" w:hAnsi="Arial" w:cs="Arial"/>
          <w:b/>
          <w:sz w:val="24"/>
          <w:szCs w:val="24"/>
          <w:u w:val="single"/>
          <w:lang w:eastAsia="en-US"/>
        </w:rPr>
        <w:t>Digital Strategy Development</w:t>
      </w:r>
      <w:r w:rsidR="008F5455">
        <w:rPr>
          <w:rFonts w:ascii="Arial" w:eastAsiaTheme="minorHAnsi" w:hAnsi="Arial" w:cs="Arial"/>
          <w:b/>
          <w:sz w:val="24"/>
          <w:szCs w:val="24"/>
          <w:u w:val="single"/>
          <w:lang w:eastAsia="en-US"/>
        </w:rPr>
        <w:t xml:space="preserve"> of Patient Feedback System.</w:t>
      </w:r>
      <w:r>
        <w:rPr>
          <w:rFonts w:ascii="Arial" w:eastAsiaTheme="minorHAnsi" w:hAnsi="Arial" w:cs="Arial"/>
          <w:b/>
          <w:sz w:val="24"/>
          <w:szCs w:val="24"/>
          <w:u w:val="single"/>
          <w:lang w:eastAsia="en-US"/>
        </w:rPr>
        <w:t xml:space="preserve"> </w:t>
      </w:r>
    </w:p>
    <w:p w14:paraId="3E284455" w14:textId="3A9B03B3" w:rsidR="00E547DF" w:rsidRDefault="00E547DF" w:rsidP="008962FC">
      <w:pPr>
        <w:pStyle w:val="Pa8"/>
        <w:spacing w:after="160"/>
        <w:rPr>
          <w:rFonts w:ascii="Arial" w:eastAsia="Times New Roman" w:hAnsi="Arial" w:cs="Arial"/>
          <w:b/>
          <w:lang w:eastAsia="en-GB"/>
        </w:rPr>
      </w:pPr>
    </w:p>
    <w:p w14:paraId="3F24D3FD" w14:textId="4C10DE2D" w:rsidR="008962FC" w:rsidRDefault="008F1E4A" w:rsidP="008962FC">
      <w:pPr>
        <w:pStyle w:val="Pa8"/>
        <w:spacing w:after="160"/>
        <w:rPr>
          <w:rFonts w:cs="FranklinGothicURWLig"/>
          <w:color w:val="000000"/>
          <w:sz w:val="22"/>
          <w:szCs w:val="22"/>
        </w:rPr>
      </w:pPr>
      <w:r>
        <w:rPr>
          <w:rFonts w:ascii="Arial" w:hAnsi="Arial" w:cs="Arial"/>
          <w:b/>
          <w:bCs/>
        </w:rPr>
        <w:t>Introduction</w:t>
      </w:r>
      <w:r>
        <w:rPr>
          <w:rFonts w:ascii="Arial" w:hAnsi="Arial" w:cs="Arial"/>
        </w:rPr>
        <w:t>.</w:t>
      </w:r>
      <w:r w:rsidR="008962FC" w:rsidRPr="008962FC">
        <w:rPr>
          <w:rFonts w:cs="FranklinGothicURWLig"/>
          <w:color w:val="000000"/>
          <w:sz w:val="22"/>
          <w:szCs w:val="22"/>
        </w:rPr>
        <w:t xml:space="preserve"> </w:t>
      </w:r>
    </w:p>
    <w:p w14:paraId="6D33452E" w14:textId="53698B6C" w:rsidR="008F5455" w:rsidRDefault="008F5455" w:rsidP="00DC72F2">
      <w:pPr>
        <w:rPr>
          <w:rFonts w:ascii="Arial" w:hAnsi="Arial" w:cs="Arial"/>
          <w:color w:val="000000"/>
          <w:sz w:val="24"/>
          <w:szCs w:val="24"/>
        </w:rPr>
      </w:pPr>
      <w:r>
        <w:rPr>
          <w:rFonts w:ascii="Arial" w:hAnsi="Arial" w:cs="Arial"/>
          <w:color w:val="000000"/>
          <w:sz w:val="24"/>
          <w:szCs w:val="24"/>
        </w:rPr>
        <w:t>As a nurse that trained in the late 1990s and qualified in 2001 I have been educated with reflection at the core of my practice. A</w:t>
      </w:r>
      <w:r w:rsidR="00417483">
        <w:rPr>
          <w:rFonts w:ascii="Arial" w:hAnsi="Arial" w:cs="Arial"/>
          <w:color w:val="000000"/>
          <w:sz w:val="24"/>
          <w:szCs w:val="24"/>
        </w:rPr>
        <w:t>dditionally a</w:t>
      </w:r>
      <w:r>
        <w:rPr>
          <w:rFonts w:ascii="Arial" w:hAnsi="Arial" w:cs="Arial"/>
          <w:color w:val="000000"/>
          <w:sz w:val="24"/>
          <w:szCs w:val="24"/>
        </w:rPr>
        <w:t xml:space="preserve">s </w:t>
      </w:r>
      <w:r w:rsidR="00643CC6">
        <w:rPr>
          <w:rFonts w:ascii="Arial" w:hAnsi="Arial" w:cs="Arial"/>
          <w:color w:val="000000"/>
          <w:sz w:val="24"/>
          <w:szCs w:val="24"/>
        </w:rPr>
        <w:t xml:space="preserve">a </w:t>
      </w:r>
      <w:r>
        <w:rPr>
          <w:rFonts w:ascii="Arial" w:hAnsi="Arial" w:cs="Arial"/>
          <w:color w:val="000000"/>
          <w:sz w:val="24"/>
          <w:szCs w:val="24"/>
        </w:rPr>
        <w:t>Project 2000</w:t>
      </w:r>
      <w:r w:rsidR="00643CC6">
        <w:rPr>
          <w:rFonts w:ascii="Arial" w:hAnsi="Arial" w:cs="Arial"/>
          <w:color w:val="000000"/>
          <w:sz w:val="24"/>
          <w:szCs w:val="24"/>
        </w:rPr>
        <w:t xml:space="preserve"> student</w:t>
      </w:r>
      <w:r>
        <w:rPr>
          <w:rFonts w:ascii="Arial" w:hAnsi="Arial" w:cs="Arial"/>
          <w:color w:val="000000"/>
          <w:sz w:val="24"/>
          <w:szCs w:val="24"/>
        </w:rPr>
        <w:t xml:space="preserve"> this was part of the taught and marked assessments of my nursing education. Driscoll (1994) has always been my model of choice for any reflection as </w:t>
      </w:r>
      <w:r w:rsidR="00643CC6">
        <w:rPr>
          <w:rFonts w:ascii="Arial" w:hAnsi="Arial" w:cs="Arial"/>
          <w:color w:val="000000"/>
          <w:sz w:val="24"/>
          <w:szCs w:val="24"/>
        </w:rPr>
        <w:t>I find it applicable to any situation and can be easily expanded or focused as necessary. However, it has been many years since I have been assessed formally on my reflections as often this reflection is for my own use</w:t>
      </w:r>
      <w:r w:rsidR="00515EB8">
        <w:rPr>
          <w:rFonts w:ascii="Arial" w:hAnsi="Arial" w:cs="Arial"/>
          <w:color w:val="000000"/>
          <w:sz w:val="24"/>
          <w:szCs w:val="24"/>
        </w:rPr>
        <w:t xml:space="preserve"> or for revalidation purposes</w:t>
      </w:r>
      <w:r w:rsidR="00643CC6">
        <w:rPr>
          <w:rFonts w:ascii="Arial" w:hAnsi="Arial" w:cs="Arial"/>
          <w:color w:val="000000"/>
          <w:sz w:val="24"/>
          <w:szCs w:val="24"/>
        </w:rPr>
        <w:t xml:space="preserve">. </w:t>
      </w:r>
    </w:p>
    <w:p w14:paraId="520498A5" w14:textId="77777777" w:rsidR="00515EB8" w:rsidRDefault="00515EB8" w:rsidP="00DC72F2">
      <w:pPr>
        <w:rPr>
          <w:rFonts w:ascii="Arial" w:hAnsi="Arial" w:cs="Arial"/>
          <w:color w:val="000000"/>
          <w:sz w:val="24"/>
          <w:szCs w:val="24"/>
        </w:rPr>
      </w:pPr>
    </w:p>
    <w:p w14:paraId="69C9915C" w14:textId="35A15068" w:rsidR="008C386B" w:rsidRDefault="00643CC6" w:rsidP="00DC72F2">
      <w:pPr>
        <w:rPr>
          <w:rFonts w:ascii="Arial" w:hAnsi="Arial" w:cs="Arial"/>
          <w:color w:val="000000"/>
          <w:sz w:val="24"/>
          <w:szCs w:val="24"/>
        </w:rPr>
      </w:pPr>
      <w:r>
        <w:rPr>
          <w:rFonts w:ascii="Arial" w:hAnsi="Arial" w:cs="Arial"/>
          <w:color w:val="000000"/>
          <w:sz w:val="24"/>
          <w:szCs w:val="24"/>
        </w:rPr>
        <w:t>There are other models for reflection</w:t>
      </w:r>
      <w:r w:rsidR="00515EB8">
        <w:rPr>
          <w:rFonts w:ascii="Arial" w:hAnsi="Arial" w:cs="Arial"/>
          <w:color w:val="000000"/>
          <w:sz w:val="24"/>
          <w:szCs w:val="24"/>
        </w:rPr>
        <w:t xml:space="preserve"> to consider with</w:t>
      </w:r>
      <w:r>
        <w:rPr>
          <w:rFonts w:ascii="Arial" w:hAnsi="Arial" w:cs="Arial"/>
          <w:color w:val="000000"/>
          <w:sz w:val="24"/>
          <w:szCs w:val="24"/>
        </w:rPr>
        <w:t xml:space="preserve"> Gibbs</w:t>
      </w:r>
      <w:r w:rsidR="008C562C">
        <w:rPr>
          <w:rFonts w:ascii="Arial" w:hAnsi="Arial" w:cs="Arial"/>
          <w:color w:val="000000"/>
          <w:sz w:val="24"/>
          <w:szCs w:val="24"/>
        </w:rPr>
        <w:t xml:space="preserve"> (1988)</w:t>
      </w:r>
      <w:r>
        <w:rPr>
          <w:rFonts w:ascii="Arial" w:hAnsi="Arial" w:cs="Arial"/>
          <w:color w:val="000000"/>
          <w:sz w:val="24"/>
          <w:szCs w:val="24"/>
        </w:rPr>
        <w:t xml:space="preserve"> and John</w:t>
      </w:r>
      <w:r w:rsidR="008C562C">
        <w:rPr>
          <w:rFonts w:ascii="Arial" w:hAnsi="Arial" w:cs="Arial"/>
          <w:color w:val="000000"/>
          <w:sz w:val="24"/>
          <w:szCs w:val="24"/>
        </w:rPr>
        <w:t>s (2017)</w:t>
      </w:r>
      <w:r w:rsidR="00515EB8">
        <w:rPr>
          <w:rFonts w:ascii="Arial" w:hAnsi="Arial" w:cs="Arial"/>
          <w:color w:val="000000"/>
          <w:sz w:val="24"/>
          <w:szCs w:val="24"/>
        </w:rPr>
        <w:t xml:space="preserve"> being two</w:t>
      </w:r>
      <w:r>
        <w:rPr>
          <w:rFonts w:ascii="Arial" w:hAnsi="Arial" w:cs="Arial"/>
          <w:color w:val="000000"/>
          <w:sz w:val="24"/>
          <w:szCs w:val="24"/>
        </w:rPr>
        <w:t xml:space="preserve"> but I know that Driscoll would be my choice of these three as it is simply 3 steps</w:t>
      </w:r>
      <w:r w:rsidR="00515EB8">
        <w:rPr>
          <w:rFonts w:ascii="Arial" w:hAnsi="Arial" w:cs="Arial"/>
          <w:color w:val="000000"/>
          <w:sz w:val="24"/>
          <w:szCs w:val="24"/>
        </w:rPr>
        <w:t xml:space="preserve"> or questions</w:t>
      </w:r>
      <w:r>
        <w:rPr>
          <w:rFonts w:ascii="Arial" w:hAnsi="Arial" w:cs="Arial"/>
          <w:color w:val="000000"/>
          <w:sz w:val="24"/>
          <w:szCs w:val="24"/>
        </w:rPr>
        <w:t>. What</w:t>
      </w:r>
      <w:r w:rsidR="008C386B">
        <w:rPr>
          <w:rFonts w:ascii="Arial" w:hAnsi="Arial" w:cs="Arial"/>
          <w:color w:val="000000"/>
          <w:sz w:val="24"/>
          <w:szCs w:val="24"/>
        </w:rPr>
        <w:t>?</w:t>
      </w:r>
      <w:r>
        <w:rPr>
          <w:rFonts w:ascii="Arial" w:hAnsi="Arial" w:cs="Arial"/>
          <w:color w:val="000000"/>
          <w:sz w:val="24"/>
          <w:szCs w:val="24"/>
        </w:rPr>
        <w:t xml:space="preserve"> So what</w:t>
      </w:r>
      <w:r w:rsidR="008C386B">
        <w:rPr>
          <w:rFonts w:ascii="Arial" w:hAnsi="Arial" w:cs="Arial"/>
          <w:color w:val="000000"/>
          <w:sz w:val="24"/>
          <w:szCs w:val="24"/>
        </w:rPr>
        <w:t>?</w:t>
      </w:r>
      <w:r>
        <w:rPr>
          <w:rFonts w:ascii="Arial" w:hAnsi="Arial" w:cs="Arial"/>
          <w:color w:val="000000"/>
          <w:sz w:val="24"/>
          <w:szCs w:val="24"/>
        </w:rPr>
        <w:t xml:space="preserve"> and now what?</w:t>
      </w:r>
      <w:r w:rsidR="008C386B">
        <w:rPr>
          <w:rFonts w:ascii="Arial" w:hAnsi="Arial" w:cs="Arial"/>
          <w:color w:val="000000"/>
          <w:sz w:val="24"/>
          <w:szCs w:val="24"/>
        </w:rPr>
        <w:t xml:space="preserve"> Which will be the heading</w:t>
      </w:r>
      <w:r w:rsidR="00DF5303">
        <w:rPr>
          <w:rFonts w:ascii="Arial" w:hAnsi="Arial" w:cs="Arial"/>
          <w:color w:val="000000"/>
          <w:sz w:val="24"/>
          <w:szCs w:val="24"/>
        </w:rPr>
        <w:t>s</w:t>
      </w:r>
      <w:r w:rsidR="008C386B">
        <w:rPr>
          <w:rFonts w:ascii="Arial" w:hAnsi="Arial" w:cs="Arial"/>
          <w:color w:val="000000"/>
          <w:sz w:val="24"/>
          <w:szCs w:val="24"/>
        </w:rPr>
        <w:t xml:space="preserve"> for this assignment.</w:t>
      </w:r>
    </w:p>
    <w:p w14:paraId="7A8A3ADD" w14:textId="77777777" w:rsidR="008C386B" w:rsidRDefault="008C386B" w:rsidP="00DC72F2">
      <w:pPr>
        <w:rPr>
          <w:rFonts w:ascii="Arial" w:hAnsi="Arial" w:cs="Arial"/>
          <w:color w:val="000000"/>
          <w:sz w:val="24"/>
          <w:szCs w:val="24"/>
        </w:rPr>
      </w:pPr>
    </w:p>
    <w:p w14:paraId="7ED78C95" w14:textId="12B1448E" w:rsidR="00643CC6" w:rsidRDefault="00643CC6" w:rsidP="00DC72F2">
      <w:pPr>
        <w:rPr>
          <w:rFonts w:ascii="Arial" w:hAnsi="Arial" w:cs="Arial"/>
          <w:color w:val="000000"/>
          <w:sz w:val="24"/>
          <w:szCs w:val="24"/>
        </w:rPr>
      </w:pPr>
      <w:r>
        <w:rPr>
          <w:rFonts w:ascii="Arial" w:hAnsi="Arial" w:cs="Arial"/>
          <w:color w:val="000000"/>
          <w:sz w:val="24"/>
          <w:szCs w:val="24"/>
        </w:rPr>
        <w:t>I also research</w:t>
      </w:r>
      <w:r w:rsidR="008C386B">
        <w:rPr>
          <w:rFonts w:ascii="Arial" w:hAnsi="Arial" w:cs="Arial"/>
          <w:color w:val="000000"/>
          <w:sz w:val="24"/>
          <w:szCs w:val="24"/>
        </w:rPr>
        <w:t>ed around</w:t>
      </w:r>
      <w:r>
        <w:rPr>
          <w:rFonts w:ascii="Arial" w:hAnsi="Arial" w:cs="Arial"/>
          <w:color w:val="000000"/>
          <w:sz w:val="24"/>
          <w:szCs w:val="24"/>
        </w:rPr>
        <w:t xml:space="preserve"> digital or project management reflection model</w:t>
      </w:r>
      <w:r w:rsidR="00C57578">
        <w:rPr>
          <w:rFonts w:ascii="Arial" w:hAnsi="Arial" w:cs="Arial"/>
          <w:color w:val="000000"/>
          <w:sz w:val="24"/>
          <w:szCs w:val="24"/>
        </w:rPr>
        <w:t>s</w:t>
      </w:r>
      <w:r w:rsidR="008C386B">
        <w:rPr>
          <w:rFonts w:ascii="Arial" w:hAnsi="Arial" w:cs="Arial"/>
          <w:color w:val="000000"/>
          <w:sz w:val="24"/>
          <w:szCs w:val="24"/>
        </w:rPr>
        <w:t xml:space="preserve"> in fear that this may suit this situation better as I have generally reflected clinically rather than on a digital strategy solution.</w:t>
      </w:r>
      <w:r w:rsidR="00CA0540">
        <w:rPr>
          <w:rFonts w:ascii="Arial" w:hAnsi="Arial" w:cs="Arial"/>
          <w:color w:val="000000"/>
          <w:sz w:val="24"/>
          <w:szCs w:val="24"/>
        </w:rPr>
        <w:t xml:space="preserve"> However following review of Kirk and Pitches (2013) and the complexity involved</w:t>
      </w:r>
      <w:r w:rsidR="00417483">
        <w:rPr>
          <w:rFonts w:ascii="Arial" w:hAnsi="Arial" w:cs="Arial"/>
          <w:color w:val="000000"/>
          <w:sz w:val="24"/>
          <w:szCs w:val="24"/>
        </w:rPr>
        <w:t>, this</w:t>
      </w:r>
      <w:r w:rsidR="00CA0540">
        <w:rPr>
          <w:rFonts w:ascii="Arial" w:hAnsi="Arial" w:cs="Arial"/>
          <w:color w:val="000000"/>
          <w:sz w:val="24"/>
          <w:szCs w:val="24"/>
        </w:rPr>
        <w:t xml:space="preserve"> simply consolidated my decision to remain with the familiarity of Driscoll (1994) but </w:t>
      </w:r>
      <w:r w:rsidR="00417483">
        <w:rPr>
          <w:rFonts w:ascii="Arial" w:hAnsi="Arial" w:cs="Arial"/>
          <w:color w:val="000000"/>
          <w:sz w:val="24"/>
          <w:szCs w:val="24"/>
        </w:rPr>
        <w:t xml:space="preserve">to also </w:t>
      </w:r>
      <w:r w:rsidR="00CA0540">
        <w:rPr>
          <w:rFonts w:ascii="Arial" w:hAnsi="Arial" w:cs="Arial"/>
          <w:color w:val="000000"/>
          <w:sz w:val="24"/>
          <w:szCs w:val="24"/>
        </w:rPr>
        <w:t>revisit the model to ensure its appropriate application.</w:t>
      </w:r>
      <w:r w:rsidR="00EC1710">
        <w:rPr>
          <w:rFonts w:ascii="Arial" w:hAnsi="Arial" w:cs="Arial"/>
          <w:color w:val="000000"/>
          <w:sz w:val="24"/>
          <w:szCs w:val="24"/>
        </w:rPr>
        <w:t xml:space="preserve"> </w:t>
      </w:r>
      <w:r w:rsidR="00EC1710">
        <w:rPr>
          <w:rFonts w:ascii="Arial" w:hAnsi="Arial" w:cs="Arial"/>
          <w:color w:val="000000"/>
          <w:sz w:val="24"/>
          <w:szCs w:val="24"/>
        </w:rPr>
        <w:t xml:space="preserve">During this process of revisiting Driscoll (1994) </w:t>
      </w:r>
      <w:r w:rsidR="00EC1710">
        <w:rPr>
          <w:rFonts w:ascii="Arial" w:hAnsi="Arial" w:cs="Arial"/>
          <w:color w:val="000000"/>
          <w:sz w:val="24"/>
          <w:szCs w:val="24"/>
        </w:rPr>
        <w:t xml:space="preserve">I identified that </w:t>
      </w:r>
      <w:r w:rsidR="00EC1710">
        <w:rPr>
          <w:rFonts w:ascii="Arial" w:hAnsi="Arial" w:cs="Arial"/>
          <w:color w:val="000000"/>
          <w:sz w:val="24"/>
          <w:szCs w:val="24"/>
        </w:rPr>
        <w:t xml:space="preserve">there have been updated versions presented in 2004 and 2007 </w:t>
      </w:r>
      <w:r w:rsidR="00FC1D5D">
        <w:rPr>
          <w:rFonts w:ascii="Arial" w:hAnsi="Arial" w:cs="Arial"/>
          <w:color w:val="000000"/>
          <w:sz w:val="24"/>
          <w:szCs w:val="24"/>
        </w:rPr>
        <w:t xml:space="preserve">(Driscoll, 2007) </w:t>
      </w:r>
      <w:r w:rsidR="00EC1710">
        <w:rPr>
          <w:rFonts w:ascii="Arial" w:hAnsi="Arial" w:cs="Arial"/>
          <w:color w:val="000000"/>
          <w:sz w:val="24"/>
          <w:szCs w:val="24"/>
        </w:rPr>
        <w:t>which were all published post my registration as a qualified nurse.</w:t>
      </w:r>
      <w:r w:rsidR="00C57578">
        <w:rPr>
          <w:rFonts w:ascii="Arial" w:hAnsi="Arial" w:cs="Arial"/>
          <w:color w:val="000000"/>
          <w:sz w:val="24"/>
          <w:szCs w:val="24"/>
        </w:rPr>
        <w:t xml:space="preserve"> However, the principle use remains the updates were more around clarity and application.</w:t>
      </w:r>
    </w:p>
    <w:p w14:paraId="64B1FC98" w14:textId="343ED95B" w:rsidR="00643CC6" w:rsidRDefault="00EC1710" w:rsidP="00DC72F2">
      <w:pPr>
        <w:rPr>
          <w:rFonts w:ascii="Arial" w:hAnsi="Arial" w:cs="Arial"/>
          <w:color w:val="000000"/>
          <w:sz w:val="24"/>
          <w:szCs w:val="24"/>
        </w:rPr>
      </w:pPr>
      <w:r>
        <w:rPr>
          <w:noProof/>
        </w:rPr>
        <w:drawing>
          <wp:inline distT="0" distB="0" distL="0" distR="0" wp14:anchorId="6A255318" wp14:editId="069E4C3C">
            <wp:extent cx="3317609" cy="2851759"/>
            <wp:effectExtent l="0" t="0" r="0" b="6350"/>
            <wp:docPr id="3" name="Picture 3" descr="driscoll-model-of-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riscoll-model-of-reflec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55245" cy="2884110"/>
                    </a:xfrm>
                    <a:prstGeom prst="rect">
                      <a:avLst/>
                    </a:prstGeom>
                    <a:noFill/>
                    <a:ln>
                      <a:noFill/>
                    </a:ln>
                  </pic:spPr>
                </pic:pic>
              </a:graphicData>
            </a:graphic>
          </wp:inline>
        </w:drawing>
      </w:r>
    </w:p>
    <w:p w14:paraId="4480DBF8" w14:textId="71E8368E" w:rsidR="00515EB8" w:rsidRDefault="00EC1710" w:rsidP="00EC1710">
      <w:pPr>
        <w:tabs>
          <w:tab w:val="left" w:pos="513"/>
        </w:tabs>
        <w:rPr>
          <w:rFonts w:ascii="Arial" w:hAnsi="Arial" w:cs="Arial"/>
          <w:color w:val="000000"/>
          <w:sz w:val="24"/>
          <w:szCs w:val="24"/>
        </w:rPr>
      </w:pPr>
      <w:r>
        <w:rPr>
          <w:rFonts w:ascii="Arial" w:hAnsi="Arial" w:cs="Arial"/>
          <w:color w:val="000000"/>
          <w:sz w:val="24"/>
          <w:szCs w:val="24"/>
        </w:rPr>
        <w:tab/>
      </w:r>
      <w:r w:rsidR="00DF5303">
        <w:rPr>
          <w:rFonts w:ascii="Arial" w:hAnsi="Arial" w:cs="Arial"/>
          <w:color w:val="000000"/>
          <w:sz w:val="24"/>
          <w:szCs w:val="24"/>
        </w:rPr>
        <w:t>NursingAnswers.net (2022) pp1.</w:t>
      </w:r>
    </w:p>
    <w:p w14:paraId="1DBC5474" w14:textId="0D32DFFD" w:rsidR="00EC1710" w:rsidRDefault="00EC1710" w:rsidP="00EC1710">
      <w:pPr>
        <w:tabs>
          <w:tab w:val="left" w:pos="513"/>
        </w:tabs>
        <w:rPr>
          <w:rFonts w:ascii="Arial" w:hAnsi="Arial" w:cs="Arial"/>
          <w:color w:val="000000"/>
          <w:sz w:val="24"/>
          <w:szCs w:val="24"/>
        </w:rPr>
      </w:pPr>
    </w:p>
    <w:p w14:paraId="73C7B391" w14:textId="6A7A2ACF" w:rsidR="002F76D8" w:rsidRDefault="002F76D8" w:rsidP="00EC1710">
      <w:pPr>
        <w:tabs>
          <w:tab w:val="left" w:pos="513"/>
        </w:tabs>
        <w:rPr>
          <w:rFonts w:ascii="Arial" w:hAnsi="Arial" w:cs="Arial"/>
          <w:color w:val="000000"/>
          <w:sz w:val="24"/>
          <w:szCs w:val="24"/>
        </w:rPr>
      </w:pPr>
      <w:r>
        <w:rPr>
          <w:rFonts w:ascii="Arial" w:hAnsi="Arial" w:cs="Arial"/>
          <w:color w:val="000000"/>
          <w:sz w:val="24"/>
          <w:szCs w:val="24"/>
        </w:rPr>
        <w:lastRenderedPageBreak/>
        <w:t>A recent implementation of a digital solution to meet a policy aim directed by Welsh government will be reviewed through critical reflection. The review focus will be on stakeholder identification, engagement methods and ability of full expression of opinion.</w:t>
      </w:r>
    </w:p>
    <w:p w14:paraId="6BC92ED3" w14:textId="77777777" w:rsidR="006A237B" w:rsidRDefault="006A237B" w:rsidP="00EC1710">
      <w:pPr>
        <w:tabs>
          <w:tab w:val="left" w:pos="513"/>
        </w:tabs>
        <w:rPr>
          <w:rFonts w:ascii="Arial" w:hAnsi="Arial" w:cs="Arial"/>
          <w:color w:val="000000"/>
          <w:sz w:val="24"/>
          <w:szCs w:val="24"/>
        </w:rPr>
      </w:pPr>
    </w:p>
    <w:p w14:paraId="7DC02E40" w14:textId="4B883081" w:rsidR="000C5F55" w:rsidRPr="006A237B" w:rsidRDefault="006A237B" w:rsidP="00EC1710">
      <w:pPr>
        <w:tabs>
          <w:tab w:val="left" w:pos="513"/>
        </w:tabs>
        <w:rPr>
          <w:rFonts w:ascii="Arial" w:hAnsi="Arial" w:cs="Arial"/>
          <w:color w:val="000000"/>
          <w:sz w:val="24"/>
          <w:szCs w:val="24"/>
        </w:rPr>
      </w:pPr>
      <w:r w:rsidRPr="006A237B">
        <w:rPr>
          <w:rFonts w:ascii="Arial" w:hAnsi="Arial" w:cs="Arial"/>
          <w:sz w:val="24"/>
          <w:szCs w:val="24"/>
        </w:rPr>
        <w:t>Deverka</w:t>
      </w:r>
      <w:r>
        <w:rPr>
          <w:rFonts w:ascii="Arial" w:hAnsi="Arial" w:cs="Arial"/>
          <w:sz w:val="24"/>
          <w:szCs w:val="24"/>
        </w:rPr>
        <w:t xml:space="preserve"> </w:t>
      </w:r>
      <w:r w:rsidRPr="006A237B">
        <w:rPr>
          <w:rFonts w:ascii="Arial" w:hAnsi="Arial" w:cs="Arial"/>
          <w:i/>
          <w:sz w:val="24"/>
          <w:szCs w:val="24"/>
        </w:rPr>
        <w:t>et al</w:t>
      </w:r>
      <w:r>
        <w:rPr>
          <w:rFonts w:ascii="Arial" w:hAnsi="Arial" w:cs="Arial"/>
          <w:i/>
          <w:sz w:val="24"/>
          <w:szCs w:val="24"/>
        </w:rPr>
        <w:t xml:space="preserve"> </w:t>
      </w:r>
      <w:r>
        <w:rPr>
          <w:rFonts w:ascii="Arial" w:hAnsi="Arial" w:cs="Arial"/>
          <w:sz w:val="24"/>
          <w:szCs w:val="24"/>
        </w:rPr>
        <w:t xml:space="preserve">(2012) describes stakeholder engagement as </w:t>
      </w:r>
      <w:r w:rsidR="0015168B">
        <w:rPr>
          <w:rFonts w:ascii="Arial" w:hAnsi="Arial" w:cs="Arial"/>
          <w:sz w:val="24"/>
          <w:szCs w:val="24"/>
        </w:rPr>
        <w:t>an iterative process to actively solicit</w:t>
      </w:r>
      <w:r w:rsidRPr="006A237B">
        <w:rPr>
          <w:rFonts w:ascii="Arial" w:hAnsi="Arial" w:cs="Arial"/>
          <w:sz w:val="24"/>
          <w:szCs w:val="24"/>
        </w:rPr>
        <w:t xml:space="preserve"> the </w:t>
      </w:r>
      <w:r w:rsidR="0015168B" w:rsidRPr="006A237B">
        <w:rPr>
          <w:rFonts w:ascii="Arial" w:hAnsi="Arial" w:cs="Arial"/>
          <w:sz w:val="24"/>
          <w:szCs w:val="24"/>
        </w:rPr>
        <w:t>experience</w:t>
      </w:r>
      <w:r w:rsidR="0015168B">
        <w:rPr>
          <w:rFonts w:ascii="Arial" w:hAnsi="Arial" w:cs="Arial"/>
          <w:sz w:val="24"/>
          <w:szCs w:val="24"/>
        </w:rPr>
        <w:t>,</w:t>
      </w:r>
      <w:r w:rsidR="0015168B" w:rsidRPr="006A237B">
        <w:rPr>
          <w:rFonts w:ascii="Arial" w:hAnsi="Arial" w:cs="Arial"/>
          <w:sz w:val="24"/>
          <w:szCs w:val="24"/>
        </w:rPr>
        <w:t xml:space="preserve"> </w:t>
      </w:r>
      <w:r w:rsidR="0015168B">
        <w:rPr>
          <w:rFonts w:ascii="Arial" w:hAnsi="Arial" w:cs="Arial"/>
          <w:sz w:val="24"/>
          <w:szCs w:val="24"/>
        </w:rPr>
        <w:t>knowledge,</w:t>
      </w:r>
      <w:r>
        <w:rPr>
          <w:rFonts w:ascii="Arial" w:hAnsi="Arial" w:cs="Arial"/>
          <w:sz w:val="24"/>
          <w:szCs w:val="24"/>
        </w:rPr>
        <w:t xml:space="preserve"> judgment and values of individ</w:t>
      </w:r>
      <w:r w:rsidRPr="006A237B">
        <w:rPr>
          <w:rFonts w:ascii="Arial" w:hAnsi="Arial" w:cs="Arial"/>
          <w:sz w:val="24"/>
          <w:szCs w:val="24"/>
        </w:rPr>
        <w:t>ua</w:t>
      </w:r>
      <w:r w:rsidR="0015168B">
        <w:rPr>
          <w:rFonts w:ascii="Arial" w:hAnsi="Arial" w:cs="Arial"/>
          <w:sz w:val="24"/>
          <w:szCs w:val="24"/>
        </w:rPr>
        <w:t>ls selected to represent a</w:t>
      </w:r>
      <w:r w:rsidRPr="006A237B">
        <w:rPr>
          <w:rFonts w:ascii="Arial" w:hAnsi="Arial" w:cs="Arial"/>
          <w:sz w:val="24"/>
          <w:szCs w:val="24"/>
        </w:rPr>
        <w:t xml:space="preserve"> range</w:t>
      </w:r>
      <w:r w:rsidR="0015168B">
        <w:rPr>
          <w:rFonts w:ascii="Arial" w:hAnsi="Arial" w:cs="Arial"/>
          <w:sz w:val="24"/>
          <w:szCs w:val="24"/>
        </w:rPr>
        <w:t xml:space="preserve"> of interests. Thus allowing a shared understanding and making relevant, transparent and effective decisions.</w:t>
      </w:r>
    </w:p>
    <w:p w14:paraId="746606EE" w14:textId="0896816C" w:rsidR="008F5455" w:rsidRDefault="008F5455" w:rsidP="00DC72F2">
      <w:pPr>
        <w:rPr>
          <w:rFonts w:ascii="Arial" w:hAnsi="Arial" w:cs="Arial"/>
          <w:color w:val="000000"/>
          <w:sz w:val="24"/>
          <w:szCs w:val="24"/>
        </w:rPr>
      </w:pPr>
    </w:p>
    <w:p w14:paraId="62150C0F" w14:textId="7B691C09" w:rsidR="008F5455" w:rsidRDefault="00CA0540" w:rsidP="00DC72F2">
      <w:pPr>
        <w:rPr>
          <w:rFonts w:ascii="Arial" w:hAnsi="Arial" w:cs="Arial"/>
          <w:b/>
          <w:color w:val="000000"/>
          <w:sz w:val="24"/>
          <w:szCs w:val="24"/>
        </w:rPr>
      </w:pPr>
      <w:r w:rsidRPr="00CA0540">
        <w:rPr>
          <w:rFonts w:ascii="Arial" w:hAnsi="Arial" w:cs="Arial"/>
          <w:b/>
          <w:color w:val="000000"/>
          <w:sz w:val="24"/>
          <w:szCs w:val="24"/>
        </w:rPr>
        <w:t>What?</w:t>
      </w:r>
    </w:p>
    <w:p w14:paraId="0A658780" w14:textId="06CE98AC" w:rsidR="0015168B" w:rsidRDefault="0015168B" w:rsidP="00DC72F2">
      <w:pPr>
        <w:rPr>
          <w:rFonts w:ascii="Arial" w:hAnsi="Arial" w:cs="Arial"/>
          <w:b/>
          <w:color w:val="000000"/>
          <w:sz w:val="24"/>
          <w:szCs w:val="24"/>
        </w:rPr>
      </w:pPr>
    </w:p>
    <w:p w14:paraId="3EC3A85F" w14:textId="66FB96EF" w:rsidR="0015168B" w:rsidRDefault="00BB4DA5" w:rsidP="00DC72F2">
      <w:pPr>
        <w:rPr>
          <w:rFonts w:ascii="Arial" w:hAnsi="Arial" w:cs="Arial"/>
          <w:color w:val="000000"/>
          <w:sz w:val="24"/>
          <w:szCs w:val="24"/>
        </w:rPr>
      </w:pPr>
      <w:r>
        <w:rPr>
          <w:rFonts w:ascii="Arial" w:hAnsi="Arial" w:cs="Arial"/>
          <w:color w:val="000000"/>
          <w:sz w:val="24"/>
          <w:szCs w:val="24"/>
        </w:rPr>
        <w:t>Within</w:t>
      </w:r>
      <w:r w:rsidR="0015168B">
        <w:rPr>
          <w:rFonts w:ascii="Arial" w:hAnsi="Arial" w:cs="Arial"/>
          <w:color w:val="000000"/>
          <w:sz w:val="24"/>
          <w:szCs w:val="24"/>
        </w:rPr>
        <w:t xml:space="preserve"> </w:t>
      </w:r>
      <w:r>
        <w:rPr>
          <w:rFonts w:ascii="Arial" w:hAnsi="Arial" w:cs="Arial"/>
          <w:color w:val="000000"/>
          <w:sz w:val="24"/>
          <w:szCs w:val="24"/>
        </w:rPr>
        <w:t xml:space="preserve">coursework one I described the implementation of a digital solution to engage with patients and receive feedback with an aim to improve quality. The loss of this feedback </w:t>
      </w:r>
      <w:r w:rsidR="00DF5303">
        <w:rPr>
          <w:rFonts w:ascii="Arial" w:hAnsi="Arial" w:cs="Arial"/>
          <w:color w:val="000000"/>
          <w:sz w:val="24"/>
          <w:szCs w:val="24"/>
        </w:rPr>
        <w:t xml:space="preserve">ability </w:t>
      </w:r>
      <w:r>
        <w:rPr>
          <w:rFonts w:ascii="Arial" w:hAnsi="Arial" w:cs="Arial"/>
          <w:color w:val="000000"/>
          <w:sz w:val="24"/>
          <w:szCs w:val="24"/>
        </w:rPr>
        <w:t>and patient engagement was due to inability to use paper during the pandemic. A rapid solution was required as the need to engage</w:t>
      </w:r>
      <w:r w:rsidR="00A97A8C">
        <w:rPr>
          <w:rFonts w:ascii="Arial" w:hAnsi="Arial" w:cs="Arial"/>
          <w:color w:val="000000"/>
          <w:sz w:val="24"/>
          <w:szCs w:val="24"/>
        </w:rPr>
        <w:t xml:space="preserve"> with patients</w:t>
      </w:r>
      <w:r>
        <w:rPr>
          <w:rFonts w:ascii="Arial" w:hAnsi="Arial" w:cs="Arial"/>
          <w:color w:val="000000"/>
          <w:sz w:val="24"/>
          <w:szCs w:val="24"/>
        </w:rPr>
        <w:t xml:space="preserve"> is vital.</w:t>
      </w:r>
    </w:p>
    <w:p w14:paraId="01BEAD63" w14:textId="0B0E4D3D" w:rsidR="00BB4DA5" w:rsidRDefault="00BB4DA5" w:rsidP="00DC72F2">
      <w:pPr>
        <w:rPr>
          <w:rFonts w:ascii="Arial" w:hAnsi="Arial" w:cs="Arial"/>
          <w:color w:val="000000"/>
          <w:sz w:val="24"/>
          <w:szCs w:val="24"/>
        </w:rPr>
      </w:pPr>
    </w:p>
    <w:p w14:paraId="3EB5DF53" w14:textId="20076794" w:rsidR="00BB4DA5" w:rsidRDefault="00BB4DA5" w:rsidP="00DC72F2">
      <w:pPr>
        <w:rPr>
          <w:rFonts w:ascii="Arial" w:hAnsi="Arial" w:cs="Arial"/>
          <w:color w:val="000000"/>
          <w:sz w:val="24"/>
          <w:szCs w:val="24"/>
        </w:rPr>
      </w:pPr>
      <w:r>
        <w:rPr>
          <w:rFonts w:ascii="Arial" w:hAnsi="Arial" w:cs="Arial"/>
          <w:color w:val="000000"/>
          <w:sz w:val="24"/>
          <w:szCs w:val="24"/>
        </w:rPr>
        <w:t>The process began after direction from the executive team and direction from legislation to ensure patient engagement is evident.</w:t>
      </w:r>
    </w:p>
    <w:p w14:paraId="571D5621" w14:textId="1B7E2720" w:rsidR="00BB4DA5" w:rsidRDefault="00BB4DA5" w:rsidP="00DC72F2">
      <w:pPr>
        <w:rPr>
          <w:rFonts w:ascii="Arial" w:hAnsi="Arial" w:cs="Arial"/>
          <w:color w:val="000000"/>
          <w:sz w:val="24"/>
          <w:szCs w:val="24"/>
        </w:rPr>
      </w:pPr>
    </w:p>
    <w:p w14:paraId="166099FB" w14:textId="52D6D53F" w:rsidR="00D85B5A" w:rsidRDefault="00BB4DA5" w:rsidP="00DC72F2">
      <w:pPr>
        <w:rPr>
          <w:rFonts w:ascii="Arial" w:hAnsi="Arial" w:cs="Arial"/>
          <w:color w:val="000000"/>
          <w:sz w:val="24"/>
          <w:szCs w:val="24"/>
        </w:rPr>
      </w:pPr>
      <w:r>
        <w:rPr>
          <w:rFonts w:ascii="Arial" w:hAnsi="Arial" w:cs="Arial"/>
          <w:color w:val="000000"/>
          <w:sz w:val="24"/>
          <w:szCs w:val="24"/>
        </w:rPr>
        <w:t>The stakeholders for this implementation is clearly the patient, executive team</w:t>
      </w:r>
      <w:r w:rsidR="00A97A8C">
        <w:rPr>
          <w:rFonts w:ascii="Arial" w:hAnsi="Arial" w:cs="Arial"/>
          <w:color w:val="000000"/>
          <w:sz w:val="24"/>
          <w:szCs w:val="24"/>
        </w:rPr>
        <w:t xml:space="preserve">, patient experience manager and the departments within the Trust. All of these stakeholders are captured within </w:t>
      </w:r>
      <w:r w:rsidR="00327B24">
        <w:rPr>
          <w:rFonts w:ascii="Arial" w:hAnsi="Arial" w:cs="Arial"/>
          <w:color w:val="000000"/>
          <w:sz w:val="24"/>
          <w:szCs w:val="24"/>
        </w:rPr>
        <w:t>the coursework but the stake</w:t>
      </w:r>
      <w:r w:rsidR="00A97A8C">
        <w:rPr>
          <w:rFonts w:ascii="Arial" w:hAnsi="Arial" w:cs="Arial"/>
          <w:color w:val="000000"/>
          <w:sz w:val="24"/>
          <w:szCs w:val="24"/>
        </w:rPr>
        <w:t>holder group is much wider to include the digital, communications and finance teams to aid decision making on the product. Also estates teams for device locations and infection prevention and control to advise on risk of shared devices or touch screen use in the clinical area.</w:t>
      </w:r>
    </w:p>
    <w:p w14:paraId="16BFA3A3" w14:textId="50F55E35" w:rsidR="00D64DB0" w:rsidRDefault="00D64DB0" w:rsidP="00DC72F2">
      <w:pPr>
        <w:rPr>
          <w:rFonts w:ascii="Arial" w:hAnsi="Arial" w:cs="Arial"/>
          <w:color w:val="000000"/>
          <w:sz w:val="24"/>
          <w:szCs w:val="24"/>
        </w:rPr>
      </w:pPr>
    </w:p>
    <w:p w14:paraId="702C07B8" w14:textId="3A1FA4FA" w:rsidR="00D64DB0" w:rsidRDefault="00D64DB0" w:rsidP="00DC72F2">
      <w:pPr>
        <w:rPr>
          <w:rFonts w:ascii="Arial" w:hAnsi="Arial" w:cs="Arial"/>
          <w:color w:val="000000"/>
          <w:sz w:val="24"/>
          <w:szCs w:val="24"/>
        </w:rPr>
      </w:pPr>
      <w:r>
        <w:rPr>
          <w:rFonts w:ascii="Arial" w:hAnsi="Arial" w:cs="Arial"/>
          <w:color w:val="000000"/>
          <w:sz w:val="24"/>
          <w:szCs w:val="24"/>
        </w:rPr>
        <w:t xml:space="preserve">Chaudhry (2022) defines a stakeholder for technology evaluation as anyone responsible for selecting the solution, either as a user or beneficiary. These stakeholders can be internal or external to the organisation. Based on this definition I would identify that this </w:t>
      </w:r>
      <w:r w:rsidR="00DF5303">
        <w:rPr>
          <w:rFonts w:ascii="Arial" w:hAnsi="Arial" w:cs="Arial"/>
          <w:color w:val="000000"/>
          <w:sz w:val="24"/>
          <w:szCs w:val="24"/>
        </w:rPr>
        <w:t xml:space="preserve">is </w:t>
      </w:r>
      <w:r>
        <w:rPr>
          <w:rFonts w:ascii="Arial" w:hAnsi="Arial" w:cs="Arial"/>
          <w:color w:val="000000"/>
          <w:sz w:val="24"/>
          <w:szCs w:val="24"/>
        </w:rPr>
        <w:t>difficult to reach all individuals and this is achieved by representatives who then cascade to wider teams. There is a risk with this cascading of information with miscommunication.</w:t>
      </w:r>
    </w:p>
    <w:p w14:paraId="3A0A04F8" w14:textId="77777777" w:rsidR="00D64DB0" w:rsidRDefault="00D64DB0" w:rsidP="00DC72F2">
      <w:pPr>
        <w:rPr>
          <w:rFonts w:ascii="Arial" w:hAnsi="Arial" w:cs="Arial"/>
          <w:color w:val="000000"/>
          <w:sz w:val="24"/>
          <w:szCs w:val="24"/>
        </w:rPr>
      </w:pPr>
    </w:p>
    <w:p w14:paraId="7EBE2EB1" w14:textId="23D8EDD8" w:rsidR="00D85B5A" w:rsidRPr="0015168B" w:rsidRDefault="00D85B5A" w:rsidP="00DC72F2">
      <w:pPr>
        <w:rPr>
          <w:rFonts w:ascii="Arial" w:hAnsi="Arial" w:cs="Arial"/>
          <w:color w:val="000000"/>
          <w:sz w:val="24"/>
          <w:szCs w:val="24"/>
        </w:rPr>
      </w:pPr>
      <w:r>
        <w:rPr>
          <w:rFonts w:ascii="Arial" w:hAnsi="Arial" w:cs="Arial"/>
          <w:color w:val="000000"/>
          <w:sz w:val="24"/>
          <w:szCs w:val="24"/>
        </w:rPr>
        <w:t xml:space="preserve">Engagement within an organisations is difficult with clinical pressures in place. There is often difficulty in getting all staff required </w:t>
      </w:r>
      <w:r w:rsidR="00DF5303">
        <w:rPr>
          <w:rFonts w:ascii="Arial" w:hAnsi="Arial" w:cs="Arial"/>
          <w:color w:val="000000"/>
          <w:sz w:val="24"/>
          <w:szCs w:val="24"/>
        </w:rPr>
        <w:t xml:space="preserve">to be </w:t>
      </w:r>
      <w:r>
        <w:rPr>
          <w:rFonts w:ascii="Arial" w:hAnsi="Arial" w:cs="Arial"/>
          <w:color w:val="000000"/>
          <w:sz w:val="24"/>
          <w:szCs w:val="24"/>
        </w:rPr>
        <w:t>available at the same time so discussion can be very separate. This implementation is no different, all recognise a solution is required but group engagement</w:t>
      </w:r>
      <w:r w:rsidR="00327B24">
        <w:rPr>
          <w:rFonts w:ascii="Arial" w:hAnsi="Arial" w:cs="Arial"/>
          <w:color w:val="000000"/>
          <w:sz w:val="24"/>
          <w:szCs w:val="24"/>
        </w:rPr>
        <w:t xml:space="preserve"> is difficult. This situation</w:t>
      </w:r>
      <w:r>
        <w:rPr>
          <w:rFonts w:ascii="Arial" w:hAnsi="Arial" w:cs="Arial"/>
          <w:color w:val="000000"/>
          <w:sz w:val="24"/>
          <w:szCs w:val="24"/>
        </w:rPr>
        <w:t xml:space="preserve"> facilitated both a good and bad experience for me as the project lead. The good practice came from quality discussions on an often one to one basis providing </w:t>
      </w:r>
      <w:r w:rsidR="000D30CF">
        <w:rPr>
          <w:rFonts w:ascii="Arial" w:hAnsi="Arial" w:cs="Arial"/>
          <w:color w:val="000000"/>
          <w:sz w:val="24"/>
          <w:szCs w:val="24"/>
        </w:rPr>
        <w:t>the full expression of opinion. However, the time invested and an inability to reach out to all did prove difficult, this was in addition to a very small implementation team with no allocated dedicated time for the project.</w:t>
      </w:r>
      <w:r>
        <w:rPr>
          <w:rFonts w:ascii="Arial" w:hAnsi="Arial" w:cs="Arial"/>
          <w:color w:val="000000"/>
          <w:sz w:val="24"/>
          <w:szCs w:val="24"/>
        </w:rPr>
        <w:t xml:space="preserve"> </w:t>
      </w:r>
    </w:p>
    <w:p w14:paraId="71511BFF" w14:textId="388038AC" w:rsidR="00CA0540" w:rsidRDefault="00CA0540" w:rsidP="00DC72F2">
      <w:pPr>
        <w:rPr>
          <w:rFonts w:ascii="Arial" w:hAnsi="Arial" w:cs="Arial"/>
          <w:color w:val="000000"/>
          <w:sz w:val="24"/>
          <w:szCs w:val="24"/>
        </w:rPr>
      </w:pPr>
    </w:p>
    <w:p w14:paraId="2A0AE3CB" w14:textId="542947B7" w:rsidR="00D64DB0" w:rsidRDefault="00D64DB0" w:rsidP="00DC72F2">
      <w:pPr>
        <w:rPr>
          <w:rFonts w:ascii="Arial" w:hAnsi="Arial" w:cs="Arial"/>
          <w:color w:val="000000"/>
          <w:sz w:val="24"/>
          <w:szCs w:val="24"/>
        </w:rPr>
      </w:pPr>
      <w:r>
        <w:rPr>
          <w:rFonts w:ascii="Arial" w:hAnsi="Arial" w:cs="Arial"/>
          <w:color w:val="000000"/>
          <w:sz w:val="24"/>
          <w:szCs w:val="24"/>
        </w:rPr>
        <w:t>On reading coursework one back, the full stakeholder engagement was not fully described and patient engagement was through a patient liaison group chaired by the patient experience manager</w:t>
      </w:r>
      <w:r w:rsidR="00DF5303">
        <w:rPr>
          <w:rFonts w:ascii="Arial" w:hAnsi="Arial" w:cs="Arial"/>
          <w:color w:val="000000"/>
          <w:sz w:val="24"/>
          <w:szCs w:val="24"/>
        </w:rPr>
        <w:t>,</w:t>
      </w:r>
      <w:r>
        <w:rPr>
          <w:rFonts w:ascii="Arial" w:hAnsi="Arial" w:cs="Arial"/>
          <w:color w:val="000000"/>
          <w:sz w:val="24"/>
          <w:szCs w:val="24"/>
        </w:rPr>
        <w:t xml:space="preserve"> but not directly by the implementation team</w:t>
      </w:r>
      <w:r w:rsidR="006C1C6D">
        <w:rPr>
          <w:rFonts w:ascii="Arial" w:hAnsi="Arial" w:cs="Arial"/>
          <w:color w:val="000000"/>
          <w:sz w:val="24"/>
          <w:szCs w:val="24"/>
        </w:rPr>
        <w:t xml:space="preserve"> other than one presentation post procurement of the chosen system</w:t>
      </w:r>
      <w:r>
        <w:rPr>
          <w:rFonts w:ascii="Arial" w:hAnsi="Arial" w:cs="Arial"/>
          <w:color w:val="000000"/>
          <w:sz w:val="24"/>
          <w:szCs w:val="24"/>
        </w:rPr>
        <w:t>.</w:t>
      </w:r>
      <w:r w:rsidR="006C1C6D">
        <w:rPr>
          <w:rFonts w:ascii="Arial" w:hAnsi="Arial" w:cs="Arial"/>
          <w:color w:val="000000"/>
          <w:sz w:val="24"/>
          <w:szCs w:val="24"/>
        </w:rPr>
        <w:t xml:space="preserve"> This seems very concerning as the patients are the end users</w:t>
      </w:r>
      <w:r w:rsidR="00D221F0">
        <w:rPr>
          <w:rFonts w:ascii="Arial" w:hAnsi="Arial" w:cs="Arial"/>
          <w:color w:val="000000"/>
          <w:sz w:val="24"/>
          <w:szCs w:val="24"/>
        </w:rPr>
        <w:t xml:space="preserve"> but also in the true sense of the </w:t>
      </w:r>
      <w:r w:rsidR="00D221F0">
        <w:rPr>
          <w:rFonts w:ascii="Arial" w:hAnsi="Arial" w:cs="Arial"/>
          <w:color w:val="000000"/>
          <w:sz w:val="24"/>
          <w:szCs w:val="24"/>
        </w:rPr>
        <w:lastRenderedPageBreak/>
        <w:t>definition the Welsh Government is also a stakeholder as the system is a digital solution to meet a policy aim (Vain, 2021).</w:t>
      </w:r>
    </w:p>
    <w:p w14:paraId="6335EEAC" w14:textId="27123293" w:rsidR="00D221F0" w:rsidRDefault="00D221F0" w:rsidP="00DC72F2">
      <w:pPr>
        <w:rPr>
          <w:rFonts w:ascii="Arial" w:hAnsi="Arial" w:cs="Arial"/>
          <w:color w:val="000000"/>
          <w:sz w:val="24"/>
          <w:szCs w:val="24"/>
        </w:rPr>
      </w:pPr>
    </w:p>
    <w:p w14:paraId="002AEF13" w14:textId="0ED8845F" w:rsidR="00D221F0" w:rsidRDefault="00D221F0" w:rsidP="00DC72F2">
      <w:pPr>
        <w:rPr>
          <w:rFonts w:ascii="Arial" w:hAnsi="Arial" w:cs="Arial"/>
          <w:color w:val="000000"/>
          <w:sz w:val="24"/>
          <w:szCs w:val="24"/>
        </w:rPr>
      </w:pPr>
      <w:r>
        <w:rPr>
          <w:rFonts w:ascii="Arial" w:hAnsi="Arial" w:cs="Arial"/>
          <w:color w:val="000000"/>
          <w:sz w:val="24"/>
          <w:szCs w:val="24"/>
        </w:rPr>
        <w:t>Vain (2021) even suggests analysing your stakeholders to</w:t>
      </w:r>
      <w:r w:rsidR="00705BD3">
        <w:rPr>
          <w:rFonts w:ascii="Arial" w:hAnsi="Arial" w:cs="Arial"/>
          <w:color w:val="000000"/>
          <w:sz w:val="24"/>
          <w:szCs w:val="24"/>
        </w:rPr>
        <w:t xml:space="preserve"> determine their interest and influence. Those stakeholders who have high interest and high influence need closer engagement compared to those who have low interest and low influence. </w:t>
      </w:r>
    </w:p>
    <w:p w14:paraId="40EECC3A" w14:textId="1DC1D719" w:rsidR="00D64DB0" w:rsidRDefault="00D64DB0" w:rsidP="00DC72F2">
      <w:pPr>
        <w:rPr>
          <w:rFonts w:ascii="Arial" w:hAnsi="Arial" w:cs="Arial"/>
          <w:color w:val="000000"/>
          <w:sz w:val="24"/>
          <w:szCs w:val="24"/>
        </w:rPr>
      </w:pPr>
    </w:p>
    <w:p w14:paraId="136C11D2" w14:textId="33F466C7" w:rsidR="00CA0540" w:rsidRDefault="00CA0540" w:rsidP="00DC72F2">
      <w:pPr>
        <w:rPr>
          <w:rFonts w:ascii="Arial" w:hAnsi="Arial" w:cs="Arial"/>
          <w:color w:val="000000"/>
          <w:sz w:val="24"/>
          <w:szCs w:val="24"/>
        </w:rPr>
      </w:pPr>
    </w:p>
    <w:p w14:paraId="4217B0B1" w14:textId="2F088AE2" w:rsidR="00CA0540" w:rsidRDefault="00CA0540" w:rsidP="00DC72F2">
      <w:pPr>
        <w:rPr>
          <w:rFonts w:ascii="Arial" w:hAnsi="Arial" w:cs="Arial"/>
          <w:b/>
          <w:color w:val="000000"/>
          <w:sz w:val="24"/>
          <w:szCs w:val="24"/>
        </w:rPr>
      </w:pPr>
      <w:r w:rsidRPr="00CA0540">
        <w:rPr>
          <w:rFonts w:ascii="Arial" w:hAnsi="Arial" w:cs="Arial"/>
          <w:b/>
          <w:color w:val="000000"/>
          <w:sz w:val="24"/>
          <w:szCs w:val="24"/>
        </w:rPr>
        <w:t>So What?</w:t>
      </w:r>
    </w:p>
    <w:p w14:paraId="75C4D31F" w14:textId="1AE42FFE" w:rsidR="000D30CF" w:rsidRDefault="000D30CF" w:rsidP="00DC72F2">
      <w:pPr>
        <w:rPr>
          <w:rFonts w:ascii="Arial" w:hAnsi="Arial" w:cs="Arial"/>
          <w:b/>
          <w:color w:val="000000"/>
          <w:sz w:val="24"/>
          <w:szCs w:val="24"/>
        </w:rPr>
      </w:pPr>
    </w:p>
    <w:p w14:paraId="3F11F41F" w14:textId="3EE2CB1E" w:rsidR="000D30CF" w:rsidRDefault="00327B24" w:rsidP="00DC72F2">
      <w:pPr>
        <w:rPr>
          <w:rFonts w:ascii="Arial" w:hAnsi="Arial" w:cs="Arial"/>
          <w:sz w:val="24"/>
          <w:szCs w:val="24"/>
        </w:rPr>
      </w:pPr>
      <w:r>
        <w:rPr>
          <w:rFonts w:ascii="Arial" w:hAnsi="Arial" w:cs="Arial"/>
          <w:color w:val="000000"/>
          <w:sz w:val="24"/>
          <w:szCs w:val="24"/>
        </w:rPr>
        <w:t xml:space="preserve">At the time this </w:t>
      </w:r>
      <w:r w:rsidR="009A1EBB">
        <w:rPr>
          <w:rFonts w:ascii="Arial" w:hAnsi="Arial" w:cs="Arial"/>
          <w:color w:val="000000"/>
          <w:sz w:val="24"/>
          <w:szCs w:val="24"/>
        </w:rPr>
        <w:t>engagement</w:t>
      </w:r>
      <w:r>
        <w:rPr>
          <w:rFonts w:ascii="Arial" w:hAnsi="Arial" w:cs="Arial"/>
          <w:color w:val="000000"/>
          <w:sz w:val="24"/>
          <w:szCs w:val="24"/>
        </w:rPr>
        <w:t xml:space="preserve"> felt very </w:t>
      </w:r>
      <w:r w:rsidR="009A1EBB">
        <w:rPr>
          <w:rFonts w:ascii="Arial" w:hAnsi="Arial" w:cs="Arial"/>
          <w:color w:val="000000"/>
          <w:sz w:val="24"/>
          <w:szCs w:val="24"/>
        </w:rPr>
        <w:t>unstructured</w:t>
      </w:r>
      <w:r>
        <w:rPr>
          <w:rFonts w:ascii="Arial" w:hAnsi="Arial" w:cs="Arial"/>
          <w:color w:val="000000"/>
          <w:sz w:val="24"/>
          <w:szCs w:val="24"/>
        </w:rPr>
        <w:t xml:space="preserve"> and</w:t>
      </w:r>
      <w:r w:rsidR="009A1EBB">
        <w:rPr>
          <w:rFonts w:ascii="Arial" w:hAnsi="Arial" w:cs="Arial"/>
          <w:color w:val="000000"/>
          <w:sz w:val="24"/>
          <w:szCs w:val="24"/>
        </w:rPr>
        <w:t xml:space="preserve"> reactive rather than proactive. Engagement had to be a work around </w:t>
      </w:r>
      <w:r w:rsidR="00FC5634">
        <w:rPr>
          <w:rFonts w:ascii="Arial" w:hAnsi="Arial" w:cs="Arial"/>
          <w:color w:val="000000"/>
          <w:sz w:val="24"/>
          <w:szCs w:val="24"/>
        </w:rPr>
        <w:t xml:space="preserve">for </w:t>
      </w:r>
      <w:r w:rsidR="009A1EBB">
        <w:rPr>
          <w:rFonts w:ascii="Arial" w:hAnsi="Arial" w:cs="Arial"/>
          <w:color w:val="000000"/>
          <w:sz w:val="24"/>
          <w:szCs w:val="24"/>
        </w:rPr>
        <w:t xml:space="preserve">those who were clinically under pressure with direct patient care. Taysom (2021) provides key principles of effective stakeholder engagement and with making a plan being </w:t>
      </w:r>
      <w:r w:rsidR="00DF5303">
        <w:rPr>
          <w:rFonts w:ascii="Arial" w:hAnsi="Arial" w:cs="Arial"/>
          <w:color w:val="000000"/>
          <w:sz w:val="24"/>
          <w:szCs w:val="24"/>
        </w:rPr>
        <w:t>key principle number one</w:t>
      </w:r>
      <w:r w:rsidR="009A1EBB">
        <w:rPr>
          <w:rFonts w:ascii="Arial" w:hAnsi="Arial" w:cs="Arial"/>
          <w:color w:val="000000"/>
          <w:sz w:val="24"/>
          <w:szCs w:val="24"/>
        </w:rPr>
        <w:t xml:space="preserve">, it became obvious that this is my first area of learning as a </w:t>
      </w:r>
      <w:r w:rsidR="00C631E1">
        <w:rPr>
          <w:rFonts w:ascii="Arial" w:hAnsi="Arial" w:cs="Arial"/>
          <w:color w:val="000000"/>
          <w:sz w:val="24"/>
          <w:szCs w:val="24"/>
        </w:rPr>
        <w:t xml:space="preserve">stakeholder specific </w:t>
      </w:r>
      <w:r w:rsidR="009A1EBB">
        <w:rPr>
          <w:rFonts w:ascii="Arial" w:hAnsi="Arial" w:cs="Arial"/>
          <w:color w:val="000000"/>
          <w:sz w:val="24"/>
          <w:szCs w:val="24"/>
        </w:rPr>
        <w:t xml:space="preserve">plan was not considered as part of the </w:t>
      </w:r>
      <w:r w:rsidR="00C631E1">
        <w:rPr>
          <w:rFonts w:ascii="Arial" w:hAnsi="Arial" w:cs="Arial"/>
          <w:sz w:val="24"/>
          <w:szCs w:val="24"/>
        </w:rPr>
        <w:t>Project initiation document (PID)</w:t>
      </w:r>
      <w:r w:rsidR="00C631E1">
        <w:rPr>
          <w:rFonts w:ascii="Arial" w:hAnsi="Arial" w:cs="Arial"/>
          <w:sz w:val="24"/>
          <w:szCs w:val="24"/>
        </w:rPr>
        <w:t>. This upon reflection will have been due to the urgency of implementation but in reality a little more time spent on this planning process could speed implementation in the longer term.</w:t>
      </w:r>
      <w:r w:rsidR="00C631E1">
        <w:rPr>
          <w:rFonts w:ascii="Arial" w:hAnsi="Arial" w:cs="Arial"/>
          <w:sz w:val="24"/>
          <w:szCs w:val="24"/>
        </w:rPr>
        <w:t xml:space="preserve"> </w:t>
      </w:r>
    </w:p>
    <w:p w14:paraId="4105987E" w14:textId="0EB80287" w:rsidR="00401A99" w:rsidRDefault="00401A99" w:rsidP="00DC72F2">
      <w:pPr>
        <w:rPr>
          <w:rFonts w:ascii="Arial" w:hAnsi="Arial" w:cs="Arial"/>
          <w:sz w:val="24"/>
          <w:szCs w:val="24"/>
        </w:rPr>
      </w:pPr>
    </w:p>
    <w:p w14:paraId="4445A5F9" w14:textId="70C2F570" w:rsidR="00401A99" w:rsidRDefault="00401A99" w:rsidP="00DC72F2">
      <w:pPr>
        <w:rPr>
          <w:rFonts w:ascii="Arial" w:hAnsi="Arial" w:cs="Arial"/>
          <w:sz w:val="24"/>
          <w:szCs w:val="24"/>
        </w:rPr>
      </w:pPr>
      <w:r>
        <w:rPr>
          <w:rFonts w:ascii="Arial" w:hAnsi="Arial" w:cs="Arial"/>
          <w:sz w:val="24"/>
          <w:szCs w:val="24"/>
        </w:rPr>
        <w:t xml:space="preserve">However, upon reflection this flexible </w:t>
      </w:r>
      <w:r w:rsidR="00454B1A">
        <w:rPr>
          <w:rFonts w:ascii="Arial" w:hAnsi="Arial" w:cs="Arial"/>
          <w:sz w:val="24"/>
          <w:szCs w:val="24"/>
        </w:rPr>
        <w:t>engagement</w:t>
      </w:r>
      <w:r>
        <w:rPr>
          <w:rFonts w:ascii="Arial" w:hAnsi="Arial" w:cs="Arial"/>
          <w:sz w:val="24"/>
          <w:szCs w:val="24"/>
        </w:rPr>
        <w:t xml:space="preserve"> with stakeholders seemed the right method at the time. The urgency prevented waiting for the right time and flexibility had to be there as patient care comes first and the implementation team had to go to the stakeholders rather that inviting the</w:t>
      </w:r>
      <w:r w:rsidR="00454B1A">
        <w:rPr>
          <w:rFonts w:ascii="Arial" w:hAnsi="Arial" w:cs="Arial"/>
          <w:sz w:val="24"/>
          <w:szCs w:val="24"/>
        </w:rPr>
        <w:t>m to larger meetings. Teams meetings</w:t>
      </w:r>
      <w:r w:rsidR="00DF5303">
        <w:rPr>
          <w:rFonts w:ascii="Arial" w:hAnsi="Arial" w:cs="Arial"/>
          <w:sz w:val="24"/>
          <w:szCs w:val="24"/>
        </w:rPr>
        <w:t xml:space="preserve"> were also used which was</w:t>
      </w:r>
      <w:r>
        <w:rPr>
          <w:rFonts w:ascii="Arial" w:hAnsi="Arial" w:cs="Arial"/>
          <w:sz w:val="24"/>
          <w:szCs w:val="24"/>
        </w:rPr>
        <w:t xml:space="preserve"> not ideal but often allowed staff to watch recordings when it was clinically safe to do so.</w:t>
      </w:r>
    </w:p>
    <w:p w14:paraId="10775BE8" w14:textId="4E0D7B38" w:rsidR="00445DE7" w:rsidRDefault="00445DE7" w:rsidP="00DC72F2">
      <w:pPr>
        <w:rPr>
          <w:rFonts w:ascii="Arial" w:hAnsi="Arial" w:cs="Arial"/>
          <w:sz w:val="24"/>
          <w:szCs w:val="24"/>
        </w:rPr>
      </w:pPr>
    </w:p>
    <w:p w14:paraId="763CE610" w14:textId="39166C43" w:rsidR="00445DE7" w:rsidRDefault="00445DE7" w:rsidP="00DC72F2">
      <w:pPr>
        <w:rPr>
          <w:rFonts w:ascii="Arial" w:hAnsi="Arial" w:cs="Arial"/>
          <w:sz w:val="24"/>
          <w:szCs w:val="24"/>
        </w:rPr>
      </w:pPr>
      <w:r>
        <w:rPr>
          <w:rFonts w:ascii="Arial" w:hAnsi="Arial" w:cs="Arial"/>
          <w:sz w:val="24"/>
          <w:szCs w:val="24"/>
        </w:rPr>
        <w:t>This certainly was not the most effect method to engage but at times the only option, thus highlighting the gap between theory and practice or reality.</w:t>
      </w:r>
      <w:r w:rsidR="001011A1">
        <w:rPr>
          <w:rFonts w:ascii="Arial" w:hAnsi="Arial" w:cs="Arial"/>
          <w:sz w:val="24"/>
          <w:szCs w:val="24"/>
        </w:rPr>
        <w:t xml:space="preserve"> The word limit of this paper will not facilitate further discussion on the theory-practice gap</w:t>
      </w:r>
      <w:r w:rsidR="00B90592">
        <w:rPr>
          <w:rFonts w:ascii="Arial" w:hAnsi="Arial" w:cs="Arial"/>
          <w:sz w:val="24"/>
          <w:szCs w:val="24"/>
        </w:rPr>
        <w:t xml:space="preserve"> but this concept is widely referenced in nursing and has been the basis for research (Greenway et al, 2019) </w:t>
      </w:r>
    </w:p>
    <w:p w14:paraId="3FDE0D39" w14:textId="44AE075E" w:rsidR="001011A1" w:rsidRDefault="001011A1" w:rsidP="00DC72F2">
      <w:pPr>
        <w:rPr>
          <w:rFonts w:ascii="Arial" w:hAnsi="Arial" w:cs="Arial"/>
          <w:sz w:val="24"/>
          <w:szCs w:val="24"/>
        </w:rPr>
      </w:pPr>
    </w:p>
    <w:p w14:paraId="322D36E2" w14:textId="5E917884" w:rsidR="00CA0540" w:rsidRDefault="00705BD3" w:rsidP="00DC72F2">
      <w:pPr>
        <w:rPr>
          <w:rFonts w:ascii="Arial" w:hAnsi="Arial" w:cs="Arial"/>
          <w:color w:val="000000"/>
          <w:sz w:val="24"/>
          <w:szCs w:val="24"/>
        </w:rPr>
      </w:pPr>
      <w:r>
        <w:rPr>
          <w:rFonts w:ascii="Arial" w:hAnsi="Arial" w:cs="Arial"/>
          <w:color w:val="000000"/>
          <w:sz w:val="24"/>
          <w:szCs w:val="24"/>
        </w:rPr>
        <w:t>Vain (2021) describes why engagement with stakeholders is important:</w:t>
      </w:r>
    </w:p>
    <w:p w14:paraId="0DC946E8" w14:textId="77777777" w:rsidR="00705BD3" w:rsidRDefault="00705BD3" w:rsidP="00DC72F2">
      <w:pPr>
        <w:rPr>
          <w:rFonts w:ascii="Arial" w:hAnsi="Arial" w:cs="Arial"/>
          <w:color w:val="000000"/>
          <w:sz w:val="24"/>
          <w:szCs w:val="24"/>
        </w:rPr>
      </w:pPr>
    </w:p>
    <w:p w14:paraId="6DECBBDD" w14:textId="77777777" w:rsidR="00705BD3" w:rsidRDefault="00705BD3" w:rsidP="00705BD3">
      <w:pPr>
        <w:pStyle w:val="NormalWeb"/>
        <w:shd w:val="clear" w:color="auto" w:fill="FFFFFF"/>
        <w:spacing w:before="0" w:beforeAutospacing="0" w:after="360" w:afterAutospacing="0"/>
        <w:ind w:left="720"/>
        <w:rPr>
          <w:rFonts w:ascii="Arial" w:hAnsi="Arial" w:cs="Arial"/>
          <w:i/>
          <w:color w:val="3A3A3A"/>
        </w:rPr>
      </w:pPr>
      <w:r>
        <w:rPr>
          <w:rFonts w:ascii="Arial" w:hAnsi="Arial" w:cs="Arial"/>
          <w:i/>
          <w:color w:val="3A3A3A"/>
        </w:rPr>
        <w:t>“</w:t>
      </w:r>
      <w:r w:rsidRPr="00705BD3">
        <w:rPr>
          <w:rFonts w:ascii="Arial" w:hAnsi="Arial" w:cs="Arial"/>
          <w:i/>
          <w:color w:val="3A3A3A"/>
        </w:rPr>
        <w:t>When stakeholder engagement is done effectively, it improves communication channels between parties, creates and maintains support for the project, gathers information for the organisation, and reduces the potential for conflict.</w:t>
      </w:r>
      <w:r>
        <w:rPr>
          <w:rFonts w:ascii="Arial" w:hAnsi="Arial" w:cs="Arial"/>
          <w:i/>
          <w:color w:val="3A3A3A"/>
        </w:rPr>
        <w:tab/>
      </w:r>
    </w:p>
    <w:p w14:paraId="1DF578EE" w14:textId="50EB61DA" w:rsidR="00705BD3" w:rsidRPr="00705BD3" w:rsidRDefault="00705BD3" w:rsidP="00705BD3">
      <w:pPr>
        <w:pStyle w:val="NormalWeb"/>
        <w:shd w:val="clear" w:color="auto" w:fill="FFFFFF"/>
        <w:spacing w:before="0" w:beforeAutospacing="0" w:after="360" w:afterAutospacing="0"/>
        <w:ind w:left="720"/>
        <w:rPr>
          <w:rFonts w:ascii="Arial" w:hAnsi="Arial" w:cs="Arial"/>
          <w:i/>
          <w:color w:val="3A3A3A"/>
        </w:rPr>
      </w:pPr>
      <w:r w:rsidRPr="00705BD3">
        <w:rPr>
          <w:rFonts w:ascii="Arial" w:hAnsi="Arial" w:cs="Arial"/>
          <w:i/>
          <w:color w:val="3A3A3A"/>
        </w:rPr>
        <w:t>This means establishing open and honest lines of communication. Stakeholders need to know what is happening and what is in it for them. It is important to put yourself in their shoes and treat them how you would want to be treated</w:t>
      </w:r>
      <w:r>
        <w:rPr>
          <w:rFonts w:ascii="Arial" w:hAnsi="Arial" w:cs="Arial"/>
          <w:i/>
          <w:color w:val="3A3A3A"/>
        </w:rPr>
        <w:t>.” (Vain, 2021 pp 1)</w:t>
      </w:r>
    </w:p>
    <w:p w14:paraId="32A0C056" w14:textId="1BA0F67C" w:rsidR="00FF2040" w:rsidRDefault="00FF2040" w:rsidP="00DC72F2">
      <w:pPr>
        <w:rPr>
          <w:rFonts w:ascii="Arial" w:hAnsi="Arial" w:cs="Arial"/>
          <w:sz w:val="24"/>
          <w:szCs w:val="24"/>
        </w:rPr>
      </w:pPr>
      <w:r>
        <w:rPr>
          <w:rFonts w:ascii="Arial" w:hAnsi="Arial" w:cs="Arial"/>
          <w:color w:val="000000"/>
          <w:sz w:val="24"/>
          <w:szCs w:val="24"/>
        </w:rPr>
        <w:t xml:space="preserve">From my personal experience in clinical practice, it was always extremely frustrating to be pulled away from your core role for implementations that often the implementation team were unaware of your role in totality. Therefore, I believe the flexibility created for those stakeholders was based on that personal understanding. </w:t>
      </w:r>
      <w:r>
        <w:rPr>
          <w:rFonts w:ascii="Arial" w:hAnsi="Arial" w:cs="Arial"/>
          <w:color w:val="000000"/>
          <w:sz w:val="24"/>
          <w:szCs w:val="24"/>
        </w:rPr>
        <w:lastRenderedPageBreak/>
        <w:t xml:space="preserve">This in turn may have taken the focus away from other ways to engage, certainly for other groups. So for example </w:t>
      </w:r>
      <w:r w:rsidRPr="00FF2040">
        <w:rPr>
          <w:rFonts w:ascii="Arial" w:hAnsi="Arial" w:cs="Arial"/>
          <w:sz w:val="24"/>
          <w:szCs w:val="24"/>
        </w:rPr>
        <w:t>those low interest but high influence stakeholders are a p</w:t>
      </w:r>
      <w:r w:rsidRPr="00FF2040">
        <w:rPr>
          <w:rFonts w:ascii="Arial" w:hAnsi="Arial" w:cs="Arial"/>
          <w:sz w:val="24"/>
          <w:szCs w:val="24"/>
          <w:shd w:val="clear" w:color="auto" w:fill="FFFFFF"/>
        </w:rPr>
        <w:t xml:space="preserve">owerful </w:t>
      </w:r>
      <w:r w:rsidR="00B06ECC">
        <w:rPr>
          <w:rFonts w:ascii="Arial" w:hAnsi="Arial" w:cs="Arial"/>
          <w:sz w:val="24"/>
          <w:szCs w:val="24"/>
          <w:shd w:val="clear" w:color="auto" w:fill="FFFFFF"/>
        </w:rPr>
        <w:t xml:space="preserve">and </w:t>
      </w:r>
      <w:r w:rsidRPr="00FF2040">
        <w:rPr>
          <w:rFonts w:ascii="Arial" w:hAnsi="Arial" w:cs="Arial"/>
          <w:sz w:val="24"/>
          <w:szCs w:val="24"/>
          <w:shd w:val="clear" w:color="auto" w:fill="FFFFFF"/>
        </w:rPr>
        <w:t xml:space="preserve">Vain </w:t>
      </w:r>
      <w:r w:rsidR="00103AB2">
        <w:rPr>
          <w:rFonts w:ascii="Arial" w:hAnsi="Arial" w:cs="Arial"/>
          <w:sz w:val="24"/>
          <w:szCs w:val="24"/>
          <w:shd w:val="clear" w:color="auto" w:fill="FFFFFF"/>
        </w:rPr>
        <w:t xml:space="preserve">(2021) </w:t>
      </w:r>
      <w:r w:rsidRPr="00FF2040">
        <w:rPr>
          <w:rFonts w:ascii="Arial" w:hAnsi="Arial" w:cs="Arial"/>
          <w:sz w:val="24"/>
          <w:szCs w:val="24"/>
          <w:shd w:val="clear" w:color="auto" w:fill="FFFFFF"/>
        </w:rPr>
        <w:t>suggests this group would require possible</w:t>
      </w:r>
      <w:r w:rsidRPr="00FF2040">
        <w:rPr>
          <w:rFonts w:ascii="Arial" w:hAnsi="Arial" w:cs="Arial"/>
          <w:sz w:val="24"/>
          <w:szCs w:val="24"/>
          <w:shd w:val="clear" w:color="auto" w:fill="FFFFFF"/>
        </w:rPr>
        <w:t xml:space="preserve"> open forums, round-table discussions, advisory groups, seminars, user panels and conferences</w:t>
      </w:r>
      <w:r>
        <w:rPr>
          <w:rFonts w:ascii="Arial" w:hAnsi="Arial" w:cs="Arial"/>
          <w:sz w:val="24"/>
          <w:szCs w:val="24"/>
          <w:shd w:val="clear" w:color="auto" w:fill="FFFFFF"/>
        </w:rPr>
        <w:t>.</w:t>
      </w:r>
      <w:r w:rsidRPr="00FF2040">
        <w:rPr>
          <w:rFonts w:ascii="Arial" w:hAnsi="Arial" w:cs="Arial"/>
          <w:sz w:val="24"/>
          <w:szCs w:val="24"/>
        </w:rPr>
        <w:t xml:space="preserve">  </w:t>
      </w:r>
    </w:p>
    <w:p w14:paraId="54DEA2F5" w14:textId="7C1E69F1" w:rsidR="00103AB2" w:rsidRDefault="00103AB2" w:rsidP="00DC72F2">
      <w:pPr>
        <w:rPr>
          <w:rFonts w:ascii="Arial" w:hAnsi="Arial" w:cs="Arial"/>
          <w:sz w:val="24"/>
          <w:szCs w:val="24"/>
        </w:rPr>
      </w:pPr>
    </w:p>
    <w:p w14:paraId="35D333B2" w14:textId="04325FFC" w:rsidR="00103AB2" w:rsidRDefault="00103AB2" w:rsidP="00DC72F2">
      <w:pPr>
        <w:rPr>
          <w:rFonts w:ascii="Arial" w:hAnsi="Arial" w:cs="Arial"/>
          <w:sz w:val="24"/>
          <w:szCs w:val="24"/>
        </w:rPr>
      </w:pPr>
      <w:r>
        <w:rPr>
          <w:rFonts w:ascii="Arial" w:hAnsi="Arial" w:cs="Arial"/>
          <w:sz w:val="24"/>
          <w:szCs w:val="24"/>
        </w:rPr>
        <w:t>As very limited group sessions occurred</w:t>
      </w:r>
      <w:r w:rsidR="00396EE9">
        <w:rPr>
          <w:rFonts w:ascii="Arial" w:hAnsi="Arial" w:cs="Arial"/>
          <w:sz w:val="24"/>
          <w:szCs w:val="24"/>
        </w:rPr>
        <w:t>, this reduced the risk of “groupthink”</w:t>
      </w:r>
      <w:r w:rsidR="00636495">
        <w:rPr>
          <w:rFonts w:ascii="Arial" w:hAnsi="Arial" w:cs="Arial"/>
          <w:sz w:val="24"/>
          <w:szCs w:val="24"/>
        </w:rPr>
        <w:t xml:space="preserve"> however I have experienced this with a very strong executive colleague and with her assertiveness this has dominated the direction of travel for a project. In this project however, this assertiveness has helped when issues require escalation.</w:t>
      </w:r>
      <w:r w:rsidR="00396EE9">
        <w:rPr>
          <w:rFonts w:ascii="Arial" w:hAnsi="Arial" w:cs="Arial"/>
          <w:sz w:val="24"/>
          <w:szCs w:val="24"/>
        </w:rPr>
        <w:t xml:space="preserve"> </w:t>
      </w:r>
    </w:p>
    <w:p w14:paraId="1B98E917" w14:textId="5432E714" w:rsidR="00636495" w:rsidRDefault="00636495" w:rsidP="00DC72F2">
      <w:pPr>
        <w:rPr>
          <w:rFonts w:ascii="Arial" w:hAnsi="Arial" w:cs="Arial"/>
          <w:sz w:val="24"/>
          <w:szCs w:val="24"/>
        </w:rPr>
      </w:pPr>
    </w:p>
    <w:p w14:paraId="4A75DF30" w14:textId="77777777" w:rsidR="00F478BD" w:rsidRDefault="00636495" w:rsidP="00DC72F2">
      <w:pPr>
        <w:rPr>
          <w:rFonts w:ascii="Arial" w:hAnsi="Arial" w:cs="Arial"/>
          <w:sz w:val="24"/>
          <w:szCs w:val="24"/>
        </w:rPr>
      </w:pPr>
      <w:r>
        <w:rPr>
          <w:rFonts w:ascii="Arial" w:hAnsi="Arial" w:cs="Arial"/>
          <w:sz w:val="24"/>
          <w:szCs w:val="24"/>
        </w:rPr>
        <w:t>I can fully understand how a balance would be required and avoidance of groupthink.</w:t>
      </w:r>
    </w:p>
    <w:p w14:paraId="1B6A9874" w14:textId="77777777" w:rsidR="00CD7117" w:rsidRDefault="00F478BD" w:rsidP="00DC72F2">
      <w:pPr>
        <w:rPr>
          <w:rFonts w:ascii="Arial" w:hAnsi="Arial" w:cs="Arial"/>
          <w:sz w:val="24"/>
          <w:szCs w:val="24"/>
        </w:rPr>
      </w:pPr>
      <w:r>
        <w:rPr>
          <w:rFonts w:ascii="Arial" w:hAnsi="Arial" w:cs="Arial"/>
          <w:sz w:val="24"/>
          <w:szCs w:val="24"/>
        </w:rPr>
        <w:t xml:space="preserve">Within health and in general, team work is pushed as essential and positive but what “groupthink” is describing is a negative concept around that group. </w:t>
      </w:r>
      <w:r w:rsidR="00CD7117">
        <w:rPr>
          <w:rFonts w:ascii="Arial" w:hAnsi="Arial" w:cs="Arial"/>
          <w:sz w:val="24"/>
          <w:szCs w:val="24"/>
        </w:rPr>
        <w:t>Stahl (2004) states:</w:t>
      </w:r>
    </w:p>
    <w:p w14:paraId="0FABBA75" w14:textId="77777777" w:rsidR="00CD7117" w:rsidRDefault="00CD7117" w:rsidP="00DC72F2">
      <w:pPr>
        <w:rPr>
          <w:rFonts w:ascii="Arial" w:hAnsi="Arial" w:cs="Arial"/>
          <w:sz w:val="24"/>
          <w:szCs w:val="24"/>
        </w:rPr>
      </w:pPr>
    </w:p>
    <w:p w14:paraId="2CAA676F" w14:textId="533448A3" w:rsidR="00F478BD" w:rsidRPr="00F478BD" w:rsidRDefault="00F478BD" w:rsidP="00CD7117">
      <w:pPr>
        <w:ind w:left="720" w:firstLine="70"/>
        <w:rPr>
          <w:rFonts w:ascii="Arial" w:hAnsi="Arial" w:cs="Arial"/>
          <w:i/>
          <w:sz w:val="24"/>
          <w:szCs w:val="24"/>
        </w:rPr>
      </w:pPr>
      <w:r>
        <w:rPr>
          <w:rFonts w:ascii="Arial" w:hAnsi="Arial" w:cs="Arial"/>
          <w:sz w:val="24"/>
          <w:szCs w:val="24"/>
        </w:rPr>
        <w:t>“</w:t>
      </w:r>
      <w:r w:rsidRPr="00F478BD">
        <w:rPr>
          <w:rFonts w:ascii="Arial" w:hAnsi="Arial" w:cs="Arial"/>
          <w:i/>
          <w:color w:val="2E2E2E"/>
          <w:sz w:val="24"/>
          <w:szCs w:val="24"/>
          <w:shd w:val="clear" w:color="auto" w:fill="FFFFFF"/>
        </w:rPr>
        <w:t>The term</w:t>
      </w:r>
      <w:r w:rsidR="00254B35">
        <w:rPr>
          <w:rFonts w:ascii="Arial" w:hAnsi="Arial" w:cs="Arial"/>
          <w:i/>
          <w:color w:val="2E2E2E"/>
          <w:sz w:val="24"/>
          <w:szCs w:val="24"/>
          <w:shd w:val="clear" w:color="auto" w:fill="FFFFFF"/>
        </w:rPr>
        <w:t xml:space="preserve"> groupthink</w:t>
      </w:r>
      <w:r w:rsidRPr="00F478BD">
        <w:rPr>
          <w:rFonts w:ascii="Arial" w:hAnsi="Arial" w:cs="Arial"/>
          <w:i/>
          <w:color w:val="2E2E2E"/>
          <w:sz w:val="24"/>
          <w:szCs w:val="24"/>
          <w:shd w:val="clear" w:color="auto" w:fill="FFFFFF"/>
        </w:rPr>
        <w:t> refers to a type of failure in group decision making where a highly cohesive group only considers limited options and arrives at a faulty decision even though other information was available.</w:t>
      </w:r>
      <w:r w:rsidR="00254B35">
        <w:rPr>
          <w:rFonts w:ascii="Arial" w:hAnsi="Arial" w:cs="Arial"/>
          <w:i/>
          <w:color w:val="2E2E2E"/>
          <w:sz w:val="24"/>
          <w:szCs w:val="24"/>
          <w:shd w:val="clear" w:color="auto" w:fill="FFFFFF"/>
        </w:rPr>
        <w:t xml:space="preserve"> Groupthink</w:t>
      </w:r>
      <w:r w:rsidRPr="00F478BD">
        <w:rPr>
          <w:rFonts w:ascii="Arial" w:hAnsi="Arial" w:cs="Arial"/>
          <w:i/>
          <w:color w:val="2E2E2E"/>
          <w:sz w:val="24"/>
          <w:szCs w:val="24"/>
          <w:shd w:val="clear" w:color="auto" w:fill="FFFFFF"/>
        </w:rPr>
        <w:t> happens when members develop a strong bond to the group and the focus shifts from objectively evaluating options to maintaining group conformity and identity.</w:t>
      </w:r>
      <w:r w:rsidRPr="00F478BD">
        <w:rPr>
          <w:rFonts w:ascii="Arial" w:hAnsi="Arial" w:cs="Arial"/>
          <w:i/>
          <w:sz w:val="24"/>
          <w:szCs w:val="24"/>
        </w:rPr>
        <w:t>”</w:t>
      </w:r>
      <w:r>
        <w:rPr>
          <w:rFonts w:ascii="Arial" w:hAnsi="Arial" w:cs="Arial"/>
          <w:i/>
          <w:sz w:val="24"/>
          <w:szCs w:val="24"/>
        </w:rPr>
        <w:t xml:space="preserve"> </w:t>
      </w:r>
      <w:r w:rsidR="00CD7117" w:rsidRPr="00CD7117">
        <w:rPr>
          <w:rFonts w:ascii="Arial" w:hAnsi="Arial" w:cs="Arial"/>
          <w:sz w:val="24"/>
          <w:szCs w:val="24"/>
        </w:rPr>
        <w:t>p</w:t>
      </w:r>
      <w:r w:rsidRPr="00CD7117">
        <w:rPr>
          <w:rFonts w:ascii="Arial" w:hAnsi="Arial" w:cs="Arial"/>
          <w:sz w:val="24"/>
          <w:szCs w:val="24"/>
        </w:rPr>
        <w:t xml:space="preserve">p. </w:t>
      </w:r>
      <w:r w:rsidR="00CD7117" w:rsidRPr="00CD7117">
        <w:rPr>
          <w:rFonts w:ascii="Arial" w:hAnsi="Arial" w:cs="Arial"/>
          <w:sz w:val="24"/>
          <w:szCs w:val="24"/>
        </w:rPr>
        <w:t>234</w:t>
      </w:r>
    </w:p>
    <w:p w14:paraId="0DC7CAC7" w14:textId="5052EE1E" w:rsidR="00F478BD" w:rsidRDefault="00F478BD" w:rsidP="00DC72F2">
      <w:pPr>
        <w:rPr>
          <w:rFonts w:ascii="Arial" w:hAnsi="Arial" w:cs="Arial"/>
          <w:sz w:val="24"/>
          <w:szCs w:val="24"/>
        </w:rPr>
      </w:pPr>
    </w:p>
    <w:p w14:paraId="1885E631" w14:textId="7EAEC6AD" w:rsidR="00CD7117" w:rsidRDefault="00CD7117" w:rsidP="00DC72F2">
      <w:pPr>
        <w:rPr>
          <w:rFonts w:ascii="Arial" w:hAnsi="Arial" w:cs="Arial"/>
          <w:sz w:val="24"/>
          <w:szCs w:val="24"/>
        </w:rPr>
      </w:pPr>
      <w:r>
        <w:rPr>
          <w:rFonts w:ascii="Arial" w:hAnsi="Arial" w:cs="Arial"/>
          <w:sz w:val="24"/>
          <w:szCs w:val="24"/>
        </w:rPr>
        <w:t xml:space="preserve">It is also suggested that the prevention resides strongly with the leader and I would add after this wider reading a knowledge of its concept is a starting point for the leaders awareness. </w:t>
      </w:r>
    </w:p>
    <w:p w14:paraId="1208E2C5" w14:textId="379FF0E3" w:rsidR="00CD7117" w:rsidRDefault="00254B35" w:rsidP="00DC72F2">
      <w:pPr>
        <w:rPr>
          <w:rFonts w:ascii="Arial" w:hAnsi="Arial" w:cs="Arial"/>
          <w:sz w:val="24"/>
          <w:szCs w:val="24"/>
        </w:rPr>
      </w:pPr>
      <w:r>
        <w:rPr>
          <w:rFonts w:ascii="Arial" w:hAnsi="Arial" w:cs="Arial"/>
          <w:sz w:val="24"/>
          <w:szCs w:val="24"/>
        </w:rPr>
        <w:t>In addition Stahl (2004) discusses legitimising and promoting conflict by holding round robin forums but also delaying opinion until all others have expressed their input. Finally encouraging external interaction in the form of outside speakers or expert reviews.</w:t>
      </w:r>
    </w:p>
    <w:p w14:paraId="1EFBB8DA" w14:textId="77777777" w:rsidR="00705BD3" w:rsidRPr="00FF2040" w:rsidRDefault="00705BD3" w:rsidP="00DC72F2">
      <w:pPr>
        <w:rPr>
          <w:rFonts w:ascii="Arial" w:hAnsi="Arial" w:cs="Arial"/>
          <w:color w:val="000000"/>
          <w:sz w:val="24"/>
          <w:szCs w:val="24"/>
        </w:rPr>
      </w:pPr>
    </w:p>
    <w:p w14:paraId="76A31EE8" w14:textId="61558A9F" w:rsidR="00CA0540" w:rsidRPr="00CA0540" w:rsidRDefault="00CA0540" w:rsidP="00DC72F2">
      <w:pPr>
        <w:rPr>
          <w:rFonts w:ascii="Arial" w:hAnsi="Arial" w:cs="Arial"/>
          <w:b/>
          <w:color w:val="000000"/>
          <w:sz w:val="24"/>
          <w:szCs w:val="24"/>
        </w:rPr>
      </w:pPr>
      <w:r w:rsidRPr="00CA0540">
        <w:rPr>
          <w:rFonts w:ascii="Arial" w:hAnsi="Arial" w:cs="Arial"/>
          <w:b/>
          <w:color w:val="000000"/>
          <w:sz w:val="24"/>
          <w:szCs w:val="24"/>
        </w:rPr>
        <w:t>Now What?</w:t>
      </w:r>
    </w:p>
    <w:p w14:paraId="2D870B3D" w14:textId="4D030B85" w:rsidR="008F5455" w:rsidRDefault="008F5455" w:rsidP="00DC72F2">
      <w:pPr>
        <w:rPr>
          <w:rFonts w:ascii="Arial" w:hAnsi="Arial" w:cs="Arial"/>
          <w:color w:val="000000"/>
          <w:sz w:val="24"/>
          <w:szCs w:val="24"/>
        </w:rPr>
      </w:pPr>
    </w:p>
    <w:p w14:paraId="7EA1FF38" w14:textId="630AF490" w:rsidR="00B23924" w:rsidRDefault="00254B35" w:rsidP="00DC72F2">
      <w:pPr>
        <w:rPr>
          <w:rFonts w:ascii="Arial" w:hAnsi="Arial" w:cs="Arial"/>
          <w:color w:val="000000"/>
          <w:sz w:val="24"/>
          <w:szCs w:val="24"/>
        </w:rPr>
      </w:pPr>
      <w:r>
        <w:rPr>
          <w:rFonts w:ascii="Arial" w:hAnsi="Arial" w:cs="Arial"/>
          <w:color w:val="000000"/>
          <w:sz w:val="24"/>
          <w:szCs w:val="24"/>
        </w:rPr>
        <w:t>Reflection of a non-clinical situation has created significant learning</w:t>
      </w:r>
      <w:r w:rsidR="00B23924">
        <w:rPr>
          <w:rFonts w:ascii="Arial" w:hAnsi="Arial" w:cs="Arial"/>
          <w:color w:val="000000"/>
          <w:sz w:val="24"/>
          <w:szCs w:val="24"/>
        </w:rPr>
        <w:t xml:space="preserve"> for me as nurse</w:t>
      </w:r>
      <w:r>
        <w:rPr>
          <w:rFonts w:ascii="Arial" w:hAnsi="Arial" w:cs="Arial"/>
          <w:color w:val="000000"/>
          <w:sz w:val="24"/>
          <w:szCs w:val="24"/>
        </w:rPr>
        <w:t>. The situation felt very chaotic and reactive but understanding why I had to adapt was reassuring in support to a clinician who has been there</w:t>
      </w:r>
      <w:r w:rsidR="00B23924">
        <w:rPr>
          <w:rFonts w:ascii="Arial" w:hAnsi="Arial" w:cs="Arial"/>
          <w:color w:val="000000"/>
          <w:sz w:val="24"/>
          <w:szCs w:val="24"/>
        </w:rPr>
        <w:t xml:space="preserve">. </w:t>
      </w:r>
    </w:p>
    <w:p w14:paraId="36551958" w14:textId="79BA276C" w:rsidR="00B23924" w:rsidRDefault="00B23924" w:rsidP="00DC72F2">
      <w:pPr>
        <w:rPr>
          <w:rFonts w:ascii="Arial" w:hAnsi="Arial" w:cs="Arial"/>
          <w:color w:val="000000"/>
          <w:sz w:val="24"/>
          <w:szCs w:val="24"/>
        </w:rPr>
      </w:pPr>
    </w:p>
    <w:p w14:paraId="08DDD0FA" w14:textId="47AF0BAB" w:rsidR="00103AB2" w:rsidRDefault="00B23924" w:rsidP="00DC72F2">
      <w:pPr>
        <w:rPr>
          <w:rFonts w:ascii="Arial" w:hAnsi="Arial" w:cs="Arial"/>
          <w:color w:val="000000"/>
          <w:sz w:val="24"/>
          <w:szCs w:val="24"/>
        </w:rPr>
      </w:pPr>
      <w:r>
        <w:rPr>
          <w:rFonts w:ascii="Arial" w:hAnsi="Arial" w:cs="Arial"/>
          <w:color w:val="000000"/>
          <w:sz w:val="24"/>
          <w:szCs w:val="24"/>
        </w:rPr>
        <w:t xml:space="preserve">I can now see how a plan and significant time dedicated to really identify who the stakeholders are and identification of how influencing the stakeholders was </w:t>
      </w:r>
      <w:r w:rsidR="0069257A">
        <w:rPr>
          <w:rFonts w:ascii="Arial" w:hAnsi="Arial" w:cs="Arial"/>
          <w:color w:val="000000"/>
          <w:sz w:val="24"/>
          <w:szCs w:val="24"/>
        </w:rPr>
        <w:t>very significant to me as I perceived</w:t>
      </w:r>
      <w:r>
        <w:rPr>
          <w:rFonts w:ascii="Arial" w:hAnsi="Arial" w:cs="Arial"/>
          <w:color w:val="000000"/>
          <w:sz w:val="24"/>
          <w:szCs w:val="24"/>
        </w:rPr>
        <w:t xml:space="preserve"> all engagement would suit all stakeholders. This seems obvious when writing her</w:t>
      </w:r>
      <w:r w:rsidR="0069257A">
        <w:rPr>
          <w:rFonts w:ascii="Arial" w:hAnsi="Arial" w:cs="Arial"/>
          <w:color w:val="000000"/>
          <w:sz w:val="24"/>
          <w:szCs w:val="24"/>
        </w:rPr>
        <w:t>e</w:t>
      </w:r>
      <w:r>
        <w:rPr>
          <w:rFonts w:ascii="Arial" w:hAnsi="Arial" w:cs="Arial"/>
          <w:color w:val="000000"/>
          <w:sz w:val="24"/>
          <w:szCs w:val="24"/>
        </w:rPr>
        <w:t xml:space="preserve"> but </w:t>
      </w:r>
      <w:r w:rsidR="0069257A">
        <w:rPr>
          <w:rFonts w:ascii="Arial" w:hAnsi="Arial" w:cs="Arial"/>
          <w:color w:val="000000"/>
          <w:sz w:val="24"/>
          <w:szCs w:val="24"/>
        </w:rPr>
        <w:t xml:space="preserve">when </w:t>
      </w:r>
      <w:r>
        <w:rPr>
          <w:rFonts w:ascii="Arial" w:hAnsi="Arial" w:cs="Arial"/>
          <w:color w:val="000000"/>
          <w:sz w:val="24"/>
          <w:szCs w:val="24"/>
        </w:rPr>
        <w:t>in the process</w:t>
      </w:r>
      <w:r w:rsidR="0069257A">
        <w:rPr>
          <w:rFonts w:ascii="Arial" w:hAnsi="Arial" w:cs="Arial"/>
          <w:color w:val="000000"/>
          <w:sz w:val="24"/>
          <w:szCs w:val="24"/>
        </w:rPr>
        <w:t xml:space="preserve"> without a plan it was overlooked.</w:t>
      </w:r>
    </w:p>
    <w:p w14:paraId="215F6E3F" w14:textId="65153988" w:rsidR="0069257A" w:rsidRDefault="0069257A" w:rsidP="00DC72F2">
      <w:pPr>
        <w:rPr>
          <w:rFonts w:ascii="Arial" w:hAnsi="Arial" w:cs="Arial"/>
          <w:color w:val="000000"/>
          <w:sz w:val="24"/>
          <w:szCs w:val="24"/>
        </w:rPr>
      </w:pPr>
    </w:p>
    <w:p w14:paraId="7A4CFDA7" w14:textId="63DECD65" w:rsidR="0069257A" w:rsidRDefault="0069257A" w:rsidP="00DC72F2">
      <w:pPr>
        <w:rPr>
          <w:rFonts w:ascii="Arial" w:hAnsi="Arial" w:cs="Arial"/>
          <w:color w:val="000000"/>
          <w:sz w:val="24"/>
          <w:szCs w:val="24"/>
        </w:rPr>
      </w:pPr>
      <w:r>
        <w:rPr>
          <w:rFonts w:ascii="Arial" w:hAnsi="Arial" w:cs="Arial"/>
          <w:color w:val="000000"/>
          <w:sz w:val="24"/>
          <w:szCs w:val="24"/>
        </w:rPr>
        <w:t>This reflection has aided realisation of the importance of not assuming you know who the stakeholders are. Being aware of the risks of groupthink as that assertive voice could be any stakeholder or yourself as leader or chair of a meeting.</w:t>
      </w:r>
    </w:p>
    <w:p w14:paraId="757A7D05" w14:textId="771B2724" w:rsidR="0069257A" w:rsidRDefault="0069257A" w:rsidP="00DC72F2">
      <w:pPr>
        <w:rPr>
          <w:rFonts w:ascii="Arial" w:hAnsi="Arial" w:cs="Arial"/>
          <w:color w:val="000000"/>
          <w:sz w:val="24"/>
          <w:szCs w:val="24"/>
        </w:rPr>
      </w:pPr>
    </w:p>
    <w:p w14:paraId="0507A75E" w14:textId="091CB344" w:rsidR="00515EB8" w:rsidRDefault="0069257A" w:rsidP="00DC72F2">
      <w:pPr>
        <w:rPr>
          <w:rFonts w:ascii="Arial" w:hAnsi="Arial" w:cs="Arial"/>
          <w:color w:val="000000"/>
          <w:sz w:val="24"/>
          <w:szCs w:val="24"/>
        </w:rPr>
      </w:pPr>
      <w:r>
        <w:rPr>
          <w:rFonts w:ascii="Arial" w:hAnsi="Arial" w:cs="Arial"/>
          <w:color w:val="000000"/>
          <w:sz w:val="24"/>
          <w:szCs w:val="24"/>
        </w:rPr>
        <w:t>The lack of consideration for stakeholders is evident in the first coursework as there is limited reference to all stakeholders and this should have featured more as I was looking at a digital solution for patient feedback and engagement.</w:t>
      </w:r>
    </w:p>
    <w:p w14:paraId="2D15DE5E" w14:textId="77777777" w:rsidR="00B06ECC" w:rsidRDefault="00B06ECC" w:rsidP="00DC72F2">
      <w:pPr>
        <w:rPr>
          <w:rFonts w:ascii="Arial" w:hAnsi="Arial" w:cs="Arial"/>
          <w:color w:val="000000"/>
          <w:sz w:val="24"/>
          <w:szCs w:val="24"/>
        </w:rPr>
      </w:pPr>
      <w:bookmarkStart w:id="0" w:name="_GoBack"/>
      <w:bookmarkEnd w:id="0"/>
    </w:p>
    <w:p w14:paraId="205C0BCA" w14:textId="64C0A190" w:rsidR="00515EB8" w:rsidRPr="00103AB2" w:rsidRDefault="00103AB2" w:rsidP="00DC72F2">
      <w:pPr>
        <w:rPr>
          <w:rFonts w:ascii="Arial" w:hAnsi="Arial" w:cs="Arial"/>
          <w:b/>
          <w:color w:val="000000"/>
          <w:sz w:val="24"/>
          <w:szCs w:val="24"/>
        </w:rPr>
      </w:pPr>
      <w:r w:rsidRPr="00103AB2">
        <w:rPr>
          <w:rFonts w:ascii="Arial" w:hAnsi="Arial" w:cs="Arial"/>
          <w:b/>
          <w:color w:val="000000"/>
          <w:sz w:val="24"/>
          <w:szCs w:val="24"/>
        </w:rPr>
        <w:lastRenderedPageBreak/>
        <w:t>References.</w:t>
      </w:r>
    </w:p>
    <w:p w14:paraId="6FC63902" w14:textId="77777777" w:rsidR="00515EB8" w:rsidRDefault="00515EB8" w:rsidP="00DC72F2">
      <w:pPr>
        <w:rPr>
          <w:rFonts w:ascii="Arial" w:hAnsi="Arial" w:cs="Arial"/>
          <w:color w:val="000000"/>
          <w:sz w:val="24"/>
          <w:szCs w:val="24"/>
        </w:rPr>
      </w:pPr>
    </w:p>
    <w:p w14:paraId="08CB8762" w14:textId="77777777" w:rsidR="00515EB8" w:rsidRDefault="00515EB8" w:rsidP="00DC72F2">
      <w:pPr>
        <w:rPr>
          <w:rFonts w:ascii="Arial" w:hAnsi="Arial" w:cs="Arial"/>
          <w:color w:val="000000"/>
          <w:sz w:val="24"/>
          <w:szCs w:val="24"/>
        </w:rPr>
      </w:pPr>
    </w:p>
    <w:p w14:paraId="3451CF48" w14:textId="507FCBBB" w:rsidR="00515EB8" w:rsidRDefault="00B90592" w:rsidP="00DC72F2">
      <w:pPr>
        <w:rPr>
          <w:rFonts w:ascii="Arial" w:hAnsi="Arial" w:cs="Arial"/>
          <w:sz w:val="24"/>
          <w:szCs w:val="24"/>
        </w:rPr>
      </w:pPr>
      <w:r>
        <w:rPr>
          <w:rFonts w:ascii="Arial" w:hAnsi="Arial" w:cs="Arial"/>
          <w:color w:val="000000"/>
          <w:sz w:val="24"/>
          <w:szCs w:val="24"/>
        </w:rPr>
        <w:t>Chaudhry</w:t>
      </w:r>
      <w:r w:rsidR="00CF099D">
        <w:rPr>
          <w:rFonts w:ascii="Arial" w:hAnsi="Arial" w:cs="Arial"/>
          <w:color w:val="000000"/>
          <w:sz w:val="24"/>
          <w:szCs w:val="24"/>
        </w:rPr>
        <w:t>, T</w:t>
      </w:r>
      <w:r>
        <w:rPr>
          <w:rFonts w:ascii="Arial" w:hAnsi="Arial" w:cs="Arial"/>
          <w:color w:val="000000"/>
          <w:sz w:val="24"/>
          <w:szCs w:val="24"/>
        </w:rPr>
        <w:t xml:space="preserve"> (2022)</w:t>
      </w:r>
      <w:r w:rsidRPr="00B90592">
        <w:t xml:space="preserve"> </w:t>
      </w:r>
      <w:r w:rsidR="009167C5" w:rsidRPr="009167C5">
        <w:rPr>
          <w:rFonts w:ascii="Arial" w:hAnsi="Arial" w:cs="Arial"/>
          <w:sz w:val="24"/>
          <w:szCs w:val="24"/>
        </w:rPr>
        <w:t>Identify the right stakeholders for your requirements gathering process.</w:t>
      </w:r>
      <w:r w:rsidR="00CF099D">
        <w:rPr>
          <w:rFonts w:ascii="Arial" w:hAnsi="Arial" w:cs="Arial"/>
          <w:sz w:val="24"/>
          <w:szCs w:val="24"/>
        </w:rPr>
        <w:t xml:space="preserve"> Available at;</w:t>
      </w:r>
      <w:r w:rsidR="009167C5" w:rsidRPr="009167C5">
        <w:rPr>
          <w:rFonts w:ascii="Arial" w:hAnsi="Arial" w:cs="Arial"/>
          <w:sz w:val="24"/>
          <w:szCs w:val="24"/>
        </w:rPr>
        <w:t xml:space="preserve"> </w:t>
      </w:r>
      <w:hyperlink r:id="rId6" w:history="1">
        <w:r w:rsidRPr="009167C5">
          <w:rPr>
            <w:rStyle w:val="Hyperlink"/>
            <w:rFonts w:ascii="Arial" w:hAnsi="Arial" w:cs="Arial"/>
            <w:sz w:val="24"/>
            <w:szCs w:val="24"/>
          </w:rPr>
          <w:t>https://scanmail.t</w:t>
        </w:r>
        <w:r w:rsidRPr="009167C5">
          <w:rPr>
            <w:rStyle w:val="Hyperlink"/>
            <w:rFonts w:ascii="Arial" w:hAnsi="Arial" w:cs="Arial"/>
            <w:sz w:val="24"/>
            <w:szCs w:val="24"/>
          </w:rPr>
          <w:t>r</w:t>
        </w:r>
        <w:r w:rsidRPr="009167C5">
          <w:rPr>
            <w:rStyle w:val="Hyperlink"/>
            <w:rFonts w:ascii="Arial" w:hAnsi="Arial" w:cs="Arial"/>
            <w:sz w:val="24"/>
            <w:szCs w:val="24"/>
          </w:rPr>
          <w:t>ustwave.com/?c=261&amp;d=iLSi4sO1w7ApFSFket-bG79cUl8kbpn_itTFV37KDg&amp;u=https%3a%2f%2fwww%2eolive%2eapp%2f%2fblog%2fhow-to-identify-the-right-stakeholders-for-your-digital-transformation-strategy</w:t>
        </w:r>
      </w:hyperlink>
      <w:r w:rsidR="00CF099D">
        <w:rPr>
          <w:rFonts w:ascii="Arial" w:hAnsi="Arial" w:cs="Arial"/>
          <w:sz w:val="24"/>
          <w:szCs w:val="24"/>
        </w:rPr>
        <w:t xml:space="preserve"> [Accessed 08/06/2022]</w:t>
      </w:r>
    </w:p>
    <w:p w14:paraId="51B79A5A" w14:textId="77777777" w:rsidR="00FC1D5D" w:rsidRDefault="00FC1D5D" w:rsidP="00DC72F2">
      <w:pPr>
        <w:rPr>
          <w:rFonts w:ascii="Arial" w:hAnsi="Arial" w:cs="Arial"/>
          <w:color w:val="000000"/>
          <w:sz w:val="24"/>
          <w:szCs w:val="24"/>
        </w:rPr>
      </w:pPr>
    </w:p>
    <w:p w14:paraId="456861E1" w14:textId="5AD0DE18" w:rsidR="00FC1D5D" w:rsidRDefault="00FC1D5D" w:rsidP="00FC1D5D">
      <w:pPr>
        <w:rPr>
          <w:rFonts w:ascii="Arial" w:hAnsi="Arial" w:cs="Arial"/>
          <w:sz w:val="24"/>
          <w:szCs w:val="24"/>
        </w:rPr>
      </w:pPr>
      <w:r w:rsidRPr="006A237B">
        <w:rPr>
          <w:rFonts w:ascii="Arial" w:hAnsi="Arial" w:cs="Arial"/>
          <w:sz w:val="24"/>
          <w:szCs w:val="24"/>
        </w:rPr>
        <w:t>Deverka</w:t>
      </w:r>
      <w:r w:rsidR="005E15EE">
        <w:rPr>
          <w:rFonts w:ascii="Arial" w:hAnsi="Arial" w:cs="Arial"/>
          <w:sz w:val="24"/>
          <w:szCs w:val="24"/>
        </w:rPr>
        <w:t>,</w:t>
      </w:r>
      <w:r w:rsidRPr="006A237B">
        <w:rPr>
          <w:rFonts w:ascii="Arial" w:hAnsi="Arial" w:cs="Arial"/>
          <w:sz w:val="24"/>
          <w:szCs w:val="24"/>
        </w:rPr>
        <w:t xml:space="preserve"> P</w:t>
      </w:r>
      <w:r w:rsidR="005E15EE">
        <w:rPr>
          <w:rFonts w:ascii="Arial" w:hAnsi="Arial" w:cs="Arial"/>
          <w:sz w:val="24"/>
          <w:szCs w:val="24"/>
        </w:rPr>
        <w:t>.</w:t>
      </w:r>
      <w:r w:rsidRPr="006A237B">
        <w:rPr>
          <w:rFonts w:ascii="Arial" w:hAnsi="Arial" w:cs="Arial"/>
          <w:sz w:val="24"/>
          <w:szCs w:val="24"/>
        </w:rPr>
        <w:t>A, Lavallee</w:t>
      </w:r>
      <w:r w:rsidR="005E15EE">
        <w:rPr>
          <w:rFonts w:ascii="Arial" w:hAnsi="Arial" w:cs="Arial"/>
          <w:sz w:val="24"/>
          <w:szCs w:val="24"/>
        </w:rPr>
        <w:t>,</w:t>
      </w:r>
      <w:r w:rsidRPr="006A237B">
        <w:rPr>
          <w:rFonts w:ascii="Arial" w:hAnsi="Arial" w:cs="Arial"/>
          <w:sz w:val="24"/>
          <w:szCs w:val="24"/>
        </w:rPr>
        <w:t xml:space="preserve"> D</w:t>
      </w:r>
      <w:r w:rsidR="005E15EE">
        <w:rPr>
          <w:rFonts w:ascii="Arial" w:hAnsi="Arial" w:cs="Arial"/>
          <w:sz w:val="24"/>
          <w:szCs w:val="24"/>
        </w:rPr>
        <w:t>.</w:t>
      </w:r>
      <w:r w:rsidRPr="006A237B">
        <w:rPr>
          <w:rFonts w:ascii="Arial" w:hAnsi="Arial" w:cs="Arial"/>
          <w:sz w:val="24"/>
          <w:szCs w:val="24"/>
        </w:rPr>
        <w:t>C, Desai</w:t>
      </w:r>
      <w:r w:rsidR="005E15EE">
        <w:rPr>
          <w:rFonts w:ascii="Arial" w:hAnsi="Arial" w:cs="Arial"/>
          <w:sz w:val="24"/>
          <w:szCs w:val="24"/>
        </w:rPr>
        <w:t>,</w:t>
      </w:r>
      <w:r w:rsidRPr="006A237B">
        <w:rPr>
          <w:rFonts w:ascii="Arial" w:hAnsi="Arial" w:cs="Arial"/>
          <w:sz w:val="24"/>
          <w:szCs w:val="24"/>
        </w:rPr>
        <w:t xml:space="preserve"> P</w:t>
      </w:r>
      <w:r w:rsidR="005E15EE">
        <w:rPr>
          <w:rFonts w:ascii="Arial" w:hAnsi="Arial" w:cs="Arial"/>
          <w:sz w:val="24"/>
          <w:szCs w:val="24"/>
        </w:rPr>
        <w:t>.</w:t>
      </w:r>
      <w:r w:rsidRPr="006A237B">
        <w:rPr>
          <w:rFonts w:ascii="Arial" w:hAnsi="Arial" w:cs="Arial"/>
          <w:sz w:val="24"/>
          <w:szCs w:val="24"/>
        </w:rPr>
        <w:t>J, Esmail</w:t>
      </w:r>
      <w:r w:rsidR="005E15EE">
        <w:rPr>
          <w:rFonts w:ascii="Arial" w:hAnsi="Arial" w:cs="Arial"/>
          <w:sz w:val="24"/>
          <w:szCs w:val="24"/>
        </w:rPr>
        <w:t>,</w:t>
      </w:r>
      <w:r w:rsidRPr="006A237B">
        <w:rPr>
          <w:rFonts w:ascii="Arial" w:hAnsi="Arial" w:cs="Arial"/>
          <w:sz w:val="24"/>
          <w:szCs w:val="24"/>
        </w:rPr>
        <w:t xml:space="preserve"> L</w:t>
      </w:r>
      <w:r w:rsidR="005E15EE">
        <w:rPr>
          <w:rFonts w:ascii="Arial" w:hAnsi="Arial" w:cs="Arial"/>
          <w:sz w:val="24"/>
          <w:szCs w:val="24"/>
        </w:rPr>
        <w:t>.</w:t>
      </w:r>
      <w:r>
        <w:rPr>
          <w:rFonts w:ascii="Arial" w:hAnsi="Arial" w:cs="Arial"/>
          <w:sz w:val="24"/>
          <w:szCs w:val="24"/>
        </w:rPr>
        <w:t>C, Ramsey</w:t>
      </w:r>
      <w:r w:rsidR="005E15EE">
        <w:rPr>
          <w:rFonts w:ascii="Arial" w:hAnsi="Arial" w:cs="Arial"/>
          <w:sz w:val="24"/>
          <w:szCs w:val="24"/>
        </w:rPr>
        <w:t>,</w:t>
      </w:r>
      <w:r>
        <w:rPr>
          <w:rFonts w:ascii="Arial" w:hAnsi="Arial" w:cs="Arial"/>
          <w:sz w:val="24"/>
          <w:szCs w:val="24"/>
        </w:rPr>
        <w:t xml:space="preserve"> S</w:t>
      </w:r>
      <w:r w:rsidR="005E15EE">
        <w:rPr>
          <w:rFonts w:ascii="Arial" w:hAnsi="Arial" w:cs="Arial"/>
          <w:sz w:val="24"/>
          <w:szCs w:val="24"/>
        </w:rPr>
        <w:t>.</w:t>
      </w:r>
      <w:r>
        <w:rPr>
          <w:rFonts w:ascii="Arial" w:hAnsi="Arial" w:cs="Arial"/>
          <w:sz w:val="24"/>
          <w:szCs w:val="24"/>
        </w:rPr>
        <w:t>D and Veenstra D</w:t>
      </w:r>
      <w:r w:rsidR="005E15EE">
        <w:rPr>
          <w:rFonts w:ascii="Arial" w:hAnsi="Arial" w:cs="Arial"/>
          <w:sz w:val="24"/>
          <w:szCs w:val="24"/>
        </w:rPr>
        <w:t>.</w:t>
      </w:r>
      <w:r>
        <w:rPr>
          <w:rFonts w:ascii="Arial" w:hAnsi="Arial" w:cs="Arial"/>
          <w:sz w:val="24"/>
          <w:szCs w:val="24"/>
        </w:rPr>
        <w:t>L (2012)</w:t>
      </w:r>
      <w:r w:rsidRPr="006A237B">
        <w:rPr>
          <w:rFonts w:ascii="Arial" w:hAnsi="Arial" w:cs="Arial"/>
          <w:sz w:val="24"/>
          <w:szCs w:val="24"/>
        </w:rPr>
        <w:t xml:space="preserve"> Stakeholder participation in comparative effectiveness research: defining a framework for effective engagement. </w:t>
      </w:r>
      <w:hyperlink r:id="rId7" w:history="1">
        <w:r w:rsidRPr="0015168B">
          <w:rPr>
            <w:rStyle w:val="Strong"/>
            <w:rFonts w:ascii="Arial" w:hAnsi="Arial" w:cs="Arial"/>
            <w:b w:val="0"/>
            <w:i/>
            <w:sz w:val="24"/>
            <w:szCs w:val="24"/>
          </w:rPr>
          <w:t>Journal of Comparative Effectiveness Research</w:t>
        </w:r>
      </w:hyperlink>
      <w:r w:rsidR="005E15EE">
        <w:rPr>
          <w:rFonts w:ascii="Arial" w:hAnsi="Arial" w:cs="Arial"/>
          <w:sz w:val="24"/>
          <w:szCs w:val="24"/>
        </w:rPr>
        <w:t xml:space="preserve">. </w:t>
      </w:r>
      <w:r w:rsidRPr="006A237B">
        <w:rPr>
          <w:rFonts w:ascii="Arial" w:hAnsi="Arial" w:cs="Arial"/>
          <w:sz w:val="24"/>
          <w:szCs w:val="24"/>
        </w:rPr>
        <w:t xml:space="preserve">1(2):181–94. </w:t>
      </w:r>
    </w:p>
    <w:p w14:paraId="5D7A63CB" w14:textId="77777777" w:rsidR="00515EB8" w:rsidRDefault="00515EB8" w:rsidP="00DC72F2">
      <w:pPr>
        <w:rPr>
          <w:rFonts w:ascii="Arial" w:hAnsi="Arial" w:cs="Arial"/>
          <w:color w:val="000000"/>
          <w:sz w:val="24"/>
          <w:szCs w:val="24"/>
        </w:rPr>
      </w:pPr>
    </w:p>
    <w:p w14:paraId="073B807D" w14:textId="1B513BAE" w:rsidR="00C57578" w:rsidRDefault="00C57578" w:rsidP="00C57578">
      <w:pPr>
        <w:rPr>
          <w:rFonts w:ascii="Arial" w:hAnsi="Arial" w:cs="Arial"/>
          <w:color w:val="000000"/>
          <w:sz w:val="24"/>
          <w:szCs w:val="24"/>
        </w:rPr>
      </w:pPr>
      <w:r>
        <w:rPr>
          <w:rFonts w:ascii="Arial" w:hAnsi="Arial" w:cs="Arial"/>
          <w:color w:val="000000"/>
          <w:sz w:val="24"/>
          <w:szCs w:val="24"/>
        </w:rPr>
        <w:t xml:space="preserve">Driscoll, </w:t>
      </w:r>
      <w:r w:rsidR="00CF099D">
        <w:rPr>
          <w:rFonts w:ascii="Arial" w:hAnsi="Arial" w:cs="Arial"/>
          <w:color w:val="000000"/>
          <w:sz w:val="24"/>
          <w:szCs w:val="24"/>
        </w:rPr>
        <w:t xml:space="preserve">J </w:t>
      </w:r>
      <w:r>
        <w:rPr>
          <w:rFonts w:ascii="Arial" w:hAnsi="Arial" w:cs="Arial"/>
          <w:color w:val="000000"/>
          <w:sz w:val="24"/>
          <w:szCs w:val="24"/>
        </w:rPr>
        <w:t>(1994)</w:t>
      </w:r>
      <w:r w:rsidR="00CF099D" w:rsidRPr="00CF099D">
        <w:rPr>
          <w:rFonts w:ascii="Segoe UI" w:hAnsi="Segoe UI" w:cs="Segoe UI"/>
          <w:color w:val="212121"/>
          <w:shd w:val="clear" w:color="auto" w:fill="FFFFFF"/>
        </w:rPr>
        <w:t xml:space="preserve"> </w:t>
      </w:r>
      <w:r w:rsidR="00CF099D" w:rsidRPr="00FC1D5D">
        <w:rPr>
          <w:rFonts w:ascii="Arial" w:hAnsi="Arial" w:cs="Arial"/>
          <w:color w:val="212121"/>
          <w:sz w:val="24"/>
          <w:szCs w:val="24"/>
          <w:shd w:val="clear" w:color="auto" w:fill="FFFFFF"/>
        </w:rPr>
        <w:t xml:space="preserve">Reflective practice for practise. </w:t>
      </w:r>
      <w:r w:rsidR="00CF099D" w:rsidRPr="00FC1D5D">
        <w:rPr>
          <w:rFonts w:ascii="Arial" w:hAnsi="Arial" w:cs="Arial"/>
          <w:i/>
          <w:color w:val="212121"/>
          <w:sz w:val="24"/>
          <w:szCs w:val="24"/>
          <w:shd w:val="clear" w:color="auto" w:fill="FFFFFF"/>
        </w:rPr>
        <w:t>S</w:t>
      </w:r>
      <w:r w:rsidR="00FC1D5D" w:rsidRPr="00FC1D5D">
        <w:rPr>
          <w:rFonts w:ascii="Arial" w:hAnsi="Arial" w:cs="Arial"/>
          <w:i/>
          <w:color w:val="212121"/>
          <w:sz w:val="24"/>
          <w:szCs w:val="24"/>
          <w:shd w:val="clear" w:color="auto" w:fill="FFFFFF"/>
        </w:rPr>
        <w:t>enio</w:t>
      </w:r>
      <w:r w:rsidR="00CF099D" w:rsidRPr="00FC1D5D">
        <w:rPr>
          <w:rFonts w:ascii="Arial" w:hAnsi="Arial" w:cs="Arial"/>
          <w:i/>
          <w:color w:val="212121"/>
          <w:sz w:val="24"/>
          <w:szCs w:val="24"/>
          <w:shd w:val="clear" w:color="auto" w:fill="FFFFFF"/>
        </w:rPr>
        <w:t>r Nurse</w:t>
      </w:r>
      <w:r w:rsidR="00CF099D" w:rsidRPr="00FC1D5D">
        <w:rPr>
          <w:rFonts w:ascii="Arial" w:hAnsi="Arial" w:cs="Arial"/>
          <w:color w:val="212121"/>
          <w:sz w:val="24"/>
          <w:szCs w:val="24"/>
          <w:shd w:val="clear" w:color="auto" w:fill="FFFFFF"/>
        </w:rPr>
        <w:t>. 14(1):47-50.</w:t>
      </w:r>
      <w:r w:rsidR="00CF099D">
        <w:rPr>
          <w:rFonts w:ascii="Segoe UI" w:hAnsi="Segoe UI" w:cs="Segoe UI"/>
          <w:color w:val="212121"/>
          <w:shd w:val="clear" w:color="auto" w:fill="FFFFFF"/>
        </w:rPr>
        <w:t xml:space="preserve"> </w:t>
      </w:r>
    </w:p>
    <w:p w14:paraId="2919AC69" w14:textId="10BCE898" w:rsidR="00515EB8" w:rsidRDefault="00515EB8" w:rsidP="00DC72F2">
      <w:pPr>
        <w:rPr>
          <w:rFonts w:ascii="Arial" w:hAnsi="Arial" w:cs="Arial"/>
          <w:color w:val="000000"/>
          <w:sz w:val="24"/>
          <w:szCs w:val="24"/>
        </w:rPr>
      </w:pPr>
    </w:p>
    <w:p w14:paraId="71CBF549" w14:textId="25F8AF43" w:rsidR="00C57578" w:rsidRDefault="00C57578" w:rsidP="00C57578">
      <w:pPr>
        <w:rPr>
          <w:rFonts w:ascii="Arial" w:hAnsi="Arial" w:cs="Arial"/>
          <w:color w:val="000000"/>
          <w:sz w:val="24"/>
          <w:szCs w:val="24"/>
        </w:rPr>
      </w:pPr>
      <w:r>
        <w:rPr>
          <w:rFonts w:ascii="Arial" w:hAnsi="Arial" w:cs="Arial"/>
          <w:color w:val="000000"/>
          <w:sz w:val="24"/>
          <w:szCs w:val="24"/>
        </w:rPr>
        <w:t>Driscoll, J (2007</w:t>
      </w:r>
      <w:r>
        <w:rPr>
          <w:rFonts w:ascii="Arial" w:hAnsi="Arial" w:cs="Arial"/>
          <w:color w:val="000000"/>
          <w:sz w:val="24"/>
          <w:szCs w:val="24"/>
        </w:rPr>
        <w:t>)</w:t>
      </w:r>
      <w:r w:rsidR="008C562C">
        <w:rPr>
          <w:rFonts w:ascii="Arial" w:hAnsi="Arial" w:cs="Arial"/>
          <w:color w:val="000000"/>
          <w:sz w:val="24"/>
          <w:szCs w:val="24"/>
        </w:rPr>
        <w:t xml:space="preserve"> </w:t>
      </w:r>
      <w:r w:rsidR="008C562C" w:rsidRPr="008C562C">
        <w:rPr>
          <w:rFonts w:ascii="Arial" w:hAnsi="Arial" w:cs="Arial"/>
          <w:i/>
          <w:color w:val="000000"/>
          <w:sz w:val="24"/>
          <w:szCs w:val="24"/>
        </w:rPr>
        <w:t>Practicing clinical supervision: A reflective approach for healthcare professionals</w:t>
      </w:r>
      <w:r w:rsidR="008C562C">
        <w:rPr>
          <w:rFonts w:ascii="Arial" w:hAnsi="Arial" w:cs="Arial"/>
          <w:color w:val="000000"/>
          <w:sz w:val="24"/>
          <w:szCs w:val="24"/>
        </w:rPr>
        <w:t xml:space="preserve"> (2</w:t>
      </w:r>
      <w:r w:rsidR="008C562C" w:rsidRPr="008C562C">
        <w:rPr>
          <w:rFonts w:ascii="Arial" w:hAnsi="Arial" w:cs="Arial"/>
          <w:color w:val="000000"/>
          <w:sz w:val="24"/>
          <w:szCs w:val="24"/>
          <w:vertAlign w:val="superscript"/>
        </w:rPr>
        <w:t>nd</w:t>
      </w:r>
      <w:r w:rsidR="008C562C">
        <w:rPr>
          <w:rFonts w:ascii="Arial" w:hAnsi="Arial" w:cs="Arial"/>
          <w:color w:val="000000"/>
          <w:sz w:val="24"/>
          <w:szCs w:val="24"/>
        </w:rPr>
        <w:t xml:space="preserve"> ed.) Edinburgh, UK: Bailliere Tindall Elsevier.</w:t>
      </w:r>
    </w:p>
    <w:p w14:paraId="50687262" w14:textId="77777777" w:rsidR="005E15EE" w:rsidRDefault="005E15EE" w:rsidP="00C57578">
      <w:pPr>
        <w:rPr>
          <w:rFonts w:ascii="Arial" w:hAnsi="Arial" w:cs="Arial"/>
          <w:color w:val="000000"/>
          <w:sz w:val="24"/>
          <w:szCs w:val="24"/>
        </w:rPr>
      </w:pPr>
    </w:p>
    <w:p w14:paraId="43B9EFFE" w14:textId="77777777" w:rsidR="005E15EE" w:rsidRPr="00B90592" w:rsidRDefault="005E15EE" w:rsidP="005E15EE">
      <w:pPr>
        <w:rPr>
          <w:rFonts w:ascii="Arial" w:hAnsi="Arial" w:cs="Arial"/>
          <w:color w:val="000000"/>
          <w:sz w:val="24"/>
          <w:szCs w:val="24"/>
        </w:rPr>
      </w:pPr>
      <w:r w:rsidRPr="00B90592">
        <w:rPr>
          <w:rFonts w:ascii="Arial" w:hAnsi="Arial" w:cs="Arial"/>
          <w:color w:val="000000"/>
          <w:sz w:val="24"/>
          <w:szCs w:val="24"/>
        </w:rPr>
        <w:t>Greenw</w:t>
      </w:r>
      <w:r>
        <w:rPr>
          <w:rFonts w:ascii="Arial" w:hAnsi="Arial" w:cs="Arial"/>
          <w:color w:val="000000"/>
          <w:sz w:val="24"/>
          <w:szCs w:val="24"/>
        </w:rPr>
        <w:t>ay, K. Butt, G and Walthall, H (2019)</w:t>
      </w:r>
    </w:p>
    <w:p w14:paraId="4F38CDD2" w14:textId="77777777" w:rsidR="005E15EE" w:rsidRPr="00B90592" w:rsidRDefault="005E15EE" w:rsidP="005E15EE">
      <w:pPr>
        <w:rPr>
          <w:rFonts w:ascii="Arial" w:hAnsi="Arial" w:cs="Arial"/>
          <w:color w:val="000000"/>
          <w:sz w:val="24"/>
          <w:szCs w:val="24"/>
        </w:rPr>
      </w:pPr>
      <w:r w:rsidRPr="00B90592">
        <w:rPr>
          <w:rFonts w:ascii="Arial" w:hAnsi="Arial" w:cs="Arial"/>
          <w:color w:val="000000"/>
          <w:sz w:val="24"/>
          <w:szCs w:val="24"/>
        </w:rPr>
        <w:t>What is a theory-practice gap? An exploration of the concept,</w:t>
      </w:r>
    </w:p>
    <w:p w14:paraId="513CD65E" w14:textId="77777777" w:rsidR="005E15EE" w:rsidRPr="00B90592" w:rsidRDefault="005E15EE" w:rsidP="005E15EE">
      <w:pPr>
        <w:rPr>
          <w:rFonts w:ascii="Arial" w:hAnsi="Arial" w:cs="Arial"/>
          <w:color w:val="000000"/>
          <w:sz w:val="24"/>
          <w:szCs w:val="24"/>
        </w:rPr>
      </w:pPr>
      <w:r w:rsidRPr="005E15EE">
        <w:rPr>
          <w:rFonts w:ascii="Arial" w:hAnsi="Arial" w:cs="Arial"/>
          <w:i/>
          <w:color w:val="000000"/>
          <w:sz w:val="24"/>
          <w:szCs w:val="24"/>
        </w:rPr>
        <w:t>Nurse Education in Practice</w:t>
      </w:r>
      <w:r>
        <w:rPr>
          <w:rFonts w:ascii="Arial" w:hAnsi="Arial" w:cs="Arial"/>
          <w:color w:val="000000"/>
          <w:sz w:val="24"/>
          <w:szCs w:val="24"/>
        </w:rPr>
        <w:t>, 2019:34. Pp 1-6</w:t>
      </w:r>
    </w:p>
    <w:p w14:paraId="2A21A0FA" w14:textId="77777777" w:rsidR="00687CCB" w:rsidRDefault="00687CCB" w:rsidP="00C57578">
      <w:pPr>
        <w:rPr>
          <w:rFonts w:ascii="Arial" w:hAnsi="Arial" w:cs="Arial"/>
          <w:color w:val="000000"/>
          <w:sz w:val="24"/>
          <w:szCs w:val="24"/>
        </w:rPr>
      </w:pPr>
    </w:p>
    <w:p w14:paraId="10368B06" w14:textId="7E779171" w:rsidR="00687CCB" w:rsidRDefault="00687CCB" w:rsidP="00687CCB">
      <w:pPr>
        <w:rPr>
          <w:rFonts w:ascii="Arial" w:hAnsi="Arial" w:cs="Arial"/>
          <w:color w:val="000000"/>
          <w:sz w:val="24"/>
          <w:szCs w:val="24"/>
        </w:rPr>
      </w:pPr>
      <w:r>
        <w:rPr>
          <w:rFonts w:ascii="Arial" w:hAnsi="Arial" w:cs="Arial"/>
          <w:color w:val="000000"/>
          <w:sz w:val="24"/>
          <w:szCs w:val="24"/>
        </w:rPr>
        <w:t>Gibbs, G (</w:t>
      </w:r>
      <w:r w:rsidR="005E15EE">
        <w:rPr>
          <w:rFonts w:ascii="Arial" w:hAnsi="Arial" w:cs="Arial"/>
          <w:color w:val="000000"/>
          <w:sz w:val="24"/>
          <w:szCs w:val="24"/>
        </w:rPr>
        <w:t>1988)</w:t>
      </w:r>
      <w:r>
        <w:rPr>
          <w:rFonts w:ascii="Arial" w:hAnsi="Arial" w:cs="Arial"/>
          <w:color w:val="000000"/>
          <w:sz w:val="24"/>
          <w:szCs w:val="24"/>
        </w:rPr>
        <w:t xml:space="preserve"> </w:t>
      </w:r>
      <w:r w:rsidRPr="008C562C">
        <w:rPr>
          <w:rFonts w:ascii="Arial" w:hAnsi="Arial" w:cs="Arial"/>
          <w:i/>
          <w:color w:val="000000"/>
          <w:sz w:val="24"/>
          <w:szCs w:val="24"/>
        </w:rPr>
        <w:t>Learning by doing: A guide to teaching and learning methods</w:t>
      </w:r>
      <w:r>
        <w:rPr>
          <w:rFonts w:ascii="Arial" w:hAnsi="Arial" w:cs="Arial"/>
          <w:color w:val="000000"/>
          <w:sz w:val="24"/>
          <w:szCs w:val="24"/>
        </w:rPr>
        <w:t>. Oxford, UK: Further Education Unit, Oxford Polytechnic.</w:t>
      </w:r>
    </w:p>
    <w:p w14:paraId="5CE964B2" w14:textId="77777777" w:rsidR="00687CCB" w:rsidRDefault="00687CCB" w:rsidP="00687CCB">
      <w:pPr>
        <w:rPr>
          <w:rFonts w:ascii="Arial" w:hAnsi="Arial" w:cs="Arial"/>
          <w:color w:val="000000"/>
          <w:sz w:val="24"/>
          <w:szCs w:val="24"/>
        </w:rPr>
      </w:pPr>
    </w:p>
    <w:p w14:paraId="1722A3E7" w14:textId="40E7B854" w:rsidR="00687CCB" w:rsidRDefault="00687CCB" w:rsidP="00687CCB">
      <w:pPr>
        <w:rPr>
          <w:rFonts w:ascii="Arial" w:hAnsi="Arial" w:cs="Arial"/>
          <w:color w:val="000000"/>
          <w:sz w:val="24"/>
          <w:szCs w:val="24"/>
        </w:rPr>
      </w:pPr>
      <w:r>
        <w:rPr>
          <w:rFonts w:ascii="Arial" w:hAnsi="Arial" w:cs="Arial"/>
          <w:color w:val="000000"/>
          <w:sz w:val="24"/>
          <w:szCs w:val="24"/>
        </w:rPr>
        <w:t>John</w:t>
      </w:r>
      <w:r w:rsidR="005E15EE">
        <w:rPr>
          <w:rFonts w:ascii="Arial" w:hAnsi="Arial" w:cs="Arial"/>
          <w:color w:val="000000"/>
          <w:sz w:val="24"/>
          <w:szCs w:val="24"/>
        </w:rPr>
        <w:t>s, C (2017)</w:t>
      </w:r>
      <w:r>
        <w:rPr>
          <w:rFonts w:ascii="Arial" w:hAnsi="Arial" w:cs="Arial"/>
          <w:color w:val="000000"/>
          <w:sz w:val="24"/>
          <w:szCs w:val="24"/>
        </w:rPr>
        <w:t xml:space="preserve"> </w:t>
      </w:r>
      <w:r w:rsidRPr="008C562C">
        <w:rPr>
          <w:rFonts w:ascii="Arial" w:hAnsi="Arial" w:cs="Arial"/>
          <w:i/>
          <w:color w:val="000000"/>
          <w:sz w:val="24"/>
          <w:szCs w:val="24"/>
        </w:rPr>
        <w:t>Becoming a reflective practitioner</w:t>
      </w:r>
      <w:r>
        <w:rPr>
          <w:rFonts w:ascii="Arial" w:hAnsi="Arial" w:cs="Arial"/>
          <w:color w:val="000000"/>
          <w:sz w:val="24"/>
          <w:szCs w:val="24"/>
        </w:rPr>
        <w:t xml:space="preserve"> (5</w:t>
      </w:r>
      <w:r w:rsidRPr="008C562C">
        <w:rPr>
          <w:rFonts w:ascii="Arial" w:hAnsi="Arial" w:cs="Arial"/>
          <w:color w:val="000000"/>
          <w:sz w:val="24"/>
          <w:szCs w:val="24"/>
          <w:vertAlign w:val="superscript"/>
        </w:rPr>
        <w:t>th</w:t>
      </w:r>
      <w:r>
        <w:rPr>
          <w:rFonts w:ascii="Arial" w:hAnsi="Arial" w:cs="Arial"/>
          <w:color w:val="000000"/>
          <w:sz w:val="24"/>
          <w:szCs w:val="24"/>
        </w:rPr>
        <w:t xml:space="preserve"> ed.</w:t>
      </w:r>
      <w:r>
        <w:rPr>
          <w:rFonts w:ascii="Arial" w:hAnsi="Arial" w:cs="Arial"/>
          <w:color w:val="000000"/>
          <w:sz w:val="24"/>
          <w:szCs w:val="24"/>
        </w:rPr>
        <w:t>) Oxford, UK: Palgrave.</w:t>
      </w:r>
    </w:p>
    <w:p w14:paraId="6FB146A4" w14:textId="51F8F9A9" w:rsidR="00C57578" w:rsidRDefault="00C57578" w:rsidP="00C57578">
      <w:pPr>
        <w:rPr>
          <w:rFonts w:ascii="Arial" w:hAnsi="Arial" w:cs="Arial"/>
          <w:color w:val="000000"/>
          <w:sz w:val="24"/>
          <w:szCs w:val="24"/>
        </w:rPr>
      </w:pPr>
    </w:p>
    <w:p w14:paraId="586D083B" w14:textId="28190EBC" w:rsidR="00C57578" w:rsidRDefault="00C57578" w:rsidP="00C57578">
      <w:r>
        <w:rPr>
          <w:rFonts w:ascii="Arial" w:hAnsi="Arial" w:cs="Arial"/>
          <w:color w:val="000000"/>
          <w:sz w:val="24"/>
          <w:szCs w:val="24"/>
        </w:rPr>
        <w:t>Kirk</w:t>
      </w:r>
      <w:r w:rsidR="000C5F55">
        <w:rPr>
          <w:rFonts w:ascii="Arial" w:hAnsi="Arial" w:cs="Arial"/>
          <w:color w:val="000000"/>
          <w:sz w:val="24"/>
          <w:szCs w:val="24"/>
        </w:rPr>
        <w:t>, C</w:t>
      </w:r>
      <w:r>
        <w:rPr>
          <w:rFonts w:ascii="Arial" w:hAnsi="Arial" w:cs="Arial"/>
          <w:color w:val="000000"/>
          <w:sz w:val="24"/>
          <w:szCs w:val="24"/>
        </w:rPr>
        <w:t xml:space="preserve"> and Pitches</w:t>
      </w:r>
      <w:r w:rsidR="000C5F55">
        <w:rPr>
          <w:rFonts w:ascii="Arial" w:hAnsi="Arial" w:cs="Arial"/>
          <w:color w:val="000000"/>
          <w:sz w:val="24"/>
          <w:szCs w:val="24"/>
        </w:rPr>
        <w:t>, J.</w:t>
      </w:r>
      <w:r>
        <w:rPr>
          <w:rFonts w:ascii="Arial" w:hAnsi="Arial" w:cs="Arial"/>
          <w:color w:val="000000"/>
          <w:sz w:val="24"/>
          <w:szCs w:val="24"/>
        </w:rPr>
        <w:t xml:space="preserve"> (2013)</w:t>
      </w:r>
      <w:r w:rsidR="000C5F55" w:rsidRPr="000C5F55">
        <w:t xml:space="preserve"> </w:t>
      </w:r>
      <w:r w:rsidR="000C5F55" w:rsidRPr="000C5F55">
        <w:rPr>
          <w:rFonts w:ascii="Arial" w:hAnsi="Arial" w:cs="Arial"/>
          <w:i/>
          <w:sz w:val="24"/>
          <w:szCs w:val="24"/>
        </w:rPr>
        <w:t>Digital reflection: using digital technologies to enhance and embed creative processes, Technology, Pedagogy and Education</w:t>
      </w:r>
      <w:r w:rsidR="000C5F55">
        <w:t xml:space="preserve">. </w:t>
      </w:r>
      <w:r w:rsidR="00687CCB" w:rsidRPr="00687CCB">
        <w:rPr>
          <w:rFonts w:ascii="Arial" w:hAnsi="Arial" w:cs="Arial"/>
          <w:sz w:val="24"/>
          <w:szCs w:val="24"/>
        </w:rPr>
        <w:t xml:space="preserve">Available at: </w:t>
      </w:r>
      <w:hyperlink r:id="rId8" w:history="1">
        <w:r w:rsidR="000C5F55" w:rsidRPr="00687CCB">
          <w:rPr>
            <w:rStyle w:val="Hyperlink"/>
            <w:rFonts w:ascii="Arial" w:hAnsi="Arial" w:cs="Arial"/>
            <w:sz w:val="24"/>
            <w:szCs w:val="24"/>
          </w:rPr>
          <w:t>http://dx.doi.org/10.1080/1475939X.2013.768390</w:t>
        </w:r>
      </w:hyperlink>
      <w:r w:rsidR="00687CCB">
        <w:rPr>
          <w:rFonts w:ascii="Arial" w:hAnsi="Arial" w:cs="Arial"/>
          <w:sz w:val="24"/>
          <w:szCs w:val="24"/>
        </w:rPr>
        <w:t xml:space="preserve"> [Accessed on 6/06/2022]</w:t>
      </w:r>
    </w:p>
    <w:p w14:paraId="421B261F" w14:textId="77777777" w:rsidR="000C5F55" w:rsidRDefault="000C5F55" w:rsidP="00C57578">
      <w:pPr>
        <w:rPr>
          <w:rFonts w:ascii="Arial" w:hAnsi="Arial" w:cs="Arial"/>
          <w:color w:val="000000"/>
          <w:sz w:val="24"/>
          <w:szCs w:val="24"/>
        </w:rPr>
      </w:pPr>
    </w:p>
    <w:p w14:paraId="3A33D700" w14:textId="3F055C08" w:rsidR="00C57578" w:rsidRPr="00DF5303" w:rsidRDefault="00DF5303" w:rsidP="00DF5303">
      <w:pPr>
        <w:pStyle w:val="Heading1"/>
        <w:shd w:val="clear" w:color="auto" w:fill="FFFFFF"/>
        <w:spacing w:before="0"/>
        <w:rPr>
          <w:rFonts w:ascii="Segoe UI" w:eastAsia="Times New Roman" w:hAnsi="Segoe UI" w:cs="Segoe UI"/>
          <w:color w:val="212529"/>
          <w:kern w:val="36"/>
          <w:sz w:val="41"/>
          <w:szCs w:val="41"/>
        </w:rPr>
      </w:pPr>
      <w:r>
        <w:rPr>
          <w:rFonts w:ascii="Arial" w:hAnsi="Arial" w:cs="Arial"/>
          <w:color w:val="000000"/>
          <w:sz w:val="24"/>
          <w:szCs w:val="24"/>
        </w:rPr>
        <w:t>NursingAnswers.net (2022)</w:t>
      </w:r>
      <w:r w:rsidRPr="00DF5303">
        <w:rPr>
          <w:rFonts w:ascii="Segoe UI" w:eastAsia="Times New Roman" w:hAnsi="Segoe UI" w:cs="Segoe UI"/>
          <w:color w:val="212529"/>
          <w:kern w:val="36"/>
          <w:sz w:val="41"/>
          <w:szCs w:val="41"/>
        </w:rPr>
        <w:t xml:space="preserve"> </w:t>
      </w:r>
      <w:r w:rsidRPr="00DF5303">
        <w:rPr>
          <w:rFonts w:ascii="Arial" w:eastAsia="Times New Roman" w:hAnsi="Arial" w:cs="Arial"/>
          <w:color w:val="212529"/>
          <w:kern w:val="36"/>
          <w:sz w:val="24"/>
          <w:szCs w:val="24"/>
        </w:rPr>
        <w:t>Driscoll's Model of Reflection</w:t>
      </w:r>
      <w:r>
        <w:rPr>
          <w:rFonts w:ascii="Arial" w:eastAsia="Times New Roman" w:hAnsi="Arial" w:cs="Arial"/>
          <w:color w:val="212529"/>
          <w:kern w:val="36"/>
          <w:sz w:val="24"/>
          <w:szCs w:val="24"/>
        </w:rPr>
        <w:t>. Available at:</w:t>
      </w:r>
    </w:p>
    <w:p w14:paraId="40273E99" w14:textId="0D53349D" w:rsidR="00515EB8" w:rsidRDefault="00C57578" w:rsidP="00DC72F2">
      <w:pPr>
        <w:rPr>
          <w:rFonts w:ascii="Arial" w:hAnsi="Arial" w:cs="Arial"/>
          <w:color w:val="000000"/>
          <w:sz w:val="24"/>
          <w:szCs w:val="24"/>
        </w:rPr>
      </w:pPr>
      <w:hyperlink r:id="rId9" w:history="1">
        <w:r w:rsidRPr="007A1362">
          <w:rPr>
            <w:rStyle w:val="Hyperlink"/>
            <w:rFonts w:ascii="Arial" w:hAnsi="Arial" w:cs="Arial"/>
            <w:sz w:val="24"/>
            <w:szCs w:val="24"/>
          </w:rPr>
          <w:t>https://nursingans</w:t>
        </w:r>
        <w:r w:rsidRPr="007A1362">
          <w:rPr>
            <w:rStyle w:val="Hyperlink"/>
            <w:rFonts w:ascii="Arial" w:hAnsi="Arial" w:cs="Arial"/>
            <w:sz w:val="24"/>
            <w:szCs w:val="24"/>
          </w:rPr>
          <w:t>w</w:t>
        </w:r>
        <w:r w:rsidRPr="007A1362">
          <w:rPr>
            <w:rStyle w:val="Hyperlink"/>
            <w:rFonts w:ascii="Arial" w:hAnsi="Arial" w:cs="Arial"/>
            <w:sz w:val="24"/>
            <w:szCs w:val="24"/>
          </w:rPr>
          <w:t>ers.net/reflective-guides/driscoll-model-of-reflection.php</w:t>
        </w:r>
      </w:hyperlink>
      <w:r w:rsidR="00DF5303">
        <w:rPr>
          <w:rFonts w:ascii="Arial" w:hAnsi="Arial" w:cs="Arial"/>
          <w:color w:val="000000"/>
          <w:sz w:val="24"/>
          <w:szCs w:val="24"/>
        </w:rPr>
        <w:t xml:space="preserve"> [Accessed on 06/06/2022]</w:t>
      </w:r>
    </w:p>
    <w:p w14:paraId="601F3B33" w14:textId="77777777" w:rsidR="00515EB8" w:rsidRDefault="00515EB8" w:rsidP="00DC72F2">
      <w:pPr>
        <w:rPr>
          <w:rFonts w:ascii="Arial" w:hAnsi="Arial" w:cs="Arial"/>
          <w:color w:val="000000"/>
          <w:sz w:val="24"/>
          <w:szCs w:val="24"/>
        </w:rPr>
      </w:pPr>
    </w:p>
    <w:p w14:paraId="691A7D5D" w14:textId="36DED926" w:rsidR="005E15EE" w:rsidRDefault="005E15EE" w:rsidP="00DC72F2">
      <w:pPr>
        <w:rPr>
          <w:rFonts w:ascii="Arial" w:hAnsi="Arial" w:cs="Arial"/>
          <w:sz w:val="24"/>
          <w:szCs w:val="24"/>
          <w:shd w:val="clear" w:color="auto" w:fill="FFFFFF"/>
        </w:rPr>
      </w:pPr>
      <w:r>
        <w:rPr>
          <w:rFonts w:ascii="Arial" w:hAnsi="Arial" w:cs="Arial"/>
          <w:sz w:val="24"/>
          <w:szCs w:val="24"/>
          <w:shd w:val="clear" w:color="auto" w:fill="FFFFFF"/>
        </w:rPr>
        <w:t xml:space="preserve">Stahl, M. J (2004) Groupthink. </w:t>
      </w:r>
      <w:r w:rsidR="00F478BD" w:rsidRPr="005E15EE">
        <w:rPr>
          <w:rStyle w:val="Emphasis"/>
          <w:rFonts w:ascii="Arial" w:hAnsi="Arial" w:cs="Arial"/>
          <w:sz w:val="24"/>
          <w:szCs w:val="24"/>
          <w:shd w:val="clear" w:color="auto" w:fill="FFFFFF"/>
        </w:rPr>
        <w:t>Encyclopedia of health care management</w:t>
      </w:r>
      <w:r>
        <w:rPr>
          <w:rStyle w:val="Emphasis"/>
          <w:rFonts w:ascii="Arial" w:hAnsi="Arial" w:cs="Arial"/>
          <w:sz w:val="24"/>
          <w:szCs w:val="24"/>
          <w:shd w:val="clear" w:color="auto" w:fill="FFFFFF"/>
        </w:rPr>
        <w:t>.</w:t>
      </w:r>
      <w:r>
        <w:rPr>
          <w:rFonts w:ascii="Arial" w:hAnsi="Arial" w:cs="Arial"/>
          <w:sz w:val="24"/>
          <w:szCs w:val="24"/>
          <w:shd w:val="clear" w:color="auto" w:fill="FFFFFF"/>
        </w:rPr>
        <w:t xml:space="preserve">  </w:t>
      </w:r>
      <w:r w:rsidR="00F478BD" w:rsidRPr="005E15EE">
        <w:rPr>
          <w:rFonts w:ascii="Arial" w:hAnsi="Arial" w:cs="Arial"/>
          <w:sz w:val="24"/>
          <w:szCs w:val="24"/>
          <w:shd w:val="clear" w:color="auto" w:fill="FFFFFF"/>
        </w:rPr>
        <w:t>1, pp. 234-235</w:t>
      </w:r>
      <w:r>
        <w:rPr>
          <w:rFonts w:ascii="Arial" w:hAnsi="Arial" w:cs="Arial"/>
          <w:sz w:val="24"/>
          <w:szCs w:val="24"/>
          <w:shd w:val="clear" w:color="auto" w:fill="FFFFFF"/>
        </w:rPr>
        <w:t>. SAGE Publications Available at:</w:t>
      </w:r>
      <w:r w:rsidR="00F478BD" w:rsidRPr="005E15EE">
        <w:rPr>
          <w:rFonts w:ascii="Arial" w:hAnsi="Arial" w:cs="Arial"/>
          <w:sz w:val="24"/>
          <w:szCs w:val="24"/>
          <w:shd w:val="clear" w:color="auto" w:fill="FFFFFF"/>
        </w:rPr>
        <w:t xml:space="preserve"> </w:t>
      </w:r>
      <w:hyperlink r:id="rId10" w:history="1">
        <w:r w:rsidRPr="007A1362">
          <w:rPr>
            <w:rStyle w:val="Hyperlink"/>
            <w:rFonts w:ascii="Arial" w:hAnsi="Arial" w:cs="Arial"/>
            <w:sz w:val="24"/>
            <w:szCs w:val="24"/>
            <w:shd w:val="clear" w:color="auto" w:fill="FFFFFF"/>
          </w:rPr>
          <w:t>https://dx.doi.org/10.4135/9781412950602.n345</w:t>
        </w:r>
      </w:hyperlink>
    </w:p>
    <w:p w14:paraId="2144CF84" w14:textId="231ACC5C" w:rsidR="005E15EE" w:rsidRPr="005E15EE" w:rsidRDefault="005E15EE" w:rsidP="00DC72F2">
      <w:pPr>
        <w:rPr>
          <w:rFonts w:ascii="Arial" w:hAnsi="Arial" w:cs="Arial"/>
          <w:sz w:val="24"/>
          <w:szCs w:val="24"/>
          <w:shd w:val="clear" w:color="auto" w:fill="FFFFFF"/>
        </w:rPr>
      </w:pPr>
      <w:r>
        <w:rPr>
          <w:rFonts w:ascii="Arial" w:hAnsi="Arial" w:cs="Arial"/>
          <w:sz w:val="24"/>
          <w:szCs w:val="24"/>
          <w:shd w:val="clear" w:color="auto" w:fill="FFFFFF"/>
        </w:rPr>
        <w:t>[Accessed on 06/06/2022]</w:t>
      </w:r>
    </w:p>
    <w:p w14:paraId="03B77ED8" w14:textId="77777777" w:rsidR="000C5F55" w:rsidRPr="006A237B" w:rsidRDefault="000C5F55" w:rsidP="00DC72F2">
      <w:pPr>
        <w:rPr>
          <w:rFonts w:ascii="Arial" w:hAnsi="Arial" w:cs="Arial"/>
          <w:sz w:val="24"/>
          <w:szCs w:val="24"/>
        </w:rPr>
      </w:pPr>
    </w:p>
    <w:p w14:paraId="54FF45A8" w14:textId="4650F356" w:rsidR="00515EB8" w:rsidRDefault="00C631E1" w:rsidP="00DC72F2">
      <w:pPr>
        <w:rPr>
          <w:rFonts w:ascii="Arial" w:hAnsi="Arial" w:cs="Arial"/>
          <w:color w:val="000000"/>
          <w:sz w:val="24"/>
          <w:szCs w:val="24"/>
        </w:rPr>
      </w:pPr>
      <w:r>
        <w:rPr>
          <w:rFonts w:ascii="Arial" w:hAnsi="Arial" w:cs="Arial"/>
          <w:color w:val="000000"/>
          <w:sz w:val="24"/>
          <w:szCs w:val="24"/>
        </w:rPr>
        <w:t xml:space="preserve">Taysom, S (2021) Key principles of effective Stakeholder Engagement. Available at: </w:t>
      </w:r>
      <w:hyperlink r:id="rId11" w:history="1">
        <w:r w:rsidRPr="007A1362">
          <w:rPr>
            <w:rStyle w:val="Hyperlink"/>
            <w:rFonts w:ascii="Arial" w:hAnsi="Arial" w:cs="Arial"/>
            <w:sz w:val="24"/>
            <w:szCs w:val="24"/>
          </w:rPr>
          <w:t>https://keyahconsulting.com/key-principles-effective-stakeholder-engagement/</w:t>
        </w:r>
      </w:hyperlink>
    </w:p>
    <w:p w14:paraId="7D335DEB" w14:textId="1AE83D2F" w:rsidR="00C631E1" w:rsidRDefault="00C631E1" w:rsidP="00DC72F2">
      <w:pPr>
        <w:rPr>
          <w:rFonts w:ascii="Arial" w:hAnsi="Arial" w:cs="Arial"/>
          <w:color w:val="000000"/>
          <w:sz w:val="24"/>
          <w:szCs w:val="24"/>
        </w:rPr>
      </w:pPr>
      <w:r>
        <w:rPr>
          <w:rFonts w:ascii="Arial" w:hAnsi="Arial" w:cs="Arial"/>
          <w:color w:val="000000"/>
          <w:sz w:val="24"/>
          <w:szCs w:val="24"/>
        </w:rPr>
        <w:t>[Accessed on 8</w:t>
      </w:r>
      <w:r w:rsidRPr="00C631E1">
        <w:rPr>
          <w:rFonts w:ascii="Arial" w:hAnsi="Arial" w:cs="Arial"/>
          <w:color w:val="000000"/>
          <w:sz w:val="24"/>
          <w:szCs w:val="24"/>
          <w:vertAlign w:val="superscript"/>
        </w:rPr>
        <w:t>th</w:t>
      </w:r>
      <w:r>
        <w:rPr>
          <w:rFonts w:ascii="Arial" w:hAnsi="Arial" w:cs="Arial"/>
          <w:color w:val="000000"/>
          <w:sz w:val="24"/>
          <w:szCs w:val="24"/>
        </w:rPr>
        <w:t xml:space="preserve"> June 2022]</w:t>
      </w:r>
    </w:p>
    <w:p w14:paraId="40F7BD9F" w14:textId="1B4B5895" w:rsidR="00515EB8" w:rsidRDefault="00515EB8" w:rsidP="00DC72F2">
      <w:pPr>
        <w:rPr>
          <w:rFonts w:ascii="Arial" w:hAnsi="Arial" w:cs="Arial"/>
          <w:color w:val="000000"/>
          <w:sz w:val="24"/>
          <w:szCs w:val="24"/>
        </w:rPr>
      </w:pPr>
    </w:p>
    <w:p w14:paraId="5276A30B" w14:textId="7A65686C" w:rsidR="00515EB8" w:rsidRDefault="00D221F0" w:rsidP="00DC72F2">
      <w:pPr>
        <w:rPr>
          <w:rFonts w:ascii="Arial" w:hAnsi="Arial" w:cs="Arial"/>
          <w:color w:val="000000"/>
          <w:sz w:val="24"/>
          <w:szCs w:val="24"/>
        </w:rPr>
      </w:pPr>
      <w:r>
        <w:rPr>
          <w:rFonts w:ascii="Arial" w:hAnsi="Arial" w:cs="Arial"/>
          <w:color w:val="000000"/>
          <w:sz w:val="24"/>
          <w:szCs w:val="24"/>
        </w:rPr>
        <w:t>Vain, C (2021) Tips for engaging with stakeholders</w:t>
      </w:r>
      <w:r w:rsidRPr="00D221F0">
        <w:t xml:space="preserve"> </w:t>
      </w:r>
      <w:hyperlink r:id="rId12" w:history="1">
        <w:r w:rsidRPr="007A1362">
          <w:rPr>
            <w:rStyle w:val="Hyperlink"/>
            <w:rFonts w:ascii="Arial" w:hAnsi="Arial" w:cs="Arial"/>
            <w:sz w:val="24"/>
            <w:szCs w:val="24"/>
          </w:rPr>
          <w:t>https://cpdonline.co.uk/knowledge-base/business/engaging-with-stakeholders/</w:t>
        </w:r>
      </w:hyperlink>
    </w:p>
    <w:p w14:paraId="568387E3" w14:textId="77777777" w:rsidR="00D221F0" w:rsidRDefault="00D221F0" w:rsidP="00DC72F2">
      <w:pPr>
        <w:rPr>
          <w:rFonts w:ascii="Arial" w:hAnsi="Arial" w:cs="Arial"/>
          <w:color w:val="000000"/>
          <w:sz w:val="24"/>
          <w:szCs w:val="24"/>
        </w:rPr>
      </w:pPr>
    </w:p>
    <w:p w14:paraId="33D7DE5E" w14:textId="7481E0FD" w:rsidR="00515EB8" w:rsidRDefault="00515EB8" w:rsidP="00DC72F2">
      <w:pPr>
        <w:rPr>
          <w:rFonts w:ascii="Arial" w:hAnsi="Arial" w:cs="Arial"/>
          <w:color w:val="000000"/>
          <w:sz w:val="24"/>
          <w:szCs w:val="24"/>
        </w:rPr>
      </w:pPr>
    </w:p>
    <w:sectPr w:rsidR="00515EB8">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F6D523" w16cex:dateUtc="2022-04-02T20:00:00Z"/>
  <w16cex:commentExtensible w16cex:durableId="25F6D618" w16cex:dateUtc="2022-04-05T13:52:00Z"/>
  <w16cex:commentExtensible w16cex:durableId="25F6D607" w16cex:dateUtc="2022-04-05T13:51:00Z"/>
  <w16cex:commentExtensible w16cex:durableId="25F6D524" w16cex:dateUtc="2022-04-02T20:01:00Z"/>
  <w16cex:commentExtensible w16cex:durableId="25F6D58C" w16cex:dateUtc="2022-04-05T13:49:00Z"/>
  <w16cex:commentExtensible w16cex:durableId="25F6D525" w16cex:dateUtc="2022-04-02T20:02:00Z"/>
  <w16cex:commentExtensible w16cex:durableId="25F6D5CF" w16cex:dateUtc="2022-04-05T13:50:00Z"/>
  <w16cex:commentExtensible w16cex:durableId="25F6D526" w16cex:dateUtc="2022-04-02T20:0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AEF5FBE" w16cid:durableId="25F6D523"/>
  <w16cid:commentId w16cid:paraId="339F5244" w16cid:durableId="25F6D618"/>
  <w16cid:commentId w16cid:paraId="1B646C6B" w16cid:durableId="25F6D607"/>
  <w16cid:commentId w16cid:paraId="3C38CFB8" w16cid:durableId="25F6D524"/>
  <w16cid:commentId w16cid:paraId="4008E825" w16cid:durableId="25F6D58C"/>
  <w16cid:commentId w16cid:paraId="2D9EA22D" w16cid:durableId="25F6D525"/>
  <w16cid:commentId w16cid:paraId="3F9E985C" w16cid:durableId="25F6D5CF"/>
  <w16cid:commentId w16cid:paraId="245FE158" w16cid:durableId="25F6D52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ranklinGothicURWLig">
    <w:altName w:val="Calibri"/>
    <w:panose1 w:val="00000000000000000000"/>
    <w:charset w:val="00"/>
    <w:family w:val="swiss"/>
    <w:notTrueType/>
    <w:pitch w:val="default"/>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126956"/>
    <w:multiLevelType w:val="multilevel"/>
    <w:tmpl w:val="9B6CF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453CF0"/>
    <w:multiLevelType w:val="hybridMultilevel"/>
    <w:tmpl w:val="E8301080"/>
    <w:lvl w:ilvl="0" w:tplc="46D8626E">
      <w:numFmt w:val="bullet"/>
      <w:lvlText w:val=""/>
      <w:lvlJc w:val="left"/>
      <w:pPr>
        <w:ind w:left="564" w:hanging="286"/>
      </w:pPr>
      <w:rPr>
        <w:rFonts w:ascii="Symbol" w:eastAsia="Symbol" w:hAnsi="Symbol" w:cs="Symbol" w:hint="default"/>
        <w:color w:val="333333"/>
        <w:w w:val="100"/>
        <w:sz w:val="24"/>
        <w:szCs w:val="24"/>
      </w:rPr>
    </w:lvl>
    <w:lvl w:ilvl="1" w:tplc="86285348">
      <w:numFmt w:val="bullet"/>
      <w:lvlText w:val="•"/>
      <w:lvlJc w:val="left"/>
      <w:pPr>
        <w:ind w:left="1485" w:hanging="286"/>
      </w:pPr>
      <w:rPr>
        <w:rFonts w:hint="default"/>
      </w:rPr>
    </w:lvl>
    <w:lvl w:ilvl="2" w:tplc="66BE04B8">
      <w:numFmt w:val="bullet"/>
      <w:lvlText w:val="•"/>
      <w:lvlJc w:val="left"/>
      <w:pPr>
        <w:ind w:left="2410" w:hanging="286"/>
      </w:pPr>
      <w:rPr>
        <w:rFonts w:hint="default"/>
      </w:rPr>
    </w:lvl>
    <w:lvl w:ilvl="3" w:tplc="683C5B40">
      <w:numFmt w:val="bullet"/>
      <w:lvlText w:val="•"/>
      <w:lvlJc w:val="left"/>
      <w:pPr>
        <w:ind w:left="3335" w:hanging="286"/>
      </w:pPr>
      <w:rPr>
        <w:rFonts w:hint="default"/>
      </w:rPr>
    </w:lvl>
    <w:lvl w:ilvl="4" w:tplc="010204AC">
      <w:numFmt w:val="bullet"/>
      <w:lvlText w:val="•"/>
      <w:lvlJc w:val="left"/>
      <w:pPr>
        <w:ind w:left="4260" w:hanging="286"/>
      </w:pPr>
      <w:rPr>
        <w:rFonts w:hint="default"/>
      </w:rPr>
    </w:lvl>
    <w:lvl w:ilvl="5" w:tplc="99EECCEC">
      <w:numFmt w:val="bullet"/>
      <w:lvlText w:val="•"/>
      <w:lvlJc w:val="left"/>
      <w:pPr>
        <w:ind w:left="5185" w:hanging="286"/>
      </w:pPr>
      <w:rPr>
        <w:rFonts w:hint="default"/>
      </w:rPr>
    </w:lvl>
    <w:lvl w:ilvl="6" w:tplc="2A9AD852">
      <w:numFmt w:val="bullet"/>
      <w:lvlText w:val="•"/>
      <w:lvlJc w:val="left"/>
      <w:pPr>
        <w:ind w:left="6110" w:hanging="286"/>
      </w:pPr>
      <w:rPr>
        <w:rFonts w:hint="default"/>
      </w:rPr>
    </w:lvl>
    <w:lvl w:ilvl="7" w:tplc="4CC8128E">
      <w:numFmt w:val="bullet"/>
      <w:lvlText w:val="•"/>
      <w:lvlJc w:val="left"/>
      <w:pPr>
        <w:ind w:left="7035" w:hanging="286"/>
      </w:pPr>
      <w:rPr>
        <w:rFonts w:hint="default"/>
      </w:rPr>
    </w:lvl>
    <w:lvl w:ilvl="8" w:tplc="3468D328">
      <w:numFmt w:val="bullet"/>
      <w:lvlText w:val="•"/>
      <w:lvlJc w:val="left"/>
      <w:pPr>
        <w:ind w:left="7960" w:hanging="286"/>
      </w:pPr>
      <w:rPr>
        <w:rFonts w:hint="default"/>
      </w:rPr>
    </w:lvl>
  </w:abstractNum>
  <w:abstractNum w:abstractNumId="2" w15:restartNumberingAfterBreak="0">
    <w:nsid w:val="186B7237"/>
    <w:multiLevelType w:val="multilevel"/>
    <w:tmpl w:val="13F4C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626686"/>
    <w:multiLevelType w:val="hybridMultilevel"/>
    <w:tmpl w:val="4A561496"/>
    <w:lvl w:ilvl="0" w:tplc="08090001">
      <w:start w:val="1"/>
      <w:numFmt w:val="bullet"/>
      <w:lvlText w:val=""/>
      <w:lvlJc w:val="left"/>
      <w:pPr>
        <w:ind w:left="790" w:hanging="360"/>
      </w:pPr>
      <w:rPr>
        <w:rFonts w:ascii="Symbol" w:hAnsi="Symbol" w:hint="default"/>
      </w:rPr>
    </w:lvl>
    <w:lvl w:ilvl="1" w:tplc="08090003">
      <w:start w:val="1"/>
      <w:numFmt w:val="bullet"/>
      <w:lvlText w:val="o"/>
      <w:lvlJc w:val="left"/>
      <w:pPr>
        <w:ind w:left="1510" w:hanging="360"/>
      </w:pPr>
      <w:rPr>
        <w:rFonts w:ascii="Courier New" w:hAnsi="Courier New" w:cs="Courier New" w:hint="default"/>
      </w:rPr>
    </w:lvl>
    <w:lvl w:ilvl="2" w:tplc="08090005">
      <w:start w:val="1"/>
      <w:numFmt w:val="bullet"/>
      <w:lvlText w:val=""/>
      <w:lvlJc w:val="left"/>
      <w:pPr>
        <w:ind w:left="2230" w:hanging="360"/>
      </w:pPr>
      <w:rPr>
        <w:rFonts w:ascii="Wingdings" w:hAnsi="Wingdings" w:hint="default"/>
      </w:rPr>
    </w:lvl>
    <w:lvl w:ilvl="3" w:tplc="08090001">
      <w:start w:val="1"/>
      <w:numFmt w:val="bullet"/>
      <w:lvlText w:val=""/>
      <w:lvlJc w:val="left"/>
      <w:pPr>
        <w:ind w:left="2950" w:hanging="360"/>
      </w:pPr>
      <w:rPr>
        <w:rFonts w:ascii="Symbol" w:hAnsi="Symbol" w:hint="default"/>
      </w:rPr>
    </w:lvl>
    <w:lvl w:ilvl="4" w:tplc="08090003">
      <w:start w:val="1"/>
      <w:numFmt w:val="bullet"/>
      <w:lvlText w:val="o"/>
      <w:lvlJc w:val="left"/>
      <w:pPr>
        <w:ind w:left="3670" w:hanging="360"/>
      </w:pPr>
      <w:rPr>
        <w:rFonts w:ascii="Courier New" w:hAnsi="Courier New" w:cs="Courier New" w:hint="default"/>
      </w:rPr>
    </w:lvl>
    <w:lvl w:ilvl="5" w:tplc="08090005">
      <w:start w:val="1"/>
      <w:numFmt w:val="bullet"/>
      <w:lvlText w:val=""/>
      <w:lvlJc w:val="left"/>
      <w:pPr>
        <w:ind w:left="4390" w:hanging="360"/>
      </w:pPr>
      <w:rPr>
        <w:rFonts w:ascii="Wingdings" w:hAnsi="Wingdings" w:hint="default"/>
      </w:rPr>
    </w:lvl>
    <w:lvl w:ilvl="6" w:tplc="08090001">
      <w:start w:val="1"/>
      <w:numFmt w:val="bullet"/>
      <w:lvlText w:val=""/>
      <w:lvlJc w:val="left"/>
      <w:pPr>
        <w:ind w:left="5110" w:hanging="360"/>
      </w:pPr>
      <w:rPr>
        <w:rFonts w:ascii="Symbol" w:hAnsi="Symbol" w:hint="default"/>
      </w:rPr>
    </w:lvl>
    <w:lvl w:ilvl="7" w:tplc="08090003">
      <w:start w:val="1"/>
      <w:numFmt w:val="bullet"/>
      <w:lvlText w:val="o"/>
      <w:lvlJc w:val="left"/>
      <w:pPr>
        <w:ind w:left="5830" w:hanging="360"/>
      </w:pPr>
      <w:rPr>
        <w:rFonts w:ascii="Courier New" w:hAnsi="Courier New" w:cs="Courier New" w:hint="default"/>
      </w:rPr>
    </w:lvl>
    <w:lvl w:ilvl="8" w:tplc="08090005">
      <w:start w:val="1"/>
      <w:numFmt w:val="bullet"/>
      <w:lvlText w:val=""/>
      <w:lvlJc w:val="left"/>
      <w:pPr>
        <w:ind w:left="6550" w:hanging="360"/>
      </w:pPr>
      <w:rPr>
        <w:rFonts w:ascii="Wingdings" w:hAnsi="Wingdings" w:hint="default"/>
      </w:rPr>
    </w:lvl>
  </w:abstractNum>
  <w:abstractNum w:abstractNumId="4" w15:restartNumberingAfterBreak="0">
    <w:nsid w:val="31D02C58"/>
    <w:multiLevelType w:val="hybridMultilevel"/>
    <w:tmpl w:val="1B84E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C34925"/>
    <w:multiLevelType w:val="hybridMultilevel"/>
    <w:tmpl w:val="A98CF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767ADD"/>
    <w:multiLevelType w:val="multilevel"/>
    <w:tmpl w:val="794AA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C51F47"/>
    <w:multiLevelType w:val="multilevel"/>
    <w:tmpl w:val="17A439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47B60B2"/>
    <w:multiLevelType w:val="multilevel"/>
    <w:tmpl w:val="B26C7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8"/>
  </w:num>
  <w:num w:numId="3">
    <w:abstractNumId w:val="1"/>
  </w:num>
  <w:num w:numId="4">
    <w:abstractNumId w:val="7"/>
  </w:num>
  <w:num w:numId="5">
    <w:abstractNumId w:val="5"/>
  </w:num>
  <w:num w:numId="6">
    <w:abstractNumId w:val="4"/>
  </w:num>
  <w:num w:numId="7">
    <w:abstractNumId w:val="0"/>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1E4A"/>
    <w:rsid w:val="000347C5"/>
    <w:rsid w:val="00066E33"/>
    <w:rsid w:val="000923B1"/>
    <w:rsid w:val="000C5F55"/>
    <w:rsid w:val="000D30CF"/>
    <w:rsid w:val="001011A1"/>
    <w:rsid w:val="00102CD4"/>
    <w:rsid w:val="00103AB2"/>
    <w:rsid w:val="00115A5F"/>
    <w:rsid w:val="0015168B"/>
    <w:rsid w:val="0017688C"/>
    <w:rsid w:val="00192FD7"/>
    <w:rsid w:val="001E344F"/>
    <w:rsid w:val="0020583E"/>
    <w:rsid w:val="00230AE5"/>
    <w:rsid w:val="00254B35"/>
    <w:rsid w:val="002C2954"/>
    <w:rsid w:val="002D5795"/>
    <w:rsid w:val="002F76D8"/>
    <w:rsid w:val="003040A7"/>
    <w:rsid w:val="003149CC"/>
    <w:rsid w:val="00327B24"/>
    <w:rsid w:val="00356C03"/>
    <w:rsid w:val="00360B04"/>
    <w:rsid w:val="00362D65"/>
    <w:rsid w:val="00373BE6"/>
    <w:rsid w:val="00396EE9"/>
    <w:rsid w:val="003A61EB"/>
    <w:rsid w:val="003C4D6E"/>
    <w:rsid w:val="00401A99"/>
    <w:rsid w:val="00417483"/>
    <w:rsid w:val="00417D4D"/>
    <w:rsid w:val="00436E14"/>
    <w:rsid w:val="00445DE7"/>
    <w:rsid w:val="004467E4"/>
    <w:rsid w:val="00454B1A"/>
    <w:rsid w:val="0046094E"/>
    <w:rsid w:val="00471CAD"/>
    <w:rsid w:val="00487DE7"/>
    <w:rsid w:val="004D0717"/>
    <w:rsid w:val="005117B5"/>
    <w:rsid w:val="00515EB8"/>
    <w:rsid w:val="005402C7"/>
    <w:rsid w:val="005515CA"/>
    <w:rsid w:val="00561354"/>
    <w:rsid w:val="00590F84"/>
    <w:rsid w:val="00593267"/>
    <w:rsid w:val="005D1303"/>
    <w:rsid w:val="005D1603"/>
    <w:rsid w:val="005D358E"/>
    <w:rsid w:val="005E15EE"/>
    <w:rsid w:val="00625BC7"/>
    <w:rsid w:val="00631F37"/>
    <w:rsid w:val="00636495"/>
    <w:rsid w:val="00643CC6"/>
    <w:rsid w:val="00643D03"/>
    <w:rsid w:val="0065072C"/>
    <w:rsid w:val="00652106"/>
    <w:rsid w:val="00661085"/>
    <w:rsid w:val="00687CCB"/>
    <w:rsid w:val="0069257A"/>
    <w:rsid w:val="006A237B"/>
    <w:rsid w:val="006C1C6D"/>
    <w:rsid w:val="006C51C9"/>
    <w:rsid w:val="00705BD3"/>
    <w:rsid w:val="007265C7"/>
    <w:rsid w:val="0074613F"/>
    <w:rsid w:val="00754199"/>
    <w:rsid w:val="007603B9"/>
    <w:rsid w:val="007609AF"/>
    <w:rsid w:val="007754DB"/>
    <w:rsid w:val="007972AC"/>
    <w:rsid w:val="007B4AEC"/>
    <w:rsid w:val="007C04B7"/>
    <w:rsid w:val="007D0AF7"/>
    <w:rsid w:val="007F32D9"/>
    <w:rsid w:val="008010E3"/>
    <w:rsid w:val="00814CC7"/>
    <w:rsid w:val="008463BD"/>
    <w:rsid w:val="008962FC"/>
    <w:rsid w:val="008B3287"/>
    <w:rsid w:val="008C386B"/>
    <w:rsid w:val="008C562C"/>
    <w:rsid w:val="008E7410"/>
    <w:rsid w:val="008F1E4A"/>
    <w:rsid w:val="008F5455"/>
    <w:rsid w:val="009167C5"/>
    <w:rsid w:val="00920347"/>
    <w:rsid w:val="00930DBF"/>
    <w:rsid w:val="009A1EBB"/>
    <w:rsid w:val="009B795E"/>
    <w:rsid w:val="009F37F9"/>
    <w:rsid w:val="00A37DA4"/>
    <w:rsid w:val="00A51125"/>
    <w:rsid w:val="00A56774"/>
    <w:rsid w:val="00A97A8C"/>
    <w:rsid w:val="00AA3A48"/>
    <w:rsid w:val="00AE466B"/>
    <w:rsid w:val="00B0558E"/>
    <w:rsid w:val="00B06ECC"/>
    <w:rsid w:val="00B23924"/>
    <w:rsid w:val="00B67F77"/>
    <w:rsid w:val="00B704B4"/>
    <w:rsid w:val="00B76A16"/>
    <w:rsid w:val="00B87585"/>
    <w:rsid w:val="00B90592"/>
    <w:rsid w:val="00B90BBE"/>
    <w:rsid w:val="00B944DC"/>
    <w:rsid w:val="00BB4DA5"/>
    <w:rsid w:val="00C01D42"/>
    <w:rsid w:val="00C312EB"/>
    <w:rsid w:val="00C319FC"/>
    <w:rsid w:val="00C57578"/>
    <w:rsid w:val="00C631E1"/>
    <w:rsid w:val="00C74D29"/>
    <w:rsid w:val="00C74E55"/>
    <w:rsid w:val="00C9446B"/>
    <w:rsid w:val="00C96F0E"/>
    <w:rsid w:val="00CA0540"/>
    <w:rsid w:val="00CA0CA3"/>
    <w:rsid w:val="00CD7117"/>
    <w:rsid w:val="00CF099D"/>
    <w:rsid w:val="00D178DC"/>
    <w:rsid w:val="00D21AD7"/>
    <w:rsid w:val="00D221F0"/>
    <w:rsid w:val="00D36BFA"/>
    <w:rsid w:val="00D53316"/>
    <w:rsid w:val="00D64DB0"/>
    <w:rsid w:val="00D85B5A"/>
    <w:rsid w:val="00DC60FD"/>
    <w:rsid w:val="00DC72F2"/>
    <w:rsid w:val="00DE0330"/>
    <w:rsid w:val="00DF5303"/>
    <w:rsid w:val="00E15009"/>
    <w:rsid w:val="00E537C9"/>
    <w:rsid w:val="00E547DF"/>
    <w:rsid w:val="00E6172E"/>
    <w:rsid w:val="00E76CD8"/>
    <w:rsid w:val="00E82C95"/>
    <w:rsid w:val="00EC1710"/>
    <w:rsid w:val="00ED2C36"/>
    <w:rsid w:val="00EF3A49"/>
    <w:rsid w:val="00F12F1D"/>
    <w:rsid w:val="00F32DEB"/>
    <w:rsid w:val="00F35CCD"/>
    <w:rsid w:val="00F478BD"/>
    <w:rsid w:val="00F47F4C"/>
    <w:rsid w:val="00F72D63"/>
    <w:rsid w:val="00F86251"/>
    <w:rsid w:val="00F97D9C"/>
    <w:rsid w:val="00FC1D5D"/>
    <w:rsid w:val="00FC5634"/>
    <w:rsid w:val="00FE3F97"/>
    <w:rsid w:val="00FF2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F3114"/>
  <w15:chartTrackingRefBased/>
  <w15:docId w15:val="{D956B983-CCF7-41B9-88ED-EC8A08BB0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F1E4A"/>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F5303"/>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1E4A"/>
    <w:pPr>
      <w:ind w:left="720"/>
      <w:contextualSpacing/>
    </w:pPr>
  </w:style>
  <w:style w:type="character" w:styleId="CommentReference">
    <w:name w:val="annotation reference"/>
    <w:basedOn w:val="DefaultParagraphFont"/>
    <w:uiPriority w:val="99"/>
    <w:semiHidden/>
    <w:unhideWhenUsed/>
    <w:rsid w:val="008F1E4A"/>
    <w:rPr>
      <w:sz w:val="16"/>
      <w:szCs w:val="16"/>
    </w:rPr>
  </w:style>
  <w:style w:type="paragraph" w:styleId="CommentText">
    <w:name w:val="annotation text"/>
    <w:basedOn w:val="Normal"/>
    <w:link w:val="CommentTextChar"/>
    <w:uiPriority w:val="99"/>
    <w:semiHidden/>
    <w:unhideWhenUsed/>
    <w:rsid w:val="008F1E4A"/>
  </w:style>
  <w:style w:type="character" w:customStyle="1" w:styleId="CommentTextChar">
    <w:name w:val="Comment Text Char"/>
    <w:basedOn w:val="DefaultParagraphFont"/>
    <w:link w:val="CommentText"/>
    <w:uiPriority w:val="99"/>
    <w:semiHidden/>
    <w:rsid w:val="008F1E4A"/>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F1E4A"/>
    <w:rPr>
      <w:b/>
      <w:bCs/>
    </w:rPr>
  </w:style>
  <w:style w:type="character" w:customStyle="1" w:styleId="CommentSubjectChar">
    <w:name w:val="Comment Subject Char"/>
    <w:basedOn w:val="CommentTextChar"/>
    <w:link w:val="CommentSubject"/>
    <w:uiPriority w:val="99"/>
    <w:semiHidden/>
    <w:rsid w:val="008F1E4A"/>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8F1E4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1E4A"/>
    <w:rPr>
      <w:rFonts w:ascii="Segoe UI" w:eastAsia="Times New Roman" w:hAnsi="Segoe UI" w:cs="Segoe UI"/>
      <w:sz w:val="18"/>
      <w:szCs w:val="18"/>
      <w:lang w:eastAsia="en-GB"/>
    </w:rPr>
  </w:style>
  <w:style w:type="character" w:styleId="Hyperlink">
    <w:name w:val="Hyperlink"/>
    <w:basedOn w:val="DefaultParagraphFont"/>
    <w:uiPriority w:val="99"/>
    <w:unhideWhenUsed/>
    <w:rsid w:val="008962FC"/>
    <w:rPr>
      <w:color w:val="0563C1" w:themeColor="hyperlink"/>
      <w:u w:val="single"/>
    </w:rPr>
  </w:style>
  <w:style w:type="paragraph" w:customStyle="1" w:styleId="Pa8">
    <w:name w:val="Pa8"/>
    <w:basedOn w:val="Normal"/>
    <w:next w:val="Normal"/>
    <w:uiPriority w:val="99"/>
    <w:rsid w:val="008962FC"/>
    <w:pPr>
      <w:autoSpaceDE w:val="0"/>
      <w:autoSpaceDN w:val="0"/>
      <w:adjustRightInd w:val="0"/>
      <w:spacing w:line="221" w:lineRule="atLeast"/>
    </w:pPr>
    <w:rPr>
      <w:rFonts w:ascii="FranklinGothicURWLig" w:eastAsiaTheme="minorHAnsi" w:hAnsi="FranklinGothicURWLig" w:cstheme="minorBidi"/>
      <w:sz w:val="24"/>
      <w:szCs w:val="24"/>
      <w:lang w:eastAsia="en-US"/>
    </w:rPr>
  </w:style>
  <w:style w:type="paragraph" w:customStyle="1" w:styleId="Pa19">
    <w:name w:val="Pa19"/>
    <w:basedOn w:val="Normal"/>
    <w:next w:val="Normal"/>
    <w:uiPriority w:val="99"/>
    <w:rsid w:val="008962FC"/>
    <w:pPr>
      <w:autoSpaceDE w:val="0"/>
      <w:autoSpaceDN w:val="0"/>
      <w:adjustRightInd w:val="0"/>
      <w:spacing w:line="221" w:lineRule="atLeast"/>
    </w:pPr>
    <w:rPr>
      <w:rFonts w:ascii="FranklinGothicURWLig" w:eastAsiaTheme="minorHAnsi" w:hAnsi="FranklinGothicURWLig" w:cstheme="minorBidi"/>
      <w:sz w:val="24"/>
      <w:szCs w:val="24"/>
      <w:lang w:eastAsia="en-US"/>
    </w:rPr>
  </w:style>
  <w:style w:type="character" w:customStyle="1" w:styleId="A10">
    <w:name w:val="A10"/>
    <w:uiPriority w:val="99"/>
    <w:rsid w:val="008962FC"/>
    <w:rPr>
      <w:rFonts w:cs="FranklinGothicURWLig"/>
      <w:color w:val="000000"/>
      <w:sz w:val="22"/>
      <w:szCs w:val="22"/>
    </w:rPr>
  </w:style>
  <w:style w:type="table" w:styleId="TableGrid">
    <w:name w:val="Table Grid"/>
    <w:basedOn w:val="TableNormal"/>
    <w:uiPriority w:val="39"/>
    <w:rsid w:val="00D21A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uiPriority w:val="1"/>
    <w:qFormat/>
    <w:rsid w:val="00A37DA4"/>
    <w:pPr>
      <w:widowControl w:val="0"/>
      <w:autoSpaceDE w:val="0"/>
      <w:autoSpaceDN w:val="0"/>
      <w:spacing w:line="291" w:lineRule="exact"/>
      <w:ind w:left="562" w:hanging="425"/>
    </w:pPr>
    <w:rPr>
      <w:rFonts w:ascii="Verdana" w:eastAsia="Verdana" w:hAnsi="Verdana" w:cs="Verdana"/>
      <w:sz w:val="24"/>
      <w:szCs w:val="24"/>
      <w:lang w:val="en-US" w:eastAsia="en-US"/>
    </w:rPr>
  </w:style>
  <w:style w:type="paragraph" w:customStyle="1" w:styleId="TableParagraph">
    <w:name w:val="Table Paragraph"/>
    <w:basedOn w:val="Normal"/>
    <w:uiPriority w:val="1"/>
    <w:qFormat/>
    <w:rsid w:val="00A37DA4"/>
    <w:pPr>
      <w:widowControl w:val="0"/>
      <w:autoSpaceDE w:val="0"/>
      <w:autoSpaceDN w:val="0"/>
    </w:pPr>
    <w:rPr>
      <w:rFonts w:ascii="Arial" w:eastAsia="Arial" w:hAnsi="Arial" w:cs="Arial"/>
      <w:sz w:val="22"/>
      <w:szCs w:val="22"/>
      <w:lang w:val="en-US" w:eastAsia="en-US"/>
    </w:rPr>
  </w:style>
  <w:style w:type="character" w:styleId="FollowedHyperlink">
    <w:name w:val="FollowedHyperlink"/>
    <w:basedOn w:val="DefaultParagraphFont"/>
    <w:uiPriority w:val="99"/>
    <w:semiHidden/>
    <w:unhideWhenUsed/>
    <w:rsid w:val="008E7410"/>
    <w:rPr>
      <w:color w:val="954F72" w:themeColor="followedHyperlink"/>
      <w:u w:val="single"/>
    </w:rPr>
  </w:style>
  <w:style w:type="character" w:styleId="Strong">
    <w:name w:val="Strong"/>
    <w:basedOn w:val="DefaultParagraphFont"/>
    <w:uiPriority w:val="22"/>
    <w:qFormat/>
    <w:rsid w:val="0015168B"/>
    <w:rPr>
      <w:b/>
      <w:bCs/>
    </w:rPr>
  </w:style>
  <w:style w:type="paragraph" w:styleId="NormalWeb">
    <w:name w:val="Normal (Web)"/>
    <w:basedOn w:val="Normal"/>
    <w:uiPriority w:val="99"/>
    <w:semiHidden/>
    <w:unhideWhenUsed/>
    <w:rsid w:val="00705BD3"/>
    <w:pPr>
      <w:spacing w:before="100" w:beforeAutospacing="1" w:after="100" w:afterAutospacing="1"/>
    </w:pPr>
    <w:rPr>
      <w:sz w:val="24"/>
      <w:szCs w:val="24"/>
    </w:rPr>
  </w:style>
  <w:style w:type="character" w:customStyle="1" w:styleId="highlight">
    <w:name w:val="highlight"/>
    <w:basedOn w:val="DefaultParagraphFont"/>
    <w:rsid w:val="00F478BD"/>
  </w:style>
  <w:style w:type="character" w:styleId="Emphasis">
    <w:name w:val="Emphasis"/>
    <w:basedOn w:val="DefaultParagraphFont"/>
    <w:uiPriority w:val="20"/>
    <w:qFormat/>
    <w:rsid w:val="00F478BD"/>
    <w:rPr>
      <w:i/>
      <w:iCs/>
    </w:rPr>
  </w:style>
  <w:style w:type="character" w:customStyle="1" w:styleId="Heading1Char">
    <w:name w:val="Heading 1 Char"/>
    <w:basedOn w:val="DefaultParagraphFont"/>
    <w:link w:val="Heading1"/>
    <w:uiPriority w:val="9"/>
    <w:rsid w:val="00DF5303"/>
    <w:rPr>
      <w:rFonts w:asciiTheme="majorHAnsi" w:eastAsiaTheme="majorEastAsia" w:hAnsiTheme="majorHAnsi" w:cstheme="majorBidi"/>
      <w:color w:val="2E74B5"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436877">
      <w:bodyDiv w:val="1"/>
      <w:marLeft w:val="0"/>
      <w:marRight w:val="0"/>
      <w:marTop w:val="0"/>
      <w:marBottom w:val="0"/>
      <w:divBdr>
        <w:top w:val="none" w:sz="0" w:space="0" w:color="auto"/>
        <w:left w:val="none" w:sz="0" w:space="0" w:color="auto"/>
        <w:bottom w:val="none" w:sz="0" w:space="0" w:color="auto"/>
        <w:right w:val="none" w:sz="0" w:space="0" w:color="auto"/>
      </w:divBdr>
    </w:div>
    <w:div w:id="178203562">
      <w:bodyDiv w:val="1"/>
      <w:marLeft w:val="0"/>
      <w:marRight w:val="0"/>
      <w:marTop w:val="0"/>
      <w:marBottom w:val="0"/>
      <w:divBdr>
        <w:top w:val="none" w:sz="0" w:space="0" w:color="auto"/>
        <w:left w:val="none" w:sz="0" w:space="0" w:color="auto"/>
        <w:bottom w:val="none" w:sz="0" w:space="0" w:color="auto"/>
        <w:right w:val="none" w:sz="0" w:space="0" w:color="auto"/>
      </w:divBdr>
      <w:divsChild>
        <w:div w:id="313336137">
          <w:marLeft w:val="0"/>
          <w:marRight w:val="0"/>
          <w:marTop w:val="0"/>
          <w:marBottom w:val="0"/>
          <w:divBdr>
            <w:top w:val="none" w:sz="0" w:space="0" w:color="auto"/>
            <w:left w:val="none" w:sz="0" w:space="0" w:color="auto"/>
            <w:bottom w:val="none" w:sz="0" w:space="0" w:color="auto"/>
            <w:right w:val="none" w:sz="0" w:space="0" w:color="auto"/>
          </w:divBdr>
          <w:divsChild>
            <w:div w:id="1766801626">
              <w:marLeft w:val="0"/>
              <w:marRight w:val="0"/>
              <w:marTop w:val="0"/>
              <w:marBottom w:val="0"/>
              <w:divBdr>
                <w:top w:val="none" w:sz="0" w:space="0" w:color="auto"/>
                <w:left w:val="none" w:sz="0" w:space="0" w:color="auto"/>
                <w:bottom w:val="none" w:sz="0" w:space="0" w:color="auto"/>
                <w:right w:val="none" w:sz="0" w:space="0" w:color="auto"/>
              </w:divBdr>
              <w:divsChild>
                <w:div w:id="1215310640">
                  <w:marLeft w:val="0"/>
                  <w:marRight w:val="0"/>
                  <w:marTop w:val="0"/>
                  <w:marBottom w:val="0"/>
                  <w:divBdr>
                    <w:top w:val="none" w:sz="0" w:space="0" w:color="auto"/>
                    <w:left w:val="none" w:sz="0" w:space="0" w:color="auto"/>
                    <w:bottom w:val="none" w:sz="0" w:space="0" w:color="auto"/>
                    <w:right w:val="none" w:sz="0" w:space="0" w:color="auto"/>
                  </w:divBdr>
                  <w:divsChild>
                    <w:div w:id="1687638003">
                      <w:marLeft w:val="0"/>
                      <w:marRight w:val="0"/>
                      <w:marTop w:val="0"/>
                      <w:marBottom w:val="0"/>
                      <w:divBdr>
                        <w:top w:val="none" w:sz="0" w:space="0" w:color="auto"/>
                        <w:left w:val="none" w:sz="0" w:space="0" w:color="auto"/>
                        <w:bottom w:val="none" w:sz="0" w:space="0" w:color="auto"/>
                        <w:right w:val="none" w:sz="0" w:space="0" w:color="auto"/>
                      </w:divBdr>
                      <w:divsChild>
                        <w:div w:id="1042554761">
                          <w:marLeft w:val="0"/>
                          <w:marRight w:val="0"/>
                          <w:marTop w:val="0"/>
                          <w:marBottom w:val="0"/>
                          <w:divBdr>
                            <w:top w:val="none" w:sz="0" w:space="0" w:color="auto"/>
                            <w:left w:val="none" w:sz="0" w:space="0" w:color="auto"/>
                            <w:bottom w:val="none" w:sz="0" w:space="0" w:color="auto"/>
                            <w:right w:val="none" w:sz="0" w:space="0" w:color="auto"/>
                          </w:divBdr>
                          <w:divsChild>
                            <w:div w:id="1278680328">
                              <w:marLeft w:val="0"/>
                              <w:marRight w:val="0"/>
                              <w:marTop w:val="0"/>
                              <w:marBottom w:val="0"/>
                              <w:divBdr>
                                <w:top w:val="none" w:sz="0" w:space="0" w:color="auto"/>
                                <w:left w:val="none" w:sz="0" w:space="0" w:color="auto"/>
                                <w:bottom w:val="none" w:sz="0" w:space="0" w:color="auto"/>
                                <w:right w:val="none" w:sz="0" w:space="0" w:color="auto"/>
                              </w:divBdr>
                              <w:divsChild>
                                <w:div w:id="172452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856768">
      <w:bodyDiv w:val="1"/>
      <w:marLeft w:val="0"/>
      <w:marRight w:val="0"/>
      <w:marTop w:val="0"/>
      <w:marBottom w:val="0"/>
      <w:divBdr>
        <w:top w:val="none" w:sz="0" w:space="0" w:color="auto"/>
        <w:left w:val="none" w:sz="0" w:space="0" w:color="auto"/>
        <w:bottom w:val="none" w:sz="0" w:space="0" w:color="auto"/>
        <w:right w:val="none" w:sz="0" w:space="0" w:color="auto"/>
      </w:divBdr>
    </w:div>
    <w:div w:id="402606100">
      <w:bodyDiv w:val="1"/>
      <w:marLeft w:val="0"/>
      <w:marRight w:val="0"/>
      <w:marTop w:val="0"/>
      <w:marBottom w:val="0"/>
      <w:divBdr>
        <w:top w:val="none" w:sz="0" w:space="0" w:color="auto"/>
        <w:left w:val="none" w:sz="0" w:space="0" w:color="auto"/>
        <w:bottom w:val="none" w:sz="0" w:space="0" w:color="auto"/>
        <w:right w:val="none" w:sz="0" w:space="0" w:color="auto"/>
      </w:divBdr>
    </w:div>
    <w:div w:id="478613670">
      <w:bodyDiv w:val="1"/>
      <w:marLeft w:val="0"/>
      <w:marRight w:val="0"/>
      <w:marTop w:val="0"/>
      <w:marBottom w:val="0"/>
      <w:divBdr>
        <w:top w:val="none" w:sz="0" w:space="0" w:color="auto"/>
        <w:left w:val="none" w:sz="0" w:space="0" w:color="auto"/>
        <w:bottom w:val="none" w:sz="0" w:space="0" w:color="auto"/>
        <w:right w:val="none" w:sz="0" w:space="0" w:color="auto"/>
      </w:divBdr>
    </w:div>
    <w:div w:id="715350016">
      <w:bodyDiv w:val="1"/>
      <w:marLeft w:val="0"/>
      <w:marRight w:val="0"/>
      <w:marTop w:val="0"/>
      <w:marBottom w:val="0"/>
      <w:divBdr>
        <w:top w:val="none" w:sz="0" w:space="0" w:color="auto"/>
        <w:left w:val="none" w:sz="0" w:space="0" w:color="auto"/>
        <w:bottom w:val="none" w:sz="0" w:space="0" w:color="auto"/>
        <w:right w:val="none" w:sz="0" w:space="0" w:color="auto"/>
      </w:divBdr>
    </w:div>
    <w:div w:id="840970466">
      <w:bodyDiv w:val="1"/>
      <w:marLeft w:val="0"/>
      <w:marRight w:val="0"/>
      <w:marTop w:val="0"/>
      <w:marBottom w:val="0"/>
      <w:divBdr>
        <w:top w:val="none" w:sz="0" w:space="0" w:color="auto"/>
        <w:left w:val="none" w:sz="0" w:space="0" w:color="auto"/>
        <w:bottom w:val="none" w:sz="0" w:space="0" w:color="auto"/>
        <w:right w:val="none" w:sz="0" w:space="0" w:color="auto"/>
      </w:divBdr>
      <w:divsChild>
        <w:div w:id="169683861">
          <w:marLeft w:val="0"/>
          <w:marRight w:val="0"/>
          <w:marTop w:val="0"/>
          <w:marBottom w:val="240"/>
          <w:divBdr>
            <w:top w:val="none" w:sz="0" w:space="0" w:color="auto"/>
            <w:left w:val="none" w:sz="0" w:space="0" w:color="auto"/>
            <w:bottom w:val="none" w:sz="0" w:space="0" w:color="auto"/>
            <w:right w:val="none" w:sz="0" w:space="0" w:color="auto"/>
          </w:divBdr>
        </w:div>
      </w:divsChild>
    </w:div>
    <w:div w:id="892548691">
      <w:bodyDiv w:val="1"/>
      <w:marLeft w:val="0"/>
      <w:marRight w:val="0"/>
      <w:marTop w:val="0"/>
      <w:marBottom w:val="0"/>
      <w:divBdr>
        <w:top w:val="none" w:sz="0" w:space="0" w:color="auto"/>
        <w:left w:val="none" w:sz="0" w:space="0" w:color="auto"/>
        <w:bottom w:val="none" w:sz="0" w:space="0" w:color="auto"/>
        <w:right w:val="none" w:sz="0" w:space="0" w:color="auto"/>
      </w:divBdr>
    </w:div>
    <w:div w:id="1270090428">
      <w:bodyDiv w:val="1"/>
      <w:marLeft w:val="0"/>
      <w:marRight w:val="0"/>
      <w:marTop w:val="0"/>
      <w:marBottom w:val="0"/>
      <w:divBdr>
        <w:top w:val="none" w:sz="0" w:space="0" w:color="auto"/>
        <w:left w:val="none" w:sz="0" w:space="0" w:color="auto"/>
        <w:bottom w:val="none" w:sz="0" w:space="0" w:color="auto"/>
        <w:right w:val="none" w:sz="0" w:space="0" w:color="auto"/>
      </w:divBdr>
    </w:div>
    <w:div w:id="2094280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80/1475939X.2013.768390" TargetMode="External"/><Relationship Id="rId13" Type="http://schemas.openxmlformats.org/officeDocument/2006/relationships/fontTable" Target="fontTable.xml"/><Relationship Id="rId18" Type="http://schemas.microsoft.com/office/2016/09/relationships/commentsIds" Target="commentsIds.xml"/><Relationship Id="rId3" Type="http://schemas.openxmlformats.org/officeDocument/2006/relationships/settings" Target="settings.xml"/><Relationship Id="rId7" Type="http://schemas.openxmlformats.org/officeDocument/2006/relationships/hyperlink" Target="https://www.futuremedicine.com/journal/cer" TargetMode="External"/><Relationship Id="rId12" Type="http://schemas.openxmlformats.org/officeDocument/2006/relationships/hyperlink" Target="https://cpdonline.co.uk/knowledge-base/business/engaging-with-stakeholders/" TargetMode="External"/><Relationship Id="rId17" Type="http://schemas.microsoft.com/office/2018/08/relationships/commentsExtensible" Target="commentsExtensi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canmail.trustwave.com/?c=261&amp;d=iLSi4sO1w7ApFSFket-bG79cUl8kbpn_itTFV37KDg&amp;u=https%3a%2f%2fwww%2eolive%2eapp%2f%2fblog%2fhow-to-identify-the-right-stakeholders-for-your-digital-transformation-strategy" TargetMode="External"/><Relationship Id="rId11" Type="http://schemas.openxmlformats.org/officeDocument/2006/relationships/hyperlink" Target="https://keyahconsulting.com/key-principles-effective-stakeholder-engagement/" TargetMode="External"/><Relationship Id="rId5" Type="http://schemas.openxmlformats.org/officeDocument/2006/relationships/image" Target="media/image1.png"/><Relationship Id="rId10" Type="http://schemas.openxmlformats.org/officeDocument/2006/relationships/hyperlink" Target="https://dx.doi.org/10.4135/9781412950602.n345" TargetMode="External"/><Relationship Id="rId4" Type="http://schemas.openxmlformats.org/officeDocument/2006/relationships/webSettings" Target="webSettings.xml"/><Relationship Id="rId9" Type="http://schemas.openxmlformats.org/officeDocument/2006/relationships/hyperlink" Target="https://nursinganswers.net/reflective-guides/driscoll-model-of-reflection.ph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5</Pages>
  <Words>1980</Words>
  <Characters>11287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Velindre University NHS Trust</Company>
  <LinksUpToDate>false</LinksUpToDate>
  <CharactersWithSpaces>13241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Harries (Velindre - Senior Nurse Professional)</dc:creator>
  <cp:keywords/>
  <dc:description/>
  <cp:lastModifiedBy>Anna Harries (Velindre - Senior Nurse Professional)</cp:lastModifiedBy>
  <cp:revision>4</cp:revision>
  <cp:lastPrinted>2022-05-19T00:59:00Z</cp:lastPrinted>
  <dcterms:created xsi:type="dcterms:W3CDTF">2022-06-09T22:02:00Z</dcterms:created>
  <dcterms:modified xsi:type="dcterms:W3CDTF">2022-06-09T22:51:00Z</dcterms:modified>
</cp:coreProperties>
</file>