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47230918" w:rsidR="33572C6E" w:rsidRDefault="7908378C" w:rsidP="33572C6E">
            <w:pPr>
              <w:ind w:right="237"/>
              <w:rPr>
                <w:b/>
                <w:bCs/>
                <w:color w:val="auto"/>
                <w:sz w:val="32"/>
                <w:szCs w:val="32"/>
              </w:rPr>
            </w:pPr>
            <w:r w:rsidRPr="33572C6E">
              <w:rPr>
                <w:b/>
                <w:bCs/>
                <w:color w:val="auto"/>
                <w:sz w:val="32"/>
                <w:szCs w:val="32"/>
              </w:rPr>
              <w:t xml:space="preserve">Learner name: </w:t>
            </w:r>
            <w:r w:rsidR="00282D43">
              <w:rPr>
                <w:b/>
                <w:bCs/>
                <w:color w:val="auto"/>
                <w:sz w:val="32"/>
                <w:szCs w:val="32"/>
              </w:rPr>
              <w:t>Zackery William Kent Shelley</w:t>
            </w: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018C62B" w:rsidR="7908378C" w:rsidRDefault="00282D43" w:rsidP="33572C6E">
            <w:pPr>
              <w:ind w:right="237"/>
              <w:rPr>
                <w:b/>
                <w:bCs/>
                <w:color w:val="auto"/>
                <w:sz w:val="32"/>
                <w:szCs w:val="32"/>
              </w:rPr>
            </w:pPr>
            <w:r>
              <w:rPr>
                <w:b/>
                <w:bCs/>
                <w:color w:val="auto"/>
                <w:sz w:val="32"/>
                <w:szCs w:val="32"/>
              </w:rPr>
              <w:t>2125118</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1E96D16A" w14:textId="302F013D" w:rsidR="5B843AF0" w:rsidRPr="00E676F7" w:rsidRDefault="5B843AF0" w:rsidP="00155BE4">
      <w:pPr>
        <w:spacing w:line="480" w:lineRule="auto"/>
        <w:ind w:right="237"/>
        <w:jc w:val="center"/>
        <w:rPr>
          <w:b/>
          <w:bCs/>
          <w:sz w:val="24"/>
          <w:szCs w:val="24"/>
        </w:rPr>
      </w:pPr>
    </w:p>
    <w:p w14:paraId="4C2E23F9" w14:textId="3621A749" w:rsidR="006E636F" w:rsidRPr="00A41A37" w:rsidRDefault="00602E81" w:rsidP="00155BE4">
      <w:pPr>
        <w:spacing w:line="480" w:lineRule="auto"/>
        <w:ind w:right="237"/>
        <w:jc w:val="both"/>
        <w:rPr>
          <w:rFonts w:eastAsia="Arial"/>
          <w:color w:val="000000" w:themeColor="text1"/>
          <w:sz w:val="24"/>
          <w:szCs w:val="24"/>
        </w:rPr>
      </w:pPr>
      <w:r w:rsidRPr="00602E81">
        <w:rPr>
          <w:rFonts w:eastAsia="Arial"/>
          <w:color w:val="000000" w:themeColor="text1"/>
          <w:sz w:val="24"/>
          <w:szCs w:val="24"/>
        </w:rPr>
        <w:t>This paper will examine</w:t>
      </w:r>
      <w:r w:rsidR="006E636F" w:rsidRPr="00602E81">
        <w:rPr>
          <w:rFonts w:eastAsia="Arial"/>
          <w:color w:val="000000" w:themeColor="text1"/>
          <w:sz w:val="24"/>
          <w:szCs w:val="24"/>
        </w:rPr>
        <w:t xml:space="preserve"> a policing incident</w:t>
      </w:r>
      <w:r w:rsidR="00707035" w:rsidRPr="00602E81">
        <w:rPr>
          <w:rFonts w:eastAsia="Arial"/>
          <w:color w:val="000000" w:themeColor="text1"/>
          <w:sz w:val="24"/>
          <w:szCs w:val="24"/>
        </w:rPr>
        <w:t xml:space="preserve"> relating to vulnerability</w:t>
      </w:r>
      <w:r w:rsidR="003E0B6E">
        <w:rPr>
          <w:rFonts w:eastAsia="Arial"/>
          <w:color w:val="000000" w:themeColor="text1"/>
          <w:sz w:val="24"/>
          <w:szCs w:val="24"/>
        </w:rPr>
        <w:t xml:space="preserve"> and</w:t>
      </w:r>
      <w:r w:rsidR="00A41A37" w:rsidRPr="00602E81">
        <w:rPr>
          <w:rFonts w:eastAsia="Arial"/>
          <w:color w:val="000000" w:themeColor="text1"/>
          <w:sz w:val="24"/>
          <w:szCs w:val="24"/>
        </w:rPr>
        <w:t xml:space="preserve"> </w:t>
      </w:r>
      <w:r w:rsidR="00707035" w:rsidRPr="00602E81">
        <w:rPr>
          <w:rFonts w:eastAsia="Arial"/>
          <w:color w:val="000000" w:themeColor="text1"/>
          <w:sz w:val="24"/>
          <w:szCs w:val="24"/>
        </w:rPr>
        <w:t>risk,</w:t>
      </w:r>
      <w:r w:rsidR="00A41A37" w:rsidRPr="00602E81">
        <w:rPr>
          <w:rFonts w:eastAsia="Arial"/>
          <w:color w:val="000000" w:themeColor="text1"/>
          <w:sz w:val="24"/>
          <w:szCs w:val="24"/>
        </w:rPr>
        <w:t xml:space="preserve"> </w:t>
      </w:r>
      <w:r w:rsidR="00707035" w:rsidRPr="00602E81">
        <w:rPr>
          <w:rFonts w:eastAsia="Arial"/>
          <w:color w:val="000000" w:themeColor="text1"/>
          <w:sz w:val="24"/>
          <w:szCs w:val="24"/>
        </w:rPr>
        <w:t>wherein</w:t>
      </w:r>
      <w:r w:rsidR="006E636F" w:rsidRPr="00602E81">
        <w:rPr>
          <w:rFonts w:eastAsia="Arial"/>
          <w:color w:val="000000" w:themeColor="text1"/>
          <w:sz w:val="24"/>
          <w:szCs w:val="24"/>
        </w:rPr>
        <w:t xml:space="preserve"> </w:t>
      </w:r>
      <w:r w:rsidR="00707035" w:rsidRPr="00602E81">
        <w:rPr>
          <w:rFonts w:eastAsia="Arial"/>
          <w:color w:val="000000" w:themeColor="text1"/>
          <w:sz w:val="24"/>
          <w:szCs w:val="24"/>
        </w:rPr>
        <w:t>I performed the role of officer in case</w:t>
      </w:r>
      <w:r w:rsidR="00A41A37" w:rsidRPr="00602E81">
        <w:rPr>
          <w:rFonts w:eastAsia="Arial"/>
          <w:color w:val="000000" w:themeColor="text1"/>
          <w:sz w:val="24"/>
          <w:szCs w:val="24"/>
        </w:rPr>
        <w:t>,</w:t>
      </w:r>
      <w:r w:rsidR="00707035" w:rsidRPr="00602E81">
        <w:rPr>
          <w:rFonts w:eastAsia="Arial"/>
          <w:color w:val="000000" w:themeColor="text1"/>
          <w:sz w:val="24"/>
          <w:szCs w:val="24"/>
        </w:rPr>
        <w:t xml:space="preserve"> </w:t>
      </w:r>
      <w:r w:rsidR="00A41A37" w:rsidRPr="00602E81">
        <w:rPr>
          <w:rFonts w:eastAsia="Arial"/>
          <w:color w:val="000000" w:themeColor="text1"/>
          <w:sz w:val="24"/>
          <w:szCs w:val="24"/>
        </w:rPr>
        <w:t xml:space="preserve">giving focus and reflection to my dealings </w:t>
      </w:r>
      <w:r w:rsidR="006E636F" w:rsidRPr="00602E81">
        <w:rPr>
          <w:rFonts w:eastAsia="Arial"/>
          <w:color w:val="000000" w:themeColor="text1"/>
          <w:sz w:val="24"/>
          <w:szCs w:val="24"/>
        </w:rPr>
        <w:t xml:space="preserve">with </w:t>
      </w:r>
      <w:r w:rsidR="00A41A37" w:rsidRPr="00602E81">
        <w:rPr>
          <w:rFonts w:eastAsia="Arial"/>
          <w:color w:val="000000" w:themeColor="text1"/>
          <w:sz w:val="24"/>
          <w:szCs w:val="24"/>
        </w:rPr>
        <w:t>the</w:t>
      </w:r>
      <w:r w:rsidR="006E636F" w:rsidRPr="00602E81">
        <w:rPr>
          <w:rFonts w:eastAsia="Arial"/>
          <w:color w:val="000000" w:themeColor="text1"/>
          <w:sz w:val="24"/>
          <w:szCs w:val="24"/>
        </w:rPr>
        <w:t xml:space="preserve"> victim. </w:t>
      </w:r>
      <w:r w:rsidR="00A41A37" w:rsidRPr="00602E81">
        <w:rPr>
          <w:rFonts w:eastAsia="Arial"/>
          <w:color w:val="000000" w:themeColor="text1"/>
          <w:sz w:val="24"/>
          <w:szCs w:val="24"/>
        </w:rPr>
        <w:t xml:space="preserve">While providing </w:t>
      </w:r>
      <w:r w:rsidR="0058341D">
        <w:rPr>
          <w:rFonts w:eastAsia="Arial"/>
          <w:color w:val="000000" w:themeColor="text1"/>
          <w:sz w:val="24"/>
          <w:szCs w:val="24"/>
        </w:rPr>
        <w:t>the</w:t>
      </w:r>
      <w:r w:rsidR="00A41A37" w:rsidRPr="00602E81">
        <w:rPr>
          <w:rFonts w:eastAsia="Arial"/>
          <w:color w:val="000000" w:themeColor="text1"/>
          <w:sz w:val="24"/>
          <w:szCs w:val="24"/>
        </w:rPr>
        <w:t xml:space="preserve"> description of the incident, legislative and social </w:t>
      </w:r>
      <w:r w:rsidR="00A41A37" w:rsidRPr="0058341D">
        <w:rPr>
          <w:rFonts w:eastAsia="Arial"/>
          <w:color w:val="000000" w:themeColor="text1"/>
          <w:sz w:val="24"/>
          <w:szCs w:val="24"/>
        </w:rPr>
        <w:t xml:space="preserve">contexts and issues </w:t>
      </w:r>
      <w:r w:rsidR="00A41A37" w:rsidRPr="00A41A37">
        <w:rPr>
          <w:rFonts w:eastAsia="Arial"/>
          <w:color w:val="000000" w:themeColor="text1"/>
          <w:sz w:val="24"/>
          <w:szCs w:val="24"/>
        </w:rPr>
        <w:t>will be explored.</w:t>
      </w:r>
      <w:r w:rsidR="008A1E8F">
        <w:rPr>
          <w:rFonts w:eastAsia="Arial"/>
          <w:color w:val="000000" w:themeColor="text1"/>
          <w:sz w:val="24"/>
          <w:szCs w:val="24"/>
        </w:rPr>
        <w:t xml:space="preserve"> </w:t>
      </w:r>
      <w:r>
        <w:rPr>
          <w:rFonts w:eastAsia="Arial"/>
          <w:color w:val="000000" w:themeColor="text1"/>
          <w:sz w:val="24"/>
          <w:szCs w:val="24"/>
        </w:rPr>
        <w:t>In regard to the management and support of vulnerable people or individuals who are considered to be at risk of harm, it is necessary to provide a critical evaluation of the suitability of approaches taken by police and other involved agencies.</w:t>
      </w:r>
      <w:r w:rsidR="009140AB">
        <w:rPr>
          <w:rFonts w:eastAsia="Arial"/>
          <w:color w:val="000000" w:themeColor="text1"/>
          <w:sz w:val="24"/>
          <w:szCs w:val="24"/>
        </w:rPr>
        <w:t xml:space="preserve"> It is then important to consider using an evidence-based policing approach </w:t>
      </w:r>
      <w:r w:rsidR="00F01243" w:rsidRPr="0058341D">
        <w:rPr>
          <w:rFonts w:eastAsia="Arial"/>
          <w:color w:val="000000" w:themeColor="text1"/>
          <w:sz w:val="24"/>
          <w:szCs w:val="24"/>
        </w:rPr>
        <w:t xml:space="preserve">in </w:t>
      </w:r>
      <w:r w:rsidR="0058341D" w:rsidRPr="0058341D">
        <w:rPr>
          <w:rFonts w:eastAsia="Arial"/>
          <w:color w:val="000000" w:themeColor="text1"/>
          <w:sz w:val="24"/>
          <w:szCs w:val="24"/>
        </w:rPr>
        <w:t>relation</w:t>
      </w:r>
      <w:r w:rsidR="00F01243" w:rsidRPr="0058341D">
        <w:rPr>
          <w:rFonts w:eastAsia="Arial"/>
          <w:color w:val="000000" w:themeColor="text1"/>
          <w:sz w:val="24"/>
          <w:szCs w:val="24"/>
        </w:rPr>
        <w:t xml:space="preserve"> to</w:t>
      </w:r>
      <w:r w:rsidR="009140AB">
        <w:rPr>
          <w:rFonts w:eastAsia="Arial"/>
          <w:color w:val="000000" w:themeColor="text1"/>
          <w:sz w:val="24"/>
          <w:szCs w:val="24"/>
        </w:rPr>
        <w:t xml:space="preserve"> successfully addressing repeat victimisation and repeat offending in this described context.</w:t>
      </w:r>
    </w:p>
    <w:p w14:paraId="68317E39" w14:textId="71C157F5" w:rsidR="00E676F7" w:rsidRDefault="00E676F7" w:rsidP="00155BE4">
      <w:pPr>
        <w:overflowPunct/>
        <w:autoSpaceDE/>
        <w:autoSpaceDN/>
        <w:adjustRightInd/>
        <w:spacing w:line="480" w:lineRule="auto"/>
        <w:textAlignment w:val="auto"/>
        <w:rPr>
          <w:b/>
          <w:bCs/>
          <w:sz w:val="24"/>
          <w:szCs w:val="24"/>
          <w:highlight w:val="yellow"/>
        </w:rPr>
      </w:pPr>
    </w:p>
    <w:p w14:paraId="172F7508" w14:textId="67C33B05" w:rsidR="0007534A" w:rsidRDefault="003E0B6E" w:rsidP="00155BE4">
      <w:pPr>
        <w:overflowPunct/>
        <w:autoSpaceDE/>
        <w:autoSpaceDN/>
        <w:adjustRightInd/>
        <w:spacing w:line="480" w:lineRule="auto"/>
        <w:textAlignment w:val="auto"/>
        <w:rPr>
          <w:rFonts w:eastAsia="Arial"/>
          <w:color w:val="000000" w:themeColor="text1"/>
          <w:sz w:val="24"/>
          <w:szCs w:val="24"/>
        </w:rPr>
      </w:pPr>
      <w:r w:rsidRPr="007465E1">
        <w:rPr>
          <w:rFonts w:eastAsia="Arial"/>
          <w:color w:val="000000" w:themeColor="text1"/>
          <w:sz w:val="24"/>
          <w:szCs w:val="24"/>
        </w:rPr>
        <w:t>The policing incident</w:t>
      </w:r>
      <w:r w:rsidR="00F01243" w:rsidRPr="007465E1">
        <w:rPr>
          <w:rFonts w:eastAsia="Arial"/>
          <w:color w:val="000000" w:themeColor="text1"/>
          <w:sz w:val="24"/>
          <w:szCs w:val="24"/>
        </w:rPr>
        <w:t xml:space="preserve"> to be discussed,</w:t>
      </w:r>
      <w:r w:rsidRPr="007465E1">
        <w:rPr>
          <w:rFonts w:eastAsia="Arial"/>
          <w:color w:val="000000" w:themeColor="text1"/>
          <w:sz w:val="24"/>
          <w:szCs w:val="24"/>
        </w:rPr>
        <w:t xml:space="preserve"> </w:t>
      </w:r>
      <w:r w:rsidR="00F01243" w:rsidRPr="007465E1">
        <w:rPr>
          <w:rFonts w:eastAsia="Arial"/>
          <w:color w:val="000000" w:themeColor="text1"/>
          <w:sz w:val="24"/>
          <w:szCs w:val="24"/>
        </w:rPr>
        <w:t xml:space="preserve">in which I was responsible for leading the investigation and </w:t>
      </w:r>
      <w:r w:rsidR="007465E1" w:rsidRPr="007465E1">
        <w:rPr>
          <w:rFonts w:eastAsia="Arial"/>
          <w:color w:val="000000" w:themeColor="text1"/>
          <w:sz w:val="24"/>
          <w:szCs w:val="24"/>
        </w:rPr>
        <w:t>protecting the victim</w:t>
      </w:r>
      <w:r w:rsidR="00F01243" w:rsidRPr="007465E1">
        <w:rPr>
          <w:rFonts w:eastAsia="Arial"/>
          <w:color w:val="000000" w:themeColor="text1"/>
          <w:sz w:val="24"/>
          <w:szCs w:val="24"/>
        </w:rPr>
        <w:t xml:space="preserve">, </w:t>
      </w:r>
      <w:r w:rsidRPr="007465E1">
        <w:rPr>
          <w:rFonts w:eastAsia="Arial"/>
          <w:color w:val="000000" w:themeColor="text1"/>
          <w:sz w:val="24"/>
          <w:szCs w:val="24"/>
        </w:rPr>
        <w:t xml:space="preserve">relates to the </w:t>
      </w:r>
      <w:r w:rsidR="00602E81" w:rsidRPr="007465E1">
        <w:rPr>
          <w:rFonts w:eastAsia="Arial"/>
          <w:color w:val="000000" w:themeColor="text1"/>
          <w:sz w:val="24"/>
          <w:szCs w:val="24"/>
        </w:rPr>
        <w:t>vulnerability</w:t>
      </w:r>
      <w:r w:rsidR="00F01243" w:rsidRPr="007465E1">
        <w:rPr>
          <w:rFonts w:eastAsia="Arial"/>
          <w:color w:val="000000" w:themeColor="text1"/>
          <w:sz w:val="24"/>
          <w:szCs w:val="24"/>
        </w:rPr>
        <w:t xml:space="preserve"> and</w:t>
      </w:r>
      <w:r w:rsidR="00602E81" w:rsidRPr="007465E1">
        <w:rPr>
          <w:rFonts w:eastAsia="Arial"/>
          <w:color w:val="000000" w:themeColor="text1"/>
          <w:sz w:val="24"/>
          <w:szCs w:val="24"/>
        </w:rPr>
        <w:t xml:space="preserve"> risk</w:t>
      </w:r>
      <w:r w:rsidR="00F01243" w:rsidRPr="007465E1">
        <w:rPr>
          <w:rFonts w:eastAsia="Arial"/>
          <w:color w:val="000000" w:themeColor="text1"/>
          <w:sz w:val="24"/>
          <w:szCs w:val="24"/>
        </w:rPr>
        <w:t xml:space="preserve"> of</w:t>
      </w:r>
      <w:r w:rsidR="00F01243">
        <w:rPr>
          <w:rFonts w:eastAsia="Arial"/>
          <w:color w:val="000000" w:themeColor="text1"/>
          <w:sz w:val="24"/>
          <w:szCs w:val="24"/>
        </w:rPr>
        <w:t xml:space="preserve"> </w:t>
      </w:r>
      <w:r w:rsidR="00F01243">
        <w:rPr>
          <w:rFonts w:eastAsia="Arial"/>
          <w:color w:val="000000" w:themeColor="text1"/>
          <w:sz w:val="24"/>
          <w:szCs w:val="24"/>
        </w:rPr>
        <w:lastRenderedPageBreak/>
        <w:t>domestic abuse and violence</w:t>
      </w:r>
      <w:r w:rsidR="007465E1">
        <w:rPr>
          <w:rFonts w:eastAsia="Arial"/>
          <w:color w:val="000000" w:themeColor="text1"/>
          <w:sz w:val="24"/>
          <w:szCs w:val="24"/>
        </w:rPr>
        <w:t>.</w:t>
      </w:r>
      <w:r w:rsidR="009116A9">
        <w:rPr>
          <w:rFonts w:eastAsia="Arial"/>
          <w:color w:val="000000" w:themeColor="text1"/>
          <w:sz w:val="24"/>
          <w:szCs w:val="24"/>
        </w:rPr>
        <w:t xml:space="preserve"> </w:t>
      </w:r>
      <w:r w:rsidR="006200E9">
        <w:rPr>
          <w:rFonts w:eastAsia="Arial"/>
          <w:color w:val="000000" w:themeColor="text1"/>
          <w:sz w:val="24"/>
          <w:szCs w:val="24"/>
        </w:rPr>
        <w:t>When being dispatched to any incident</w:t>
      </w:r>
      <w:r w:rsidR="00437025">
        <w:rPr>
          <w:rFonts w:eastAsia="Arial"/>
          <w:color w:val="000000" w:themeColor="text1"/>
          <w:sz w:val="24"/>
          <w:szCs w:val="24"/>
        </w:rPr>
        <w:t>, I ensure I use the National Decision Model advocated by police forces across England and Wales outlined by the College of Policing (</w:t>
      </w:r>
      <w:r w:rsidR="0058341D">
        <w:rPr>
          <w:rFonts w:eastAsia="Arial"/>
          <w:sz w:val="24"/>
          <w:szCs w:val="24"/>
        </w:rPr>
        <w:t>2014</w:t>
      </w:r>
      <w:r w:rsidR="0007534A">
        <w:rPr>
          <w:rFonts w:eastAsia="Arial"/>
          <w:color w:val="000000" w:themeColor="text1"/>
          <w:sz w:val="24"/>
          <w:szCs w:val="24"/>
        </w:rPr>
        <w:t>). I, therefore, requested the force control room (FCR) for information relating to the incident to which I was being dispatched, such as the incident log and police national computer checks on the involved and the address. It was disclosed by FCR that a female had been</w:t>
      </w:r>
      <w:r w:rsidR="00352434">
        <w:rPr>
          <w:rFonts w:eastAsia="Arial"/>
          <w:color w:val="000000" w:themeColor="text1"/>
          <w:sz w:val="24"/>
          <w:szCs w:val="24"/>
        </w:rPr>
        <w:t xml:space="preserve"> allegedly</w:t>
      </w:r>
      <w:r w:rsidR="0007534A">
        <w:rPr>
          <w:rFonts w:eastAsia="Arial"/>
          <w:color w:val="000000" w:themeColor="text1"/>
          <w:sz w:val="24"/>
          <w:szCs w:val="24"/>
        </w:rPr>
        <w:t xml:space="preserve"> attacked by a male friend before the call was </w:t>
      </w:r>
      <w:r w:rsidR="00352434">
        <w:rPr>
          <w:rFonts w:eastAsia="Arial"/>
          <w:color w:val="000000" w:themeColor="text1"/>
          <w:sz w:val="24"/>
          <w:szCs w:val="24"/>
        </w:rPr>
        <w:t xml:space="preserve">then </w:t>
      </w:r>
      <w:r w:rsidR="0007534A">
        <w:rPr>
          <w:rFonts w:eastAsia="Arial"/>
          <w:color w:val="000000" w:themeColor="text1"/>
          <w:sz w:val="24"/>
          <w:szCs w:val="24"/>
        </w:rPr>
        <w:t>terminated by the caller. Another call was then made to 999 where a struggle could be heard and a female screaming. The male subject then appeared to have taken the phone and spoke with the call handler. This male identified himself before then becoming aggressive and verbally abusive with the call handler.</w:t>
      </w:r>
      <w:r w:rsidR="00443F88">
        <w:rPr>
          <w:rFonts w:eastAsia="Arial"/>
          <w:color w:val="000000" w:themeColor="text1"/>
          <w:sz w:val="24"/>
          <w:szCs w:val="24"/>
        </w:rPr>
        <w:t xml:space="preserve"> The call handler then terminated the call due to the abuse received.</w:t>
      </w:r>
      <w:r w:rsidR="008C1721">
        <w:rPr>
          <w:rFonts w:eastAsia="Arial"/>
          <w:color w:val="000000" w:themeColor="text1"/>
          <w:sz w:val="24"/>
          <w:szCs w:val="24"/>
        </w:rPr>
        <w:t xml:space="preserve"> This log was graded as an emergency as the subject appeared to still be in the immediate area of the scene.</w:t>
      </w:r>
    </w:p>
    <w:p w14:paraId="2CAFFF33" w14:textId="77777777" w:rsidR="008C1721" w:rsidRDefault="008C1721" w:rsidP="00155BE4">
      <w:pPr>
        <w:overflowPunct/>
        <w:autoSpaceDE/>
        <w:autoSpaceDN/>
        <w:adjustRightInd/>
        <w:spacing w:line="480" w:lineRule="auto"/>
        <w:textAlignment w:val="auto"/>
        <w:rPr>
          <w:rFonts w:eastAsia="Arial"/>
          <w:color w:val="000000" w:themeColor="text1"/>
          <w:sz w:val="24"/>
          <w:szCs w:val="24"/>
        </w:rPr>
      </w:pPr>
    </w:p>
    <w:p w14:paraId="74C6F9D3" w14:textId="793B78CC" w:rsidR="00703CC0" w:rsidRDefault="0007534A" w:rsidP="00155BE4">
      <w:pPr>
        <w:overflowPunct/>
        <w:autoSpaceDE/>
        <w:autoSpaceDN/>
        <w:adjustRightInd/>
        <w:spacing w:line="480" w:lineRule="auto"/>
        <w:textAlignment w:val="auto"/>
        <w:rPr>
          <w:rFonts w:eastAsia="Arial"/>
          <w:color w:val="000000" w:themeColor="text1"/>
          <w:sz w:val="24"/>
          <w:szCs w:val="24"/>
        </w:rPr>
      </w:pPr>
      <w:r>
        <w:rPr>
          <w:rFonts w:eastAsia="Arial"/>
          <w:color w:val="000000" w:themeColor="text1"/>
          <w:sz w:val="24"/>
          <w:szCs w:val="24"/>
        </w:rPr>
        <w:t xml:space="preserve">Obtaining as much information as possible allows </w:t>
      </w:r>
      <w:r w:rsidR="008C1721">
        <w:rPr>
          <w:rFonts w:eastAsia="Arial"/>
          <w:color w:val="000000" w:themeColor="text1"/>
          <w:sz w:val="24"/>
          <w:szCs w:val="24"/>
        </w:rPr>
        <w:t>officers</w:t>
      </w:r>
      <w:r>
        <w:rPr>
          <w:rFonts w:eastAsia="Arial"/>
          <w:color w:val="000000" w:themeColor="text1"/>
          <w:sz w:val="24"/>
          <w:szCs w:val="24"/>
        </w:rPr>
        <w:t xml:space="preserve"> to </w:t>
      </w:r>
      <w:r w:rsidR="008C1721">
        <w:rPr>
          <w:rFonts w:eastAsia="Arial"/>
          <w:color w:val="000000" w:themeColor="text1"/>
          <w:sz w:val="24"/>
          <w:szCs w:val="24"/>
        </w:rPr>
        <w:t>effectuate an initial risk assessment before arriving on scene</w:t>
      </w:r>
      <w:r w:rsidR="008C1721" w:rsidRPr="008C1721">
        <w:t xml:space="preserve"> </w:t>
      </w:r>
      <w:r w:rsidR="008C1721" w:rsidRPr="008C1721">
        <w:rPr>
          <w:rFonts w:eastAsia="Arial"/>
          <w:color w:val="000000" w:themeColor="text1"/>
          <w:sz w:val="24"/>
          <w:szCs w:val="24"/>
        </w:rPr>
        <w:t>and develop a working strategy</w:t>
      </w:r>
      <w:r w:rsidR="008C1721">
        <w:rPr>
          <w:rFonts w:eastAsia="Arial"/>
          <w:color w:val="000000" w:themeColor="text1"/>
          <w:sz w:val="24"/>
          <w:szCs w:val="24"/>
        </w:rPr>
        <w:t xml:space="preserve"> (</w:t>
      </w:r>
      <w:r w:rsidR="00352434">
        <w:rPr>
          <w:rFonts w:eastAsia="Arial"/>
          <w:color w:val="000000" w:themeColor="text1"/>
          <w:sz w:val="24"/>
          <w:szCs w:val="24"/>
        </w:rPr>
        <w:t>ibid</w:t>
      </w:r>
      <w:r w:rsidR="008C1721">
        <w:rPr>
          <w:rFonts w:eastAsia="Arial"/>
          <w:color w:val="000000" w:themeColor="text1"/>
          <w:sz w:val="24"/>
          <w:szCs w:val="24"/>
        </w:rPr>
        <w:t xml:space="preserve">). </w:t>
      </w:r>
      <w:r w:rsidR="006200E9">
        <w:rPr>
          <w:rFonts w:eastAsia="Arial"/>
          <w:color w:val="000000" w:themeColor="text1"/>
          <w:sz w:val="24"/>
          <w:szCs w:val="24"/>
        </w:rPr>
        <w:t>As</w:t>
      </w:r>
      <w:r w:rsidR="008C1721">
        <w:rPr>
          <w:rFonts w:eastAsia="Arial"/>
          <w:color w:val="000000" w:themeColor="text1"/>
          <w:sz w:val="24"/>
          <w:szCs w:val="24"/>
        </w:rPr>
        <w:t xml:space="preserve"> the information and intelligence obtained</w:t>
      </w:r>
      <w:r w:rsidR="006200E9">
        <w:rPr>
          <w:rFonts w:eastAsia="Arial"/>
          <w:color w:val="000000" w:themeColor="text1"/>
          <w:sz w:val="24"/>
          <w:szCs w:val="24"/>
        </w:rPr>
        <w:t xml:space="preserve"> indicated that the subject was a potentially violent offender</w:t>
      </w:r>
      <w:r w:rsidR="008C1721">
        <w:rPr>
          <w:rFonts w:eastAsia="Arial"/>
          <w:color w:val="000000" w:themeColor="text1"/>
          <w:sz w:val="24"/>
          <w:szCs w:val="24"/>
        </w:rPr>
        <w:t xml:space="preserve">, </w:t>
      </w:r>
      <w:r w:rsidR="00043AC1">
        <w:rPr>
          <w:rFonts w:eastAsia="Arial"/>
          <w:color w:val="000000" w:themeColor="text1"/>
          <w:sz w:val="24"/>
          <w:szCs w:val="24"/>
        </w:rPr>
        <w:t>I identified there was a medium to high</w:t>
      </w:r>
      <w:r w:rsidR="00352434">
        <w:rPr>
          <w:rFonts w:eastAsia="Arial"/>
          <w:color w:val="000000" w:themeColor="text1"/>
          <w:sz w:val="24"/>
          <w:szCs w:val="24"/>
        </w:rPr>
        <w:t xml:space="preserve"> </w:t>
      </w:r>
      <w:r w:rsidR="00043AC1">
        <w:rPr>
          <w:rFonts w:eastAsia="Arial"/>
          <w:color w:val="000000" w:themeColor="text1"/>
          <w:sz w:val="24"/>
          <w:szCs w:val="24"/>
        </w:rPr>
        <w:t>level of risk at this time consistent with Gwent domestic abuse policy recommended risk gradin</w:t>
      </w:r>
      <w:r w:rsidR="00352434">
        <w:rPr>
          <w:rFonts w:eastAsia="Arial"/>
          <w:color w:val="000000" w:themeColor="text1"/>
          <w:sz w:val="24"/>
          <w:szCs w:val="24"/>
        </w:rPr>
        <w:t xml:space="preserve">g </w:t>
      </w:r>
      <w:bookmarkStart w:id="0" w:name="_Hlk142928054"/>
      <w:r w:rsidR="00352434">
        <w:rPr>
          <w:rFonts w:eastAsia="Arial"/>
          <w:color w:val="000000" w:themeColor="text1"/>
          <w:sz w:val="24"/>
          <w:szCs w:val="24"/>
        </w:rPr>
        <w:t>(Gwent Police, 2020</w:t>
      </w:r>
      <w:r w:rsidR="00043AC1">
        <w:rPr>
          <w:rFonts w:eastAsia="Arial"/>
          <w:color w:val="000000" w:themeColor="text1"/>
          <w:sz w:val="24"/>
          <w:szCs w:val="24"/>
        </w:rPr>
        <w:t>)</w:t>
      </w:r>
      <w:bookmarkEnd w:id="0"/>
      <w:r w:rsidR="00043AC1">
        <w:rPr>
          <w:rFonts w:eastAsia="Arial"/>
          <w:color w:val="000000" w:themeColor="text1"/>
          <w:sz w:val="24"/>
          <w:szCs w:val="24"/>
        </w:rPr>
        <w:t xml:space="preserve">. </w:t>
      </w:r>
      <w:r w:rsidR="008C1721">
        <w:rPr>
          <w:rFonts w:eastAsia="Arial"/>
          <w:color w:val="000000" w:themeColor="text1"/>
          <w:sz w:val="24"/>
          <w:szCs w:val="24"/>
        </w:rPr>
        <w:t>I</w:t>
      </w:r>
      <w:r w:rsidR="00043AC1">
        <w:rPr>
          <w:rFonts w:eastAsia="Arial"/>
          <w:color w:val="000000" w:themeColor="text1"/>
          <w:sz w:val="24"/>
          <w:szCs w:val="24"/>
        </w:rPr>
        <w:t>,</w:t>
      </w:r>
      <w:r w:rsidR="008C1721">
        <w:rPr>
          <w:rFonts w:eastAsia="Arial"/>
          <w:color w:val="000000" w:themeColor="text1"/>
          <w:sz w:val="24"/>
          <w:szCs w:val="24"/>
        </w:rPr>
        <w:t xml:space="preserve"> </w:t>
      </w:r>
      <w:r w:rsidR="00043AC1">
        <w:rPr>
          <w:rFonts w:eastAsia="Arial"/>
          <w:color w:val="000000" w:themeColor="text1"/>
          <w:sz w:val="24"/>
          <w:szCs w:val="24"/>
        </w:rPr>
        <w:t xml:space="preserve">therefore, </w:t>
      </w:r>
      <w:r w:rsidR="008C1721">
        <w:rPr>
          <w:rFonts w:eastAsia="Arial"/>
          <w:color w:val="000000" w:themeColor="text1"/>
          <w:sz w:val="24"/>
          <w:szCs w:val="24"/>
        </w:rPr>
        <w:t xml:space="preserve">gave thought to </w:t>
      </w:r>
      <w:r w:rsidR="006200E9">
        <w:rPr>
          <w:rFonts w:eastAsia="Arial"/>
          <w:color w:val="000000" w:themeColor="text1"/>
          <w:sz w:val="24"/>
          <w:szCs w:val="24"/>
        </w:rPr>
        <w:t>approaching the scene with my</w:t>
      </w:r>
      <w:r w:rsidR="008C1721">
        <w:rPr>
          <w:rFonts w:eastAsia="Arial"/>
          <w:color w:val="000000" w:themeColor="text1"/>
          <w:sz w:val="24"/>
          <w:szCs w:val="24"/>
        </w:rPr>
        <w:t xml:space="preserve"> </w:t>
      </w:r>
      <w:r w:rsidR="006200E9">
        <w:rPr>
          <w:rFonts w:eastAsia="Arial"/>
          <w:color w:val="000000" w:themeColor="text1"/>
          <w:sz w:val="24"/>
          <w:szCs w:val="24"/>
        </w:rPr>
        <w:t xml:space="preserve">PAVA spray or my conducted energy device held in a drawn position to be able to protect the victim, myself and the other attending officer promptly if deemed necessary and proportionate as outlined under section 117 of </w:t>
      </w:r>
      <w:bookmarkStart w:id="1" w:name="_Hlk142926736"/>
      <w:r w:rsidR="006200E9" w:rsidRPr="004549CA">
        <w:rPr>
          <w:rFonts w:eastAsia="Arial"/>
          <w:color w:val="000000" w:themeColor="text1"/>
          <w:sz w:val="24"/>
          <w:szCs w:val="24"/>
        </w:rPr>
        <w:t xml:space="preserve">Police and Criminal Evidence Act </w:t>
      </w:r>
      <w:bookmarkEnd w:id="1"/>
      <w:r w:rsidR="00055E98" w:rsidRPr="004549CA">
        <w:rPr>
          <w:rFonts w:eastAsia="Arial"/>
          <w:color w:val="000000" w:themeColor="text1"/>
          <w:sz w:val="24"/>
          <w:szCs w:val="24"/>
        </w:rPr>
        <w:t xml:space="preserve">1984 </w:t>
      </w:r>
      <w:r w:rsidR="006200E9" w:rsidRPr="004549CA">
        <w:rPr>
          <w:rFonts w:eastAsia="Arial"/>
          <w:color w:val="000000" w:themeColor="text1"/>
          <w:sz w:val="24"/>
          <w:szCs w:val="24"/>
        </w:rPr>
        <w:t xml:space="preserve">and section 3 of the </w:t>
      </w:r>
      <w:bookmarkStart w:id="2" w:name="_Hlk142926751"/>
      <w:r w:rsidR="006200E9" w:rsidRPr="004549CA">
        <w:rPr>
          <w:rFonts w:eastAsia="Arial"/>
          <w:color w:val="000000" w:themeColor="text1"/>
          <w:sz w:val="24"/>
          <w:szCs w:val="24"/>
        </w:rPr>
        <w:t>Criminal Law Act 1967</w:t>
      </w:r>
      <w:bookmarkEnd w:id="2"/>
      <w:r w:rsidR="00055E98" w:rsidRPr="004549CA">
        <w:rPr>
          <w:rFonts w:eastAsia="Arial"/>
          <w:color w:val="000000" w:themeColor="text1"/>
          <w:sz w:val="24"/>
          <w:szCs w:val="24"/>
        </w:rPr>
        <w:t xml:space="preserve"> for</w:t>
      </w:r>
      <w:r w:rsidR="00055E98">
        <w:rPr>
          <w:rFonts w:eastAsia="Arial"/>
          <w:color w:val="000000" w:themeColor="text1"/>
          <w:sz w:val="24"/>
          <w:szCs w:val="24"/>
        </w:rPr>
        <w:t xml:space="preserve"> use of force to enact an arrest</w:t>
      </w:r>
      <w:r w:rsidR="006200E9">
        <w:rPr>
          <w:rFonts w:eastAsia="Arial"/>
          <w:color w:val="000000" w:themeColor="text1"/>
          <w:sz w:val="24"/>
          <w:szCs w:val="24"/>
        </w:rPr>
        <w:t>.</w:t>
      </w:r>
    </w:p>
    <w:p w14:paraId="483CCE46" w14:textId="77777777" w:rsidR="006200E9" w:rsidRDefault="006200E9" w:rsidP="00155BE4">
      <w:pPr>
        <w:overflowPunct/>
        <w:autoSpaceDE/>
        <w:autoSpaceDN/>
        <w:adjustRightInd/>
        <w:spacing w:line="480" w:lineRule="auto"/>
        <w:textAlignment w:val="auto"/>
        <w:rPr>
          <w:rFonts w:eastAsia="Arial"/>
          <w:color w:val="000000" w:themeColor="text1"/>
          <w:sz w:val="24"/>
          <w:szCs w:val="24"/>
        </w:rPr>
      </w:pPr>
    </w:p>
    <w:p w14:paraId="36B72898" w14:textId="35A25B8E" w:rsidR="006200E9" w:rsidRDefault="006200E9" w:rsidP="00155BE4">
      <w:pPr>
        <w:overflowPunct/>
        <w:autoSpaceDE/>
        <w:autoSpaceDN/>
        <w:adjustRightInd/>
        <w:spacing w:line="480" w:lineRule="auto"/>
        <w:textAlignment w:val="auto"/>
        <w:rPr>
          <w:rFonts w:eastAsia="Arial"/>
          <w:color w:val="000000" w:themeColor="text1"/>
          <w:sz w:val="24"/>
          <w:szCs w:val="24"/>
        </w:rPr>
      </w:pPr>
      <w:r w:rsidRPr="00437025">
        <w:rPr>
          <w:rFonts w:eastAsia="Arial"/>
          <w:color w:val="000000" w:themeColor="text1"/>
          <w:sz w:val="24"/>
          <w:szCs w:val="24"/>
        </w:rPr>
        <w:lastRenderedPageBreak/>
        <w:t xml:space="preserve">When </w:t>
      </w:r>
      <w:r w:rsidRPr="006200E9">
        <w:rPr>
          <w:rFonts w:eastAsia="Arial"/>
          <w:color w:val="000000" w:themeColor="text1"/>
          <w:sz w:val="24"/>
          <w:szCs w:val="24"/>
        </w:rPr>
        <w:t>dispatched</w:t>
      </w:r>
      <w:r w:rsidRPr="00437025">
        <w:rPr>
          <w:rFonts w:eastAsia="Arial"/>
          <w:color w:val="000000" w:themeColor="text1"/>
          <w:sz w:val="24"/>
          <w:szCs w:val="24"/>
        </w:rPr>
        <w:t xml:space="preserve"> to a domestic call, I give thought to Gwent </w:t>
      </w:r>
      <w:r w:rsidR="004549CA">
        <w:rPr>
          <w:rFonts w:eastAsia="Arial"/>
          <w:color w:val="000000" w:themeColor="text1"/>
          <w:sz w:val="24"/>
          <w:szCs w:val="24"/>
        </w:rPr>
        <w:t>p</w:t>
      </w:r>
      <w:r w:rsidRPr="00437025">
        <w:rPr>
          <w:rFonts w:eastAsia="Arial"/>
          <w:color w:val="000000" w:themeColor="text1"/>
          <w:sz w:val="24"/>
          <w:szCs w:val="24"/>
        </w:rPr>
        <w:t xml:space="preserve">olice policy which recognises domestic abuse as a serious crime and priority for the force </w:t>
      </w:r>
      <w:r w:rsidR="004549CA">
        <w:rPr>
          <w:rFonts w:eastAsia="Arial"/>
          <w:color w:val="000000" w:themeColor="text1"/>
          <w:sz w:val="24"/>
          <w:szCs w:val="24"/>
        </w:rPr>
        <w:t>(Gwent Police, 2020)</w:t>
      </w:r>
      <w:r w:rsidR="004549CA">
        <w:rPr>
          <w:rFonts w:eastAsia="Arial"/>
          <w:color w:val="000000" w:themeColor="text1"/>
          <w:sz w:val="24"/>
          <w:szCs w:val="24"/>
        </w:rPr>
        <w:t xml:space="preserve">. </w:t>
      </w:r>
      <w:r>
        <w:rPr>
          <w:rFonts w:eastAsia="Arial"/>
          <w:color w:val="000000" w:themeColor="text1"/>
          <w:sz w:val="24"/>
          <w:szCs w:val="24"/>
        </w:rPr>
        <w:t xml:space="preserve">Gwent </w:t>
      </w:r>
      <w:r w:rsidR="004549CA">
        <w:rPr>
          <w:rFonts w:eastAsia="Arial"/>
          <w:color w:val="000000" w:themeColor="text1"/>
          <w:sz w:val="24"/>
          <w:szCs w:val="24"/>
        </w:rPr>
        <w:t xml:space="preserve">police </w:t>
      </w:r>
      <w:r>
        <w:rPr>
          <w:rFonts w:eastAsia="Arial"/>
          <w:color w:val="000000" w:themeColor="text1"/>
          <w:sz w:val="24"/>
          <w:szCs w:val="24"/>
        </w:rPr>
        <w:t>domestic abuse policy also stipulates that positive action must be take</w:t>
      </w:r>
      <w:r w:rsidR="00043AC1">
        <w:rPr>
          <w:rFonts w:eastAsia="Arial"/>
          <w:color w:val="000000" w:themeColor="text1"/>
          <w:sz w:val="24"/>
          <w:szCs w:val="24"/>
        </w:rPr>
        <w:t>n in order to mitigate any risks identified and formulate a safety plan which takes into consideration the needs and wishes of the victim</w:t>
      </w:r>
      <w:r w:rsidR="007D263E">
        <w:rPr>
          <w:rFonts w:eastAsia="Arial"/>
          <w:color w:val="000000" w:themeColor="text1"/>
          <w:sz w:val="24"/>
          <w:szCs w:val="24"/>
        </w:rPr>
        <w:t>, as well as their rights stipulated under the Code of Practice Victims of Crime in England and Wales</w:t>
      </w:r>
      <w:r w:rsidR="00A119A5">
        <w:rPr>
          <w:rFonts w:eastAsia="Arial"/>
          <w:color w:val="000000" w:themeColor="text1"/>
          <w:sz w:val="24"/>
          <w:szCs w:val="24"/>
        </w:rPr>
        <w:t xml:space="preserve">, the Equality Act 2010, and the Human Rights Act 1998 </w:t>
      </w:r>
      <w:r w:rsidR="007D263E">
        <w:rPr>
          <w:rFonts w:eastAsia="Arial"/>
          <w:color w:val="000000" w:themeColor="text1"/>
          <w:sz w:val="24"/>
          <w:szCs w:val="24"/>
        </w:rPr>
        <w:t>(</w:t>
      </w:r>
      <w:r w:rsidR="00A119A5">
        <w:rPr>
          <w:rFonts w:eastAsia="Arial"/>
          <w:color w:val="000000" w:themeColor="text1"/>
          <w:sz w:val="24"/>
          <w:szCs w:val="24"/>
        </w:rPr>
        <w:t>Ministry of Justice, 2020</w:t>
      </w:r>
      <w:r w:rsidR="007D263E">
        <w:rPr>
          <w:rFonts w:eastAsia="Arial"/>
          <w:color w:val="000000" w:themeColor="text1"/>
          <w:sz w:val="24"/>
          <w:szCs w:val="24"/>
        </w:rPr>
        <w:t>).</w:t>
      </w:r>
    </w:p>
    <w:p w14:paraId="1066FC1E" w14:textId="77777777" w:rsidR="007043BE" w:rsidRDefault="007043BE" w:rsidP="00155BE4">
      <w:pPr>
        <w:overflowPunct/>
        <w:autoSpaceDE/>
        <w:autoSpaceDN/>
        <w:adjustRightInd/>
        <w:spacing w:line="480" w:lineRule="auto"/>
        <w:textAlignment w:val="auto"/>
        <w:rPr>
          <w:rFonts w:eastAsia="Arial"/>
          <w:color w:val="000000" w:themeColor="text1"/>
          <w:sz w:val="24"/>
          <w:szCs w:val="24"/>
        </w:rPr>
      </w:pPr>
    </w:p>
    <w:p w14:paraId="76E1AAF2" w14:textId="718A51CA" w:rsidR="007043BE" w:rsidRDefault="007043BE" w:rsidP="00155BE4">
      <w:pPr>
        <w:overflowPunct/>
        <w:autoSpaceDE/>
        <w:autoSpaceDN/>
        <w:adjustRightInd/>
        <w:spacing w:line="480" w:lineRule="auto"/>
        <w:textAlignment w:val="auto"/>
        <w:rPr>
          <w:rFonts w:eastAsia="Arial"/>
          <w:color w:val="000000" w:themeColor="text1"/>
          <w:sz w:val="24"/>
          <w:szCs w:val="24"/>
        </w:rPr>
      </w:pPr>
      <w:r>
        <w:rPr>
          <w:rFonts w:eastAsia="Arial"/>
          <w:color w:val="000000" w:themeColor="text1"/>
          <w:sz w:val="24"/>
          <w:szCs w:val="24"/>
        </w:rPr>
        <w:t xml:space="preserve">Upon arrival on scene, there were clear signs of a </w:t>
      </w:r>
      <w:r w:rsidR="00292612">
        <w:rPr>
          <w:rFonts w:eastAsia="Arial"/>
          <w:color w:val="000000" w:themeColor="text1"/>
          <w:sz w:val="24"/>
          <w:szCs w:val="24"/>
        </w:rPr>
        <w:t>struggle</w:t>
      </w:r>
      <w:r>
        <w:rPr>
          <w:rFonts w:eastAsia="Arial"/>
          <w:color w:val="000000" w:themeColor="text1"/>
          <w:sz w:val="24"/>
          <w:szCs w:val="24"/>
        </w:rPr>
        <w:t xml:space="preserve"> and it was apparent that the female</w:t>
      </w:r>
      <w:r w:rsidR="002A1669">
        <w:rPr>
          <w:rFonts w:eastAsia="Arial"/>
          <w:color w:val="000000" w:themeColor="text1"/>
          <w:sz w:val="24"/>
          <w:szCs w:val="24"/>
        </w:rPr>
        <w:t>,</w:t>
      </w:r>
      <w:r>
        <w:rPr>
          <w:rFonts w:eastAsia="Arial"/>
          <w:color w:val="000000" w:themeColor="text1"/>
          <w:sz w:val="24"/>
          <w:szCs w:val="24"/>
        </w:rPr>
        <w:t xml:space="preserve"> who was on scene at her home address</w:t>
      </w:r>
      <w:r w:rsidR="002A1669">
        <w:rPr>
          <w:rFonts w:eastAsia="Arial"/>
          <w:color w:val="000000" w:themeColor="text1"/>
          <w:sz w:val="24"/>
          <w:szCs w:val="24"/>
        </w:rPr>
        <w:t>,</w:t>
      </w:r>
      <w:r>
        <w:rPr>
          <w:rFonts w:eastAsia="Arial"/>
          <w:color w:val="000000" w:themeColor="text1"/>
          <w:sz w:val="24"/>
          <w:szCs w:val="24"/>
        </w:rPr>
        <w:t xml:space="preserve"> was a victim of a</w:t>
      </w:r>
      <w:r w:rsidR="00A119A5">
        <w:rPr>
          <w:rFonts w:eastAsia="Arial"/>
          <w:color w:val="000000" w:themeColor="text1"/>
          <w:sz w:val="24"/>
          <w:szCs w:val="24"/>
        </w:rPr>
        <w:t>n assault under</w:t>
      </w:r>
      <w:r>
        <w:rPr>
          <w:rFonts w:eastAsia="Arial"/>
          <w:color w:val="000000" w:themeColor="text1"/>
          <w:sz w:val="24"/>
          <w:szCs w:val="24"/>
        </w:rPr>
        <w:t xml:space="preserve"> section 47 Offences against the Person Act 1861</w:t>
      </w:r>
      <w:r w:rsidR="00292612">
        <w:rPr>
          <w:rFonts w:eastAsia="Arial"/>
          <w:color w:val="000000" w:themeColor="text1"/>
          <w:sz w:val="24"/>
          <w:szCs w:val="24"/>
        </w:rPr>
        <w:t>,</w:t>
      </w:r>
      <w:r>
        <w:rPr>
          <w:rFonts w:eastAsia="Arial"/>
          <w:color w:val="000000" w:themeColor="text1"/>
          <w:sz w:val="24"/>
          <w:szCs w:val="24"/>
        </w:rPr>
        <w:t xml:space="preserve"> due to the significant bruising and swelling to her face. An immediate search was conducted throughout the property</w:t>
      </w:r>
      <w:r w:rsidR="00292612">
        <w:rPr>
          <w:rFonts w:eastAsia="Arial"/>
          <w:color w:val="000000" w:themeColor="text1"/>
          <w:sz w:val="24"/>
          <w:szCs w:val="24"/>
        </w:rPr>
        <w:t>,</w:t>
      </w:r>
      <w:r>
        <w:rPr>
          <w:rFonts w:eastAsia="Arial"/>
          <w:color w:val="000000" w:themeColor="text1"/>
          <w:sz w:val="24"/>
          <w:szCs w:val="24"/>
        </w:rPr>
        <w:t xml:space="preserve"> resulting negative for the male subject. Although this information reduced my initial grading of threat and risk, it was a priority to ensure the victim received immediate medical attention for her injuries in case there were more serious injuries than superficially perceived.</w:t>
      </w:r>
    </w:p>
    <w:p w14:paraId="15C42CDA" w14:textId="77777777" w:rsidR="00703CC0" w:rsidRDefault="00703CC0" w:rsidP="00155BE4">
      <w:pPr>
        <w:overflowPunct/>
        <w:autoSpaceDE/>
        <w:autoSpaceDN/>
        <w:adjustRightInd/>
        <w:spacing w:line="480" w:lineRule="auto"/>
        <w:textAlignment w:val="auto"/>
        <w:rPr>
          <w:rFonts w:eastAsia="Arial"/>
          <w:color w:val="000000" w:themeColor="text1"/>
          <w:sz w:val="24"/>
          <w:szCs w:val="24"/>
        </w:rPr>
      </w:pPr>
    </w:p>
    <w:p w14:paraId="0F35EA9A" w14:textId="6972464A" w:rsidR="00F64B5D" w:rsidRDefault="00ED4539" w:rsidP="00155BE4">
      <w:pPr>
        <w:overflowPunct/>
        <w:autoSpaceDE/>
        <w:autoSpaceDN/>
        <w:adjustRightInd/>
        <w:spacing w:line="480" w:lineRule="auto"/>
        <w:textAlignment w:val="auto"/>
        <w:rPr>
          <w:rFonts w:eastAsia="Arial"/>
          <w:color w:val="000000" w:themeColor="text1"/>
          <w:sz w:val="24"/>
          <w:szCs w:val="24"/>
        </w:rPr>
      </w:pPr>
      <w:r>
        <w:rPr>
          <w:rFonts w:eastAsia="Arial"/>
          <w:color w:val="000000" w:themeColor="text1"/>
          <w:sz w:val="24"/>
          <w:szCs w:val="24"/>
        </w:rPr>
        <w:t xml:space="preserve">Before </w:t>
      </w:r>
      <w:r w:rsidR="0007534A">
        <w:rPr>
          <w:rFonts w:eastAsia="Arial"/>
          <w:color w:val="000000" w:themeColor="text1"/>
          <w:sz w:val="24"/>
          <w:szCs w:val="24"/>
        </w:rPr>
        <w:t xml:space="preserve">delving further into </w:t>
      </w:r>
      <w:r>
        <w:rPr>
          <w:rFonts w:eastAsia="Arial"/>
          <w:color w:val="000000" w:themeColor="text1"/>
          <w:sz w:val="24"/>
          <w:szCs w:val="24"/>
        </w:rPr>
        <w:t xml:space="preserve">the incident, in is essential to explore what is meant by </w:t>
      </w:r>
      <w:r w:rsidR="00F85B5B">
        <w:rPr>
          <w:rFonts w:eastAsia="Arial"/>
          <w:color w:val="000000" w:themeColor="text1"/>
          <w:sz w:val="24"/>
          <w:szCs w:val="24"/>
        </w:rPr>
        <w:t xml:space="preserve">the terms </w:t>
      </w:r>
      <w:r>
        <w:rPr>
          <w:rFonts w:eastAsia="Arial"/>
          <w:color w:val="000000" w:themeColor="text1"/>
          <w:sz w:val="24"/>
          <w:szCs w:val="24"/>
        </w:rPr>
        <w:t xml:space="preserve">‘victim’ and ‘vulnerability’ </w:t>
      </w:r>
      <w:r w:rsidR="007043BE">
        <w:rPr>
          <w:rFonts w:eastAsia="Arial"/>
          <w:color w:val="000000" w:themeColor="text1"/>
          <w:sz w:val="24"/>
          <w:szCs w:val="24"/>
        </w:rPr>
        <w:t>to fully comprehend the risk</w:t>
      </w:r>
      <w:r w:rsidR="007043BE" w:rsidRPr="007043BE">
        <w:rPr>
          <w:rFonts w:eastAsia="Arial"/>
          <w:color w:val="000000" w:themeColor="text1"/>
          <w:sz w:val="24"/>
          <w:szCs w:val="24"/>
        </w:rPr>
        <w:t xml:space="preserve"> </w:t>
      </w:r>
      <w:r w:rsidR="007043BE">
        <w:rPr>
          <w:rFonts w:eastAsia="Arial"/>
          <w:color w:val="000000" w:themeColor="text1"/>
          <w:sz w:val="24"/>
          <w:szCs w:val="24"/>
        </w:rPr>
        <w:t>in a domestic context</w:t>
      </w:r>
      <w:r>
        <w:rPr>
          <w:rFonts w:eastAsia="Arial"/>
          <w:color w:val="000000" w:themeColor="text1"/>
          <w:sz w:val="24"/>
          <w:szCs w:val="24"/>
        </w:rPr>
        <w:t>.</w:t>
      </w:r>
      <w:r w:rsidR="00AA41FD">
        <w:rPr>
          <w:rFonts w:eastAsia="Arial"/>
          <w:color w:val="000000" w:themeColor="text1"/>
          <w:sz w:val="24"/>
          <w:szCs w:val="24"/>
        </w:rPr>
        <w:t xml:space="preserve"> </w:t>
      </w:r>
      <w:r w:rsidR="00F85B5B">
        <w:rPr>
          <w:rFonts w:eastAsia="Arial"/>
          <w:color w:val="000000" w:themeColor="text1"/>
          <w:sz w:val="24"/>
          <w:szCs w:val="24"/>
        </w:rPr>
        <w:t>A</w:t>
      </w:r>
      <w:r w:rsidR="00703CC0" w:rsidRPr="00F85B5B">
        <w:rPr>
          <w:rFonts w:eastAsia="Arial"/>
          <w:color w:val="000000" w:themeColor="text1"/>
          <w:sz w:val="24"/>
          <w:szCs w:val="24"/>
        </w:rPr>
        <w:t>ccording to the Code of Practice for Victims of Crime in England and Wales (</w:t>
      </w:r>
      <w:r w:rsidR="00A119A5">
        <w:rPr>
          <w:rFonts w:eastAsia="Arial"/>
          <w:color w:val="000000" w:themeColor="text1"/>
          <w:sz w:val="24"/>
          <w:szCs w:val="24"/>
        </w:rPr>
        <w:t xml:space="preserve">Ministry of Justice, </w:t>
      </w:r>
      <w:r w:rsidR="00703CC0" w:rsidRPr="00A119A5">
        <w:rPr>
          <w:rFonts w:eastAsia="Arial"/>
          <w:color w:val="000000" w:themeColor="text1"/>
          <w:sz w:val="24"/>
          <w:szCs w:val="24"/>
        </w:rPr>
        <w:t>2020</w:t>
      </w:r>
      <w:r w:rsidR="00703CC0" w:rsidRPr="00F85B5B">
        <w:rPr>
          <w:rFonts w:eastAsia="Arial"/>
          <w:color w:val="000000" w:themeColor="text1"/>
          <w:sz w:val="24"/>
          <w:szCs w:val="24"/>
        </w:rPr>
        <w:t>)</w:t>
      </w:r>
      <w:r w:rsidR="002A7F4E" w:rsidRPr="00F85B5B">
        <w:rPr>
          <w:rFonts w:eastAsia="Arial"/>
          <w:color w:val="000000" w:themeColor="text1"/>
          <w:sz w:val="24"/>
          <w:szCs w:val="24"/>
        </w:rPr>
        <w:t>, a victim of crime is defined as</w:t>
      </w:r>
      <w:r w:rsidR="00F64B5D">
        <w:rPr>
          <w:rFonts w:eastAsia="Arial"/>
          <w:color w:val="000000" w:themeColor="text1"/>
          <w:sz w:val="24"/>
          <w:szCs w:val="24"/>
        </w:rPr>
        <w:t>:</w:t>
      </w:r>
    </w:p>
    <w:p w14:paraId="1E1B8A9F" w14:textId="77777777" w:rsidR="00F64B5D" w:rsidRDefault="00F64B5D" w:rsidP="00155BE4">
      <w:pPr>
        <w:overflowPunct/>
        <w:autoSpaceDE/>
        <w:autoSpaceDN/>
        <w:adjustRightInd/>
        <w:spacing w:line="480" w:lineRule="auto"/>
        <w:textAlignment w:val="auto"/>
        <w:rPr>
          <w:rFonts w:eastAsia="Arial"/>
          <w:color w:val="000000" w:themeColor="text1"/>
          <w:sz w:val="24"/>
          <w:szCs w:val="24"/>
        </w:rPr>
      </w:pPr>
    </w:p>
    <w:p w14:paraId="0F82062D" w14:textId="66AD8E0A" w:rsidR="00F64B5D" w:rsidRDefault="002A7F4E" w:rsidP="00155BE4">
      <w:pPr>
        <w:overflowPunct/>
        <w:autoSpaceDE/>
        <w:autoSpaceDN/>
        <w:adjustRightInd/>
        <w:spacing w:line="480" w:lineRule="auto"/>
        <w:textAlignment w:val="auto"/>
        <w:rPr>
          <w:rFonts w:eastAsia="Arial"/>
          <w:color w:val="000000" w:themeColor="text1"/>
          <w:sz w:val="24"/>
          <w:szCs w:val="24"/>
        </w:rPr>
      </w:pPr>
      <w:r w:rsidRPr="00F85B5B">
        <w:rPr>
          <w:rFonts w:eastAsia="Arial"/>
          <w:color w:val="000000" w:themeColor="text1"/>
          <w:sz w:val="24"/>
          <w:szCs w:val="24"/>
        </w:rPr>
        <w:t xml:space="preserve"> “</w:t>
      </w:r>
      <w:r w:rsidR="00F64B5D">
        <w:rPr>
          <w:rFonts w:eastAsia="Arial"/>
          <w:color w:val="000000" w:themeColor="text1"/>
          <w:sz w:val="24"/>
          <w:szCs w:val="24"/>
        </w:rPr>
        <w:t>[A]</w:t>
      </w:r>
      <w:r w:rsidR="00703CC0" w:rsidRPr="00F85B5B">
        <w:rPr>
          <w:rFonts w:eastAsia="Arial"/>
          <w:color w:val="000000" w:themeColor="text1"/>
          <w:sz w:val="24"/>
          <w:szCs w:val="24"/>
        </w:rPr>
        <w:t xml:space="preserve"> person who has suffered harm, including physical, mental or emotional harm or economic loss which was directly caused by a criminal offence</w:t>
      </w:r>
      <w:r w:rsidRPr="00F85B5B">
        <w:rPr>
          <w:rFonts w:eastAsia="Arial"/>
          <w:color w:val="000000" w:themeColor="text1"/>
          <w:sz w:val="24"/>
          <w:szCs w:val="24"/>
        </w:rPr>
        <w:t>”.</w:t>
      </w:r>
      <w:r w:rsidR="008C1721">
        <w:rPr>
          <w:rFonts w:eastAsia="Arial"/>
          <w:color w:val="000000" w:themeColor="text1"/>
          <w:sz w:val="24"/>
          <w:szCs w:val="24"/>
        </w:rPr>
        <w:t xml:space="preserve"> </w:t>
      </w:r>
    </w:p>
    <w:p w14:paraId="435B17FE" w14:textId="77777777" w:rsidR="00E6160C" w:rsidRDefault="00E6160C" w:rsidP="00155BE4">
      <w:pPr>
        <w:overflowPunct/>
        <w:autoSpaceDE/>
        <w:autoSpaceDN/>
        <w:adjustRightInd/>
        <w:spacing w:line="480" w:lineRule="auto"/>
        <w:textAlignment w:val="auto"/>
        <w:rPr>
          <w:rFonts w:eastAsia="Arial"/>
          <w:color w:val="000000" w:themeColor="text1"/>
          <w:sz w:val="24"/>
          <w:szCs w:val="24"/>
        </w:rPr>
      </w:pPr>
    </w:p>
    <w:p w14:paraId="256F62B6" w14:textId="4DCBC579" w:rsidR="0097030A" w:rsidRDefault="0097030A" w:rsidP="00155BE4">
      <w:pPr>
        <w:spacing w:line="480" w:lineRule="auto"/>
        <w:ind w:right="237"/>
        <w:jc w:val="both"/>
        <w:rPr>
          <w:rFonts w:eastAsia="Arial"/>
          <w:color w:val="000000" w:themeColor="text1"/>
          <w:sz w:val="24"/>
          <w:szCs w:val="24"/>
        </w:rPr>
      </w:pPr>
      <w:r>
        <w:rPr>
          <w:rFonts w:eastAsia="Arial"/>
          <w:color w:val="000000" w:themeColor="text1"/>
          <w:sz w:val="24"/>
          <w:szCs w:val="24"/>
        </w:rPr>
        <w:lastRenderedPageBreak/>
        <w:t>Taking into consideration this definition</w:t>
      </w:r>
      <w:r w:rsidR="00A119A5" w:rsidRPr="00A119A5">
        <w:rPr>
          <w:rFonts w:eastAsia="Arial"/>
          <w:color w:val="000000" w:themeColor="text1"/>
          <w:sz w:val="24"/>
          <w:szCs w:val="24"/>
        </w:rPr>
        <w:t xml:space="preserve"> </w:t>
      </w:r>
      <w:r w:rsidR="00A119A5">
        <w:rPr>
          <w:rFonts w:eastAsia="Arial"/>
          <w:color w:val="000000" w:themeColor="text1"/>
          <w:sz w:val="24"/>
          <w:szCs w:val="24"/>
        </w:rPr>
        <w:t>then</w:t>
      </w:r>
      <w:r>
        <w:rPr>
          <w:rFonts w:eastAsia="Arial"/>
          <w:color w:val="000000" w:themeColor="text1"/>
          <w:sz w:val="24"/>
          <w:szCs w:val="24"/>
        </w:rPr>
        <w:t xml:space="preserve">, it is apparent when compared to the definition of domestic abuse as set out in section 1 of the </w:t>
      </w:r>
      <w:bookmarkStart w:id="3" w:name="_Hlk142928429"/>
      <w:r w:rsidRPr="002A1669">
        <w:rPr>
          <w:rFonts w:eastAsia="Arial"/>
          <w:color w:val="000000" w:themeColor="text1"/>
          <w:sz w:val="24"/>
          <w:szCs w:val="24"/>
        </w:rPr>
        <w:t>Domestic Abuse Act 2021</w:t>
      </w:r>
      <w:r>
        <w:rPr>
          <w:rFonts w:eastAsia="Arial"/>
          <w:color w:val="000000" w:themeColor="text1"/>
          <w:sz w:val="24"/>
          <w:szCs w:val="24"/>
        </w:rPr>
        <w:t xml:space="preserve"> </w:t>
      </w:r>
      <w:bookmarkEnd w:id="3"/>
      <w:r>
        <w:rPr>
          <w:rFonts w:eastAsia="Arial"/>
          <w:color w:val="000000" w:themeColor="text1"/>
          <w:sz w:val="24"/>
          <w:szCs w:val="24"/>
        </w:rPr>
        <w:t xml:space="preserve">- whereby abuse takes form physically, violently, sexually, financially, psychologically, emotionally, and through controlling, coercive or threatening behaviour - that there are </w:t>
      </w:r>
      <w:r w:rsidRPr="00AD707D">
        <w:rPr>
          <w:rFonts w:eastAsia="Arial"/>
          <w:color w:val="000000" w:themeColor="text1"/>
          <w:sz w:val="24"/>
          <w:szCs w:val="24"/>
        </w:rPr>
        <w:t>many forms of victimisation in domestic incidents</w:t>
      </w:r>
      <w:r>
        <w:rPr>
          <w:rFonts w:eastAsia="Arial"/>
          <w:color w:val="000000" w:themeColor="text1"/>
          <w:sz w:val="24"/>
          <w:szCs w:val="24"/>
        </w:rPr>
        <w:t>.</w:t>
      </w:r>
      <w:r w:rsidRPr="00AD707D">
        <w:rPr>
          <w:rFonts w:eastAsia="Arial"/>
          <w:color w:val="000000" w:themeColor="text1"/>
          <w:sz w:val="24"/>
          <w:szCs w:val="24"/>
        </w:rPr>
        <w:t xml:space="preserve"> </w:t>
      </w:r>
    </w:p>
    <w:p w14:paraId="576A0D35" w14:textId="77777777" w:rsidR="0097030A" w:rsidRDefault="0097030A" w:rsidP="00155BE4">
      <w:pPr>
        <w:overflowPunct/>
        <w:autoSpaceDE/>
        <w:autoSpaceDN/>
        <w:adjustRightInd/>
        <w:spacing w:line="480" w:lineRule="auto"/>
        <w:textAlignment w:val="auto"/>
        <w:rPr>
          <w:rFonts w:eastAsia="Arial"/>
          <w:color w:val="000000" w:themeColor="text1"/>
          <w:sz w:val="24"/>
          <w:szCs w:val="24"/>
        </w:rPr>
      </w:pPr>
    </w:p>
    <w:p w14:paraId="244ADD22" w14:textId="5575E85A" w:rsidR="0097030A" w:rsidRDefault="00CE2A08" w:rsidP="00155BE4">
      <w:pPr>
        <w:overflowPunct/>
        <w:autoSpaceDE/>
        <w:autoSpaceDN/>
        <w:adjustRightInd/>
        <w:spacing w:line="480" w:lineRule="auto"/>
        <w:textAlignment w:val="auto"/>
        <w:rPr>
          <w:rFonts w:eastAsia="Arial"/>
          <w:color w:val="000000" w:themeColor="text1"/>
          <w:sz w:val="24"/>
          <w:szCs w:val="24"/>
        </w:rPr>
      </w:pPr>
      <w:r>
        <w:rPr>
          <w:rFonts w:eastAsia="Arial"/>
          <w:color w:val="000000" w:themeColor="text1"/>
          <w:sz w:val="24"/>
          <w:szCs w:val="24"/>
        </w:rPr>
        <w:t xml:space="preserve">The above-mentioned definition of the term ‘victim’ </w:t>
      </w:r>
      <w:r w:rsidR="002A1669">
        <w:rPr>
          <w:rFonts w:eastAsia="Arial"/>
          <w:color w:val="000000" w:themeColor="text1"/>
          <w:sz w:val="24"/>
          <w:szCs w:val="24"/>
        </w:rPr>
        <w:t xml:space="preserve">and the forms of victimisation </w:t>
      </w:r>
      <w:r>
        <w:rPr>
          <w:rFonts w:eastAsia="Arial"/>
          <w:color w:val="000000" w:themeColor="text1"/>
          <w:sz w:val="24"/>
          <w:szCs w:val="24"/>
        </w:rPr>
        <w:t>relevant to domestic cases</w:t>
      </w:r>
      <w:r w:rsidR="0097030A" w:rsidRPr="00AD707D">
        <w:rPr>
          <w:rFonts w:eastAsia="Arial"/>
          <w:color w:val="000000" w:themeColor="text1"/>
          <w:sz w:val="24"/>
          <w:szCs w:val="24"/>
        </w:rPr>
        <w:t xml:space="preserve"> raise questions of vulnerability</w:t>
      </w:r>
      <w:r>
        <w:rPr>
          <w:rFonts w:eastAsia="Arial"/>
          <w:color w:val="000000" w:themeColor="text1"/>
          <w:sz w:val="24"/>
          <w:szCs w:val="24"/>
        </w:rPr>
        <w:t xml:space="preserve">. It is, thus, essential to explore the ambit of vulnerability in domestic abuse due to the likelihood of re-victimisation </w:t>
      </w:r>
      <w:r w:rsidR="0097030A">
        <w:rPr>
          <w:rFonts w:eastAsia="Arial"/>
          <w:color w:val="000000" w:themeColor="text1"/>
          <w:sz w:val="24"/>
          <w:szCs w:val="24"/>
        </w:rPr>
        <w:t>(</w:t>
      </w:r>
      <w:r w:rsidR="00172105">
        <w:rPr>
          <w:rFonts w:eastAsia="Arial"/>
          <w:sz w:val="24"/>
          <w:szCs w:val="24"/>
        </w:rPr>
        <w:t>Petersson and Thunberg</w:t>
      </w:r>
      <w:r w:rsidR="00172105">
        <w:rPr>
          <w:rFonts w:eastAsia="Arial"/>
          <w:sz w:val="24"/>
          <w:szCs w:val="24"/>
        </w:rPr>
        <w:t xml:space="preserve">, </w:t>
      </w:r>
      <w:r w:rsidR="00172105">
        <w:rPr>
          <w:rFonts w:eastAsia="Arial"/>
          <w:sz w:val="24"/>
          <w:szCs w:val="24"/>
        </w:rPr>
        <w:t>2021</w:t>
      </w:r>
      <w:r w:rsidR="0097030A">
        <w:rPr>
          <w:rFonts w:eastAsia="Arial"/>
          <w:color w:val="000000" w:themeColor="text1"/>
          <w:sz w:val="24"/>
          <w:szCs w:val="24"/>
        </w:rPr>
        <w:t>)</w:t>
      </w:r>
      <w:r>
        <w:rPr>
          <w:rFonts w:eastAsia="Arial"/>
          <w:color w:val="000000" w:themeColor="text1"/>
          <w:sz w:val="24"/>
          <w:szCs w:val="24"/>
        </w:rPr>
        <w:t>.</w:t>
      </w:r>
    </w:p>
    <w:p w14:paraId="643F2977" w14:textId="7F6B8F21" w:rsidR="00077236" w:rsidRDefault="0013252C" w:rsidP="00155BE4">
      <w:pPr>
        <w:spacing w:line="480" w:lineRule="auto"/>
        <w:ind w:right="237"/>
        <w:rPr>
          <w:sz w:val="24"/>
          <w:szCs w:val="24"/>
        </w:rPr>
      </w:pPr>
      <w:r>
        <w:rPr>
          <w:sz w:val="24"/>
          <w:szCs w:val="24"/>
        </w:rPr>
        <w:t xml:space="preserve">Gwent Police </w:t>
      </w:r>
      <w:r w:rsidR="00D433B0">
        <w:rPr>
          <w:sz w:val="24"/>
          <w:szCs w:val="24"/>
        </w:rPr>
        <w:t xml:space="preserve">(2023) </w:t>
      </w:r>
      <w:r>
        <w:rPr>
          <w:sz w:val="24"/>
          <w:szCs w:val="24"/>
        </w:rPr>
        <w:t>as well as t</w:t>
      </w:r>
      <w:r w:rsidR="009D1FAA" w:rsidRPr="00D9330F">
        <w:rPr>
          <w:sz w:val="24"/>
          <w:szCs w:val="24"/>
        </w:rPr>
        <w:t xml:space="preserve">he </w:t>
      </w:r>
      <w:bookmarkStart w:id="4" w:name="_Hlk142930521"/>
      <w:r w:rsidR="00D433B0">
        <w:rPr>
          <w:sz w:val="24"/>
          <w:szCs w:val="24"/>
        </w:rPr>
        <w:t xml:space="preserve">Gwent </w:t>
      </w:r>
      <w:r w:rsidR="009D1FAA" w:rsidRPr="00D9330F">
        <w:rPr>
          <w:sz w:val="24"/>
          <w:szCs w:val="24"/>
        </w:rPr>
        <w:t>Police and Crime Commissioner</w:t>
      </w:r>
      <w:bookmarkEnd w:id="4"/>
      <w:r w:rsidR="00D433B0">
        <w:rPr>
          <w:sz w:val="24"/>
          <w:szCs w:val="24"/>
        </w:rPr>
        <w:t xml:space="preserve"> (2018)</w:t>
      </w:r>
      <w:r w:rsidR="009D1FAA" w:rsidRPr="00D9330F">
        <w:rPr>
          <w:sz w:val="24"/>
          <w:szCs w:val="24"/>
        </w:rPr>
        <w:t xml:space="preserve">, Jeff Cuthbert, has outlined that protecting the vulnerable is one of the top priorities for the force. Other forces, such as </w:t>
      </w:r>
      <w:r w:rsidR="007043BE" w:rsidRPr="00D9330F">
        <w:rPr>
          <w:sz w:val="24"/>
          <w:szCs w:val="24"/>
        </w:rPr>
        <w:t>Wiltshire Police</w:t>
      </w:r>
      <w:r w:rsidR="00756C46">
        <w:rPr>
          <w:sz w:val="24"/>
          <w:szCs w:val="24"/>
        </w:rPr>
        <w:t xml:space="preserve"> (2022)</w:t>
      </w:r>
      <w:r w:rsidR="007043BE" w:rsidRPr="00D9330F">
        <w:rPr>
          <w:sz w:val="24"/>
          <w:szCs w:val="24"/>
        </w:rPr>
        <w:t>,</w:t>
      </w:r>
      <w:r w:rsidR="009D1FAA" w:rsidRPr="00D9330F">
        <w:rPr>
          <w:sz w:val="24"/>
          <w:szCs w:val="24"/>
        </w:rPr>
        <w:t xml:space="preserve"> have also outlined the importance </w:t>
      </w:r>
      <w:r w:rsidR="00D9330F" w:rsidRPr="00D9330F">
        <w:rPr>
          <w:sz w:val="24"/>
          <w:szCs w:val="24"/>
        </w:rPr>
        <w:t xml:space="preserve">of identifying and addressing </w:t>
      </w:r>
      <w:r w:rsidR="009D1FAA" w:rsidRPr="00D9330F">
        <w:rPr>
          <w:sz w:val="24"/>
          <w:szCs w:val="24"/>
        </w:rPr>
        <w:t>vulnerability</w:t>
      </w:r>
      <w:r w:rsidR="00756C46">
        <w:rPr>
          <w:sz w:val="24"/>
          <w:szCs w:val="24"/>
        </w:rPr>
        <w:t xml:space="preserve">. </w:t>
      </w:r>
      <w:r w:rsidR="00077236" w:rsidRPr="00077236">
        <w:rPr>
          <w:sz w:val="24"/>
          <w:szCs w:val="24"/>
        </w:rPr>
        <w:t>Its importance to policing considered then, i</w:t>
      </w:r>
      <w:r w:rsidR="007043BE" w:rsidRPr="00077236">
        <w:rPr>
          <w:sz w:val="24"/>
          <w:szCs w:val="24"/>
        </w:rPr>
        <w:t xml:space="preserve">t is essential to </w:t>
      </w:r>
      <w:r w:rsidR="00077236" w:rsidRPr="00077236">
        <w:rPr>
          <w:sz w:val="24"/>
          <w:szCs w:val="24"/>
        </w:rPr>
        <w:t>have a definition of</w:t>
      </w:r>
      <w:r w:rsidR="007043BE" w:rsidRPr="00077236">
        <w:rPr>
          <w:sz w:val="24"/>
          <w:szCs w:val="24"/>
        </w:rPr>
        <w:t xml:space="preserve"> vulnerability to tailor the service </w:t>
      </w:r>
      <w:r w:rsidR="00077236" w:rsidRPr="00077236">
        <w:rPr>
          <w:sz w:val="24"/>
          <w:szCs w:val="24"/>
        </w:rPr>
        <w:t>for</w:t>
      </w:r>
      <w:r w:rsidR="007043BE" w:rsidRPr="00077236">
        <w:rPr>
          <w:sz w:val="24"/>
          <w:szCs w:val="24"/>
        </w:rPr>
        <w:t xml:space="preserve"> each </w:t>
      </w:r>
      <w:r w:rsidR="00077236" w:rsidRPr="00077236">
        <w:rPr>
          <w:sz w:val="24"/>
          <w:szCs w:val="24"/>
        </w:rPr>
        <w:t>victim</w:t>
      </w:r>
      <w:r w:rsidR="007043BE" w:rsidRPr="00077236">
        <w:rPr>
          <w:sz w:val="24"/>
          <w:szCs w:val="24"/>
        </w:rPr>
        <w:t xml:space="preserve"> effectively.</w:t>
      </w:r>
      <w:r w:rsidR="00077236">
        <w:rPr>
          <w:sz w:val="24"/>
          <w:szCs w:val="24"/>
        </w:rPr>
        <w:t xml:space="preserve"> The College of Policing</w:t>
      </w:r>
      <w:r w:rsidR="00A929AE">
        <w:rPr>
          <w:sz w:val="24"/>
          <w:szCs w:val="24"/>
        </w:rPr>
        <w:t xml:space="preserve"> (2021) </w:t>
      </w:r>
      <w:r w:rsidR="00077236">
        <w:rPr>
          <w:sz w:val="24"/>
          <w:szCs w:val="24"/>
        </w:rPr>
        <w:t xml:space="preserve">have adopted the THRIVE definition of </w:t>
      </w:r>
      <w:r w:rsidR="00445224">
        <w:rPr>
          <w:sz w:val="24"/>
          <w:szCs w:val="24"/>
        </w:rPr>
        <w:t>vulnerability, stating:</w:t>
      </w:r>
    </w:p>
    <w:p w14:paraId="72AEF554" w14:textId="77777777" w:rsidR="00077236" w:rsidRDefault="00077236" w:rsidP="00155BE4">
      <w:pPr>
        <w:spacing w:line="480" w:lineRule="auto"/>
        <w:ind w:right="237"/>
        <w:jc w:val="both"/>
        <w:rPr>
          <w:sz w:val="24"/>
          <w:szCs w:val="24"/>
        </w:rPr>
      </w:pPr>
    </w:p>
    <w:p w14:paraId="62EA9C4B" w14:textId="22486803" w:rsidR="007043BE" w:rsidRPr="00077236" w:rsidRDefault="007043BE" w:rsidP="00155BE4">
      <w:pPr>
        <w:spacing w:line="480" w:lineRule="auto"/>
        <w:ind w:left="720" w:right="237" w:firstLine="70"/>
        <w:jc w:val="both"/>
        <w:rPr>
          <w:sz w:val="24"/>
          <w:szCs w:val="24"/>
        </w:rPr>
      </w:pPr>
      <w:r w:rsidRPr="00077236">
        <w:rPr>
          <w:sz w:val="24"/>
          <w:szCs w:val="24"/>
        </w:rPr>
        <w:t>“A person is vulnerable if, as a result of their situation or circumstances, they are unable to take care or protect themselves, or others, from harm or exploitation.”</w:t>
      </w:r>
    </w:p>
    <w:p w14:paraId="727F4AE6" w14:textId="77777777" w:rsidR="00077236" w:rsidRDefault="00077236" w:rsidP="00155BE4">
      <w:pPr>
        <w:spacing w:line="480" w:lineRule="auto"/>
        <w:ind w:right="237"/>
        <w:jc w:val="both"/>
        <w:rPr>
          <w:b/>
          <w:bCs/>
          <w:sz w:val="24"/>
          <w:szCs w:val="24"/>
          <w:highlight w:val="yellow"/>
        </w:rPr>
      </w:pPr>
    </w:p>
    <w:p w14:paraId="5B605B60" w14:textId="71C28CCF" w:rsidR="00BE432B" w:rsidRDefault="007043BE" w:rsidP="00155BE4">
      <w:pPr>
        <w:spacing w:line="480" w:lineRule="auto"/>
        <w:ind w:right="237"/>
        <w:jc w:val="both"/>
        <w:rPr>
          <w:b/>
          <w:bCs/>
          <w:sz w:val="24"/>
          <w:szCs w:val="24"/>
        </w:rPr>
      </w:pPr>
      <w:r w:rsidRPr="00527B64">
        <w:rPr>
          <w:sz w:val="24"/>
          <w:szCs w:val="24"/>
        </w:rPr>
        <w:t xml:space="preserve">Although it is important that police take a uniformed approach to defining vulnerability, the complexity surrounding vulnerability, such as the combination of situational and personal aspects of an individual, </w:t>
      </w:r>
      <w:r w:rsidR="00527B64" w:rsidRPr="00527B64">
        <w:rPr>
          <w:sz w:val="24"/>
          <w:szCs w:val="24"/>
        </w:rPr>
        <w:t>including</w:t>
      </w:r>
      <w:r w:rsidR="00AE0E6E">
        <w:rPr>
          <w:sz w:val="24"/>
          <w:szCs w:val="24"/>
        </w:rPr>
        <w:t xml:space="preserve"> but not limited to</w:t>
      </w:r>
      <w:r w:rsidR="00527B64" w:rsidRPr="00527B64">
        <w:rPr>
          <w:sz w:val="24"/>
          <w:szCs w:val="24"/>
        </w:rPr>
        <w:t xml:space="preserve"> </w:t>
      </w:r>
      <w:r w:rsidR="00527B64" w:rsidRPr="00527B64">
        <w:rPr>
          <w:sz w:val="24"/>
          <w:szCs w:val="24"/>
        </w:rPr>
        <w:lastRenderedPageBreak/>
        <w:t xml:space="preserve">characteristics protected under section 4 of the </w:t>
      </w:r>
      <w:r w:rsidR="00527B64" w:rsidRPr="00A929AE">
        <w:rPr>
          <w:sz w:val="24"/>
          <w:szCs w:val="24"/>
        </w:rPr>
        <w:t>Equality Act 2010</w:t>
      </w:r>
      <w:r w:rsidR="00527B64" w:rsidRPr="00527B64">
        <w:rPr>
          <w:sz w:val="24"/>
          <w:szCs w:val="24"/>
        </w:rPr>
        <w:t xml:space="preserve">, </w:t>
      </w:r>
      <w:r w:rsidR="00527B64">
        <w:rPr>
          <w:sz w:val="24"/>
          <w:szCs w:val="24"/>
        </w:rPr>
        <w:t xml:space="preserve">such as </w:t>
      </w:r>
      <w:r w:rsidRPr="00527B64">
        <w:rPr>
          <w:sz w:val="24"/>
          <w:szCs w:val="24"/>
        </w:rPr>
        <w:t>where a vulnerable person may not only be a victim</w:t>
      </w:r>
      <w:r w:rsidR="00527B64">
        <w:rPr>
          <w:sz w:val="24"/>
          <w:szCs w:val="24"/>
        </w:rPr>
        <w:t>,</w:t>
      </w:r>
      <w:r w:rsidRPr="00527B64">
        <w:rPr>
          <w:sz w:val="24"/>
          <w:szCs w:val="24"/>
        </w:rPr>
        <w:t xml:space="preserve"> but a perpetrator as well.</w:t>
      </w:r>
      <w:r w:rsidR="00AE0E6E">
        <w:rPr>
          <w:sz w:val="24"/>
          <w:szCs w:val="24"/>
        </w:rPr>
        <w:t xml:space="preserve"> Such complexity is evident in the changes in demand police forces are facing. </w:t>
      </w:r>
      <w:r w:rsidR="00AE0E6E" w:rsidRPr="00AE0E6E">
        <w:rPr>
          <w:sz w:val="24"/>
          <w:szCs w:val="24"/>
        </w:rPr>
        <w:t xml:space="preserve">Although, according to </w:t>
      </w:r>
      <w:r w:rsidR="00A929AE">
        <w:rPr>
          <w:sz w:val="24"/>
          <w:szCs w:val="24"/>
        </w:rPr>
        <w:t xml:space="preserve">Keay </w:t>
      </w:r>
      <w:r w:rsidR="00AE0E6E" w:rsidRPr="00AE0E6E">
        <w:rPr>
          <w:sz w:val="24"/>
          <w:szCs w:val="24"/>
        </w:rPr>
        <w:t>(</w:t>
      </w:r>
      <w:r w:rsidR="00A929AE">
        <w:rPr>
          <w:sz w:val="24"/>
          <w:szCs w:val="24"/>
        </w:rPr>
        <w:t>2022</w:t>
      </w:r>
      <w:r w:rsidR="00AE0E6E" w:rsidRPr="00AE0E6E">
        <w:rPr>
          <w:sz w:val="24"/>
          <w:szCs w:val="24"/>
        </w:rPr>
        <w:t>), fewer 999 calls are being received by approximately 23 percent, d</w:t>
      </w:r>
      <w:r w:rsidRPr="00AE0E6E">
        <w:rPr>
          <w:sz w:val="24"/>
          <w:szCs w:val="24"/>
        </w:rPr>
        <w:t xml:space="preserve">emand is increasing in what previously were </w:t>
      </w:r>
      <w:r w:rsidR="00AE0E6E" w:rsidRPr="00AE0E6E">
        <w:rPr>
          <w:sz w:val="24"/>
          <w:szCs w:val="24"/>
        </w:rPr>
        <w:t>obscured</w:t>
      </w:r>
      <w:r w:rsidRPr="00AE0E6E">
        <w:rPr>
          <w:sz w:val="24"/>
          <w:szCs w:val="24"/>
        </w:rPr>
        <w:t xml:space="preserve"> incidents that involved vulnerable people </w:t>
      </w:r>
      <w:r w:rsidR="00AE0E6E" w:rsidRPr="00AE0E6E">
        <w:rPr>
          <w:sz w:val="24"/>
          <w:szCs w:val="24"/>
        </w:rPr>
        <w:t>as</w:t>
      </w:r>
      <w:r w:rsidRPr="00AE0E6E">
        <w:rPr>
          <w:sz w:val="24"/>
          <w:szCs w:val="24"/>
        </w:rPr>
        <w:t xml:space="preserve"> this complexity of need has and is </w:t>
      </w:r>
      <w:r w:rsidR="00AE0E6E" w:rsidRPr="00AE0E6E">
        <w:rPr>
          <w:sz w:val="24"/>
          <w:szCs w:val="24"/>
        </w:rPr>
        <w:t xml:space="preserve">now </w:t>
      </w:r>
      <w:r w:rsidRPr="00AE0E6E">
        <w:rPr>
          <w:sz w:val="24"/>
          <w:szCs w:val="24"/>
        </w:rPr>
        <w:t>being recognised</w:t>
      </w:r>
      <w:r w:rsidRPr="00BE432B">
        <w:rPr>
          <w:sz w:val="24"/>
          <w:szCs w:val="24"/>
        </w:rPr>
        <w:t xml:space="preserve">. </w:t>
      </w:r>
      <w:r w:rsidR="00BE432B" w:rsidRPr="00BE432B">
        <w:rPr>
          <w:sz w:val="24"/>
          <w:szCs w:val="24"/>
        </w:rPr>
        <w:t>Specialised approaches have been developed in terms of policies and procedures so as to improve the police response to social needs and vulnerabilities.</w:t>
      </w:r>
    </w:p>
    <w:p w14:paraId="02936D59" w14:textId="3E1B570A" w:rsidR="00BE432B" w:rsidRDefault="00BE432B" w:rsidP="00155BE4">
      <w:pPr>
        <w:overflowPunct/>
        <w:autoSpaceDE/>
        <w:autoSpaceDN/>
        <w:adjustRightInd/>
        <w:spacing w:line="480" w:lineRule="auto"/>
        <w:textAlignment w:val="auto"/>
        <w:rPr>
          <w:rFonts w:eastAsia="Arial"/>
          <w:b/>
          <w:bCs/>
          <w:color w:val="000000" w:themeColor="text1"/>
          <w:sz w:val="24"/>
          <w:szCs w:val="24"/>
          <w:highlight w:val="yellow"/>
          <w:lang w:val="en-US"/>
        </w:rPr>
      </w:pPr>
    </w:p>
    <w:p w14:paraId="08D3F0D4" w14:textId="55D8054E" w:rsidR="00ED5FB0" w:rsidRDefault="005B44C9" w:rsidP="00155BE4">
      <w:pPr>
        <w:overflowPunct/>
        <w:autoSpaceDE/>
        <w:autoSpaceDN/>
        <w:adjustRightInd/>
        <w:spacing w:line="480" w:lineRule="auto"/>
        <w:textAlignment w:val="auto"/>
        <w:rPr>
          <w:sz w:val="24"/>
          <w:szCs w:val="24"/>
        </w:rPr>
      </w:pPr>
      <w:r w:rsidRPr="002E586C">
        <w:rPr>
          <w:rFonts w:eastAsia="Arial"/>
          <w:color w:val="000000" w:themeColor="text1"/>
          <w:sz w:val="24"/>
          <w:szCs w:val="24"/>
        </w:rPr>
        <w:t>In relation to</w:t>
      </w:r>
      <w:r w:rsidR="00602E81" w:rsidRPr="002E586C">
        <w:rPr>
          <w:rFonts w:eastAsia="Arial"/>
          <w:color w:val="000000" w:themeColor="text1"/>
          <w:sz w:val="24"/>
          <w:szCs w:val="24"/>
        </w:rPr>
        <w:t xml:space="preserve"> the management and support of vulnerable people, it is </w:t>
      </w:r>
      <w:r w:rsidRPr="002E586C">
        <w:rPr>
          <w:rFonts w:eastAsia="Arial"/>
          <w:color w:val="000000" w:themeColor="text1"/>
          <w:sz w:val="24"/>
          <w:szCs w:val="24"/>
        </w:rPr>
        <w:t>essential</w:t>
      </w:r>
      <w:r w:rsidR="00602E81" w:rsidRPr="002E586C">
        <w:rPr>
          <w:rFonts w:eastAsia="Arial"/>
          <w:color w:val="000000" w:themeColor="text1"/>
          <w:sz w:val="24"/>
          <w:szCs w:val="24"/>
        </w:rPr>
        <w:t xml:space="preserve"> to evaluat</w:t>
      </w:r>
      <w:r w:rsidRPr="002E586C">
        <w:rPr>
          <w:rFonts w:eastAsia="Arial"/>
          <w:color w:val="000000" w:themeColor="text1"/>
          <w:sz w:val="24"/>
          <w:szCs w:val="24"/>
        </w:rPr>
        <w:t>e</w:t>
      </w:r>
      <w:r w:rsidR="00602E81" w:rsidRPr="002E586C">
        <w:rPr>
          <w:rFonts w:eastAsia="Arial"/>
          <w:color w:val="000000" w:themeColor="text1"/>
          <w:sz w:val="24"/>
          <w:szCs w:val="24"/>
        </w:rPr>
        <w:t xml:space="preserve"> </w:t>
      </w:r>
      <w:r w:rsidRPr="002E586C">
        <w:rPr>
          <w:rFonts w:eastAsia="Arial"/>
          <w:color w:val="000000" w:themeColor="text1"/>
          <w:sz w:val="24"/>
          <w:szCs w:val="24"/>
        </w:rPr>
        <w:t xml:space="preserve">the </w:t>
      </w:r>
      <w:r w:rsidR="00602E81" w:rsidRPr="002E586C">
        <w:rPr>
          <w:rFonts w:eastAsia="Arial"/>
          <w:color w:val="000000" w:themeColor="text1"/>
          <w:sz w:val="24"/>
          <w:szCs w:val="24"/>
        </w:rPr>
        <w:t xml:space="preserve">approaches </w:t>
      </w:r>
      <w:r w:rsidR="002E586C" w:rsidRPr="002E586C">
        <w:rPr>
          <w:rFonts w:eastAsia="Arial"/>
          <w:color w:val="000000" w:themeColor="text1"/>
          <w:sz w:val="24"/>
          <w:szCs w:val="24"/>
        </w:rPr>
        <w:t>adopted</w:t>
      </w:r>
      <w:r w:rsidR="00602E81" w:rsidRPr="002E586C">
        <w:rPr>
          <w:rFonts w:eastAsia="Arial"/>
          <w:color w:val="000000" w:themeColor="text1"/>
          <w:sz w:val="24"/>
          <w:szCs w:val="24"/>
        </w:rPr>
        <w:t xml:space="preserve"> by police and other agencies.</w:t>
      </w:r>
      <w:r w:rsidR="00ED5FB0" w:rsidRPr="002E586C">
        <w:rPr>
          <w:sz w:val="24"/>
          <w:szCs w:val="24"/>
        </w:rPr>
        <w:t xml:space="preserve"> </w:t>
      </w:r>
      <w:bookmarkStart w:id="5" w:name="_Hlk142919186"/>
      <w:r w:rsidR="00ED5FB0" w:rsidRPr="00ED5FB0">
        <w:rPr>
          <w:sz w:val="24"/>
          <w:szCs w:val="24"/>
        </w:rPr>
        <w:t>One approach developed to consider social needs a</w:t>
      </w:r>
      <w:r w:rsidR="00A929AE">
        <w:rPr>
          <w:sz w:val="24"/>
          <w:szCs w:val="24"/>
        </w:rPr>
        <w:t>nd</w:t>
      </w:r>
      <w:r w:rsidR="00ED5FB0" w:rsidRPr="00ED5FB0">
        <w:rPr>
          <w:sz w:val="24"/>
          <w:szCs w:val="24"/>
        </w:rPr>
        <w:t xml:space="preserve"> vulnerabilities of victims of domestic abuse is the Domestic Abuse, Stalking and Harassment and Honour Based Violence (DASH</w:t>
      </w:r>
      <w:r w:rsidR="00A929AE">
        <w:rPr>
          <w:sz w:val="24"/>
          <w:szCs w:val="24"/>
        </w:rPr>
        <w:t>)</w:t>
      </w:r>
      <w:r w:rsidR="00ED5FB0" w:rsidRPr="00ED5FB0">
        <w:rPr>
          <w:sz w:val="24"/>
          <w:szCs w:val="24"/>
        </w:rPr>
        <w:t xml:space="preserve"> Risk Identification and Assessment and Management Model (</w:t>
      </w:r>
      <w:r w:rsidR="00A929AE">
        <w:rPr>
          <w:sz w:val="24"/>
          <w:szCs w:val="24"/>
        </w:rPr>
        <w:t>Richards, 2009</w:t>
      </w:r>
      <w:r w:rsidR="00ED5FB0" w:rsidRPr="00ED5FB0">
        <w:rPr>
          <w:sz w:val="24"/>
          <w:szCs w:val="24"/>
        </w:rPr>
        <w:t xml:space="preserve">). This risk assessment is a series of questions taken at the first point of contact with </w:t>
      </w:r>
      <w:r w:rsidR="00F17DEB">
        <w:rPr>
          <w:sz w:val="24"/>
          <w:szCs w:val="24"/>
        </w:rPr>
        <w:t xml:space="preserve">the </w:t>
      </w:r>
      <w:r w:rsidR="00ED5FB0" w:rsidRPr="00ED5FB0">
        <w:rPr>
          <w:sz w:val="24"/>
          <w:szCs w:val="24"/>
        </w:rPr>
        <w:t>victim by the attending officer to obtain the vital information before an account is taken</w:t>
      </w:r>
      <w:r w:rsidR="00ED5FB0">
        <w:rPr>
          <w:sz w:val="24"/>
          <w:szCs w:val="24"/>
        </w:rPr>
        <w:t xml:space="preserve"> to provide a standard, medium or </w:t>
      </w:r>
      <w:r w:rsidR="006B2423">
        <w:rPr>
          <w:sz w:val="24"/>
          <w:szCs w:val="24"/>
        </w:rPr>
        <w:t>high-risk</w:t>
      </w:r>
      <w:r w:rsidR="00ED5FB0">
        <w:rPr>
          <w:sz w:val="24"/>
          <w:szCs w:val="24"/>
        </w:rPr>
        <w:t xml:space="preserve"> grading. </w:t>
      </w:r>
    </w:p>
    <w:p w14:paraId="43B18998" w14:textId="77777777" w:rsidR="00ED5FB0" w:rsidRDefault="00ED5FB0" w:rsidP="00155BE4">
      <w:pPr>
        <w:overflowPunct/>
        <w:autoSpaceDE/>
        <w:autoSpaceDN/>
        <w:adjustRightInd/>
        <w:spacing w:line="480" w:lineRule="auto"/>
        <w:textAlignment w:val="auto"/>
        <w:rPr>
          <w:sz w:val="24"/>
          <w:szCs w:val="24"/>
        </w:rPr>
      </w:pPr>
    </w:p>
    <w:p w14:paraId="327587D8" w14:textId="13AD6214" w:rsidR="00ED5FB0" w:rsidRPr="006B2423" w:rsidRDefault="00ED5FB0" w:rsidP="00155BE4">
      <w:pPr>
        <w:overflowPunct/>
        <w:autoSpaceDE/>
        <w:autoSpaceDN/>
        <w:adjustRightInd/>
        <w:spacing w:line="480" w:lineRule="auto"/>
        <w:textAlignment w:val="auto"/>
        <w:rPr>
          <w:sz w:val="24"/>
          <w:szCs w:val="24"/>
        </w:rPr>
      </w:pPr>
      <w:r w:rsidRPr="006B2423">
        <w:rPr>
          <w:sz w:val="24"/>
          <w:szCs w:val="24"/>
        </w:rPr>
        <w:t xml:space="preserve">In attendance at the domestic incident, the victim </w:t>
      </w:r>
      <w:r w:rsidR="006B2423" w:rsidRPr="006B2423">
        <w:rPr>
          <w:sz w:val="24"/>
          <w:szCs w:val="24"/>
        </w:rPr>
        <w:t xml:space="preserve">having refused medical attention, </w:t>
      </w:r>
      <w:r w:rsidRPr="006B2423">
        <w:rPr>
          <w:sz w:val="24"/>
          <w:szCs w:val="24"/>
        </w:rPr>
        <w:t xml:space="preserve">I promptly explained the DASH process and purpose and asked the victim if </w:t>
      </w:r>
      <w:r w:rsidR="006B2423" w:rsidRPr="006B2423">
        <w:rPr>
          <w:sz w:val="24"/>
          <w:szCs w:val="24"/>
        </w:rPr>
        <w:t>we</w:t>
      </w:r>
      <w:r w:rsidRPr="006B2423">
        <w:rPr>
          <w:sz w:val="24"/>
          <w:szCs w:val="24"/>
        </w:rPr>
        <w:t xml:space="preserve"> could </w:t>
      </w:r>
      <w:r w:rsidR="006B2423" w:rsidRPr="006B2423">
        <w:rPr>
          <w:sz w:val="24"/>
          <w:szCs w:val="24"/>
        </w:rPr>
        <w:t>complete one. Unfortunately, the victim refused, but gave consent to share for the public protection notification</w:t>
      </w:r>
      <w:r w:rsidR="006B2423">
        <w:rPr>
          <w:sz w:val="24"/>
          <w:szCs w:val="24"/>
        </w:rPr>
        <w:t xml:space="preserve"> (PPN)</w:t>
      </w:r>
      <w:r w:rsidR="00F17DEB">
        <w:rPr>
          <w:sz w:val="24"/>
          <w:szCs w:val="24"/>
        </w:rPr>
        <w:t xml:space="preserve"> (</w:t>
      </w:r>
      <w:r w:rsidR="00F17DEB">
        <w:rPr>
          <w:sz w:val="24"/>
          <w:szCs w:val="24"/>
        </w:rPr>
        <w:t>His Majesty’s Inspectorate of Constabulary and Fire &amp; Rescue Services</w:t>
      </w:r>
      <w:r w:rsidR="00F17DEB">
        <w:rPr>
          <w:sz w:val="24"/>
          <w:szCs w:val="24"/>
        </w:rPr>
        <w:t xml:space="preserve">, </w:t>
      </w:r>
      <w:r w:rsidR="00F17DEB">
        <w:rPr>
          <w:sz w:val="24"/>
          <w:szCs w:val="24"/>
        </w:rPr>
        <w:t>2023</w:t>
      </w:r>
      <w:r w:rsidR="00F17DEB">
        <w:rPr>
          <w:sz w:val="24"/>
          <w:szCs w:val="24"/>
        </w:rPr>
        <w:t>)</w:t>
      </w:r>
      <w:r w:rsidR="006B2423" w:rsidRPr="006B2423">
        <w:rPr>
          <w:sz w:val="24"/>
          <w:szCs w:val="24"/>
        </w:rPr>
        <w:t>.</w:t>
      </w:r>
      <w:r w:rsidR="006B2423">
        <w:rPr>
          <w:sz w:val="24"/>
          <w:szCs w:val="24"/>
        </w:rPr>
        <w:t xml:space="preserve"> In this scenario, it falls to the officer to gain information via other means, such as the victim’s domestic and PPN history. Fortunately, the victim was willing to provide a section 9 witness statement of the </w:t>
      </w:r>
      <w:bookmarkStart w:id="6" w:name="_Hlk142932113"/>
      <w:r w:rsidR="006B2423" w:rsidRPr="00F17DEB">
        <w:rPr>
          <w:sz w:val="24"/>
          <w:szCs w:val="24"/>
        </w:rPr>
        <w:lastRenderedPageBreak/>
        <w:t>Criminal Justice Act 1967</w:t>
      </w:r>
      <w:r w:rsidR="006B2423">
        <w:rPr>
          <w:sz w:val="24"/>
          <w:szCs w:val="24"/>
        </w:rPr>
        <w:t xml:space="preserve"> </w:t>
      </w:r>
      <w:bookmarkEnd w:id="6"/>
      <w:r w:rsidR="006B2423">
        <w:rPr>
          <w:sz w:val="24"/>
          <w:szCs w:val="24"/>
        </w:rPr>
        <w:t>through which I and the other officer present could ascertain the necessary information. What rose concern from her account</w:t>
      </w:r>
      <w:r w:rsidR="00EF7B65">
        <w:rPr>
          <w:sz w:val="24"/>
          <w:szCs w:val="24"/>
        </w:rPr>
        <w:t xml:space="preserve">, was that the </w:t>
      </w:r>
      <w:r w:rsidR="006B2423">
        <w:rPr>
          <w:sz w:val="24"/>
          <w:szCs w:val="24"/>
        </w:rPr>
        <w:t>male was stated to be her ex-partner with previous domestic history</w:t>
      </w:r>
      <w:r w:rsidR="00402045">
        <w:rPr>
          <w:sz w:val="24"/>
          <w:szCs w:val="24"/>
        </w:rPr>
        <w:t xml:space="preserve">, of no fixed abode, </w:t>
      </w:r>
      <w:r w:rsidR="006B2423">
        <w:rPr>
          <w:sz w:val="24"/>
          <w:szCs w:val="24"/>
        </w:rPr>
        <w:t xml:space="preserve">and had been lingering outside her house before forcing his way in. </w:t>
      </w:r>
      <w:r w:rsidR="00EF7B65">
        <w:rPr>
          <w:sz w:val="24"/>
          <w:szCs w:val="24"/>
        </w:rPr>
        <w:t>Furthermore, i</w:t>
      </w:r>
      <w:r w:rsidR="006B2423">
        <w:rPr>
          <w:sz w:val="24"/>
          <w:szCs w:val="24"/>
        </w:rPr>
        <w:t xml:space="preserve">t is </w:t>
      </w:r>
      <w:r w:rsidR="00402045">
        <w:rPr>
          <w:sz w:val="24"/>
          <w:szCs w:val="24"/>
        </w:rPr>
        <w:t>when the victim attempted to call police, that the male punched the victim to the face, threw her to the floor and stamped on her face several times. Since the level of injury was non-life threatening, I passed an initial DASH grading of medium to FCR in line with the DASH model recommendations</w:t>
      </w:r>
      <w:r w:rsidR="00EF7B65">
        <w:rPr>
          <w:sz w:val="24"/>
          <w:szCs w:val="24"/>
        </w:rPr>
        <w:t xml:space="preserve"> (Richards, 2009)</w:t>
      </w:r>
      <w:r w:rsidR="00402045">
        <w:rPr>
          <w:sz w:val="24"/>
          <w:szCs w:val="24"/>
        </w:rPr>
        <w:t>.</w:t>
      </w:r>
      <w:bookmarkEnd w:id="5"/>
      <w:r w:rsidR="00402045">
        <w:rPr>
          <w:sz w:val="24"/>
          <w:szCs w:val="24"/>
        </w:rPr>
        <w:t xml:space="preserve"> However, </w:t>
      </w:r>
      <w:r w:rsidR="00D373CD">
        <w:rPr>
          <w:sz w:val="24"/>
          <w:szCs w:val="24"/>
        </w:rPr>
        <w:t xml:space="preserve">in hindsight, </w:t>
      </w:r>
      <w:r w:rsidR="00402045">
        <w:rPr>
          <w:sz w:val="24"/>
          <w:szCs w:val="24"/>
        </w:rPr>
        <w:t>with the information given the victim’s account in mind and the fact that the male was at large</w:t>
      </w:r>
      <w:r w:rsidR="00D373CD">
        <w:rPr>
          <w:sz w:val="24"/>
          <w:szCs w:val="24"/>
        </w:rPr>
        <w:t xml:space="preserve"> with no fixed abode, this should have perhaps been upgraded to high-risk.</w:t>
      </w:r>
      <w:r w:rsidR="00031DCF">
        <w:rPr>
          <w:sz w:val="24"/>
          <w:szCs w:val="24"/>
        </w:rPr>
        <w:t xml:space="preserve"> This change in grading may have expedited the </w:t>
      </w:r>
      <w:r w:rsidR="00327416">
        <w:rPr>
          <w:sz w:val="24"/>
          <w:szCs w:val="24"/>
        </w:rPr>
        <w:t xml:space="preserve">investigation and </w:t>
      </w:r>
      <w:r w:rsidR="00031DCF">
        <w:rPr>
          <w:sz w:val="24"/>
          <w:szCs w:val="24"/>
        </w:rPr>
        <w:t>service provided, including further resources such as CID units.</w:t>
      </w:r>
    </w:p>
    <w:p w14:paraId="45CAB946" w14:textId="77777777" w:rsidR="00ED5FB0" w:rsidRDefault="00ED5FB0" w:rsidP="00155BE4">
      <w:pPr>
        <w:overflowPunct/>
        <w:autoSpaceDE/>
        <w:autoSpaceDN/>
        <w:adjustRightInd/>
        <w:spacing w:line="480" w:lineRule="auto"/>
        <w:textAlignment w:val="auto"/>
        <w:rPr>
          <w:rFonts w:eastAsia="Arial"/>
          <w:b/>
          <w:bCs/>
          <w:color w:val="000000" w:themeColor="text1"/>
          <w:sz w:val="24"/>
          <w:szCs w:val="24"/>
          <w:highlight w:val="yellow"/>
          <w:lang w:val="en-US"/>
        </w:rPr>
      </w:pPr>
    </w:p>
    <w:p w14:paraId="3E199CB1" w14:textId="0CD49748" w:rsidR="00327416" w:rsidRDefault="00D373CD" w:rsidP="00155BE4">
      <w:pPr>
        <w:spacing w:line="480" w:lineRule="auto"/>
        <w:ind w:right="237"/>
        <w:jc w:val="both"/>
        <w:rPr>
          <w:sz w:val="24"/>
          <w:szCs w:val="24"/>
        </w:rPr>
      </w:pPr>
      <w:r>
        <w:rPr>
          <w:sz w:val="24"/>
          <w:szCs w:val="24"/>
        </w:rPr>
        <w:t>Indeed, this consideration is supported by the findings of</w:t>
      </w:r>
      <w:r w:rsidR="00ED5FB0">
        <w:rPr>
          <w:sz w:val="24"/>
          <w:szCs w:val="24"/>
        </w:rPr>
        <w:t xml:space="preserve"> His </w:t>
      </w:r>
      <w:r w:rsidR="00ED5FB0" w:rsidRPr="00BE432B">
        <w:rPr>
          <w:sz w:val="24"/>
          <w:szCs w:val="24"/>
        </w:rPr>
        <w:t>Majesty’s Inspectorate of Constabulary and Fire &amp; Rescue Services</w:t>
      </w:r>
      <w:r w:rsidR="00ED5FB0">
        <w:rPr>
          <w:sz w:val="24"/>
          <w:szCs w:val="24"/>
        </w:rPr>
        <w:t xml:space="preserve"> </w:t>
      </w:r>
      <w:r>
        <w:rPr>
          <w:sz w:val="24"/>
          <w:szCs w:val="24"/>
        </w:rPr>
        <w:t xml:space="preserve">report </w:t>
      </w:r>
      <w:r w:rsidR="00ED5FB0">
        <w:rPr>
          <w:sz w:val="24"/>
          <w:szCs w:val="24"/>
        </w:rPr>
        <w:t>(</w:t>
      </w:r>
      <w:r w:rsidR="00ED5FB0" w:rsidRPr="00EF7B65">
        <w:rPr>
          <w:sz w:val="24"/>
          <w:szCs w:val="24"/>
        </w:rPr>
        <w:t xml:space="preserve">HMICFRS, </w:t>
      </w:r>
      <w:r w:rsidR="00EF7B65" w:rsidRPr="00EF7B65">
        <w:rPr>
          <w:sz w:val="24"/>
          <w:szCs w:val="24"/>
        </w:rPr>
        <w:t>2015</w:t>
      </w:r>
      <w:r w:rsidR="00ED5FB0" w:rsidRPr="00EF7B65">
        <w:rPr>
          <w:b/>
          <w:bCs/>
          <w:sz w:val="24"/>
          <w:szCs w:val="24"/>
        </w:rPr>
        <w:t>)</w:t>
      </w:r>
      <w:r w:rsidRPr="00EF7B65">
        <w:rPr>
          <w:b/>
          <w:bCs/>
          <w:sz w:val="24"/>
          <w:szCs w:val="24"/>
        </w:rPr>
        <w:t>.</w:t>
      </w:r>
      <w:r w:rsidR="00ED5FB0" w:rsidRPr="00EF7B65">
        <w:rPr>
          <w:b/>
          <w:bCs/>
          <w:sz w:val="24"/>
          <w:szCs w:val="24"/>
        </w:rPr>
        <w:t xml:space="preserve"> </w:t>
      </w:r>
      <w:r w:rsidR="00327416" w:rsidRPr="00EF7B65">
        <w:rPr>
          <w:sz w:val="24"/>
          <w:szCs w:val="24"/>
        </w:rPr>
        <w:t>The</w:t>
      </w:r>
      <w:r w:rsidR="00327416">
        <w:rPr>
          <w:sz w:val="24"/>
          <w:szCs w:val="24"/>
        </w:rPr>
        <w:t xml:space="preserve"> report states that despite the prompt and professional service provided by officers in safeguarding vulnerable victims, it was noted that some police forces were required to improve the way in which they responded to medium and standard risk incidents.</w:t>
      </w:r>
    </w:p>
    <w:p w14:paraId="2E40AF59" w14:textId="69F6854F" w:rsidR="00A91B98" w:rsidRDefault="00A91B98" w:rsidP="00155BE4">
      <w:pPr>
        <w:spacing w:line="480" w:lineRule="auto"/>
        <w:ind w:right="237"/>
        <w:jc w:val="both"/>
        <w:rPr>
          <w:rStyle w:val="normaltextrun"/>
          <w:rFonts w:eastAsia="Arial"/>
          <w:color w:val="000000" w:themeColor="text1"/>
          <w:sz w:val="24"/>
          <w:szCs w:val="24"/>
        </w:rPr>
      </w:pPr>
    </w:p>
    <w:p w14:paraId="7409F07E" w14:textId="708105D5" w:rsidR="00031DCF" w:rsidRDefault="00031DCF" w:rsidP="00155BE4">
      <w:pPr>
        <w:spacing w:line="480" w:lineRule="auto"/>
        <w:ind w:right="237"/>
        <w:jc w:val="both"/>
        <w:rPr>
          <w:rStyle w:val="normaltextrun"/>
          <w:rFonts w:eastAsia="Arial"/>
          <w:color w:val="000000" w:themeColor="text1"/>
          <w:sz w:val="24"/>
          <w:szCs w:val="24"/>
        </w:rPr>
      </w:pPr>
      <w:r>
        <w:rPr>
          <w:rStyle w:val="normaltextrun"/>
          <w:rFonts w:eastAsia="Arial"/>
          <w:color w:val="000000" w:themeColor="text1"/>
          <w:sz w:val="24"/>
          <w:szCs w:val="24"/>
        </w:rPr>
        <w:t>Once the victim’s account was complete, I safeguarded the victim with a safety plan to mitigate further risk while the investigation was ongoing</w:t>
      </w:r>
      <w:r w:rsidR="00327416">
        <w:rPr>
          <w:rStyle w:val="normaltextrun"/>
          <w:rFonts w:eastAsia="Arial"/>
          <w:color w:val="000000" w:themeColor="text1"/>
          <w:sz w:val="24"/>
          <w:szCs w:val="24"/>
        </w:rPr>
        <w:t>. In the safety plan, with the RARA model (</w:t>
      </w:r>
      <w:r w:rsidR="001B0EC0">
        <w:rPr>
          <w:rFonts w:eastAsia="Arial"/>
          <w:sz w:val="24"/>
          <w:szCs w:val="24"/>
        </w:rPr>
        <w:t>Richards, 2009</w:t>
      </w:r>
      <w:r w:rsidR="00327416">
        <w:rPr>
          <w:rStyle w:val="normaltextrun"/>
          <w:rFonts w:eastAsia="Arial"/>
          <w:color w:val="000000" w:themeColor="text1"/>
          <w:sz w:val="24"/>
          <w:szCs w:val="24"/>
        </w:rPr>
        <w:t>)</w:t>
      </w:r>
      <w:r w:rsidR="00C73960">
        <w:rPr>
          <w:rStyle w:val="normaltextrun"/>
          <w:rFonts w:eastAsia="Arial"/>
          <w:color w:val="000000" w:themeColor="text1"/>
          <w:sz w:val="24"/>
          <w:szCs w:val="24"/>
        </w:rPr>
        <w:t xml:space="preserve"> considered,</w:t>
      </w:r>
      <w:r w:rsidR="00327416">
        <w:rPr>
          <w:rStyle w:val="normaltextrun"/>
          <w:rFonts w:eastAsia="Arial"/>
          <w:color w:val="000000" w:themeColor="text1"/>
          <w:sz w:val="24"/>
          <w:szCs w:val="24"/>
        </w:rPr>
        <w:t xml:space="preserve"> I emphasised the importance of staying elsewhere in </w:t>
      </w:r>
      <w:r w:rsidR="00C4778A">
        <w:rPr>
          <w:rStyle w:val="normaltextrun"/>
          <w:rFonts w:eastAsia="Arial"/>
          <w:color w:val="000000" w:themeColor="text1"/>
          <w:sz w:val="24"/>
          <w:szCs w:val="24"/>
        </w:rPr>
        <w:t xml:space="preserve">a </w:t>
      </w:r>
      <w:r w:rsidR="00327416">
        <w:rPr>
          <w:rStyle w:val="normaltextrun"/>
          <w:rFonts w:eastAsia="Arial"/>
          <w:color w:val="000000" w:themeColor="text1"/>
          <w:sz w:val="24"/>
          <w:szCs w:val="24"/>
        </w:rPr>
        <w:t>location not known to the offender or</w:t>
      </w:r>
      <w:r w:rsidR="00C4778A">
        <w:rPr>
          <w:rStyle w:val="normaltextrun"/>
          <w:rFonts w:eastAsia="Arial"/>
          <w:color w:val="000000" w:themeColor="text1"/>
          <w:sz w:val="24"/>
          <w:szCs w:val="24"/>
        </w:rPr>
        <w:t>,</w:t>
      </w:r>
      <w:r w:rsidR="00327416">
        <w:rPr>
          <w:rStyle w:val="normaltextrun"/>
          <w:rFonts w:eastAsia="Arial"/>
          <w:color w:val="000000" w:themeColor="text1"/>
          <w:sz w:val="24"/>
          <w:szCs w:val="24"/>
        </w:rPr>
        <w:t xml:space="preserve"> if staying at home is unav</w:t>
      </w:r>
      <w:r w:rsidR="00C4778A">
        <w:rPr>
          <w:rStyle w:val="normaltextrun"/>
          <w:rFonts w:eastAsia="Arial"/>
          <w:color w:val="000000" w:themeColor="text1"/>
          <w:sz w:val="24"/>
          <w:szCs w:val="24"/>
        </w:rPr>
        <w:t>oidable,</w:t>
      </w:r>
      <w:r w:rsidR="00327416">
        <w:rPr>
          <w:rStyle w:val="normaltextrun"/>
          <w:rFonts w:eastAsia="Arial"/>
          <w:color w:val="000000" w:themeColor="text1"/>
          <w:sz w:val="24"/>
          <w:szCs w:val="24"/>
        </w:rPr>
        <w:t xml:space="preserve"> ensuring </w:t>
      </w:r>
      <w:r w:rsidR="00C4778A">
        <w:rPr>
          <w:rStyle w:val="normaltextrun"/>
          <w:rFonts w:eastAsia="Arial"/>
          <w:color w:val="000000" w:themeColor="text1"/>
          <w:sz w:val="24"/>
          <w:szCs w:val="24"/>
        </w:rPr>
        <w:t>her home</w:t>
      </w:r>
      <w:r w:rsidR="00327416">
        <w:rPr>
          <w:rStyle w:val="normaltextrun"/>
          <w:rFonts w:eastAsia="Arial"/>
          <w:color w:val="000000" w:themeColor="text1"/>
          <w:sz w:val="24"/>
          <w:szCs w:val="24"/>
        </w:rPr>
        <w:t xml:space="preserve"> is secure and she in company with the ability to immediately call 999 if required. </w:t>
      </w:r>
      <w:r>
        <w:rPr>
          <w:rStyle w:val="normaltextrun"/>
          <w:rFonts w:eastAsia="Arial"/>
          <w:color w:val="000000" w:themeColor="text1"/>
          <w:sz w:val="24"/>
          <w:szCs w:val="24"/>
        </w:rPr>
        <w:t xml:space="preserve">I then prioritised golden hour enquiries as outlined </w:t>
      </w:r>
      <w:r>
        <w:rPr>
          <w:rStyle w:val="normaltextrun"/>
          <w:rFonts w:eastAsia="Arial"/>
          <w:color w:val="000000" w:themeColor="text1"/>
          <w:sz w:val="24"/>
          <w:szCs w:val="24"/>
        </w:rPr>
        <w:lastRenderedPageBreak/>
        <w:t>by the College of Policing</w:t>
      </w:r>
      <w:r w:rsidR="00C73960">
        <w:rPr>
          <w:rStyle w:val="normaltextrun"/>
          <w:rFonts w:eastAsia="Arial"/>
          <w:color w:val="000000" w:themeColor="text1"/>
          <w:sz w:val="24"/>
          <w:szCs w:val="24"/>
        </w:rPr>
        <w:t xml:space="preserve"> (</w:t>
      </w:r>
      <w:r w:rsidR="001B0EC0">
        <w:rPr>
          <w:rStyle w:val="normaltextrun"/>
          <w:rFonts w:eastAsia="Arial"/>
          <w:color w:val="000000" w:themeColor="text1"/>
          <w:sz w:val="24"/>
          <w:szCs w:val="24"/>
        </w:rPr>
        <w:t>2023</w:t>
      </w:r>
      <w:r w:rsidR="00A34B32">
        <w:rPr>
          <w:rStyle w:val="normaltextrun"/>
          <w:rFonts w:eastAsia="Arial"/>
          <w:color w:val="000000" w:themeColor="text1"/>
          <w:sz w:val="24"/>
          <w:szCs w:val="24"/>
        </w:rPr>
        <w:t>b</w:t>
      </w:r>
      <w:r w:rsidR="00C73960">
        <w:rPr>
          <w:rStyle w:val="normaltextrun"/>
          <w:rFonts w:eastAsia="Arial"/>
          <w:color w:val="000000" w:themeColor="text1"/>
          <w:sz w:val="24"/>
          <w:szCs w:val="24"/>
        </w:rPr>
        <w:t>)</w:t>
      </w:r>
      <w:r>
        <w:rPr>
          <w:rStyle w:val="normaltextrun"/>
          <w:rFonts w:eastAsia="Arial"/>
          <w:color w:val="000000" w:themeColor="text1"/>
          <w:sz w:val="24"/>
          <w:szCs w:val="24"/>
        </w:rPr>
        <w:t xml:space="preserve">, </w:t>
      </w:r>
      <w:r w:rsidR="00C73960">
        <w:rPr>
          <w:rStyle w:val="normaltextrun"/>
          <w:rFonts w:eastAsia="Arial"/>
          <w:color w:val="000000" w:themeColor="text1"/>
          <w:sz w:val="24"/>
          <w:szCs w:val="24"/>
        </w:rPr>
        <w:t>by photographing evidence</w:t>
      </w:r>
      <w:r w:rsidR="00C4778A">
        <w:rPr>
          <w:rStyle w:val="normaltextrun"/>
          <w:rFonts w:eastAsia="Arial"/>
          <w:color w:val="000000" w:themeColor="text1"/>
          <w:sz w:val="24"/>
          <w:szCs w:val="24"/>
        </w:rPr>
        <w:t xml:space="preserve"> -</w:t>
      </w:r>
      <w:r w:rsidR="00C73960">
        <w:rPr>
          <w:rStyle w:val="normaltextrun"/>
          <w:rFonts w:eastAsia="Arial"/>
          <w:color w:val="000000" w:themeColor="text1"/>
          <w:sz w:val="24"/>
          <w:szCs w:val="24"/>
        </w:rPr>
        <w:t xml:space="preserve"> including injuries, </w:t>
      </w:r>
      <w:r>
        <w:rPr>
          <w:rStyle w:val="normaltextrun"/>
          <w:rFonts w:eastAsia="Arial"/>
          <w:color w:val="000000" w:themeColor="text1"/>
          <w:sz w:val="24"/>
          <w:szCs w:val="24"/>
        </w:rPr>
        <w:t>conduct</w:t>
      </w:r>
      <w:r w:rsidR="00C73960">
        <w:rPr>
          <w:rStyle w:val="normaltextrun"/>
          <w:rFonts w:eastAsia="Arial"/>
          <w:color w:val="000000" w:themeColor="text1"/>
          <w:sz w:val="24"/>
          <w:szCs w:val="24"/>
        </w:rPr>
        <w:t xml:space="preserve">ing </w:t>
      </w:r>
      <w:r>
        <w:rPr>
          <w:rStyle w:val="normaltextrun"/>
          <w:rFonts w:eastAsia="Arial"/>
          <w:color w:val="000000" w:themeColor="text1"/>
          <w:sz w:val="24"/>
          <w:szCs w:val="24"/>
        </w:rPr>
        <w:t>an area search</w:t>
      </w:r>
      <w:r w:rsidR="00C4778A">
        <w:rPr>
          <w:rStyle w:val="normaltextrun"/>
          <w:rFonts w:eastAsia="Arial"/>
          <w:color w:val="000000" w:themeColor="text1"/>
          <w:sz w:val="24"/>
          <w:szCs w:val="24"/>
        </w:rPr>
        <w:t xml:space="preserve">, and </w:t>
      </w:r>
      <w:r w:rsidR="00C73960">
        <w:rPr>
          <w:rStyle w:val="normaltextrun"/>
          <w:rFonts w:eastAsia="Arial"/>
          <w:color w:val="000000" w:themeColor="text1"/>
          <w:sz w:val="24"/>
          <w:szCs w:val="24"/>
        </w:rPr>
        <w:t>arrest enquiries at addresses linked to the subject on police systems. Unfortunately, these arrest enquiries resulted negative.</w:t>
      </w:r>
      <w:r w:rsidR="001A1E3A">
        <w:rPr>
          <w:rStyle w:val="normaltextrun"/>
          <w:rFonts w:eastAsia="Arial"/>
          <w:color w:val="000000" w:themeColor="text1"/>
          <w:sz w:val="24"/>
          <w:szCs w:val="24"/>
        </w:rPr>
        <w:t xml:space="preserve"> To further safeguard the victim, I gave consideration towards another way in which police can protect victims of domestic violence, known as a Domestic Violence Protection Notice (DVPN)</w:t>
      </w:r>
      <w:r w:rsidR="00C4778A">
        <w:rPr>
          <w:rStyle w:val="normaltextrun"/>
          <w:rFonts w:eastAsia="Arial"/>
          <w:color w:val="000000" w:themeColor="text1"/>
          <w:sz w:val="24"/>
          <w:szCs w:val="24"/>
        </w:rPr>
        <w:t xml:space="preserve"> (Home Office, 2022</w:t>
      </w:r>
      <w:r w:rsidR="00A34B32">
        <w:rPr>
          <w:rStyle w:val="normaltextrun"/>
          <w:rFonts w:eastAsia="Arial"/>
          <w:color w:val="000000" w:themeColor="text1"/>
          <w:sz w:val="24"/>
          <w:szCs w:val="24"/>
        </w:rPr>
        <w:t>a</w:t>
      </w:r>
      <w:r w:rsidR="00C4778A">
        <w:rPr>
          <w:rStyle w:val="normaltextrun"/>
          <w:rFonts w:eastAsia="Arial"/>
          <w:color w:val="000000" w:themeColor="text1"/>
          <w:sz w:val="24"/>
          <w:szCs w:val="24"/>
        </w:rPr>
        <w:t>)</w:t>
      </w:r>
      <w:r w:rsidR="001A1E3A">
        <w:rPr>
          <w:rStyle w:val="normaltextrun"/>
          <w:rFonts w:eastAsia="Arial"/>
          <w:color w:val="000000" w:themeColor="text1"/>
          <w:sz w:val="24"/>
          <w:szCs w:val="24"/>
        </w:rPr>
        <w:t xml:space="preserve">. However, a submission did not seem necessary at the time as the victim supported police action and once the subject had been </w:t>
      </w:r>
      <w:r w:rsidR="00C4778A">
        <w:rPr>
          <w:rStyle w:val="normaltextrun"/>
          <w:rFonts w:eastAsia="Arial"/>
          <w:color w:val="000000" w:themeColor="text1"/>
          <w:sz w:val="24"/>
          <w:szCs w:val="24"/>
        </w:rPr>
        <w:t>arrested,</w:t>
      </w:r>
      <w:r w:rsidR="001A1E3A">
        <w:rPr>
          <w:rStyle w:val="normaltextrun"/>
          <w:rFonts w:eastAsia="Arial"/>
          <w:color w:val="000000" w:themeColor="text1"/>
          <w:sz w:val="24"/>
          <w:szCs w:val="24"/>
        </w:rPr>
        <w:t xml:space="preserve"> I knew he would likely be remanded as he had a domestic abuse history, no fixed abode and evaded police.</w:t>
      </w:r>
    </w:p>
    <w:p w14:paraId="0BCB4E67" w14:textId="77777777" w:rsidR="00C73960" w:rsidRDefault="00C73960" w:rsidP="00155BE4">
      <w:pPr>
        <w:spacing w:line="480" w:lineRule="auto"/>
        <w:ind w:right="237"/>
        <w:jc w:val="both"/>
        <w:rPr>
          <w:rStyle w:val="normaltextrun"/>
          <w:rFonts w:eastAsia="Arial"/>
          <w:color w:val="000000" w:themeColor="text1"/>
          <w:sz w:val="24"/>
          <w:szCs w:val="24"/>
        </w:rPr>
      </w:pPr>
    </w:p>
    <w:p w14:paraId="6629D964" w14:textId="18019A22" w:rsidR="00BE432B" w:rsidRPr="003F34F0" w:rsidRDefault="00C73960" w:rsidP="00155BE4">
      <w:pPr>
        <w:spacing w:line="480" w:lineRule="auto"/>
        <w:ind w:right="237"/>
        <w:jc w:val="both"/>
        <w:rPr>
          <w:rFonts w:eastAsia="Arial"/>
          <w:color w:val="000000" w:themeColor="text1"/>
          <w:sz w:val="24"/>
          <w:szCs w:val="24"/>
        </w:rPr>
      </w:pPr>
      <w:r>
        <w:rPr>
          <w:rStyle w:val="normaltextrun"/>
          <w:rFonts w:eastAsia="Arial"/>
          <w:color w:val="000000" w:themeColor="text1"/>
          <w:sz w:val="24"/>
          <w:szCs w:val="24"/>
        </w:rPr>
        <w:t xml:space="preserve">Another approach adopted by police is information sharing and partnership working. It could be said </w:t>
      </w:r>
      <w:r w:rsidRPr="003F34F0">
        <w:rPr>
          <w:rStyle w:val="normaltextrun"/>
          <w:rFonts w:eastAsia="Arial"/>
          <w:color w:val="000000" w:themeColor="text1"/>
          <w:sz w:val="24"/>
          <w:szCs w:val="24"/>
        </w:rPr>
        <w:t>that r</w:t>
      </w:r>
      <w:r w:rsidRPr="003F34F0">
        <w:rPr>
          <w:sz w:val="24"/>
          <w:szCs w:val="24"/>
        </w:rPr>
        <w:t>esponse</w:t>
      </w:r>
      <w:r w:rsidR="00BE432B" w:rsidRPr="003F34F0">
        <w:rPr>
          <w:sz w:val="24"/>
          <w:szCs w:val="24"/>
        </w:rPr>
        <w:t xml:space="preserve"> officers </w:t>
      </w:r>
      <w:r w:rsidRPr="003F34F0">
        <w:rPr>
          <w:sz w:val="24"/>
          <w:szCs w:val="24"/>
        </w:rPr>
        <w:t>act as</w:t>
      </w:r>
      <w:r w:rsidR="00BE432B" w:rsidRPr="003F34F0">
        <w:rPr>
          <w:sz w:val="24"/>
          <w:szCs w:val="24"/>
        </w:rPr>
        <w:t xml:space="preserve"> the brokers </w:t>
      </w:r>
      <w:r w:rsidRPr="003F34F0">
        <w:rPr>
          <w:sz w:val="24"/>
          <w:szCs w:val="24"/>
        </w:rPr>
        <w:t>for</w:t>
      </w:r>
      <w:r w:rsidR="00BE432B" w:rsidRPr="003F34F0">
        <w:rPr>
          <w:sz w:val="24"/>
          <w:szCs w:val="24"/>
        </w:rPr>
        <w:t xml:space="preserve"> </w:t>
      </w:r>
      <w:r w:rsidRPr="003F34F0">
        <w:rPr>
          <w:sz w:val="24"/>
          <w:szCs w:val="24"/>
        </w:rPr>
        <w:t xml:space="preserve">agencies who can provide more specialised </w:t>
      </w:r>
      <w:r w:rsidR="00BE432B" w:rsidRPr="003F34F0">
        <w:rPr>
          <w:sz w:val="24"/>
          <w:szCs w:val="24"/>
        </w:rPr>
        <w:t>services</w:t>
      </w:r>
      <w:r w:rsidRPr="003F34F0">
        <w:rPr>
          <w:sz w:val="24"/>
          <w:szCs w:val="24"/>
        </w:rPr>
        <w:t>. This can be achieved by simply signposting services for victims, such as Women’s Aid</w:t>
      </w:r>
      <w:r w:rsidR="003F34F0" w:rsidRPr="003F34F0">
        <w:rPr>
          <w:sz w:val="24"/>
          <w:szCs w:val="24"/>
        </w:rPr>
        <w:t xml:space="preserve"> (</w:t>
      </w:r>
      <w:r w:rsidR="00C4778A">
        <w:rPr>
          <w:sz w:val="24"/>
          <w:szCs w:val="24"/>
        </w:rPr>
        <w:t>2023</w:t>
      </w:r>
      <w:r w:rsidR="003F34F0" w:rsidRPr="003F34F0">
        <w:rPr>
          <w:sz w:val="24"/>
          <w:szCs w:val="24"/>
        </w:rPr>
        <w:t>)</w:t>
      </w:r>
      <w:r w:rsidR="003F34F0">
        <w:rPr>
          <w:sz w:val="24"/>
          <w:szCs w:val="24"/>
        </w:rPr>
        <w:t xml:space="preserve"> which </w:t>
      </w:r>
      <w:r w:rsidR="00C4778A">
        <w:rPr>
          <w:sz w:val="24"/>
          <w:szCs w:val="24"/>
        </w:rPr>
        <w:t xml:space="preserve">offers support such as </w:t>
      </w:r>
      <w:r w:rsidR="003F34F0">
        <w:rPr>
          <w:sz w:val="24"/>
          <w:szCs w:val="24"/>
        </w:rPr>
        <w:t>refuge. Other than signposting</w:t>
      </w:r>
      <w:r w:rsidR="00ED7B13">
        <w:rPr>
          <w:sz w:val="24"/>
          <w:szCs w:val="24"/>
        </w:rPr>
        <w:t>,</w:t>
      </w:r>
      <w:r w:rsidR="003F34F0">
        <w:rPr>
          <w:sz w:val="24"/>
          <w:szCs w:val="24"/>
        </w:rPr>
        <w:t xml:space="preserve"> PPNs are a vital tool used to facilitate multi-agency response</w:t>
      </w:r>
      <w:r w:rsidR="003E4ACB">
        <w:rPr>
          <w:sz w:val="24"/>
          <w:szCs w:val="24"/>
        </w:rPr>
        <w:t xml:space="preserve">. </w:t>
      </w:r>
      <w:r w:rsidR="003F34F0">
        <w:rPr>
          <w:sz w:val="24"/>
          <w:szCs w:val="24"/>
        </w:rPr>
        <w:t>PPN</w:t>
      </w:r>
      <w:r w:rsidR="003E4ACB">
        <w:rPr>
          <w:sz w:val="24"/>
          <w:szCs w:val="24"/>
        </w:rPr>
        <w:t>s</w:t>
      </w:r>
      <w:r w:rsidR="003F34F0">
        <w:rPr>
          <w:sz w:val="24"/>
          <w:szCs w:val="24"/>
        </w:rPr>
        <w:t xml:space="preserve"> share information of the incident, concerns raised for the adult or child, identify the risk level, and the rational of the support needed (</w:t>
      </w:r>
      <w:r w:rsidR="00ED7B13">
        <w:rPr>
          <w:sz w:val="24"/>
          <w:szCs w:val="24"/>
        </w:rPr>
        <w:t>His Majesty’s Inspectorate of Constabulary and Fire &amp; Rescue Services, 2023</w:t>
      </w:r>
      <w:r w:rsidR="00ED7B13">
        <w:rPr>
          <w:sz w:val="24"/>
          <w:szCs w:val="24"/>
        </w:rPr>
        <w:t>).</w:t>
      </w:r>
    </w:p>
    <w:p w14:paraId="6E85B115" w14:textId="77777777" w:rsidR="00BE432B" w:rsidRDefault="00BE432B" w:rsidP="00155BE4">
      <w:pPr>
        <w:spacing w:line="480" w:lineRule="auto"/>
        <w:ind w:right="237"/>
        <w:rPr>
          <w:b/>
          <w:bCs/>
          <w:sz w:val="24"/>
          <w:szCs w:val="24"/>
        </w:rPr>
      </w:pPr>
    </w:p>
    <w:p w14:paraId="7503F989" w14:textId="49A85972" w:rsidR="00A91B98" w:rsidRPr="006E272C" w:rsidRDefault="00311430" w:rsidP="00155BE4">
      <w:pPr>
        <w:spacing w:line="480" w:lineRule="auto"/>
        <w:ind w:right="237"/>
        <w:rPr>
          <w:sz w:val="24"/>
          <w:szCs w:val="24"/>
        </w:rPr>
      </w:pPr>
      <w:r w:rsidRPr="006E272C">
        <w:rPr>
          <w:sz w:val="24"/>
          <w:szCs w:val="24"/>
        </w:rPr>
        <w:t xml:space="preserve">Although the police service performs a central role in victim services, safeguarding and protecting vulnerable people, </w:t>
      </w:r>
      <w:r w:rsidR="00A91B98" w:rsidRPr="006E272C">
        <w:rPr>
          <w:sz w:val="24"/>
          <w:szCs w:val="24"/>
        </w:rPr>
        <w:t xml:space="preserve">partnership </w:t>
      </w:r>
      <w:r w:rsidRPr="006E272C">
        <w:rPr>
          <w:sz w:val="24"/>
          <w:szCs w:val="24"/>
        </w:rPr>
        <w:t>working is proven to be a more effective approach. Evidence of this is seen in the</w:t>
      </w:r>
      <w:r w:rsidR="00A91B98" w:rsidRPr="006E272C">
        <w:rPr>
          <w:sz w:val="24"/>
          <w:szCs w:val="24"/>
        </w:rPr>
        <w:t xml:space="preserve"> </w:t>
      </w:r>
      <w:r w:rsidR="006E272C" w:rsidRPr="006E272C">
        <w:rPr>
          <w:sz w:val="24"/>
          <w:szCs w:val="24"/>
        </w:rPr>
        <w:t>implementation</w:t>
      </w:r>
      <w:r w:rsidR="00A91B98" w:rsidRPr="006E272C">
        <w:rPr>
          <w:sz w:val="24"/>
          <w:szCs w:val="24"/>
        </w:rPr>
        <w:t xml:space="preserve"> of a public health approach</w:t>
      </w:r>
      <w:r w:rsidR="006E272C" w:rsidRPr="006E272C">
        <w:rPr>
          <w:sz w:val="24"/>
          <w:szCs w:val="24"/>
        </w:rPr>
        <w:t xml:space="preserve">, where the College of Policing and National Police Chief’s Council (NPCC), among others, have participated in </w:t>
      </w:r>
      <w:r w:rsidR="00A91B98" w:rsidRPr="006E272C">
        <w:rPr>
          <w:sz w:val="24"/>
          <w:szCs w:val="24"/>
        </w:rPr>
        <w:t>the Policing, Health and Social Care Consensus Programme</w:t>
      </w:r>
      <w:r w:rsidR="0084573F">
        <w:rPr>
          <w:sz w:val="24"/>
          <w:szCs w:val="24"/>
        </w:rPr>
        <w:t xml:space="preserve"> (</w:t>
      </w:r>
      <w:r w:rsidR="00ED7B13" w:rsidRPr="00ED7B13">
        <w:rPr>
          <w:sz w:val="24"/>
          <w:szCs w:val="24"/>
        </w:rPr>
        <w:t>Christmas and Srivastava</w:t>
      </w:r>
      <w:r w:rsidR="00ED7B13">
        <w:rPr>
          <w:sz w:val="24"/>
          <w:szCs w:val="24"/>
        </w:rPr>
        <w:t>, 2019</w:t>
      </w:r>
      <w:r w:rsidR="0084573F">
        <w:rPr>
          <w:sz w:val="24"/>
          <w:szCs w:val="24"/>
        </w:rPr>
        <w:t>)</w:t>
      </w:r>
      <w:r w:rsidR="006E272C" w:rsidRPr="006E272C">
        <w:rPr>
          <w:sz w:val="24"/>
          <w:szCs w:val="24"/>
        </w:rPr>
        <w:t xml:space="preserve">. This programme </w:t>
      </w:r>
      <w:r w:rsidR="006E272C" w:rsidRPr="006E272C">
        <w:rPr>
          <w:sz w:val="24"/>
          <w:szCs w:val="24"/>
        </w:rPr>
        <w:lastRenderedPageBreak/>
        <w:t>strives to</w:t>
      </w:r>
      <w:r w:rsidR="00683112">
        <w:rPr>
          <w:sz w:val="24"/>
          <w:szCs w:val="24"/>
        </w:rPr>
        <w:t xml:space="preserve"> </w:t>
      </w:r>
      <w:r w:rsidR="00683112" w:rsidRPr="00683112">
        <w:rPr>
          <w:sz w:val="24"/>
          <w:szCs w:val="24"/>
        </w:rPr>
        <w:t xml:space="preserve">bring about improvement to </w:t>
      </w:r>
      <w:r w:rsidR="00A91B98" w:rsidRPr="00683112">
        <w:rPr>
          <w:sz w:val="24"/>
          <w:szCs w:val="24"/>
        </w:rPr>
        <w:t xml:space="preserve">outcomes </w:t>
      </w:r>
      <w:r w:rsidR="00683112" w:rsidRPr="00683112">
        <w:rPr>
          <w:sz w:val="24"/>
          <w:szCs w:val="24"/>
        </w:rPr>
        <w:t>by means of</w:t>
      </w:r>
      <w:r w:rsidR="00A91B98" w:rsidRPr="00683112">
        <w:rPr>
          <w:sz w:val="24"/>
          <w:szCs w:val="24"/>
        </w:rPr>
        <w:t xml:space="preserve"> prevention and early intervention.</w:t>
      </w:r>
    </w:p>
    <w:p w14:paraId="5B8E35D7" w14:textId="2079AB39" w:rsidR="003E0B6E" w:rsidRDefault="003E0B6E" w:rsidP="00155BE4">
      <w:pPr>
        <w:overflowPunct/>
        <w:autoSpaceDE/>
        <w:autoSpaceDN/>
        <w:adjustRightInd/>
        <w:spacing w:line="480" w:lineRule="auto"/>
        <w:textAlignment w:val="auto"/>
        <w:rPr>
          <w:rStyle w:val="normaltextrun"/>
          <w:b/>
          <w:bCs/>
          <w:color w:val="000000" w:themeColor="text1"/>
          <w:sz w:val="24"/>
          <w:szCs w:val="24"/>
          <w:highlight w:val="yellow"/>
          <w:lang w:eastAsia="zh-TW"/>
        </w:rPr>
      </w:pPr>
    </w:p>
    <w:p w14:paraId="29711160" w14:textId="100CC32D" w:rsidR="009140AB" w:rsidRPr="00A41A37" w:rsidRDefault="009140AB" w:rsidP="00155BE4">
      <w:pPr>
        <w:spacing w:line="480" w:lineRule="auto"/>
        <w:ind w:right="237"/>
        <w:jc w:val="both"/>
        <w:rPr>
          <w:rFonts w:eastAsia="Arial"/>
          <w:color w:val="000000" w:themeColor="text1"/>
          <w:sz w:val="24"/>
          <w:szCs w:val="24"/>
        </w:rPr>
      </w:pPr>
      <w:r w:rsidRPr="00ED7B13">
        <w:rPr>
          <w:rFonts w:eastAsia="Arial"/>
          <w:color w:val="000000" w:themeColor="text1"/>
          <w:sz w:val="24"/>
          <w:szCs w:val="24"/>
        </w:rPr>
        <w:t xml:space="preserve">It is </w:t>
      </w:r>
      <w:r w:rsidR="00ED7B13" w:rsidRPr="00ED7B13">
        <w:rPr>
          <w:rFonts w:eastAsia="Arial"/>
          <w:color w:val="000000" w:themeColor="text1"/>
          <w:sz w:val="24"/>
          <w:szCs w:val="24"/>
        </w:rPr>
        <w:t>necessary then</w:t>
      </w:r>
      <w:r w:rsidRPr="00ED7B13">
        <w:rPr>
          <w:rFonts w:eastAsia="Arial"/>
          <w:color w:val="000000" w:themeColor="text1"/>
          <w:sz w:val="24"/>
          <w:szCs w:val="24"/>
        </w:rPr>
        <w:t xml:space="preserve"> to consider an evidence-based policing approach </w:t>
      </w:r>
      <w:r w:rsidR="00ED7B13" w:rsidRPr="00ED7B13">
        <w:rPr>
          <w:rFonts w:eastAsia="Arial"/>
          <w:color w:val="000000" w:themeColor="text1"/>
          <w:sz w:val="24"/>
          <w:szCs w:val="24"/>
        </w:rPr>
        <w:t>in regard to</w:t>
      </w:r>
      <w:r w:rsidRPr="00ED7B13">
        <w:rPr>
          <w:rFonts w:eastAsia="Arial"/>
          <w:color w:val="000000" w:themeColor="text1"/>
          <w:sz w:val="24"/>
          <w:szCs w:val="24"/>
        </w:rPr>
        <w:t xml:space="preserve"> successfully addressing repeat victimisation and repeat offending in this</w:t>
      </w:r>
      <w:r w:rsidR="00ED7B13" w:rsidRPr="00ED7B13">
        <w:rPr>
          <w:rFonts w:eastAsia="Arial"/>
          <w:color w:val="000000" w:themeColor="text1"/>
          <w:sz w:val="24"/>
          <w:szCs w:val="24"/>
        </w:rPr>
        <w:t xml:space="preserve"> context of domestic abuse</w:t>
      </w:r>
      <w:r w:rsidRPr="00ED7B13">
        <w:rPr>
          <w:rFonts w:eastAsia="Arial"/>
          <w:color w:val="000000" w:themeColor="text1"/>
          <w:sz w:val="24"/>
          <w:szCs w:val="24"/>
        </w:rPr>
        <w:t>.</w:t>
      </w:r>
      <w:r w:rsidR="00EA6A4F" w:rsidRPr="00ED7B13">
        <w:rPr>
          <w:rFonts w:eastAsia="Arial"/>
          <w:color w:val="000000" w:themeColor="text1"/>
          <w:sz w:val="24"/>
          <w:szCs w:val="24"/>
        </w:rPr>
        <w:t xml:space="preserve"> </w:t>
      </w:r>
      <w:r w:rsidR="00EA6A4F" w:rsidRPr="00EA6A4F">
        <w:rPr>
          <w:rFonts w:eastAsia="Arial"/>
          <w:color w:val="000000" w:themeColor="text1"/>
          <w:sz w:val="24"/>
          <w:szCs w:val="24"/>
        </w:rPr>
        <w:t>Due to the numerous studies and theories on offending and repeat offending</w:t>
      </w:r>
      <w:r w:rsidR="00EA6A4F">
        <w:rPr>
          <w:rFonts w:eastAsia="Arial"/>
          <w:color w:val="000000" w:themeColor="text1"/>
          <w:sz w:val="24"/>
          <w:szCs w:val="24"/>
        </w:rPr>
        <w:t xml:space="preserve"> (</w:t>
      </w:r>
      <w:bookmarkStart w:id="7" w:name="_Hlk142934778"/>
      <w:r w:rsidR="00ED7B13" w:rsidRPr="00ED7B13">
        <w:rPr>
          <w:rFonts w:eastAsia="Arial"/>
          <w:color w:val="000000" w:themeColor="text1"/>
          <w:sz w:val="24"/>
          <w:szCs w:val="24"/>
        </w:rPr>
        <w:t>Hall McMaster and Associates</w:t>
      </w:r>
      <w:r w:rsidR="00ED7B13">
        <w:rPr>
          <w:rFonts w:eastAsia="Arial"/>
          <w:color w:val="000000" w:themeColor="text1"/>
          <w:sz w:val="24"/>
          <w:szCs w:val="24"/>
        </w:rPr>
        <w:t>, 2016</w:t>
      </w:r>
      <w:bookmarkEnd w:id="7"/>
      <w:r w:rsidR="00EA6A4F">
        <w:rPr>
          <w:rFonts w:eastAsia="Arial"/>
          <w:color w:val="000000" w:themeColor="text1"/>
          <w:sz w:val="24"/>
          <w:szCs w:val="24"/>
        </w:rPr>
        <w:t>), strategies have been developed for their reduction and that of repeat victimisation, in turn.</w:t>
      </w:r>
    </w:p>
    <w:p w14:paraId="7FB7424D" w14:textId="77777777" w:rsidR="00863523" w:rsidRPr="008F0F01" w:rsidRDefault="00863523" w:rsidP="00155BE4">
      <w:pPr>
        <w:spacing w:line="480" w:lineRule="auto"/>
        <w:ind w:right="237"/>
        <w:rPr>
          <w:sz w:val="24"/>
          <w:szCs w:val="24"/>
        </w:rPr>
      </w:pPr>
    </w:p>
    <w:p w14:paraId="16968E73" w14:textId="24F39DF7" w:rsidR="00360052" w:rsidRPr="008F0F01" w:rsidRDefault="00360052" w:rsidP="00155BE4">
      <w:pPr>
        <w:spacing w:line="480" w:lineRule="auto"/>
        <w:ind w:right="237"/>
        <w:rPr>
          <w:sz w:val="24"/>
          <w:szCs w:val="24"/>
        </w:rPr>
      </w:pPr>
      <w:r w:rsidRPr="008F0F01">
        <w:rPr>
          <w:sz w:val="24"/>
          <w:szCs w:val="24"/>
        </w:rPr>
        <w:t xml:space="preserve">The </w:t>
      </w:r>
      <w:bookmarkStart w:id="8" w:name="_Hlk142935026"/>
      <w:r w:rsidRPr="008F0F01">
        <w:rPr>
          <w:sz w:val="24"/>
          <w:szCs w:val="24"/>
        </w:rPr>
        <w:t>N</w:t>
      </w:r>
      <w:r w:rsidR="00A34B32">
        <w:rPr>
          <w:sz w:val="24"/>
          <w:szCs w:val="24"/>
        </w:rPr>
        <w:t xml:space="preserve">ational </w:t>
      </w:r>
      <w:r w:rsidRPr="008F0F01">
        <w:rPr>
          <w:sz w:val="24"/>
          <w:szCs w:val="24"/>
        </w:rPr>
        <w:t>P</w:t>
      </w:r>
      <w:r w:rsidR="00A34B32">
        <w:rPr>
          <w:sz w:val="24"/>
          <w:szCs w:val="24"/>
        </w:rPr>
        <w:t xml:space="preserve">olice </w:t>
      </w:r>
      <w:r w:rsidRPr="008F0F01">
        <w:rPr>
          <w:sz w:val="24"/>
          <w:szCs w:val="24"/>
        </w:rPr>
        <w:t>C</w:t>
      </w:r>
      <w:r w:rsidR="00A34B32">
        <w:rPr>
          <w:sz w:val="24"/>
          <w:szCs w:val="24"/>
        </w:rPr>
        <w:t>hief’s Council</w:t>
      </w:r>
      <w:r w:rsidRPr="008F0F01">
        <w:rPr>
          <w:sz w:val="24"/>
          <w:szCs w:val="24"/>
        </w:rPr>
        <w:t>’</w:t>
      </w:r>
      <w:bookmarkEnd w:id="8"/>
      <w:r w:rsidRPr="008F0F01">
        <w:rPr>
          <w:sz w:val="24"/>
          <w:szCs w:val="24"/>
        </w:rPr>
        <w:t xml:space="preserve">s </w:t>
      </w:r>
      <w:bookmarkStart w:id="9" w:name="_Hlk142935038"/>
      <w:r w:rsidRPr="008F0F01">
        <w:rPr>
          <w:sz w:val="24"/>
          <w:szCs w:val="24"/>
        </w:rPr>
        <w:t xml:space="preserve">National Crime Prevention Strategy </w:t>
      </w:r>
      <w:bookmarkEnd w:id="9"/>
      <w:r w:rsidR="008F0F01" w:rsidRPr="008F0F01">
        <w:rPr>
          <w:sz w:val="24"/>
          <w:szCs w:val="24"/>
        </w:rPr>
        <w:t>(</w:t>
      </w:r>
      <w:r w:rsidR="00A34B32">
        <w:rPr>
          <w:sz w:val="24"/>
          <w:szCs w:val="24"/>
        </w:rPr>
        <w:t xml:space="preserve">NPCC, </w:t>
      </w:r>
      <w:r w:rsidR="00A34B32" w:rsidRPr="00A34B32">
        <w:rPr>
          <w:sz w:val="24"/>
          <w:szCs w:val="24"/>
        </w:rPr>
        <w:t>2022</w:t>
      </w:r>
      <w:r w:rsidR="008F0F01" w:rsidRPr="00A34B32">
        <w:rPr>
          <w:sz w:val="24"/>
          <w:szCs w:val="24"/>
        </w:rPr>
        <w:t>)</w:t>
      </w:r>
      <w:r w:rsidR="008F0F01" w:rsidRPr="008F0F01">
        <w:rPr>
          <w:sz w:val="24"/>
          <w:szCs w:val="24"/>
        </w:rPr>
        <w:t xml:space="preserve"> indicates that to reduce crime effectively an approach should </w:t>
      </w:r>
      <w:r w:rsidR="00A34B32">
        <w:rPr>
          <w:sz w:val="24"/>
          <w:szCs w:val="24"/>
        </w:rPr>
        <w:t xml:space="preserve">be </w:t>
      </w:r>
      <w:r w:rsidR="00854213" w:rsidRPr="008F0F01">
        <w:rPr>
          <w:sz w:val="24"/>
          <w:szCs w:val="24"/>
        </w:rPr>
        <w:t>resource</w:t>
      </w:r>
      <w:r w:rsidR="008F0F01" w:rsidRPr="008F0F01">
        <w:rPr>
          <w:sz w:val="24"/>
          <w:szCs w:val="24"/>
        </w:rPr>
        <w:t xml:space="preserve"> focused analysing the problem in question such as is modelled by evidence-based policing approach</w:t>
      </w:r>
      <w:r w:rsidR="00A34B32">
        <w:rPr>
          <w:sz w:val="24"/>
          <w:szCs w:val="24"/>
        </w:rPr>
        <w:t xml:space="preserve"> (College of Policing, 2023a)</w:t>
      </w:r>
      <w:r w:rsidR="006C4BD6">
        <w:rPr>
          <w:sz w:val="24"/>
          <w:szCs w:val="24"/>
        </w:rPr>
        <w:t xml:space="preserve"> Indeed, evidence shows </w:t>
      </w:r>
      <w:r w:rsidR="006C4BD6" w:rsidRPr="006C4BD6">
        <w:rPr>
          <w:sz w:val="24"/>
          <w:szCs w:val="24"/>
        </w:rPr>
        <w:t xml:space="preserve">us that certain victims are subjected repeat victimisation to such elevated levels they become what is referred to as ‘supertargets’. </w:t>
      </w:r>
      <w:r w:rsidR="006C4BD6" w:rsidRPr="00813957">
        <w:rPr>
          <w:sz w:val="24"/>
          <w:szCs w:val="24"/>
        </w:rPr>
        <w:t xml:space="preserve">One study highlights this </w:t>
      </w:r>
      <w:r w:rsidR="00813957" w:rsidRPr="00813957">
        <w:rPr>
          <w:sz w:val="24"/>
          <w:szCs w:val="24"/>
        </w:rPr>
        <w:t xml:space="preserve">concept </w:t>
      </w:r>
      <w:r w:rsidR="00813957">
        <w:rPr>
          <w:sz w:val="24"/>
          <w:szCs w:val="24"/>
        </w:rPr>
        <w:t xml:space="preserve">finding </w:t>
      </w:r>
      <w:r w:rsidR="00813957" w:rsidRPr="00813957">
        <w:rPr>
          <w:sz w:val="24"/>
          <w:szCs w:val="24"/>
        </w:rPr>
        <w:t xml:space="preserve">that one percent of people and </w:t>
      </w:r>
      <w:r w:rsidR="006C4BD6" w:rsidRPr="00813957">
        <w:rPr>
          <w:sz w:val="24"/>
          <w:szCs w:val="24"/>
        </w:rPr>
        <w:t xml:space="preserve">two percent of </w:t>
      </w:r>
      <w:r w:rsidR="00813957" w:rsidRPr="00813957">
        <w:rPr>
          <w:sz w:val="24"/>
          <w:szCs w:val="24"/>
        </w:rPr>
        <w:t xml:space="preserve">all </w:t>
      </w:r>
      <w:r w:rsidR="006C4BD6" w:rsidRPr="00813957">
        <w:rPr>
          <w:sz w:val="24"/>
          <w:szCs w:val="24"/>
        </w:rPr>
        <w:t xml:space="preserve">households </w:t>
      </w:r>
      <w:r w:rsidR="00813957" w:rsidRPr="00813957">
        <w:rPr>
          <w:sz w:val="24"/>
          <w:szCs w:val="24"/>
        </w:rPr>
        <w:t>were subject to</w:t>
      </w:r>
      <w:r w:rsidR="006C4BD6" w:rsidRPr="00813957">
        <w:rPr>
          <w:sz w:val="24"/>
          <w:szCs w:val="24"/>
        </w:rPr>
        <w:t xml:space="preserve"> </w:t>
      </w:r>
      <w:r w:rsidR="00813957" w:rsidRPr="00813957">
        <w:rPr>
          <w:sz w:val="24"/>
          <w:szCs w:val="24"/>
        </w:rPr>
        <w:t xml:space="preserve">59 percent of personal crime and </w:t>
      </w:r>
      <w:r w:rsidR="006C4BD6" w:rsidRPr="00813957">
        <w:rPr>
          <w:sz w:val="24"/>
          <w:szCs w:val="24"/>
        </w:rPr>
        <w:t>41 percent of household</w:t>
      </w:r>
      <w:r w:rsidR="00813957" w:rsidRPr="00813957">
        <w:rPr>
          <w:sz w:val="24"/>
          <w:szCs w:val="24"/>
        </w:rPr>
        <w:t>-related</w:t>
      </w:r>
      <w:r w:rsidR="006C4BD6" w:rsidRPr="00813957">
        <w:rPr>
          <w:sz w:val="24"/>
          <w:szCs w:val="24"/>
        </w:rPr>
        <w:t xml:space="preserve"> crime, </w:t>
      </w:r>
      <w:r w:rsidR="006C4BD6" w:rsidRPr="003D5D11">
        <w:rPr>
          <w:sz w:val="24"/>
          <w:szCs w:val="24"/>
        </w:rPr>
        <w:t>respectively (Pease, 1998</w:t>
      </w:r>
      <w:r w:rsidR="006C4BD6" w:rsidRPr="00813957">
        <w:rPr>
          <w:sz w:val="24"/>
          <w:szCs w:val="24"/>
        </w:rPr>
        <w:t xml:space="preserve">). </w:t>
      </w:r>
      <w:r w:rsidR="00813957" w:rsidRPr="00813957">
        <w:rPr>
          <w:sz w:val="24"/>
          <w:szCs w:val="24"/>
        </w:rPr>
        <w:t>Despite the fact that</w:t>
      </w:r>
      <w:r w:rsidR="006C4BD6" w:rsidRPr="00813957">
        <w:rPr>
          <w:sz w:val="24"/>
          <w:szCs w:val="24"/>
        </w:rPr>
        <w:t xml:space="preserve"> supertargets </w:t>
      </w:r>
      <w:r w:rsidR="00813957" w:rsidRPr="00813957">
        <w:rPr>
          <w:sz w:val="24"/>
          <w:szCs w:val="24"/>
        </w:rPr>
        <w:t>constitute</w:t>
      </w:r>
      <w:r w:rsidR="006C4BD6" w:rsidRPr="00813957">
        <w:rPr>
          <w:sz w:val="24"/>
          <w:szCs w:val="24"/>
        </w:rPr>
        <w:t xml:space="preserve"> a </w:t>
      </w:r>
      <w:r w:rsidR="00813957" w:rsidRPr="00813957">
        <w:rPr>
          <w:sz w:val="24"/>
          <w:szCs w:val="24"/>
        </w:rPr>
        <w:t>miniscule</w:t>
      </w:r>
      <w:r w:rsidR="006C4BD6" w:rsidRPr="00813957">
        <w:rPr>
          <w:sz w:val="24"/>
          <w:szCs w:val="24"/>
        </w:rPr>
        <w:t xml:space="preserve"> </w:t>
      </w:r>
      <w:r w:rsidR="00813957" w:rsidRPr="00813957">
        <w:rPr>
          <w:sz w:val="24"/>
          <w:szCs w:val="24"/>
        </w:rPr>
        <w:t>proportion</w:t>
      </w:r>
      <w:r w:rsidR="006C4BD6" w:rsidRPr="00813957">
        <w:rPr>
          <w:sz w:val="24"/>
          <w:szCs w:val="24"/>
        </w:rPr>
        <w:t xml:space="preserve"> of people and households, they </w:t>
      </w:r>
      <w:r w:rsidR="00813957" w:rsidRPr="00813957">
        <w:rPr>
          <w:sz w:val="24"/>
          <w:szCs w:val="24"/>
        </w:rPr>
        <w:t>account for</w:t>
      </w:r>
      <w:r w:rsidR="006C4BD6" w:rsidRPr="00813957">
        <w:rPr>
          <w:sz w:val="24"/>
          <w:szCs w:val="24"/>
        </w:rPr>
        <w:t xml:space="preserve"> </w:t>
      </w:r>
      <w:r w:rsidR="00813957" w:rsidRPr="00813957">
        <w:rPr>
          <w:sz w:val="24"/>
          <w:szCs w:val="24"/>
        </w:rPr>
        <w:t>an approximate</w:t>
      </w:r>
      <w:r w:rsidR="006C4BD6" w:rsidRPr="00813957">
        <w:rPr>
          <w:sz w:val="24"/>
          <w:szCs w:val="24"/>
        </w:rPr>
        <w:t xml:space="preserve"> 12.5 percent of all people or households </w:t>
      </w:r>
      <w:r w:rsidR="00813957" w:rsidRPr="00813957">
        <w:rPr>
          <w:sz w:val="24"/>
          <w:szCs w:val="24"/>
        </w:rPr>
        <w:t>subjected to</w:t>
      </w:r>
      <w:r w:rsidR="006C4BD6" w:rsidRPr="00813957">
        <w:rPr>
          <w:sz w:val="24"/>
          <w:szCs w:val="24"/>
        </w:rPr>
        <w:t xml:space="preserve"> victimisation.</w:t>
      </w:r>
    </w:p>
    <w:p w14:paraId="3F2D80F9" w14:textId="77777777" w:rsidR="00854213" w:rsidRDefault="00854213" w:rsidP="00155BE4">
      <w:pPr>
        <w:spacing w:line="480" w:lineRule="auto"/>
        <w:ind w:right="237"/>
        <w:rPr>
          <w:b/>
          <w:bCs/>
          <w:sz w:val="24"/>
          <w:szCs w:val="24"/>
        </w:rPr>
      </w:pPr>
    </w:p>
    <w:p w14:paraId="5A31C524" w14:textId="4506F90C" w:rsidR="00943289" w:rsidRDefault="00854213" w:rsidP="00155BE4">
      <w:pPr>
        <w:spacing w:line="480" w:lineRule="auto"/>
        <w:ind w:right="237"/>
        <w:rPr>
          <w:sz w:val="24"/>
          <w:szCs w:val="24"/>
        </w:rPr>
      </w:pPr>
      <w:r w:rsidRPr="00D11D83">
        <w:rPr>
          <w:sz w:val="24"/>
          <w:szCs w:val="24"/>
        </w:rPr>
        <w:t xml:space="preserve">Evidence </w:t>
      </w:r>
      <w:r w:rsidR="00D522C4" w:rsidRPr="00D11D83">
        <w:rPr>
          <w:sz w:val="24"/>
          <w:szCs w:val="24"/>
        </w:rPr>
        <w:t>then highlights that</w:t>
      </w:r>
      <w:r w:rsidRPr="00D11D83">
        <w:rPr>
          <w:sz w:val="24"/>
          <w:szCs w:val="24"/>
        </w:rPr>
        <w:t xml:space="preserve"> most crime is </w:t>
      </w:r>
      <w:r w:rsidR="00D522C4" w:rsidRPr="00D11D83">
        <w:rPr>
          <w:sz w:val="24"/>
          <w:szCs w:val="24"/>
        </w:rPr>
        <w:t>represented by a minority of</w:t>
      </w:r>
      <w:r w:rsidRPr="00D11D83">
        <w:rPr>
          <w:sz w:val="24"/>
          <w:szCs w:val="24"/>
        </w:rPr>
        <w:t xml:space="preserve"> places, victims and offenders, </w:t>
      </w:r>
      <w:r w:rsidR="00D522C4" w:rsidRPr="00D11D83">
        <w:rPr>
          <w:sz w:val="24"/>
          <w:szCs w:val="24"/>
        </w:rPr>
        <w:t xml:space="preserve">whose data can be collated to facilitate the targeting of police and other agencies’ resources in </w:t>
      </w:r>
      <w:r w:rsidRPr="00D11D83">
        <w:rPr>
          <w:sz w:val="24"/>
          <w:szCs w:val="24"/>
        </w:rPr>
        <w:t>preventing offending and re-offending</w:t>
      </w:r>
      <w:r w:rsidR="00D11D83" w:rsidRPr="00D11D83">
        <w:rPr>
          <w:sz w:val="24"/>
          <w:szCs w:val="24"/>
        </w:rPr>
        <w:t xml:space="preserve">. One example of this found in the domestic abuse context is the Multi-Agency Risk </w:t>
      </w:r>
      <w:r w:rsidR="00D11D83" w:rsidRPr="00D11D83">
        <w:rPr>
          <w:sz w:val="24"/>
          <w:szCs w:val="24"/>
        </w:rPr>
        <w:lastRenderedPageBreak/>
        <w:t>Assessment Conferences (MARAC)</w:t>
      </w:r>
      <w:r w:rsidR="00352184">
        <w:rPr>
          <w:sz w:val="24"/>
          <w:szCs w:val="24"/>
        </w:rPr>
        <w:t xml:space="preserve">. </w:t>
      </w:r>
      <w:r w:rsidR="00352184" w:rsidRPr="00352184">
        <w:rPr>
          <w:sz w:val="24"/>
          <w:szCs w:val="24"/>
        </w:rPr>
        <w:t xml:space="preserve">A MARAC referral is made by police when the highest-risk domestic abuse incidents </w:t>
      </w:r>
      <w:r w:rsidR="00555ADE">
        <w:rPr>
          <w:sz w:val="24"/>
          <w:szCs w:val="24"/>
        </w:rPr>
        <w:t>are</w:t>
      </w:r>
      <w:r w:rsidR="00352184" w:rsidRPr="00352184">
        <w:rPr>
          <w:sz w:val="24"/>
          <w:szCs w:val="24"/>
        </w:rPr>
        <w:t xml:space="preserve"> identified in a DASH</w:t>
      </w:r>
      <w:r w:rsidR="00555ADE">
        <w:rPr>
          <w:sz w:val="24"/>
          <w:szCs w:val="24"/>
        </w:rPr>
        <w:t>. A</w:t>
      </w:r>
      <w:r w:rsidR="00352184" w:rsidRPr="00352184">
        <w:rPr>
          <w:sz w:val="24"/>
          <w:szCs w:val="24"/>
        </w:rPr>
        <w:t xml:space="preserve"> meeting is subsequently organised amongst </w:t>
      </w:r>
      <w:r w:rsidR="008E42D9">
        <w:rPr>
          <w:sz w:val="24"/>
          <w:szCs w:val="24"/>
        </w:rPr>
        <w:t>public service providers and third sector organisation specialists to discuss a coordinated action plan to improve the safety of the victim (</w:t>
      </w:r>
      <w:r w:rsidR="000D2178">
        <w:rPr>
          <w:sz w:val="24"/>
          <w:szCs w:val="24"/>
        </w:rPr>
        <w:t>College of Policing, 2018</w:t>
      </w:r>
      <w:r w:rsidR="008E42D9">
        <w:rPr>
          <w:sz w:val="24"/>
          <w:szCs w:val="24"/>
        </w:rPr>
        <w:t>).</w:t>
      </w:r>
    </w:p>
    <w:p w14:paraId="49D63FD4" w14:textId="77777777" w:rsidR="009116A9" w:rsidRDefault="009116A9" w:rsidP="00155BE4">
      <w:pPr>
        <w:spacing w:line="480" w:lineRule="auto"/>
        <w:ind w:right="237"/>
        <w:rPr>
          <w:sz w:val="24"/>
          <w:szCs w:val="24"/>
        </w:rPr>
      </w:pPr>
    </w:p>
    <w:p w14:paraId="7C385A21" w14:textId="6F2C90C6" w:rsidR="0039656B" w:rsidRPr="00A41A37" w:rsidRDefault="009116A9" w:rsidP="00155BE4">
      <w:pPr>
        <w:spacing w:line="480" w:lineRule="auto"/>
        <w:ind w:right="237"/>
        <w:jc w:val="both"/>
        <w:rPr>
          <w:rFonts w:eastAsia="Arial"/>
          <w:color w:val="000000" w:themeColor="text1"/>
          <w:sz w:val="24"/>
          <w:szCs w:val="24"/>
        </w:rPr>
      </w:pPr>
      <w:r>
        <w:rPr>
          <w:sz w:val="24"/>
          <w:szCs w:val="24"/>
        </w:rPr>
        <w:t>In conclusion</w:t>
      </w:r>
      <w:r w:rsidR="0039656B">
        <w:rPr>
          <w:sz w:val="24"/>
          <w:szCs w:val="24"/>
        </w:rPr>
        <w:t xml:space="preserve">, </w:t>
      </w:r>
      <w:r w:rsidR="0039656B">
        <w:rPr>
          <w:rFonts w:eastAsia="Arial"/>
          <w:color w:val="000000" w:themeColor="text1"/>
          <w:sz w:val="24"/>
          <w:szCs w:val="24"/>
        </w:rPr>
        <w:t xml:space="preserve">by means of </w:t>
      </w:r>
      <w:r w:rsidR="0039656B" w:rsidRPr="00602E81">
        <w:rPr>
          <w:rFonts w:eastAsia="Arial"/>
          <w:color w:val="000000" w:themeColor="text1"/>
          <w:sz w:val="24"/>
          <w:szCs w:val="24"/>
        </w:rPr>
        <w:t>examin</w:t>
      </w:r>
      <w:r w:rsidR="0039656B">
        <w:rPr>
          <w:rFonts w:eastAsia="Arial"/>
          <w:color w:val="000000" w:themeColor="text1"/>
          <w:sz w:val="24"/>
          <w:szCs w:val="24"/>
        </w:rPr>
        <w:t>ing the</w:t>
      </w:r>
      <w:r w:rsidR="0039656B" w:rsidRPr="00602E81">
        <w:rPr>
          <w:rFonts w:eastAsia="Arial"/>
          <w:color w:val="000000" w:themeColor="text1"/>
          <w:sz w:val="24"/>
          <w:szCs w:val="24"/>
        </w:rPr>
        <w:t xml:space="preserve"> policing incident relating to vulnerability</w:t>
      </w:r>
      <w:r w:rsidR="0039656B">
        <w:rPr>
          <w:rFonts w:eastAsia="Arial"/>
          <w:color w:val="000000" w:themeColor="text1"/>
          <w:sz w:val="24"/>
          <w:szCs w:val="24"/>
        </w:rPr>
        <w:t xml:space="preserve"> and</w:t>
      </w:r>
      <w:r w:rsidR="0039656B" w:rsidRPr="00602E81">
        <w:rPr>
          <w:rFonts w:eastAsia="Arial"/>
          <w:color w:val="000000" w:themeColor="text1"/>
          <w:sz w:val="24"/>
          <w:szCs w:val="24"/>
        </w:rPr>
        <w:t xml:space="preserve"> risk</w:t>
      </w:r>
      <w:r w:rsidR="0039656B">
        <w:rPr>
          <w:rFonts w:eastAsia="Arial"/>
          <w:color w:val="000000" w:themeColor="text1"/>
          <w:sz w:val="24"/>
          <w:szCs w:val="24"/>
        </w:rPr>
        <w:t xml:space="preserve"> in dealing with the victim, it has been possible to reflect on not only my own practices, but </w:t>
      </w:r>
      <w:r w:rsidR="00555ADE">
        <w:rPr>
          <w:rFonts w:eastAsia="Arial"/>
          <w:color w:val="000000" w:themeColor="text1"/>
          <w:sz w:val="24"/>
          <w:szCs w:val="24"/>
        </w:rPr>
        <w:t xml:space="preserve">also </w:t>
      </w:r>
      <w:r w:rsidR="0039656B">
        <w:rPr>
          <w:rFonts w:eastAsia="Arial"/>
          <w:color w:val="000000" w:themeColor="text1"/>
          <w:sz w:val="24"/>
          <w:szCs w:val="24"/>
        </w:rPr>
        <w:t>the management and support of vulnerable people and the approaches adopted by both police and other agencies</w:t>
      </w:r>
      <w:r w:rsidR="00555ADE">
        <w:rPr>
          <w:rFonts w:eastAsia="Arial"/>
          <w:color w:val="000000" w:themeColor="text1"/>
          <w:sz w:val="24"/>
          <w:szCs w:val="24"/>
        </w:rPr>
        <w:t>. Partnership working agencies</w:t>
      </w:r>
      <w:r w:rsidR="0039656B">
        <w:rPr>
          <w:rFonts w:eastAsia="Arial"/>
          <w:color w:val="000000" w:themeColor="text1"/>
          <w:sz w:val="24"/>
          <w:szCs w:val="24"/>
        </w:rPr>
        <w:t xml:space="preserve"> which </w:t>
      </w:r>
      <w:r w:rsidR="00555ADE">
        <w:rPr>
          <w:rFonts w:eastAsia="Arial"/>
          <w:color w:val="000000" w:themeColor="text1"/>
          <w:sz w:val="24"/>
          <w:szCs w:val="24"/>
        </w:rPr>
        <w:t>employ</w:t>
      </w:r>
      <w:r w:rsidR="0039656B">
        <w:rPr>
          <w:rFonts w:eastAsia="Arial"/>
          <w:color w:val="000000" w:themeColor="text1"/>
          <w:sz w:val="24"/>
          <w:szCs w:val="24"/>
        </w:rPr>
        <w:t xml:space="preserve"> an evidence-based policing approach </w:t>
      </w:r>
      <w:r w:rsidR="00555ADE">
        <w:rPr>
          <w:rFonts w:eastAsia="Arial"/>
          <w:color w:val="000000" w:themeColor="text1"/>
          <w:sz w:val="24"/>
          <w:szCs w:val="24"/>
        </w:rPr>
        <w:t xml:space="preserve">are </w:t>
      </w:r>
      <w:r w:rsidR="00977B6A">
        <w:rPr>
          <w:rFonts w:eastAsia="Arial"/>
          <w:color w:val="000000" w:themeColor="text1"/>
          <w:sz w:val="24"/>
          <w:szCs w:val="24"/>
        </w:rPr>
        <w:t>proving more effective in</w:t>
      </w:r>
      <w:r w:rsidR="0039656B">
        <w:rPr>
          <w:rFonts w:eastAsia="Arial"/>
          <w:color w:val="000000" w:themeColor="text1"/>
          <w:sz w:val="24"/>
          <w:szCs w:val="24"/>
        </w:rPr>
        <w:t xml:space="preserve"> addressing repeat victimisation and repeat offending in ambit of domestic abuse.</w:t>
      </w:r>
    </w:p>
    <w:p w14:paraId="18E6AF35" w14:textId="77777777" w:rsidR="0039656B" w:rsidRDefault="0039656B" w:rsidP="0039656B">
      <w:pPr>
        <w:overflowPunct/>
        <w:autoSpaceDE/>
        <w:autoSpaceDN/>
        <w:adjustRightInd/>
        <w:textAlignment w:val="auto"/>
        <w:rPr>
          <w:b/>
          <w:bCs/>
          <w:sz w:val="24"/>
          <w:szCs w:val="24"/>
          <w:highlight w:val="yellow"/>
        </w:rPr>
      </w:pPr>
    </w:p>
    <w:p w14:paraId="6F45D9DE" w14:textId="5D907F1B" w:rsidR="009116A9" w:rsidRPr="00D11D83" w:rsidRDefault="00155BE4" w:rsidP="00A9170F">
      <w:pPr>
        <w:ind w:right="237"/>
        <w:rPr>
          <w:sz w:val="24"/>
          <w:szCs w:val="24"/>
        </w:rPr>
      </w:pPr>
      <w:r>
        <w:rPr>
          <w:sz w:val="24"/>
          <w:szCs w:val="24"/>
        </w:rPr>
        <w:t>(2214 words including references)</w:t>
      </w: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4980A312" w14:textId="77777777" w:rsidR="00A15C41" w:rsidRDefault="00A15C41">
      <w:pPr>
        <w:overflowPunct/>
        <w:autoSpaceDE/>
        <w:autoSpaceDN/>
        <w:adjustRightInd/>
        <w:textAlignment w:val="auto"/>
        <w:rPr>
          <w:b/>
          <w:bCs/>
          <w:sz w:val="24"/>
          <w:szCs w:val="24"/>
        </w:rPr>
      </w:pPr>
      <w:r>
        <w:rPr>
          <w:b/>
          <w:bCs/>
          <w:sz w:val="24"/>
          <w:szCs w:val="24"/>
        </w:rPr>
        <w:br w:type="page"/>
      </w:r>
    </w:p>
    <w:p w14:paraId="6B0989EF" w14:textId="7280927C"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71B6825B"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r w:rsidR="00236A0C">
        <w:rPr>
          <w:rFonts w:eastAsia="Arial"/>
          <w:color w:val="000000" w:themeColor="text1"/>
          <w:sz w:val="24"/>
          <w:szCs w:val="24"/>
        </w:rPr>
        <w:t>.</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w:t>
            </w:r>
            <w:bookmarkStart w:id="10" w:name="_Hlk142922949"/>
            <w:r w:rsidRPr="5CE196A1">
              <w:rPr>
                <w:rFonts w:ascii="Calibri" w:eastAsia="Calibri" w:hAnsi="Calibri" w:cs="Calibri"/>
                <w:color w:val="000000" w:themeColor="text1"/>
                <w:sz w:val="28"/>
                <w:szCs w:val="28"/>
              </w:rPr>
              <w:t>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w:t>
            </w:r>
            <w:bookmarkEnd w:id="10"/>
            <w:r w:rsidRPr="5CE196A1">
              <w:rPr>
                <w:rFonts w:ascii="Calibri" w:eastAsia="Calibri" w:hAnsi="Calibri" w:cs="Calibri"/>
                <w:color w:val="000000" w:themeColor="text1"/>
                <w:sz w:val="28"/>
                <w:szCs w:val="28"/>
              </w:rPr>
              <w:t xml:space="preserve">.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6913D28A" w:rsidR="00025650" w:rsidRPr="00E676F7" w:rsidRDefault="002B2A1A" w:rsidP="00D12482">
      <w:pPr>
        <w:spacing w:line="480" w:lineRule="auto"/>
        <w:ind w:right="237"/>
        <w:jc w:val="both"/>
        <w:rPr>
          <w:color w:val="000000" w:themeColor="text1"/>
          <w:sz w:val="24"/>
          <w:szCs w:val="24"/>
        </w:rPr>
      </w:pPr>
      <w:r>
        <w:rPr>
          <w:color w:val="000000" w:themeColor="text1"/>
          <w:sz w:val="24"/>
          <w:szCs w:val="24"/>
        </w:rPr>
        <w:t>In this paper</w:t>
      </w:r>
      <w:r w:rsidR="00236A0C">
        <w:rPr>
          <w:color w:val="000000" w:themeColor="text1"/>
          <w:sz w:val="24"/>
          <w:szCs w:val="24"/>
        </w:rPr>
        <w:t>,</w:t>
      </w:r>
      <w:r>
        <w:rPr>
          <w:color w:val="000000" w:themeColor="text1"/>
          <w:sz w:val="24"/>
          <w:szCs w:val="24"/>
        </w:rPr>
        <w:t xml:space="preserve"> </w:t>
      </w:r>
      <w:r w:rsidR="00236A0C">
        <w:rPr>
          <w:color w:val="000000" w:themeColor="text1"/>
          <w:sz w:val="24"/>
          <w:szCs w:val="24"/>
        </w:rPr>
        <w:t xml:space="preserve">a </w:t>
      </w:r>
      <w:r w:rsidR="00236A0C" w:rsidRPr="00155BE4">
        <w:rPr>
          <w:color w:val="000000" w:themeColor="text1"/>
          <w:sz w:val="24"/>
          <w:szCs w:val="24"/>
        </w:rPr>
        <w:t>complex</w:t>
      </w:r>
      <w:r w:rsidR="00236A0C">
        <w:rPr>
          <w:color w:val="000000" w:themeColor="text1"/>
          <w:sz w:val="24"/>
          <w:szCs w:val="24"/>
        </w:rPr>
        <w:t xml:space="preserve"> domestic abuse incident wherein I performed a significant role will be critically assessed. In this assessment, </w:t>
      </w:r>
      <w:r w:rsidR="00236A0C" w:rsidRPr="00236A0C">
        <w:rPr>
          <w:color w:val="000000" w:themeColor="text1"/>
          <w:sz w:val="24"/>
          <w:szCs w:val="24"/>
        </w:rPr>
        <w:t xml:space="preserve">the </w:t>
      </w:r>
      <w:r w:rsidRPr="00236A0C">
        <w:rPr>
          <w:color w:val="000000" w:themeColor="text1"/>
          <w:sz w:val="24"/>
          <w:szCs w:val="24"/>
        </w:rPr>
        <w:t xml:space="preserve">challenges </w:t>
      </w:r>
      <w:r w:rsidR="00236A0C" w:rsidRPr="00236A0C">
        <w:rPr>
          <w:color w:val="000000" w:themeColor="text1"/>
          <w:sz w:val="24"/>
          <w:szCs w:val="24"/>
        </w:rPr>
        <w:t xml:space="preserve">it presented </w:t>
      </w:r>
      <w:r w:rsidR="00236A0C">
        <w:rPr>
          <w:color w:val="000000" w:themeColor="text1"/>
          <w:sz w:val="24"/>
          <w:szCs w:val="24"/>
        </w:rPr>
        <w:t xml:space="preserve">will be discussed and how they were overcome with an </w:t>
      </w:r>
      <w:r w:rsidR="00236A0C" w:rsidRPr="00A47665">
        <w:rPr>
          <w:color w:val="000000" w:themeColor="text1"/>
          <w:sz w:val="24"/>
          <w:szCs w:val="24"/>
        </w:rPr>
        <w:t>effective strategy.</w:t>
      </w:r>
      <w:r w:rsidR="00AF64A2">
        <w:rPr>
          <w:color w:val="000000" w:themeColor="text1"/>
          <w:sz w:val="24"/>
          <w:szCs w:val="24"/>
        </w:rPr>
        <w:t xml:space="preserve"> The domestic abuse incident in question regards a dispute between two brothers, both known to police as prolific offenders</w:t>
      </w:r>
      <w:r w:rsidR="00155BE4">
        <w:rPr>
          <w:color w:val="000000" w:themeColor="text1"/>
          <w:sz w:val="24"/>
          <w:szCs w:val="24"/>
        </w:rPr>
        <w:t>,</w:t>
      </w:r>
      <w:r w:rsidR="00AF64A2">
        <w:rPr>
          <w:color w:val="000000" w:themeColor="text1"/>
          <w:sz w:val="24"/>
          <w:szCs w:val="24"/>
        </w:rPr>
        <w:t xml:space="preserve"> which </w:t>
      </w:r>
      <w:r w:rsidR="00155BE4">
        <w:rPr>
          <w:color w:val="000000" w:themeColor="text1"/>
          <w:sz w:val="24"/>
          <w:szCs w:val="24"/>
        </w:rPr>
        <w:t>involved</w:t>
      </w:r>
      <w:r w:rsidR="00AF64A2">
        <w:rPr>
          <w:color w:val="000000" w:themeColor="text1"/>
          <w:sz w:val="24"/>
          <w:szCs w:val="24"/>
        </w:rPr>
        <w:t xml:space="preserve"> offences of threats to kill, malicious communications, harassment and criminal damage exceeding five thousand sterling.</w:t>
      </w:r>
    </w:p>
    <w:p w14:paraId="77185B9A" w14:textId="5DE3C839" w:rsidR="00025650" w:rsidRPr="00E676F7" w:rsidRDefault="00025650" w:rsidP="00D12482">
      <w:pPr>
        <w:spacing w:line="480" w:lineRule="auto"/>
        <w:ind w:right="237"/>
        <w:jc w:val="both"/>
        <w:rPr>
          <w:color w:val="000000" w:themeColor="text1"/>
          <w:sz w:val="24"/>
          <w:szCs w:val="24"/>
        </w:rPr>
      </w:pPr>
    </w:p>
    <w:p w14:paraId="00BED0F7" w14:textId="0999D9F7" w:rsidR="00025650" w:rsidRPr="0063672F" w:rsidRDefault="00564438" w:rsidP="00D12482">
      <w:pPr>
        <w:spacing w:line="480" w:lineRule="auto"/>
        <w:ind w:right="237"/>
        <w:jc w:val="both"/>
        <w:rPr>
          <w:rFonts w:eastAsia="Arial"/>
          <w:color w:val="000000" w:themeColor="text1"/>
          <w:sz w:val="24"/>
          <w:szCs w:val="24"/>
        </w:rPr>
      </w:pPr>
      <w:r>
        <w:rPr>
          <w:rFonts w:eastAsia="Arial"/>
          <w:color w:val="000000" w:themeColor="text1"/>
          <w:sz w:val="24"/>
          <w:szCs w:val="24"/>
        </w:rPr>
        <w:t xml:space="preserve">It is, firstly, important to discuss </w:t>
      </w:r>
      <w:r w:rsidR="00292612">
        <w:rPr>
          <w:rFonts w:eastAsia="Arial"/>
          <w:color w:val="000000" w:themeColor="text1"/>
          <w:sz w:val="24"/>
          <w:szCs w:val="24"/>
        </w:rPr>
        <w:t>the significance of domestic abuse and violence in modern policing and how it has been defined in legislation</w:t>
      </w:r>
      <w:r>
        <w:rPr>
          <w:rFonts w:eastAsia="Arial"/>
          <w:color w:val="000000" w:themeColor="text1"/>
          <w:sz w:val="24"/>
          <w:szCs w:val="24"/>
        </w:rPr>
        <w:t>. According to the National Centre for Domestic Violence</w:t>
      </w:r>
      <w:r w:rsidR="00A47665">
        <w:rPr>
          <w:rFonts w:eastAsia="Arial"/>
          <w:color w:val="000000" w:themeColor="text1"/>
          <w:sz w:val="24"/>
          <w:szCs w:val="24"/>
        </w:rPr>
        <w:t xml:space="preserve"> (</w:t>
      </w:r>
      <w:r w:rsidR="00977B6A">
        <w:rPr>
          <w:rFonts w:eastAsia="Arial"/>
          <w:color w:val="000000" w:themeColor="text1"/>
          <w:sz w:val="24"/>
          <w:szCs w:val="24"/>
        </w:rPr>
        <w:t>2023</w:t>
      </w:r>
      <w:r w:rsidR="00A47665">
        <w:rPr>
          <w:rFonts w:eastAsia="Arial"/>
          <w:color w:val="000000" w:themeColor="text1"/>
          <w:sz w:val="24"/>
          <w:szCs w:val="24"/>
        </w:rPr>
        <w:t>)</w:t>
      </w:r>
      <w:r>
        <w:rPr>
          <w:rFonts w:eastAsia="Arial"/>
          <w:color w:val="000000" w:themeColor="text1"/>
          <w:sz w:val="24"/>
          <w:szCs w:val="24"/>
        </w:rPr>
        <w:t xml:space="preserve">, forces across England and Wales </w:t>
      </w:r>
      <w:r w:rsidRPr="00564438">
        <w:rPr>
          <w:rFonts w:eastAsia="Arial"/>
          <w:color w:val="000000" w:themeColor="text1"/>
          <w:sz w:val="24"/>
          <w:szCs w:val="24"/>
        </w:rPr>
        <w:t xml:space="preserve">recorded 1,500,369 domestic abuse </w:t>
      </w:r>
      <w:r>
        <w:rPr>
          <w:rFonts w:eastAsia="Arial"/>
          <w:color w:val="000000" w:themeColor="text1"/>
          <w:sz w:val="24"/>
          <w:szCs w:val="24"/>
        </w:rPr>
        <w:t xml:space="preserve">crimes and incidents </w:t>
      </w:r>
      <w:r w:rsidR="00A47665">
        <w:rPr>
          <w:rFonts w:eastAsia="Arial"/>
          <w:color w:val="000000" w:themeColor="text1"/>
          <w:sz w:val="24"/>
          <w:szCs w:val="24"/>
        </w:rPr>
        <w:t>throughout</w:t>
      </w:r>
      <w:r w:rsidRPr="00564438">
        <w:rPr>
          <w:rFonts w:eastAsia="Arial"/>
          <w:color w:val="000000" w:themeColor="text1"/>
          <w:sz w:val="24"/>
          <w:szCs w:val="24"/>
        </w:rPr>
        <w:t xml:space="preserve"> the year </w:t>
      </w:r>
      <w:r w:rsidR="00A47665" w:rsidRPr="00564438">
        <w:rPr>
          <w:rFonts w:eastAsia="Arial"/>
          <w:color w:val="000000" w:themeColor="text1"/>
          <w:sz w:val="24"/>
          <w:szCs w:val="24"/>
        </w:rPr>
        <w:t>finishing</w:t>
      </w:r>
      <w:r w:rsidRPr="00564438">
        <w:rPr>
          <w:rFonts w:eastAsia="Arial"/>
          <w:color w:val="000000" w:themeColor="text1"/>
          <w:sz w:val="24"/>
          <w:szCs w:val="24"/>
        </w:rPr>
        <w:t xml:space="preserve"> March 2022. </w:t>
      </w:r>
      <w:r w:rsidR="00A47665">
        <w:rPr>
          <w:rFonts w:eastAsia="Arial"/>
          <w:color w:val="000000" w:themeColor="text1"/>
          <w:sz w:val="24"/>
          <w:szCs w:val="24"/>
        </w:rPr>
        <w:t xml:space="preserve">This is reportedly an </w:t>
      </w:r>
      <w:r w:rsidR="00A47665" w:rsidRPr="0063672F">
        <w:rPr>
          <w:rFonts w:eastAsia="Arial"/>
          <w:color w:val="000000" w:themeColor="text1"/>
          <w:sz w:val="24"/>
          <w:szCs w:val="24"/>
        </w:rPr>
        <w:t>increase of approximately 7.7 percent when compared to the year prior. The severity of these offences</w:t>
      </w:r>
      <w:r w:rsidR="00D821E0" w:rsidRPr="0063672F">
        <w:rPr>
          <w:rFonts w:eastAsia="Arial"/>
          <w:color w:val="000000" w:themeColor="text1"/>
          <w:sz w:val="24"/>
          <w:szCs w:val="24"/>
        </w:rPr>
        <w:t xml:space="preserve"> </w:t>
      </w:r>
      <w:r w:rsidR="00F6171B" w:rsidRPr="0063672F">
        <w:rPr>
          <w:rFonts w:eastAsia="Arial"/>
          <w:color w:val="000000" w:themeColor="text1"/>
          <w:sz w:val="24"/>
          <w:szCs w:val="24"/>
        </w:rPr>
        <w:t>is</w:t>
      </w:r>
      <w:r w:rsidR="00D821E0" w:rsidRPr="0063672F">
        <w:rPr>
          <w:rFonts w:eastAsia="Arial"/>
          <w:color w:val="000000" w:themeColor="text1"/>
          <w:sz w:val="24"/>
          <w:szCs w:val="24"/>
        </w:rPr>
        <w:t xml:space="preserve"> also significant. Over a </w:t>
      </w:r>
      <w:r w:rsidR="00F6171B" w:rsidRPr="0063672F">
        <w:rPr>
          <w:rFonts w:eastAsia="Arial"/>
          <w:color w:val="000000" w:themeColor="text1"/>
          <w:sz w:val="24"/>
          <w:szCs w:val="24"/>
        </w:rPr>
        <w:t>two-year</w:t>
      </w:r>
      <w:r w:rsidR="00D821E0" w:rsidRPr="0063672F">
        <w:rPr>
          <w:rFonts w:eastAsia="Arial"/>
          <w:color w:val="000000" w:themeColor="text1"/>
          <w:sz w:val="24"/>
          <w:szCs w:val="24"/>
        </w:rPr>
        <w:t xml:space="preserve"> timeframe ending in March 2022, research was conducted which found that there </w:t>
      </w:r>
      <w:r w:rsidR="00F6171B" w:rsidRPr="0063672F">
        <w:rPr>
          <w:rFonts w:eastAsia="Arial"/>
          <w:color w:val="000000" w:themeColor="text1"/>
          <w:sz w:val="24"/>
          <w:szCs w:val="24"/>
        </w:rPr>
        <w:t>was</w:t>
      </w:r>
      <w:r w:rsidR="00D821E0" w:rsidRPr="0063672F">
        <w:rPr>
          <w:rFonts w:eastAsia="Arial"/>
          <w:color w:val="000000" w:themeColor="text1"/>
          <w:sz w:val="24"/>
          <w:szCs w:val="24"/>
        </w:rPr>
        <w:t xml:space="preserve"> </w:t>
      </w:r>
      <w:r w:rsidR="00F6171B" w:rsidRPr="0063672F">
        <w:rPr>
          <w:rFonts w:eastAsia="Arial"/>
          <w:color w:val="000000" w:themeColor="text1"/>
          <w:sz w:val="24"/>
          <w:szCs w:val="24"/>
        </w:rPr>
        <w:t xml:space="preserve">a total of </w:t>
      </w:r>
      <w:r w:rsidR="00D821E0" w:rsidRPr="0063672F">
        <w:rPr>
          <w:rFonts w:eastAsia="Arial"/>
          <w:color w:val="000000" w:themeColor="text1"/>
          <w:sz w:val="24"/>
          <w:szCs w:val="24"/>
        </w:rPr>
        <w:t xml:space="preserve">470 deaths </w:t>
      </w:r>
      <w:r w:rsidR="00F6171B" w:rsidRPr="0063672F">
        <w:rPr>
          <w:rFonts w:eastAsia="Arial"/>
          <w:color w:val="000000" w:themeColor="text1"/>
          <w:sz w:val="24"/>
          <w:szCs w:val="24"/>
        </w:rPr>
        <w:t>owing to domestic abuse and violence</w:t>
      </w:r>
      <w:r w:rsidR="00D821E0" w:rsidRPr="0063672F">
        <w:rPr>
          <w:rFonts w:eastAsia="Arial"/>
          <w:color w:val="000000" w:themeColor="text1"/>
          <w:sz w:val="24"/>
          <w:szCs w:val="24"/>
        </w:rPr>
        <w:t xml:space="preserve">, </w:t>
      </w:r>
      <w:r w:rsidR="00F6171B" w:rsidRPr="0063672F">
        <w:rPr>
          <w:rFonts w:eastAsia="Arial"/>
          <w:color w:val="000000" w:themeColor="text1"/>
          <w:sz w:val="24"/>
          <w:szCs w:val="24"/>
        </w:rPr>
        <w:t>where</w:t>
      </w:r>
      <w:r w:rsidR="00D821E0" w:rsidRPr="0063672F">
        <w:rPr>
          <w:rFonts w:eastAsia="Arial"/>
          <w:color w:val="000000" w:themeColor="text1"/>
          <w:sz w:val="24"/>
          <w:szCs w:val="24"/>
        </w:rPr>
        <w:t xml:space="preserve"> 43</w:t>
      </w:r>
      <w:r w:rsidR="00F6171B" w:rsidRPr="0063672F">
        <w:rPr>
          <w:rFonts w:eastAsia="Arial"/>
          <w:color w:val="000000" w:themeColor="text1"/>
          <w:sz w:val="24"/>
          <w:szCs w:val="24"/>
        </w:rPr>
        <w:t xml:space="preserve"> percent was</w:t>
      </w:r>
      <w:r w:rsidR="00D821E0" w:rsidRPr="0063672F">
        <w:rPr>
          <w:rFonts w:eastAsia="Arial"/>
          <w:color w:val="000000" w:themeColor="text1"/>
          <w:sz w:val="24"/>
          <w:szCs w:val="24"/>
        </w:rPr>
        <w:t xml:space="preserve"> intimate partner homicide, </w:t>
      </w:r>
      <w:r w:rsidR="00F6171B" w:rsidRPr="0063672F">
        <w:rPr>
          <w:rFonts w:eastAsia="Arial"/>
          <w:color w:val="000000" w:themeColor="text1"/>
          <w:sz w:val="24"/>
          <w:szCs w:val="24"/>
        </w:rPr>
        <w:t xml:space="preserve">and </w:t>
      </w:r>
      <w:r w:rsidR="00D821E0" w:rsidRPr="0063672F">
        <w:rPr>
          <w:rFonts w:eastAsia="Arial"/>
          <w:color w:val="000000" w:themeColor="text1"/>
          <w:sz w:val="24"/>
          <w:szCs w:val="24"/>
        </w:rPr>
        <w:t>22</w:t>
      </w:r>
      <w:r w:rsidR="00F6171B" w:rsidRPr="0063672F">
        <w:rPr>
          <w:rFonts w:eastAsia="Arial"/>
          <w:color w:val="000000" w:themeColor="text1"/>
          <w:sz w:val="24"/>
          <w:szCs w:val="24"/>
        </w:rPr>
        <w:t xml:space="preserve"> percent</w:t>
      </w:r>
      <w:r w:rsidR="00D821E0" w:rsidRPr="0063672F">
        <w:rPr>
          <w:rFonts w:eastAsia="Arial"/>
          <w:color w:val="000000" w:themeColor="text1"/>
          <w:sz w:val="24"/>
          <w:szCs w:val="24"/>
        </w:rPr>
        <w:t xml:space="preserve"> adult family homicide </w:t>
      </w:r>
      <w:r w:rsidR="0063672F" w:rsidRPr="0063672F">
        <w:rPr>
          <w:rFonts w:eastAsia="Arial"/>
          <w:color w:val="000000" w:themeColor="text1"/>
          <w:sz w:val="24"/>
          <w:szCs w:val="24"/>
        </w:rPr>
        <w:t>(Bates et al. 2022</w:t>
      </w:r>
      <w:r w:rsidR="00D821E0" w:rsidRPr="0063672F">
        <w:rPr>
          <w:rFonts w:eastAsia="Arial"/>
          <w:color w:val="000000" w:themeColor="text1"/>
          <w:sz w:val="24"/>
          <w:szCs w:val="24"/>
        </w:rPr>
        <w:t>)</w:t>
      </w:r>
      <w:r w:rsidR="00F6171B" w:rsidRPr="0063672F">
        <w:rPr>
          <w:rFonts w:eastAsia="Arial"/>
          <w:color w:val="000000" w:themeColor="text1"/>
          <w:sz w:val="24"/>
          <w:szCs w:val="24"/>
        </w:rPr>
        <w:t>.</w:t>
      </w:r>
    </w:p>
    <w:p w14:paraId="1290156E" w14:textId="77777777" w:rsidR="00292612" w:rsidRPr="0063672F" w:rsidRDefault="00292612" w:rsidP="00D12482">
      <w:pPr>
        <w:spacing w:line="480" w:lineRule="auto"/>
        <w:ind w:right="237"/>
        <w:jc w:val="both"/>
        <w:rPr>
          <w:rFonts w:eastAsia="Arial"/>
          <w:color w:val="000000" w:themeColor="text1"/>
          <w:sz w:val="24"/>
          <w:szCs w:val="24"/>
        </w:rPr>
      </w:pPr>
    </w:p>
    <w:p w14:paraId="658E7789" w14:textId="75DA9CE5" w:rsidR="00292612" w:rsidRDefault="009330AC" w:rsidP="00D12482">
      <w:pPr>
        <w:spacing w:line="480" w:lineRule="auto"/>
        <w:ind w:right="237"/>
        <w:jc w:val="both"/>
        <w:rPr>
          <w:rFonts w:eastAsia="Arial"/>
          <w:color w:val="000000" w:themeColor="text1"/>
          <w:sz w:val="24"/>
          <w:szCs w:val="24"/>
        </w:rPr>
      </w:pPr>
      <w:r w:rsidRPr="0063672F">
        <w:rPr>
          <w:rFonts w:eastAsia="Arial"/>
          <w:color w:val="000000" w:themeColor="text1"/>
          <w:sz w:val="24"/>
          <w:szCs w:val="24"/>
        </w:rPr>
        <w:t xml:space="preserve">The </w:t>
      </w:r>
      <w:r w:rsidR="00006E6B" w:rsidRPr="0063672F">
        <w:rPr>
          <w:rFonts w:eastAsia="Arial"/>
          <w:color w:val="000000" w:themeColor="text1"/>
          <w:sz w:val="24"/>
          <w:szCs w:val="24"/>
        </w:rPr>
        <w:t>a</w:t>
      </w:r>
      <w:r w:rsidRPr="0063672F">
        <w:rPr>
          <w:rFonts w:eastAsia="Arial"/>
          <w:color w:val="000000" w:themeColor="text1"/>
          <w:sz w:val="24"/>
          <w:szCs w:val="24"/>
        </w:rPr>
        <w:t xml:space="preserve">uthorised police practice </w:t>
      </w:r>
      <w:r w:rsidR="00006E6B" w:rsidRPr="0063672F">
        <w:rPr>
          <w:rFonts w:eastAsia="Arial"/>
          <w:color w:val="000000" w:themeColor="text1"/>
          <w:sz w:val="24"/>
          <w:szCs w:val="24"/>
        </w:rPr>
        <w:t xml:space="preserve">(APP) </w:t>
      </w:r>
      <w:r w:rsidRPr="0063672F">
        <w:rPr>
          <w:rFonts w:eastAsia="Arial"/>
          <w:color w:val="000000" w:themeColor="text1"/>
          <w:sz w:val="24"/>
          <w:szCs w:val="24"/>
        </w:rPr>
        <w:t>has been developed for domestic abuse by means of compounding and revising</w:t>
      </w:r>
      <w:r w:rsidR="00006E6B" w:rsidRPr="0063672F">
        <w:rPr>
          <w:rFonts w:eastAsia="Arial"/>
          <w:color w:val="000000" w:themeColor="text1"/>
          <w:sz w:val="24"/>
          <w:szCs w:val="24"/>
        </w:rPr>
        <w:t xml:space="preserve"> the</w:t>
      </w:r>
      <w:r w:rsidRPr="0063672F">
        <w:rPr>
          <w:rFonts w:eastAsia="Arial"/>
          <w:color w:val="000000" w:themeColor="text1"/>
          <w:sz w:val="24"/>
          <w:szCs w:val="24"/>
        </w:rPr>
        <w:t xml:space="preserve"> pre-established </w:t>
      </w:r>
      <w:r w:rsidR="00006E6B" w:rsidRPr="0063672F">
        <w:rPr>
          <w:rFonts w:eastAsia="Arial"/>
          <w:color w:val="000000" w:themeColor="text1"/>
          <w:sz w:val="24"/>
          <w:szCs w:val="24"/>
        </w:rPr>
        <w:t xml:space="preserve">Association of Chief Police Officers </w:t>
      </w:r>
      <w:r w:rsidRPr="0063672F">
        <w:rPr>
          <w:rFonts w:eastAsia="Arial"/>
          <w:color w:val="000000" w:themeColor="text1"/>
          <w:sz w:val="24"/>
          <w:szCs w:val="24"/>
        </w:rPr>
        <w:t xml:space="preserve">2008 Guidance on Investigating Domestic Abuse, </w:t>
      </w:r>
      <w:r w:rsidR="00006E6B" w:rsidRPr="0063672F">
        <w:rPr>
          <w:rFonts w:eastAsia="Arial"/>
          <w:color w:val="000000" w:themeColor="text1"/>
          <w:sz w:val="24"/>
          <w:szCs w:val="24"/>
        </w:rPr>
        <w:t xml:space="preserve">as well as systematic reviews of research findings </w:t>
      </w:r>
      <w:r w:rsidRPr="0063672F">
        <w:rPr>
          <w:rFonts w:eastAsia="Arial"/>
          <w:color w:val="000000" w:themeColor="text1"/>
          <w:sz w:val="24"/>
          <w:szCs w:val="24"/>
        </w:rPr>
        <w:t xml:space="preserve">and </w:t>
      </w:r>
      <w:r w:rsidR="00006E6B" w:rsidRPr="0063672F">
        <w:rPr>
          <w:rFonts w:eastAsia="Arial"/>
          <w:color w:val="000000" w:themeColor="text1"/>
          <w:sz w:val="24"/>
          <w:szCs w:val="24"/>
        </w:rPr>
        <w:t>expert</w:t>
      </w:r>
      <w:r w:rsidRPr="0063672F">
        <w:rPr>
          <w:rFonts w:eastAsia="Arial"/>
          <w:color w:val="000000" w:themeColor="text1"/>
          <w:sz w:val="24"/>
          <w:szCs w:val="24"/>
        </w:rPr>
        <w:t xml:space="preserve"> </w:t>
      </w:r>
      <w:r w:rsidR="00006E6B" w:rsidRPr="0063672F">
        <w:rPr>
          <w:rFonts w:eastAsia="Arial"/>
          <w:color w:val="000000" w:themeColor="text1"/>
          <w:sz w:val="24"/>
          <w:szCs w:val="24"/>
        </w:rPr>
        <w:t>insight from</w:t>
      </w:r>
      <w:r w:rsidRPr="0063672F">
        <w:rPr>
          <w:rFonts w:eastAsia="Arial"/>
          <w:color w:val="000000" w:themeColor="text1"/>
          <w:sz w:val="24"/>
          <w:szCs w:val="24"/>
        </w:rPr>
        <w:t xml:space="preserve"> voluntary sector practitioners</w:t>
      </w:r>
      <w:r w:rsidR="00006E6B" w:rsidRPr="0063672F">
        <w:rPr>
          <w:rFonts w:eastAsia="Arial"/>
          <w:color w:val="000000" w:themeColor="text1"/>
          <w:sz w:val="24"/>
          <w:szCs w:val="24"/>
        </w:rPr>
        <w:t xml:space="preserve"> and police</w:t>
      </w:r>
      <w:r w:rsidR="00006E6B">
        <w:rPr>
          <w:rFonts w:eastAsia="Arial"/>
          <w:color w:val="000000" w:themeColor="text1"/>
          <w:sz w:val="24"/>
          <w:szCs w:val="24"/>
        </w:rPr>
        <w:t xml:space="preserve"> </w:t>
      </w:r>
      <w:r>
        <w:rPr>
          <w:rFonts w:eastAsia="Arial"/>
          <w:color w:val="000000" w:themeColor="text1"/>
          <w:sz w:val="24"/>
          <w:szCs w:val="24"/>
        </w:rPr>
        <w:t>(</w:t>
      </w:r>
      <w:r w:rsidR="00445C53">
        <w:rPr>
          <w:rFonts w:eastAsia="Arial"/>
          <w:sz w:val="24"/>
          <w:szCs w:val="24"/>
        </w:rPr>
        <w:t>College of Policing</w:t>
      </w:r>
      <w:r w:rsidR="00445C53">
        <w:rPr>
          <w:rFonts w:eastAsia="Arial"/>
          <w:sz w:val="24"/>
          <w:szCs w:val="24"/>
        </w:rPr>
        <w:t xml:space="preserve">, </w:t>
      </w:r>
      <w:r w:rsidR="00445C53">
        <w:rPr>
          <w:rFonts w:eastAsia="Arial"/>
          <w:sz w:val="24"/>
          <w:szCs w:val="24"/>
        </w:rPr>
        <w:t>2023c</w:t>
      </w:r>
      <w:r>
        <w:rPr>
          <w:rFonts w:eastAsia="Arial"/>
          <w:color w:val="000000" w:themeColor="text1"/>
          <w:sz w:val="24"/>
          <w:szCs w:val="24"/>
        </w:rPr>
        <w:t>)</w:t>
      </w:r>
      <w:r w:rsidR="00006E6B">
        <w:rPr>
          <w:rFonts w:eastAsia="Arial"/>
          <w:color w:val="000000" w:themeColor="text1"/>
          <w:sz w:val="24"/>
          <w:szCs w:val="24"/>
        </w:rPr>
        <w:t xml:space="preserve">. APP on domestic abuse has also further </w:t>
      </w:r>
      <w:r w:rsidR="00006E6B">
        <w:rPr>
          <w:rFonts w:eastAsia="Arial"/>
          <w:color w:val="000000" w:themeColor="text1"/>
          <w:sz w:val="24"/>
          <w:szCs w:val="24"/>
        </w:rPr>
        <w:lastRenderedPageBreak/>
        <w:t>developed in release of a relatively new legislation provided by the Home Office, known as the</w:t>
      </w:r>
      <w:r w:rsidR="00292612">
        <w:rPr>
          <w:rFonts w:eastAsia="Arial"/>
          <w:color w:val="000000" w:themeColor="text1"/>
          <w:sz w:val="24"/>
          <w:szCs w:val="24"/>
        </w:rPr>
        <w:t xml:space="preserve"> </w:t>
      </w:r>
      <w:r w:rsidR="00292612" w:rsidRPr="00445C53">
        <w:rPr>
          <w:rFonts w:eastAsia="Arial"/>
          <w:color w:val="000000" w:themeColor="text1"/>
          <w:sz w:val="24"/>
          <w:szCs w:val="24"/>
        </w:rPr>
        <w:t>Domestic Abuse Act 2021</w:t>
      </w:r>
      <w:r w:rsidR="00006E6B">
        <w:rPr>
          <w:rFonts w:eastAsia="Arial"/>
          <w:color w:val="000000" w:themeColor="text1"/>
          <w:sz w:val="24"/>
          <w:szCs w:val="24"/>
        </w:rPr>
        <w:t>. Section 1 of this Act, in fact, provides a definition of domestic abuse highlighting that two parties must share a personal connection, be over the age of 16 years old and</w:t>
      </w:r>
      <w:r w:rsidR="00E63DB7">
        <w:rPr>
          <w:rFonts w:eastAsia="Arial"/>
          <w:color w:val="000000" w:themeColor="text1"/>
          <w:sz w:val="24"/>
          <w:szCs w:val="24"/>
        </w:rPr>
        <w:t xml:space="preserve"> the behaviour exhibited by the subject is abusive. The Act</w:t>
      </w:r>
      <w:r w:rsidR="00292612">
        <w:rPr>
          <w:rFonts w:eastAsia="Arial"/>
          <w:color w:val="000000" w:themeColor="text1"/>
          <w:sz w:val="24"/>
          <w:szCs w:val="24"/>
        </w:rPr>
        <w:t xml:space="preserve"> </w:t>
      </w:r>
      <w:r w:rsidR="00E63DB7">
        <w:rPr>
          <w:rFonts w:eastAsia="Arial"/>
          <w:color w:val="000000" w:themeColor="text1"/>
          <w:sz w:val="24"/>
          <w:szCs w:val="24"/>
        </w:rPr>
        <w:t xml:space="preserve">also stipulates </w:t>
      </w:r>
      <w:r w:rsidR="00E63DB7" w:rsidRPr="00E63DB7">
        <w:rPr>
          <w:rFonts w:eastAsia="Arial"/>
          <w:color w:val="000000" w:themeColor="text1"/>
          <w:sz w:val="24"/>
          <w:szCs w:val="24"/>
        </w:rPr>
        <w:t xml:space="preserve">the </w:t>
      </w:r>
      <w:r w:rsidR="00292612" w:rsidRPr="00E63DB7">
        <w:rPr>
          <w:rFonts w:eastAsia="Arial"/>
          <w:color w:val="000000" w:themeColor="text1"/>
          <w:sz w:val="24"/>
          <w:szCs w:val="24"/>
        </w:rPr>
        <w:t>form</w:t>
      </w:r>
      <w:r w:rsidR="00E63DB7" w:rsidRPr="00E63DB7">
        <w:rPr>
          <w:rFonts w:eastAsia="Arial"/>
          <w:color w:val="000000" w:themeColor="text1"/>
          <w:sz w:val="24"/>
          <w:szCs w:val="24"/>
        </w:rPr>
        <w:t>s of abuse domestic abuse can take such as</w:t>
      </w:r>
      <w:r w:rsidR="00292612" w:rsidRPr="00E63DB7">
        <w:rPr>
          <w:rFonts w:eastAsia="Arial"/>
          <w:color w:val="000000" w:themeColor="text1"/>
          <w:sz w:val="24"/>
          <w:szCs w:val="24"/>
        </w:rPr>
        <w:t xml:space="preserve"> physical, violent, sexual, financial, psychological, emotional, and </w:t>
      </w:r>
      <w:r w:rsidR="00E63DB7" w:rsidRPr="00E63DB7">
        <w:rPr>
          <w:rFonts w:eastAsia="Arial"/>
          <w:color w:val="000000" w:themeColor="text1"/>
          <w:sz w:val="24"/>
          <w:szCs w:val="24"/>
        </w:rPr>
        <w:t>via</w:t>
      </w:r>
      <w:r w:rsidR="00292612" w:rsidRPr="00E63DB7">
        <w:rPr>
          <w:rFonts w:eastAsia="Arial"/>
          <w:color w:val="000000" w:themeColor="text1"/>
          <w:sz w:val="24"/>
          <w:szCs w:val="24"/>
        </w:rPr>
        <w:t xml:space="preserve"> controlling, coercive or threatening </w:t>
      </w:r>
      <w:r w:rsidR="00E63DB7" w:rsidRPr="00E63DB7">
        <w:rPr>
          <w:rFonts w:eastAsia="Arial"/>
          <w:color w:val="000000" w:themeColor="text1"/>
          <w:sz w:val="24"/>
          <w:szCs w:val="24"/>
        </w:rPr>
        <w:t>conduct</w:t>
      </w:r>
      <w:r w:rsidR="00006E6B" w:rsidRPr="00E63DB7">
        <w:rPr>
          <w:rFonts w:eastAsia="Arial"/>
          <w:color w:val="000000" w:themeColor="text1"/>
          <w:sz w:val="24"/>
          <w:szCs w:val="24"/>
        </w:rPr>
        <w:t>.</w:t>
      </w:r>
    </w:p>
    <w:p w14:paraId="59A76D7C" w14:textId="77777777" w:rsidR="00EB0D5D" w:rsidRDefault="00EB0D5D" w:rsidP="00D12482">
      <w:pPr>
        <w:spacing w:line="480" w:lineRule="auto"/>
        <w:ind w:right="237"/>
        <w:jc w:val="both"/>
        <w:rPr>
          <w:rFonts w:eastAsia="Arial"/>
          <w:color w:val="000000" w:themeColor="text1"/>
          <w:sz w:val="24"/>
          <w:szCs w:val="24"/>
        </w:rPr>
      </w:pPr>
    </w:p>
    <w:p w14:paraId="1A3C2337" w14:textId="73091BA8" w:rsidR="00EB0D5D" w:rsidRPr="00445C53" w:rsidRDefault="00EB0D5D" w:rsidP="00D12482">
      <w:pPr>
        <w:spacing w:line="480" w:lineRule="auto"/>
        <w:ind w:right="237"/>
        <w:jc w:val="both"/>
        <w:rPr>
          <w:rFonts w:eastAsia="Arial"/>
          <w:color w:val="000000" w:themeColor="text1"/>
          <w:sz w:val="24"/>
          <w:szCs w:val="24"/>
        </w:rPr>
      </w:pPr>
      <w:r>
        <w:rPr>
          <w:rFonts w:eastAsia="Arial"/>
          <w:color w:val="000000" w:themeColor="text1"/>
          <w:sz w:val="24"/>
          <w:szCs w:val="24"/>
        </w:rPr>
        <w:t xml:space="preserve">Before describing any incident, it is necessary to refer to the National Decision Model </w:t>
      </w:r>
      <w:r w:rsidR="00AF64A2">
        <w:rPr>
          <w:rFonts w:eastAsia="Arial"/>
          <w:color w:val="000000" w:themeColor="text1"/>
          <w:sz w:val="24"/>
          <w:szCs w:val="24"/>
        </w:rPr>
        <w:t xml:space="preserve">(NDM) </w:t>
      </w:r>
      <w:r>
        <w:rPr>
          <w:rFonts w:eastAsia="Arial"/>
          <w:color w:val="000000" w:themeColor="text1"/>
          <w:sz w:val="24"/>
          <w:szCs w:val="24"/>
        </w:rPr>
        <w:t xml:space="preserve">advocated by the College of Policing which underpins all </w:t>
      </w:r>
      <w:r w:rsidR="00445C53">
        <w:rPr>
          <w:rFonts w:eastAsia="Arial"/>
          <w:color w:val="000000" w:themeColor="text1"/>
          <w:sz w:val="24"/>
          <w:szCs w:val="24"/>
        </w:rPr>
        <w:t>decision-making</w:t>
      </w:r>
      <w:r>
        <w:rPr>
          <w:rFonts w:eastAsia="Arial"/>
          <w:color w:val="000000" w:themeColor="text1"/>
          <w:sz w:val="24"/>
          <w:szCs w:val="24"/>
        </w:rPr>
        <w:t xml:space="preserve"> processes for police. Especially true of domestic incidents which are complex in nature, </w:t>
      </w:r>
      <w:r w:rsidR="00AF64A2" w:rsidRPr="00445C53">
        <w:rPr>
          <w:rFonts w:eastAsia="Arial"/>
          <w:color w:val="000000" w:themeColor="text1"/>
          <w:sz w:val="24"/>
          <w:szCs w:val="24"/>
        </w:rPr>
        <w:t>police officers frequently</w:t>
      </w:r>
      <w:r w:rsidR="00AF64A2">
        <w:rPr>
          <w:rFonts w:eastAsia="Arial"/>
          <w:color w:val="000000" w:themeColor="text1"/>
          <w:sz w:val="24"/>
          <w:szCs w:val="24"/>
        </w:rPr>
        <w:t xml:space="preserve"> find themselves managing uncertain and hectic situations which necessitate decisions in a timely </w:t>
      </w:r>
      <w:r w:rsidR="00AF64A2" w:rsidRPr="00445C53">
        <w:rPr>
          <w:rFonts w:eastAsia="Arial"/>
          <w:color w:val="000000" w:themeColor="text1"/>
          <w:sz w:val="24"/>
          <w:szCs w:val="24"/>
        </w:rPr>
        <w:t>manner</w:t>
      </w:r>
      <w:r w:rsidRPr="00445C53">
        <w:rPr>
          <w:rFonts w:eastAsia="Arial"/>
          <w:color w:val="000000" w:themeColor="text1"/>
          <w:sz w:val="24"/>
          <w:szCs w:val="24"/>
        </w:rPr>
        <w:t xml:space="preserve"> (College of Policing, 2014). </w:t>
      </w:r>
      <w:r w:rsidR="00AF64A2" w:rsidRPr="00445C53">
        <w:rPr>
          <w:rFonts w:eastAsia="Arial"/>
          <w:color w:val="000000" w:themeColor="text1"/>
          <w:sz w:val="24"/>
          <w:szCs w:val="24"/>
        </w:rPr>
        <w:t xml:space="preserve">In such circumstances there is the tendency for </w:t>
      </w:r>
      <w:r w:rsidRPr="00445C53">
        <w:rPr>
          <w:rFonts w:eastAsia="Arial"/>
          <w:color w:val="000000" w:themeColor="text1"/>
          <w:sz w:val="24"/>
          <w:szCs w:val="24"/>
        </w:rPr>
        <w:t xml:space="preserve">information to be </w:t>
      </w:r>
      <w:r w:rsidR="00E766CE" w:rsidRPr="00445C53">
        <w:rPr>
          <w:rFonts w:eastAsia="Arial"/>
          <w:color w:val="000000" w:themeColor="text1"/>
          <w:sz w:val="24"/>
          <w:szCs w:val="24"/>
        </w:rPr>
        <w:t>incomplete</w:t>
      </w:r>
      <w:r w:rsidRPr="00445C53">
        <w:rPr>
          <w:rFonts w:eastAsia="Arial"/>
          <w:color w:val="000000" w:themeColor="text1"/>
          <w:sz w:val="24"/>
          <w:szCs w:val="24"/>
        </w:rPr>
        <w:t xml:space="preserve">, </w:t>
      </w:r>
      <w:r w:rsidR="00E766CE" w:rsidRPr="00445C53">
        <w:rPr>
          <w:rFonts w:eastAsia="Arial"/>
          <w:color w:val="000000" w:themeColor="text1"/>
          <w:sz w:val="24"/>
          <w:szCs w:val="24"/>
        </w:rPr>
        <w:t>inconsistent</w:t>
      </w:r>
      <w:r w:rsidRPr="00445C53">
        <w:rPr>
          <w:rFonts w:eastAsia="Arial"/>
          <w:color w:val="000000" w:themeColor="text1"/>
          <w:sz w:val="24"/>
          <w:szCs w:val="24"/>
        </w:rPr>
        <w:t xml:space="preserve"> and </w:t>
      </w:r>
      <w:r w:rsidR="00E766CE" w:rsidRPr="00445C53">
        <w:rPr>
          <w:rFonts w:eastAsia="Arial"/>
          <w:color w:val="000000" w:themeColor="text1"/>
          <w:sz w:val="24"/>
          <w:szCs w:val="24"/>
        </w:rPr>
        <w:t>biased</w:t>
      </w:r>
      <w:r w:rsidRPr="00445C53">
        <w:rPr>
          <w:rFonts w:eastAsia="Arial"/>
          <w:color w:val="000000" w:themeColor="text1"/>
          <w:sz w:val="24"/>
          <w:szCs w:val="24"/>
        </w:rPr>
        <w:t xml:space="preserve"> by </w:t>
      </w:r>
      <w:r w:rsidR="00E766CE" w:rsidRPr="00445C53">
        <w:rPr>
          <w:rFonts w:eastAsia="Arial"/>
          <w:color w:val="000000" w:themeColor="text1"/>
          <w:sz w:val="24"/>
          <w:szCs w:val="24"/>
        </w:rPr>
        <w:t>the</w:t>
      </w:r>
      <w:r w:rsidRPr="00445C53">
        <w:rPr>
          <w:rFonts w:eastAsia="Arial"/>
          <w:color w:val="000000" w:themeColor="text1"/>
          <w:sz w:val="24"/>
          <w:szCs w:val="24"/>
        </w:rPr>
        <w:t xml:space="preserve"> involved who</w:t>
      </w:r>
      <w:r w:rsidR="00E766CE" w:rsidRPr="00445C53">
        <w:rPr>
          <w:rFonts w:eastAsia="Arial"/>
          <w:color w:val="000000" w:themeColor="text1"/>
          <w:sz w:val="24"/>
          <w:szCs w:val="24"/>
        </w:rPr>
        <w:t xml:space="preserve">se aim </w:t>
      </w:r>
      <w:r w:rsidR="00445C53">
        <w:rPr>
          <w:rFonts w:eastAsia="Arial"/>
          <w:color w:val="000000" w:themeColor="text1"/>
          <w:sz w:val="24"/>
          <w:szCs w:val="24"/>
        </w:rPr>
        <w:t>can sometimes be</w:t>
      </w:r>
      <w:r w:rsidR="00E766CE" w:rsidRPr="00445C53">
        <w:rPr>
          <w:rFonts w:eastAsia="Arial"/>
          <w:color w:val="000000" w:themeColor="text1"/>
          <w:sz w:val="24"/>
          <w:szCs w:val="24"/>
        </w:rPr>
        <w:t xml:space="preserve"> </w:t>
      </w:r>
      <w:r w:rsidRPr="00445C53">
        <w:rPr>
          <w:rFonts w:eastAsia="Arial"/>
          <w:color w:val="000000" w:themeColor="text1"/>
          <w:sz w:val="24"/>
          <w:szCs w:val="24"/>
        </w:rPr>
        <w:t xml:space="preserve">to </w:t>
      </w:r>
      <w:r w:rsidR="00E766CE" w:rsidRPr="00445C53">
        <w:rPr>
          <w:rFonts w:eastAsia="Arial"/>
          <w:color w:val="000000" w:themeColor="text1"/>
          <w:sz w:val="24"/>
          <w:szCs w:val="24"/>
        </w:rPr>
        <w:t>disrupt</w:t>
      </w:r>
      <w:r w:rsidRPr="00445C53">
        <w:rPr>
          <w:rFonts w:eastAsia="Arial"/>
          <w:color w:val="000000" w:themeColor="text1"/>
          <w:sz w:val="24"/>
          <w:szCs w:val="24"/>
        </w:rPr>
        <w:t xml:space="preserve"> the investigation. </w:t>
      </w:r>
      <w:r w:rsidR="00E766CE" w:rsidRPr="00445C53">
        <w:rPr>
          <w:rFonts w:eastAsia="Arial"/>
          <w:color w:val="000000" w:themeColor="text1"/>
          <w:sz w:val="24"/>
          <w:szCs w:val="24"/>
        </w:rPr>
        <w:t xml:space="preserve">Hence, the implementation of the NDM facilitated not only the </w:t>
      </w:r>
      <w:r w:rsidR="00445C53" w:rsidRPr="00445C53">
        <w:rPr>
          <w:rFonts w:eastAsia="Arial"/>
          <w:color w:val="000000" w:themeColor="text1"/>
          <w:sz w:val="24"/>
          <w:szCs w:val="24"/>
        </w:rPr>
        <w:t>decision-making</w:t>
      </w:r>
      <w:r w:rsidR="00E766CE" w:rsidRPr="00445C53">
        <w:rPr>
          <w:rFonts w:eastAsia="Arial"/>
          <w:color w:val="000000" w:themeColor="text1"/>
          <w:sz w:val="24"/>
          <w:szCs w:val="24"/>
        </w:rPr>
        <w:t xml:space="preserve"> process for officers, but </w:t>
      </w:r>
      <w:r w:rsidR="002D4828" w:rsidRPr="00445C53">
        <w:rPr>
          <w:rFonts w:eastAsia="Arial"/>
          <w:color w:val="000000" w:themeColor="text1"/>
          <w:sz w:val="24"/>
          <w:szCs w:val="24"/>
        </w:rPr>
        <w:t xml:space="preserve">also </w:t>
      </w:r>
      <w:r w:rsidRPr="00445C53">
        <w:rPr>
          <w:rFonts w:eastAsia="Arial"/>
          <w:color w:val="000000" w:themeColor="text1"/>
          <w:sz w:val="24"/>
          <w:szCs w:val="24"/>
        </w:rPr>
        <w:t xml:space="preserve">to </w:t>
      </w:r>
      <w:r w:rsidR="002D4828" w:rsidRPr="00445C53">
        <w:rPr>
          <w:rFonts w:eastAsia="Arial"/>
          <w:color w:val="000000" w:themeColor="text1"/>
          <w:sz w:val="24"/>
          <w:szCs w:val="24"/>
        </w:rPr>
        <w:t>aid</w:t>
      </w:r>
      <w:r w:rsidRPr="00445C53">
        <w:rPr>
          <w:rFonts w:eastAsia="Arial"/>
          <w:color w:val="000000" w:themeColor="text1"/>
          <w:sz w:val="24"/>
          <w:szCs w:val="24"/>
        </w:rPr>
        <w:t xml:space="preserve"> accountability (ibid). </w:t>
      </w:r>
    </w:p>
    <w:p w14:paraId="101FB7E5" w14:textId="77777777" w:rsidR="00EB0D5D" w:rsidRPr="00EB0D5D" w:rsidRDefault="00EB0D5D" w:rsidP="00D12482">
      <w:pPr>
        <w:spacing w:line="480" w:lineRule="auto"/>
        <w:ind w:right="237"/>
        <w:jc w:val="both"/>
        <w:rPr>
          <w:rFonts w:eastAsia="Arial"/>
          <w:color w:val="000000" w:themeColor="text1"/>
          <w:sz w:val="24"/>
          <w:szCs w:val="24"/>
          <w:highlight w:val="yellow"/>
        </w:rPr>
      </w:pPr>
    </w:p>
    <w:p w14:paraId="2BDE8789" w14:textId="11A9E618" w:rsidR="00EB0D5D" w:rsidRPr="002D4828" w:rsidRDefault="00EB0D5D" w:rsidP="00D12482">
      <w:pPr>
        <w:spacing w:line="480" w:lineRule="auto"/>
        <w:ind w:right="237"/>
        <w:jc w:val="both"/>
        <w:rPr>
          <w:rFonts w:eastAsia="Arial"/>
          <w:color w:val="000000" w:themeColor="text1"/>
          <w:sz w:val="24"/>
          <w:szCs w:val="24"/>
        </w:rPr>
      </w:pPr>
      <w:r w:rsidRPr="002D4828">
        <w:rPr>
          <w:rFonts w:eastAsia="Arial"/>
          <w:color w:val="000000" w:themeColor="text1"/>
          <w:sz w:val="24"/>
          <w:szCs w:val="24"/>
        </w:rPr>
        <w:t xml:space="preserve">The </w:t>
      </w:r>
      <w:r w:rsidR="002D4828" w:rsidRPr="002D4828">
        <w:rPr>
          <w:rFonts w:eastAsia="Arial"/>
          <w:color w:val="000000" w:themeColor="text1"/>
          <w:sz w:val="24"/>
          <w:szCs w:val="24"/>
        </w:rPr>
        <w:t xml:space="preserve">five stages of the </w:t>
      </w:r>
      <w:r w:rsidRPr="002D4828">
        <w:rPr>
          <w:rFonts w:eastAsia="Arial"/>
          <w:color w:val="000000" w:themeColor="text1"/>
          <w:sz w:val="24"/>
          <w:szCs w:val="24"/>
        </w:rPr>
        <w:t xml:space="preserve">NDM </w:t>
      </w:r>
      <w:r w:rsidR="002D4828" w:rsidRPr="002D4828">
        <w:rPr>
          <w:rFonts w:eastAsia="Arial"/>
          <w:color w:val="000000" w:themeColor="text1"/>
          <w:sz w:val="24"/>
          <w:szCs w:val="24"/>
        </w:rPr>
        <w:t>will be discussed through the account of the domestic incident.</w:t>
      </w:r>
      <w:r w:rsidR="002D4828">
        <w:rPr>
          <w:rFonts w:eastAsia="Arial"/>
          <w:color w:val="000000" w:themeColor="text1"/>
          <w:sz w:val="24"/>
          <w:szCs w:val="24"/>
        </w:rPr>
        <w:t xml:space="preserve"> However, at the core of these five cyclic stages is the Code of Ethics </w:t>
      </w:r>
      <w:r w:rsidR="002D4828" w:rsidRPr="002D4828">
        <w:rPr>
          <w:rFonts w:eastAsia="Arial"/>
          <w:color w:val="000000" w:themeColor="text1"/>
          <w:sz w:val="24"/>
          <w:szCs w:val="24"/>
        </w:rPr>
        <w:t xml:space="preserve">formed </w:t>
      </w:r>
      <w:r w:rsidRPr="00445C53">
        <w:rPr>
          <w:rFonts w:eastAsia="Arial"/>
          <w:color w:val="000000" w:themeColor="text1"/>
          <w:sz w:val="24"/>
          <w:szCs w:val="24"/>
        </w:rPr>
        <w:t xml:space="preserve">by the College of Policing </w:t>
      </w:r>
      <w:r w:rsidR="002D4828" w:rsidRPr="00445C53">
        <w:rPr>
          <w:rFonts w:eastAsia="Arial"/>
          <w:color w:val="000000" w:themeColor="text1"/>
          <w:sz w:val="24"/>
          <w:szCs w:val="24"/>
        </w:rPr>
        <w:t>in the wake of</w:t>
      </w:r>
      <w:r w:rsidRPr="00445C53">
        <w:rPr>
          <w:rFonts w:eastAsia="Arial"/>
          <w:color w:val="000000" w:themeColor="text1"/>
          <w:sz w:val="24"/>
          <w:szCs w:val="24"/>
        </w:rPr>
        <w:t xml:space="preserve"> the new </w:t>
      </w:r>
      <w:r w:rsidR="002D4828" w:rsidRPr="00445C53">
        <w:rPr>
          <w:rFonts w:eastAsia="Arial"/>
          <w:color w:val="000000" w:themeColor="text1"/>
          <w:sz w:val="24"/>
          <w:szCs w:val="24"/>
        </w:rPr>
        <w:t xml:space="preserve">legislative </w:t>
      </w:r>
      <w:r w:rsidRPr="00445C53">
        <w:rPr>
          <w:rFonts w:eastAsia="Arial"/>
          <w:color w:val="000000" w:themeColor="text1"/>
          <w:sz w:val="24"/>
          <w:szCs w:val="24"/>
        </w:rPr>
        <w:t xml:space="preserve">powers granted in the </w:t>
      </w:r>
      <w:bookmarkStart w:id="11" w:name="_Hlk142937516"/>
      <w:r w:rsidRPr="00445C53">
        <w:rPr>
          <w:rFonts w:eastAsia="Arial"/>
          <w:color w:val="000000" w:themeColor="text1"/>
          <w:sz w:val="24"/>
          <w:szCs w:val="24"/>
        </w:rPr>
        <w:t>Anti-Social Behaviour, Crime and Policing Act 2014</w:t>
      </w:r>
      <w:bookmarkEnd w:id="11"/>
      <w:r w:rsidRPr="00445C53">
        <w:rPr>
          <w:rFonts w:eastAsia="Arial"/>
          <w:color w:val="000000" w:themeColor="text1"/>
          <w:sz w:val="24"/>
          <w:szCs w:val="24"/>
        </w:rPr>
        <w:t xml:space="preserve"> (Home Office, 2014). </w:t>
      </w:r>
      <w:r w:rsidR="002D4828" w:rsidRPr="00133BA8">
        <w:rPr>
          <w:rFonts w:eastAsia="Arial"/>
          <w:color w:val="000000" w:themeColor="text1"/>
          <w:sz w:val="24"/>
          <w:szCs w:val="24"/>
        </w:rPr>
        <w:t>These policing principles and ten standards of professional behaviour</w:t>
      </w:r>
      <w:r w:rsidR="00133BA8" w:rsidRPr="00133BA8">
        <w:rPr>
          <w:rFonts w:eastAsia="Arial"/>
          <w:color w:val="000000" w:themeColor="text1"/>
          <w:sz w:val="24"/>
          <w:szCs w:val="24"/>
        </w:rPr>
        <w:t xml:space="preserve"> are central to all stages of the NDM and remind officers to take them into consideration in every action taken or not </w:t>
      </w:r>
      <w:r w:rsidR="00133BA8" w:rsidRPr="00445C53">
        <w:rPr>
          <w:rFonts w:eastAsia="Arial"/>
          <w:color w:val="000000" w:themeColor="text1"/>
          <w:sz w:val="24"/>
          <w:szCs w:val="24"/>
        </w:rPr>
        <w:t xml:space="preserve">taken. </w:t>
      </w:r>
    </w:p>
    <w:p w14:paraId="13026737" w14:textId="77777777" w:rsidR="00EB0D5D" w:rsidRDefault="00EB0D5D" w:rsidP="00D12482">
      <w:pPr>
        <w:spacing w:line="480" w:lineRule="auto"/>
        <w:ind w:right="237"/>
        <w:jc w:val="both"/>
        <w:rPr>
          <w:rFonts w:eastAsia="Arial"/>
          <w:color w:val="000000" w:themeColor="text1"/>
          <w:sz w:val="24"/>
          <w:szCs w:val="24"/>
          <w:highlight w:val="yellow"/>
        </w:rPr>
      </w:pPr>
    </w:p>
    <w:p w14:paraId="3D17957A" w14:textId="0C5256F7" w:rsidR="00753E85" w:rsidRDefault="00133BA8" w:rsidP="00D12482">
      <w:pPr>
        <w:spacing w:line="480" w:lineRule="auto"/>
        <w:ind w:right="237"/>
        <w:jc w:val="both"/>
        <w:rPr>
          <w:rFonts w:eastAsia="Arial"/>
          <w:color w:val="000000" w:themeColor="text1"/>
          <w:sz w:val="24"/>
          <w:szCs w:val="24"/>
          <w:highlight w:val="yellow"/>
        </w:rPr>
      </w:pPr>
      <w:r>
        <w:rPr>
          <w:color w:val="000000" w:themeColor="text1"/>
          <w:sz w:val="24"/>
          <w:szCs w:val="24"/>
        </w:rPr>
        <w:t>In relation to the domestic</w:t>
      </w:r>
      <w:r w:rsidR="00445C53">
        <w:rPr>
          <w:color w:val="000000" w:themeColor="text1"/>
          <w:sz w:val="24"/>
          <w:szCs w:val="24"/>
        </w:rPr>
        <w:t xml:space="preserve"> incident</w:t>
      </w:r>
      <w:r>
        <w:rPr>
          <w:color w:val="000000" w:themeColor="text1"/>
          <w:sz w:val="24"/>
          <w:szCs w:val="24"/>
        </w:rPr>
        <w:t xml:space="preserve"> attended, I was on mobile patrol in company with another officer</w:t>
      </w:r>
      <w:r w:rsidR="00445C53">
        <w:rPr>
          <w:color w:val="000000" w:themeColor="text1"/>
          <w:sz w:val="24"/>
          <w:szCs w:val="24"/>
        </w:rPr>
        <w:t>,</w:t>
      </w:r>
      <w:r>
        <w:rPr>
          <w:color w:val="000000" w:themeColor="text1"/>
          <w:sz w:val="24"/>
          <w:szCs w:val="24"/>
        </w:rPr>
        <w:t xml:space="preserve"> when the Force Control Room (FCR) dispatched us to an emergency call. It is at this point that I considered the first stage of the NDM by gathering as much information and intelligence I </w:t>
      </w:r>
      <w:r w:rsidRPr="00133BA8">
        <w:rPr>
          <w:color w:val="000000" w:themeColor="text1"/>
          <w:sz w:val="24"/>
          <w:szCs w:val="24"/>
        </w:rPr>
        <w:t>could</w:t>
      </w:r>
      <w:r w:rsidR="00EB0D5D" w:rsidRPr="00133BA8">
        <w:rPr>
          <w:rFonts w:eastAsia="Arial"/>
          <w:color w:val="000000" w:themeColor="text1"/>
          <w:sz w:val="24"/>
          <w:szCs w:val="24"/>
        </w:rPr>
        <w:t xml:space="preserve"> </w:t>
      </w:r>
      <w:r w:rsidR="00EB0D5D" w:rsidRPr="00445C53">
        <w:rPr>
          <w:rFonts w:eastAsia="Arial"/>
          <w:color w:val="000000" w:themeColor="text1"/>
          <w:sz w:val="24"/>
          <w:szCs w:val="24"/>
        </w:rPr>
        <w:t>(College of Policing, 2014).</w:t>
      </w:r>
      <w:r w:rsidR="00EB0D5D" w:rsidRPr="00133BA8">
        <w:rPr>
          <w:rFonts w:eastAsia="Arial"/>
          <w:color w:val="000000" w:themeColor="text1"/>
          <w:sz w:val="24"/>
          <w:szCs w:val="24"/>
        </w:rPr>
        <w:t xml:space="preserve"> </w:t>
      </w:r>
      <w:r w:rsidRPr="00133BA8">
        <w:rPr>
          <w:rFonts w:eastAsia="Arial"/>
          <w:color w:val="000000" w:themeColor="text1"/>
          <w:sz w:val="24"/>
          <w:szCs w:val="24"/>
        </w:rPr>
        <w:t xml:space="preserve">I did this, firstly, by requesting </w:t>
      </w:r>
      <w:r w:rsidR="00445C53">
        <w:rPr>
          <w:rFonts w:eastAsia="Arial"/>
          <w:color w:val="000000" w:themeColor="text1"/>
          <w:sz w:val="24"/>
          <w:szCs w:val="24"/>
        </w:rPr>
        <w:t>FCR</w:t>
      </w:r>
      <w:r w:rsidRPr="00133BA8">
        <w:rPr>
          <w:rFonts w:eastAsia="Arial"/>
          <w:color w:val="000000" w:themeColor="text1"/>
          <w:sz w:val="24"/>
          <w:szCs w:val="24"/>
        </w:rPr>
        <w:t xml:space="preserve"> provide </w:t>
      </w:r>
      <w:r w:rsidR="00445C53">
        <w:rPr>
          <w:rFonts w:eastAsia="Arial"/>
          <w:color w:val="000000" w:themeColor="text1"/>
          <w:sz w:val="24"/>
          <w:szCs w:val="24"/>
        </w:rPr>
        <w:t>us</w:t>
      </w:r>
      <w:r w:rsidRPr="00133BA8">
        <w:rPr>
          <w:rFonts w:eastAsia="Arial"/>
          <w:color w:val="000000" w:themeColor="text1"/>
          <w:sz w:val="24"/>
          <w:szCs w:val="24"/>
        </w:rPr>
        <w:t xml:space="preserve"> with the details of what has been reported</w:t>
      </w:r>
      <w:r w:rsidR="00445C53">
        <w:rPr>
          <w:rFonts w:eastAsia="Arial"/>
          <w:color w:val="000000" w:themeColor="text1"/>
          <w:sz w:val="24"/>
          <w:szCs w:val="24"/>
        </w:rPr>
        <w:t>.</w:t>
      </w:r>
      <w:r w:rsidRPr="00133BA8">
        <w:rPr>
          <w:rFonts w:eastAsia="Arial"/>
          <w:color w:val="000000" w:themeColor="text1"/>
          <w:sz w:val="24"/>
          <w:szCs w:val="24"/>
        </w:rPr>
        <w:t xml:space="preserve"> </w:t>
      </w:r>
      <w:r>
        <w:rPr>
          <w:rFonts w:eastAsia="Arial"/>
          <w:color w:val="000000" w:themeColor="text1"/>
          <w:sz w:val="24"/>
          <w:szCs w:val="24"/>
        </w:rPr>
        <w:t xml:space="preserve">FCR informed me that a call was made to 999 by a male who reported his brother had made threats to kill him and his partner and had then reversed his van into victim’s vehicle at speed </w:t>
      </w:r>
      <w:r w:rsidR="00445C53">
        <w:rPr>
          <w:rFonts w:eastAsia="Arial"/>
          <w:color w:val="000000" w:themeColor="text1"/>
          <w:sz w:val="24"/>
          <w:szCs w:val="24"/>
        </w:rPr>
        <w:t>causing significant damage</w:t>
      </w:r>
      <w:r>
        <w:rPr>
          <w:rFonts w:eastAsia="Arial"/>
          <w:color w:val="000000" w:themeColor="text1"/>
          <w:sz w:val="24"/>
          <w:szCs w:val="24"/>
        </w:rPr>
        <w:t xml:space="preserve">. I then requested that FCR conduct Police National Computer and Niche checks on the involved, </w:t>
      </w:r>
      <w:r w:rsidR="00445C53">
        <w:rPr>
          <w:rFonts w:eastAsia="Arial"/>
          <w:color w:val="000000" w:themeColor="text1"/>
          <w:sz w:val="24"/>
          <w:szCs w:val="24"/>
        </w:rPr>
        <w:t xml:space="preserve">the dispatch </w:t>
      </w:r>
      <w:r>
        <w:rPr>
          <w:rFonts w:eastAsia="Arial"/>
          <w:color w:val="000000" w:themeColor="text1"/>
          <w:sz w:val="24"/>
          <w:szCs w:val="24"/>
        </w:rPr>
        <w:t>address and vehicle</w:t>
      </w:r>
      <w:r w:rsidR="00753E85">
        <w:rPr>
          <w:rFonts w:eastAsia="Arial"/>
          <w:color w:val="000000" w:themeColor="text1"/>
          <w:sz w:val="24"/>
          <w:szCs w:val="24"/>
        </w:rPr>
        <w:t xml:space="preserve">. These checks resulted that both males were prolific offenders with numerous warning markers and flags, including violent and assault police. FCR also informed me that the victim was subject to tag, there was a critical marker on the dispatch address for a previous domestic incident, and the offender was a disqualified driver. Having all of this information facilitated the next stage of the NDM where my thoughts went to </w:t>
      </w:r>
      <w:r w:rsidR="00EB0D5D" w:rsidRPr="00753E85">
        <w:rPr>
          <w:rFonts w:eastAsia="Arial"/>
          <w:color w:val="000000" w:themeColor="text1"/>
          <w:sz w:val="24"/>
          <w:szCs w:val="24"/>
        </w:rPr>
        <w:t>assess</w:t>
      </w:r>
      <w:r w:rsidR="00753E85" w:rsidRPr="00753E85">
        <w:rPr>
          <w:rFonts w:eastAsia="Arial"/>
          <w:color w:val="000000" w:themeColor="text1"/>
          <w:sz w:val="24"/>
          <w:szCs w:val="24"/>
        </w:rPr>
        <w:t>ing</w:t>
      </w:r>
      <w:r w:rsidR="00EB0D5D" w:rsidRPr="00753E85">
        <w:rPr>
          <w:rFonts w:eastAsia="Arial"/>
          <w:color w:val="000000" w:themeColor="text1"/>
          <w:sz w:val="24"/>
          <w:szCs w:val="24"/>
        </w:rPr>
        <w:t xml:space="preserve"> threat and risk and </w:t>
      </w:r>
      <w:r w:rsidR="00753E85" w:rsidRPr="00753E85">
        <w:rPr>
          <w:rFonts w:eastAsia="Arial"/>
          <w:color w:val="000000" w:themeColor="text1"/>
          <w:sz w:val="24"/>
          <w:szCs w:val="24"/>
        </w:rPr>
        <w:t xml:space="preserve">commencing the </w:t>
      </w:r>
      <w:r w:rsidR="00EB0D5D" w:rsidRPr="00753E85">
        <w:rPr>
          <w:rFonts w:eastAsia="Arial"/>
          <w:color w:val="000000" w:themeColor="text1"/>
          <w:sz w:val="24"/>
          <w:szCs w:val="24"/>
        </w:rPr>
        <w:t>develop</w:t>
      </w:r>
      <w:r w:rsidR="00753E85" w:rsidRPr="00753E85">
        <w:rPr>
          <w:rFonts w:eastAsia="Arial"/>
          <w:color w:val="000000" w:themeColor="text1"/>
          <w:sz w:val="24"/>
          <w:szCs w:val="24"/>
        </w:rPr>
        <w:t>ment of</w:t>
      </w:r>
      <w:r w:rsidR="00EB0D5D" w:rsidRPr="00753E85">
        <w:rPr>
          <w:rFonts w:eastAsia="Arial"/>
          <w:color w:val="000000" w:themeColor="text1"/>
          <w:sz w:val="24"/>
          <w:szCs w:val="24"/>
        </w:rPr>
        <w:t xml:space="preserve"> a working </w:t>
      </w:r>
      <w:r w:rsidR="00EB0D5D" w:rsidRPr="00445C53">
        <w:rPr>
          <w:rFonts w:eastAsia="Arial"/>
          <w:color w:val="000000" w:themeColor="text1"/>
          <w:sz w:val="24"/>
          <w:szCs w:val="24"/>
        </w:rPr>
        <w:t>strategy</w:t>
      </w:r>
      <w:r w:rsidR="00753E85" w:rsidRPr="00445C53">
        <w:rPr>
          <w:rFonts w:eastAsia="Arial"/>
          <w:color w:val="000000" w:themeColor="text1"/>
          <w:sz w:val="24"/>
          <w:szCs w:val="24"/>
        </w:rPr>
        <w:t xml:space="preserve"> (ibid)</w:t>
      </w:r>
      <w:r w:rsidR="00EB0D5D" w:rsidRPr="00445C53">
        <w:rPr>
          <w:rFonts w:eastAsia="Arial"/>
          <w:color w:val="000000" w:themeColor="text1"/>
          <w:sz w:val="24"/>
          <w:szCs w:val="24"/>
        </w:rPr>
        <w:t xml:space="preserve">. </w:t>
      </w:r>
    </w:p>
    <w:p w14:paraId="3CAF3021" w14:textId="77777777" w:rsidR="00B51042" w:rsidRDefault="00B51042" w:rsidP="00D12482">
      <w:pPr>
        <w:spacing w:line="480" w:lineRule="auto"/>
        <w:ind w:right="237"/>
        <w:jc w:val="both"/>
        <w:rPr>
          <w:rFonts w:eastAsia="Arial"/>
          <w:color w:val="000000" w:themeColor="text1"/>
          <w:sz w:val="24"/>
          <w:szCs w:val="24"/>
          <w:highlight w:val="yellow"/>
        </w:rPr>
      </w:pPr>
    </w:p>
    <w:p w14:paraId="3F992204" w14:textId="26C7E28F" w:rsidR="00B51042" w:rsidRDefault="00CF34FB" w:rsidP="00D12482">
      <w:pPr>
        <w:overflowPunct/>
        <w:autoSpaceDE/>
        <w:autoSpaceDN/>
        <w:adjustRightInd/>
        <w:spacing w:line="480" w:lineRule="auto"/>
        <w:textAlignment w:val="auto"/>
        <w:rPr>
          <w:rFonts w:eastAsia="Arial"/>
          <w:color w:val="000000" w:themeColor="text1"/>
          <w:sz w:val="24"/>
          <w:szCs w:val="24"/>
        </w:rPr>
      </w:pPr>
      <w:r w:rsidRPr="00CF34FB">
        <w:rPr>
          <w:rFonts w:eastAsia="Arial"/>
          <w:color w:val="000000" w:themeColor="text1"/>
          <w:sz w:val="24"/>
          <w:szCs w:val="24"/>
        </w:rPr>
        <w:t xml:space="preserve">My first thought when assessing the level of threat and risk present at this incident was that the offender is violent and has made threats to kill. I, thus, </w:t>
      </w:r>
      <w:r w:rsidR="00A21B95">
        <w:rPr>
          <w:rFonts w:eastAsia="Arial"/>
          <w:color w:val="000000" w:themeColor="text1"/>
          <w:sz w:val="24"/>
          <w:szCs w:val="24"/>
        </w:rPr>
        <w:t xml:space="preserve">with consideration given to powers and policies </w:t>
      </w:r>
      <w:r w:rsidRPr="00CF34FB">
        <w:rPr>
          <w:rFonts w:eastAsia="Arial"/>
          <w:color w:val="000000" w:themeColor="text1"/>
          <w:sz w:val="24"/>
          <w:szCs w:val="24"/>
        </w:rPr>
        <w:t>travel</w:t>
      </w:r>
      <w:r w:rsidR="00A21B95">
        <w:rPr>
          <w:rFonts w:eastAsia="Arial"/>
          <w:color w:val="000000" w:themeColor="text1"/>
          <w:sz w:val="24"/>
          <w:szCs w:val="24"/>
        </w:rPr>
        <w:t>led</w:t>
      </w:r>
      <w:r w:rsidRPr="00CF34FB">
        <w:rPr>
          <w:rFonts w:eastAsia="Arial"/>
          <w:color w:val="000000" w:themeColor="text1"/>
          <w:sz w:val="24"/>
          <w:szCs w:val="24"/>
        </w:rPr>
        <w:t xml:space="preserve"> to the incident on bluelights</w:t>
      </w:r>
      <w:r w:rsidR="00A21B95">
        <w:rPr>
          <w:rFonts w:eastAsia="Arial"/>
          <w:color w:val="000000" w:themeColor="text1"/>
          <w:sz w:val="24"/>
          <w:szCs w:val="24"/>
        </w:rPr>
        <w:t xml:space="preserve"> with use of </w:t>
      </w:r>
      <w:r w:rsidR="00A21B95" w:rsidRPr="00445C53">
        <w:rPr>
          <w:rFonts w:eastAsia="Arial"/>
          <w:color w:val="000000" w:themeColor="text1"/>
          <w:sz w:val="24"/>
          <w:szCs w:val="24"/>
        </w:rPr>
        <w:t>policing exe</w:t>
      </w:r>
      <w:r w:rsidR="00AF18F0" w:rsidRPr="00445C53">
        <w:rPr>
          <w:rFonts w:eastAsia="Arial"/>
          <w:color w:val="000000" w:themeColor="text1"/>
          <w:sz w:val="24"/>
          <w:szCs w:val="24"/>
        </w:rPr>
        <w:t>m</w:t>
      </w:r>
      <w:r w:rsidR="00A21B95" w:rsidRPr="00445C53">
        <w:rPr>
          <w:rFonts w:eastAsia="Arial"/>
          <w:color w:val="000000" w:themeColor="text1"/>
          <w:sz w:val="24"/>
          <w:szCs w:val="24"/>
        </w:rPr>
        <w:t>ptions</w:t>
      </w:r>
      <w:r w:rsidRPr="00CF34FB">
        <w:rPr>
          <w:rFonts w:eastAsia="Arial"/>
          <w:color w:val="000000" w:themeColor="text1"/>
          <w:sz w:val="24"/>
          <w:szCs w:val="24"/>
        </w:rPr>
        <w:t xml:space="preserve"> in order to prevent any harm come to the victim or others present</w:t>
      </w:r>
      <w:r w:rsidR="00AF18F0">
        <w:rPr>
          <w:rFonts w:eastAsia="Arial"/>
          <w:color w:val="000000" w:themeColor="text1"/>
          <w:sz w:val="24"/>
          <w:szCs w:val="24"/>
        </w:rPr>
        <w:t xml:space="preserve"> (</w:t>
      </w:r>
      <w:bookmarkStart w:id="12" w:name="_Hlk142937866"/>
      <w:r w:rsidR="00AF18F0" w:rsidRPr="00AF18F0">
        <w:rPr>
          <w:rFonts w:eastAsia="Arial"/>
          <w:color w:val="000000" w:themeColor="text1"/>
          <w:sz w:val="24"/>
          <w:szCs w:val="24"/>
        </w:rPr>
        <w:t>Road Traffic Regulation Act 1984</w:t>
      </w:r>
      <w:bookmarkEnd w:id="12"/>
      <w:r w:rsidR="00AF18F0">
        <w:rPr>
          <w:rFonts w:eastAsia="Arial"/>
          <w:color w:val="000000" w:themeColor="text1"/>
          <w:sz w:val="24"/>
          <w:szCs w:val="24"/>
        </w:rPr>
        <w:t>)</w:t>
      </w:r>
      <w:r w:rsidRPr="00CF34FB">
        <w:rPr>
          <w:rFonts w:eastAsia="Arial"/>
          <w:color w:val="000000" w:themeColor="text1"/>
          <w:sz w:val="24"/>
          <w:szCs w:val="24"/>
        </w:rPr>
        <w:t xml:space="preserve">. </w:t>
      </w:r>
      <w:r>
        <w:rPr>
          <w:rFonts w:eastAsia="Arial"/>
          <w:color w:val="000000" w:themeColor="text1"/>
          <w:sz w:val="24"/>
          <w:szCs w:val="24"/>
        </w:rPr>
        <w:t>I identified</w:t>
      </w:r>
      <w:r w:rsidR="00BB7794">
        <w:rPr>
          <w:rFonts w:eastAsia="Arial"/>
          <w:color w:val="000000" w:themeColor="text1"/>
          <w:sz w:val="24"/>
          <w:szCs w:val="24"/>
        </w:rPr>
        <w:t>,</w:t>
      </w:r>
      <w:r>
        <w:rPr>
          <w:rFonts w:eastAsia="Arial"/>
          <w:color w:val="000000" w:themeColor="text1"/>
          <w:sz w:val="24"/>
          <w:szCs w:val="24"/>
        </w:rPr>
        <w:t xml:space="preserve"> in accordance with </w:t>
      </w:r>
      <w:r w:rsidR="00A21B95">
        <w:rPr>
          <w:rFonts w:eastAsia="Arial"/>
          <w:color w:val="000000" w:themeColor="text1"/>
          <w:sz w:val="24"/>
          <w:szCs w:val="24"/>
        </w:rPr>
        <w:t xml:space="preserve">the </w:t>
      </w:r>
      <w:r>
        <w:rPr>
          <w:rFonts w:eastAsia="Arial"/>
          <w:color w:val="000000" w:themeColor="text1"/>
          <w:sz w:val="24"/>
          <w:szCs w:val="24"/>
        </w:rPr>
        <w:t xml:space="preserve">Gwent </w:t>
      </w:r>
      <w:r w:rsidR="00BB7794">
        <w:rPr>
          <w:rFonts w:eastAsia="Arial"/>
          <w:color w:val="000000" w:themeColor="text1"/>
          <w:sz w:val="24"/>
          <w:szCs w:val="24"/>
        </w:rPr>
        <w:t xml:space="preserve">Police </w:t>
      </w:r>
      <w:r>
        <w:rPr>
          <w:rFonts w:eastAsia="Arial"/>
          <w:color w:val="000000" w:themeColor="text1"/>
          <w:sz w:val="24"/>
          <w:szCs w:val="24"/>
        </w:rPr>
        <w:t>domestic abuse policy</w:t>
      </w:r>
      <w:r w:rsidR="00BB7794">
        <w:rPr>
          <w:rFonts w:eastAsia="Arial"/>
          <w:color w:val="000000" w:themeColor="text1"/>
          <w:sz w:val="24"/>
          <w:szCs w:val="24"/>
        </w:rPr>
        <w:t>,</w:t>
      </w:r>
      <w:r>
        <w:rPr>
          <w:rFonts w:eastAsia="Arial"/>
          <w:color w:val="000000" w:themeColor="text1"/>
          <w:sz w:val="24"/>
          <w:szCs w:val="24"/>
        </w:rPr>
        <w:t xml:space="preserve"> that we would be dealing with a potential medium to high risk incident (</w:t>
      </w:r>
      <w:r w:rsidR="00BB7794">
        <w:rPr>
          <w:rFonts w:eastAsia="Arial"/>
          <w:color w:val="000000" w:themeColor="text1"/>
          <w:sz w:val="24"/>
          <w:szCs w:val="24"/>
        </w:rPr>
        <w:t>Richards, 2009</w:t>
      </w:r>
      <w:r>
        <w:rPr>
          <w:rFonts w:eastAsia="Arial"/>
          <w:color w:val="000000" w:themeColor="text1"/>
          <w:sz w:val="24"/>
          <w:szCs w:val="24"/>
        </w:rPr>
        <w:t xml:space="preserve">). </w:t>
      </w:r>
      <w:r w:rsidR="00A21B95">
        <w:rPr>
          <w:rFonts w:eastAsia="Arial"/>
          <w:color w:val="000000" w:themeColor="text1"/>
          <w:sz w:val="24"/>
          <w:szCs w:val="24"/>
        </w:rPr>
        <w:t xml:space="preserve">Not only this but the subject and </w:t>
      </w:r>
      <w:r w:rsidR="00A21B95">
        <w:rPr>
          <w:rFonts w:eastAsia="Arial"/>
          <w:color w:val="000000" w:themeColor="text1"/>
          <w:sz w:val="24"/>
          <w:szCs w:val="24"/>
        </w:rPr>
        <w:lastRenderedPageBreak/>
        <w:t xml:space="preserve">potentially the victim </w:t>
      </w:r>
      <w:r w:rsidR="00A21B95" w:rsidRPr="00A21B95">
        <w:rPr>
          <w:rFonts w:eastAsia="Arial"/>
          <w:color w:val="000000" w:themeColor="text1"/>
          <w:sz w:val="24"/>
          <w:szCs w:val="24"/>
        </w:rPr>
        <w:t xml:space="preserve">may </w:t>
      </w:r>
      <w:r w:rsidRPr="00A21B95">
        <w:rPr>
          <w:rFonts w:eastAsia="Arial"/>
          <w:color w:val="000000" w:themeColor="text1"/>
          <w:sz w:val="24"/>
          <w:szCs w:val="24"/>
        </w:rPr>
        <w:t>potentially react violently to a police presence</w:t>
      </w:r>
      <w:r w:rsidR="00A21B95" w:rsidRPr="00A21B95">
        <w:rPr>
          <w:rFonts w:eastAsia="Arial"/>
          <w:color w:val="000000" w:themeColor="text1"/>
          <w:sz w:val="24"/>
          <w:szCs w:val="24"/>
        </w:rPr>
        <w:t xml:space="preserve">. Therefore, I conferred with my colleague enroute to the incident stating that I will attend </w:t>
      </w:r>
      <w:r w:rsidR="00AF18F0">
        <w:rPr>
          <w:rFonts w:eastAsia="Arial"/>
          <w:color w:val="000000" w:themeColor="text1"/>
          <w:sz w:val="24"/>
          <w:szCs w:val="24"/>
        </w:rPr>
        <w:t xml:space="preserve">with </w:t>
      </w:r>
      <w:r w:rsidR="00A21B95">
        <w:rPr>
          <w:rFonts w:eastAsia="Arial"/>
          <w:color w:val="000000" w:themeColor="text1"/>
          <w:sz w:val="24"/>
          <w:szCs w:val="24"/>
        </w:rPr>
        <w:t>my conducted energy device</w:t>
      </w:r>
      <w:r w:rsidR="00A21B95" w:rsidRPr="00A21B95">
        <w:rPr>
          <w:rFonts w:eastAsia="Arial"/>
          <w:color w:val="000000" w:themeColor="text1"/>
          <w:sz w:val="24"/>
          <w:szCs w:val="24"/>
        </w:rPr>
        <w:t xml:space="preserve"> drawn in the discreet position in case of escalation. I also gave consideration to other potential uses of force in case the conducted energy device was not a viable option or did not prove necessary or proportionate </w:t>
      </w:r>
      <w:r w:rsidR="00AF18F0">
        <w:rPr>
          <w:rFonts w:eastAsia="Arial"/>
          <w:color w:val="000000" w:themeColor="text1"/>
          <w:sz w:val="24"/>
          <w:szCs w:val="24"/>
        </w:rPr>
        <w:t xml:space="preserve">in the execution of my duty </w:t>
      </w:r>
      <w:r w:rsidR="00A21B95" w:rsidRPr="00A21B95">
        <w:rPr>
          <w:rFonts w:eastAsia="Arial"/>
          <w:color w:val="000000" w:themeColor="text1"/>
          <w:sz w:val="24"/>
          <w:szCs w:val="24"/>
        </w:rPr>
        <w:t xml:space="preserve">as set out </w:t>
      </w:r>
      <w:r w:rsidR="00B51042" w:rsidRPr="00A21B95">
        <w:rPr>
          <w:rFonts w:eastAsia="Arial"/>
          <w:color w:val="000000" w:themeColor="text1"/>
          <w:sz w:val="24"/>
          <w:szCs w:val="24"/>
        </w:rPr>
        <w:t>section 117 of</w:t>
      </w:r>
      <w:r w:rsidR="00B51042">
        <w:rPr>
          <w:rFonts w:eastAsia="Arial"/>
          <w:color w:val="000000" w:themeColor="text1"/>
          <w:sz w:val="24"/>
          <w:szCs w:val="24"/>
        </w:rPr>
        <w:t xml:space="preserve"> </w:t>
      </w:r>
      <w:r w:rsidR="00B51042" w:rsidRPr="00BB7794">
        <w:rPr>
          <w:rFonts w:eastAsia="Arial"/>
          <w:color w:val="000000" w:themeColor="text1"/>
          <w:sz w:val="24"/>
          <w:szCs w:val="24"/>
        </w:rPr>
        <w:t>Police and Criminal Evidence Act</w:t>
      </w:r>
      <w:r w:rsidR="00A21B95" w:rsidRPr="00BB7794">
        <w:rPr>
          <w:rFonts w:eastAsia="Arial"/>
          <w:color w:val="000000" w:themeColor="text1"/>
          <w:sz w:val="24"/>
          <w:szCs w:val="24"/>
        </w:rPr>
        <w:t xml:space="preserve">, </w:t>
      </w:r>
      <w:r w:rsidR="00B51042" w:rsidRPr="00BB7794">
        <w:rPr>
          <w:rFonts w:eastAsia="Arial"/>
          <w:color w:val="000000" w:themeColor="text1"/>
          <w:sz w:val="24"/>
          <w:szCs w:val="24"/>
        </w:rPr>
        <w:t>section 3 of the Criminal Law Act 1967</w:t>
      </w:r>
      <w:r w:rsidR="00A21B95" w:rsidRPr="00BB7794">
        <w:rPr>
          <w:rFonts w:eastAsia="Arial"/>
          <w:color w:val="000000" w:themeColor="text1"/>
          <w:sz w:val="24"/>
          <w:szCs w:val="24"/>
        </w:rPr>
        <w:t xml:space="preserve"> and common</w:t>
      </w:r>
      <w:r w:rsidR="00A21B95">
        <w:rPr>
          <w:rFonts w:eastAsia="Arial"/>
          <w:color w:val="000000" w:themeColor="text1"/>
          <w:sz w:val="24"/>
          <w:szCs w:val="24"/>
        </w:rPr>
        <w:t xml:space="preserve"> law.</w:t>
      </w:r>
    </w:p>
    <w:p w14:paraId="1FEC9004" w14:textId="77777777" w:rsidR="00A21B95" w:rsidRDefault="00A21B95" w:rsidP="00D12482">
      <w:pPr>
        <w:overflowPunct/>
        <w:autoSpaceDE/>
        <w:autoSpaceDN/>
        <w:adjustRightInd/>
        <w:spacing w:line="480" w:lineRule="auto"/>
        <w:textAlignment w:val="auto"/>
        <w:rPr>
          <w:rFonts w:eastAsia="Arial"/>
          <w:color w:val="000000" w:themeColor="text1"/>
          <w:sz w:val="24"/>
          <w:szCs w:val="24"/>
        </w:rPr>
      </w:pPr>
    </w:p>
    <w:p w14:paraId="2B234FDD" w14:textId="7F2EC289" w:rsidR="00F06D73" w:rsidRDefault="00F06D73" w:rsidP="00D12482">
      <w:pPr>
        <w:overflowPunct/>
        <w:autoSpaceDE/>
        <w:autoSpaceDN/>
        <w:adjustRightInd/>
        <w:spacing w:line="480" w:lineRule="auto"/>
        <w:textAlignment w:val="auto"/>
        <w:rPr>
          <w:rFonts w:eastAsia="Arial"/>
          <w:color w:val="000000" w:themeColor="text1"/>
          <w:sz w:val="24"/>
          <w:szCs w:val="24"/>
        </w:rPr>
      </w:pPr>
      <w:r>
        <w:rPr>
          <w:rFonts w:eastAsia="Arial"/>
          <w:color w:val="000000" w:themeColor="text1"/>
          <w:sz w:val="24"/>
          <w:szCs w:val="24"/>
        </w:rPr>
        <w:t xml:space="preserve">Power and policies which were available to me were given further consideration in terms of the powers I had to detain, arrest, search and powers of entry. From the information already disclosed, I knew that if the information proved </w:t>
      </w:r>
      <w:r w:rsidR="002F5F40">
        <w:rPr>
          <w:rFonts w:eastAsia="Arial"/>
          <w:color w:val="000000" w:themeColor="text1"/>
          <w:sz w:val="24"/>
          <w:szCs w:val="24"/>
        </w:rPr>
        <w:t>accurate,</w:t>
      </w:r>
      <w:r>
        <w:rPr>
          <w:rFonts w:eastAsia="Arial"/>
          <w:color w:val="000000" w:themeColor="text1"/>
          <w:sz w:val="24"/>
          <w:szCs w:val="24"/>
        </w:rPr>
        <w:t xml:space="preserve"> we were looking at three potential offences; section 16 - threats to kill - of the </w:t>
      </w:r>
      <w:r w:rsidRPr="00BB7794">
        <w:rPr>
          <w:rFonts w:eastAsia="Arial"/>
          <w:color w:val="000000" w:themeColor="text1"/>
          <w:sz w:val="24"/>
          <w:szCs w:val="24"/>
        </w:rPr>
        <w:t>Offences against the Person Act 1861;</w:t>
      </w:r>
      <w:r>
        <w:rPr>
          <w:rFonts w:eastAsia="Arial"/>
          <w:color w:val="000000" w:themeColor="text1"/>
          <w:sz w:val="24"/>
          <w:szCs w:val="24"/>
        </w:rPr>
        <w:t xml:space="preserve"> </w:t>
      </w:r>
      <w:bookmarkStart w:id="13" w:name="_Hlk142938124"/>
      <w:r w:rsidRPr="00BB7794">
        <w:rPr>
          <w:rFonts w:eastAsia="Arial"/>
          <w:color w:val="000000" w:themeColor="text1"/>
          <w:sz w:val="24"/>
          <w:szCs w:val="24"/>
        </w:rPr>
        <w:t>section 1 of the Malicious Communications Act 1988</w:t>
      </w:r>
      <w:bookmarkEnd w:id="13"/>
      <w:r>
        <w:rPr>
          <w:rFonts w:eastAsia="Arial"/>
          <w:color w:val="000000" w:themeColor="text1"/>
          <w:sz w:val="24"/>
          <w:szCs w:val="24"/>
        </w:rPr>
        <w:t xml:space="preserve">; and </w:t>
      </w:r>
      <w:bookmarkStart w:id="14" w:name="_Hlk142938236"/>
      <w:r>
        <w:rPr>
          <w:rFonts w:eastAsia="Arial"/>
          <w:color w:val="000000" w:themeColor="text1"/>
          <w:sz w:val="24"/>
          <w:szCs w:val="24"/>
        </w:rPr>
        <w:t xml:space="preserve">section 1 of the </w:t>
      </w:r>
      <w:r w:rsidRPr="00BB7794">
        <w:rPr>
          <w:rFonts w:eastAsia="Arial"/>
          <w:color w:val="000000" w:themeColor="text1"/>
          <w:sz w:val="24"/>
          <w:szCs w:val="24"/>
        </w:rPr>
        <w:t>Criminal Damage Act 1971</w:t>
      </w:r>
      <w:bookmarkEnd w:id="14"/>
      <w:r w:rsidRPr="00BB7794">
        <w:rPr>
          <w:rFonts w:eastAsia="Arial"/>
          <w:color w:val="000000" w:themeColor="text1"/>
          <w:sz w:val="24"/>
          <w:szCs w:val="24"/>
        </w:rPr>
        <w:t>.</w:t>
      </w:r>
      <w:r>
        <w:rPr>
          <w:rFonts w:eastAsia="Arial"/>
          <w:color w:val="000000" w:themeColor="text1"/>
          <w:sz w:val="24"/>
          <w:szCs w:val="24"/>
        </w:rPr>
        <w:t xml:space="preserve"> All of these offences are indictable, and, therefore, I knew that I would be able to enter the dispatch address under section 17 of the </w:t>
      </w:r>
      <w:r w:rsidRPr="00BB7794">
        <w:rPr>
          <w:rFonts w:eastAsia="Arial"/>
          <w:color w:val="000000" w:themeColor="text1"/>
          <w:sz w:val="24"/>
          <w:szCs w:val="24"/>
        </w:rPr>
        <w:t>Police and Criminal Evidence Act 1984</w:t>
      </w:r>
      <w:r>
        <w:rPr>
          <w:rFonts w:eastAsia="Arial"/>
          <w:color w:val="000000" w:themeColor="text1"/>
          <w:sz w:val="24"/>
          <w:szCs w:val="24"/>
        </w:rPr>
        <w:t xml:space="preserve"> </w:t>
      </w:r>
      <w:r w:rsidR="00962671">
        <w:rPr>
          <w:rFonts w:eastAsia="Arial"/>
          <w:color w:val="000000" w:themeColor="text1"/>
          <w:sz w:val="24"/>
          <w:szCs w:val="24"/>
        </w:rPr>
        <w:t xml:space="preserve">(PACE) </w:t>
      </w:r>
      <w:r>
        <w:rPr>
          <w:rFonts w:eastAsia="Arial"/>
          <w:color w:val="000000" w:themeColor="text1"/>
          <w:sz w:val="24"/>
          <w:szCs w:val="24"/>
        </w:rPr>
        <w:t xml:space="preserve">should I have reasonable grounds </w:t>
      </w:r>
      <w:r w:rsidR="00427498">
        <w:rPr>
          <w:rFonts w:eastAsia="Arial"/>
          <w:color w:val="000000" w:themeColor="text1"/>
          <w:sz w:val="24"/>
          <w:szCs w:val="24"/>
        </w:rPr>
        <w:t>to believe</w:t>
      </w:r>
      <w:r>
        <w:rPr>
          <w:rFonts w:eastAsia="Arial"/>
          <w:color w:val="000000" w:themeColor="text1"/>
          <w:sz w:val="24"/>
          <w:szCs w:val="24"/>
        </w:rPr>
        <w:t xml:space="preserve"> the offender was inside.</w:t>
      </w:r>
      <w:r w:rsidR="00C01453">
        <w:rPr>
          <w:rFonts w:eastAsia="Arial"/>
          <w:color w:val="000000" w:themeColor="text1"/>
          <w:sz w:val="24"/>
          <w:szCs w:val="24"/>
        </w:rPr>
        <w:t xml:space="preserve"> I also considered that the subject had been disclosed to have committed the malicious communications offence on his phone and would, thus, utilise powers of search </w:t>
      </w:r>
      <w:r w:rsidR="00962671">
        <w:rPr>
          <w:rFonts w:eastAsia="Arial"/>
          <w:color w:val="000000" w:themeColor="text1"/>
          <w:sz w:val="24"/>
          <w:szCs w:val="24"/>
        </w:rPr>
        <w:t xml:space="preserve">under section 32 of PACE following his arrest on his person and at the place of his arrest, not only </w:t>
      </w:r>
      <w:r w:rsidR="002F5F40">
        <w:rPr>
          <w:rFonts w:eastAsia="Arial"/>
          <w:color w:val="000000" w:themeColor="text1"/>
          <w:sz w:val="24"/>
          <w:szCs w:val="24"/>
        </w:rPr>
        <w:t xml:space="preserve">to </w:t>
      </w:r>
      <w:r w:rsidR="00962671">
        <w:rPr>
          <w:rFonts w:eastAsia="Arial"/>
          <w:color w:val="000000" w:themeColor="text1"/>
          <w:sz w:val="24"/>
          <w:szCs w:val="24"/>
        </w:rPr>
        <w:t>seize items</w:t>
      </w:r>
      <w:r w:rsidR="002F5F40">
        <w:rPr>
          <w:rFonts w:eastAsia="Arial"/>
          <w:color w:val="000000" w:themeColor="text1"/>
          <w:sz w:val="24"/>
          <w:szCs w:val="24"/>
        </w:rPr>
        <w:t xml:space="preserve"> in relation to the offence</w:t>
      </w:r>
      <w:r w:rsidR="00962671">
        <w:rPr>
          <w:rFonts w:eastAsia="Arial"/>
          <w:color w:val="000000" w:themeColor="text1"/>
          <w:sz w:val="24"/>
          <w:szCs w:val="24"/>
        </w:rPr>
        <w:t xml:space="preserve">, </w:t>
      </w:r>
      <w:r w:rsidR="002F5F40">
        <w:rPr>
          <w:rFonts w:eastAsia="Arial"/>
          <w:color w:val="000000" w:themeColor="text1"/>
          <w:sz w:val="24"/>
          <w:szCs w:val="24"/>
        </w:rPr>
        <w:t>but also article</w:t>
      </w:r>
      <w:r w:rsidR="00427498">
        <w:rPr>
          <w:rFonts w:eastAsia="Arial"/>
          <w:color w:val="000000" w:themeColor="text1"/>
          <w:sz w:val="24"/>
          <w:szCs w:val="24"/>
        </w:rPr>
        <w:t>s</w:t>
      </w:r>
      <w:r w:rsidR="002F5F40">
        <w:rPr>
          <w:rFonts w:eastAsia="Arial"/>
          <w:color w:val="000000" w:themeColor="text1"/>
          <w:sz w:val="24"/>
          <w:szCs w:val="24"/>
        </w:rPr>
        <w:t xml:space="preserve"> that may aid his escape or endanger others. What is more, in light of the risk such offences posed, I would also have a necessity to conduct a section 24 arrest of the subject under Code G of PACE in order to protect a person from coming to harm (</w:t>
      </w:r>
      <w:r w:rsidR="00427498" w:rsidRPr="00636F7A">
        <w:rPr>
          <w:sz w:val="24"/>
          <w:szCs w:val="24"/>
        </w:rPr>
        <w:t>Home Office</w:t>
      </w:r>
      <w:r w:rsidR="00427498">
        <w:rPr>
          <w:sz w:val="24"/>
          <w:szCs w:val="24"/>
        </w:rPr>
        <w:t xml:space="preserve">, </w:t>
      </w:r>
      <w:r w:rsidR="00427498" w:rsidRPr="00636F7A">
        <w:rPr>
          <w:sz w:val="24"/>
          <w:szCs w:val="24"/>
        </w:rPr>
        <w:t>2022</w:t>
      </w:r>
      <w:r w:rsidR="00427498">
        <w:rPr>
          <w:sz w:val="24"/>
          <w:szCs w:val="24"/>
        </w:rPr>
        <w:t>b</w:t>
      </w:r>
      <w:r w:rsidR="002F5F40">
        <w:rPr>
          <w:rFonts w:eastAsia="Arial"/>
          <w:color w:val="000000" w:themeColor="text1"/>
          <w:sz w:val="24"/>
          <w:szCs w:val="24"/>
        </w:rPr>
        <w:t>).</w:t>
      </w:r>
    </w:p>
    <w:p w14:paraId="6DA361F8" w14:textId="77777777" w:rsidR="00962671" w:rsidRDefault="00962671" w:rsidP="00D12482">
      <w:pPr>
        <w:overflowPunct/>
        <w:autoSpaceDE/>
        <w:autoSpaceDN/>
        <w:adjustRightInd/>
        <w:spacing w:line="480" w:lineRule="auto"/>
        <w:textAlignment w:val="auto"/>
        <w:rPr>
          <w:rFonts w:eastAsia="Arial"/>
          <w:color w:val="000000" w:themeColor="text1"/>
          <w:sz w:val="24"/>
          <w:szCs w:val="24"/>
        </w:rPr>
      </w:pPr>
    </w:p>
    <w:p w14:paraId="4A681C26" w14:textId="4D5230FC" w:rsidR="00B51042" w:rsidRDefault="00B51042" w:rsidP="00D12482">
      <w:pPr>
        <w:overflowPunct/>
        <w:autoSpaceDE/>
        <w:autoSpaceDN/>
        <w:adjustRightInd/>
        <w:spacing w:line="480" w:lineRule="auto"/>
        <w:textAlignment w:val="auto"/>
        <w:rPr>
          <w:rFonts w:eastAsia="Arial"/>
          <w:color w:val="000000" w:themeColor="text1"/>
          <w:sz w:val="24"/>
          <w:szCs w:val="24"/>
        </w:rPr>
      </w:pPr>
      <w:r w:rsidRPr="002B485C">
        <w:rPr>
          <w:rFonts w:eastAsia="Arial"/>
          <w:color w:val="000000" w:themeColor="text1"/>
          <w:sz w:val="24"/>
          <w:szCs w:val="24"/>
        </w:rPr>
        <w:lastRenderedPageBreak/>
        <w:t xml:space="preserve">When </w:t>
      </w:r>
      <w:r w:rsidR="002B485C" w:rsidRPr="002B485C">
        <w:rPr>
          <w:rFonts w:eastAsia="Arial"/>
          <w:color w:val="000000" w:themeColor="text1"/>
          <w:sz w:val="24"/>
          <w:szCs w:val="24"/>
        </w:rPr>
        <w:t>responding to</w:t>
      </w:r>
      <w:r w:rsidR="00A21B95" w:rsidRPr="002B485C">
        <w:rPr>
          <w:rFonts w:eastAsia="Arial"/>
          <w:color w:val="000000" w:themeColor="text1"/>
          <w:sz w:val="24"/>
          <w:szCs w:val="24"/>
        </w:rPr>
        <w:t xml:space="preserve"> </w:t>
      </w:r>
      <w:r w:rsidRPr="002B485C">
        <w:rPr>
          <w:rFonts w:eastAsia="Arial"/>
          <w:color w:val="000000" w:themeColor="text1"/>
          <w:sz w:val="24"/>
          <w:szCs w:val="24"/>
        </w:rPr>
        <w:t>domestic call</w:t>
      </w:r>
      <w:r w:rsidR="00A21B95" w:rsidRPr="002B485C">
        <w:rPr>
          <w:rFonts w:eastAsia="Arial"/>
          <w:color w:val="000000" w:themeColor="text1"/>
          <w:sz w:val="24"/>
          <w:szCs w:val="24"/>
        </w:rPr>
        <w:t>s</w:t>
      </w:r>
      <w:r w:rsidRPr="002B485C">
        <w:rPr>
          <w:rFonts w:eastAsia="Arial"/>
          <w:color w:val="000000" w:themeColor="text1"/>
          <w:sz w:val="24"/>
          <w:szCs w:val="24"/>
        </w:rPr>
        <w:t xml:space="preserve">, </w:t>
      </w:r>
      <w:r w:rsidR="00A21B95" w:rsidRPr="002B485C">
        <w:rPr>
          <w:rFonts w:eastAsia="Arial"/>
          <w:color w:val="000000" w:themeColor="text1"/>
          <w:sz w:val="24"/>
          <w:szCs w:val="24"/>
        </w:rPr>
        <w:t xml:space="preserve">it is always important to </w:t>
      </w:r>
      <w:r w:rsidRPr="002B485C">
        <w:rPr>
          <w:rFonts w:eastAsia="Arial"/>
          <w:color w:val="000000" w:themeColor="text1"/>
          <w:sz w:val="24"/>
          <w:szCs w:val="24"/>
        </w:rPr>
        <w:t xml:space="preserve">give </w:t>
      </w:r>
      <w:r w:rsidR="00A21B95" w:rsidRPr="002B485C">
        <w:rPr>
          <w:rFonts w:eastAsia="Arial"/>
          <w:color w:val="000000" w:themeColor="text1"/>
          <w:sz w:val="24"/>
          <w:szCs w:val="24"/>
        </w:rPr>
        <w:t xml:space="preserve">consideration </w:t>
      </w:r>
      <w:r w:rsidRPr="002B485C">
        <w:rPr>
          <w:rFonts w:eastAsia="Arial"/>
          <w:color w:val="000000" w:themeColor="text1"/>
          <w:sz w:val="24"/>
          <w:szCs w:val="24"/>
        </w:rPr>
        <w:t xml:space="preserve">to Gwent Police </w:t>
      </w:r>
      <w:r w:rsidR="00A21B95" w:rsidRPr="002B485C">
        <w:rPr>
          <w:rFonts w:eastAsia="Arial"/>
          <w:color w:val="000000" w:themeColor="text1"/>
          <w:sz w:val="24"/>
          <w:szCs w:val="24"/>
        </w:rPr>
        <w:t>Domestic Abuse P</w:t>
      </w:r>
      <w:r w:rsidRPr="002B485C">
        <w:rPr>
          <w:rFonts w:eastAsia="Arial"/>
          <w:color w:val="000000" w:themeColor="text1"/>
          <w:sz w:val="24"/>
          <w:szCs w:val="24"/>
        </w:rPr>
        <w:t xml:space="preserve">olicy which </w:t>
      </w:r>
      <w:r w:rsidR="002B485C" w:rsidRPr="002B485C">
        <w:rPr>
          <w:rFonts w:eastAsia="Arial"/>
          <w:color w:val="000000" w:themeColor="text1"/>
          <w:sz w:val="24"/>
          <w:szCs w:val="24"/>
        </w:rPr>
        <w:t>emphasises</w:t>
      </w:r>
      <w:r w:rsidRPr="002B485C">
        <w:rPr>
          <w:rFonts w:eastAsia="Arial"/>
          <w:color w:val="000000" w:themeColor="text1"/>
          <w:sz w:val="24"/>
          <w:szCs w:val="24"/>
        </w:rPr>
        <w:t xml:space="preserve"> </w:t>
      </w:r>
      <w:r w:rsidR="002B485C" w:rsidRPr="002B485C">
        <w:rPr>
          <w:rFonts w:eastAsia="Arial"/>
          <w:color w:val="000000" w:themeColor="text1"/>
          <w:sz w:val="24"/>
          <w:szCs w:val="24"/>
        </w:rPr>
        <w:t xml:space="preserve">the severity of </w:t>
      </w:r>
      <w:r w:rsidRPr="002B485C">
        <w:rPr>
          <w:rFonts w:eastAsia="Arial"/>
          <w:color w:val="000000" w:themeColor="text1"/>
          <w:sz w:val="24"/>
          <w:szCs w:val="24"/>
        </w:rPr>
        <w:t xml:space="preserve">domestic abuse as a crime and </w:t>
      </w:r>
      <w:r w:rsidR="002B485C" w:rsidRPr="002B485C">
        <w:rPr>
          <w:rFonts w:eastAsia="Arial"/>
          <w:color w:val="000000" w:themeColor="text1"/>
          <w:sz w:val="24"/>
          <w:szCs w:val="24"/>
        </w:rPr>
        <w:t xml:space="preserve">the </w:t>
      </w:r>
      <w:r w:rsidRPr="002B485C">
        <w:rPr>
          <w:rFonts w:eastAsia="Arial"/>
          <w:color w:val="000000" w:themeColor="text1"/>
          <w:sz w:val="24"/>
          <w:szCs w:val="24"/>
        </w:rPr>
        <w:t xml:space="preserve">priority </w:t>
      </w:r>
      <w:r w:rsidR="002B485C" w:rsidRPr="002B485C">
        <w:rPr>
          <w:rFonts w:eastAsia="Arial"/>
          <w:color w:val="000000" w:themeColor="text1"/>
          <w:sz w:val="24"/>
          <w:szCs w:val="24"/>
        </w:rPr>
        <w:t>with which it should dealt as a</w:t>
      </w:r>
      <w:r w:rsidRPr="002B485C">
        <w:rPr>
          <w:rFonts w:eastAsia="Arial"/>
          <w:color w:val="000000" w:themeColor="text1"/>
          <w:sz w:val="24"/>
          <w:szCs w:val="24"/>
        </w:rPr>
        <w:t xml:space="preserve"> </w:t>
      </w:r>
      <w:r w:rsidRPr="00C91C5F">
        <w:rPr>
          <w:rFonts w:eastAsia="Arial"/>
          <w:color w:val="000000" w:themeColor="text1"/>
          <w:sz w:val="24"/>
          <w:szCs w:val="24"/>
        </w:rPr>
        <w:t>force (</w:t>
      </w:r>
      <w:r w:rsidR="00C91C5F" w:rsidRPr="00636F7A">
        <w:rPr>
          <w:rFonts w:eastAsia="Arial"/>
          <w:sz w:val="24"/>
          <w:szCs w:val="24"/>
        </w:rPr>
        <w:t>Gwent Police</w:t>
      </w:r>
      <w:r w:rsidR="00C91C5F">
        <w:rPr>
          <w:rFonts w:eastAsia="Arial"/>
          <w:sz w:val="24"/>
          <w:szCs w:val="24"/>
        </w:rPr>
        <w:t xml:space="preserve">, </w:t>
      </w:r>
      <w:r w:rsidR="00C91C5F" w:rsidRPr="00636F7A">
        <w:rPr>
          <w:rFonts w:eastAsia="Arial"/>
          <w:sz w:val="24"/>
          <w:szCs w:val="24"/>
        </w:rPr>
        <w:t>2020</w:t>
      </w:r>
      <w:r w:rsidRPr="00C91C5F">
        <w:rPr>
          <w:rFonts w:eastAsia="Arial"/>
          <w:color w:val="000000" w:themeColor="text1"/>
          <w:sz w:val="24"/>
          <w:szCs w:val="24"/>
        </w:rPr>
        <w:t xml:space="preserve">). </w:t>
      </w:r>
      <w:r w:rsidR="005D54B4" w:rsidRPr="00C91C5F">
        <w:rPr>
          <w:rFonts w:eastAsia="Arial"/>
          <w:color w:val="000000" w:themeColor="text1"/>
          <w:sz w:val="24"/>
          <w:szCs w:val="24"/>
        </w:rPr>
        <w:t xml:space="preserve">Moreover, it is also stipulated in </w:t>
      </w:r>
      <w:r w:rsidRPr="00C91C5F">
        <w:rPr>
          <w:rFonts w:eastAsia="Arial"/>
          <w:color w:val="000000" w:themeColor="text1"/>
          <w:sz w:val="24"/>
          <w:szCs w:val="24"/>
        </w:rPr>
        <w:t xml:space="preserve">Gwent </w:t>
      </w:r>
      <w:r w:rsidR="005D54B4" w:rsidRPr="00C91C5F">
        <w:rPr>
          <w:rFonts w:eastAsia="Arial"/>
          <w:color w:val="000000" w:themeColor="text1"/>
          <w:sz w:val="24"/>
          <w:szCs w:val="24"/>
        </w:rPr>
        <w:t>D</w:t>
      </w:r>
      <w:r w:rsidRPr="00C91C5F">
        <w:rPr>
          <w:rFonts w:eastAsia="Arial"/>
          <w:color w:val="000000" w:themeColor="text1"/>
          <w:sz w:val="24"/>
          <w:szCs w:val="24"/>
        </w:rPr>
        <w:t xml:space="preserve">omestic </w:t>
      </w:r>
      <w:r w:rsidR="005D54B4" w:rsidRPr="00C91C5F">
        <w:rPr>
          <w:rFonts w:eastAsia="Arial"/>
          <w:color w:val="000000" w:themeColor="text1"/>
          <w:sz w:val="24"/>
          <w:szCs w:val="24"/>
        </w:rPr>
        <w:t>A</w:t>
      </w:r>
      <w:r w:rsidRPr="00C91C5F">
        <w:rPr>
          <w:rFonts w:eastAsia="Arial"/>
          <w:color w:val="000000" w:themeColor="text1"/>
          <w:sz w:val="24"/>
          <w:szCs w:val="24"/>
        </w:rPr>
        <w:t xml:space="preserve">buse </w:t>
      </w:r>
      <w:r w:rsidR="00C91C5F">
        <w:rPr>
          <w:rFonts w:eastAsia="Arial"/>
          <w:color w:val="000000" w:themeColor="text1"/>
          <w:sz w:val="24"/>
          <w:szCs w:val="24"/>
        </w:rPr>
        <w:t>P</w:t>
      </w:r>
      <w:r w:rsidRPr="00C91C5F">
        <w:rPr>
          <w:rFonts w:eastAsia="Arial"/>
          <w:color w:val="000000" w:themeColor="text1"/>
          <w:sz w:val="24"/>
          <w:szCs w:val="24"/>
        </w:rPr>
        <w:t>olicy that</w:t>
      </w:r>
      <w:r w:rsidRPr="003004D1">
        <w:rPr>
          <w:rFonts w:eastAsia="Arial"/>
          <w:color w:val="000000" w:themeColor="text1"/>
          <w:sz w:val="24"/>
          <w:szCs w:val="24"/>
        </w:rPr>
        <w:t xml:space="preserve"> </w:t>
      </w:r>
      <w:r w:rsidR="005D54B4" w:rsidRPr="003004D1">
        <w:rPr>
          <w:rFonts w:eastAsia="Arial"/>
          <w:color w:val="000000" w:themeColor="text1"/>
          <w:sz w:val="24"/>
          <w:szCs w:val="24"/>
        </w:rPr>
        <w:t xml:space="preserve">officers must strive to take </w:t>
      </w:r>
      <w:r w:rsidRPr="003004D1">
        <w:rPr>
          <w:rFonts w:eastAsia="Arial"/>
          <w:color w:val="000000" w:themeColor="text1"/>
          <w:sz w:val="24"/>
          <w:szCs w:val="24"/>
        </w:rPr>
        <w:t xml:space="preserve">positive action </w:t>
      </w:r>
      <w:r w:rsidR="005D54B4" w:rsidRPr="003004D1">
        <w:rPr>
          <w:rFonts w:eastAsia="Arial"/>
          <w:color w:val="000000" w:themeColor="text1"/>
          <w:sz w:val="24"/>
          <w:szCs w:val="24"/>
        </w:rPr>
        <w:t xml:space="preserve">so as to </w:t>
      </w:r>
      <w:r w:rsidR="003004D1" w:rsidRPr="003004D1">
        <w:rPr>
          <w:rFonts w:eastAsia="Arial"/>
          <w:color w:val="000000" w:themeColor="text1"/>
          <w:sz w:val="24"/>
          <w:szCs w:val="24"/>
        </w:rPr>
        <w:t xml:space="preserve">provide mitigation to </w:t>
      </w:r>
      <w:r w:rsidRPr="003004D1">
        <w:rPr>
          <w:rFonts w:eastAsia="Arial"/>
          <w:color w:val="000000" w:themeColor="text1"/>
          <w:sz w:val="24"/>
          <w:szCs w:val="24"/>
        </w:rPr>
        <w:t xml:space="preserve">risk </w:t>
      </w:r>
      <w:r w:rsidR="003004D1" w:rsidRPr="003004D1">
        <w:rPr>
          <w:rFonts w:eastAsia="Arial"/>
          <w:color w:val="000000" w:themeColor="text1"/>
          <w:sz w:val="24"/>
          <w:szCs w:val="24"/>
        </w:rPr>
        <w:t>presented by the circumstances of the incident</w:t>
      </w:r>
      <w:r w:rsidR="003004D1">
        <w:rPr>
          <w:rFonts w:eastAsia="Arial"/>
          <w:color w:val="000000" w:themeColor="text1"/>
          <w:sz w:val="24"/>
          <w:szCs w:val="24"/>
        </w:rPr>
        <w:t xml:space="preserve">. This can be achieved by the delivery </w:t>
      </w:r>
      <w:r w:rsidR="003004D1" w:rsidRPr="003004D1">
        <w:rPr>
          <w:rFonts w:eastAsia="Arial"/>
          <w:color w:val="000000" w:themeColor="text1"/>
          <w:sz w:val="24"/>
          <w:szCs w:val="24"/>
        </w:rPr>
        <w:t>of</w:t>
      </w:r>
      <w:r w:rsidRPr="003004D1">
        <w:rPr>
          <w:rFonts w:eastAsia="Arial"/>
          <w:color w:val="000000" w:themeColor="text1"/>
          <w:sz w:val="24"/>
          <w:szCs w:val="24"/>
        </w:rPr>
        <w:t xml:space="preserve"> a safety plan </w:t>
      </w:r>
      <w:r w:rsidR="003004D1" w:rsidRPr="003004D1">
        <w:rPr>
          <w:rFonts w:eastAsia="Arial"/>
          <w:color w:val="000000" w:themeColor="text1"/>
          <w:sz w:val="24"/>
          <w:szCs w:val="24"/>
        </w:rPr>
        <w:t>emphasising</w:t>
      </w:r>
      <w:r w:rsidRPr="003004D1">
        <w:rPr>
          <w:rFonts w:eastAsia="Arial"/>
          <w:color w:val="000000" w:themeColor="text1"/>
          <w:sz w:val="24"/>
          <w:szCs w:val="24"/>
        </w:rPr>
        <w:t xml:space="preserve"> the</w:t>
      </w:r>
      <w:r w:rsidR="003004D1" w:rsidRPr="003004D1">
        <w:rPr>
          <w:rFonts w:eastAsia="Arial"/>
          <w:color w:val="000000" w:themeColor="text1"/>
          <w:sz w:val="24"/>
          <w:szCs w:val="24"/>
        </w:rPr>
        <w:t xml:space="preserve"> victim’s </w:t>
      </w:r>
      <w:r w:rsidRPr="003004D1">
        <w:rPr>
          <w:rFonts w:eastAsia="Arial"/>
          <w:color w:val="000000" w:themeColor="text1"/>
          <w:sz w:val="24"/>
          <w:szCs w:val="24"/>
        </w:rPr>
        <w:t xml:space="preserve">needs and wishes of the victim, </w:t>
      </w:r>
      <w:r w:rsidR="003004D1">
        <w:rPr>
          <w:rFonts w:eastAsia="Arial"/>
          <w:color w:val="000000" w:themeColor="text1"/>
          <w:sz w:val="24"/>
          <w:szCs w:val="24"/>
        </w:rPr>
        <w:t>in addition to</w:t>
      </w:r>
      <w:r w:rsidRPr="003004D1">
        <w:rPr>
          <w:rFonts w:eastAsia="Arial"/>
          <w:color w:val="000000" w:themeColor="text1"/>
          <w:sz w:val="24"/>
          <w:szCs w:val="24"/>
        </w:rPr>
        <w:t xml:space="preserve"> </w:t>
      </w:r>
      <w:r w:rsidR="003004D1">
        <w:rPr>
          <w:rFonts w:eastAsia="Arial"/>
          <w:color w:val="000000" w:themeColor="text1"/>
          <w:sz w:val="24"/>
          <w:szCs w:val="24"/>
        </w:rPr>
        <w:t>victims’</w:t>
      </w:r>
      <w:r w:rsidRPr="003004D1">
        <w:rPr>
          <w:rFonts w:eastAsia="Arial"/>
          <w:color w:val="000000" w:themeColor="text1"/>
          <w:sz w:val="24"/>
          <w:szCs w:val="24"/>
        </w:rPr>
        <w:t xml:space="preserve"> rights </w:t>
      </w:r>
      <w:r>
        <w:rPr>
          <w:rFonts w:eastAsia="Arial"/>
          <w:color w:val="000000" w:themeColor="text1"/>
          <w:sz w:val="24"/>
          <w:szCs w:val="24"/>
        </w:rPr>
        <w:t>(</w:t>
      </w:r>
      <w:r w:rsidR="00C91C5F" w:rsidRPr="00636F7A">
        <w:rPr>
          <w:rFonts w:eastAsia="Arial"/>
          <w:sz w:val="24"/>
          <w:szCs w:val="24"/>
        </w:rPr>
        <w:t>Ministry of Justice</w:t>
      </w:r>
      <w:r w:rsidR="00C91C5F">
        <w:rPr>
          <w:rFonts w:eastAsia="Arial"/>
          <w:sz w:val="24"/>
          <w:szCs w:val="24"/>
        </w:rPr>
        <w:t xml:space="preserve">, </w:t>
      </w:r>
      <w:r w:rsidR="00C91C5F" w:rsidRPr="00636F7A">
        <w:rPr>
          <w:rFonts w:eastAsia="Arial"/>
          <w:sz w:val="24"/>
          <w:szCs w:val="24"/>
        </w:rPr>
        <w:t>2020</w:t>
      </w:r>
      <w:r>
        <w:rPr>
          <w:rFonts w:eastAsia="Arial"/>
          <w:color w:val="000000" w:themeColor="text1"/>
          <w:sz w:val="24"/>
          <w:szCs w:val="24"/>
        </w:rPr>
        <w:t>).</w:t>
      </w:r>
      <w:r w:rsidR="00C97F35">
        <w:rPr>
          <w:rFonts w:eastAsia="Arial"/>
          <w:color w:val="000000" w:themeColor="text1"/>
          <w:sz w:val="24"/>
          <w:szCs w:val="24"/>
        </w:rPr>
        <w:t xml:space="preserve"> With this in mind, I gave considerations towards safeguarding measures</w:t>
      </w:r>
      <w:r w:rsidR="00F54726">
        <w:rPr>
          <w:rFonts w:eastAsia="Arial"/>
          <w:color w:val="000000" w:themeColor="text1"/>
          <w:sz w:val="24"/>
          <w:szCs w:val="24"/>
        </w:rPr>
        <w:t>,</w:t>
      </w:r>
      <w:r w:rsidR="00C97F35">
        <w:rPr>
          <w:rFonts w:eastAsia="Arial"/>
          <w:color w:val="000000" w:themeColor="text1"/>
          <w:sz w:val="24"/>
          <w:szCs w:val="24"/>
        </w:rPr>
        <w:t xml:space="preserve"> such as advice to have no further contact with the subject, keep a mobile device to hand and charged, keep all doors and windows locked and call 999 or 101 as required.</w:t>
      </w:r>
    </w:p>
    <w:p w14:paraId="255D55A6" w14:textId="77777777" w:rsidR="00B51042" w:rsidRPr="00B51042" w:rsidRDefault="00B51042" w:rsidP="00D12482">
      <w:pPr>
        <w:spacing w:line="480" w:lineRule="auto"/>
        <w:ind w:right="237"/>
        <w:jc w:val="both"/>
        <w:rPr>
          <w:rFonts w:eastAsia="Arial"/>
          <w:color w:val="000000" w:themeColor="text1"/>
          <w:sz w:val="24"/>
          <w:szCs w:val="24"/>
          <w:highlight w:val="yellow"/>
        </w:rPr>
      </w:pPr>
    </w:p>
    <w:p w14:paraId="2BBD2DDA" w14:textId="31783C39" w:rsidR="002A1D22" w:rsidRDefault="002F5F40" w:rsidP="00D12482">
      <w:pPr>
        <w:spacing w:line="480" w:lineRule="auto"/>
        <w:ind w:right="237"/>
        <w:jc w:val="both"/>
        <w:rPr>
          <w:rFonts w:eastAsia="Arial"/>
          <w:color w:val="000000" w:themeColor="text1"/>
          <w:sz w:val="24"/>
          <w:szCs w:val="24"/>
        </w:rPr>
      </w:pPr>
      <w:r w:rsidRPr="002F5F40">
        <w:rPr>
          <w:rFonts w:eastAsia="Arial"/>
          <w:color w:val="000000" w:themeColor="text1"/>
          <w:sz w:val="24"/>
          <w:szCs w:val="24"/>
        </w:rPr>
        <w:t>Although that I had these powers at my disposal, I also recognised that</w:t>
      </w:r>
      <w:r w:rsidR="00EB0D5D" w:rsidRPr="002F5F40">
        <w:rPr>
          <w:rFonts w:eastAsia="Arial"/>
          <w:color w:val="000000" w:themeColor="text1"/>
          <w:sz w:val="24"/>
          <w:szCs w:val="24"/>
        </w:rPr>
        <w:t xml:space="preserve"> </w:t>
      </w:r>
      <w:r w:rsidRPr="002F5F40">
        <w:rPr>
          <w:rFonts w:eastAsia="Arial"/>
          <w:color w:val="000000" w:themeColor="text1"/>
          <w:sz w:val="24"/>
          <w:szCs w:val="24"/>
        </w:rPr>
        <w:t>they</w:t>
      </w:r>
      <w:r w:rsidR="00EB0D5D" w:rsidRPr="002F5F40">
        <w:rPr>
          <w:rFonts w:eastAsia="Arial"/>
          <w:color w:val="000000" w:themeColor="text1"/>
          <w:sz w:val="24"/>
          <w:szCs w:val="24"/>
        </w:rPr>
        <w:t xml:space="preserve"> may not be the </w:t>
      </w:r>
      <w:r w:rsidR="00C97F35">
        <w:rPr>
          <w:rFonts w:eastAsia="Arial"/>
          <w:color w:val="000000" w:themeColor="text1"/>
          <w:sz w:val="24"/>
          <w:szCs w:val="24"/>
        </w:rPr>
        <w:t>only</w:t>
      </w:r>
      <w:r w:rsidR="004439E4">
        <w:rPr>
          <w:rFonts w:eastAsia="Arial"/>
          <w:color w:val="000000" w:themeColor="text1"/>
          <w:sz w:val="24"/>
          <w:szCs w:val="24"/>
        </w:rPr>
        <w:t xml:space="preserve"> suitable course of action</w:t>
      </w:r>
      <w:r w:rsidR="00F54726">
        <w:rPr>
          <w:rFonts w:eastAsia="Arial"/>
          <w:color w:val="000000" w:themeColor="text1"/>
          <w:sz w:val="24"/>
          <w:szCs w:val="24"/>
        </w:rPr>
        <w:t>.</w:t>
      </w:r>
      <w:r w:rsidR="004439E4">
        <w:rPr>
          <w:rFonts w:eastAsia="Arial"/>
          <w:color w:val="000000" w:themeColor="text1"/>
          <w:sz w:val="24"/>
          <w:szCs w:val="24"/>
        </w:rPr>
        <w:t xml:space="preserve"> I, thus, took into account any options and contingencies that were available to me. </w:t>
      </w:r>
      <w:r w:rsidR="00EB0D5D" w:rsidRPr="008A084D">
        <w:rPr>
          <w:rFonts w:eastAsia="Arial"/>
          <w:color w:val="000000" w:themeColor="text1"/>
          <w:sz w:val="24"/>
          <w:szCs w:val="24"/>
        </w:rPr>
        <w:t xml:space="preserve">At this </w:t>
      </w:r>
      <w:r w:rsidR="004439E4" w:rsidRPr="008A084D">
        <w:rPr>
          <w:rFonts w:eastAsia="Arial"/>
          <w:color w:val="000000" w:themeColor="text1"/>
          <w:sz w:val="24"/>
          <w:szCs w:val="24"/>
        </w:rPr>
        <w:t>stage of the NDM</w:t>
      </w:r>
      <w:r w:rsidR="00DC329B" w:rsidRPr="008A084D">
        <w:rPr>
          <w:rFonts w:eastAsia="Arial"/>
          <w:color w:val="000000" w:themeColor="text1"/>
          <w:sz w:val="24"/>
          <w:szCs w:val="24"/>
        </w:rPr>
        <w:t>,</w:t>
      </w:r>
      <w:r w:rsidR="00EB0D5D" w:rsidRPr="008A084D">
        <w:rPr>
          <w:rFonts w:eastAsia="Arial"/>
          <w:color w:val="000000" w:themeColor="text1"/>
          <w:sz w:val="24"/>
          <w:szCs w:val="24"/>
        </w:rPr>
        <w:t xml:space="preserve"> </w:t>
      </w:r>
      <w:r w:rsidR="00DC329B" w:rsidRPr="008A084D">
        <w:rPr>
          <w:rFonts w:eastAsia="Arial"/>
          <w:color w:val="000000" w:themeColor="text1"/>
          <w:sz w:val="24"/>
          <w:szCs w:val="24"/>
        </w:rPr>
        <w:t xml:space="preserve">it is important for officers to deduce from the information provided </w:t>
      </w:r>
      <w:r w:rsidR="008A084D" w:rsidRPr="008A084D">
        <w:rPr>
          <w:rFonts w:eastAsia="Arial"/>
          <w:color w:val="000000" w:themeColor="text1"/>
          <w:sz w:val="24"/>
          <w:szCs w:val="24"/>
        </w:rPr>
        <w:t xml:space="preserve">in order </w:t>
      </w:r>
      <w:r w:rsidR="00DC329B" w:rsidRPr="008A084D">
        <w:rPr>
          <w:rFonts w:eastAsia="Arial"/>
          <w:color w:val="000000" w:themeColor="text1"/>
          <w:sz w:val="24"/>
          <w:szCs w:val="24"/>
        </w:rPr>
        <w:t xml:space="preserve">to identify different courses of action that are possible and employ </w:t>
      </w:r>
      <w:r w:rsidR="00DC329B" w:rsidRPr="00F54726">
        <w:rPr>
          <w:rFonts w:eastAsia="Arial"/>
          <w:color w:val="000000" w:themeColor="text1"/>
          <w:sz w:val="24"/>
          <w:szCs w:val="24"/>
        </w:rPr>
        <w:t>officer discretion as to which of these</w:t>
      </w:r>
      <w:r w:rsidR="008A084D" w:rsidRPr="00F54726">
        <w:rPr>
          <w:rFonts w:eastAsia="Arial"/>
          <w:color w:val="000000" w:themeColor="text1"/>
          <w:sz w:val="24"/>
          <w:szCs w:val="24"/>
        </w:rPr>
        <w:t xml:space="preserve"> would achieve the best outcome</w:t>
      </w:r>
      <w:r w:rsidR="002A1D22" w:rsidRPr="00F54726">
        <w:rPr>
          <w:rFonts w:eastAsia="Arial"/>
          <w:color w:val="000000" w:themeColor="text1"/>
          <w:sz w:val="24"/>
          <w:szCs w:val="24"/>
        </w:rPr>
        <w:t xml:space="preserve"> (College of Policing, </w:t>
      </w:r>
      <w:r w:rsidR="00F54726" w:rsidRPr="00F54726">
        <w:rPr>
          <w:rFonts w:eastAsia="Arial"/>
          <w:color w:val="000000" w:themeColor="text1"/>
          <w:sz w:val="24"/>
          <w:szCs w:val="24"/>
        </w:rPr>
        <w:t>2014</w:t>
      </w:r>
      <w:r w:rsidR="002A1D22" w:rsidRPr="00F54726">
        <w:rPr>
          <w:rFonts w:eastAsia="Arial"/>
          <w:color w:val="000000" w:themeColor="text1"/>
          <w:sz w:val="24"/>
          <w:szCs w:val="24"/>
        </w:rPr>
        <w:t>).</w:t>
      </w:r>
      <w:r w:rsidR="00C97F35" w:rsidRPr="00F54726">
        <w:rPr>
          <w:rFonts w:eastAsia="Arial"/>
          <w:color w:val="000000" w:themeColor="text1"/>
          <w:sz w:val="24"/>
          <w:szCs w:val="24"/>
        </w:rPr>
        <w:t xml:space="preserve"> I considered that the subject may still be in his vehicle he used to reverse into the</w:t>
      </w:r>
      <w:r w:rsidR="00C97F35">
        <w:rPr>
          <w:rFonts w:eastAsia="Arial"/>
          <w:color w:val="000000" w:themeColor="text1"/>
          <w:sz w:val="24"/>
          <w:szCs w:val="24"/>
        </w:rPr>
        <w:t xml:space="preserve"> victim’s car. In this case, he is likely to attempt to evade police and drive off from the scene. As a response officer</w:t>
      </w:r>
      <w:r w:rsidR="007F7971">
        <w:rPr>
          <w:rFonts w:eastAsia="Arial"/>
          <w:color w:val="000000" w:themeColor="text1"/>
          <w:sz w:val="24"/>
          <w:szCs w:val="24"/>
        </w:rPr>
        <w:t>,</w:t>
      </w:r>
      <w:r w:rsidR="00C97F35">
        <w:rPr>
          <w:rFonts w:eastAsia="Arial"/>
          <w:color w:val="000000" w:themeColor="text1"/>
          <w:sz w:val="24"/>
          <w:szCs w:val="24"/>
        </w:rPr>
        <w:t xml:space="preserve"> it is policy in Gwent that we do not pursue offenders </w:t>
      </w:r>
      <w:r w:rsidR="007F7971" w:rsidRPr="00F54726">
        <w:rPr>
          <w:rFonts w:eastAsia="Arial"/>
          <w:color w:val="000000" w:themeColor="text1"/>
          <w:sz w:val="24"/>
          <w:szCs w:val="24"/>
        </w:rPr>
        <w:t xml:space="preserve">who fail to stop </w:t>
      </w:r>
      <w:r w:rsidR="00C97F35" w:rsidRPr="00F54726">
        <w:rPr>
          <w:rFonts w:eastAsia="Arial"/>
          <w:color w:val="000000" w:themeColor="text1"/>
          <w:sz w:val="24"/>
          <w:szCs w:val="24"/>
        </w:rPr>
        <w:t xml:space="preserve">as it may jeopardise public safety. I knew, therefore, that </w:t>
      </w:r>
      <w:r w:rsidR="00F54726" w:rsidRPr="00F54726">
        <w:rPr>
          <w:rFonts w:eastAsia="Arial"/>
          <w:color w:val="000000" w:themeColor="text1"/>
          <w:sz w:val="24"/>
          <w:szCs w:val="24"/>
        </w:rPr>
        <w:t>advanced trained pursuit drivers</w:t>
      </w:r>
      <w:r w:rsidR="00F54726" w:rsidRPr="00F54726">
        <w:rPr>
          <w:rFonts w:eastAsia="Arial"/>
          <w:color w:val="000000" w:themeColor="text1"/>
          <w:sz w:val="24"/>
          <w:szCs w:val="24"/>
        </w:rPr>
        <w:t xml:space="preserve"> -</w:t>
      </w:r>
      <w:r w:rsidR="00F54726" w:rsidRPr="00F54726">
        <w:rPr>
          <w:rFonts w:eastAsia="Arial"/>
          <w:color w:val="000000" w:themeColor="text1"/>
          <w:sz w:val="24"/>
          <w:szCs w:val="24"/>
        </w:rPr>
        <w:t xml:space="preserve"> </w:t>
      </w:r>
      <w:r w:rsidR="00C97F35" w:rsidRPr="00F54726">
        <w:rPr>
          <w:rFonts w:eastAsia="Arial"/>
          <w:color w:val="000000" w:themeColor="text1"/>
          <w:sz w:val="24"/>
          <w:szCs w:val="24"/>
        </w:rPr>
        <w:t xml:space="preserve">Roads Policing and Specialist Operations (RPSO) </w:t>
      </w:r>
      <w:r w:rsidR="00F54726" w:rsidRPr="00F54726">
        <w:rPr>
          <w:rFonts w:eastAsia="Arial"/>
          <w:color w:val="000000" w:themeColor="text1"/>
          <w:sz w:val="24"/>
          <w:szCs w:val="24"/>
        </w:rPr>
        <w:t>-</w:t>
      </w:r>
      <w:r w:rsidR="00C97F35" w:rsidRPr="00F54726">
        <w:rPr>
          <w:rFonts w:eastAsia="Arial"/>
          <w:color w:val="000000" w:themeColor="text1"/>
          <w:sz w:val="24"/>
          <w:szCs w:val="24"/>
        </w:rPr>
        <w:t xml:space="preserve"> may need</w:t>
      </w:r>
      <w:r w:rsidR="00C97F35">
        <w:rPr>
          <w:rFonts w:eastAsia="Arial"/>
          <w:color w:val="000000" w:themeColor="text1"/>
          <w:sz w:val="24"/>
          <w:szCs w:val="24"/>
        </w:rPr>
        <w:t xml:space="preserve"> to be involved.</w:t>
      </w:r>
    </w:p>
    <w:p w14:paraId="4D2E7DF2" w14:textId="77777777" w:rsidR="002A1D22" w:rsidRDefault="002A1D22" w:rsidP="00D12482">
      <w:pPr>
        <w:spacing w:line="480" w:lineRule="auto"/>
        <w:ind w:right="237"/>
        <w:jc w:val="both"/>
        <w:rPr>
          <w:rFonts w:eastAsia="Arial"/>
          <w:color w:val="000000" w:themeColor="text1"/>
          <w:sz w:val="24"/>
          <w:szCs w:val="24"/>
        </w:rPr>
      </w:pPr>
    </w:p>
    <w:p w14:paraId="587EB19A" w14:textId="02D73712" w:rsidR="003944EC" w:rsidRDefault="00EB0D5D" w:rsidP="00D12482">
      <w:pPr>
        <w:spacing w:line="480" w:lineRule="auto"/>
        <w:ind w:right="237"/>
        <w:jc w:val="both"/>
        <w:rPr>
          <w:rFonts w:eastAsia="Arial"/>
          <w:color w:val="000000" w:themeColor="text1"/>
          <w:sz w:val="24"/>
          <w:szCs w:val="24"/>
        </w:rPr>
      </w:pPr>
      <w:r w:rsidRPr="003944EC">
        <w:rPr>
          <w:rFonts w:eastAsia="Arial"/>
          <w:color w:val="000000" w:themeColor="text1"/>
          <w:sz w:val="24"/>
          <w:szCs w:val="24"/>
        </w:rPr>
        <w:lastRenderedPageBreak/>
        <w:t xml:space="preserve">The </w:t>
      </w:r>
      <w:r w:rsidR="00C86420" w:rsidRPr="003944EC">
        <w:rPr>
          <w:rFonts w:eastAsia="Arial"/>
          <w:color w:val="000000" w:themeColor="text1"/>
          <w:sz w:val="24"/>
          <w:szCs w:val="24"/>
        </w:rPr>
        <w:t>final</w:t>
      </w:r>
      <w:r w:rsidRPr="003944EC">
        <w:rPr>
          <w:rFonts w:eastAsia="Arial"/>
          <w:color w:val="000000" w:themeColor="text1"/>
          <w:sz w:val="24"/>
          <w:szCs w:val="24"/>
        </w:rPr>
        <w:t xml:space="preserve"> stage</w:t>
      </w:r>
      <w:r w:rsidR="00C86420" w:rsidRPr="003944EC">
        <w:rPr>
          <w:rFonts w:eastAsia="Arial"/>
          <w:color w:val="000000" w:themeColor="text1"/>
          <w:sz w:val="24"/>
          <w:szCs w:val="24"/>
        </w:rPr>
        <w:t>s</w:t>
      </w:r>
      <w:r w:rsidRPr="003944EC">
        <w:rPr>
          <w:rFonts w:eastAsia="Arial"/>
          <w:color w:val="000000" w:themeColor="text1"/>
          <w:sz w:val="24"/>
          <w:szCs w:val="24"/>
        </w:rPr>
        <w:t xml:space="preserve"> of the NDM </w:t>
      </w:r>
      <w:r w:rsidR="00AF18F0" w:rsidRPr="003944EC">
        <w:rPr>
          <w:rFonts w:eastAsia="Arial"/>
          <w:color w:val="000000" w:themeColor="text1"/>
          <w:sz w:val="24"/>
          <w:szCs w:val="24"/>
        </w:rPr>
        <w:t>set out that, based on the working strat</w:t>
      </w:r>
      <w:r w:rsidR="003944EC" w:rsidRPr="003944EC">
        <w:rPr>
          <w:rFonts w:eastAsia="Arial"/>
          <w:color w:val="000000" w:themeColor="text1"/>
          <w:sz w:val="24"/>
          <w:szCs w:val="24"/>
        </w:rPr>
        <w:t xml:space="preserve">egy developed through the previous stages of the NDM, </w:t>
      </w:r>
      <w:r w:rsidRPr="00F54726">
        <w:rPr>
          <w:rFonts w:eastAsia="Arial"/>
          <w:color w:val="000000" w:themeColor="text1"/>
          <w:sz w:val="24"/>
          <w:szCs w:val="24"/>
        </w:rPr>
        <w:t>the decision-maker take</w:t>
      </w:r>
      <w:r w:rsidR="003944EC" w:rsidRPr="00F54726">
        <w:rPr>
          <w:rFonts w:eastAsia="Arial"/>
          <w:color w:val="000000" w:themeColor="text1"/>
          <w:sz w:val="24"/>
          <w:szCs w:val="24"/>
        </w:rPr>
        <w:t>s</w:t>
      </w:r>
      <w:r w:rsidRPr="00F54726">
        <w:rPr>
          <w:rFonts w:eastAsia="Arial"/>
          <w:color w:val="000000" w:themeColor="text1"/>
          <w:sz w:val="24"/>
          <w:szCs w:val="24"/>
        </w:rPr>
        <w:t xml:space="preserve"> action </w:t>
      </w:r>
      <w:r w:rsidR="003944EC" w:rsidRPr="00F54726">
        <w:rPr>
          <w:rFonts w:eastAsia="Arial"/>
          <w:color w:val="000000" w:themeColor="text1"/>
          <w:sz w:val="24"/>
          <w:szCs w:val="24"/>
        </w:rPr>
        <w:t xml:space="preserve">and </w:t>
      </w:r>
      <w:r w:rsidRPr="00F54726">
        <w:rPr>
          <w:rFonts w:eastAsia="Arial"/>
          <w:color w:val="000000" w:themeColor="text1"/>
          <w:sz w:val="24"/>
          <w:szCs w:val="24"/>
        </w:rPr>
        <w:t>review</w:t>
      </w:r>
      <w:r w:rsidR="003944EC" w:rsidRPr="00F54726">
        <w:rPr>
          <w:rFonts w:eastAsia="Arial"/>
          <w:color w:val="000000" w:themeColor="text1"/>
          <w:sz w:val="24"/>
          <w:szCs w:val="24"/>
        </w:rPr>
        <w:t>s</w:t>
      </w:r>
      <w:r w:rsidRPr="00F54726">
        <w:rPr>
          <w:rFonts w:eastAsia="Arial"/>
          <w:color w:val="000000" w:themeColor="text1"/>
          <w:sz w:val="24"/>
          <w:szCs w:val="24"/>
        </w:rPr>
        <w:t xml:space="preserve"> the </w:t>
      </w:r>
      <w:r w:rsidR="003944EC" w:rsidRPr="00F54726">
        <w:rPr>
          <w:rFonts w:eastAsia="Arial"/>
          <w:color w:val="000000" w:themeColor="text1"/>
          <w:sz w:val="24"/>
          <w:szCs w:val="24"/>
        </w:rPr>
        <w:t xml:space="preserve">outcome </w:t>
      </w:r>
      <w:r w:rsidRPr="00F54726">
        <w:rPr>
          <w:rFonts w:eastAsia="Arial"/>
          <w:color w:val="000000" w:themeColor="text1"/>
          <w:sz w:val="24"/>
          <w:szCs w:val="24"/>
        </w:rPr>
        <w:t xml:space="preserve">of that </w:t>
      </w:r>
      <w:r w:rsidR="003944EC" w:rsidRPr="00F54726">
        <w:rPr>
          <w:rFonts w:eastAsia="Arial"/>
          <w:color w:val="000000" w:themeColor="text1"/>
          <w:sz w:val="24"/>
          <w:szCs w:val="24"/>
        </w:rPr>
        <w:t xml:space="preserve">action </w:t>
      </w:r>
      <w:r w:rsidR="00C86420" w:rsidRPr="00F54726">
        <w:rPr>
          <w:rFonts w:eastAsia="Arial"/>
          <w:color w:val="000000" w:themeColor="text1"/>
          <w:sz w:val="24"/>
          <w:szCs w:val="24"/>
        </w:rPr>
        <w:t xml:space="preserve">(College of Policing, </w:t>
      </w:r>
      <w:r w:rsidR="00F54726" w:rsidRPr="00F54726">
        <w:rPr>
          <w:rFonts w:eastAsia="Arial"/>
          <w:color w:val="000000" w:themeColor="text1"/>
          <w:sz w:val="24"/>
          <w:szCs w:val="24"/>
        </w:rPr>
        <w:t>2014</w:t>
      </w:r>
      <w:r w:rsidR="00C86420" w:rsidRPr="00F54726">
        <w:rPr>
          <w:rFonts w:eastAsia="Arial"/>
          <w:color w:val="000000" w:themeColor="text1"/>
          <w:sz w:val="24"/>
          <w:szCs w:val="24"/>
        </w:rPr>
        <w:t>)</w:t>
      </w:r>
      <w:r w:rsidR="003944EC" w:rsidRPr="00F54726">
        <w:rPr>
          <w:rFonts w:eastAsia="Arial"/>
          <w:color w:val="000000" w:themeColor="text1"/>
          <w:sz w:val="24"/>
          <w:szCs w:val="24"/>
        </w:rPr>
        <w:t>. When my colleague and I arrived on scene, there was</w:t>
      </w:r>
      <w:r w:rsidR="003944EC">
        <w:rPr>
          <w:rFonts w:eastAsia="Arial"/>
          <w:color w:val="000000" w:themeColor="text1"/>
          <w:sz w:val="24"/>
          <w:szCs w:val="24"/>
        </w:rPr>
        <w:t xml:space="preserve"> no sign of the vehicle described </w:t>
      </w:r>
      <w:r w:rsidR="00F54726">
        <w:rPr>
          <w:rFonts w:eastAsia="Arial"/>
          <w:color w:val="000000" w:themeColor="text1"/>
          <w:sz w:val="24"/>
          <w:szCs w:val="24"/>
        </w:rPr>
        <w:t>which</w:t>
      </w:r>
      <w:r w:rsidR="003944EC">
        <w:rPr>
          <w:rFonts w:eastAsia="Arial"/>
          <w:color w:val="000000" w:themeColor="text1"/>
          <w:sz w:val="24"/>
          <w:szCs w:val="24"/>
        </w:rPr>
        <w:t xml:space="preserve"> the subject had allegedly used to commit criminal damage. </w:t>
      </w:r>
      <w:r w:rsidR="007F7971">
        <w:rPr>
          <w:rFonts w:eastAsia="Arial"/>
          <w:color w:val="000000" w:themeColor="text1"/>
          <w:sz w:val="24"/>
          <w:szCs w:val="24"/>
        </w:rPr>
        <w:t xml:space="preserve">I passed this information back to FCR and asked if local RPSO units could keep observations for any white Ford Transit vans in the area. </w:t>
      </w:r>
      <w:r w:rsidR="003944EC">
        <w:rPr>
          <w:rFonts w:eastAsia="Arial"/>
          <w:color w:val="000000" w:themeColor="text1"/>
          <w:sz w:val="24"/>
          <w:szCs w:val="24"/>
        </w:rPr>
        <w:t>I</w:t>
      </w:r>
      <w:r w:rsidR="007F7971">
        <w:rPr>
          <w:rFonts w:eastAsia="Arial"/>
          <w:color w:val="000000" w:themeColor="text1"/>
          <w:sz w:val="24"/>
          <w:szCs w:val="24"/>
        </w:rPr>
        <w:t xml:space="preserve"> then</w:t>
      </w:r>
      <w:r w:rsidR="003944EC">
        <w:rPr>
          <w:rFonts w:eastAsia="Arial"/>
          <w:color w:val="000000" w:themeColor="text1"/>
          <w:sz w:val="24"/>
          <w:szCs w:val="24"/>
        </w:rPr>
        <w:t xml:space="preserve"> approached the property with the risk identified in the forefront of my mind. As I did so the victim opened his front and made himself known. He was on the phone and stated that he was talking with his brother. The subject was shouting threats </w:t>
      </w:r>
      <w:r w:rsidR="007F7971">
        <w:rPr>
          <w:rFonts w:eastAsia="Arial"/>
          <w:color w:val="000000" w:themeColor="text1"/>
          <w:sz w:val="24"/>
          <w:szCs w:val="24"/>
        </w:rPr>
        <w:t>to kill and harm the victim. The victim reacted to</w:t>
      </w:r>
      <w:r w:rsidR="003944EC">
        <w:rPr>
          <w:rFonts w:eastAsia="Arial"/>
          <w:color w:val="000000" w:themeColor="text1"/>
          <w:sz w:val="24"/>
          <w:szCs w:val="24"/>
        </w:rPr>
        <w:t xml:space="preserve"> </w:t>
      </w:r>
      <w:r w:rsidR="007F7971">
        <w:rPr>
          <w:rFonts w:eastAsia="Arial"/>
          <w:color w:val="000000" w:themeColor="text1"/>
          <w:sz w:val="24"/>
          <w:szCs w:val="24"/>
        </w:rPr>
        <w:t xml:space="preserve">this by becoming equally aggressive and attempting to goad him into reattending his property to enact out his threats. Although I knew this had evidential value, being captured on my bodyworn video, I re-assessed the information at hand to be heightening the risk of the incident. I, therefore, asked the victim to terminate the call to speak with us. </w:t>
      </w:r>
    </w:p>
    <w:p w14:paraId="250AA739" w14:textId="77777777" w:rsidR="007F7971" w:rsidRPr="00753E85" w:rsidRDefault="007F7971" w:rsidP="00D12482">
      <w:pPr>
        <w:spacing w:line="480" w:lineRule="auto"/>
        <w:ind w:right="237"/>
        <w:jc w:val="both"/>
        <w:rPr>
          <w:rFonts w:eastAsia="Arial"/>
          <w:color w:val="000000" w:themeColor="text1"/>
          <w:sz w:val="24"/>
          <w:szCs w:val="24"/>
        </w:rPr>
      </w:pPr>
    </w:p>
    <w:p w14:paraId="3A097A52" w14:textId="230C7418" w:rsidR="00C97F35" w:rsidRPr="00E52CFA" w:rsidRDefault="007F7971" w:rsidP="00D12482">
      <w:pPr>
        <w:spacing w:line="480" w:lineRule="auto"/>
        <w:ind w:right="237"/>
        <w:jc w:val="both"/>
        <w:rPr>
          <w:rFonts w:eastAsia="Arial"/>
          <w:color w:val="000000" w:themeColor="text1"/>
          <w:sz w:val="24"/>
          <w:szCs w:val="24"/>
        </w:rPr>
      </w:pPr>
      <w:r w:rsidRPr="00E52CFA">
        <w:rPr>
          <w:rFonts w:eastAsia="Arial"/>
          <w:color w:val="000000" w:themeColor="text1"/>
          <w:sz w:val="24"/>
          <w:szCs w:val="24"/>
        </w:rPr>
        <w:t>One action all first responders must complete in all incidents is the application of ‘golden hour’</w:t>
      </w:r>
      <w:r w:rsidR="00C97F35" w:rsidRPr="00E52CFA">
        <w:rPr>
          <w:rFonts w:eastAsia="Arial"/>
          <w:color w:val="000000" w:themeColor="text1"/>
          <w:sz w:val="24"/>
          <w:szCs w:val="24"/>
        </w:rPr>
        <w:t xml:space="preserve"> </w:t>
      </w:r>
      <w:r w:rsidRPr="00E52CFA">
        <w:rPr>
          <w:rFonts w:eastAsia="Arial"/>
          <w:color w:val="000000" w:themeColor="text1"/>
          <w:sz w:val="24"/>
          <w:szCs w:val="24"/>
        </w:rPr>
        <w:t xml:space="preserve">enquiries </w:t>
      </w:r>
      <w:r w:rsidR="009061FD" w:rsidRPr="00E52CFA">
        <w:rPr>
          <w:rFonts w:eastAsia="Arial"/>
          <w:color w:val="000000" w:themeColor="text1"/>
          <w:sz w:val="24"/>
          <w:szCs w:val="24"/>
        </w:rPr>
        <w:t xml:space="preserve">to be able to gather and preserve evidence </w:t>
      </w:r>
      <w:r w:rsidR="009061FD" w:rsidRPr="00E52CFA">
        <w:rPr>
          <w:rFonts w:eastAsia="Arial"/>
          <w:color w:val="000000" w:themeColor="text1"/>
          <w:sz w:val="24"/>
          <w:szCs w:val="24"/>
        </w:rPr>
        <w:t>(College of Policing, 202</w:t>
      </w:r>
      <w:r w:rsidR="00F54726">
        <w:rPr>
          <w:rFonts w:eastAsia="Arial"/>
          <w:color w:val="000000" w:themeColor="text1"/>
          <w:sz w:val="24"/>
          <w:szCs w:val="24"/>
        </w:rPr>
        <w:t>3b</w:t>
      </w:r>
      <w:r w:rsidR="009061FD" w:rsidRPr="00E52CFA">
        <w:rPr>
          <w:rFonts w:eastAsia="Arial"/>
          <w:color w:val="000000" w:themeColor="text1"/>
          <w:sz w:val="24"/>
          <w:szCs w:val="24"/>
        </w:rPr>
        <w:t>)</w:t>
      </w:r>
      <w:r w:rsidR="009061FD" w:rsidRPr="00E52CFA">
        <w:rPr>
          <w:rFonts w:eastAsia="Arial"/>
          <w:color w:val="000000" w:themeColor="text1"/>
          <w:sz w:val="24"/>
          <w:szCs w:val="24"/>
        </w:rPr>
        <w:t xml:space="preserve">. My colleague and I conferred and decided to divide actions to gather evidence; while I took an initial account from the victim my colleague took photos of the damage done to the vehicle. In taking an account, it is firstly essential to gather information via a DASH risk assessment. </w:t>
      </w:r>
    </w:p>
    <w:p w14:paraId="41381FDB" w14:textId="50BFC578" w:rsidR="00025650" w:rsidRPr="00055A97" w:rsidRDefault="00025650" w:rsidP="00D12482">
      <w:pPr>
        <w:spacing w:line="480" w:lineRule="auto"/>
        <w:ind w:right="237"/>
        <w:jc w:val="both"/>
        <w:rPr>
          <w:color w:val="000000" w:themeColor="text1"/>
          <w:sz w:val="24"/>
          <w:szCs w:val="24"/>
        </w:rPr>
      </w:pPr>
    </w:p>
    <w:p w14:paraId="200DE7EE" w14:textId="3C805567" w:rsidR="00E52CFA" w:rsidRPr="00055A97" w:rsidRDefault="00E52CFA" w:rsidP="00D12482">
      <w:pPr>
        <w:spacing w:line="480" w:lineRule="auto"/>
        <w:ind w:right="237"/>
        <w:jc w:val="both"/>
        <w:rPr>
          <w:color w:val="000000" w:themeColor="text1"/>
          <w:sz w:val="24"/>
          <w:szCs w:val="24"/>
        </w:rPr>
      </w:pPr>
      <w:r w:rsidRPr="00055A97">
        <w:rPr>
          <w:color w:val="000000" w:themeColor="text1"/>
          <w:sz w:val="24"/>
          <w:szCs w:val="24"/>
        </w:rPr>
        <w:t>T</w:t>
      </w:r>
      <w:r w:rsidRPr="00055A97">
        <w:rPr>
          <w:color w:val="000000" w:themeColor="text1"/>
          <w:sz w:val="24"/>
          <w:szCs w:val="24"/>
        </w:rPr>
        <w:t>he Domestic Abuse, Stalking and Harassment and Honour Based Violence (DASH) Risk Identification and Assessment and Management Model (</w:t>
      </w:r>
      <w:r w:rsidR="00F54726" w:rsidRPr="00055A97">
        <w:rPr>
          <w:color w:val="000000" w:themeColor="text1"/>
          <w:sz w:val="24"/>
          <w:szCs w:val="24"/>
        </w:rPr>
        <w:t xml:space="preserve">Richards, </w:t>
      </w:r>
      <w:r w:rsidR="00F54726" w:rsidRPr="00055A97">
        <w:rPr>
          <w:color w:val="000000" w:themeColor="text1"/>
          <w:sz w:val="24"/>
          <w:szCs w:val="24"/>
        </w:rPr>
        <w:lastRenderedPageBreak/>
        <w:t>2009</w:t>
      </w:r>
      <w:r w:rsidRPr="00055A97">
        <w:rPr>
          <w:color w:val="000000" w:themeColor="text1"/>
          <w:sz w:val="24"/>
          <w:szCs w:val="24"/>
        </w:rPr>
        <w:t>)</w:t>
      </w:r>
      <w:r w:rsidRPr="00055A97">
        <w:rPr>
          <w:color w:val="000000" w:themeColor="text1"/>
          <w:sz w:val="24"/>
          <w:szCs w:val="24"/>
        </w:rPr>
        <w:t xml:space="preserve"> was developed </w:t>
      </w:r>
      <w:r w:rsidRPr="00055A97">
        <w:rPr>
          <w:color w:val="000000" w:themeColor="text1"/>
          <w:sz w:val="24"/>
          <w:szCs w:val="24"/>
        </w:rPr>
        <w:t xml:space="preserve">to </w:t>
      </w:r>
      <w:r w:rsidRPr="00055A97">
        <w:rPr>
          <w:color w:val="000000" w:themeColor="text1"/>
          <w:sz w:val="24"/>
          <w:szCs w:val="24"/>
        </w:rPr>
        <w:t xml:space="preserve">assess the </w:t>
      </w:r>
      <w:r w:rsidRPr="00055A97">
        <w:rPr>
          <w:color w:val="000000" w:themeColor="text1"/>
          <w:sz w:val="24"/>
          <w:szCs w:val="24"/>
        </w:rPr>
        <w:t xml:space="preserve">needs </w:t>
      </w:r>
      <w:r w:rsidRPr="00055A97">
        <w:rPr>
          <w:color w:val="000000" w:themeColor="text1"/>
          <w:sz w:val="24"/>
          <w:szCs w:val="24"/>
        </w:rPr>
        <w:t xml:space="preserve">and </w:t>
      </w:r>
      <w:r w:rsidRPr="00055A97">
        <w:rPr>
          <w:color w:val="000000" w:themeColor="text1"/>
          <w:sz w:val="24"/>
          <w:szCs w:val="24"/>
        </w:rPr>
        <w:t>vulnerabilities of victims of domestic abus</w:t>
      </w:r>
      <w:r w:rsidRPr="00055A97">
        <w:rPr>
          <w:color w:val="000000" w:themeColor="text1"/>
          <w:sz w:val="24"/>
          <w:szCs w:val="24"/>
        </w:rPr>
        <w:t xml:space="preserve">e. This risk assessment is carried out </w:t>
      </w:r>
      <w:r w:rsidR="00281378" w:rsidRPr="00055A97">
        <w:rPr>
          <w:color w:val="000000" w:themeColor="text1"/>
          <w:sz w:val="24"/>
          <w:szCs w:val="24"/>
        </w:rPr>
        <w:t xml:space="preserve">with the victim </w:t>
      </w:r>
      <w:r w:rsidRPr="00055A97">
        <w:rPr>
          <w:color w:val="000000" w:themeColor="text1"/>
          <w:sz w:val="24"/>
          <w:szCs w:val="24"/>
        </w:rPr>
        <w:t xml:space="preserve">via a number of questions into what had occurred in the incident and prior for a full picture </w:t>
      </w:r>
      <w:r w:rsidR="00281378" w:rsidRPr="00055A97">
        <w:rPr>
          <w:color w:val="000000" w:themeColor="text1"/>
          <w:sz w:val="24"/>
          <w:szCs w:val="24"/>
        </w:rPr>
        <w:t>of the different forms of domestic abuse. Once</w:t>
      </w:r>
      <w:r w:rsidRPr="00055A97">
        <w:rPr>
          <w:color w:val="000000" w:themeColor="text1"/>
          <w:sz w:val="24"/>
          <w:szCs w:val="24"/>
        </w:rPr>
        <w:t xml:space="preserve"> </w:t>
      </w:r>
      <w:r w:rsidR="00F54726" w:rsidRPr="00055A97">
        <w:rPr>
          <w:color w:val="000000" w:themeColor="text1"/>
          <w:sz w:val="24"/>
          <w:szCs w:val="24"/>
        </w:rPr>
        <w:t xml:space="preserve">the </w:t>
      </w:r>
      <w:r w:rsidRPr="00055A97">
        <w:rPr>
          <w:color w:val="000000" w:themeColor="text1"/>
          <w:sz w:val="24"/>
          <w:szCs w:val="24"/>
        </w:rPr>
        <w:t xml:space="preserve">attending officer </w:t>
      </w:r>
      <w:r w:rsidR="00281378" w:rsidRPr="00055A97">
        <w:rPr>
          <w:color w:val="000000" w:themeColor="text1"/>
          <w:sz w:val="24"/>
          <w:szCs w:val="24"/>
        </w:rPr>
        <w:t>has</w:t>
      </w:r>
      <w:r w:rsidRPr="00055A97">
        <w:rPr>
          <w:color w:val="000000" w:themeColor="text1"/>
          <w:sz w:val="24"/>
          <w:szCs w:val="24"/>
        </w:rPr>
        <w:t xml:space="preserve"> </w:t>
      </w:r>
      <w:r w:rsidR="00281378" w:rsidRPr="00055A97">
        <w:rPr>
          <w:color w:val="000000" w:themeColor="text1"/>
          <w:sz w:val="24"/>
          <w:szCs w:val="24"/>
        </w:rPr>
        <w:t>attained</w:t>
      </w:r>
      <w:r w:rsidRPr="00055A97">
        <w:rPr>
          <w:color w:val="000000" w:themeColor="text1"/>
          <w:sz w:val="24"/>
          <w:szCs w:val="24"/>
        </w:rPr>
        <w:t xml:space="preserve"> the </w:t>
      </w:r>
      <w:r w:rsidR="00281378" w:rsidRPr="00055A97">
        <w:rPr>
          <w:color w:val="000000" w:themeColor="text1"/>
          <w:sz w:val="24"/>
          <w:szCs w:val="24"/>
        </w:rPr>
        <w:t>crucial</w:t>
      </w:r>
      <w:r w:rsidRPr="00055A97">
        <w:rPr>
          <w:color w:val="000000" w:themeColor="text1"/>
          <w:sz w:val="24"/>
          <w:szCs w:val="24"/>
        </w:rPr>
        <w:t xml:space="preserve"> information</w:t>
      </w:r>
      <w:r w:rsidR="00F54726" w:rsidRPr="00055A97">
        <w:rPr>
          <w:color w:val="000000" w:themeColor="text1"/>
          <w:sz w:val="24"/>
          <w:szCs w:val="24"/>
        </w:rPr>
        <w:t>,</w:t>
      </w:r>
      <w:r w:rsidRPr="00055A97">
        <w:rPr>
          <w:color w:val="000000" w:themeColor="text1"/>
          <w:sz w:val="24"/>
          <w:szCs w:val="24"/>
        </w:rPr>
        <w:t xml:space="preserve"> </w:t>
      </w:r>
      <w:r w:rsidR="00281378" w:rsidRPr="00055A97">
        <w:rPr>
          <w:color w:val="000000" w:themeColor="text1"/>
          <w:sz w:val="24"/>
          <w:szCs w:val="24"/>
        </w:rPr>
        <w:t xml:space="preserve">a grading can be assigned to the incident </w:t>
      </w:r>
      <w:r w:rsidRPr="00055A97">
        <w:rPr>
          <w:color w:val="000000" w:themeColor="text1"/>
          <w:sz w:val="24"/>
          <w:szCs w:val="24"/>
        </w:rPr>
        <w:t>a</w:t>
      </w:r>
      <w:r w:rsidR="00281378" w:rsidRPr="00055A97">
        <w:rPr>
          <w:color w:val="000000" w:themeColor="text1"/>
          <w:sz w:val="24"/>
          <w:szCs w:val="24"/>
        </w:rPr>
        <w:t>s</w:t>
      </w:r>
      <w:r w:rsidRPr="00055A97">
        <w:rPr>
          <w:color w:val="000000" w:themeColor="text1"/>
          <w:sz w:val="24"/>
          <w:szCs w:val="24"/>
        </w:rPr>
        <w:t xml:space="preserve"> </w:t>
      </w:r>
      <w:r w:rsidR="00281378" w:rsidRPr="00055A97">
        <w:rPr>
          <w:color w:val="000000" w:themeColor="text1"/>
          <w:sz w:val="24"/>
          <w:szCs w:val="24"/>
        </w:rPr>
        <w:t xml:space="preserve">either </w:t>
      </w:r>
      <w:r w:rsidRPr="00055A97">
        <w:rPr>
          <w:color w:val="000000" w:themeColor="text1"/>
          <w:sz w:val="24"/>
          <w:szCs w:val="24"/>
        </w:rPr>
        <w:t>standard, medium or high-risk.</w:t>
      </w:r>
      <w:r w:rsidR="00281378" w:rsidRPr="00055A97">
        <w:rPr>
          <w:color w:val="000000" w:themeColor="text1"/>
          <w:sz w:val="24"/>
          <w:szCs w:val="24"/>
        </w:rPr>
        <w:t xml:space="preserve"> The victim retains the right to refuse to provide this information, which will then fall to the officer to obtain further information to inform his or her grading.</w:t>
      </w:r>
      <w:r w:rsidR="0052236D" w:rsidRPr="00055A97">
        <w:rPr>
          <w:color w:val="000000" w:themeColor="text1"/>
          <w:sz w:val="24"/>
          <w:szCs w:val="24"/>
        </w:rPr>
        <w:t xml:space="preserve"> If the criteria for a high-risk grading </w:t>
      </w:r>
      <w:r w:rsidR="00055A97" w:rsidRPr="00055A97">
        <w:rPr>
          <w:color w:val="000000" w:themeColor="text1"/>
          <w:sz w:val="24"/>
          <w:szCs w:val="24"/>
        </w:rPr>
        <w:t>are</w:t>
      </w:r>
      <w:r w:rsidR="0052236D" w:rsidRPr="00055A97">
        <w:rPr>
          <w:color w:val="000000" w:themeColor="text1"/>
          <w:sz w:val="24"/>
          <w:szCs w:val="24"/>
        </w:rPr>
        <w:t xml:space="preserve"> met, the</w:t>
      </w:r>
      <w:r w:rsidR="001A3A2C" w:rsidRPr="00055A97">
        <w:rPr>
          <w:color w:val="000000" w:themeColor="text1"/>
          <w:sz w:val="24"/>
          <w:szCs w:val="24"/>
        </w:rPr>
        <w:t>n</w:t>
      </w:r>
      <w:r w:rsidR="0052236D" w:rsidRPr="00055A97">
        <w:rPr>
          <w:color w:val="000000" w:themeColor="text1"/>
          <w:sz w:val="24"/>
          <w:szCs w:val="24"/>
        </w:rPr>
        <w:t xml:space="preserve"> a</w:t>
      </w:r>
      <w:r w:rsidR="001A3A2C" w:rsidRPr="00055A97">
        <w:rPr>
          <w:color w:val="000000" w:themeColor="text1"/>
          <w:sz w:val="24"/>
          <w:szCs w:val="24"/>
        </w:rPr>
        <w:t xml:space="preserve"> </w:t>
      </w:r>
      <w:r w:rsidR="001A3A2C" w:rsidRPr="00055A97">
        <w:rPr>
          <w:color w:val="000000" w:themeColor="text1"/>
          <w:sz w:val="24"/>
          <w:szCs w:val="24"/>
        </w:rPr>
        <w:t>Multi-Agency Risk Assessment Conferences (MARAC)</w:t>
      </w:r>
      <w:r w:rsidR="0052236D" w:rsidRPr="00055A97">
        <w:rPr>
          <w:color w:val="000000" w:themeColor="text1"/>
          <w:sz w:val="24"/>
          <w:szCs w:val="24"/>
        </w:rPr>
        <w:t xml:space="preserve"> referral will be completed.</w:t>
      </w:r>
      <w:r w:rsidRPr="00055A97">
        <w:rPr>
          <w:color w:val="000000" w:themeColor="text1"/>
          <w:sz w:val="24"/>
          <w:szCs w:val="24"/>
        </w:rPr>
        <w:t xml:space="preserve"> </w:t>
      </w:r>
      <w:r w:rsidR="001A3A2C" w:rsidRPr="00055A97">
        <w:rPr>
          <w:color w:val="000000" w:themeColor="text1"/>
          <w:sz w:val="24"/>
          <w:szCs w:val="24"/>
        </w:rPr>
        <w:t xml:space="preserve">MARAC is </w:t>
      </w:r>
      <w:r w:rsidR="001A3A2C" w:rsidRPr="00055A97">
        <w:rPr>
          <w:color w:val="000000" w:themeColor="text1"/>
          <w:sz w:val="24"/>
          <w:szCs w:val="24"/>
        </w:rPr>
        <w:t xml:space="preserve">a </w:t>
      </w:r>
      <w:r w:rsidR="001A3A2C" w:rsidRPr="00055A97">
        <w:rPr>
          <w:color w:val="000000" w:themeColor="text1"/>
          <w:sz w:val="24"/>
          <w:szCs w:val="24"/>
        </w:rPr>
        <w:t>consultation</w:t>
      </w:r>
      <w:r w:rsidR="001A3A2C" w:rsidRPr="00055A97">
        <w:rPr>
          <w:color w:val="000000" w:themeColor="text1"/>
          <w:sz w:val="24"/>
          <w:szCs w:val="24"/>
        </w:rPr>
        <w:t xml:space="preserve"> among</w:t>
      </w:r>
      <w:r w:rsidR="001A3A2C" w:rsidRPr="00055A97">
        <w:rPr>
          <w:color w:val="000000" w:themeColor="text1"/>
          <w:sz w:val="24"/>
          <w:szCs w:val="24"/>
        </w:rPr>
        <w:t xml:space="preserve"> key</w:t>
      </w:r>
      <w:r w:rsidR="001A3A2C" w:rsidRPr="00055A97">
        <w:rPr>
          <w:color w:val="000000" w:themeColor="text1"/>
          <w:sz w:val="24"/>
          <w:szCs w:val="24"/>
        </w:rPr>
        <w:t xml:space="preserve"> public service and third</w:t>
      </w:r>
      <w:r w:rsidR="001A3A2C" w:rsidRPr="00055A97">
        <w:rPr>
          <w:color w:val="000000" w:themeColor="text1"/>
          <w:sz w:val="24"/>
          <w:szCs w:val="24"/>
        </w:rPr>
        <w:t>-</w:t>
      </w:r>
      <w:r w:rsidR="001A3A2C" w:rsidRPr="00055A97">
        <w:rPr>
          <w:color w:val="000000" w:themeColor="text1"/>
          <w:sz w:val="24"/>
          <w:szCs w:val="24"/>
        </w:rPr>
        <w:t xml:space="preserve">sector </w:t>
      </w:r>
      <w:r w:rsidR="001A3A2C" w:rsidRPr="00055A97">
        <w:rPr>
          <w:color w:val="000000" w:themeColor="text1"/>
          <w:sz w:val="24"/>
          <w:szCs w:val="24"/>
        </w:rPr>
        <w:t>representatives in which they</w:t>
      </w:r>
      <w:r w:rsidR="001A3A2C" w:rsidRPr="00055A97">
        <w:rPr>
          <w:color w:val="000000" w:themeColor="text1"/>
          <w:sz w:val="24"/>
          <w:szCs w:val="24"/>
        </w:rPr>
        <w:t xml:space="preserve"> coordinate</w:t>
      </w:r>
      <w:r w:rsidR="001A3A2C" w:rsidRPr="00055A97">
        <w:rPr>
          <w:color w:val="000000" w:themeColor="text1"/>
          <w:sz w:val="24"/>
          <w:szCs w:val="24"/>
        </w:rPr>
        <w:t xml:space="preserve"> an</w:t>
      </w:r>
      <w:r w:rsidR="001A3A2C" w:rsidRPr="00055A97">
        <w:rPr>
          <w:color w:val="000000" w:themeColor="text1"/>
          <w:sz w:val="24"/>
          <w:szCs w:val="24"/>
        </w:rPr>
        <w:t xml:space="preserve"> action plan </w:t>
      </w:r>
      <w:r w:rsidR="001A3A2C" w:rsidRPr="00055A97">
        <w:rPr>
          <w:color w:val="000000" w:themeColor="text1"/>
          <w:sz w:val="24"/>
          <w:szCs w:val="24"/>
        </w:rPr>
        <w:t>to safeguard the victim further</w:t>
      </w:r>
      <w:r w:rsidR="001A3A2C" w:rsidRPr="00055A97">
        <w:rPr>
          <w:color w:val="000000" w:themeColor="text1"/>
          <w:sz w:val="24"/>
          <w:szCs w:val="24"/>
        </w:rPr>
        <w:t xml:space="preserve"> (</w:t>
      </w:r>
      <w:r w:rsidR="00055A97" w:rsidRPr="00055A97">
        <w:rPr>
          <w:color w:val="auto"/>
          <w:sz w:val="24"/>
          <w:szCs w:val="24"/>
        </w:rPr>
        <w:t>College of Policing, 2009</w:t>
      </w:r>
      <w:r w:rsidR="001A3A2C" w:rsidRPr="00055A97">
        <w:rPr>
          <w:color w:val="000000" w:themeColor="text1"/>
          <w:sz w:val="24"/>
          <w:szCs w:val="24"/>
        </w:rPr>
        <w:t>.</w:t>
      </w:r>
    </w:p>
    <w:p w14:paraId="62E50366" w14:textId="77777777" w:rsidR="00F57B97" w:rsidRDefault="00F57B97" w:rsidP="00D12482">
      <w:pPr>
        <w:spacing w:line="480" w:lineRule="auto"/>
        <w:ind w:right="237"/>
        <w:jc w:val="both"/>
        <w:rPr>
          <w:color w:val="000000" w:themeColor="text1"/>
          <w:sz w:val="24"/>
          <w:szCs w:val="24"/>
          <w:highlight w:val="yellow"/>
        </w:rPr>
      </w:pPr>
    </w:p>
    <w:p w14:paraId="3EAC1509" w14:textId="77777777" w:rsidR="00D12482" w:rsidRDefault="00B55469" w:rsidP="00D12482">
      <w:pPr>
        <w:spacing w:line="480" w:lineRule="auto"/>
        <w:ind w:right="237"/>
        <w:jc w:val="both"/>
        <w:rPr>
          <w:color w:val="000000" w:themeColor="text1"/>
          <w:sz w:val="24"/>
          <w:szCs w:val="24"/>
        </w:rPr>
      </w:pPr>
      <w:r w:rsidRPr="00B55469">
        <w:rPr>
          <w:color w:val="000000" w:themeColor="text1"/>
          <w:sz w:val="24"/>
          <w:szCs w:val="24"/>
        </w:rPr>
        <w:t>In regard to</w:t>
      </w:r>
      <w:r w:rsidR="00F57B97" w:rsidRPr="00B55469">
        <w:rPr>
          <w:color w:val="000000" w:themeColor="text1"/>
          <w:sz w:val="24"/>
          <w:szCs w:val="24"/>
        </w:rPr>
        <w:t xml:space="preserve"> completing a DASH, I </w:t>
      </w:r>
      <w:r w:rsidRPr="00B55469">
        <w:rPr>
          <w:color w:val="000000" w:themeColor="text1"/>
          <w:sz w:val="24"/>
          <w:szCs w:val="24"/>
        </w:rPr>
        <w:t>requested that we complete one, but he, unfortunately, refused stating that he did not believe it was necessary.</w:t>
      </w:r>
      <w:r>
        <w:rPr>
          <w:color w:val="000000" w:themeColor="text1"/>
          <w:sz w:val="24"/>
          <w:szCs w:val="24"/>
        </w:rPr>
        <w:t xml:space="preserve"> I then attempted to gather further information through an account recorded on my electronic pocket notebook. He stated that he had ongoing conflict with his brother over finances and on this night his brother had become aggressive and made threats to kill him and his partner</w:t>
      </w:r>
      <w:r w:rsidR="00055A97">
        <w:rPr>
          <w:color w:val="000000" w:themeColor="text1"/>
          <w:sz w:val="24"/>
          <w:szCs w:val="24"/>
        </w:rPr>
        <w:t>. The victim refused to</w:t>
      </w:r>
      <w:r>
        <w:rPr>
          <w:color w:val="000000" w:themeColor="text1"/>
          <w:sz w:val="24"/>
          <w:szCs w:val="24"/>
        </w:rPr>
        <w:t xml:space="preserve"> divulge information beyond </w:t>
      </w:r>
      <w:r w:rsidR="00D12482">
        <w:rPr>
          <w:color w:val="000000" w:themeColor="text1"/>
          <w:sz w:val="24"/>
          <w:szCs w:val="24"/>
        </w:rPr>
        <w:t>this account</w:t>
      </w:r>
      <w:r>
        <w:rPr>
          <w:color w:val="000000" w:themeColor="text1"/>
          <w:sz w:val="24"/>
          <w:szCs w:val="24"/>
        </w:rPr>
        <w:t xml:space="preserve">. I saw he had CCTV outside and </w:t>
      </w:r>
      <w:r w:rsidR="00D12482">
        <w:rPr>
          <w:color w:val="000000" w:themeColor="text1"/>
          <w:sz w:val="24"/>
          <w:szCs w:val="24"/>
        </w:rPr>
        <w:t>I requested</w:t>
      </w:r>
      <w:r>
        <w:rPr>
          <w:color w:val="000000" w:themeColor="text1"/>
          <w:sz w:val="24"/>
          <w:szCs w:val="24"/>
        </w:rPr>
        <w:t xml:space="preserve"> to view it. He showed me the footage of the incident and a white Ford Transit with hazard markings</w:t>
      </w:r>
      <w:r w:rsidR="00D12482">
        <w:rPr>
          <w:color w:val="000000" w:themeColor="text1"/>
          <w:sz w:val="24"/>
          <w:szCs w:val="24"/>
        </w:rPr>
        <w:t>,</w:t>
      </w:r>
      <w:r>
        <w:rPr>
          <w:color w:val="000000" w:themeColor="text1"/>
          <w:sz w:val="24"/>
          <w:szCs w:val="24"/>
        </w:rPr>
        <w:t xml:space="preserve"> consistent with a highway maintenance vehicle</w:t>
      </w:r>
      <w:r w:rsidR="00D12482">
        <w:rPr>
          <w:color w:val="000000" w:themeColor="text1"/>
          <w:sz w:val="24"/>
          <w:szCs w:val="24"/>
        </w:rPr>
        <w:t>,</w:t>
      </w:r>
      <w:r>
        <w:rPr>
          <w:color w:val="000000" w:themeColor="text1"/>
          <w:sz w:val="24"/>
          <w:szCs w:val="24"/>
        </w:rPr>
        <w:t xml:space="preserve"> could be seen repeatedly reversing at speed into the victim’s vehicle. Although, the driver could not be identified, the </w:t>
      </w:r>
      <w:r w:rsidR="00EC2FDA">
        <w:rPr>
          <w:color w:val="000000" w:themeColor="text1"/>
          <w:sz w:val="24"/>
          <w:szCs w:val="24"/>
        </w:rPr>
        <w:t>vehicle registration mark (</w:t>
      </w:r>
      <w:r>
        <w:rPr>
          <w:color w:val="000000" w:themeColor="text1"/>
          <w:sz w:val="24"/>
          <w:szCs w:val="24"/>
        </w:rPr>
        <w:t>VRM</w:t>
      </w:r>
      <w:r w:rsidR="00EC2FDA">
        <w:rPr>
          <w:color w:val="000000" w:themeColor="text1"/>
          <w:sz w:val="24"/>
          <w:szCs w:val="24"/>
        </w:rPr>
        <w:t>)</w:t>
      </w:r>
      <w:r>
        <w:rPr>
          <w:color w:val="000000" w:themeColor="text1"/>
          <w:sz w:val="24"/>
          <w:szCs w:val="24"/>
        </w:rPr>
        <w:t xml:space="preserve"> was clear. I then requested </w:t>
      </w:r>
      <w:r w:rsidR="00D12482">
        <w:rPr>
          <w:color w:val="000000" w:themeColor="text1"/>
          <w:sz w:val="24"/>
          <w:szCs w:val="24"/>
        </w:rPr>
        <w:t>FCR to</w:t>
      </w:r>
      <w:r>
        <w:rPr>
          <w:color w:val="000000" w:themeColor="text1"/>
          <w:sz w:val="24"/>
          <w:szCs w:val="24"/>
        </w:rPr>
        <w:t xml:space="preserve"> </w:t>
      </w:r>
      <w:r w:rsidR="00D12482">
        <w:rPr>
          <w:color w:val="000000" w:themeColor="text1"/>
          <w:sz w:val="24"/>
          <w:szCs w:val="24"/>
        </w:rPr>
        <w:t xml:space="preserve">check this </w:t>
      </w:r>
      <w:r>
        <w:rPr>
          <w:color w:val="000000" w:themeColor="text1"/>
          <w:sz w:val="24"/>
          <w:szCs w:val="24"/>
        </w:rPr>
        <w:t xml:space="preserve">VRM </w:t>
      </w:r>
      <w:r w:rsidR="00D12482">
        <w:rPr>
          <w:color w:val="000000" w:themeColor="text1"/>
          <w:sz w:val="24"/>
          <w:szCs w:val="24"/>
        </w:rPr>
        <w:t>o</w:t>
      </w:r>
      <w:r>
        <w:rPr>
          <w:color w:val="000000" w:themeColor="text1"/>
          <w:sz w:val="24"/>
          <w:szCs w:val="24"/>
        </w:rPr>
        <w:t xml:space="preserve">n policing systems. </w:t>
      </w:r>
    </w:p>
    <w:p w14:paraId="774EFD7F" w14:textId="77777777" w:rsidR="00D12482" w:rsidRDefault="00D12482" w:rsidP="00D12482">
      <w:pPr>
        <w:spacing w:line="480" w:lineRule="auto"/>
        <w:ind w:right="237"/>
        <w:jc w:val="both"/>
        <w:rPr>
          <w:color w:val="000000" w:themeColor="text1"/>
          <w:sz w:val="24"/>
          <w:szCs w:val="24"/>
        </w:rPr>
      </w:pPr>
    </w:p>
    <w:p w14:paraId="2E72CD99" w14:textId="6FA9DB89" w:rsidR="000F1916" w:rsidRDefault="00B55469" w:rsidP="00D12482">
      <w:pPr>
        <w:spacing w:line="480" w:lineRule="auto"/>
        <w:ind w:right="237"/>
        <w:jc w:val="both"/>
        <w:rPr>
          <w:color w:val="000000" w:themeColor="text1"/>
          <w:sz w:val="24"/>
          <w:szCs w:val="24"/>
        </w:rPr>
      </w:pPr>
      <w:r>
        <w:rPr>
          <w:color w:val="000000" w:themeColor="text1"/>
          <w:sz w:val="24"/>
          <w:szCs w:val="24"/>
        </w:rPr>
        <w:lastRenderedPageBreak/>
        <w:t xml:space="preserve">The victim did not wish to make a section 9 </w:t>
      </w:r>
      <w:r w:rsidR="000F1916">
        <w:rPr>
          <w:color w:val="000000" w:themeColor="text1"/>
          <w:sz w:val="24"/>
          <w:szCs w:val="24"/>
        </w:rPr>
        <w:t xml:space="preserve">witness </w:t>
      </w:r>
      <w:r>
        <w:rPr>
          <w:color w:val="000000" w:themeColor="text1"/>
          <w:sz w:val="24"/>
          <w:szCs w:val="24"/>
        </w:rPr>
        <w:t>statement</w:t>
      </w:r>
      <w:r w:rsidR="000F1916">
        <w:rPr>
          <w:color w:val="000000" w:themeColor="text1"/>
          <w:sz w:val="24"/>
          <w:szCs w:val="24"/>
        </w:rPr>
        <w:t xml:space="preserve"> of </w:t>
      </w:r>
      <w:r w:rsidR="000F1916" w:rsidRPr="00D12482">
        <w:rPr>
          <w:color w:val="000000" w:themeColor="text1"/>
          <w:sz w:val="24"/>
          <w:szCs w:val="24"/>
        </w:rPr>
        <w:t>the</w:t>
      </w:r>
      <w:r w:rsidRPr="00D12482">
        <w:rPr>
          <w:color w:val="000000" w:themeColor="text1"/>
          <w:sz w:val="24"/>
          <w:szCs w:val="24"/>
        </w:rPr>
        <w:t xml:space="preserve"> </w:t>
      </w:r>
      <w:r w:rsidR="000F1916" w:rsidRPr="00D12482">
        <w:rPr>
          <w:color w:val="000000" w:themeColor="text1"/>
          <w:sz w:val="24"/>
          <w:szCs w:val="24"/>
        </w:rPr>
        <w:t xml:space="preserve">Criminal Justice Act 1967 </w:t>
      </w:r>
      <w:r w:rsidRPr="00D12482">
        <w:rPr>
          <w:color w:val="000000" w:themeColor="text1"/>
          <w:sz w:val="24"/>
          <w:szCs w:val="24"/>
        </w:rPr>
        <w:t>at the</w:t>
      </w:r>
      <w:r>
        <w:rPr>
          <w:color w:val="000000" w:themeColor="text1"/>
          <w:sz w:val="24"/>
          <w:szCs w:val="24"/>
        </w:rPr>
        <w:t xml:space="preserve"> time due to the late hour</w:t>
      </w:r>
      <w:r w:rsidR="00D12482">
        <w:rPr>
          <w:color w:val="000000" w:themeColor="text1"/>
          <w:sz w:val="24"/>
          <w:szCs w:val="24"/>
        </w:rPr>
        <w:t>. Therefore,</w:t>
      </w:r>
      <w:r>
        <w:rPr>
          <w:color w:val="000000" w:themeColor="text1"/>
          <w:sz w:val="24"/>
          <w:szCs w:val="24"/>
        </w:rPr>
        <w:t xml:space="preserve"> I deferred the log for morning officers to take this statement and complete house to house enquiries at a more reasonable hour. As my colleague </w:t>
      </w:r>
      <w:r w:rsidR="00D12482">
        <w:rPr>
          <w:color w:val="000000" w:themeColor="text1"/>
          <w:sz w:val="24"/>
          <w:szCs w:val="24"/>
        </w:rPr>
        <w:t xml:space="preserve">and I </w:t>
      </w:r>
      <w:r>
        <w:rPr>
          <w:color w:val="000000" w:themeColor="text1"/>
          <w:sz w:val="24"/>
          <w:szCs w:val="24"/>
        </w:rPr>
        <w:t xml:space="preserve">were then leaving, I saw a vehicle matching the subject vehicle description which had slowed down in the road. I managed to identify the </w:t>
      </w:r>
      <w:r w:rsidR="00EC2FDA">
        <w:rPr>
          <w:color w:val="000000" w:themeColor="text1"/>
          <w:sz w:val="24"/>
          <w:szCs w:val="24"/>
        </w:rPr>
        <w:t xml:space="preserve">VRM and promptly went to my vehicle to attempt a safe stop by the activation of my bluelights as stipulated under section </w:t>
      </w:r>
      <w:r w:rsidR="00EC2FDA" w:rsidRPr="00EC2FDA">
        <w:rPr>
          <w:color w:val="000000" w:themeColor="text1"/>
          <w:sz w:val="24"/>
          <w:szCs w:val="24"/>
        </w:rPr>
        <w:t xml:space="preserve">163 of the </w:t>
      </w:r>
      <w:r w:rsidR="00EC2FDA" w:rsidRPr="00D12482">
        <w:rPr>
          <w:color w:val="000000" w:themeColor="text1"/>
          <w:sz w:val="24"/>
          <w:szCs w:val="24"/>
        </w:rPr>
        <w:t>Road Traffic Act 1988</w:t>
      </w:r>
      <w:r w:rsidR="00EC2FDA" w:rsidRPr="00D12482">
        <w:rPr>
          <w:color w:val="000000" w:themeColor="text1"/>
          <w:sz w:val="24"/>
          <w:szCs w:val="24"/>
        </w:rPr>
        <w:t>.</w:t>
      </w:r>
      <w:r w:rsidR="00EC2FDA">
        <w:rPr>
          <w:color w:val="000000" w:themeColor="text1"/>
          <w:sz w:val="24"/>
          <w:szCs w:val="24"/>
        </w:rPr>
        <w:t xml:space="preserve"> As I did so, the vehicle then drove off at speed which I considered to be a fail to stop, an offence under </w:t>
      </w:r>
      <w:r w:rsidR="000F1916">
        <w:rPr>
          <w:color w:val="000000" w:themeColor="text1"/>
          <w:sz w:val="24"/>
          <w:szCs w:val="24"/>
        </w:rPr>
        <w:t>the same above-mentioned section and Act.</w:t>
      </w:r>
      <w:r w:rsidR="00D12482">
        <w:rPr>
          <w:color w:val="000000" w:themeColor="text1"/>
          <w:sz w:val="24"/>
          <w:szCs w:val="24"/>
        </w:rPr>
        <w:t xml:space="preserve"> </w:t>
      </w:r>
      <w:r w:rsidR="000F1916">
        <w:rPr>
          <w:color w:val="000000" w:themeColor="text1"/>
          <w:sz w:val="24"/>
          <w:szCs w:val="24"/>
        </w:rPr>
        <w:t>I then stopped my vehicle in compliance with force policy and informed FCR of the fail to stop so RPSO could assist. A local area search was conducted by RPSO, returning negative. I returned back to the scene to ensure the victim safety, before eventually returning back to the station to rum PPN and domestic history checks for the DASH grading, which I gave as medium. This is the end of my interactions with this incident.</w:t>
      </w:r>
    </w:p>
    <w:p w14:paraId="58C4355F" w14:textId="77777777" w:rsidR="000F1916" w:rsidRDefault="000F1916" w:rsidP="00D12482">
      <w:pPr>
        <w:spacing w:line="480" w:lineRule="auto"/>
        <w:ind w:right="237"/>
        <w:jc w:val="both"/>
        <w:rPr>
          <w:color w:val="000000" w:themeColor="text1"/>
          <w:sz w:val="24"/>
          <w:szCs w:val="24"/>
        </w:rPr>
      </w:pPr>
    </w:p>
    <w:p w14:paraId="148E84E6" w14:textId="755BEA57" w:rsidR="000F1916" w:rsidRPr="00B55469" w:rsidRDefault="000F1916" w:rsidP="00D12482">
      <w:pPr>
        <w:spacing w:line="480" w:lineRule="auto"/>
        <w:ind w:right="237"/>
        <w:jc w:val="both"/>
        <w:rPr>
          <w:color w:val="000000" w:themeColor="text1"/>
          <w:sz w:val="24"/>
          <w:szCs w:val="24"/>
        </w:rPr>
      </w:pPr>
      <w:r>
        <w:rPr>
          <w:color w:val="000000" w:themeColor="text1"/>
          <w:sz w:val="24"/>
          <w:szCs w:val="24"/>
        </w:rPr>
        <w:t>All in all, by means of the account provided on a domestic abuse incident in which I played a significant role</w:t>
      </w:r>
      <w:r w:rsidR="00822524">
        <w:rPr>
          <w:color w:val="000000" w:themeColor="text1"/>
          <w:sz w:val="24"/>
          <w:szCs w:val="24"/>
        </w:rPr>
        <w:t>, this paper has assessed</w:t>
      </w:r>
      <w:r w:rsidRPr="000F1916">
        <w:rPr>
          <w:color w:val="000000" w:themeColor="text1"/>
          <w:sz w:val="24"/>
          <w:szCs w:val="24"/>
        </w:rPr>
        <w:t xml:space="preserve"> the </w:t>
      </w:r>
      <w:r w:rsidR="00822524">
        <w:rPr>
          <w:color w:val="000000" w:themeColor="text1"/>
          <w:sz w:val="24"/>
          <w:szCs w:val="24"/>
        </w:rPr>
        <w:t>difficulties</w:t>
      </w:r>
      <w:r w:rsidRPr="000F1916">
        <w:rPr>
          <w:color w:val="000000" w:themeColor="text1"/>
          <w:sz w:val="24"/>
          <w:szCs w:val="24"/>
        </w:rPr>
        <w:t xml:space="preserve"> </w:t>
      </w:r>
      <w:r w:rsidR="00822524">
        <w:rPr>
          <w:color w:val="000000" w:themeColor="text1"/>
          <w:sz w:val="24"/>
          <w:szCs w:val="24"/>
        </w:rPr>
        <w:t xml:space="preserve">and solutions for police responses </w:t>
      </w:r>
      <w:r w:rsidR="00822524" w:rsidRPr="000F1916">
        <w:rPr>
          <w:color w:val="000000" w:themeColor="text1"/>
          <w:sz w:val="24"/>
          <w:szCs w:val="24"/>
        </w:rPr>
        <w:t>to</w:t>
      </w:r>
      <w:r w:rsidRPr="000F1916">
        <w:rPr>
          <w:color w:val="000000" w:themeColor="text1"/>
          <w:sz w:val="24"/>
          <w:szCs w:val="24"/>
        </w:rPr>
        <w:t xml:space="preserve"> domestic abuse incident</w:t>
      </w:r>
      <w:r w:rsidR="00822524">
        <w:rPr>
          <w:color w:val="000000" w:themeColor="text1"/>
          <w:sz w:val="24"/>
          <w:szCs w:val="24"/>
        </w:rPr>
        <w:t xml:space="preserve">s. </w:t>
      </w:r>
      <w:r w:rsidR="00E4360B">
        <w:rPr>
          <w:color w:val="000000" w:themeColor="text1"/>
          <w:sz w:val="24"/>
          <w:szCs w:val="24"/>
        </w:rPr>
        <w:t xml:space="preserve">In review of my actions, even though </w:t>
      </w:r>
      <w:r w:rsidR="00822524">
        <w:rPr>
          <w:color w:val="000000" w:themeColor="text1"/>
          <w:sz w:val="24"/>
          <w:szCs w:val="24"/>
        </w:rPr>
        <w:t>I believe that I performed well in the execution of my duty as an attending officer,</w:t>
      </w:r>
      <w:r w:rsidR="00E4360B">
        <w:rPr>
          <w:color w:val="000000" w:themeColor="text1"/>
          <w:sz w:val="24"/>
          <w:szCs w:val="24"/>
        </w:rPr>
        <w:t xml:space="preserve"> </w:t>
      </w:r>
      <w:r w:rsidR="00822524">
        <w:rPr>
          <w:color w:val="000000" w:themeColor="text1"/>
          <w:sz w:val="24"/>
          <w:szCs w:val="24"/>
        </w:rPr>
        <w:t xml:space="preserve">providing positive action in terms of safeguarding for the victim and </w:t>
      </w:r>
      <w:r w:rsidR="00FF76E7">
        <w:rPr>
          <w:color w:val="000000" w:themeColor="text1"/>
          <w:sz w:val="24"/>
          <w:szCs w:val="24"/>
        </w:rPr>
        <w:t>golden hour enquiries</w:t>
      </w:r>
      <w:r w:rsidR="00E4360B">
        <w:rPr>
          <w:color w:val="000000" w:themeColor="text1"/>
          <w:sz w:val="24"/>
          <w:szCs w:val="24"/>
        </w:rPr>
        <w:t>, I am still young in service and will endeavour to improve my skills within this particular skillset.</w:t>
      </w:r>
    </w:p>
    <w:p w14:paraId="5087663C" w14:textId="77777777" w:rsidR="00E52CFA" w:rsidRPr="00E52CFA" w:rsidRDefault="00E52CFA" w:rsidP="00E52CFA">
      <w:pPr>
        <w:ind w:right="237"/>
        <w:jc w:val="both"/>
        <w:rPr>
          <w:color w:val="000000" w:themeColor="text1"/>
          <w:sz w:val="24"/>
          <w:szCs w:val="24"/>
          <w:highlight w:val="yellow"/>
        </w:rPr>
      </w:pPr>
    </w:p>
    <w:p w14:paraId="596CEBB4" w14:textId="666EE401" w:rsidR="00025650" w:rsidRDefault="00D12482" w:rsidP="0FF883D4">
      <w:pPr>
        <w:ind w:right="237"/>
        <w:jc w:val="both"/>
        <w:rPr>
          <w:color w:val="000000" w:themeColor="text1"/>
          <w:sz w:val="24"/>
          <w:szCs w:val="24"/>
        </w:rPr>
      </w:pPr>
      <w:r>
        <w:rPr>
          <w:color w:val="000000" w:themeColor="text1"/>
          <w:sz w:val="24"/>
          <w:szCs w:val="24"/>
        </w:rPr>
        <w:t>(2379 words including references)</w:t>
      </w:r>
    </w:p>
    <w:p w14:paraId="656B7265" w14:textId="77777777" w:rsidR="00E4360B" w:rsidRDefault="00E4360B" w:rsidP="0FF883D4">
      <w:pPr>
        <w:ind w:right="237"/>
        <w:jc w:val="both"/>
        <w:rPr>
          <w:color w:val="000000" w:themeColor="text1"/>
          <w:sz w:val="24"/>
          <w:szCs w:val="24"/>
        </w:rPr>
      </w:pPr>
    </w:p>
    <w:p w14:paraId="22D7ABED" w14:textId="77777777" w:rsidR="00E4360B" w:rsidRDefault="00E4360B" w:rsidP="0FF883D4">
      <w:pPr>
        <w:ind w:right="237"/>
        <w:jc w:val="both"/>
        <w:rPr>
          <w:color w:val="000000" w:themeColor="text1"/>
          <w:sz w:val="24"/>
          <w:szCs w:val="24"/>
        </w:rPr>
      </w:pPr>
    </w:p>
    <w:p w14:paraId="55D39E7C" w14:textId="77777777" w:rsidR="00E4360B" w:rsidRDefault="00E4360B" w:rsidP="0FF883D4">
      <w:pPr>
        <w:ind w:right="237"/>
        <w:jc w:val="both"/>
        <w:rPr>
          <w:color w:val="000000" w:themeColor="text1"/>
          <w:sz w:val="24"/>
          <w:szCs w:val="24"/>
        </w:rPr>
      </w:pPr>
    </w:p>
    <w:p w14:paraId="20E31854" w14:textId="77777777" w:rsidR="00E4360B" w:rsidRDefault="00E4360B" w:rsidP="0FF883D4">
      <w:pPr>
        <w:ind w:right="237"/>
        <w:jc w:val="both"/>
        <w:rPr>
          <w:color w:val="000000" w:themeColor="text1"/>
          <w:sz w:val="24"/>
          <w:szCs w:val="24"/>
        </w:rPr>
      </w:pPr>
    </w:p>
    <w:p w14:paraId="1A071EE0" w14:textId="77777777" w:rsidR="00E4360B" w:rsidRDefault="00E4360B" w:rsidP="0FF883D4">
      <w:pPr>
        <w:ind w:right="237"/>
        <w:jc w:val="both"/>
        <w:rPr>
          <w:color w:val="000000" w:themeColor="text1"/>
          <w:sz w:val="24"/>
          <w:szCs w:val="24"/>
        </w:rPr>
      </w:pPr>
    </w:p>
    <w:p w14:paraId="6DD067D8" w14:textId="77777777" w:rsidR="00E4360B" w:rsidRDefault="00E4360B" w:rsidP="0FF883D4">
      <w:pPr>
        <w:ind w:right="237"/>
        <w:jc w:val="both"/>
        <w:rPr>
          <w:color w:val="000000" w:themeColor="text1"/>
          <w:sz w:val="24"/>
          <w:szCs w:val="24"/>
        </w:rPr>
      </w:pPr>
    </w:p>
    <w:p w14:paraId="237E2607" w14:textId="77777777" w:rsidR="00E4360B" w:rsidRDefault="00E4360B" w:rsidP="0FF883D4">
      <w:pPr>
        <w:ind w:right="237"/>
        <w:jc w:val="both"/>
        <w:rPr>
          <w:color w:val="000000" w:themeColor="text1"/>
          <w:sz w:val="24"/>
          <w:szCs w:val="24"/>
        </w:rPr>
      </w:pPr>
    </w:p>
    <w:p w14:paraId="566387EF" w14:textId="77777777" w:rsidR="00E4360B" w:rsidRDefault="00E4360B" w:rsidP="0FF883D4">
      <w:pPr>
        <w:ind w:right="237"/>
        <w:jc w:val="both"/>
        <w:rPr>
          <w:color w:val="000000" w:themeColor="text1"/>
          <w:sz w:val="24"/>
          <w:szCs w:val="24"/>
        </w:rPr>
      </w:pPr>
    </w:p>
    <w:p w14:paraId="3B985B2C" w14:textId="77777777" w:rsidR="00E4360B" w:rsidRDefault="00E4360B" w:rsidP="0FF883D4">
      <w:pPr>
        <w:ind w:right="237"/>
        <w:jc w:val="both"/>
        <w:rPr>
          <w:color w:val="000000" w:themeColor="text1"/>
          <w:sz w:val="24"/>
          <w:szCs w:val="24"/>
        </w:rPr>
      </w:pPr>
    </w:p>
    <w:p w14:paraId="0029E0CF" w14:textId="77777777" w:rsidR="00E4360B" w:rsidRDefault="00E4360B" w:rsidP="0FF883D4">
      <w:pPr>
        <w:ind w:right="237"/>
        <w:jc w:val="both"/>
        <w:rPr>
          <w:color w:val="000000" w:themeColor="text1"/>
          <w:sz w:val="24"/>
          <w:szCs w:val="24"/>
        </w:rPr>
      </w:pPr>
    </w:p>
    <w:p w14:paraId="2329300F" w14:textId="77777777" w:rsidR="00E4360B" w:rsidRDefault="00E4360B" w:rsidP="0FF883D4">
      <w:pPr>
        <w:ind w:right="237"/>
        <w:jc w:val="both"/>
        <w:rPr>
          <w:color w:val="000000" w:themeColor="text1"/>
          <w:sz w:val="24"/>
          <w:szCs w:val="24"/>
        </w:rPr>
      </w:pPr>
    </w:p>
    <w:p w14:paraId="7B457049" w14:textId="77777777" w:rsidR="00E4360B" w:rsidRDefault="00E4360B" w:rsidP="0FF883D4">
      <w:pPr>
        <w:ind w:right="237"/>
        <w:jc w:val="both"/>
        <w:rPr>
          <w:color w:val="000000" w:themeColor="text1"/>
          <w:sz w:val="24"/>
          <w:szCs w:val="24"/>
        </w:rPr>
      </w:pPr>
    </w:p>
    <w:p w14:paraId="1A5CD13D" w14:textId="77777777" w:rsidR="00E4360B" w:rsidRDefault="00E4360B" w:rsidP="0FF883D4">
      <w:pPr>
        <w:ind w:right="237"/>
        <w:jc w:val="both"/>
        <w:rPr>
          <w:color w:val="000000" w:themeColor="text1"/>
          <w:sz w:val="24"/>
          <w:szCs w:val="24"/>
        </w:rPr>
      </w:pPr>
    </w:p>
    <w:p w14:paraId="57FA9516" w14:textId="77777777" w:rsidR="00E4360B" w:rsidRDefault="00E4360B" w:rsidP="0FF883D4">
      <w:pPr>
        <w:ind w:right="237"/>
        <w:jc w:val="both"/>
        <w:rPr>
          <w:color w:val="000000" w:themeColor="text1"/>
          <w:sz w:val="24"/>
          <w:szCs w:val="24"/>
        </w:rPr>
      </w:pPr>
    </w:p>
    <w:p w14:paraId="1339F736" w14:textId="77777777" w:rsidR="00E4360B" w:rsidRDefault="00E4360B" w:rsidP="0FF883D4">
      <w:pPr>
        <w:ind w:right="237"/>
        <w:jc w:val="both"/>
        <w:rPr>
          <w:color w:val="000000" w:themeColor="text1"/>
          <w:sz w:val="24"/>
          <w:szCs w:val="24"/>
        </w:rPr>
      </w:pPr>
    </w:p>
    <w:p w14:paraId="351C92B4" w14:textId="77777777" w:rsidR="00E4360B" w:rsidRDefault="00E4360B" w:rsidP="0FF883D4">
      <w:pPr>
        <w:ind w:right="237"/>
        <w:jc w:val="both"/>
        <w:rPr>
          <w:color w:val="000000" w:themeColor="text1"/>
          <w:sz w:val="24"/>
          <w:szCs w:val="24"/>
        </w:rPr>
      </w:pPr>
    </w:p>
    <w:p w14:paraId="16D962FE" w14:textId="77777777" w:rsidR="00E4360B" w:rsidRDefault="00E4360B" w:rsidP="0FF883D4">
      <w:pPr>
        <w:ind w:right="237"/>
        <w:jc w:val="both"/>
        <w:rPr>
          <w:color w:val="000000" w:themeColor="text1"/>
          <w:sz w:val="24"/>
          <w:szCs w:val="24"/>
        </w:rPr>
      </w:pPr>
    </w:p>
    <w:p w14:paraId="14FE391C" w14:textId="77777777" w:rsidR="00E4360B" w:rsidRDefault="00E4360B" w:rsidP="0FF883D4">
      <w:pPr>
        <w:ind w:right="237"/>
        <w:jc w:val="both"/>
        <w:rPr>
          <w:color w:val="000000" w:themeColor="text1"/>
          <w:sz w:val="24"/>
          <w:szCs w:val="24"/>
        </w:rPr>
      </w:pPr>
    </w:p>
    <w:p w14:paraId="26DF4DFE" w14:textId="77777777" w:rsidR="00E4360B" w:rsidRDefault="00E4360B" w:rsidP="0FF883D4">
      <w:pPr>
        <w:ind w:right="237"/>
        <w:jc w:val="both"/>
        <w:rPr>
          <w:color w:val="000000" w:themeColor="text1"/>
          <w:sz w:val="24"/>
          <w:szCs w:val="24"/>
        </w:rPr>
      </w:pPr>
    </w:p>
    <w:p w14:paraId="5DE63350" w14:textId="77777777" w:rsidR="00E4360B" w:rsidRDefault="00E4360B" w:rsidP="0FF883D4">
      <w:pPr>
        <w:ind w:right="237"/>
        <w:jc w:val="both"/>
        <w:rPr>
          <w:color w:val="000000" w:themeColor="text1"/>
          <w:sz w:val="24"/>
          <w:szCs w:val="24"/>
        </w:rPr>
      </w:pPr>
    </w:p>
    <w:p w14:paraId="5D8676C7" w14:textId="77777777" w:rsidR="00E4360B" w:rsidRDefault="00E4360B" w:rsidP="0FF883D4">
      <w:pPr>
        <w:ind w:right="237"/>
        <w:jc w:val="both"/>
        <w:rPr>
          <w:color w:val="000000" w:themeColor="text1"/>
          <w:sz w:val="24"/>
          <w:szCs w:val="24"/>
        </w:rPr>
      </w:pPr>
    </w:p>
    <w:p w14:paraId="0F93EBF4" w14:textId="77777777" w:rsidR="00E4360B" w:rsidRDefault="00E4360B" w:rsidP="0FF883D4">
      <w:pPr>
        <w:ind w:right="237"/>
        <w:jc w:val="both"/>
        <w:rPr>
          <w:color w:val="000000" w:themeColor="text1"/>
          <w:sz w:val="24"/>
          <w:szCs w:val="24"/>
        </w:rPr>
      </w:pPr>
    </w:p>
    <w:p w14:paraId="12B1308E" w14:textId="77777777" w:rsidR="00E4360B" w:rsidRDefault="00E4360B" w:rsidP="0FF883D4">
      <w:pPr>
        <w:ind w:right="237"/>
        <w:jc w:val="both"/>
        <w:rPr>
          <w:color w:val="000000" w:themeColor="text1"/>
          <w:sz w:val="24"/>
          <w:szCs w:val="24"/>
        </w:rPr>
      </w:pPr>
    </w:p>
    <w:p w14:paraId="7BE2413E" w14:textId="77777777" w:rsidR="00E4360B" w:rsidRDefault="00E4360B" w:rsidP="0FF883D4">
      <w:pPr>
        <w:ind w:right="237"/>
        <w:jc w:val="both"/>
        <w:rPr>
          <w:color w:val="000000" w:themeColor="text1"/>
          <w:sz w:val="24"/>
          <w:szCs w:val="24"/>
        </w:rPr>
      </w:pPr>
    </w:p>
    <w:p w14:paraId="0F4CD768" w14:textId="11F067A2" w:rsidR="00E4360B" w:rsidRDefault="00E4360B">
      <w:pPr>
        <w:overflowPunct/>
        <w:autoSpaceDE/>
        <w:autoSpaceDN/>
        <w:adjustRightInd/>
        <w:textAlignment w:val="auto"/>
        <w:rPr>
          <w:color w:val="000000" w:themeColor="text1"/>
          <w:sz w:val="24"/>
          <w:szCs w:val="24"/>
        </w:rPr>
      </w:pPr>
      <w:r>
        <w:rPr>
          <w:color w:val="000000" w:themeColor="text1"/>
          <w:sz w:val="24"/>
          <w:szCs w:val="24"/>
        </w:rPr>
        <w:br w:type="page"/>
      </w:r>
    </w:p>
    <w:p w14:paraId="4EC463D4" w14:textId="77777777" w:rsidR="00E4360B" w:rsidRPr="00E676F7" w:rsidRDefault="00E4360B" w:rsidP="0FF883D4">
      <w:pPr>
        <w:ind w:right="237"/>
        <w:jc w:val="both"/>
        <w:rPr>
          <w:color w:val="000000" w:themeColor="text1"/>
          <w:sz w:val="24"/>
          <w:szCs w:val="24"/>
        </w:rPr>
      </w:pPr>
    </w:p>
    <w:p w14:paraId="440C1242" w14:textId="2025ECED"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15" w:name="_Int_iqtpDieQ"/>
      <w:r w:rsidRPr="5CE196A1">
        <w:rPr>
          <w:rFonts w:eastAsia="Arial"/>
          <w:color w:val="000000" w:themeColor="text1"/>
          <w:sz w:val="24"/>
          <w:szCs w:val="24"/>
        </w:rPr>
        <w:t>In regard to</w:t>
      </w:r>
      <w:bookmarkEnd w:id="15"/>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3B30022" w:rsidR="0FF883D4" w:rsidRDefault="5CE196A1" w:rsidP="5CE196A1">
      <w:r w:rsidRPr="5CE196A1">
        <w:rPr>
          <w:rFonts w:eastAsia="Arial"/>
          <w:b/>
          <w:bCs/>
          <w:color w:val="000000" w:themeColor="text1"/>
          <w:sz w:val="24"/>
          <w:szCs w:val="24"/>
        </w:rPr>
        <w:t xml:space="preserve">Signed: </w:t>
      </w:r>
      <w:r w:rsidR="00B20BA0">
        <w:rPr>
          <w:rFonts w:eastAsia="Arial"/>
          <w:b/>
          <w:bCs/>
          <w:color w:val="000000" w:themeColor="text1"/>
          <w:sz w:val="24"/>
          <w:szCs w:val="24"/>
        </w:rPr>
        <w:t>Zackery Shelley</w:t>
      </w:r>
    </w:p>
    <w:p w14:paraId="563192E7" w14:textId="7A83C86F" w:rsidR="0FF883D4" w:rsidRDefault="5CE196A1" w:rsidP="5CE196A1">
      <w:r w:rsidRPr="5CE196A1">
        <w:rPr>
          <w:rFonts w:eastAsia="Arial"/>
          <w:b/>
          <w:bCs/>
          <w:color w:val="000000" w:themeColor="text1"/>
          <w:sz w:val="24"/>
          <w:szCs w:val="24"/>
        </w:rPr>
        <w:t xml:space="preserve"> </w:t>
      </w:r>
    </w:p>
    <w:p w14:paraId="482B2B3A" w14:textId="766FEA97" w:rsidR="0FF883D4" w:rsidRDefault="5CE196A1" w:rsidP="00B20BA0">
      <w:pPr>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B20BA0">
        <w:rPr>
          <w:b/>
          <w:bCs/>
          <w:sz w:val="24"/>
          <w:szCs w:val="24"/>
          <w:lang w:eastAsia="zh-TW"/>
        </w:rPr>
        <w:t>14/08/2023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44D4150A" w14:textId="77777777" w:rsidR="00B53D8A" w:rsidRPr="0056618C" w:rsidRDefault="00B53D8A" w:rsidP="00B53D8A">
      <w:pPr>
        <w:rPr>
          <w:sz w:val="24"/>
          <w:szCs w:val="24"/>
        </w:rPr>
      </w:pPr>
      <w:r w:rsidRPr="00E83EAA">
        <w:rPr>
          <w:rFonts w:eastAsia="Arial"/>
          <w:color w:val="000000" w:themeColor="text1"/>
          <w:sz w:val="24"/>
          <w:szCs w:val="24"/>
        </w:rPr>
        <w:t>Anti-Social Behaviour, Crime and Policing Act 2014</w:t>
      </w:r>
      <w:r>
        <w:rPr>
          <w:rFonts w:eastAsia="Arial"/>
          <w:color w:val="000000" w:themeColor="text1"/>
          <w:sz w:val="24"/>
          <w:szCs w:val="24"/>
        </w:rPr>
        <w:t xml:space="preserve">. Available at: </w:t>
      </w:r>
      <w:hyperlink r:id="rId16" w:history="1">
        <w:r w:rsidRPr="00412440">
          <w:rPr>
            <w:rStyle w:val="Hyperlink"/>
            <w:rFonts w:eastAsia="Arial"/>
            <w:sz w:val="24"/>
            <w:szCs w:val="24"/>
          </w:rPr>
          <w:t>https://www.legislation.gov.uk/ukpga/2014/12/contents/enacted</w:t>
        </w:r>
      </w:hyperlink>
      <w:r>
        <w:rPr>
          <w:rFonts w:eastAsia="Arial"/>
          <w:color w:val="000000" w:themeColor="text1"/>
          <w:sz w:val="24"/>
          <w:szCs w:val="24"/>
        </w:rPr>
        <w:t xml:space="preserve"> </w:t>
      </w:r>
      <w:r>
        <w:rPr>
          <w:sz w:val="24"/>
          <w:szCs w:val="24"/>
        </w:rPr>
        <w:t>(</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1737F59B" w14:textId="77777777" w:rsidR="00B53D8A" w:rsidRDefault="00B53D8A" w:rsidP="00B53D8A">
      <w:pPr>
        <w:rPr>
          <w:b/>
          <w:bCs/>
          <w:sz w:val="24"/>
          <w:szCs w:val="24"/>
          <w:u w:val="single"/>
        </w:rPr>
      </w:pPr>
    </w:p>
    <w:p w14:paraId="58D5EE09" w14:textId="77777777" w:rsidR="00B53D8A" w:rsidRPr="00E305A2" w:rsidRDefault="00B53D8A" w:rsidP="00B53D8A">
      <w:pPr>
        <w:rPr>
          <w:sz w:val="24"/>
          <w:szCs w:val="24"/>
        </w:rPr>
      </w:pPr>
      <w:r w:rsidRPr="00EF0D81">
        <w:rPr>
          <w:sz w:val="24"/>
          <w:szCs w:val="24"/>
        </w:rPr>
        <w:t>Bates</w:t>
      </w:r>
      <w:r>
        <w:rPr>
          <w:sz w:val="24"/>
          <w:szCs w:val="24"/>
        </w:rPr>
        <w:t xml:space="preserve">, L., </w:t>
      </w:r>
      <w:r w:rsidRPr="00EF0D81">
        <w:rPr>
          <w:sz w:val="24"/>
          <w:szCs w:val="24"/>
        </w:rPr>
        <w:t>Hoeger</w:t>
      </w:r>
      <w:r>
        <w:rPr>
          <w:sz w:val="24"/>
          <w:szCs w:val="24"/>
        </w:rPr>
        <w:t xml:space="preserve">, K., </w:t>
      </w:r>
      <w:r w:rsidRPr="00EF0D81">
        <w:rPr>
          <w:sz w:val="24"/>
          <w:szCs w:val="24"/>
        </w:rPr>
        <w:t>Phan</w:t>
      </w:r>
      <w:r>
        <w:rPr>
          <w:sz w:val="24"/>
          <w:szCs w:val="24"/>
        </w:rPr>
        <w:t xml:space="preserve">, T.T.N., </w:t>
      </w:r>
      <w:r w:rsidRPr="00EF0D81">
        <w:rPr>
          <w:sz w:val="24"/>
          <w:szCs w:val="24"/>
        </w:rPr>
        <w:t>Perry</w:t>
      </w:r>
      <w:r>
        <w:rPr>
          <w:sz w:val="24"/>
          <w:szCs w:val="24"/>
        </w:rPr>
        <w:t xml:space="preserve">, P., and </w:t>
      </w:r>
      <w:r w:rsidRPr="00EF0D81">
        <w:rPr>
          <w:sz w:val="24"/>
          <w:szCs w:val="24"/>
        </w:rPr>
        <w:t>Whitaker</w:t>
      </w:r>
      <w:r>
        <w:rPr>
          <w:sz w:val="24"/>
          <w:szCs w:val="24"/>
        </w:rPr>
        <w:t xml:space="preserve">, A. (2022) </w:t>
      </w:r>
      <w:r w:rsidRPr="00E305A2">
        <w:rPr>
          <w:i/>
          <w:iCs/>
          <w:sz w:val="24"/>
          <w:szCs w:val="24"/>
        </w:rPr>
        <w:t>Vulnerability Knowledge and Practice Programme (VKPP) Domestic Homicides and Suspected Victim Suicides 2021-2022 Year 2 Report</w:t>
      </w:r>
      <w:r>
        <w:rPr>
          <w:sz w:val="24"/>
          <w:szCs w:val="24"/>
        </w:rPr>
        <w:t xml:space="preserve">. Available at: </w:t>
      </w:r>
      <w:hyperlink r:id="rId17" w:history="1">
        <w:r w:rsidRPr="00412440">
          <w:rPr>
            <w:rStyle w:val="Hyperlink"/>
            <w:sz w:val="24"/>
            <w:szCs w:val="24"/>
          </w:rPr>
          <w:t>https://cdn.prgloo.com/media/e888f2af12b142449e4eff15c64014ae.pdf</w:t>
        </w:r>
      </w:hyperlink>
      <w:r>
        <w:rPr>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2219A7FD" w14:textId="77777777" w:rsidR="00B53D8A" w:rsidRDefault="00B53D8A" w:rsidP="00B53D8A">
      <w:pPr>
        <w:rPr>
          <w:b/>
          <w:bCs/>
          <w:sz w:val="24"/>
          <w:szCs w:val="24"/>
          <w:u w:val="single"/>
        </w:rPr>
      </w:pPr>
    </w:p>
    <w:p w14:paraId="4D4E4AC8" w14:textId="77777777" w:rsidR="00B53D8A" w:rsidRPr="00E35091" w:rsidRDefault="00B53D8A" w:rsidP="00B53D8A">
      <w:pPr>
        <w:rPr>
          <w:i/>
          <w:iCs/>
          <w:sz w:val="24"/>
          <w:szCs w:val="24"/>
        </w:rPr>
      </w:pPr>
      <w:r w:rsidRPr="003E1262">
        <w:rPr>
          <w:sz w:val="24"/>
          <w:szCs w:val="24"/>
        </w:rPr>
        <w:t>Christmas</w:t>
      </w:r>
      <w:r>
        <w:rPr>
          <w:sz w:val="24"/>
          <w:szCs w:val="24"/>
        </w:rPr>
        <w:t>, H.</w:t>
      </w:r>
      <w:r w:rsidRPr="003E1262">
        <w:rPr>
          <w:sz w:val="24"/>
          <w:szCs w:val="24"/>
        </w:rPr>
        <w:t xml:space="preserve"> and Srivastava</w:t>
      </w:r>
      <w:r>
        <w:rPr>
          <w:sz w:val="24"/>
          <w:szCs w:val="24"/>
        </w:rPr>
        <w:t xml:space="preserve">, J. (2019) </w:t>
      </w:r>
      <w:r w:rsidRPr="00E35091">
        <w:rPr>
          <w:i/>
          <w:iCs/>
          <w:sz w:val="24"/>
          <w:szCs w:val="24"/>
        </w:rPr>
        <w:t>Public health approaches</w:t>
      </w:r>
    </w:p>
    <w:p w14:paraId="4F97CB7F" w14:textId="77777777" w:rsidR="00B53D8A" w:rsidRPr="00636F7A" w:rsidRDefault="00B53D8A" w:rsidP="00B53D8A">
      <w:pPr>
        <w:rPr>
          <w:b/>
          <w:bCs/>
          <w:sz w:val="24"/>
          <w:szCs w:val="24"/>
          <w:u w:val="single"/>
        </w:rPr>
      </w:pPr>
      <w:r w:rsidRPr="00E35091">
        <w:rPr>
          <w:i/>
          <w:iCs/>
          <w:sz w:val="24"/>
          <w:szCs w:val="24"/>
        </w:rPr>
        <w:t>in policing</w:t>
      </w:r>
      <w:r>
        <w:rPr>
          <w:i/>
          <w:iCs/>
          <w:sz w:val="24"/>
          <w:szCs w:val="24"/>
        </w:rPr>
        <w:t xml:space="preserve">. </w:t>
      </w:r>
      <w:r>
        <w:rPr>
          <w:sz w:val="24"/>
          <w:szCs w:val="24"/>
        </w:rPr>
        <w:t xml:space="preserve">Available at: </w:t>
      </w:r>
      <w:hyperlink r:id="rId18" w:history="1">
        <w:r w:rsidRPr="00412440">
          <w:rPr>
            <w:rStyle w:val="Hyperlink"/>
            <w:sz w:val="24"/>
            <w:szCs w:val="24"/>
          </w:rPr>
          <w:t>https://assets.college.police.uk/s3fs-public/2021-02/public-health-approaches-exec-summary.pdf</w:t>
        </w:r>
      </w:hyperlink>
      <w:r>
        <w:rPr>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0D66B61C" w14:textId="77777777" w:rsidR="00B53D8A" w:rsidRPr="00636F7A" w:rsidRDefault="00B53D8A" w:rsidP="00B53D8A">
      <w:pPr>
        <w:rPr>
          <w:b/>
          <w:bCs/>
          <w:sz w:val="24"/>
          <w:szCs w:val="24"/>
          <w:u w:val="single"/>
        </w:rPr>
      </w:pPr>
    </w:p>
    <w:p w14:paraId="38650406" w14:textId="77777777" w:rsidR="00B53D8A" w:rsidRPr="00636F7A" w:rsidRDefault="00B53D8A" w:rsidP="00B53D8A">
      <w:pPr>
        <w:rPr>
          <w:b/>
          <w:bCs/>
          <w:sz w:val="24"/>
          <w:szCs w:val="24"/>
          <w:u w:val="single"/>
        </w:rPr>
      </w:pPr>
      <w:r w:rsidRPr="00636F7A">
        <w:rPr>
          <w:sz w:val="24"/>
          <w:szCs w:val="24"/>
        </w:rPr>
        <w:t xml:space="preserve">College of Policing (2013) </w:t>
      </w:r>
      <w:r w:rsidRPr="00636F7A">
        <w:rPr>
          <w:i/>
          <w:iCs/>
          <w:sz w:val="24"/>
          <w:szCs w:val="24"/>
        </w:rPr>
        <w:t>Police use of force</w:t>
      </w:r>
      <w:r w:rsidRPr="00636F7A">
        <w:rPr>
          <w:sz w:val="24"/>
          <w:szCs w:val="24"/>
        </w:rPr>
        <w:t xml:space="preserve">. Available at: </w:t>
      </w:r>
      <w:hyperlink r:id="rId19" w:history="1">
        <w:r w:rsidRPr="00636F7A">
          <w:rPr>
            <w:rStyle w:val="Hyperlink"/>
            <w:sz w:val="24"/>
            <w:szCs w:val="24"/>
          </w:rPr>
          <w:t>https://www.college.police.uk/app/public-order/core-principles-and-legislation/police-use-force</w:t>
        </w:r>
      </w:hyperlink>
      <w:r w:rsidRPr="00636F7A">
        <w:rPr>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16582855" w14:textId="77777777" w:rsidR="00B53D8A" w:rsidRPr="00636F7A" w:rsidRDefault="00B53D8A" w:rsidP="00B53D8A">
      <w:pPr>
        <w:rPr>
          <w:b/>
          <w:bCs/>
          <w:sz w:val="24"/>
          <w:szCs w:val="24"/>
          <w:u w:val="single"/>
        </w:rPr>
      </w:pPr>
    </w:p>
    <w:p w14:paraId="4F1009AA" w14:textId="77777777" w:rsidR="00B53D8A" w:rsidRPr="00636F7A" w:rsidRDefault="00B53D8A" w:rsidP="00B53D8A">
      <w:pPr>
        <w:rPr>
          <w:rFonts w:eastAsia="Arial"/>
          <w:sz w:val="24"/>
          <w:szCs w:val="24"/>
        </w:rPr>
      </w:pPr>
      <w:r w:rsidRPr="00636F7A">
        <w:rPr>
          <w:sz w:val="24"/>
          <w:szCs w:val="24"/>
        </w:rPr>
        <w:t xml:space="preserve">College of Policing (2014) </w:t>
      </w:r>
      <w:r w:rsidRPr="00636F7A">
        <w:rPr>
          <w:i/>
          <w:iCs/>
          <w:sz w:val="24"/>
          <w:szCs w:val="24"/>
        </w:rPr>
        <w:t>National Decision Model</w:t>
      </w:r>
      <w:r w:rsidRPr="00636F7A">
        <w:rPr>
          <w:sz w:val="24"/>
          <w:szCs w:val="24"/>
        </w:rPr>
        <w:t xml:space="preserve">. Available at </w:t>
      </w:r>
      <w:hyperlink r:id="rId20" w:history="1">
        <w:r w:rsidRPr="00636F7A">
          <w:rPr>
            <w:rStyle w:val="Hyperlink"/>
            <w:rFonts w:eastAsia="Arial"/>
            <w:sz w:val="24"/>
            <w:szCs w:val="24"/>
          </w:rPr>
          <w:t>https://www.college.police.uk/app/national-decision-model/national-decision-model</w:t>
        </w:r>
      </w:hyperlink>
      <w:r w:rsidRPr="00636F7A">
        <w:rPr>
          <w:rFonts w:eastAsia="Arial"/>
          <w:sz w:val="24"/>
          <w:szCs w:val="24"/>
        </w:rPr>
        <w:t xml:space="preserve"> (Accessed: 14</w:t>
      </w:r>
      <w:r w:rsidRPr="00636F7A">
        <w:rPr>
          <w:rFonts w:eastAsia="Arial"/>
          <w:sz w:val="24"/>
          <w:szCs w:val="24"/>
          <w:vertAlign w:val="superscript"/>
        </w:rPr>
        <w:t>th</w:t>
      </w:r>
      <w:r w:rsidRPr="00636F7A">
        <w:rPr>
          <w:rFonts w:eastAsia="Arial"/>
          <w:sz w:val="24"/>
          <w:szCs w:val="24"/>
        </w:rPr>
        <w:t xml:space="preserve"> of August 2023)</w:t>
      </w:r>
    </w:p>
    <w:p w14:paraId="354F8EDB" w14:textId="77777777" w:rsidR="00B53D8A" w:rsidRDefault="00B53D8A" w:rsidP="00B53D8A">
      <w:pPr>
        <w:rPr>
          <w:rFonts w:eastAsia="Arial"/>
          <w:sz w:val="24"/>
          <w:szCs w:val="24"/>
        </w:rPr>
      </w:pPr>
    </w:p>
    <w:p w14:paraId="48284811" w14:textId="77777777" w:rsidR="00B53D8A" w:rsidRPr="00636F7A" w:rsidRDefault="00B53D8A" w:rsidP="00B53D8A">
      <w:pPr>
        <w:rPr>
          <w:rFonts w:eastAsia="Arial"/>
          <w:sz w:val="24"/>
          <w:szCs w:val="24"/>
        </w:rPr>
      </w:pPr>
      <w:r>
        <w:rPr>
          <w:rFonts w:eastAsia="Arial"/>
          <w:sz w:val="24"/>
          <w:szCs w:val="24"/>
        </w:rPr>
        <w:t xml:space="preserve">College of Policing (2018) </w:t>
      </w:r>
      <w:r w:rsidRPr="006F2315">
        <w:rPr>
          <w:rFonts w:eastAsia="Arial"/>
          <w:i/>
          <w:iCs/>
          <w:sz w:val="24"/>
          <w:szCs w:val="24"/>
        </w:rPr>
        <w:t>Partnership working and multi-agency responses/mechanisms</w:t>
      </w:r>
      <w:r>
        <w:rPr>
          <w:rFonts w:eastAsia="Arial"/>
          <w:sz w:val="24"/>
          <w:szCs w:val="24"/>
        </w:rPr>
        <w:t xml:space="preserve">. Available at: </w:t>
      </w:r>
      <w:hyperlink r:id="rId21" w:history="1">
        <w:r w:rsidRPr="00412440">
          <w:rPr>
            <w:rStyle w:val="Hyperlink"/>
            <w:rFonts w:eastAsia="Arial"/>
            <w:sz w:val="24"/>
            <w:szCs w:val="24"/>
          </w:rPr>
          <w:t>https://www.college.police.uk/app/major-investigation-and-public-protection/domestic-abuse/partnership-working-and-multi-agency-responsesmechanisms</w:t>
        </w:r>
      </w:hyperlink>
      <w:r>
        <w:rPr>
          <w:rFonts w:eastAsia="Arial"/>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4C618C37" w14:textId="77777777" w:rsidR="00B53D8A" w:rsidRPr="006F2315" w:rsidRDefault="00B53D8A" w:rsidP="00B53D8A">
      <w:pPr>
        <w:rPr>
          <w:rFonts w:eastAsia="Arial"/>
          <w:sz w:val="24"/>
          <w:szCs w:val="24"/>
        </w:rPr>
      </w:pPr>
    </w:p>
    <w:p w14:paraId="554D043A" w14:textId="77777777" w:rsidR="00B53D8A" w:rsidRDefault="00B53D8A" w:rsidP="00B53D8A">
      <w:pPr>
        <w:rPr>
          <w:rFonts w:eastAsia="Arial"/>
          <w:sz w:val="24"/>
          <w:szCs w:val="24"/>
        </w:rPr>
      </w:pPr>
      <w:r w:rsidRPr="00636F7A">
        <w:rPr>
          <w:sz w:val="24"/>
          <w:szCs w:val="24"/>
        </w:rPr>
        <w:t xml:space="preserve">College of Policing (2021) </w:t>
      </w:r>
      <w:r w:rsidRPr="00636F7A">
        <w:rPr>
          <w:i/>
          <w:iCs/>
          <w:sz w:val="24"/>
          <w:szCs w:val="24"/>
        </w:rPr>
        <w:t xml:space="preserve">Introduction to vulnerability-related risk. </w:t>
      </w:r>
      <w:r w:rsidRPr="00636F7A">
        <w:rPr>
          <w:sz w:val="24"/>
          <w:szCs w:val="24"/>
        </w:rPr>
        <w:t xml:space="preserve">Available at: </w:t>
      </w:r>
      <w:hyperlink r:id="rId22" w:history="1">
        <w:r w:rsidRPr="00636F7A">
          <w:rPr>
            <w:rStyle w:val="Hyperlink"/>
            <w:sz w:val="24"/>
            <w:szCs w:val="24"/>
          </w:rPr>
          <w:t>https://www.college.police.uk/guidance/vulnerability-related-risks/introduction-vulnerability-related-risk#:~:text=This%20states%20that%20a%20person,others%20from%20harm%20or%20exploitation</w:t>
        </w:r>
      </w:hyperlink>
      <w:r w:rsidRPr="00636F7A">
        <w:rPr>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06A814A4" w14:textId="77777777" w:rsidR="00B53D8A" w:rsidRDefault="00B53D8A" w:rsidP="00B53D8A">
      <w:pPr>
        <w:rPr>
          <w:rFonts w:eastAsia="Arial"/>
          <w:sz w:val="24"/>
          <w:szCs w:val="24"/>
        </w:rPr>
      </w:pPr>
    </w:p>
    <w:p w14:paraId="792C9CCF" w14:textId="77777777" w:rsidR="00B53D8A" w:rsidRDefault="00B53D8A" w:rsidP="00B53D8A">
      <w:pPr>
        <w:rPr>
          <w:rFonts w:eastAsia="Arial"/>
          <w:sz w:val="24"/>
          <w:szCs w:val="24"/>
        </w:rPr>
      </w:pPr>
      <w:r>
        <w:rPr>
          <w:rFonts w:eastAsia="Arial"/>
          <w:sz w:val="24"/>
          <w:szCs w:val="24"/>
        </w:rPr>
        <w:t xml:space="preserve">College of Policing (2023a) </w:t>
      </w:r>
      <w:r w:rsidRPr="004B7811">
        <w:rPr>
          <w:rFonts w:eastAsia="Arial"/>
          <w:i/>
          <w:iCs/>
          <w:sz w:val="24"/>
          <w:szCs w:val="24"/>
        </w:rPr>
        <w:t>Evidence-based policing</w:t>
      </w:r>
      <w:r>
        <w:rPr>
          <w:rFonts w:eastAsia="Arial"/>
          <w:i/>
          <w:iCs/>
          <w:sz w:val="24"/>
          <w:szCs w:val="24"/>
        </w:rPr>
        <w:t>.</w:t>
      </w:r>
      <w:r>
        <w:rPr>
          <w:rFonts w:eastAsia="Arial"/>
          <w:sz w:val="24"/>
          <w:szCs w:val="24"/>
        </w:rPr>
        <w:t xml:space="preserve"> Available at: </w:t>
      </w:r>
      <w:hyperlink r:id="rId23" w:history="1">
        <w:r w:rsidRPr="00412440">
          <w:rPr>
            <w:rStyle w:val="Hyperlink"/>
            <w:rFonts w:eastAsia="Arial"/>
            <w:sz w:val="24"/>
            <w:szCs w:val="24"/>
          </w:rPr>
          <w:t>https://www.college.police.uk/research/evidence-based-policing-EBP</w:t>
        </w:r>
      </w:hyperlink>
      <w:r>
        <w:rPr>
          <w:rFonts w:eastAsia="Arial"/>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3F88AB1C" w14:textId="77777777" w:rsidR="00B53D8A" w:rsidRPr="004B7811" w:rsidRDefault="00B53D8A" w:rsidP="00B53D8A">
      <w:pPr>
        <w:rPr>
          <w:rFonts w:eastAsia="Arial"/>
          <w:sz w:val="24"/>
          <w:szCs w:val="24"/>
        </w:rPr>
      </w:pPr>
    </w:p>
    <w:p w14:paraId="79191906" w14:textId="77777777" w:rsidR="00B53D8A" w:rsidRDefault="00B53D8A" w:rsidP="00B53D8A">
      <w:pPr>
        <w:rPr>
          <w:rFonts w:eastAsia="Arial"/>
          <w:sz w:val="24"/>
          <w:szCs w:val="24"/>
        </w:rPr>
      </w:pPr>
      <w:r>
        <w:rPr>
          <w:rFonts w:eastAsia="Arial"/>
          <w:sz w:val="24"/>
          <w:szCs w:val="24"/>
        </w:rPr>
        <w:t xml:space="preserve">College of Policing (2023b) </w:t>
      </w:r>
      <w:r w:rsidRPr="00701618">
        <w:rPr>
          <w:rFonts w:eastAsia="Arial"/>
          <w:i/>
          <w:iCs/>
          <w:sz w:val="24"/>
          <w:szCs w:val="24"/>
        </w:rPr>
        <w:t>Investigation Process</w:t>
      </w:r>
      <w:r>
        <w:rPr>
          <w:rFonts w:eastAsia="Arial"/>
          <w:sz w:val="24"/>
          <w:szCs w:val="24"/>
        </w:rPr>
        <w:t xml:space="preserve">. Available at: </w:t>
      </w:r>
      <w:hyperlink r:id="rId24" w:history="1">
        <w:r w:rsidRPr="00412440">
          <w:rPr>
            <w:rStyle w:val="Hyperlink"/>
            <w:rFonts w:eastAsia="Arial"/>
            <w:sz w:val="24"/>
            <w:szCs w:val="24"/>
          </w:rPr>
          <w:t>https://www.college.police.uk/app/investigation/investigation-process</w:t>
        </w:r>
      </w:hyperlink>
      <w:r>
        <w:rPr>
          <w:rFonts w:eastAsia="Arial"/>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52E202CD" w14:textId="77777777" w:rsidR="00B53D8A" w:rsidRDefault="00B53D8A" w:rsidP="00B53D8A">
      <w:pPr>
        <w:rPr>
          <w:rFonts w:eastAsia="Arial"/>
          <w:sz w:val="24"/>
          <w:szCs w:val="24"/>
        </w:rPr>
      </w:pPr>
    </w:p>
    <w:p w14:paraId="4392439F" w14:textId="77777777" w:rsidR="00B53D8A" w:rsidRDefault="00B53D8A" w:rsidP="00B53D8A">
      <w:pPr>
        <w:rPr>
          <w:rFonts w:eastAsia="Arial"/>
          <w:sz w:val="24"/>
          <w:szCs w:val="24"/>
        </w:rPr>
      </w:pPr>
      <w:r>
        <w:rPr>
          <w:rFonts w:eastAsia="Arial"/>
          <w:sz w:val="24"/>
          <w:szCs w:val="24"/>
        </w:rPr>
        <w:t xml:space="preserve">College of Policing (2023c) </w:t>
      </w:r>
      <w:r w:rsidRPr="000150F2">
        <w:rPr>
          <w:rFonts w:eastAsia="Arial"/>
          <w:i/>
          <w:iCs/>
          <w:sz w:val="24"/>
          <w:szCs w:val="24"/>
        </w:rPr>
        <w:t>Domestic Abuse</w:t>
      </w:r>
      <w:r>
        <w:rPr>
          <w:rFonts w:eastAsia="Arial"/>
          <w:sz w:val="24"/>
          <w:szCs w:val="24"/>
        </w:rPr>
        <w:t xml:space="preserve">. Available at: </w:t>
      </w:r>
      <w:hyperlink r:id="rId25" w:history="1">
        <w:r w:rsidRPr="00412440">
          <w:rPr>
            <w:rStyle w:val="Hyperlink"/>
            <w:rFonts w:eastAsia="Arial"/>
            <w:sz w:val="24"/>
            <w:szCs w:val="24"/>
          </w:rPr>
          <w:t>https://www.college.police.uk/app/major-investigation-and-public-protection/domestic-abuse</w:t>
        </w:r>
      </w:hyperlink>
      <w:r>
        <w:rPr>
          <w:rFonts w:eastAsia="Arial"/>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5D38F9BC" w14:textId="77777777" w:rsidR="00B53D8A" w:rsidRDefault="00B53D8A" w:rsidP="00B53D8A">
      <w:pPr>
        <w:rPr>
          <w:rFonts w:eastAsia="Arial"/>
          <w:sz w:val="24"/>
          <w:szCs w:val="24"/>
        </w:rPr>
      </w:pPr>
    </w:p>
    <w:p w14:paraId="6DD18C5E" w14:textId="77777777" w:rsidR="00B53D8A" w:rsidRDefault="00B53D8A" w:rsidP="00B53D8A">
      <w:pPr>
        <w:rPr>
          <w:rFonts w:eastAsia="Arial"/>
          <w:sz w:val="24"/>
          <w:szCs w:val="24"/>
        </w:rPr>
      </w:pPr>
      <w:r w:rsidRPr="000B5315">
        <w:rPr>
          <w:rFonts w:eastAsia="Arial"/>
          <w:color w:val="000000" w:themeColor="text1"/>
          <w:sz w:val="24"/>
          <w:szCs w:val="24"/>
        </w:rPr>
        <w:t>Criminal Damage Act 1971</w:t>
      </w:r>
      <w:r>
        <w:rPr>
          <w:rFonts w:eastAsia="Arial"/>
          <w:color w:val="000000" w:themeColor="text1"/>
          <w:sz w:val="24"/>
          <w:szCs w:val="24"/>
        </w:rPr>
        <w:t xml:space="preserve">, s. 1: Available at: </w:t>
      </w:r>
      <w:hyperlink r:id="rId26" w:history="1">
        <w:r w:rsidRPr="00412440">
          <w:rPr>
            <w:rStyle w:val="Hyperlink"/>
            <w:rFonts w:eastAsia="Arial"/>
            <w:sz w:val="24"/>
            <w:szCs w:val="24"/>
          </w:rPr>
          <w:t>https://www.legislation.gov.uk/ukpga/1971/48/section/1</w:t>
        </w:r>
      </w:hyperlink>
      <w:r>
        <w:rPr>
          <w:rFonts w:eastAsia="Arial"/>
          <w:color w:val="000000" w:themeColor="text1"/>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1B02E1A5" w14:textId="77777777" w:rsidR="00B53D8A" w:rsidRPr="00636F7A" w:rsidRDefault="00B53D8A" w:rsidP="00B53D8A">
      <w:pPr>
        <w:rPr>
          <w:rFonts w:eastAsia="Arial"/>
          <w:sz w:val="24"/>
          <w:szCs w:val="24"/>
        </w:rPr>
      </w:pPr>
    </w:p>
    <w:p w14:paraId="58973535" w14:textId="77777777" w:rsidR="00B53D8A" w:rsidRDefault="00B53D8A" w:rsidP="00B53D8A">
      <w:pPr>
        <w:rPr>
          <w:rFonts w:eastAsia="Arial"/>
          <w:sz w:val="24"/>
          <w:szCs w:val="24"/>
        </w:rPr>
      </w:pPr>
      <w:r w:rsidRPr="00AF0632">
        <w:rPr>
          <w:sz w:val="24"/>
          <w:szCs w:val="24"/>
        </w:rPr>
        <w:t>Criminal Justice Act 1967</w:t>
      </w:r>
      <w:r>
        <w:rPr>
          <w:sz w:val="24"/>
          <w:szCs w:val="24"/>
        </w:rPr>
        <w:t xml:space="preserve">, s. 9: Available at: </w:t>
      </w:r>
      <w:hyperlink r:id="rId27" w:history="1">
        <w:r w:rsidRPr="008335BB">
          <w:rPr>
            <w:rStyle w:val="Hyperlink"/>
            <w:sz w:val="24"/>
            <w:szCs w:val="24"/>
          </w:rPr>
          <w:t>https://www.legislation.gov.uk/ukpga/1967/80/section/9</w:t>
        </w:r>
      </w:hyperlink>
      <w:r>
        <w:rPr>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3BE109EC" w14:textId="77777777" w:rsidR="00B53D8A" w:rsidRPr="00636F7A" w:rsidRDefault="00B53D8A" w:rsidP="00B53D8A">
      <w:pPr>
        <w:rPr>
          <w:rFonts w:eastAsia="Arial"/>
          <w:sz w:val="24"/>
          <w:szCs w:val="24"/>
        </w:rPr>
      </w:pPr>
    </w:p>
    <w:p w14:paraId="43466A24" w14:textId="77777777" w:rsidR="00B53D8A" w:rsidRPr="00636F7A" w:rsidRDefault="00B53D8A" w:rsidP="00B53D8A">
      <w:pPr>
        <w:rPr>
          <w:rFonts w:eastAsia="Arial"/>
          <w:sz w:val="24"/>
          <w:szCs w:val="24"/>
        </w:rPr>
      </w:pPr>
      <w:r w:rsidRPr="00636F7A">
        <w:rPr>
          <w:sz w:val="24"/>
          <w:szCs w:val="24"/>
        </w:rPr>
        <w:t xml:space="preserve">Criminal Law Act 1967, s. 3. Available at: </w:t>
      </w:r>
      <w:hyperlink r:id="rId28" w:history="1">
        <w:r w:rsidRPr="00636F7A">
          <w:rPr>
            <w:rStyle w:val="Hyperlink"/>
            <w:sz w:val="24"/>
            <w:szCs w:val="24"/>
          </w:rPr>
          <w:t>https://www.legislation.gov.uk/ukpga/1967/58/section/3#:~:text=3Use%20of%20force%20in,of%20persons%20unlawfully%20at%20large</w:t>
        </w:r>
      </w:hyperlink>
      <w:r w:rsidRPr="00636F7A">
        <w:rPr>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7F62C4E3" w14:textId="77777777" w:rsidR="00B53D8A" w:rsidRPr="00636F7A" w:rsidRDefault="00B53D8A" w:rsidP="00B53D8A">
      <w:pPr>
        <w:rPr>
          <w:rFonts w:eastAsia="Arial"/>
          <w:sz w:val="24"/>
          <w:szCs w:val="24"/>
        </w:rPr>
      </w:pPr>
    </w:p>
    <w:p w14:paraId="0B282231" w14:textId="77777777" w:rsidR="00B53D8A" w:rsidRPr="00636F7A" w:rsidRDefault="00B53D8A" w:rsidP="00B53D8A">
      <w:pPr>
        <w:rPr>
          <w:rFonts w:eastAsia="Arial"/>
          <w:sz w:val="24"/>
          <w:szCs w:val="24"/>
        </w:rPr>
      </w:pPr>
      <w:r w:rsidRPr="00636F7A">
        <w:rPr>
          <w:rFonts w:eastAsia="Arial"/>
          <w:color w:val="000000" w:themeColor="text1"/>
          <w:sz w:val="24"/>
          <w:szCs w:val="24"/>
        </w:rPr>
        <w:t xml:space="preserve">Domestic Abuse Act 2021. Available at: </w:t>
      </w:r>
      <w:hyperlink r:id="rId29" w:history="1">
        <w:r w:rsidRPr="00636F7A">
          <w:rPr>
            <w:rStyle w:val="Hyperlink"/>
            <w:rFonts w:eastAsia="Arial"/>
            <w:sz w:val="24"/>
            <w:szCs w:val="24"/>
          </w:rPr>
          <w:t>https://www.legislation.gov.uk/ukpga/2021/17/contents/enacted</w:t>
        </w:r>
      </w:hyperlink>
      <w:r w:rsidRPr="00636F7A">
        <w:rPr>
          <w:rFonts w:eastAsia="Arial"/>
          <w:color w:val="000000" w:themeColor="text1"/>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1DB470AB" w14:textId="77777777" w:rsidR="00B53D8A" w:rsidRPr="00636F7A" w:rsidRDefault="00B53D8A" w:rsidP="00B53D8A">
      <w:pPr>
        <w:rPr>
          <w:rFonts w:eastAsia="Arial"/>
          <w:sz w:val="24"/>
          <w:szCs w:val="24"/>
        </w:rPr>
      </w:pPr>
    </w:p>
    <w:p w14:paraId="2E5312CF" w14:textId="77777777" w:rsidR="00B53D8A" w:rsidRPr="00636F7A" w:rsidRDefault="00B53D8A" w:rsidP="00B53D8A">
      <w:pPr>
        <w:rPr>
          <w:rFonts w:eastAsia="Arial"/>
          <w:sz w:val="24"/>
          <w:szCs w:val="24"/>
        </w:rPr>
      </w:pPr>
      <w:r w:rsidRPr="00636F7A">
        <w:rPr>
          <w:sz w:val="24"/>
          <w:szCs w:val="24"/>
          <w:lang w:eastAsia="en-US"/>
        </w:rPr>
        <w:t xml:space="preserve">Equality Act 2010. Available at: </w:t>
      </w:r>
      <w:hyperlink r:id="rId30" w:history="1">
        <w:r w:rsidRPr="00636F7A">
          <w:rPr>
            <w:rStyle w:val="Hyperlink"/>
            <w:sz w:val="24"/>
            <w:szCs w:val="24"/>
            <w:lang w:eastAsia="en-US"/>
          </w:rPr>
          <w:t>https://www.legislation.gov.uk/ukpga/2010/15/contents</w:t>
        </w:r>
      </w:hyperlink>
      <w:r w:rsidRPr="00636F7A">
        <w:rPr>
          <w:sz w:val="24"/>
          <w:szCs w:val="24"/>
          <w:lang w:eastAsia="en-US"/>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44055C00" w14:textId="77777777" w:rsidR="00B53D8A" w:rsidRPr="00636F7A" w:rsidRDefault="00B53D8A" w:rsidP="00B53D8A">
      <w:pPr>
        <w:rPr>
          <w:rFonts w:eastAsia="Arial"/>
          <w:sz w:val="24"/>
          <w:szCs w:val="24"/>
        </w:rPr>
      </w:pPr>
    </w:p>
    <w:p w14:paraId="1CA74CCF" w14:textId="77777777" w:rsidR="00B53D8A" w:rsidRPr="00636F7A" w:rsidRDefault="00B53D8A" w:rsidP="00B53D8A">
      <w:pPr>
        <w:rPr>
          <w:rFonts w:eastAsia="Arial"/>
          <w:sz w:val="24"/>
          <w:szCs w:val="24"/>
        </w:rPr>
      </w:pPr>
      <w:r w:rsidRPr="00636F7A">
        <w:rPr>
          <w:sz w:val="24"/>
          <w:szCs w:val="24"/>
          <w:lang w:eastAsia="en-US"/>
        </w:rPr>
        <w:t xml:space="preserve">Equality Act 2010, s 4. Available at: </w:t>
      </w:r>
      <w:hyperlink r:id="rId31" w:history="1">
        <w:r w:rsidRPr="00636F7A">
          <w:rPr>
            <w:rStyle w:val="Hyperlink"/>
            <w:sz w:val="24"/>
            <w:szCs w:val="24"/>
            <w:lang w:eastAsia="en-US"/>
          </w:rPr>
          <w:t>https://www.legislation.gov.uk/ukpga/2010/15/section/4</w:t>
        </w:r>
      </w:hyperlink>
      <w:r w:rsidRPr="00636F7A">
        <w:rPr>
          <w:sz w:val="24"/>
          <w:szCs w:val="24"/>
          <w:lang w:eastAsia="en-US"/>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593A6EC0" w14:textId="77777777" w:rsidR="00B53D8A" w:rsidRPr="00636F7A" w:rsidRDefault="00B53D8A" w:rsidP="00B53D8A">
      <w:pPr>
        <w:rPr>
          <w:rFonts w:eastAsia="Arial"/>
          <w:sz w:val="24"/>
          <w:szCs w:val="24"/>
        </w:rPr>
      </w:pPr>
    </w:p>
    <w:p w14:paraId="31B79584" w14:textId="77777777" w:rsidR="00B53D8A" w:rsidRPr="00636F7A" w:rsidRDefault="00B53D8A" w:rsidP="00B53D8A">
      <w:pPr>
        <w:rPr>
          <w:rFonts w:eastAsia="Arial"/>
          <w:sz w:val="24"/>
          <w:szCs w:val="24"/>
        </w:rPr>
      </w:pPr>
      <w:r w:rsidRPr="00636F7A">
        <w:rPr>
          <w:rFonts w:eastAsia="Arial"/>
          <w:sz w:val="24"/>
          <w:szCs w:val="24"/>
        </w:rPr>
        <w:t xml:space="preserve">Gwent Police (2020) </w:t>
      </w:r>
      <w:r w:rsidRPr="00636F7A">
        <w:rPr>
          <w:rFonts w:eastAsia="Arial"/>
          <w:i/>
          <w:iCs/>
          <w:sz w:val="24"/>
          <w:szCs w:val="24"/>
        </w:rPr>
        <w:t>Domestic Abuse – Initial Attendance and Investigation.</w:t>
      </w:r>
      <w:r w:rsidRPr="00636F7A">
        <w:rPr>
          <w:rFonts w:eastAsia="Arial"/>
          <w:sz w:val="24"/>
          <w:szCs w:val="24"/>
        </w:rPr>
        <w:t xml:space="preserve"> Available at: </w:t>
      </w:r>
      <w:hyperlink r:id="rId32" w:history="1">
        <w:r w:rsidRPr="00636F7A">
          <w:rPr>
            <w:rStyle w:val="Hyperlink"/>
            <w:rFonts w:eastAsia="Arial"/>
            <w:sz w:val="24"/>
            <w:szCs w:val="24"/>
          </w:rPr>
          <w:t>https://www.gwent.police.uk/SysSiteAssets/foi-media/gwent/disclosure-2023/03---march/foi_request_2023-25759-2.pdf</w:t>
        </w:r>
      </w:hyperlink>
      <w:r w:rsidRPr="00636F7A">
        <w:rPr>
          <w:rStyle w:val="Hyperlink"/>
          <w:rFonts w:eastAsia="Arial"/>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6AEFB3A8" w14:textId="77777777" w:rsidR="00B53D8A" w:rsidRPr="00636F7A" w:rsidRDefault="00B53D8A" w:rsidP="00B53D8A">
      <w:pPr>
        <w:rPr>
          <w:rFonts w:eastAsia="Arial"/>
          <w:sz w:val="24"/>
          <w:szCs w:val="24"/>
        </w:rPr>
      </w:pPr>
    </w:p>
    <w:p w14:paraId="08CC118C" w14:textId="77777777" w:rsidR="00B53D8A" w:rsidRPr="00636F7A" w:rsidRDefault="00B53D8A" w:rsidP="00B53D8A">
      <w:pPr>
        <w:rPr>
          <w:rFonts w:eastAsia="Arial"/>
          <w:sz w:val="24"/>
          <w:szCs w:val="24"/>
        </w:rPr>
      </w:pPr>
      <w:r w:rsidRPr="00636F7A">
        <w:rPr>
          <w:rFonts w:eastAsia="Arial"/>
          <w:sz w:val="24"/>
          <w:szCs w:val="24"/>
        </w:rPr>
        <w:t xml:space="preserve">Gwent Police (2023) </w:t>
      </w:r>
      <w:r w:rsidRPr="00636F7A">
        <w:rPr>
          <w:rFonts w:eastAsia="Arial"/>
          <w:i/>
          <w:iCs/>
          <w:sz w:val="24"/>
          <w:szCs w:val="24"/>
        </w:rPr>
        <w:t xml:space="preserve">Our Priorities. </w:t>
      </w:r>
      <w:r w:rsidRPr="00636F7A">
        <w:rPr>
          <w:rFonts w:eastAsia="Arial"/>
          <w:sz w:val="24"/>
          <w:szCs w:val="24"/>
        </w:rPr>
        <w:t xml:space="preserve">Available at: </w:t>
      </w:r>
      <w:hyperlink r:id="rId33" w:history="1">
        <w:r w:rsidRPr="00636F7A">
          <w:rPr>
            <w:rStyle w:val="Hyperlink"/>
            <w:sz w:val="24"/>
            <w:szCs w:val="24"/>
          </w:rPr>
          <w:t>https://www.gwent.police.uk/police-forces/gwent-police/areas/about-us/about-us/our-priorities/</w:t>
        </w:r>
      </w:hyperlink>
      <w:r w:rsidRPr="00636F7A">
        <w:rPr>
          <w:rStyle w:val="Hyperlink"/>
          <w:sz w:val="24"/>
          <w:szCs w:val="24"/>
        </w:rPr>
        <w:t xml:space="preserve"> </w:t>
      </w:r>
      <w:r w:rsidRPr="00636F7A">
        <w:rPr>
          <w:sz w:val="24"/>
          <w:szCs w:val="24"/>
          <w:lang w:eastAsia="en-US"/>
        </w:rPr>
        <w:t>(</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17C9CF59" w14:textId="77777777" w:rsidR="00B53D8A" w:rsidRPr="00636F7A" w:rsidRDefault="00B53D8A" w:rsidP="00B53D8A">
      <w:pPr>
        <w:rPr>
          <w:rFonts w:eastAsia="Arial"/>
          <w:sz w:val="24"/>
          <w:szCs w:val="24"/>
        </w:rPr>
      </w:pPr>
    </w:p>
    <w:p w14:paraId="3424589B" w14:textId="77777777" w:rsidR="00B53D8A" w:rsidRDefault="00B53D8A" w:rsidP="00B53D8A">
      <w:pPr>
        <w:rPr>
          <w:sz w:val="24"/>
          <w:szCs w:val="24"/>
        </w:rPr>
      </w:pPr>
      <w:r w:rsidRPr="00636F7A">
        <w:rPr>
          <w:sz w:val="24"/>
          <w:szCs w:val="24"/>
        </w:rPr>
        <w:t xml:space="preserve">Gwent Police and Crime Commissioner (2018) </w:t>
      </w:r>
      <w:r w:rsidRPr="00636F7A">
        <w:rPr>
          <w:i/>
          <w:iCs/>
          <w:sz w:val="24"/>
          <w:szCs w:val="24"/>
        </w:rPr>
        <w:t xml:space="preserve">Wellbeing and Vulnerability Strategy 2018 – 2020. </w:t>
      </w:r>
      <w:r w:rsidRPr="00636F7A">
        <w:rPr>
          <w:sz w:val="24"/>
          <w:szCs w:val="24"/>
        </w:rPr>
        <w:t xml:space="preserve">Available at: </w:t>
      </w:r>
      <w:hyperlink r:id="rId34" w:history="1">
        <w:r w:rsidRPr="00636F7A">
          <w:rPr>
            <w:rStyle w:val="Hyperlink"/>
            <w:sz w:val="24"/>
            <w:szCs w:val="24"/>
          </w:rPr>
          <w:t>https://www.gwent.pcc.police.uk/media/z0rlfmaa/2018-015jointwellbeingandvulnerabilitystrategy2018-22appendix-pdf.pdf</w:t>
        </w:r>
      </w:hyperlink>
      <w:r w:rsidRPr="00636F7A">
        <w:rPr>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r w:rsidRPr="00636F7A">
        <w:rPr>
          <w:sz w:val="24"/>
          <w:szCs w:val="24"/>
        </w:rPr>
        <w:t xml:space="preserve"> </w:t>
      </w:r>
    </w:p>
    <w:p w14:paraId="716812E3" w14:textId="77777777" w:rsidR="00B53D8A" w:rsidRDefault="00B53D8A" w:rsidP="00B53D8A">
      <w:pPr>
        <w:rPr>
          <w:sz w:val="24"/>
          <w:szCs w:val="24"/>
        </w:rPr>
      </w:pPr>
    </w:p>
    <w:p w14:paraId="40A993D6" w14:textId="77777777" w:rsidR="00B53D8A" w:rsidRDefault="00B53D8A" w:rsidP="00B53D8A">
      <w:pPr>
        <w:rPr>
          <w:sz w:val="24"/>
          <w:szCs w:val="24"/>
        </w:rPr>
      </w:pPr>
      <w:r w:rsidRPr="00ED7B13">
        <w:rPr>
          <w:rFonts w:eastAsia="Arial"/>
          <w:color w:val="000000" w:themeColor="text1"/>
          <w:sz w:val="24"/>
          <w:szCs w:val="24"/>
        </w:rPr>
        <w:t>Hall McMaster and Associates</w:t>
      </w:r>
      <w:r>
        <w:rPr>
          <w:rFonts w:eastAsia="Arial"/>
          <w:color w:val="000000" w:themeColor="text1"/>
          <w:sz w:val="24"/>
          <w:szCs w:val="24"/>
        </w:rPr>
        <w:t xml:space="preserve"> (2016) </w:t>
      </w:r>
      <w:r w:rsidRPr="007E1509">
        <w:rPr>
          <w:rFonts w:eastAsia="Arial"/>
          <w:i/>
          <w:iCs/>
          <w:color w:val="000000" w:themeColor="text1"/>
          <w:sz w:val="24"/>
          <w:szCs w:val="24"/>
        </w:rPr>
        <w:t>Theories to explain offending behaviour</w:t>
      </w:r>
      <w:r>
        <w:rPr>
          <w:rFonts w:eastAsia="Arial"/>
          <w:i/>
          <w:iCs/>
          <w:color w:val="000000" w:themeColor="text1"/>
          <w:sz w:val="24"/>
          <w:szCs w:val="24"/>
        </w:rPr>
        <w:t xml:space="preserve">. </w:t>
      </w:r>
      <w:r>
        <w:rPr>
          <w:rFonts w:eastAsia="Arial"/>
          <w:color w:val="000000" w:themeColor="text1"/>
          <w:sz w:val="24"/>
          <w:szCs w:val="24"/>
        </w:rPr>
        <w:t xml:space="preserve">Available at: </w:t>
      </w:r>
      <w:hyperlink r:id="rId35" w:history="1">
        <w:r w:rsidRPr="00412440">
          <w:rPr>
            <w:rStyle w:val="Hyperlink"/>
            <w:rFonts w:eastAsia="Arial"/>
            <w:sz w:val="24"/>
            <w:szCs w:val="24"/>
          </w:rPr>
          <w:t>https://www.hma.co.nz/wp-content/uploads/2016/01/Theories-to-explain-offending-behaviour.pdf</w:t>
        </w:r>
      </w:hyperlink>
      <w:r>
        <w:rPr>
          <w:rFonts w:eastAsia="Arial"/>
          <w:color w:val="000000" w:themeColor="text1"/>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r w:rsidRPr="00636F7A">
        <w:rPr>
          <w:sz w:val="24"/>
          <w:szCs w:val="24"/>
        </w:rPr>
        <w:t xml:space="preserve"> </w:t>
      </w:r>
    </w:p>
    <w:p w14:paraId="44995EDF" w14:textId="77777777" w:rsidR="00B53D8A" w:rsidRPr="007E1509" w:rsidRDefault="00B53D8A" w:rsidP="00B53D8A">
      <w:pPr>
        <w:rPr>
          <w:rFonts w:eastAsia="Arial"/>
          <w:color w:val="000000" w:themeColor="text1"/>
          <w:sz w:val="24"/>
          <w:szCs w:val="24"/>
          <w:highlight w:val="cyan"/>
        </w:rPr>
      </w:pPr>
    </w:p>
    <w:p w14:paraId="4AD95A97" w14:textId="77777777" w:rsidR="00B53D8A" w:rsidRPr="00636F7A" w:rsidRDefault="00B53D8A" w:rsidP="00B53D8A">
      <w:pPr>
        <w:rPr>
          <w:rFonts w:eastAsia="Arial"/>
          <w:sz w:val="24"/>
          <w:szCs w:val="24"/>
        </w:rPr>
      </w:pPr>
      <w:r>
        <w:rPr>
          <w:sz w:val="24"/>
          <w:szCs w:val="24"/>
        </w:rPr>
        <w:t xml:space="preserve">His Majesty’s Inspectorate of Constabulary and Fire &amp; Rescue Services (2015) </w:t>
      </w:r>
      <w:r>
        <w:rPr>
          <w:i/>
          <w:iCs/>
          <w:sz w:val="24"/>
          <w:szCs w:val="24"/>
        </w:rPr>
        <w:t xml:space="preserve">PEEL: Police effectiveness 2015 (vulnerability). </w:t>
      </w:r>
      <w:r>
        <w:rPr>
          <w:sz w:val="24"/>
          <w:szCs w:val="24"/>
        </w:rPr>
        <w:t xml:space="preserve">Available at: </w:t>
      </w:r>
      <w:hyperlink r:id="rId36" w:history="1">
        <w:r w:rsidRPr="00412440">
          <w:rPr>
            <w:rStyle w:val="Hyperlink"/>
            <w:sz w:val="24"/>
            <w:szCs w:val="24"/>
          </w:rPr>
          <w:t>https://www.justiceinspectorates.gov.uk/hmicfrs/wp-content/uploads/police-effectiveness-vulnerability-2015.pdf</w:t>
        </w:r>
      </w:hyperlink>
      <w:r>
        <w:rPr>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0F753AEF" w14:textId="77777777" w:rsidR="00B53D8A" w:rsidRPr="006860A9" w:rsidRDefault="00B53D8A" w:rsidP="00B53D8A">
      <w:pPr>
        <w:rPr>
          <w:sz w:val="24"/>
          <w:szCs w:val="24"/>
        </w:rPr>
      </w:pPr>
    </w:p>
    <w:p w14:paraId="1F62A1C4" w14:textId="77777777" w:rsidR="00B53D8A" w:rsidRPr="00636F7A" w:rsidRDefault="00B53D8A" w:rsidP="00B53D8A">
      <w:pPr>
        <w:rPr>
          <w:rFonts w:eastAsia="Arial"/>
          <w:sz w:val="24"/>
          <w:szCs w:val="24"/>
        </w:rPr>
      </w:pPr>
      <w:r>
        <w:rPr>
          <w:sz w:val="24"/>
          <w:szCs w:val="24"/>
        </w:rPr>
        <w:t xml:space="preserve">His Majesty’s Inspectorate of Constabulary and Fire &amp; Rescue Services (2023) </w:t>
      </w:r>
      <w:r w:rsidRPr="00053979">
        <w:rPr>
          <w:i/>
          <w:iCs/>
          <w:sz w:val="24"/>
          <w:szCs w:val="24"/>
        </w:rPr>
        <w:t>Public protection notice (PPN)</w:t>
      </w:r>
      <w:r>
        <w:rPr>
          <w:i/>
          <w:iCs/>
          <w:sz w:val="24"/>
          <w:szCs w:val="24"/>
        </w:rPr>
        <w:t xml:space="preserve">. </w:t>
      </w:r>
      <w:r w:rsidRPr="00053979">
        <w:rPr>
          <w:sz w:val="24"/>
          <w:szCs w:val="24"/>
        </w:rPr>
        <w:t>Available at</w:t>
      </w:r>
      <w:r>
        <w:rPr>
          <w:sz w:val="24"/>
          <w:szCs w:val="24"/>
        </w:rPr>
        <w:t xml:space="preserve">: </w:t>
      </w:r>
      <w:hyperlink r:id="rId37" w:history="1">
        <w:r w:rsidRPr="00412440">
          <w:rPr>
            <w:rStyle w:val="Hyperlink"/>
            <w:sz w:val="24"/>
            <w:szCs w:val="24"/>
          </w:rPr>
          <w:t>https://www.justiceinspectorates.gov.uk/hmicfrs/glossary/public-protection-notice/#:~:text=A%20PPN%20is%20an%20information,about%20an%20adult%20or%20child</w:t>
        </w:r>
      </w:hyperlink>
      <w:r w:rsidRPr="002B78A2">
        <w:rPr>
          <w:sz w:val="24"/>
          <w:szCs w:val="24"/>
        </w:rPr>
        <w:t>.</w:t>
      </w:r>
      <w:r>
        <w:rPr>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25E4A5DC" w14:textId="77777777" w:rsidR="00B53D8A" w:rsidRDefault="00B53D8A" w:rsidP="00B53D8A">
      <w:pPr>
        <w:rPr>
          <w:i/>
          <w:iCs/>
          <w:sz w:val="24"/>
          <w:szCs w:val="24"/>
        </w:rPr>
      </w:pPr>
    </w:p>
    <w:p w14:paraId="4FBBB19A" w14:textId="77777777" w:rsidR="00B53D8A" w:rsidRPr="00636F7A" w:rsidRDefault="00B53D8A" w:rsidP="00B53D8A">
      <w:pPr>
        <w:rPr>
          <w:rFonts w:eastAsia="Arial"/>
          <w:sz w:val="24"/>
          <w:szCs w:val="24"/>
        </w:rPr>
      </w:pPr>
      <w:r w:rsidRPr="00636F7A">
        <w:rPr>
          <w:sz w:val="24"/>
          <w:szCs w:val="24"/>
        </w:rPr>
        <w:lastRenderedPageBreak/>
        <w:t xml:space="preserve">Home Office (2014) </w:t>
      </w:r>
      <w:r w:rsidRPr="00636F7A">
        <w:rPr>
          <w:i/>
          <w:iCs/>
          <w:sz w:val="24"/>
          <w:szCs w:val="24"/>
        </w:rPr>
        <w:t>Codes of Ethics launched</w:t>
      </w:r>
      <w:r w:rsidRPr="00636F7A">
        <w:rPr>
          <w:sz w:val="24"/>
          <w:szCs w:val="24"/>
        </w:rPr>
        <w:t xml:space="preserve">. Available at: </w:t>
      </w:r>
      <w:hyperlink r:id="rId38" w:history="1">
        <w:r w:rsidRPr="00636F7A">
          <w:rPr>
            <w:rStyle w:val="Hyperlink"/>
            <w:sz w:val="24"/>
            <w:szCs w:val="24"/>
          </w:rPr>
          <w:t>https://www.gov.uk/government/news/code-of-ethics-launched</w:t>
        </w:r>
      </w:hyperlink>
      <w:r w:rsidRPr="00636F7A">
        <w:rPr>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6E994220" w14:textId="77777777" w:rsidR="00B53D8A" w:rsidRDefault="00B53D8A" w:rsidP="00B53D8A">
      <w:pPr>
        <w:rPr>
          <w:rFonts w:eastAsia="Arial"/>
          <w:sz w:val="24"/>
          <w:szCs w:val="24"/>
        </w:rPr>
      </w:pPr>
    </w:p>
    <w:p w14:paraId="088AB605" w14:textId="77777777" w:rsidR="00B53D8A" w:rsidRPr="00636F7A" w:rsidRDefault="00B53D8A" w:rsidP="00B53D8A">
      <w:pPr>
        <w:rPr>
          <w:rFonts w:eastAsia="Arial"/>
          <w:sz w:val="24"/>
          <w:szCs w:val="24"/>
        </w:rPr>
      </w:pPr>
      <w:r>
        <w:rPr>
          <w:rFonts w:eastAsia="Arial"/>
          <w:sz w:val="24"/>
          <w:szCs w:val="24"/>
        </w:rPr>
        <w:t xml:space="preserve">Home Office (2022a) </w:t>
      </w:r>
      <w:r w:rsidRPr="008901A3">
        <w:rPr>
          <w:rFonts w:eastAsia="Arial"/>
          <w:i/>
          <w:iCs/>
          <w:sz w:val="24"/>
          <w:szCs w:val="24"/>
        </w:rPr>
        <w:t>Domestic Violence Protection Notices (DVPNs) and Domestic Violence Protection Orders (DVPOs) guidance</w:t>
      </w:r>
      <w:r>
        <w:rPr>
          <w:rFonts w:eastAsia="Arial"/>
          <w:i/>
          <w:iCs/>
          <w:sz w:val="24"/>
          <w:szCs w:val="24"/>
        </w:rPr>
        <w:t>.</w:t>
      </w:r>
      <w:r>
        <w:rPr>
          <w:rFonts w:eastAsia="Arial"/>
          <w:sz w:val="24"/>
          <w:szCs w:val="24"/>
        </w:rPr>
        <w:t xml:space="preserve"> Available at: </w:t>
      </w:r>
      <w:hyperlink r:id="rId39" w:history="1">
        <w:r w:rsidRPr="00412440">
          <w:rPr>
            <w:rStyle w:val="Hyperlink"/>
            <w:rFonts w:eastAsia="Arial"/>
            <w:sz w:val="24"/>
            <w:szCs w:val="24"/>
          </w:rPr>
          <w:t>https://www.gov.uk/government/publications/domestic-violence-protection-orders/domestic-violence-protection-notices-dvpns-and-domestic-violence-protection-orders-dvpos-guidance-sections-24-33-crime-and-security-act-2010</w:t>
        </w:r>
      </w:hyperlink>
      <w:r>
        <w:rPr>
          <w:rFonts w:eastAsia="Arial"/>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4C75A2FA" w14:textId="77777777" w:rsidR="00B53D8A" w:rsidRPr="00636F7A" w:rsidRDefault="00B53D8A" w:rsidP="00B53D8A">
      <w:pPr>
        <w:rPr>
          <w:rFonts w:eastAsia="Arial"/>
          <w:sz w:val="24"/>
          <w:szCs w:val="24"/>
        </w:rPr>
      </w:pPr>
    </w:p>
    <w:p w14:paraId="57FA1D65" w14:textId="77777777" w:rsidR="00B53D8A" w:rsidRPr="00636F7A" w:rsidRDefault="00B53D8A" w:rsidP="00B53D8A">
      <w:pPr>
        <w:rPr>
          <w:sz w:val="24"/>
          <w:szCs w:val="24"/>
        </w:rPr>
      </w:pPr>
      <w:r w:rsidRPr="00636F7A">
        <w:rPr>
          <w:sz w:val="24"/>
          <w:szCs w:val="24"/>
        </w:rPr>
        <w:t>Home Office (2022</w:t>
      </w:r>
      <w:r>
        <w:rPr>
          <w:sz w:val="24"/>
          <w:szCs w:val="24"/>
        </w:rPr>
        <w:t>b</w:t>
      </w:r>
      <w:r w:rsidRPr="00636F7A">
        <w:rPr>
          <w:sz w:val="24"/>
          <w:szCs w:val="24"/>
        </w:rPr>
        <w:t xml:space="preserve">) </w:t>
      </w:r>
      <w:r w:rsidRPr="00636F7A">
        <w:rPr>
          <w:i/>
          <w:iCs/>
          <w:sz w:val="24"/>
          <w:szCs w:val="24"/>
        </w:rPr>
        <w:t>PACE Code G 2012 (accessible).</w:t>
      </w:r>
      <w:r w:rsidRPr="00636F7A">
        <w:rPr>
          <w:sz w:val="24"/>
          <w:szCs w:val="24"/>
        </w:rPr>
        <w:t xml:space="preserve"> Available at: </w:t>
      </w:r>
      <w:hyperlink r:id="rId40" w:history="1">
        <w:r w:rsidRPr="00636F7A">
          <w:rPr>
            <w:rStyle w:val="Hyperlink"/>
            <w:sz w:val="24"/>
            <w:szCs w:val="24"/>
          </w:rPr>
          <w:t>https://www.gov.uk/government/publications/pace-code-g-2012/pace-code-g-2012-accessible</w:t>
        </w:r>
      </w:hyperlink>
      <w:r w:rsidRPr="00636F7A">
        <w:rPr>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31469DF5" w14:textId="77777777" w:rsidR="00B53D8A" w:rsidRPr="00636F7A" w:rsidRDefault="00B53D8A" w:rsidP="00B53D8A">
      <w:pPr>
        <w:rPr>
          <w:rFonts w:eastAsia="Arial"/>
          <w:sz w:val="24"/>
          <w:szCs w:val="24"/>
        </w:rPr>
      </w:pPr>
    </w:p>
    <w:p w14:paraId="7D2699EA" w14:textId="77777777" w:rsidR="00B53D8A" w:rsidRPr="00636F7A" w:rsidRDefault="00B53D8A" w:rsidP="00B53D8A">
      <w:pPr>
        <w:rPr>
          <w:rFonts w:eastAsia="Arial"/>
          <w:sz w:val="24"/>
          <w:szCs w:val="24"/>
        </w:rPr>
      </w:pPr>
      <w:r w:rsidRPr="00636F7A">
        <w:rPr>
          <w:sz w:val="24"/>
          <w:szCs w:val="24"/>
          <w:lang w:eastAsia="en-US"/>
        </w:rPr>
        <w:t xml:space="preserve">Human Rights Act 1998. Available at: </w:t>
      </w:r>
      <w:hyperlink r:id="rId41" w:history="1">
        <w:r w:rsidRPr="00636F7A">
          <w:rPr>
            <w:rStyle w:val="Hyperlink"/>
            <w:sz w:val="24"/>
            <w:szCs w:val="24"/>
            <w:lang w:eastAsia="en-US"/>
          </w:rPr>
          <w:t>www.legislation.gov.uk/ukpga/1998/42/contents</w:t>
        </w:r>
      </w:hyperlink>
      <w:r w:rsidRPr="00636F7A">
        <w:rPr>
          <w:sz w:val="24"/>
          <w:szCs w:val="24"/>
          <w:lang w:eastAsia="en-US"/>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4CEBA503" w14:textId="77777777" w:rsidR="00B53D8A" w:rsidRPr="00636F7A" w:rsidRDefault="00B53D8A" w:rsidP="00B53D8A">
      <w:pPr>
        <w:rPr>
          <w:rFonts w:eastAsia="Arial"/>
          <w:sz w:val="24"/>
          <w:szCs w:val="24"/>
        </w:rPr>
      </w:pPr>
    </w:p>
    <w:p w14:paraId="07263970" w14:textId="77777777" w:rsidR="00B53D8A" w:rsidRPr="00636F7A" w:rsidRDefault="00B53D8A" w:rsidP="00B53D8A">
      <w:pPr>
        <w:rPr>
          <w:rFonts w:eastAsia="Arial"/>
          <w:sz w:val="24"/>
          <w:szCs w:val="24"/>
        </w:rPr>
      </w:pPr>
      <w:r w:rsidRPr="00636F7A">
        <w:rPr>
          <w:rFonts w:eastAsia="Arial"/>
          <w:sz w:val="24"/>
          <w:szCs w:val="24"/>
        </w:rPr>
        <w:t xml:space="preserve">Keay, S. (2022) </w:t>
      </w:r>
      <w:r w:rsidRPr="00636F7A">
        <w:rPr>
          <w:rFonts w:eastAsia="Arial"/>
          <w:i/>
          <w:iCs/>
          <w:sz w:val="24"/>
          <w:szCs w:val="24"/>
        </w:rPr>
        <w:t>How do the police define, identify and respond to vulnerability?</w:t>
      </w:r>
      <w:r w:rsidRPr="00636F7A">
        <w:rPr>
          <w:rFonts w:eastAsia="Arial"/>
          <w:sz w:val="24"/>
          <w:szCs w:val="24"/>
        </w:rPr>
        <w:t xml:space="preserve"> Available at: </w:t>
      </w:r>
      <w:hyperlink r:id="rId42" w:history="1">
        <w:r w:rsidRPr="00636F7A">
          <w:rPr>
            <w:rStyle w:val="Hyperlink"/>
            <w:rFonts w:eastAsia="Arial"/>
            <w:sz w:val="24"/>
            <w:szCs w:val="24"/>
          </w:rPr>
          <w:t>https://www.college.police.uk/research/projects/how-do-police-define-identify-and-respond-vulnerability?projectid=621</w:t>
        </w:r>
      </w:hyperlink>
      <w:r w:rsidRPr="00636F7A">
        <w:rPr>
          <w:rFonts w:eastAsia="Arial"/>
          <w:sz w:val="24"/>
          <w:szCs w:val="24"/>
        </w:rPr>
        <w:t xml:space="preserve"> (Accessed: 14</w:t>
      </w:r>
      <w:r w:rsidRPr="00636F7A">
        <w:rPr>
          <w:rFonts w:eastAsia="Arial"/>
          <w:sz w:val="24"/>
          <w:szCs w:val="24"/>
          <w:vertAlign w:val="superscript"/>
        </w:rPr>
        <w:t>th</w:t>
      </w:r>
      <w:r w:rsidRPr="00636F7A">
        <w:rPr>
          <w:rFonts w:eastAsia="Arial"/>
          <w:sz w:val="24"/>
          <w:szCs w:val="24"/>
        </w:rPr>
        <w:t xml:space="preserve"> of August 2023)</w:t>
      </w:r>
    </w:p>
    <w:p w14:paraId="60762CE4" w14:textId="77777777" w:rsidR="00B53D8A" w:rsidRDefault="00B53D8A" w:rsidP="00B53D8A">
      <w:pPr>
        <w:rPr>
          <w:rFonts w:eastAsia="Arial"/>
          <w:sz w:val="24"/>
          <w:szCs w:val="24"/>
        </w:rPr>
      </w:pPr>
    </w:p>
    <w:p w14:paraId="30A5114D" w14:textId="77777777" w:rsidR="00B53D8A" w:rsidRDefault="00B53D8A" w:rsidP="00B53D8A">
      <w:pPr>
        <w:rPr>
          <w:rFonts w:eastAsia="Arial"/>
          <w:sz w:val="24"/>
          <w:szCs w:val="24"/>
        </w:rPr>
      </w:pPr>
      <w:r w:rsidRPr="001F0BC0">
        <w:rPr>
          <w:rFonts w:eastAsia="Arial"/>
          <w:color w:val="000000" w:themeColor="text1"/>
          <w:sz w:val="24"/>
          <w:szCs w:val="24"/>
        </w:rPr>
        <w:t>Malicious Communications Act 1988</w:t>
      </w:r>
      <w:r>
        <w:rPr>
          <w:rFonts w:eastAsia="Arial"/>
          <w:color w:val="000000" w:themeColor="text1"/>
          <w:sz w:val="24"/>
          <w:szCs w:val="24"/>
        </w:rPr>
        <w:t xml:space="preserve">, s. 1: Available at: </w:t>
      </w:r>
      <w:hyperlink r:id="rId43" w:history="1">
        <w:r w:rsidRPr="00412440">
          <w:rPr>
            <w:rStyle w:val="Hyperlink"/>
            <w:rFonts w:eastAsia="Arial"/>
            <w:sz w:val="24"/>
            <w:szCs w:val="24"/>
          </w:rPr>
          <w:t>https://www.legislation.gov.uk/ukpga/1988/27/section/1</w:t>
        </w:r>
      </w:hyperlink>
      <w:r>
        <w:rPr>
          <w:rFonts w:eastAsia="Arial"/>
          <w:color w:val="000000" w:themeColor="text1"/>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47959515" w14:textId="77777777" w:rsidR="00B53D8A" w:rsidRPr="00636F7A" w:rsidRDefault="00B53D8A" w:rsidP="00B53D8A">
      <w:pPr>
        <w:rPr>
          <w:rFonts w:eastAsia="Arial"/>
          <w:sz w:val="24"/>
          <w:szCs w:val="24"/>
        </w:rPr>
      </w:pPr>
    </w:p>
    <w:p w14:paraId="508525DD" w14:textId="77777777" w:rsidR="00B53D8A" w:rsidRPr="00636F7A" w:rsidRDefault="00B53D8A" w:rsidP="00B53D8A">
      <w:pPr>
        <w:rPr>
          <w:rFonts w:eastAsia="Arial"/>
          <w:sz w:val="24"/>
          <w:szCs w:val="24"/>
        </w:rPr>
      </w:pPr>
      <w:r w:rsidRPr="00636F7A">
        <w:rPr>
          <w:rFonts w:eastAsia="Arial"/>
          <w:sz w:val="24"/>
          <w:szCs w:val="24"/>
        </w:rPr>
        <w:t xml:space="preserve">Ministry of Justice (2020) </w:t>
      </w:r>
      <w:r w:rsidRPr="00636F7A">
        <w:rPr>
          <w:rFonts w:eastAsia="Arial"/>
          <w:i/>
          <w:iCs/>
          <w:sz w:val="24"/>
          <w:szCs w:val="24"/>
        </w:rPr>
        <w:t xml:space="preserve">Code of Practice for Victims of Crime in England and Wales. </w:t>
      </w:r>
      <w:r w:rsidRPr="00636F7A">
        <w:rPr>
          <w:rFonts w:eastAsia="Arial"/>
          <w:sz w:val="24"/>
          <w:szCs w:val="24"/>
        </w:rPr>
        <w:t xml:space="preserve"> Available at: </w:t>
      </w:r>
      <w:hyperlink r:id="rId44" w:history="1">
        <w:r w:rsidRPr="00636F7A">
          <w:rPr>
            <w:rStyle w:val="Hyperlink"/>
            <w:rFonts w:eastAsia="Arial"/>
            <w:sz w:val="24"/>
            <w:szCs w:val="24"/>
          </w:rPr>
          <w:t>https://assets.publishing.service.gov.uk/government/uploads/system/uploads/attachment_data/file/936239/victims-code-2020.pdf</w:t>
        </w:r>
      </w:hyperlink>
      <w:r w:rsidRPr="00636F7A">
        <w:rPr>
          <w:rFonts w:eastAsia="Arial"/>
          <w:sz w:val="24"/>
          <w:szCs w:val="24"/>
        </w:rPr>
        <w:t xml:space="preserve"> (Accessed: 14</w:t>
      </w:r>
      <w:r w:rsidRPr="00636F7A">
        <w:rPr>
          <w:rFonts w:eastAsia="Arial"/>
          <w:sz w:val="24"/>
          <w:szCs w:val="24"/>
          <w:vertAlign w:val="superscript"/>
        </w:rPr>
        <w:t>th</w:t>
      </w:r>
      <w:r w:rsidRPr="00636F7A">
        <w:rPr>
          <w:rFonts w:eastAsia="Arial"/>
          <w:sz w:val="24"/>
          <w:szCs w:val="24"/>
        </w:rPr>
        <w:t xml:space="preserve"> of August 2023)</w:t>
      </w:r>
    </w:p>
    <w:p w14:paraId="1F0A63F5" w14:textId="77777777" w:rsidR="00B53D8A" w:rsidRDefault="00B53D8A" w:rsidP="00B53D8A">
      <w:pPr>
        <w:rPr>
          <w:rFonts w:eastAsia="Arial"/>
          <w:sz w:val="24"/>
          <w:szCs w:val="24"/>
        </w:rPr>
      </w:pPr>
    </w:p>
    <w:p w14:paraId="6CA96B38" w14:textId="77777777" w:rsidR="00B53D8A" w:rsidRPr="00636F7A" w:rsidRDefault="00B53D8A" w:rsidP="00B53D8A">
      <w:pPr>
        <w:rPr>
          <w:rFonts w:eastAsia="Arial"/>
          <w:sz w:val="24"/>
          <w:szCs w:val="24"/>
        </w:rPr>
      </w:pPr>
      <w:r>
        <w:rPr>
          <w:rFonts w:eastAsia="Arial"/>
          <w:sz w:val="24"/>
          <w:szCs w:val="24"/>
        </w:rPr>
        <w:t xml:space="preserve">National Centre for Domestic Violence (2023) </w:t>
      </w:r>
      <w:r w:rsidRPr="00F0251F">
        <w:rPr>
          <w:rFonts w:eastAsia="Arial"/>
          <w:i/>
          <w:iCs/>
          <w:sz w:val="24"/>
          <w:szCs w:val="24"/>
        </w:rPr>
        <w:t>Domestic Abuse Statistics UK</w:t>
      </w:r>
      <w:r>
        <w:rPr>
          <w:rFonts w:eastAsia="Arial"/>
          <w:sz w:val="24"/>
          <w:szCs w:val="24"/>
        </w:rPr>
        <w:t xml:space="preserve">. Available at: </w:t>
      </w:r>
      <w:hyperlink r:id="rId45" w:history="1">
        <w:r w:rsidRPr="00412440">
          <w:rPr>
            <w:rStyle w:val="Hyperlink"/>
            <w:rFonts w:eastAsia="Arial"/>
            <w:sz w:val="24"/>
            <w:szCs w:val="24"/>
          </w:rPr>
          <w:t>https://www.ncdv.org.uk/domestic-abuse-statistics-uk/</w:t>
        </w:r>
      </w:hyperlink>
      <w:r>
        <w:rPr>
          <w:rFonts w:eastAsia="Arial"/>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3A832C8B" w14:textId="77777777" w:rsidR="00B53D8A" w:rsidRDefault="00B53D8A" w:rsidP="00B53D8A">
      <w:pPr>
        <w:rPr>
          <w:rFonts w:eastAsia="Arial"/>
          <w:sz w:val="24"/>
          <w:szCs w:val="24"/>
        </w:rPr>
      </w:pPr>
    </w:p>
    <w:p w14:paraId="5550AB3C" w14:textId="77777777" w:rsidR="00B53D8A" w:rsidRDefault="00B53D8A" w:rsidP="00B53D8A">
      <w:pPr>
        <w:rPr>
          <w:rFonts w:eastAsia="Arial"/>
          <w:sz w:val="24"/>
          <w:szCs w:val="24"/>
        </w:rPr>
      </w:pPr>
      <w:r w:rsidRPr="008F0F01">
        <w:rPr>
          <w:sz w:val="24"/>
          <w:szCs w:val="24"/>
        </w:rPr>
        <w:t>N</w:t>
      </w:r>
      <w:r>
        <w:rPr>
          <w:sz w:val="24"/>
          <w:szCs w:val="24"/>
        </w:rPr>
        <w:t xml:space="preserve">ational </w:t>
      </w:r>
      <w:r w:rsidRPr="008F0F01">
        <w:rPr>
          <w:sz w:val="24"/>
          <w:szCs w:val="24"/>
        </w:rPr>
        <w:t>P</w:t>
      </w:r>
      <w:r>
        <w:rPr>
          <w:sz w:val="24"/>
          <w:szCs w:val="24"/>
        </w:rPr>
        <w:t xml:space="preserve">olice </w:t>
      </w:r>
      <w:r w:rsidRPr="008F0F01">
        <w:rPr>
          <w:sz w:val="24"/>
          <w:szCs w:val="24"/>
        </w:rPr>
        <w:t>C</w:t>
      </w:r>
      <w:r>
        <w:rPr>
          <w:sz w:val="24"/>
          <w:szCs w:val="24"/>
        </w:rPr>
        <w:t xml:space="preserve">hief’s Council (2022) </w:t>
      </w:r>
      <w:r w:rsidRPr="00591A6B">
        <w:rPr>
          <w:i/>
          <w:iCs/>
          <w:sz w:val="24"/>
          <w:szCs w:val="24"/>
        </w:rPr>
        <w:t>National Crime Prevention Strateg</w:t>
      </w:r>
      <w:r>
        <w:rPr>
          <w:i/>
          <w:iCs/>
          <w:sz w:val="24"/>
          <w:szCs w:val="24"/>
        </w:rPr>
        <w:t xml:space="preserve">y. </w:t>
      </w:r>
      <w:r>
        <w:rPr>
          <w:sz w:val="24"/>
          <w:szCs w:val="24"/>
        </w:rPr>
        <w:t xml:space="preserve">Available at: </w:t>
      </w:r>
      <w:hyperlink r:id="rId46" w:history="1">
        <w:r w:rsidRPr="00412440">
          <w:rPr>
            <w:rStyle w:val="Hyperlink"/>
            <w:sz w:val="24"/>
            <w:szCs w:val="24"/>
          </w:rPr>
          <w:t>https://www.google.com/search?q=national+policing+prevention+strategy&amp;oq=&amp;aqs=chrome.0.69i59i450l8.32794j0j7&amp;sourceid=chrome&amp;ie=UTF-8</w:t>
        </w:r>
      </w:hyperlink>
      <w:r>
        <w:rPr>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12C5F55D" w14:textId="77777777" w:rsidR="00B53D8A" w:rsidRPr="00591A6B" w:rsidRDefault="00B53D8A" w:rsidP="00B53D8A">
      <w:pPr>
        <w:rPr>
          <w:rFonts w:eastAsia="Arial"/>
          <w:sz w:val="24"/>
          <w:szCs w:val="24"/>
        </w:rPr>
      </w:pPr>
    </w:p>
    <w:p w14:paraId="4F62BF16" w14:textId="77777777" w:rsidR="00B53D8A" w:rsidRPr="00636F7A" w:rsidRDefault="00B53D8A" w:rsidP="00B53D8A">
      <w:pPr>
        <w:rPr>
          <w:rFonts w:eastAsia="Arial"/>
          <w:sz w:val="24"/>
          <w:szCs w:val="24"/>
        </w:rPr>
      </w:pPr>
      <w:r w:rsidRPr="00636F7A">
        <w:rPr>
          <w:rFonts w:eastAsiaTheme="minorHAnsi"/>
          <w:sz w:val="24"/>
          <w:szCs w:val="24"/>
        </w:rPr>
        <w:t xml:space="preserve">Offences against the Person Act 1861, s. 47. Available at: </w:t>
      </w:r>
      <w:hyperlink r:id="rId47" w:history="1">
        <w:r w:rsidRPr="00636F7A">
          <w:rPr>
            <w:rStyle w:val="Hyperlink"/>
            <w:rFonts w:eastAsiaTheme="minorHAnsi"/>
            <w:sz w:val="24"/>
            <w:szCs w:val="24"/>
          </w:rPr>
          <w:t>https://www.legislation.gov.uk/ukpga/Vict/24-25/100/section/47</w:t>
        </w:r>
      </w:hyperlink>
      <w:r w:rsidRPr="00636F7A">
        <w:rPr>
          <w:rFonts w:eastAsiaTheme="minorHAnsi"/>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1A4981B7" w14:textId="77777777" w:rsidR="00B53D8A" w:rsidRDefault="00B53D8A" w:rsidP="00B53D8A">
      <w:pPr>
        <w:rPr>
          <w:rFonts w:eastAsia="Arial"/>
          <w:sz w:val="24"/>
          <w:szCs w:val="24"/>
        </w:rPr>
      </w:pPr>
    </w:p>
    <w:p w14:paraId="11021157" w14:textId="77777777" w:rsidR="00B53D8A" w:rsidRPr="00636F7A" w:rsidRDefault="00B53D8A" w:rsidP="00B53D8A">
      <w:pPr>
        <w:rPr>
          <w:rFonts w:eastAsia="Arial"/>
          <w:sz w:val="24"/>
          <w:szCs w:val="24"/>
        </w:rPr>
      </w:pPr>
      <w:r w:rsidRPr="00636F7A">
        <w:rPr>
          <w:rFonts w:eastAsiaTheme="minorHAnsi"/>
          <w:sz w:val="24"/>
          <w:szCs w:val="24"/>
        </w:rPr>
        <w:t>Offences against the Person Act 1861</w:t>
      </w:r>
      <w:r>
        <w:rPr>
          <w:rFonts w:eastAsiaTheme="minorHAnsi"/>
          <w:sz w:val="24"/>
          <w:szCs w:val="24"/>
        </w:rPr>
        <w:t xml:space="preserve">, s. 16. Available at: </w:t>
      </w:r>
      <w:hyperlink r:id="rId48" w:history="1">
        <w:r w:rsidRPr="00412440">
          <w:rPr>
            <w:rStyle w:val="Hyperlink"/>
            <w:rFonts w:eastAsiaTheme="minorHAnsi"/>
            <w:sz w:val="24"/>
            <w:szCs w:val="24"/>
          </w:rPr>
          <w:t>https://www.legislation.gov.uk/ukpga/Vict/24-25/100/section/16/2009-02-02#:~:text=%5BF116%20Threats%20to%20kill.&amp;text=A%20person%20who%20without%20lawful,term%20not%20exceeding%20ten%20years.%5D</w:t>
        </w:r>
      </w:hyperlink>
      <w:r>
        <w:rPr>
          <w:rFonts w:eastAsiaTheme="minorHAnsi"/>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175FF180" w14:textId="77777777" w:rsidR="00B53D8A" w:rsidRDefault="00B53D8A" w:rsidP="00B53D8A">
      <w:pPr>
        <w:rPr>
          <w:rFonts w:eastAsia="Arial"/>
          <w:sz w:val="24"/>
          <w:szCs w:val="24"/>
        </w:rPr>
      </w:pPr>
    </w:p>
    <w:p w14:paraId="56C08C7F" w14:textId="77777777" w:rsidR="00B53D8A" w:rsidRPr="00591A6B" w:rsidRDefault="00B53D8A" w:rsidP="00B53D8A">
      <w:pPr>
        <w:rPr>
          <w:rFonts w:eastAsia="Arial"/>
          <w:sz w:val="24"/>
          <w:szCs w:val="24"/>
        </w:rPr>
      </w:pPr>
      <w:r w:rsidRPr="00D41C98">
        <w:rPr>
          <w:sz w:val="24"/>
          <w:szCs w:val="24"/>
        </w:rPr>
        <w:t>Pease, K. (1998)</w:t>
      </w:r>
      <w:r w:rsidRPr="00D41C98">
        <w:rPr>
          <w:i/>
          <w:iCs/>
          <w:sz w:val="24"/>
          <w:szCs w:val="24"/>
        </w:rPr>
        <w:t xml:space="preserve"> Repeat victimisation: Taking stock</w:t>
      </w:r>
      <w:r w:rsidRPr="00D41C98">
        <w:rPr>
          <w:sz w:val="24"/>
          <w:szCs w:val="24"/>
        </w:rPr>
        <w:t xml:space="preserve">. Available at: </w:t>
      </w:r>
      <w:hyperlink r:id="rId49" w:history="1">
        <w:r w:rsidRPr="00D41C98">
          <w:rPr>
            <w:rStyle w:val="Hyperlink"/>
            <w:sz w:val="24"/>
            <w:szCs w:val="24"/>
          </w:rPr>
          <w:t>https://popcenter.a</w:t>
        </w:r>
        <w:r w:rsidRPr="00D41C98">
          <w:rPr>
            <w:rStyle w:val="Hyperlink"/>
            <w:sz w:val="24"/>
            <w:szCs w:val="24"/>
          </w:rPr>
          <w:t>s</w:t>
        </w:r>
        <w:r w:rsidRPr="00D41C98">
          <w:rPr>
            <w:rStyle w:val="Hyperlink"/>
            <w:sz w:val="24"/>
            <w:szCs w:val="24"/>
          </w:rPr>
          <w:t>u.edu/sites/default/files/problems/domestic_violence/PDFs/Pease_1998.pdf</w:t>
        </w:r>
      </w:hyperlink>
      <w:r w:rsidRPr="00D41C98">
        <w:rPr>
          <w:sz w:val="24"/>
          <w:szCs w:val="24"/>
        </w:rPr>
        <w:t xml:space="preserve"> (Accessed: </w:t>
      </w:r>
      <w:r w:rsidRPr="00636F7A">
        <w:rPr>
          <w:rFonts w:eastAsia="Arial"/>
          <w:sz w:val="24"/>
          <w:szCs w:val="24"/>
        </w:rPr>
        <w:t>14</w:t>
      </w:r>
      <w:r w:rsidRPr="00636F7A">
        <w:rPr>
          <w:rFonts w:eastAsia="Arial"/>
          <w:sz w:val="24"/>
          <w:szCs w:val="24"/>
          <w:vertAlign w:val="superscript"/>
        </w:rPr>
        <w:t>th</w:t>
      </w:r>
      <w:r w:rsidRPr="00636F7A">
        <w:rPr>
          <w:rFonts w:eastAsia="Arial"/>
          <w:sz w:val="24"/>
          <w:szCs w:val="24"/>
        </w:rPr>
        <w:t xml:space="preserve"> of August 2023)</w:t>
      </w:r>
    </w:p>
    <w:p w14:paraId="33DACB8A" w14:textId="77777777" w:rsidR="00B53D8A" w:rsidRPr="00636F7A" w:rsidRDefault="00B53D8A" w:rsidP="00B53D8A">
      <w:pPr>
        <w:rPr>
          <w:rFonts w:eastAsia="Arial"/>
          <w:sz w:val="24"/>
          <w:szCs w:val="24"/>
        </w:rPr>
      </w:pPr>
    </w:p>
    <w:p w14:paraId="6BBF3A15" w14:textId="77777777" w:rsidR="00B53D8A" w:rsidRPr="00636F7A" w:rsidRDefault="00B53D8A" w:rsidP="00B53D8A">
      <w:pPr>
        <w:rPr>
          <w:rFonts w:eastAsia="Arial"/>
          <w:sz w:val="24"/>
          <w:szCs w:val="24"/>
        </w:rPr>
      </w:pPr>
      <w:r w:rsidRPr="00636F7A">
        <w:rPr>
          <w:rFonts w:eastAsia="Arial"/>
          <w:sz w:val="24"/>
          <w:szCs w:val="24"/>
        </w:rPr>
        <w:t>Petersson, J. and Thunberg, S. (2021) ‘Vulnerability Factors among Women Victimized by Intimate Partner Violence and the Presence of Children’</w:t>
      </w:r>
      <w:r w:rsidRPr="00636F7A">
        <w:rPr>
          <w:rFonts w:eastAsia="Arial"/>
          <w:i/>
          <w:iCs/>
          <w:sz w:val="24"/>
          <w:szCs w:val="24"/>
        </w:rPr>
        <w:t xml:space="preserve">, Journal of Family Violence, </w:t>
      </w:r>
      <w:r w:rsidRPr="00636F7A">
        <w:rPr>
          <w:rFonts w:eastAsia="Arial"/>
          <w:sz w:val="24"/>
          <w:szCs w:val="24"/>
        </w:rPr>
        <w:t>37, pp.1057–1069. DOI:10.1007/s10896-021-00328-8 (Accessed: 14</w:t>
      </w:r>
      <w:r w:rsidRPr="00636F7A">
        <w:rPr>
          <w:rFonts w:eastAsia="Arial"/>
          <w:sz w:val="24"/>
          <w:szCs w:val="24"/>
          <w:vertAlign w:val="superscript"/>
        </w:rPr>
        <w:t>th</w:t>
      </w:r>
      <w:r w:rsidRPr="00636F7A">
        <w:rPr>
          <w:rFonts w:eastAsia="Arial"/>
          <w:sz w:val="24"/>
          <w:szCs w:val="24"/>
        </w:rPr>
        <w:t xml:space="preserve"> of August 2023)</w:t>
      </w:r>
    </w:p>
    <w:p w14:paraId="22242660" w14:textId="77777777" w:rsidR="00B53D8A" w:rsidRPr="00636F7A" w:rsidRDefault="00B53D8A" w:rsidP="00B53D8A">
      <w:pPr>
        <w:rPr>
          <w:sz w:val="24"/>
          <w:szCs w:val="24"/>
          <w:lang w:eastAsia="en-US"/>
        </w:rPr>
      </w:pPr>
    </w:p>
    <w:p w14:paraId="5FE0F655" w14:textId="77777777" w:rsidR="00B53D8A" w:rsidRPr="00636F7A" w:rsidRDefault="00B53D8A" w:rsidP="00B53D8A">
      <w:pPr>
        <w:rPr>
          <w:sz w:val="24"/>
          <w:szCs w:val="24"/>
        </w:rPr>
      </w:pPr>
      <w:r w:rsidRPr="00636F7A">
        <w:rPr>
          <w:sz w:val="24"/>
          <w:szCs w:val="24"/>
          <w:lang w:eastAsia="en-US"/>
        </w:rPr>
        <w:t xml:space="preserve">Police and Criminal Evidence Act 1984. Available at: </w:t>
      </w:r>
      <w:hyperlink r:id="rId50" w:history="1">
        <w:r w:rsidRPr="00636F7A">
          <w:rPr>
            <w:rStyle w:val="Hyperlink"/>
            <w:sz w:val="24"/>
            <w:szCs w:val="24"/>
            <w:lang w:eastAsia="en-US"/>
          </w:rPr>
          <w:t>http://www.legislation.gov.uk/ukpga/1984/60/contents</w:t>
        </w:r>
      </w:hyperlink>
      <w:r w:rsidRPr="00636F7A">
        <w:rPr>
          <w:sz w:val="24"/>
          <w:szCs w:val="24"/>
          <w:lang w:eastAsia="en-US"/>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r w:rsidRPr="00636F7A">
        <w:rPr>
          <w:sz w:val="24"/>
          <w:szCs w:val="24"/>
        </w:rPr>
        <w:t xml:space="preserve"> </w:t>
      </w:r>
    </w:p>
    <w:p w14:paraId="54570354" w14:textId="77777777" w:rsidR="00B53D8A" w:rsidRPr="00636F7A" w:rsidRDefault="00B53D8A" w:rsidP="00B53D8A">
      <w:pPr>
        <w:rPr>
          <w:sz w:val="24"/>
          <w:szCs w:val="24"/>
        </w:rPr>
      </w:pPr>
    </w:p>
    <w:p w14:paraId="29278F4C" w14:textId="77777777" w:rsidR="00B53D8A" w:rsidRPr="00636F7A" w:rsidRDefault="00B53D8A" w:rsidP="00B53D8A">
      <w:pPr>
        <w:rPr>
          <w:sz w:val="24"/>
          <w:szCs w:val="24"/>
        </w:rPr>
      </w:pPr>
      <w:r w:rsidRPr="00636F7A">
        <w:rPr>
          <w:sz w:val="24"/>
          <w:szCs w:val="24"/>
        </w:rPr>
        <w:t xml:space="preserve">Richards, L. (2009) </w:t>
      </w:r>
      <w:r w:rsidRPr="00636F7A">
        <w:rPr>
          <w:i/>
          <w:iCs/>
          <w:sz w:val="24"/>
          <w:szCs w:val="24"/>
        </w:rPr>
        <w:t>Domestic Abuse, Stalking and Harassment and Honour Based Violence (DASH, 2009) Risk Identification and Assessment and Management Model.</w:t>
      </w:r>
      <w:r w:rsidRPr="00636F7A">
        <w:rPr>
          <w:sz w:val="24"/>
          <w:szCs w:val="24"/>
        </w:rPr>
        <w:t xml:space="preserve"> Available at: </w:t>
      </w:r>
      <w:hyperlink r:id="rId51" w:history="1">
        <w:r w:rsidRPr="00636F7A">
          <w:rPr>
            <w:rStyle w:val="Hyperlink"/>
            <w:sz w:val="24"/>
            <w:szCs w:val="24"/>
          </w:rPr>
          <w:t>https://proceduresonline.com/trixcms/media/6627/dash-risk-assessment.pdf</w:t>
        </w:r>
      </w:hyperlink>
      <w:r w:rsidRPr="00636F7A">
        <w:rPr>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r w:rsidRPr="00636F7A">
        <w:rPr>
          <w:sz w:val="24"/>
          <w:szCs w:val="24"/>
        </w:rPr>
        <w:t xml:space="preserve"> </w:t>
      </w:r>
    </w:p>
    <w:p w14:paraId="6DB13205" w14:textId="77777777" w:rsidR="00B53D8A" w:rsidRDefault="00B53D8A" w:rsidP="00B53D8A">
      <w:pPr>
        <w:rPr>
          <w:rFonts w:eastAsia="Arial"/>
          <w:i/>
          <w:iCs/>
          <w:color w:val="000000" w:themeColor="text1"/>
          <w:sz w:val="24"/>
          <w:szCs w:val="24"/>
          <w:highlight w:val="cyan"/>
        </w:rPr>
      </w:pPr>
    </w:p>
    <w:p w14:paraId="41D8DABC" w14:textId="77777777" w:rsidR="00B53D8A" w:rsidRDefault="00B53D8A" w:rsidP="00B53D8A">
      <w:pPr>
        <w:rPr>
          <w:rFonts w:eastAsia="Arial"/>
          <w:i/>
          <w:iCs/>
          <w:color w:val="000000" w:themeColor="text1"/>
          <w:sz w:val="24"/>
          <w:szCs w:val="24"/>
          <w:highlight w:val="cyan"/>
        </w:rPr>
      </w:pPr>
      <w:r w:rsidRPr="00AF18F0">
        <w:rPr>
          <w:rFonts w:eastAsia="Arial"/>
          <w:color w:val="000000" w:themeColor="text1"/>
          <w:sz w:val="24"/>
          <w:szCs w:val="24"/>
        </w:rPr>
        <w:t>Road Traffic Regulation Act 1984</w:t>
      </w:r>
      <w:r>
        <w:rPr>
          <w:rFonts w:eastAsia="Arial"/>
          <w:color w:val="000000" w:themeColor="text1"/>
          <w:sz w:val="24"/>
          <w:szCs w:val="24"/>
        </w:rPr>
        <w:t xml:space="preserve">. Available at: </w:t>
      </w:r>
      <w:hyperlink r:id="rId52" w:history="1">
        <w:r w:rsidRPr="00412440">
          <w:rPr>
            <w:rStyle w:val="Hyperlink"/>
            <w:rFonts w:eastAsia="Arial"/>
            <w:sz w:val="24"/>
            <w:szCs w:val="24"/>
          </w:rPr>
          <w:t>https://www.legislation.gov.uk/ukpga/1984/27/contents</w:t>
        </w:r>
      </w:hyperlink>
      <w:r>
        <w:rPr>
          <w:rFonts w:eastAsia="Arial"/>
          <w:color w:val="000000" w:themeColor="text1"/>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p>
    <w:p w14:paraId="374C2DF2" w14:textId="77777777" w:rsidR="00B53D8A" w:rsidRPr="00636F7A" w:rsidRDefault="00B53D8A" w:rsidP="00B53D8A">
      <w:pPr>
        <w:rPr>
          <w:rFonts w:eastAsia="Arial"/>
          <w:i/>
          <w:iCs/>
          <w:color w:val="000000" w:themeColor="text1"/>
          <w:sz w:val="24"/>
          <w:szCs w:val="24"/>
          <w:highlight w:val="cyan"/>
        </w:rPr>
      </w:pPr>
    </w:p>
    <w:p w14:paraId="008B79FB" w14:textId="77777777" w:rsidR="00B53D8A" w:rsidRDefault="00B53D8A" w:rsidP="00B53D8A">
      <w:pPr>
        <w:rPr>
          <w:sz w:val="24"/>
          <w:szCs w:val="24"/>
        </w:rPr>
      </w:pPr>
      <w:r w:rsidRPr="00636F7A">
        <w:rPr>
          <w:rFonts w:eastAsia="Arial"/>
          <w:color w:val="000000" w:themeColor="text1"/>
          <w:sz w:val="24"/>
          <w:szCs w:val="24"/>
        </w:rPr>
        <w:t xml:space="preserve">Wiltshire Police (2022) </w:t>
      </w:r>
      <w:r w:rsidRPr="00636F7A">
        <w:rPr>
          <w:rFonts w:eastAsia="Arial"/>
          <w:i/>
          <w:iCs/>
          <w:color w:val="000000" w:themeColor="text1"/>
          <w:sz w:val="24"/>
          <w:szCs w:val="24"/>
        </w:rPr>
        <w:t xml:space="preserve">Chief Constable outlines important changes to improve our service to the community. </w:t>
      </w:r>
      <w:r w:rsidRPr="00636F7A">
        <w:rPr>
          <w:rFonts w:eastAsia="Arial"/>
          <w:color w:val="000000" w:themeColor="text1"/>
          <w:sz w:val="24"/>
          <w:szCs w:val="24"/>
        </w:rPr>
        <w:t xml:space="preserve">Available at: </w:t>
      </w:r>
      <w:hyperlink r:id="rId53" w:history="1">
        <w:r w:rsidRPr="00636F7A">
          <w:rPr>
            <w:rStyle w:val="Hyperlink"/>
            <w:rFonts w:eastAsia="Arial"/>
            <w:sz w:val="24"/>
            <w:szCs w:val="24"/>
          </w:rPr>
          <w:t>https://www.wiltshire.police.uk/news/wiltshire/news/2022/october-2022/chief-constable-outlines-important-changes-to-improve-our-service-to-the-community/</w:t>
        </w:r>
      </w:hyperlink>
      <w:r w:rsidRPr="00636F7A">
        <w:rPr>
          <w:rFonts w:eastAsia="Arial"/>
          <w:color w:val="000000" w:themeColor="text1"/>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r w:rsidRPr="00636F7A">
        <w:rPr>
          <w:sz w:val="24"/>
          <w:szCs w:val="24"/>
        </w:rPr>
        <w:t xml:space="preserve"> </w:t>
      </w:r>
    </w:p>
    <w:p w14:paraId="01D3363A" w14:textId="77777777" w:rsidR="00B53D8A" w:rsidRDefault="00B53D8A" w:rsidP="00B53D8A">
      <w:pPr>
        <w:rPr>
          <w:sz w:val="24"/>
          <w:szCs w:val="24"/>
        </w:rPr>
      </w:pPr>
    </w:p>
    <w:p w14:paraId="1ED410B6" w14:textId="77777777" w:rsidR="00B53D8A" w:rsidRDefault="00B53D8A" w:rsidP="00B53D8A">
      <w:pPr>
        <w:rPr>
          <w:sz w:val="24"/>
          <w:szCs w:val="24"/>
        </w:rPr>
      </w:pPr>
      <w:r>
        <w:rPr>
          <w:sz w:val="24"/>
          <w:szCs w:val="24"/>
        </w:rPr>
        <w:t xml:space="preserve">Women’s Aid (2023) </w:t>
      </w:r>
      <w:r>
        <w:rPr>
          <w:i/>
          <w:iCs/>
          <w:sz w:val="24"/>
          <w:szCs w:val="24"/>
        </w:rPr>
        <w:t>What we do</w:t>
      </w:r>
      <w:r>
        <w:rPr>
          <w:sz w:val="24"/>
          <w:szCs w:val="24"/>
        </w:rPr>
        <w:t xml:space="preserve">. Available at: </w:t>
      </w:r>
      <w:hyperlink r:id="rId54" w:history="1">
        <w:r w:rsidRPr="00412440">
          <w:rPr>
            <w:rStyle w:val="Hyperlink"/>
            <w:sz w:val="24"/>
            <w:szCs w:val="24"/>
          </w:rPr>
          <w:t>https://www.womensaid.org.uk/what-we-do/</w:t>
        </w:r>
      </w:hyperlink>
      <w:r>
        <w:rPr>
          <w:sz w:val="24"/>
          <w:szCs w:val="24"/>
        </w:rPr>
        <w:t xml:space="preserve"> </w:t>
      </w:r>
      <w:r w:rsidRPr="00636F7A">
        <w:rPr>
          <w:rFonts w:eastAsia="Arial"/>
          <w:sz w:val="24"/>
          <w:szCs w:val="24"/>
        </w:rPr>
        <w:t>(Accessed: 14</w:t>
      </w:r>
      <w:r w:rsidRPr="00636F7A">
        <w:rPr>
          <w:rFonts w:eastAsia="Arial"/>
          <w:sz w:val="24"/>
          <w:szCs w:val="24"/>
          <w:vertAlign w:val="superscript"/>
        </w:rPr>
        <w:t>th</w:t>
      </w:r>
      <w:r w:rsidRPr="00636F7A">
        <w:rPr>
          <w:rFonts w:eastAsia="Arial"/>
          <w:sz w:val="24"/>
          <w:szCs w:val="24"/>
        </w:rPr>
        <w:t xml:space="preserve"> of August 2023)</w:t>
      </w:r>
      <w:r w:rsidRPr="00636F7A">
        <w:rPr>
          <w:sz w:val="24"/>
          <w:szCs w:val="24"/>
        </w:rPr>
        <w:t xml:space="preserve"> </w:t>
      </w:r>
    </w:p>
    <w:p w14:paraId="6CDAE7DC" w14:textId="2A99B6B7" w:rsidR="00703CC0" w:rsidRDefault="00703CC0" w:rsidP="00EA28F1">
      <w:pPr>
        <w:keepNext/>
        <w:spacing w:before="240" w:after="60"/>
        <w:ind w:right="237"/>
        <w:jc w:val="both"/>
      </w:pPr>
    </w:p>
    <w:sectPr w:rsidR="00703CC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FDAAA" w14:textId="77777777" w:rsidR="00631CCB" w:rsidRDefault="00631CCB">
      <w:r>
        <w:separator/>
      </w:r>
    </w:p>
  </w:endnote>
  <w:endnote w:type="continuationSeparator" w:id="0">
    <w:p w14:paraId="4D45133F" w14:textId="77777777" w:rsidR="00631CCB" w:rsidRDefault="00631C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BB48F8" w14:textId="77777777" w:rsidR="00631CCB" w:rsidRDefault="00631CCB">
      <w:r>
        <w:separator/>
      </w:r>
    </w:p>
  </w:footnote>
  <w:footnote w:type="continuationSeparator" w:id="0">
    <w:p w14:paraId="5C6865D2" w14:textId="77777777" w:rsidR="00631CCB" w:rsidRDefault="00631CCB">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ED0A2F40"/>
    <w:lvl w:ilvl="0" w:tplc="1F903CF4">
      <w:start w:val="1"/>
      <w:numFmt w:val="decimal"/>
      <w:lvlText w:val="%1."/>
      <w:lvlJc w:val="left"/>
      <w:pPr>
        <w:ind w:left="720" w:hanging="360"/>
      </w:pPr>
    </w:lvl>
    <w:lvl w:ilvl="1" w:tplc="E0A0F448">
      <w:start w:val="1"/>
      <w:numFmt w:val="lowerLetter"/>
      <w:lvlText w:val="%2."/>
      <w:lvlJc w:val="left"/>
      <w:pPr>
        <w:ind w:left="1440" w:hanging="360"/>
      </w:pPr>
    </w:lvl>
    <w:lvl w:ilvl="2" w:tplc="FD9AB214">
      <w:start w:val="1"/>
      <w:numFmt w:val="lowerRoman"/>
      <w:lvlText w:val="%3."/>
      <w:lvlJc w:val="right"/>
      <w:pPr>
        <w:ind w:left="2160" w:hanging="180"/>
      </w:pPr>
    </w:lvl>
    <w:lvl w:ilvl="3" w:tplc="410617D4">
      <w:start w:val="1"/>
      <w:numFmt w:val="decimal"/>
      <w:lvlText w:val="%4."/>
      <w:lvlJc w:val="left"/>
      <w:pPr>
        <w:ind w:left="2880" w:hanging="360"/>
      </w:pPr>
    </w:lvl>
    <w:lvl w:ilvl="4" w:tplc="7FE29B28">
      <w:start w:val="1"/>
      <w:numFmt w:val="lowerLetter"/>
      <w:lvlText w:val="%5."/>
      <w:lvlJc w:val="left"/>
      <w:pPr>
        <w:ind w:left="3600" w:hanging="360"/>
      </w:pPr>
    </w:lvl>
    <w:lvl w:ilvl="5" w:tplc="CC009CF4">
      <w:start w:val="1"/>
      <w:numFmt w:val="lowerRoman"/>
      <w:lvlText w:val="%6."/>
      <w:lvlJc w:val="right"/>
      <w:pPr>
        <w:ind w:left="4320" w:hanging="180"/>
      </w:pPr>
    </w:lvl>
    <w:lvl w:ilvl="6" w:tplc="E872F974">
      <w:start w:val="1"/>
      <w:numFmt w:val="decimal"/>
      <w:lvlText w:val="%7."/>
      <w:lvlJc w:val="left"/>
      <w:pPr>
        <w:ind w:left="5040" w:hanging="360"/>
      </w:pPr>
    </w:lvl>
    <w:lvl w:ilvl="7" w:tplc="9184E2B2">
      <w:start w:val="1"/>
      <w:numFmt w:val="lowerLetter"/>
      <w:lvlText w:val="%8."/>
      <w:lvlJc w:val="left"/>
      <w:pPr>
        <w:ind w:left="5760" w:hanging="360"/>
      </w:pPr>
    </w:lvl>
    <w:lvl w:ilvl="8" w:tplc="7280159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A0101F1A"/>
    <w:lvl w:ilvl="0" w:tplc="81FE62F6">
      <w:start w:val="1"/>
      <w:numFmt w:val="decimal"/>
      <w:lvlText w:val="%1."/>
      <w:lvlJc w:val="left"/>
      <w:pPr>
        <w:ind w:left="720" w:hanging="360"/>
      </w:pPr>
    </w:lvl>
    <w:lvl w:ilvl="1" w:tplc="0ACEE7D2">
      <w:start w:val="1"/>
      <w:numFmt w:val="decimal"/>
      <w:lvlText w:val="%2."/>
      <w:lvlJc w:val="left"/>
      <w:pPr>
        <w:ind w:left="1440" w:hanging="360"/>
      </w:pPr>
    </w:lvl>
    <w:lvl w:ilvl="2" w:tplc="19AA0BCA">
      <w:start w:val="1"/>
      <w:numFmt w:val="lowerRoman"/>
      <w:lvlText w:val="%3."/>
      <w:lvlJc w:val="right"/>
      <w:pPr>
        <w:ind w:left="2160" w:hanging="180"/>
      </w:pPr>
    </w:lvl>
    <w:lvl w:ilvl="3" w:tplc="8F96095E">
      <w:start w:val="1"/>
      <w:numFmt w:val="decimal"/>
      <w:lvlText w:val="%4."/>
      <w:lvlJc w:val="left"/>
      <w:pPr>
        <w:ind w:left="2880" w:hanging="360"/>
      </w:pPr>
    </w:lvl>
    <w:lvl w:ilvl="4" w:tplc="BA4A4A48">
      <w:start w:val="1"/>
      <w:numFmt w:val="lowerLetter"/>
      <w:lvlText w:val="%5."/>
      <w:lvlJc w:val="left"/>
      <w:pPr>
        <w:ind w:left="3600" w:hanging="360"/>
      </w:pPr>
    </w:lvl>
    <w:lvl w:ilvl="5" w:tplc="028AA35E">
      <w:start w:val="1"/>
      <w:numFmt w:val="lowerRoman"/>
      <w:lvlText w:val="%6."/>
      <w:lvlJc w:val="right"/>
      <w:pPr>
        <w:ind w:left="4320" w:hanging="180"/>
      </w:pPr>
    </w:lvl>
    <w:lvl w:ilvl="6" w:tplc="E7B80A28">
      <w:start w:val="1"/>
      <w:numFmt w:val="decimal"/>
      <w:lvlText w:val="%7."/>
      <w:lvlJc w:val="left"/>
      <w:pPr>
        <w:ind w:left="5040" w:hanging="360"/>
      </w:pPr>
    </w:lvl>
    <w:lvl w:ilvl="7" w:tplc="1382AC48">
      <w:start w:val="1"/>
      <w:numFmt w:val="lowerLetter"/>
      <w:lvlText w:val="%8."/>
      <w:lvlJc w:val="left"/>
      <w:pPr>
        <w:ind w:left="5760" w:hanging="360"/>
      </w:pPr>
    </w:lvl>
    <w:lvl w:ilvl="8" w:tplc="B29A599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4839218">
    <w:abstractNumId w:val="47"/>
  </w:num>
  <w:num w:numId="2" w16cid:durableId="1179810371">
    <w:abstractNumId w:val="10"/>
  </w:num>
  <w:num w:numId="3" w16cid:durableId="167330404">
    <w:abstractNumId w:val="1"/>
    <w:lvlOverride w:ilvl="0">
      <w:lvl w:ilvl="0">
        <w:start w:val="1"/>
        <w:numFmt w:val="bullet"/>
        <w:lvlText w:val=""/>
        <w:lvlJc w:val="left"/>
        <w:pPr>
          <w:ind w:left="720" w:hanging="360"/>
        </w:pPr>
        <w:rPr>
          <w:rFonts w:ascii="Symbol" w:hAnsi="Symbol" w:hint="default"/>
        </w:rPr>
      </w:lvl>
    </w:lvlOverride>
  </w:num>
  <w:num w:numId="4" w16cid:durableId="151677551">
    <w:abstractNumId w:val="22"/>
  </w:num>
  <w:num w:numId="5" w16cid:durableId="363100537">
    <w:abstractNumId w:val="44"/>
  </w:num>
  <w:num w:numId="6" w16cid:durableId="1825193370">
    <w:abstractNumId w:val="46"/>
  </w:num>
  <w:num w:numId="7" w16cid:durableId="837771046">
    <w:abstractNumId w:val="34"/>
  </w:num>
  <w:num w:numId="8" w16cid:durableId="1651056970">
    <w:abstractNumId w:val="32"/>
  </w:num>
  <w:num w:numId="9" w16cid:durableId="1408262798">
    <w:abstractNumId w:val="29"/>
  </w:num>
  <w:num w:numId="10" w16cid:durableId="1742866427">
    <w:abstractNumId w:val="30"/>
  </w:num>
  <w:num w:numId="11" w16cid:durableId="480080874">
    <w:abstractNumId w:val="9"/>
  </w:num>
  <w:num w:numId="12" w16cid:durableId="1374505029">
    <w:abstractNumId w:val="33"/>
  </w:num>
  <w:num w:numId="13" w16cid:durableId="2016690924">
    <w:abstractNumId w:val="17"/>
  </w:num>
  <w:num w:numId="14" w16cid:durableId="340015497">
    <w:abstractNumId w:val="16"/>
  </w:num>
  <w:num w:numId="15" w16cid:durableId="1921984584">
    <w:abstractNumId w:val="26"/>
  </w:num>
  <w:num w:numId="16" w16cid:durableId="500850572">
    <w:abstractNumId w:val="7"/>
  </w:num>
  <w:num w:numId="17" w16cid:durableId="220212540">
    <w:abstractNumId w:val="25"/>
  </w:num>
  <w:num w:numId="18" w16cid:durableId="24839379">
    <w:abstractNumId w:val="15"/>
  </w:num>
  <w:num w:numId="19" w16cid:durableId="1212303849">
    <w:abstractNumId w:val="13"/>
  </w:num>
  <w:num w:numId="20" w16cid:durableId="142144232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385377776">
    <w:abstractNumId w:val="23"/>
  </w:num>
  <w:num w:numId="22" w16cid:durableId="1152676473">
    <w:abstractNumId w:val="18"/>
  </w:num>
  <w:num w:numId="23" w16cid:durableId="2144812479">
    <w:abstractNumId w:val="14"/>
  </w:num>
  <w:num w:numId="24" w16cid:durableId="115370479">
    <w:abstractNumId w:val="11"/>
  </w:num>
  <w:num w:numId="25" w16cid:durableId="738677672">
    <w:abstractNumId w:val="27"/>
  </w:num>
  <w:num w:numId="26" w16cid:durableId="914776706">
    <w:abstractNumId w:val="19"/>
  </w:num>
  <w:num w:numId="27" w16cid:durableId="39324336">
    <w:abstractNumId w:val="40"/>
  </w:num>
  <w:num w:numId="28" w16cid:durableId="1197813513">
    <w:abstractNumId w:val="35"/>
  </w:num>
  <w:num w:numId="29" w16cid:durableId="1992100820">
    <w:abstractNumId w:val="39"/>
  </w:num>
  <w:num w:numId="30" w16cid:durableId="1404714426">
    <w:abstractNumId w:val="20"/>
  </w:num>
  <w:num w:numId="31" w16cid:durableId="833495873">
    <w:abstractNumId w:val="42"/>
  </w:num>
  <w:num w:numId="32" w16cid:durableId="722799397">
    <w:abstractNumId w:val="31"/>
  </w:num>
  <w:num w:numId="33" w16cid:durableId="1272930807">
    <w:abstractNumId w:val="12"/>
  </w:num>
  <w:num w:numId="34" w16cid:durableId="1546942536">
    <w:abstractNumId w:val="43"/>
  </w:num>
  <w:num w:numId="35" w16cid:durableId="1170028063">
    <w:abstractNumId w:val="38"/>
  </w:num>
  <w:num w:numId="36" w16cid:durableId="2078896187">
    <w:abstractNumId w:val="4"/>
  </w:num>
  <w:num w:numId="37" w16cid:durableId="1702512079">
    <w:abstractNumId w:val="45"/>
  </w:num>
  <w:num w:numId="38" w16cid:durableId="975912078">
    <w:abstractNumId w:val="41"/>
  </w:num>
  <w:num w:numId="39" w16cid:durableId="136994205">
    <w:abstractNumId w:val="36"/>
  </w:num>
  <w:num w:numId="40" w16cid:durableId="1559246699">
    <w:abstractNumId w:val="37"/>
  </w:num>
  <w:num w:numId="41" w16cid:durableId="1517233692">
    <w:abstractNumId w:val="3"/>
  </w:num>
  <w:num w:numId="42" w16cid:durableId="1626620268">
    <w:abstractNumId w:val="5"/>
  </w:num>
  <w:num w:numId="43" w16cid:durableId="1867209696">
    <w:abstractNumId w:val="24"/>
  </w:num>
  <w:num w:numId="44" w16cid:durableId="1060134212">
    <w:abstractNumId w:val="6"/>
  </w:num>
  <w:num w:numId="45" w16cid:durableId="337125331">
    <w:abstractNumId w:val="2"/>
  </w:num>
  <w:num w:numId="46" w16cid:durableId="10225874">
    <w:abstractNumId w:val="0"/>
  </w:num>
  <w:num w:numId="47" w16cid:durableId="172497969">
    <w:abstractNumId w:val="21"/>
  </w:num>
  <w:num w:numId="48" w16cid:durableId="1801682086">
    <w:abstractNumId w:val="28"/>
  </w:num>
  <w:num w:numId="49" w16cid:durableId="174549068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E6B"/>
    <w:rsid w:val="00020EEC"/>
    <w:rsid w:val="00025650"/>
    <w:rsid w:val="00026FAB"/>
    <w:rsid w:val="00027B1F"/>
    <w:rsid w:val="0003088B"/>
    <w:rsid w:val="00031DCF"/>
    <w:rsid w:val="000325D9"/>
    <w:rsid w:val="000372B2"/>
    <w:rsid w:val="0004079F"/>
    <w:rsid w:val="00043AC1"/>
    <w:rsid w:val="00045B87"/>
    <w:rsid w:val="00045C07"/>
    <w:rsid w:val="000545CF"/>
    <w:rsid w:val="00055A97"/>
    <w:rsid w:val="00055D43"/>
    <w:rsid w:val="00055E98"/>
    <w:rsid w:val="00056FAC"/>
    <w:rsid w:val="00057751"/>
    <w:rsid w:val="00062E39"/>
    <w:rsid w:val="00063F7A"/>
    <w:rsid w:val="0006580E"/>
    <w:rsid w:val="0007534A"/>
    <w:rsid w:val="0007723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6F00"/>
    <w:rsid w:val="000A4240"/>
    <w:rsid w:val="000A469A"/>
    <w:rsid w:val="000A4E7A"/>
    <w:rsid w:val="000B1E96"/>
    <w:rsid w:val="000C378F"/>
    <w:rsid w:val="000C6892"/>
    <w:rsid w:val="000C6FFE"/>
    <w:rsid w:val="000D0BB6"/>
    <w:rsid w:val="000D2178"/>
    <w:rsid w:val="000E26B0"/>
    <w:rsid w:val="000F1599"/>
    <w:rsid w:val="000F1769"/>
    <w:rsid w:val="000F1916"/>
    <w:rsid w:val="000F6196"/>
    <w:rsid w:val="000F7ECD"/>
    <w:rsid w:val="00102E64"/>
    <w:rsid w:val="0010312C"/>
    <w:rsid w:val="00106DC7"/>
    <w:rsid w:val="00112391"/>
    <w:rsid w:val="00114F52"/>
    <w:rsid w:val="0012135C"/>
    <w:rsid w:val="0012651F"/>
    <w:rsid w:val="00130E83"/>
    <w:rsid w:val="0013252C"/>
    <w:rsid w:val="00133BA8"/>
    <w:rsid w:val="001347F8"/>
    <w:rsid w:val="00137BB5"/>
    <w:rsid w:val="00137BDA"/>
    <w:rsid w:val="00137E05"/>
    <w:rsid w:val="001447F6"/>
    <w:rsid w:val="00147DE3"/>
    <w:rsid w:val="00150794"/>
    <w:rsid w:val="00155BE4"/>
    <w:rsid w:val="001608C4"/>
    <w:rsid w:val="00162F19"/>
    <w:rsid w:val="00165D4B"/>
    <w:rsid w:val="00171418"/>
    <w:rsid w:val="00172105"/>
    <w:rsid w:val="00190913"/>
    <w:rsid w:val="001961CF"/>
    <w:rsid w:val="001A1E3A"/>
    <w:rsid w:val="001A3A2C"/>
    <w:rsid w:val="001A59BB"/>
    <w:rsid w:val="001A6A51"/>
    <w:rsid w:val="001A79C4"/>
    <w:rsid w:val="001B0EC0"/>
    <w:rsid w:val="001B331A"/>
    <w:rsid w:val="001C0E74"/>
    <w:rsid w:val="001C23DB"/>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36A0C"/>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1378"/>
    <w:rsid w:val="00282D43"/>
    <w:rsid w:val="00291ADD"/>
    <w:rsid w:val="00292612"/>
    <w:rsid w:val="00294868"/>
    <w:rsid w:val="00295CA1"/>
    <w:rsid w:val="00297EA6"/>
    <w:rsid w:val="002A1669"/>
    <w:rsid w:val="002A1D22"/>
    <w:rsid w:val="002A291A"/>
    <w:rsid w:val="002A5604"/>
    <w:rsid w:val="002A7F4E"/>
    <w:rsid w:val="002B1701"/>
    <w:rsid w:val="002B23C3"/>
    <w:rsid w:val="002B2A1A"/>
    <w:rsid w:val="002B443A"/>
    <w:rsid w:val="002B485C"/>
    <w:rsid w:val="002B5B35"/>
    <w:rsid w:val="002C256A"/>
    <w:rsid w:val="002C496D"/>
    <w:rsid w:val="002D05EB"/>
    <w:rsid w:val="002D2F29"/>
    <w:rsid w:val="002D2FD3"/>
    <w:rsid w:val="002D4828"/>
    <w:rsid w:val="002E586C"/>
    <w:rsid w:val="002E7017"/>
    <w:rsid w:val="002F4F6E"/>
    <w:rsid w:val="002F5F40"/>
    <w:rsid w:val="003004D1"/>
    <w:rsid w:val="003015C3"/>
    <w:rsid w:val="0030698D"/>
    <w:rsid w:val="00311430"/>
    <w:rsid w:val="0031350A"/>
    <w:rsid w:val="00316815"/>
    <w:rsid w:val="003168CA"/>
    <w:rsid w:val="0032022E"/>
    <w:rsid w:val="00321255"/>
    <w:rsid w:val="0032230D"/>
    <w:rsid w:val="00322A0B"/>
    <w:rsid w:val="00327416"/>
    <w:rsid w:val="00332F54"/>
    <w:rsid w:val="00335FC5"/>
    <w:rsid w:val="00340E9A"/>
    <w:rsid w:val="003516C0"/>
    <w:rsid w:val="00352184"/>
    <w:rsid w:val="00352434"/>
    <w:rsid w:val="00352E59"/>
    <w:rsid w:val="00353494"/>
    <w:rsid w:val="00354DBE"/>
    <w:rsid w:val="00355210"/>
    <w:rsid w:val="003555D5"/>
    <w:rsid w:val="00360052"/>
    <w:rsid w:val="00365DF9"/>
    <w:rsid w:val="0036668D"/>
    <w:rsid w:val="00372DB4"/>
    <w:rsid w:val="0037490C"/>
    <w:rsid w:val="00375AF5"/>
    <w:rsid w:val="003761BD"/>
    <w:rsid w:val="003769F6"/>
    <w:rsid w:val="0038085B"/>
    <w:rsid w:val="00385414"/>
    <w:rsid w:val="00387874"/>
    <w:rsid w:val="00390074"/>
    <w:rsid w:val="003944EC"/>
    <w:rsid w:val="00394EC2"/>
    <w:rsid w:val="0039656B"/>
    <w:rsid w:val="0039762B"/>
    <w:rsid w:val="003A0C37"/>
    <w:rsid w:val="003A1B6B"/>
    <w:rsid w:val="003A2B95"/>
    <w:rsid w:val="003A2F82"/>
    <w:rsid w:val="003A46C0"/>
    <w:rsid w:val="003A600E"/>
    <w:rsid w:val="003A6513"/>
    <w:rsid w:val="003B16C7"/>
    <w:rsid w:val="003C19F1"/>
    <w:rsid w:val="003C4186"/>
    <w:rsid w:val="003C458C"/>
    <w:rsid w:val="003C6185"/>
    <w:rsid w:val="003D0D2D"/>
    <w:rsid w:val="003D4710"/>
    <w:rsid w:val="003D5D11"/>
    <w:rsid w:val="003E0B6E"/>
    <w:rsid w:val="003E16D7"/>
    <w:rsid w:val="003E197E"/>
    <w:rsid w:val="003E4ACB"/>
    <w:rsid w:val="003F34F0"/>
    <w:rsid w:val="0040009C"/>
    <w:rsid w:val="00402045"/>
    <w:rsid w:val="004046F0"/>
    <w:rsid w:val="0040668F"/>
    <w:rsid w:val="00412677"/>
    <w:rsid w:val="00417925"/>
    <w:rsid w:val="00427498"/>
    <w:rsid w:val="004348AE"/>
    <w:rsid w:val="00435E9A"/>
    <w:rsid w:val="00437025"/>
    <w:rsid w:val="004376C0"/>
    <w:rsid w:val="0044115F"/>
    <w:rsid w:val="0044223A"/>
    <w:rsid w:val="004439E4"/>
    <w:rsid w:val="00443F88"/>
    <w:rsid w:val="00445224"/>
    <w:rsid w:val="00445C53"/>
    <w:rsid w:val="00446792"/>
    <w:rsid w:val="00446F80"/>
    <w:rsid w:val="00450C83"/>
    <w:rsid w:val="00451851"/>
    <w:rsid w:val="00453343"/>
    <w:rsid w:val="004549CA"/>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19F4"/>
    <w:rsid w:val="004A2A49"/>
    <w:rsid w:val="004B0BD8"/>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2236D"/>
    <w:rsid w:val="00527B64"/>
    <w:rsid w:val="00536FA9"/>
    <w:rsid w:val="005414F4"/>
    <w:rsid w:val="00546187"/>
    <w:rsid w:val="005463F1"/>
    <w:rsid w:val="00555ADE"/>
    <w:rsid w:val="00557D77"/>
    <w:rsid w:val="00562EAA"/>
    <w:rsid w:val="00563B58"/>
    <w:rsid w:val="005640C4"/>
    <w:rsid w:val="00564438"/>
    <w:rsid w:val="00564C53"/>
    <w:rsid w:val="0056684C"/>
    <w:rsid w:val="00574A0C"/>
    <w:rsid w:val="00576E4C"/>
    <w:rsid w:val="0057780F"/>
    <w:rsid w:val="00581E0A"/>
    <w:rsid w:val="00582870"/>
    <w:rsid w:val="0058341D"/>
    <w:rsid w:val="00586D89"/>
    <w:rsid w:val="005916B8"/>
    <w:rsid w:val="00593D00"/>
    <w:rsid w:val="00597BA5"/>
    <w:rsid w:val="005A1B4C"/>
    <w:rsid w:val="005A1BA3"/>
    <w:rsid w:val="005A4E74"/>
    <w:rsid w:val="005A545C"/>
    <w:rsid w:val="005B44C9"/>
    <w:rsid w:val="005C1567"/>
    <w:rsid w:val="005C5776"/>
    <w:rsid w:val="005C6CE5"/>
    <w:rsid w:val="005C76DE"/>
    <w:rsid w:val="005D3F07"/>
    <w:rsid w:val="005D54B4"/>
    <w:rsid w:val="005D583E"/>
    <w:rsid w:val="005E13EA"/>
    <w:rsid w:val="005E53BD"/>
    <w:rsid w:val="00602E81"/>
    <w:rsid w:val="00606E27"/>
    <w:rsid w:val="006108C9"/>
    <w:rsid w:val="00615C7E"/>
    <w:rsid w:val="006200E9"/>
    <w:rsid w:val="0062158D"/>
    <w:rsid w:val="00630F39"/>
    <w:rsid w:val="00631CCB"/>
    <w:rsid w:val="006326D1"/>
    <w:rsid w:val="00632E0A"/>
    <w:rsid w:val="00633165"/>
    <w:rsid w:val="0063672F"/>
    <w:rsid w:val="00636B6C"/>
    <w:rsid w:val="006447DE"/>
    <w:rsid w:val="0065276E"/>
    <w:rsid w:val="00654329"/>
    <w:rsid w:val="00654CEC"/>
    <w:rsid w:val="00655507"/>
    <w:rsid w:val="006712A7"/>
    <w:rsid w:val="006733CC"/>
    <w:rsid w:val="00674FC2"/>
    <w:rsid w:val="00677E42"/>
    <w:rsid w:val="00682334"/>
    <w:rsid w:val="00683112"/>
    <w:rsid w:val="00684B16"/>
    <w:rsid w:val="00694C00"/>
    <w:rsid w:val="00696F65"/>
    <w:rsid w:val="006A7A6D"/>
    <w:rsid w:val="006B2423"/>
    <w:rsid w:val="006B5E67"/>
    <w:rsid w:val="006C2EB5"/>
    <w:rsid w:val="006C4BD6"/>
    <w:rsid w:val="006D18A3"/>
    <w:rsid w:val="006D5970"/>
    <w:rsid w:val="006E272C"/>
    <w:rsid w:val="006E481E"/>
    <w:rsid w:val="006E636F"/>
    <w:rsid w:val="006E795F"/>
    <w:rsid w:val="006E7C20"/>
    <w:rsid w:val="00700249"/>
    <w:rsid w:val="007033C1"/>
    <w:rsid w:val="00703CC0"/>
    <w:rsid w:val="007043BE"/>
    <w:rsid w:val="0070604C"/>
    <w:rsid w:val="007069CD"/>
    <w:rsid w:val="00707035"/>
    <w:rsid w:val="00710742"/>
    <w:rsid w:val="00710D69"/>
    <w:rsid w:val="007110E6"/>
    <w:rsid w:val="00711A70"/>
    <w:rsid w:val="00712E6F"/>
    <w:rsid w:val="00712E90"/>
    <w:rsid w:val="00713B7E"/>
    <w:rsid w:val="0071499F"/>
    <w:rsid w:val="007203DA"/>
    <w:rsid w:val="007204AE"/>
    <w:rsid w:val="0072678F"/>
    <w:rsid w:val="00727C4C"/>
    <w:rsid w:val="00734809"/>
    <w:rsid w:val="0073644B"/>
    <w:rsid w:val="00737884"/>
    <w:rsid w:val="007406E1"/>
    <w:rsid w:val="00743E40"/>
    <w:rsid w:val="007465E1"/>
    <w:rsid w:val="00751263"/>
    <w:rsid w:val="00753E85"/>
    <w:rsid w:val="00756C46"/>
    <w:rsid w:val="0075704F"/>
    <w:rsid w:val="00763B2D"/>
    <w:rsid w:val="00772924"/>
    <w:rsid w:val="00784EC4"/>
    <w:rsid w:val="007872F2"/>
    <w:rsid w:val="007874BC"/>
    <w:rsid w:val="007908E0"/>
    <w:rsid w:val="00793EB3"/>
    <w:rsid w:val="00794205"/>
    <w:rsid w:val="00797012"/>
    <w:rsid w:val="007A1F6A"/>
    <w:rsid w:val="007B0DE3"/>
    <w:rsid w:val="007B2CB9"/>
    <w:rsid w:val="007B491F"/>
    <w:rsid w:val="007B5CB2"/>
    <w:rsid w:val="007B7191"/>
    <w:rsid w:val="007C1634"/>
    <w:rsid w:val="007C1D94"/>
    <w:rsid w:val="007C2879"/>
    <w:rsid w:val="007C6A87"/>
    <w:rsid w:val="007C705D"/>
    <w:rsid w:val="007D0A07"/>
    <w:rsid w:val="007D0C96"/>
    <w:rsid w:val="007D133D"/>
    <w:rsid w:val="007D263E"/>
    <w:rsid w:val="007D3EB4"/>
    <w:rsid w:val="007D3F16"/>
    <w:rsid w:val="007D78CC"/>
    <w:rsid w:val="007F3F7E"/>
    <w:rsid w:val="007F5497"/>
    <w:rsid w:val="007F7971"/>
    <w:rsid w:val="00813957"/>
    <w:rsid w:val="00813CEC"/>
    <w:rsid w:val="0081534C"/>
    <w:rsid w:val="008171E4"/>
    <w:rsid w:val="008208EA"/>
    <w:rsid w:val="00822524"/>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573F"/>
    <w:rsid w:val="00846D84"/>
    <w:rsid w:val="0085230E"/>
    <w:rsid w:val="0085355E"/>
    <w:rsid w:val="00854213"/>
    <w:rsid w:val="008550A1"/>
    <w:rsid w:val="00861035"/>
    <w:rsid w:val="00861038"/>
    <w:rsid w:val="00863523"/>
    <w:rsid w:val="00865008"/>
    <w:rsid w:val="00866B50"/>
    <w:rsid w:val="008708F1"/>
    <w:rsid w:val="00880539"/>
    <w:rsid w:val="008859E8"/>
    <w:rsid w:val="0088737B"/>
    <w:rsid w:val="00892716"/>
    <w:rsid w:val="00893067"/>
    <w:rsid w:val="008933DE"/>
    <w:rsid w:val="00895FCE"/>
    <w:rsid w:val="00897F3E"/>
    <w:rsid w:val="008A084D"/>
    <w:rsid w:val="008A1BA8"/>
    <w:rsid w:val="008A1E8F"/>
    <w:rsid w:val="008A1EFF"/>
    <w:rsid w:val="008A21B4"/>
    <w:rsid w:val="008A4576"/>
    <w:rsid w:val="008B07DE"/>
    <w:rsid w:val="008B28E7"/>
    <w:rsid w:val="008C14C7"/>
    <w:rsid w:val="008C1721"/>
    <w:rsid w:val="008C2FFB"/>
    <w:rsid w:val="008C6EEA"/>
    <w:rsid w:val="008D5813"/>
    <w:rsid w:val="008D634E"/>
    <w:rsid w:val="008D778A"/>
    <w:rsid w:val="008E42D9"/>
    <w:rsid w:val="008F0F01"/>
    <w:rsid w:val="008F22BD"/>
    <w:rsid w:val="009061FD"/>
    <w:rsid w:val="009079BD"/>
    <w:rsid w:val="009116A9"/>
    <w:rsid w:val="00912BD9"/>
    <w:rsid w:val="009140AB"/>
    <w:rsid w:val="00916CFB"/>
    <w:rsid w:val="00920E5B"/>
    <w:rsid w:val="009249F8"/>
    <w:rsid w:val="00926436"/>
    <w:rsid w:val="0093018C"/>
    <w:rsid w:val="00932CCA"/>
    <w:rsid w:val="009330AC"/>
    <w:rsid w:val="00943289"/>
    <w:rsid w:val="009544C0"/>
    <w:rsid w:val="00954FA4"/>
    <w:rsid w:val="00956AE9"/>
    <w:rsid w:val="00962671"/>
    <w:rsid w:val="00964CC6"/>
    <w:rsid w:val="0097030A"/>
    <w:rsid w:val="00977B6A"/>
    <w:rsid w:val="00991FDA"/>
    <w:rsid w:val="009927A1"/>
    <w:rsid w:val="0099774D"/>
    <w:rsid w:val="009A310E"/>
    <w:rsid w:val="009A5F3B"/>
    <w:rsid w:val="009B0B61"/>
    <w:rsid w:val="009B28C0"/>
    <w:rsid w:val="009B395A"/>
    <w:rsid w:val="009B7136"/>
    <w:rsid w:val="009B7806"/>
    <w:rsid w:val="009C0891"/>
    <w:rsid w:val="009C3AC2"/>
    <w:rsid w:val="009D16B0"/>
    <w:rsid w:val="009D1FAA"/>
    <w:rsid w:val="009D4365"/>
    <w:rsid w:val="009D4E3B"/>
    <w:rsid w:val="009D7BC9"/>
    <w:rsid w:val="009E0C5A"/>
    <w:rsid w:val="009E1982"/>
    <w:rsid w:val="009E4D2C"/>
    <w:rsid w:val="009F0978"/>
    <w:rsid w:val="009F3AEC"/>
    <w:rsid w:val="00A00081"/>
    <w:rsid w:val="00A015F7"/>
    <w:rsid w:val="00A10D56"/>
    <w:rsid w:val="00A119A5"/>
    <w:rsid w:val="00A12AAE"/>
    <w:rsid w:val="00A15C41"/>
    <w:rsid w:val="00A16DD1"/>
    <w:rsid w:val="00A21B95"/>
    <w:rsid w:val="00A221AB"/>
    <w:rsid w:val="00A22441"/>
    <w:rsid w:val="00A23F3B"/>
    <w:rsid w:val="00A24406"/>
    <w:rsid w:val="00A25F64"/>
    <w:rsid w:val="00A27CC2"/>
    <w:rsid w:val="00A3273B"/>
    <w:rsid w:val="00A34B32"/>
    <w:rsid w:val="00A40ED6"/>
    <w:rsid w:val="00A41A37"/>
    <w:rsid w:val="00A470EE"/>
    <w:rsid w:val="00A47621"/>
    <w:rsid w:val="00A47665"/>
    <w:rsid w:val="00A479CD"/>
    <w:rsid w:val="00A50CFC"/>
    <w:rsid w:val="00A54D67"/>
    <w:rsid w:val="00A55A3F"/>
    <w:rsid w:val="00A56BC4"/>
    <w:rsid w:val="00A652F6"/>
    <w:rsid w:val="00A732EA"/>
    <w:rsid w:val="00A7489E"/>
    <w:rsid w:val="00A8015F"/>
    <w:rsid w:val="00A80BD2"/>
    <w:rsid w:val="00A85039"/>
    <w:rsid w:val="00A851F7"/>
    <w:rsid w:val="00A906AA"/>
    <w:rsid w:val="00A9170F"/>
    <w:rsid w:val="00A91B98"/>
    <w:rsid w:val="00A929AE"/>
    <w:rsid w:val="00A94C5E"/>
    <w:rsid w:val="00AA241A"/>
    <w:rsid w:val="00AA252C"/>
    <w:rsid w:val="00AA41FD"/>
    <w:rsid w:val="00AA666E"/>
    <w:rsid w:val="00AB19CA"/>
    <w:rsid w:val="00AB5518"/>
    <w:rsid w:val="00AC01D4"/>
    <w:rsid w:val="00AC4A04"/>
    <w:rsid w:val="00AD336F"/>
    <w:rsid w:val="00AD3550"/>
    <w:rsid w:val="00AD707D"/>
    <w:rsid w:val="00AE0E6E"/>
    <w:rsid w:val="00AE2564"/>
    <w:rsid w:val="00AE301F"/>
    <w:rsid w:val="00AE3302"/>
    <w:rsid w:val="00AE7077"/>
    <w:rsid w:val="00AF18F0"/>
    <w:rsid w:val="00AF61C2"/>
    <w:rsid w:val="00AF64A2"/>
    <w:rsid w:val="00AF6CC6"/>
    <w:rsid w:val="00B011CD"/>
    <w:rsid w:val="00B0296A"/>
    <w:rsid w:val="00B12295"/>
    <w:rsid w:val="00B137BE"/>
    <w:rsid w:val="00B17FA0"/>
    <w:rsid w:val="00B20BA0"/>
    <w:rsid w:val="00B24344"/>
    <w:rsid w:val="00B26769"/>
    <w:rsid w:val="00B31C91"/>
    <w:rsid w:val="00B3747F"/>
    <w:rsid w:val="00B43194"/>
    <w:rsid w:val="00B44B0A"/>
    <w:rsid w:val="00B45335"/>
    <w:rsid w:val="00B47734"/>
    <w:rsid w:val="00B50FBA"/>
    <w:rsid w:val="00B51042"/>
    <w:rsid w:val="00B53D8A"/>
    <w:rsid w:val="00B55469"/>
    <w:rsid w:val="00B558EB"/>
    <w:rsid w:val="00B577D3"/>
    <w:rsid w:val="00B60466"/>
    <w:rsid w:val="00B6548F"/>
    <w:rsid w:val="00B7502A"/>
    <w:rsid w:val="00B77305"/>
    <w:rsid w:val="00B82CC2"/>
    <w:rsid w:val="00B84A89"/>
    <w:rsid w:val="00B92693"/>
    <w:rsid w:val="00B92BEF"/>
    <w:rsid w:val="00B9689A"/>
    <w:rsid w:val="00BA074B"/>
    <w:rsid w:val="00BA1FFA"/>
    <w:rsid w:val="00BA2666"/>
    <w:rsid w:val="00BA7FF1"/>
    <w:rsid w:val="00BB06CB"/>
    <w:rsid w:val="00BB261F"/>
    <w:rsid w:val="00BB2887"/>
    <w:rsid w:val="00BB5EAA"/>
    <w:rsid w:val="00BB5F11"/>
    <w:rsid w:val="00BB7794"/>
    <w:rsid w:val="00BC0401"/>
    <w:rsid w:val="00BC04FA"/>
    <w:rsid w:val="00BC1C22"/>
    <w:rsid w:val="00BC460B"/>
    <w:rsid w:val="00BC5725"/>
    <w:rsid w:val="00BC7577"/>
    <w:rsid w:val="00BD30B1"/>
    <w:rsid w:val="00BE0F7B"/>
    <w:rsid w:val="00BE10C2"/>
    <w:rsid w:val="00BE432B"/>
    <w:rsid w:val="00BF579D"/>
    <w:rsid w:val="00C01453"/>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46E9"/>
    <w:rsid w:val="00C4664D"/>
    <w:rsid w:val="00C472AA"/>
    <w:rsid w:val="00C4778A"/>
    <w:rsid w:val="00C50A05"/>
    <w:rsid w:val="00C54AED"/>
    <w:rsid w:val="00C55B2F"/>
    <w:rsid w:val="00C63D00"/>
    <w:rsid w:val="00C6441B"/>
    <w:rsid w:val="00C7108B"/>
    <w:rsid w:val="00C73960"/>
    <w:rsid w:val="00C8089F"/>
    <w:rsid w:val="00C836CC"/>
    <w:rsid w:val="00C86420"/>
    <w:rsid w:val="00C87A74"/>
    <w:rsid w:val="00C90716"/>
    <w:rsid w:val="00C90A71"/>
    <w:rsid w:val="00C91574"/>
    <w:rsid w:val="00C91BC2"/>
    <w:rsid w:val="00C91C5F"/>
    <w:rsid w:val="00C92C71"/>
    <w:rsid w:val="00C93F8F"/>
    <w:rsid w:val="00C94BF2"/>
    <w:rsid w:val="00C97F35"/>
    <w:rsid w:val="00CA2745"/>
    <w:rsid w:val="00CA3593"/>
    <w:rsid w:val="00CA7F4F"/>
    <w:rsid w:val="00CB258E"/>
    <w:rsid w:val="00CB3C8F"/>
    <w:rsid w:val="00CB75CE"/>
    <w:rsid w:val="00CC02F1"/>
    <w:rsid w:val="00CC11A6"/>
    <w:rsid w:val="00CC135E"/>
    <w:rsid w:val="00CD5D3F"/>
    <w:rsid w:val="00CE2A08"/>
    <w:rsid w:val="00CF1E90"/>
    <w:rsid w:val="00CF34FB"/>
    <w:rsid w:val="00CF3DB3"/>
    <w:rsid w:val="00D052BC"/>
    <w:rsid w:val="00D07026"/>
    <w:rsid w:val="00D07BAB"/>
    <w:rsid w:val="00D11C62"/>
    <w:rsid w:val="00D11D83"/>
    <w:rsid w:val="00D12482"/>
    <w:rsid w:val="00D21D71"/>
    <w:rsid w:val="00D22C8F"/>
    <w:rsid w:val="00D33491"/>
    <w:rsid w:val="00D373CD"/>
    <w:rsid w:val="00D433B0"/>
    <w:rsid w:val="00D44F8E"/>
    <w:rsid w:val="00D44FD0"/>
    <w:rsid w:val="00D522C4"/>
    <w:rsid w:val="00D5733C"/>
    <w:rsid w:val="00D607EF"/>
    <w:rsid w:val="00D60F88"/>
    <w:rsid w:val="00D625E7"/>
    <w:rsid w:val="00D646BD"/>
    <w:rsid w:val="00D70239"/>
    <w:rsid w:val="00D71201"/>
    <w:rsid w:val="00D720C7"/>
    <w:rsid w:val="00D77A04"/>
    <w:rsid w:val="00D81D06"/>
    <w:rsid w:val="00D821E0"/>
    <w:rsid w:val="00D8652C"/>
    <w:rsid w:val="00D868B4"/>
    <w:rsid w:val="00D876E6"/>
    <w:rsid w:val="00D9330F"/>
    <w:rsid w:val="00DA1025"/>
    <w:rsid w:val="00DA22EC"/>
    <w:rsid w:val="00DA5860"/>
    <w:rsid w:val="00DB2767"/>
    <w:rsid w:val="00DC329B"/>
    <w:rsid w:val="00DC4729"/>
    <w:rsid w:val="00DE556F"/>
    <w:rsid w:val="00E03B6D"/>
    <w:rsid w:val="00E05D0B"/>
    <w:rsid w:val="00E0649E"/>
    <w:rsid w:val="00E17160"/>
    <w:rsid w:val="00E35BEC"/>
    <w:rsid w:val="00E4360B"/>
    <w:rsid w:val="00E43708"/>
    <w:rsid w:val="00E50821"/>
    <w:rsid w:val="00E50EF8"/>
    <w:rsid w:val="00E51F91"/>
    <w:rsid w:val="00E52CFA"/>
    <w:rsid w:val="00E6160C"/>
    <w:rsid w:val="00E63DB7"/>
    <w:rsid w:val="00E676F7"/>
    <w:rsid w:val="00E7086E"/>
    <w:rsid w:val="00E7374A"/>
    <w:rsid w:val="00E73C41"/>
    <w:rsid w:val="00E7598F"/>
    <w:rsid w:val="00E766CE"/>
    <w:rsid w:val="00E76F60"/>
    <w:rsid w:val="00E83D90"/>
    <w:rsid w:val="00E83F28"/>
    <w:rsid w:val="00E83F91"/>
    <w:rsid w:val="00E9107A"/>
    <w:rsid w:val="00E91F62"/>
    <w:rsid w:val="00E929FD"/>
    <w:rsid w:val="00E93240"/>
    <w:rsid w:val="00E9479B"/>
    <w:rsid w:val="00EA24AF"/>
    <w:rsid w:val="00EA28F1"/>
    <w:rsid w:val="00EA4D48"/>
    <w:rsid w:val="00EA6A4F"/>
    <w:rsid w:val="00EB0D5D"/>
    <w:rsid w:val="00EB2173"/>
    <w:rsid w:val="00EB62E6"/>
    <w:rsid w:val="00EC2FDA"/>
    <w:rsid w:val="00EC3AC6"/>
    <w:rsid w:val="00ED1B30"/>
    <w:rsid w:val="00ED250E"/>
    <w:rsid w:val="00ED4539"/>
    <w:rsid w:val="00ED5FB0"/>
    <w:rsid w:val="00ED6535"/>
    <w:rsid w:val="00ED7B13"/>
    <w:rsid w:val="00EE1AC1"/>
    <w:rsid w:val="00EE39D6"/>
    <w:rsid w:val="00EE413C"/>
    <w:rsid w:val="00EE52AD"/>
    <w:rsid w:val="00EF7B65"/>
    <w:rsid w:val="00F01243"/>
    <w:rsid w:val="00F01F92"/>
    <w:rsid w:val="00F06D73"/>
    <w:rsid w:val="00F10A08"/>
    <w:rsid w:val="00F139CF"/>
    <w:rsid w:val="00F17DEB"/>
    <w:rsid w:val="00F22AC5"/>
    <w:rsid w:val="00F254D1"/>
    <w:rsid w:val="00F308AA"/>
    <w:rsid w:val="00F32B82"/>
    <w:rsid w:val="00F4043E"/>
    <w:rsid w:val="00F40CB5"/>
    <w:rsid w:val="00F41BBC"/>
    <w:rsid w:val="00F43B9D"/>
    <w:rsid w:val="00F444F0"/>
    <w:rsid w:val="00F50847"/>
    <w:rsid w:val="00F53F27"/>
    <w:rsid w:val="00F546D1"/>
    <w:rsid w:val="00F54726"/>
    <w:rsid w:val="00F57B97"/>
    <w:rsid w:val="00F6124D"/>
    <w:rsid w:val="00F6171B"/>
    <w:rsid w:val="00F64B5D"/>
    <w:rsid w:val="00F6513F"/>
    <w:rsid w:val="00F66272"/>
    <w:rsid w:val="00F6ACA0"/>
    <w:rsid w:val="00F709C0"/>
    <w:rsid w:val="00F72C65"/>
    <w:rsid w:val="00F85B5B"/>
    <w:rsid w:val="00F8610A"/>
    <w:rsid w:val="00F927A1"/>
    <w:rsid w:val="00F92E4D"/>
    <w:rsid w:val="00F94392"/>
    <w:rsid w:val="00FA3764"/>
    <w:rsid w:val="00FA56ED"/>
    <w:rsid w:val="00FB5FA6"/>
    <w:rsid w:val="00FC11F0"/>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6E7"/>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863523"/>
    <w:rPr>
      <w:color w:val="605E5C"/>
      <w:shd w:val="clear" w:color="auto" w:fill="E1DFDD"/>
    </w:rPr>
  </w:style>
  <w:style w:type="character" w:styleId="FollowedHyperlink">
    <w:name w:val="FollowedHyperlink"/>
    <w:basedOn w:val="DefaultParagraphFont"/>
    <w:uiPriority w:val="99"/>
    <w:semiHidden/>
    <w:unhideWhenUsed/>
    <w:rsid w:val="00A929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2021-02/public-health-approaches-exec-summary.pdf" TargetMode="External"/><Relationship Id="rId26" Type="http://schemas.openxmlformats.org/officeDocument/2006/relationships/hyperlink" Target="https://www.legislation.gov.uk/ukpga/1971/48/section/1" TargetMode="External"/><Relationship Id="rId39"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21" Type="http://schemas.openxmlformats.org/officeDocument/2006/relationships/hyperlink" Target="https://www.college.police.uk/app/major-investigation-and-public-protection/domestic-abuse/partnership-working-and-multi-agency-responsesmechanisms" TargetMode="External"/><Relationship Id="rId34" Type="http://schemas.openxmlformats.org/officeDocument/2006/relationships/hyperlink" Target="https://www.gwent.pcc.police.uk/media/z0rlfmaa/2018-015jointwellbeingandvulnerabilitystrategy2018-22appendix-pdf.pdf" TargetMode="External"/><Relationship Id="rId42" Type="http://schemas.openxmlformats.org/officeDocument/2006/relationships/hyperlink" Target="https://www.college.police.uk/research/projects/how-do-police-define-identify-and-respond-vulnerability?projectid=621" TargetMode="External"/><Relationship Id="rId47" Type="http://schemas.openxmlformats.org/officeDocument/2006/relationships/hyperlink" Target="https://www.legislation.gov.uk/ukpga/Vict/24-25/100/section/47" TargetMode="External"/><Relationship Id="rId50" Type="http://schemas.openxmlformats.org/officeDocument/2006/relationships/hyperlink" Target="http://www.legislation.gov.uk/ukpga/1984/60/contents"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legislation.gov.uk/ukpga/2014/12/contents/enacted" TargetMode="External"/><Relationship Id="rId29" Type="http://schemas.openxmlformats.org/officeDocument/2006/relationships/hyperlink" Target="https://www.legislation.gov.uk/ukpga/2021/17/contents/enacted" TargetMode="External"/><Relationship Id="rId11" Type="http://schemas.openxmlformats.org/officeDocument/2006/relationships/image" Target="media/image1.png"/><Relationship Id="rId24" Type="http://schemas.openxmlformats.org/officeDocument/2006/relationships/hyperlink" Target="https://www.college.police.uk/app/investigation/investigation-process" TargetMode="External"/><Relationship Id="rId32" Type="http://schemas.openxmlformats.org/officeDocument/2006/relationships/hyperlink" Target="https://www.gwent.police.uk/SysSiteAssets/foi-media/gwent/disclosure-2023/03---march/foi_request_2023-25759-2.pdf" TargetMode="External"/><Relationship Id="rId37" Type="http://schemas.openxmlformats.org/officeDocument/2006/relationships/hyperlink" Target="https://www.justiceinspectorates.gov.uk/hmicfrs/glossary/public-protection-notice/#:~:text=A%20PPN%20is%20an%20information,about%20an%20adult%20or%20child" TargetMode="External"/><Relationship Id="rId40" Type="http://schemas.openxmlformats.org/officeDocument/2006/relationships/hyperlink" Target="https://www.gov.uk/government/publications/pace-code-g-2012/pace-code-g-2012-accessible" TargetMode="External"/><Relationship Id="rId45" Type="http://schemas.openxmlformats.org/officeDocument/2006/relationships/hyperlink" Target="https://www.ncdv.org.uk/domestic-abuse-statistics-uk/" TargetMode="External"/><Relationship Id="rId53" Type="http://schemas.openxmlformats.org/officeDocument/2006/relationships/hyperlink" Target="https://www.wiltshire.police.uk/news/wiltshire/news/2022/october-2022/chief-constable-outlines-important-changes-to-improve-our-service-to-the-community/" TargetMode="External"/><Relationship Id="rId5" Type="http://schemas.openxmlformats.org/officeDocument/2006/relationships/numbering" Target="numbering.xml"/><Relationship Id="rId19" Type="http://schemas.openxmlformats.org/officeDocument/2006/relationships/hyperlink" Target="https://www.college.police.uk/app/public-order/core-principles-and-legislation/police-use-for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guidance/vulnerability-related-risks/introduction-vulnerability-related-risk#:~:text=This%20states%20that%20a%20person,others%20from%20harm%20or%20exploitation" TargetMode="External"/><Relationship Id="rId27" Type="http://schemas.openxmlformats.org/officeDocument/2006/relationships/hyperlink" Target="https://www.legislation.gov.uk/ukpga/1967/80/section/9" TargetMode="External"/><Relationship Id="rId30" Type="http://schemas.openxmlformats.org/officeDocument/2006/relationships/hyperlink" Target="https://www.legislation.gov.uk/ukpga/2010/15/contents" TargetMode="External"/><Relationship Id="rId35" Type="http://schemas.openxmlformats.org/officeDocument/2006/relationships/hyperlink" Target="https://www.hma.co.nz/wp-content/uploads/2016/01/Theories-to-explain-offending-behaviour.pdf" TargetMode="External"/><Relationship Id="rId43" Type="http://schemas.openxmlformats.org/officeDocument/2006/relationships/hyperlink" Target="https://www.legislation.gov.uk/ukpga/1988/27/section/1" TargetMode="External"/><Relationship Id="rId48" Type="http://schemas.openxmlformats.org/officeDocument/2006/relationships/hyperlink" Target="https://www.legislation.gov.uk/ukpga/Vict/24-25/100/section/16/2009-02-02#:~:text=%5BF116%20Threats%20to%20kill.&amp;text=A%20person%20who%20without%20lawful,term%20not%20exceeding%20ten%20years.%5D"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proceduresonline.com/trixcms/media/6627/dash-risk-assessment.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cdn.prgloo.com/media/e888f2af12b142449e4eff15c64014ae.pdf" TargetMode="External"/><Relationship Id="rId25" Type="http://schemas.openxmlformats.org/officeDocument/2006/relationships/hyperlink" Target="https://www.college.police.uk/app/major-investigation-and-public-protection/domestic-abuse" TargetMode="External"/><Relationship Id="rId33" Type="http://schemas.openxmlformats.org/officeDocument/2006/relationships/hyperlink" Target="https://www.gwent.police.uk/police-forces/gwent-police/areas/about-us/about-us/our-priorities/" TargetMode="External"/><Relationship Id="rId38" Type="http://schemas.openxmlformats.org/officeDocument/2006/relationships/hyperlink" Target="https://www.gov.uk/government/news/code-of-ethics-launched" TargetMode="External"/><Relationship Id="rId46" Type="http://schemas.openxmlformats.org/officeDocument/2006/relationships/hyperlink" Target="https://www.google.com/search?q=national+policing+prevention+strategy&amp;oq=&amp;aqs=chrome.0.69i59i450l8.32794j0j7&amp;sourceid=chrome&amp;ie=UTF-8" TargetMode="External"/><Relationship Id="rId20" Type="http://schemas.openxmlformats.org/officeDocument/2006/relationships/hyperlink" Target="https://www.college.police.uk/app/national-decision-model/national-decision-model" TargetMode="External"/><Relationship Id="rId41" Type="http://schemas.openxmlformats.org/officeDocument/2006/relationships/hyperlink" Target="http://www.legislation.gov.uk/ukpga/1998/42/contents" TargetMode="External"/><Relationship Id="rId54" Type="http://schemas.openxmlformats.org/officeDocument/2006/relationships/hyperlink" Target="https://www.womensaid.org.uk/what-we-do/"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1.xml"/><Relationship Id="rId23" Type="http://schemas.openxmlformats.org/officeDocument/2006/relationships/hyperlink" Target="https://www.college.police.uk/research/evidence-based-policing-EBP" TargetMode="External"/><Relationship Id="rId28" Type="http://schemas.openxmlformats.org/officeDocument/2006/relationships/hyperlink" Target="https://www.legislation.gov.uk/ukpga/1967/58/section/3#:~:text=3Use%20of%20force%20in,of%20persons%20unlawfully%20at%20large" TargetMode="External"/><Relationship Id="rId36" Type="http://schemas.openxmlformats.org/officeDocument/2006/relationships/hyperlink" Target="https://www.justiceinspectorates.gov.uk/hmicfrs/wp-content/uploads/police-effectiveness-vulnerability-2015.pdf" TargetMode="External"/><Relationship Id="rId49" Type="http://schemas.openxmlformats.org/officeDocument/2006/relationships/hyperlink" Target="https://popcenter.asu.edu/sites/default/files/problems/domestic_violence/PDFs/Pease_1998.pdf" TargetMode="External"/><Relationship Id="rId57" Type="http://schemas.microsoft.com/office/2020/10/relationships/intelligence" Target="intelligence2.xml"/><Relationship Id="rId10" Type="http://schemas.openxmlformats.org/officeDocument/2006/relationships/endnotes" Target="endnotes.xml"/><Relationship Id="rId31" Type="http://schemas.openxmlformats.org/officeDocument/2006/relationships/hyperlink" Target="https://www.legislation.gov.uk/ukpga/2010/15/section/4" TargetMode="External"/><Relationship Id="rId44" Type="http://schemas.openxmlformats.org/officeDocument/2006/relationships/hyperlink" Target="https://assets.publishing.service.gov.uk/government/uploads/system/uploads/attachment_data/file/936239/victims-code-2020.pdf" TargetMode="External"/><Relationship Id="rId52" Type="http://schemas.openxmlformats.org/officeDocument/2006/relationships/hyperlink" Target="https://www.legislation.gov.uk/ukpga/1984/27/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7859</Words>
  <Characters>44801</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Zackery Shelley (2125118)</cp:lastModifiedBy>
  <cp:revision>3</cp:revision>
  <cp:lastPrinted>2014-08-26T08:55:00Z</cp:lastPrinted>
  <dcterms:created xsi:type="dcterms:W3CDTF">2023-08-14T20:06:00Z</dcterms:created>
  <dcterms:modified xsi:type="dcterms:W3CDTF">2023-08-14T20:07:00Z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