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50932824"/>
        <w:docPartObj>
          <w:docPartGallery w:val="Cover Pages"/>
          <w:docPartUnique/>
        </w:docPartObj>
      </w:sdtPr>
      <w:sdtEndPr>
        <w:rPr>
          <w:rFonts w:ascii="Arial" w:hAnsi="Arial" w:cs="Arial"/>
          <w:sz w:val="22"/>
          <w:szCs w:val="22"/>
        </w:rPr>
      </w:sdtEndPr>
      <w:sdtContent>
        <w:p w14:paraId="2D2DEA00" w14:textId="07DC943A" w:rsidR="007967AD" w:rsidRDefault="007967AD"/>
        <w:p w14:paraId="739FC369" w14:textId="77777777" w:rsidR="007967AD" w:rsidRDefault="007967AD"/>
        <w:p w14:paraId="6F444163" w14:textId="77777777" w:rsidR="007967AD" w:rsidRDefault="007967AD"/>
        <w:p w14:paraId="52A54BAE" w14:textId="77777777" w:rsidR="007967AD" w:rsidRDefault="007967AD"/>
        <w:p w14:paraId="204B631D" w14:textId="77777777" w:rsidR="007967AD" w:rsidRDefault="007967AD"/>
        <w:p w14:paraId="59B5AB98" w14:textId="77777777" w:rsidR="007967AD" w:rsidRDefault="007967AD"/>
        <w:p w14:paraId="6801CC01" w14:textId="77777777" w:rsidR="007967AD" w:rsidRDefault="007967AD"/>
        <w:p w14:paraId="0EBB9E17" w14:textId="77777777" w:rsidR="007967AD" w:rsidRDefault="007967AD"/>
        <w:p w14:paraId="4E23C90A" w14:textId="77777777" w:rsidR="007967AD" w:rsidRDefault="007967AD"/>
        <w:p w14:paraId="4E2B6C91" w14:textId="77777777" w:rsidR="007967AD" w:rsidRDefault="007967AD"/>
        <w:p w14:paraId="1C484072" w14:textId="77777777" w:rsidR="007967AD" w:rsidRDefault="007967AD"/>
        <w:p w14:paraId="2EC18C72" w14:textId="77777777" w:rsidR="007967AD" w:rsidRDefault="007967AD"/>
        <w:p w14:paraId="74CECDC4" w14:textId="77777777" w:rsidR="007967AD" w:rsidRDefault="007967AD"/>
        <w:p w14:paraId="17C93CC2" w14:textId="77777777" w:rsidR="007967AD" w:rsidRDefault="007967AD"/>
        <w:p w14:paraId="317A51B3" w14:textId="77777777" w:rsidR="007967AD" w:rsidRDefault="007967AD"/>
        <w:p w14:paraId="6E7273CC" w14:textId="77777777" w:rsidR="007967AD" w:rsidRDefault="007967AD"/>
        <w:p w14:paraId="73201D78" w14:textId="77777777" w:rsidR="007967AD" w:rsidRDefault="007967AD"/>
        <w:p w14:paraId="47A821F6" w14:textId="77777777" w:rsidR="007967AD" w:rsidRDefault="007967AD"/>
        <w:p w14:paraId="61313577" w14:textId="77777777" w:rsidR="007967AD" w:rsidRDefault="007967AD"/>
        <w:p w14:paraId="34BE7403" w14:textId="77777777" w:rsidR="007967AD" w:rsidRDefault="007967AD"/>
        <w:p w14:paraId="751BFE70" w14:textId="77777777" w:rsidR="007967AD" w:rsidRDefault="007967AD"/>
        <w:p w14:paraId="7EE6815E" w14:textId="77777777" w:rsidR="007967AD" w:rsidRDefault="007967AD"/>
        <w:p w14:paraId="0A649EE3" w14:textId="77777777" w:rsidR="007967AD" w:rsidRDefault="007967AD"/>
        <w:p w14:paraId="4129D37F" w14:textId="77777777" w:rsidR="007967AD" w:rsidRDefault="007967AD"/>
        <w:p w14:paraId="25CE12E5" w14:textId="77777777" w:rsidR="007967AD" w:rsidRDefault="007967AD"/>
        <w:p w14:paraId="3924E28C" w14:textId="77777777" w:rsidR="007967AD" w:rsidRDefault="007967AD"/>
        <w:p w14:paraId="33099714" w14:textId="77777777" w:rsidR="007967AD" w:rsidRDefault="007967AD"/>
        <w:p w14:paraId="1D68C98A" w14:textId="2C6FD36E" w:rsidR="007967AD" w:rsidRDefault="007967AD">
          <w:pPr>
            <w:rPr>
              <w:rFonts w:ascii="Arial" w:hAnsi="Arial" w:cs="Arial"/>
              <w:sz w:val="22"/>
              <w:szCs w:val="22"/>
            </w:rPr>
          </w:pPr>
          <w:r>
            <w:rPr>
              <w:noProof/>
            </w:rPr>
            <w:lastRenderedPageBreak/>
            <mc:AlternateContent>
              <mc:Choice Requires="wps">
                <w:drawing>
                  <wp:anchor distT="0" distB="0" distL="114300" distR="114300" simplePos="0" relativeHeight="251661312" behindDoc="0" locked="0" layoutInCell="1" allowOverlap="1" wp14:anchorId="2F20E2DD" wp14:editId="072B6574">
                    <wp:simplePos x="0" y="0"/>
                    <wp:positionH relativeFrom="page">
                      <wp:posOffset>555955</wp:posOffset>
                    </wp:positionH>
                    <wp:positionV relativeFrom="page">
                      <wp:posOffset>7571232</wp:posOffset>
                    </wp:positionV>
                    <wp:extent cx="6533693" cy="1177798"/>
                    <wp:effectExtent l="0" t="0" r="0" b="3810"/>
                    <wp:wrapSquare wrapText="bothSides"/>
                    <wp:docPr id="129" name="Text Box 129"/>
                    <wp:cNvGraphicFramePr/>
                    <a:graphic xmlns:a="http://schemas.openxmlformats.org/drawingml/2006/main">
                      <a:graphicData uri="http://schemas.microsoft.com/office/word/2010/wordprocessingShape">
                        <wps:wsp>
                          <wps:cNvSpPr txBox="1"/>
                          <wps:spPr>
                            <a:xfrm>
                              <a:off x="0" y="0"/>
                              <a:ext cx="6533693" cy="117779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color w:val="156082" w:themeColor="accent1"/>
                                    <w:sz w:val="40"/>
                                    <w:szCs w:val="40"/>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6A6DBA48" w14:textId="695780EF" w:rsidR="007967AD" w:rsidRPr="007967AD" w:rsidRDefault="007967AD" w:rsidP="007967AD">
                                    <w:pPr>
                                      <w:pStyle w:val="NoSpacing"/>
                                      <w:spacing w:before="40" w:after="40"/>
                                      <w:jc w:val="center"/>
                                      <w:rPr>
                                        <w:rFonts w:ascii="Arial" w:hAnsi="Arial" w:cs="Arial"/>
                                        <w:caps/>
                                        <w:color w:val="156082" w:themeColor="accent1"/>
                                        <w:sz w:val="40"/>
                                        <w:szCs w:val="40"/>
                                      </w:rPr>
                                    </w:pPr>
                                    <w:r w:rsidRPr="007967AD">
                                      <w:rPr>
                                        <w:rFonts w:ascii="Arial" w:hAnsi="Arial" w:cs="Arial"/>
                                        <w:caps/>
                                        <w:color w:val="156082" w:themeColor="accent1"/>
                                        <w:sz w:val="40"/>
                                        <w:szCs w:val="40"/>
                                      </w:rPr>
                                      <w:t>Introduction to Independent Research Skills</w:t>
                                    </w:r>
                                    <w:r w:rsidR="006A10B7">
                                      <w:rPr>
                                        <w:rFonts w:ascii="Arial" w:hAnsi="Arial" w:cs="Arial"/>
                                        <w:caps/>
                                        <w:color w:val="156082" w:themeColor="accent1"/>
                                        <w:sz w:val="40"/>
                                        <w:szCs w:val="40"/>
                                      </w:rPr>
                                      <w:t xml:space="preserve"> - </w:t>
                                    </w:r>
                                    <w:r w:rsidRPr="007967AD">
                                      <w:rPr>
                                        <w:rFonts w:ascii="Arial" w:hAnsi="Arial" w:cs="Arial"/>
                                        <w:caps/>
                                        <w:color w:val="156082" w:themeColor="accent1"/>
                                        <w:sz w:val="40"/>
                                        <w:szCs w:val="40"/>
                                      </w:rPr>
                                      <w:t>BMHP5019</w:t>
                                    </w:r>
                                  </w:p>
                                </w:sdtContent>
                              </w:sdt>
                              <w:sdt>
                                <w:sdtPr>
                                  <w:rPr>
                                    <w:rFonts w:ascii="Arial" w:hAnsi="Arial" w:cs="Arial"/>
                                    <w:caps/>
                                    <w:color w:val="A02B93" w:themeColor="accent5"/>
                                    <w:sz w:val="40"/>
                                    <w:szCs w:val="40"/>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0E905000" w14:textId="3068A9CA" w:rsidR="007967AD" w:rsidRPr="007967AD" w:rsidRDefault="007967AD" w:rsidP="007967AD">
                                    <w:pPr>
                                      <w:pStyle w:val="NoSpacing"/>
                                      <w:spacing w:before="40" w:after="40"/>
                                      <w:jc w:val="center"/>
                                      <w:rPr>
                                        <w:rFonts w:ascii="Arial" w:hAnsi="Arial" w:cs="Arial"/>
                                        <w:caps/>
                                        <w:color w:val="A02B93" w:themeColor="accent5"/>
                                        <w:sz w:val="40"/>
                                        <w:szCs w:val="40"/>
                                      </w:rPr>
                                    </w:pPr>
                                    <w:r w:rsidRPr="007967AD">
                                      <w:rPr>
                                        <w:rFonts w:ascii="Arial" w:hAnsi="Arial" w:cs="Arial"/>
                                        <w:caps/>
                                        <w:color w:val="A02B93" w:themeColor="accent5"/>
                                        <w:sz w:val="40"/>
                                        <w:szCs w:val="40"/>
                                      </w:rPr>
                                      <w:t>Florenta Anisoara chistol student id 2</w:t>
                                    </w:r>
                                    <w:r w:rsidR="005354C5">
                                      <w:rPr>
                                        <w:rFonts w:ascii="Arial" w:hAnsi="Arial" w:cs="Arial"/>
                                        <w:caps/>
                                        <w:color w:val="A02B93" w:themeColor="accent5"/>
                                        <w:sz w:val="40"/>
                                        <w:szCs w:val="40"/>
                                      </w:rPr>
                                      <w:t>422978</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20E2DD" id="_x0000_t202" coordsize="21600,21600" o:spt="202" path="m,l,21600r21600,l21600,xe">
                    <v:stroke joinstyle="miter"/>
                    <v:path gradientshapeok="t" o:connecttype="rect"/>
                  </v:shapetype>
                  <v:shape id="Text Box 129" o:spid="_x0000_s1026" type="#_x0000_t202" style="position:absolute;margin-left:43.8pt;margin-top:596.15pt;width:514.45pt;height:92.7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" filled="f" stroked="f" strokeweight=".5pt">
                    <v:textbox inset="1in,0,86.4pt,0">
                      <w:txbxContent>
                        <w:sdt>
                          <w:sdtPr>
                            <w:rPr>
                              <w:rFonts w:ascii="Arial" w:hAnsi="Arial" w:cs="Arial"/>
                              <w:caps/>
                              <w:color w:val="156082" w:themeColor="accent1"/>
                              <w:sz w:val="40"/>
                              <w:szCs w:val="40"/>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6A6DBA48" w14:textId="695780EF" w:rsidR="007967AD" w:rsidRPr="007967AD" w:rsidRDefault="007967AD" w:rsidP="007967AD">
                              <w:pPr>
                                <w:pStyle w:val="NoSpacing"/>
                                <w:spacing w:before="40" w:after="40"/>
                                <w:jc w:val="center"/>
                                <w:rPr>
                                  <w:rFonts w:ascii="Arial" w:hAnsi="Arial" w:cs="Arial"/>
                                  <w:caps/>
                                  <w:color w:val="156082" w:themeColor="accent1"/>
                                  <w:sz w:val="40"/>
                                  <w:szCs w:val="40"/>
                                </w:rPr>
                              </w:pPr>
                              <w:r w:rsidRPr="007967AD">
                                <w:rPr>
                                  <w:rFonts w:ascii="Arial" w:hAnsi="Arial" w:cs="Arial"/>
                                  <w:caps/>
                                  <w:color w:val="156082" w:themeColor="accent1"/>
                                  <w:sz w:val="40"/>
                                  <w:szCs w:val="40"/>
                                </w:rPr>
                                <w:t>Introduction to Independent Research Skills</w:t>
                              </w:r>
                              <w:r w:rsidR="006A10B7">
                                <w:rPr>
                                  <w:rFonts w:ascii="Arial" w:hAnsi="Arial" w:cs="Arial"/>
                                  <w:caps/>
                                  <w:color w:val="156082" w:themeColor="accent1"/>
                                  <w:sz w:val="40"/>
                                  <w:szCs w:val="40"/>
                                </w:rPr>
                                <w:t xml:space="preserve"> - </w:t>
                              </w:r>
                              <w:r w:rsidRPr="007967AD">
                                <w:rPr>
                                  <w:rFonts w:ascii="Arial" w:hAnsi="Arial" w:cs="Arial"/>
                                  <w:caps/>
                                  <w:color w:val="156082" w:themeColor="accent1"/>
                                  <w:sz w:val="40"/>
                                  <w:szCs w:val="40"/>
                                </w:rPr>
                                <w:t>BMHP5019</w:t>
                              </w:r>
                            </w:p>
                          </w:sdtContent>
                        </w:sdt>
                        <w:sdt>
                          <w:sdtPr>
                            <w:rPr>
                              <w:rFonts w:ascii="Arial" w:hAnsi="Arial" w:cs="Arial"/>
                              <w:caps/>
                              <w:color w:val="A02B93" w:themeColor="accent5"/>
                              <w:sz w:val="40"/>
                              <w:szCs w:val="40"/>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0E905000" w14:textId="3068A9CA" w:rsidR="007967AD" w:rsidRPr="007967AD" w:rsidRDefault="007967AD" w:rsidP="007967AD">
                              <w:pPr>
                                <w:pStyle w:val="NoSpacing"/>
                                <w:spacing w:before="40" w:after="40"/>
                                <w:jc w:val="center"/>
                                <w:rPr>
                                  <w:rFonts w:ascii="Arial" w:hAnsi="Arial" w:cs="Arial"/>
                                  <w:caps/>
                                  <w:color w:val="A02B93" w:themeColor="accent5"/>
                                  <w:sz w:val="40"/>
                                  <w:szCs w:val="40"/>
                                </w:rPr>
                              </w:pPr>
                              <w:r w:rsidRPr="007967AD">
                                <w:rPr>
                                  <w:rFonts w:ascii="Arial" w:hAnsi="Arial" w:cs="Arial"/>
                                  <w:caps/>
                                  <w:color w:val="A02B93" w:themeColor="accent5"/>
                                  <w:sz w:val="40"/>
                                  <w:szCs w:val="40"/>
                                </w:rPr>
                                <w:t>Florenta Anisoara chistol student id 2</w:t>
                              </w:r>
                              <w:r w:rsidR="005354C5">
                                <w:rPr>
                                  <w:rFonts w:ascii="Arial" w:hAnsi="Arial" w:cs="Arial"/>
                                  <w:caps/>
                                  <w:color w:val="A02B93" w:themeColor="accent5"/>
                                  <w:sz w:val="40"/>
                                  <w:szCs w:val="40"/>
                                </w:rPr>
                                <w:t>422978</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9264" behindDoc="1" locked="0" layoutInCell="1" allowOverlap="1" wp14:anchorId="48A95DA3" wp14:editId="70EE69D7">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10D7ED1E" w14:textId="5254B1EB" w:rsidR="007967AD" w:rsidRPr="007967AD" w:rsidRDefault="00000000" w:rsidP="007967AD">
                                  <w:pPr>
                                    <w:jc w:val="center"/>
                                    <w:rPr>
                                      <w:rFonts w:ascii="Arial" w:hAnsi="Arial" w:cs="Arial"/>
                                      <w:color w:val="FFFFFF" w:themeColor="background1"/>
                                      <w:sz w:val="52"/>
                                      <w:szCs w:val="52"/>
                                    </w:rPr>
                                  </w:pPr>
                                  <w:sdt>
                                    <w:sdtPr>
                                      <w:rPr>
                                        <w:rFonts w:ascii="Arial" w:hAnsi="Arial" w:cs="Arial"/>
                                        <w:color w:val="FFFFFF" w:themeColor="background1"/>
                                        <w:sz w:val="52"/>
                                        <w:szCs w:val="5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7967AD" w:rsidRPr="007967AD">
                                        <w:rPr>
                                          <w:rFonts w:ascii="Arial" w:hAnsi="Arial" w:cs="Arial"/>
                                          <w:color w:val="FFFFFF" w:themeColor="background1"/>
                                          <w:sz w:val="52"/>
                                          <w:szCs w:val="52"/>
                                        </w:rPr>
                                        <w:t>Research Proposal – Digital Exclusion and Older Adults’ Access to Digital Health Services in the UK</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48A95DA3" id="Group 126" o:spid="_x0000_s1027"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10D7ED1E" w14:textId="5254B1EB" w:rsidR="007967AD" w:rsidRPr="007967AD" w:rsidRDefault="00000000" w:rsidP="007967AD">
                            <w:pPr>
                              <w:jc w:val="center"/>
                              <w:rPr>
                                <w:rFonts w:ascii="Arial" w:hAnsi="Arial" w:cs="Arial"/>
                                <w:color w:val="FFFFFF" w:themeColor="background1"/>
                                <w:sz w:val="52"/>
                                <w:szCs w:val="52"/>
                              </w:rPr>
                            </w:pPr>
                            <w:sdt>
                              <w:sdtPr>
                                <w:rPr>
                                  <w:rFonts w:ascii="Arial" w:hAnsi="Arial" w:cs="Arial"/>
                                  <w:color w:val="FFFFFF" w:themeColor="background1"/>
                                  <w:sz w:val="52"/>
                                  <w:szCs w:val="5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7967AD" w:rsidRPr="007967AD">
                                  <w:rPr>
                                    <w:rFonts w:ascii="Arial" w:hAnsi="Arial" w:cs="Arial"/>
                                    <w:color w:val="FFFFFF" w:themeColor="background1"/>
                                    <w:sz w:val="52"/>
                                    <w:szCs w:val="52"/>
                                  </w:rPr>
                                  <w:t>Research Proposal – Digital Exclusion and Older Adults’ Access to Digital Health Services in the UK</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0288" behindDoc="0" locked="0" layoutInCell="1" allowOverlap="1" wp14:anchorId="3120DFBE" wp14:editId="55343AAA">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6-01-01T00:00:00Z">
                                    <w:dateFormat w:val="yyyy"/>
                                    <w:lid w:val="en-US"/>
                                    <w:storeMappedDataAs w:val="dateTime"/>
                                    <w:calendar w:val="gregorian"/>
                                  </w:date>
                                </w:sdtPr>
                                <w:sdtContent>
                                  <w:p w14:paraId="7A9EBD25" w14:textId="2223149A" w:rsidR="007967AD" w:rsidRDefault="00884D0F">
                                    <w:pPr>
                                      <w:pStyle w:val="NoSpacing"/>
                                      <w:jc w:val="right"/>
                                      <w:rPr>
                                        <w:color w:val="FFFFFF" w:themeColor="background1"/>
                                        <w:sz w:val="24"/>
                                        <w:szCs w:val="24"/>
                                      </w:rPr>
                                    </w:pPr>
                                    <w:r>
                                      <w:rPr>
                                        <w:color w:val="FFFFFF" w:themeColor="background1"/>
                                        <w:sz w:val="24"/>
                                        <w:szCs w:val="24"/>
                                      </w:rPr>
                                      <w:t>2026</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120DFBE" id="Rectangle 130" o:spid="_x0000_s1030"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" fillcolor="#156082 [3204]" stroked="f" strokeweight="1.5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6-01-01T00:00:00Z">
                              <w:dateFormat w:val="yyyy"/>
                              <w:lid w:val="en-US"/>
                              <w:storeMappedDataAs w:val="dateTime"/>
                              <w:calendar w:val="gregorian"/>
                            </w:date>
                          </w:sdtPr>
                          <w:sdtContent>
                            <w:p w14:paraId="7A9EBD25" w14:textId="2223149A" w:rsidR="007967AD" w:rsidRDefault="00884D0F">
                              <w:pPr>
                                <w:pStyle w:val="NoSpacing"/>
                                <w:jc w:val="right"/>
                                <w:rPr>
                                  <w:color w:val="FFFFFF" w:themeColor="background1"/>
                                  <w:sz w:val="24"/>
                                  <w:szCs w:val="24"/>
                                </w:rPr>
                              </w:pPr>
                              <w:r>
                                <w:rPr>
                                  <w:color w:val="FFFFFF" w:themeColor="background1"/>
                                  <w:sz w:val="24"/>
                                  <w:szCs w:val="24"/>
                                </w:rPr>
                                <w:t>2026</w:t>
                              </w:r>
                            </w:p>
                          </w:sdtContent>
                        </w:sdt>
                      </w:txbxContent>
                    </v:textbox>
                    <w10:wrap anchorx="margin" anchory="page"/>
                  </v:rect>
                </w:pict>
              </mc:Fallback>
            </mc:AlternateContent>
          </w:r>
          <w:r>
            <w:rPr>
              <w:rFonts w:ascii="Arial" w:hAnsi="Arial" w:cs="Arial"/>
              <w:sz w:val="22"/>
              <w:szCs w:val="22"/>
            </w:rPr>
            <w:br w:type="page"/>
          </w:r>
        </w:p>
      </w:sdtContent>
    </w:sdt>
    <w:p w14:paraId="5696F57C" w14:textId="7263CAF0" w:rsidR="006A10B7" w:rsidRDefault="006A10B7" w:rsidP="006A10B7">
      <w:pPr>
        <w:pStyle w:val="ListParagraph"/>
        <w:numPr>
          <w:ilvl w:val="0"/>
          <w:numId w:val="1"/>
        </w:numPr>
        <w:jc w:val="center"/>
        <w:rPr>
          <w:rFonts w:ascii="Arial" w:hAnsi="Arial" w:cs="Arial"/>
          <w:b/>
          <w:bCs/>
          <w:sz w:val="22"/>
          <w:szCs w:val="22"/>
          <w:u w:val="single"/>
        </w:rPr>
      </w:pPr>
      <w:r w:rsidRPr="006A10B7">
        <w:rPr>
          <w:rFonts w:ascii="Arial" w:hAnsi="Arial" w:cs="Arial"/>
          <w:b/>
          <w:bCs/>
          <w:sz w:val="22"/>
          <w:szCs w:val="22"/>
          <w:u w:val="single"/>
        </w:rPr>
        <w:lastRenderedPageBreak/>
        <w:t>Topic, Review Question and Objectives</w:t>
      </w:r>
    </w:p>
    <w:p w14:paraId="71255901" w14:textId="77777777" w:rsidR="006A10B7" w:rsidRDefault="006A10B7" w:rsidP="002A66CB">
      <w:pPr>
        <w:spacing w:line="360" w:lineRule="auto"/>
        <w:jc w:val="both"/>
        <w:rPr>
          <w:rFonts w:ascii="Arial" w:hAnsi="Arial" w:cs="Arial"/>
          <w:b/>
          <w:bCs/>
          <w:sz w:val="22"/>
          <w:szCs w:val="22"/>
          <w:u w:val="single"/>
        </w:rPr>
      </w:pPr>
    </w:p>
    <w:p w14:paraId="0BEF88E6" w14:textId="297D99FC" w:rsidR="006A10B7" w:rsidRPr="006A10B7" w:rsidRDefault="006A10B7" w:rsidP="002A66CB">
      <w:pPr>
        <w:spacing w:line="360" w:lineRule="auto"/>
        <w:ind w:firstLine="360"/>
        <w:jc w:val="both"/>
        <w:rPr>
          <w:rFonts w:ascii="Arial" w:hAnsi="Arial" w:cs="Arial"/>
          <w:sz w:val="22"/>
          <w:szCs w:val="22"/>
        </w:rPr>
      </w:pPr>
      <w:r w:rsidRPr="006A10B7">
        <w:rPr>
          <w:rFonts w:ascii="Arial" w:hAnsi="Arial" w:cs="Arial"/>
          <w:sz w:val="22"/>
          <w:szCs w:val="22"/>
        </w:rPr>
        <w:t>This research proposal will look at digital exclusion and older individuals' access to digital health services in the United Kingdom (UK). Online appointment booking, electronic health records, NHS apps, and remote consultations are all examples of digital health services.</w:t>
      </w:r>
    </w:p>
    <w:p w14:paraId="7F639E91" w14:textId="77777777" w:rsidR="006A10B7" w:rsidRPr="006A10B7" w:rsidRDefault="006A10B7" w:rsidP="002A66CB">
      <w:pPr>
        <w:spacing w:line="360" w:lineRule="auto"/>
        <w:ind w:firstLine="360"/>
        <w:jc w:val="both"/>
        <w:rPr>
          <w:rFonts w:ascii="Arial" w:hAnsi="Arial" w:cs="Arial"/>
          <w:sz w:val="22"/>
          <w:szCs w:val="22"/>
        </w:rPr>
      </w:pPr>
      <w:r w:rsidRPr="006A10B7">
        <w:rPr>
          <w:rFonts w:ascii="Arial" w:hAnsi="Arial" w:cs="Arial"/>
          <w:sz w:val="22"/>
          <w:szCs w:val="22"/>
        </w:rPr>
        <w:t>The review question is: What challenges do older persons have when using digital health services in the UK, and what measures have been proposed to promote their digital inclusion?</w:t>
      </w:r>
    </w:p>
    <w:p w14:paraId="1D969849" w14:textId="18CFDA40" w:rsidR="006A10B7" w:rsidRDefault="006A10B7" w:rsidP="002A66CB">
      <w:pPr>
        <w:spacing w:line="360" w:lineRule="auto"/>
        <w:ind w:firstLine="360"/>
        <w:jc w:val="both"/>
        <w:rPr>
          <w:rFonts w:ascii="Arial" w:hAnsi="Arial" w:cs="Arial"/>
          <w:sz w:val="22"/>
          <w:szCs w:val="22"/>
        </w:rPr>
      </w:pPr>
      <w:r w:rsidRPr="006A10B7">
        <w:rPr>
          <w:rFonts w:ascii="Arial" w:hAnsi="Arial" w:cs="Arial"/>
          <w:sz w:val="22"/>
          <w:szCs w:val="22"/>
        </w:rPr>
        <w:t xml:space="preserve">The goals are to identify the primary challenges that older </w:t>
      </w:r>
      <w:r>
        <w:rPr>
          <w:rFonts w:ascii="Arial" w:hAnsi="Arial" w:cs="Arial"/>
          <w:sz w:val="22"/>
          <w:szCs w:val="22"/>
        </w:rPr>
        <w:t xml:space="preserve">people </w:t>
      </w:r>
      <w:r w:rsidRPr="006A10B7">
        <w:rPr>
          <w:rFonts w:ascii="Arial" w:hAnsi="Arial" w:cs="Arial"/>
          <w:sz w:val="22"/>
          <w:szCs w:val="22"/>
        </w:rPr>
        <w:t>face, investigate solutions for improving their access to digital health services, and identify gaps in existing research.</w:t>
      </w:r>
    </w:p>
    <w:p w14:paraId="5747B2E5" w14:textId="77777777" w:rsidR="006A10B7" w:rsidRDefault="006A10B7" w:rsidP="006A10B7">
      <w:pPr>
        <w:spacing w:line="360" w:lineRule="auto"/>
        <w:jc w:val="both"/>
        <w:rPr>
          <w:rFonts w:ascii="Arial" w:hAnsi="Arial" w:cs="Arial"/>
          <w:sz w:val="22"/>
          <w:szCs w:val="22"/>
        </w:rPr>
      </w:pPr>
    </w:p>
    <w:p w14:paraId="4191CB32" w14:textId="676ACD19" w:rsidR="006A10B7" w:rsidRDefault="006A10B7" w:rsidP="006A10B7">
      <w:pPr>
        <w:pStyle w:val="ListParagraph"/>
        <w:numPr>
          <w:ilvl w:val="0"/>
          <w:numId w:val="1"/>
        </w:numPr>
        <w:spacing w:line="360" w:lineRule="auto"/>
        <w:jc w:val="center"/>
        <w:rPr>
          <w:rFonts w:ascii="Arial" w:hAnsi="Arial" w:cs="Arial"/>
          <w:b/>
          <w:bCs/>
          <w:sz w:val="22"/>
          <w:szCs w:val="22"/>
          <w:u w:val="single"/>
        </w:rPr>
      </w:pPr>
      <w:r w:rsidRPr="006A10B7">
        <w:rPr>
          <w:rFonts w:ascii="Arial" w:hAnsi="Arial" w:cs="Arial"/>
          <w:b/>
          <w:bCs/>
          <w:sz w:val="22"/>
          <w:szCs w:val="22"/>
          <w:u w:val="single"/>
        </w:rPr>
        <w:t>Rationale</w:t>
      </w:r>
    </w:p>
    <w:p w14:paraId="5BA71E38" w14:textId="0B257EFC" w:rsidR="006A10B7" w:rsidRDefault="006A10B7" w:rsidP="006A10B7">
      <w:pPr>
        <w:spacing w:line="360" w:lineRule="auto"/>
        <w:ind w:firstLine="360"/>
        <w:jc w:val="both"/>
        <w:rPr>
          <w:rFonts w:ascii="Arial" w:hAnsi="Arial" w:cs="Arial"/>
          <w:sz w:val="22"/>
          <w:szCs w:val="22"/>
        </w:rPr>
      </w:pPr>
      <w:r w:rsidRPr="006A10B7">
        <w:rPr>
          <w:rFonts w:ascii="Arial" w:hAnsi="Arial" w:cs="Arial"/>
          <w:sz w:val="22"/>
          <w:szCs w:val="22"/>
        </w:rPr>
        <w:t>This is an essential topic because digital transformation opens new options for improving healthcare accessibility, communication, and service delivery. However, not everyone may have equal access to these benefits. NHS England (2023) identified older individuals, particularly those over the age of 75, as one of the categories most at risk of digital exclusion. Barriers include a lack of internet connection, financial constraints, insufficient digital skills, and inaccessible technologies.</w:t>
      </w:r>
    </w:p>
    <w:p w14:paraId="6C742A7A" w14:textId="679C892B" w:rsidR="006A10B7" w:rsidRDefault="002702A2" w:rsidP="006A10B7">
      <w:pPr>
        <w:spacing w:line="360" w:lineRule="auto"/>
        <w:ind w:firstLine="360"/>
        <w:jc w:val="both"/>
        <w:rPr>
          <w:rFonts w:ascii="Arial" w:hAnsi="Arial" w:cs="Arial"/>
          <w:sz w:val="22"/>
          <w:szCs w:val="22"/>
        </w:rPr>
      </w:pPr>
      <w:r w:rsidRPr="002702A2">
        <w:rPr>
          <w:rFonts w:ascii="Arial" w:hAnsi="Arial" w:cs="Arial"/>
          <w:sz w:val="22"/>
          <w:szCs w:val="22"/>
        </w:rPr>
        <w:t>Recent UK research also highlights the importance of addressing these inequalities.</w:t>
      </w:r>
      <w:r>
        <w:rPr>
          <w:rFonts w:ascii="Arial" w:hAnsi="Arial" w:cs="Arial"/>
          <w:sz w:val="22"/>
          <w:szCs w:val="22"/>
        </w:rPr>
        <w:t xml:space="preserve"> </w:t>
      </w:r>
      <w:r w:rsidR="006A10B7" w:rsidRPr="006A10B7">
        <w:rPr>
          <w:rFonts w:ascii="Arial" w:hAnsi="Arial" w:cs="Arial"/>
          <w:sz w:val="22"/>
          <w:szCs w:val="22"/>
        </w:rPr>
        <w:t xml:space="preserve">Wale et al. (2025) discovered that digital inclusion initiatives can increase older </w:t>
      </w:r>
      <w:r>
        <w:rPr>
          <w:rFonts w:ascii="Arial" w:hAnsi="Arial" w:cs="Arial"/>
          <w:sz w:val="22"/>
          <w:szCs w:val="22"/>
        </w:rPr>
        <w:t>people's d</w:t>
      </w:r>
      <w:r w:rsidR="006A10B7" w:rsidRPr="006A10B7">
        <w:rPr>
          <w:rFonts w:ascii="Arial" w:hAnsi="Arial" w:cs="Arial"/>
          <w:sz w:val="22"/>
          <w:szCs w:val="22"/>
        </w:rPr>
        <w:t xml:space="preserve">igital abilities and confidence, while evidence gaps exist. Furthermore, Wu et al. (2026) found links between digital exclusion and lower health outcomes in older persons. Exploring this topic is therefore relevant for health and social care professionals who want to deliver equitable, accessible, and </w:t>
      </w:r>
      <w:r w:rsidR="006A10B7">
        <w:rPr>
          <w:rFonts w:ascii="Arial" w:hAnsi="Arial" w:cs="Arial"/>
          <w:sz w:val="22"/>
          <w:szCs w:val="22"/>
        </w:rPr>
        <w:t>person-centred</w:t>
      </w:r>
      <w:r w:rsidR="006A10B7" w:rsidRPr="006A10B7">
        <w:rPr>
          <w:rFonts w:ascii="Arial" w:hAnsi="Arial" w:cs="Arial"/>
          <w:sz w:val="22"/>
          <w:szCs w:val="22"/>
        </w:rPr>
        <w:t xml:space="preserve"> services.</w:t>
      </w:r>
      <w:r w:rsidR="00AC6A80">
        <w:rPr>
          <w:rFonts w:ascii="Arial" w:hAnsi="Arial" w:cs="Arial"/>
          <w:sz w:val="22"/>
          <w:szCs w:val="22"/>
        </w:rPr>
        <w:t xml:space="preserve"> </w:t>
      </w:r>
      <w:r w:rsidR="00AC6A80" w:rsidRPr="00AC6A80">
        <w:rPr>
          <w:rFonts w:ascii="Arial" w:hAnsi="Arial" w:cs="Arial"/>
          <w:sz w:val="22"/>
          <w:szCs w:val="22"/>
        </w:rPr>
        <w:t>The UK government's research into public engagement with digital technologies can also help contextualise digital inclusion challenges and inform efforts to improve access to online services (Department for Science, Innovation and Technology, 2026).</w:t>
      </w:r>
    </w:p>
    <w:p w14:paraId="66579A13" w14:textId="77777777" w:rsidR="002702A2" w:rsidRPr="002702A2" w:rsidRDefault="002702A2" w:rsidP="006A10B7">
      <w:pPr>
        <w:spacing w:line="360" w:lineRule="auto"/>
        <w:ind w:firstLine="360"/>
        <w:jc w:val="both"/>
        <w:rPr>
          <w:rFonts w:ascii="Arial" w:hAnsi="Arial" w:cs="Arial"/>
          <w:b/>
          <w:bCs/>
          <w:sz w:val="22"/>
          <w:szCs w:val="22"/>
          <w:u w:val="single"/>
        </w:rPr>
      </w:pPr>
    </w:p>
    <w:p w14:paraId="55414351" w14:textId="12DFD290" w:rsidR="002702A2" w:rsidRDefault="002702A2" w:rsidP="002702A2">
      <w:pPr>
        <w:pStyle w:val="ListParagraph"/>
        <w:numPr>
          <w:ilvl w:val="0"/>
          <w:numId w:val="1"/>
        </w:numPr>
        <w:spacing w:line="360" w:lineRule="auto"/>
        <w:jc w:val="center"/>
        <w:rPr>
          <w:rFonts w:ascii="Arial" w:hAnsi="Arial" w:cs="Arial"/>
          <w:b/>
          <w:bCs/>
          <w:sz w:val="22"/>
          <w:szCs w:val="22"/>
          <w:u w:val="single"/>
        </w:rPr>
      </w:pPr>
      <w:r w:rsidRPr="002702A2">
        <w:rPr>
          <w:rFonts w:ascii="Arial" w:hAnsi="Arial" w:cs="Arial"/>
          <w:b/>
          <w:bCs/>
          <w:sz w:val="22"/>
          <w:szCs w:val="22"/>
          <w:u w:val="single"/>
        </w:rPr>
        <w:t>Methods</w:t>
      </w:r>
    </w:p>
    <w:p w14:paraId="6B528AEB" w14:textId="580430F8" w:rsidR="002702A2" w:rsidRPr="002702A2" w:rsidRDefault="002702A2" w:rsidP="002702A2">
      <w:pPr>
        <w:spacing w:line="360" w:lineRule="auto"/>
        <w:ind w:firstLine="360"/>
        <w:jc w:val="both"/>
        <w:rPr>
          <w:rFonts w:ascii="Arial" w:hAnsi="Arial" w:cs="Arial"/>
          <w:sz w:val="22"/>
          <w:szCs w:val="22"/>
        </w:rPr>
      </w:pPr>
      <w:r w:rsidRPr="002702A2">
        <w:rPr>
          <w:rFonts w:ascii="Arial" w:hAnsi="Arial" w:cs="Arial"/>
          <w:sz w:val="22"/>
          <w:szCs w:val="22"/>
        </w:rPr>
        <w:t xml:space="preserve">A scoping review will be </w:t>
      </w:r>
      <w:r>
        <w:rPr>
          <w:rFonts w:ascii="Arial" w:hAnsi="Arial" w:cs="Arial"/>
          <w:sz w:val="22"/>
          <w:szCs w:val="22"/>
        </w:rPr>
        <w:t>conducted</w:t>
      </w:r>
      <w:r w:rsidRPr="002702A2">
        <w:rPr>
          <w:rFonts w:ascii="Arial" w:hAnsi="Arial" w:cs="Arial"/>
          <w:sz w:val="22"/>
          <w:szCs w:val="22"/>
        </w:rPr>
        <w:t xml:space="preserve"> to map existing evidence in a systematic way. Following Peters et al. (2020), searches will be conducted in databases such as PubMed, </w:t>
      </w:r>
      <w:r w:rsidRPr="002702A2">
        <w:rPr>
          <w:rFonts w:ascii="Arial" w:hAnsi="Arial" w:cs="Arial"/>
          <w:sz w:val="22"/>
          <w:szCs w:val="22"/>
        </w:rPr>
        <w:lastRenderedPageBreak/>
        <w:t>CINAHL, and Scopus. Search terms will include "older adults", "digital exclusion", "digital health", "healthcare access", and "United Kingdom".</w:t>
      </w:r>
    </w:p>
    <w:p w14:paraId="16328A3D" w14:textId="2E285260" w:rsidR="002702A2" w:rsidRPr="002702A2" w:rsidRDefault="002702A2" w:rsidP="002A66CB">
      <w:pPr>
        <w:spacing w:line="360" w:lineRule="auto"/>
        <w:ind w:firstLine="360"/>
        <w:jc w:val="both"/>
        <w:rPr>
          <w:rFonts w:ascii="Arial" w:hAnsi="Arial" w:cs="Arial"/>
          <w:sz w:val="22"/>
          <w:szCs w:val="22"/>
        </w:rPr>
      </w:pPr>
      <w:r>
        <w:rPr>
          <w:rFonts w:ascii="Arial" w:hAnsi="Arial" w:cs="Arial"/>
          <w:sz w:val="22"/>
          <w:szCs w:val="22"/>
        </w:rPr>
        <w:t>We will evaluate peer-reviewed primary and secondary research published in English</w:t>
      </w:r>
      <w:r w:rsidRPr="002702A2">
        <w:rPr>
          <w:rFonts w:ascii="Arial" w:hAnsi="Arial" w:cs="Arial"/>
          <w:sz w:val="22"/>
          <w:szCs w:val="22"/>
        </w:rPr>
        <w:t xml:space="preserve">, with a projected publication window of 2016-2026. Studies must </w:t>
      </w:r>
      <w:r>
        <w:rPr>
          <w:rFonts w:ascii="Arial" w:hAnsi="Arial" w:cs="Arial"/>
          <w:sz w:val="22"/>
          <w:szCs w:val="22"/>
        </w:rPr>
        <w:t>examine digital exclusion, challenges to digital healthcare, and interventions that help older adults use</w:t>
      </w:r>
      <w:r w:rsidRPr="002702A2">
        <w:rPr>
          <w:rFonts w:ascii="Arial" w:hAnsi="Arial" w:cs="Arial"/>
          <w:sz w:val="22"/>
          <w:szCs w:val="22"/>
        </w:rPr>
        <w:t xml:space="preserve"> digital health services. Studies not connected to elderly folks or healthcare access will be excluded.</w:t>
      </w:r>
    </w:p>
    <w:p w14:paraId="4DE5A1E9" w14:textId="51686F17" w:rsidR="002702A2" w:rsidRDefault="002702A2" w:rsidP="002A66CB">
      <w:pPr>
        <w:spacing w:line="360" w:lineRule="auto"/>
        <w:ind w:firstLine="360"/>
        <w:jc w:val="both"/>
        <w:rPr>
          <w:rFonts w:ascii="Arial" w:hAnsi="Arial" w:cs="Arial"/>
          <w:sz w:val="22"/>
          <w:szCs w:val="22"/>
        </w:rPr>
      </w:pPr>
      <w:r w:rsidRPr="002702A2">
        <w:rPr>
          <w:rFonts w:ascii="Arial" w:hAnsi="Arial" w:cs="Arial"/>
          <w:sz w:val="22"/>
          <w:szCs w:val="22"/>
        </w:rPr>
        <w:t>Titles and abstracts will initially be screened, followed by full-text assessment. Relevant information will be extracted into a data charting table and analysed using descriptive summaries and thematic analysis to identify recurring barriers, interventions and evidence gaps.</w:t>
      </w:r>
    </w:p>
    <w:p w14:paraId="6D5F3FD7" w14:textId="77777777" w:rsidR="002702A2" w:rsidRDefault="002702A2" w:rsidP="002702A2">
      <w:pPr>
        <w:spacing w:line="360" w:lineRule="auto"/>
        <w:jc w:val="center"/>
        <w:rPr>
          <w:rFonts w:ascii="Arial" w:hAnsi="Arial" w:cs="Arial"/>
          <w:b/>
          <w:bCs/>
          <w:sz w:val="22"/>
          <w:szCs w:val="22"/>
          <w:u w:val="single"/>
        </w:rPr>
      </w:pPr>
    </w:p>
    <w:p w14:paraId="6A6C2BBA" w14:textId="236820A6" w:rsidR="002702A2" w:rsidRDefault="002702A2" w:rsidP="002702A2">
      <w:pPr>
        <w:pStyle w:val="ListParagraph"/>
        <w:numPr>
          <w:ilvl w:val="0"/>
          <w:numId w:val="1"/>
        </w:numPr>
        <w:spacing w:line="360" w:lineRule="auto"/>
        <w:jc w:val="center"/>
        <w:rPr>
          <w:rFonts w:ascii="Arial" w:hAnsi="Arial" w:cs="Arial"/>
          <w:b/>
          <w:bCs/>
          <w:sz w:val="22"/>
          <w:szCs w:val="22"/>
          <w:u w:val="single"/>
        </w:rPr>
      </w:pPr>
      <w:r w:rsidRPr="002702A2">
        <w:rPr>
          <w:rFonts w:ascii="Arial" w:hAnsi="Arial" w:cs="Arial"/>
          <w:b/>
          <w:bCs/>
          <w:sz w:val="22"/>
          <w:szCs w:val="22"/>
          <w:u w:val="single"/>
        </w:rPr>
        <w:t>Ethical Considerations</w:t>
      </w:r>
    </w:p>
    <w:p w14:paraId="1CA1BC2D" w14:textId="77777777" w:rsidR="002702A2" w:rsidRPr="002702A2" w:rsidRDefault="002702A2" w:rsidP="002702A2">
      <w:pPr>
        <w:pStyle w:val="ListParagraph"/>
        <w:spacing w:line="360" w:lineRule="auto"/>
        <w:rPr>
          <w:rFonts w:ascii="Arial" w:hAnsi="Arial" w:cs="Arial"/>
          <w:b/>
          <w:bCs/>
          <w:sz w:val="22"/>
          <w:szCs w:val="22"/>
          <w:u w:val="single"/>
        </w:rPr>
      </w:pPr>
    </w:p>
    <w:p w14:paraId="36E0217A" w14:textId="73E275BC" w:rsidR="002702A2" w:rsidRDefault="002702A2" w:rsidP="002702A2">
      <w:pPr>
        <w:spacing w:line="360" w:lineRule="auto"/>
        <w:ind w:firstLine="360"/>
        <w:jc w:val="both"/>
        <w:rPr>
          <w:rFonts w:ascii="Arial" w:hAnsi="Arial" w:cs="Arial"/>
          <w:sz w:val="22"/>
          <w:szCs w:val="22"/>
        </w:rPr>
      </w:pPr>
      <w:r>
        <w:rPr>
          <w:rFonts w:ascii="Arial" w:hAnsi="Arial" w:cs="Arial"/>
          <w:sz w:val="22"/>
          <w:szCs w:val="22"/>
        </w:rPr>
        <w:t>As</w:t>
      </w:r>
      <w:r w:rsidRPr="002702A2">
        <w:rPr>
          <w:rFonts w:ascii="Arial" w:hAnsi="Arial" w:cs="Arial"/>
          <w:sz w:val="22"/>
          <w:szCs w:val="22"/>
        </w:rPr>
        <w:t xml:space="preserve"> this research will use published studies and will not recruit participants or collect personal data, formal participant consent is not anticipated. Nevertheless, academic integrity will be maintained through accurate referencing, transparent study selection and fair representation of findings. Limitations and potential biases in the available evidence will also be acknowledged.</w:t>
      </w:r>
    </w:p>
    <w:p w14:paraId="26724784" w14:textId="77777777" w:rsidR="002702A2" w:rsidRDefault="002702A2" w:rsidP="002702A2">
      <w:pPr>
        <w:spacing w:line="360" w:lineRule="auto"/>
        <w:ind w:firstLine="360"/>
        <w:jc w:val="center"/>
        <w:rPr>
          <w:rFonts w:ascii="Arial" w:hAnsi="Arial" w:cs="Arial"/>
          <w:sz w:val="22"/>
          <w:szCs w:val="22"/>
        </w:rPr>
      </w:pPr>
    </w:p>
    <w:p w14:paraId="4E8D87FB" w14:textId="77777777" w:rsidR="001A7CB4" w:rsidRDefault="001A7CB4" w:rsidP="002702A2">
      <w:pPr>
        <w:spacing w:line="360" w:lineRule="auto"/>
        <w:ind w:firstLine="360"/>
        <w:jc w:val="center"/>
        <w:rPr>
          <w:rFonts w:ascii="Arial" w:hAnsi="Arial" w:cs="Arial"/>
          <w:sz w:val="22"/>
          <w:szCs w:val="22"/>
        </w:rPr>
      </w:pPr>
    </w:p>
    <w:p w14:paraId="5EF079AB" w14:textId="77777777" w:rsidR="001A7CB4" w:rsidRDefault="001A7CB4" w:rsidP="002702A2">
      <w:pPr>
        <w:spacing w:line="360" w:lineRule="auto"/>
        <w:ind w:firstLine="360"/>
        <w:jc w:val="center"/>
        <w:rPr>
          <w:rFonts w:ascii="Arial" w:hAnsi="Arial" w:cs="Arial"/>
          <w:sz w:val="22"/>
          <w:szCs w:val="22"/>
        </w:rPr>
      </w:pPr>
    </w:p>
    <w:p w14:paraId="08B30BA3" w14:textId="77777777" w:rsidR="001A7CB4" w:rsidRDefault="001A7CB4" w:rsidP="002702A2">
      <w:pPr>
        <w:spacing w:line="360" w:lineRule="auto"/>
        <w:ind w:firstLine="360"/>
        <w:jc w:val="center"/>
        <w:rPr>
          <w:rFonts w:ascii="Arial" w:hAnsi="Arial" w:cs="Arial"/>
          <w:sz w:val="22"/>
          <w:szCs w:val="22"/>
        </w:rPr>
      </w:pPr>
    </w:p>
    <w:p w14:paraId="35C59C11" w14:textId="77777777" w:rsidR="001A7CB4" w:rsidRDefault="001A7CB4" w:rsidP="002702A2">
      <w:pPr>
        <w:spacing w:line="360" w:lineRule="auto"/>
        <w:ind w:firstLine="360"/>
        <w:jc w:val="center"/>
        <w:rPr>
          <w:rFonts w:ascii="Arial" w:hAnsi="Arial" w:cs="Arial"/>
          <w:sz w:val="22"/>
          <w:szCs w:val="22"/>
        </w:rPr>
      </w:pPr>
    </w:p>
    <w:p w14:paraId="352C0285" w14:textId="77777777" w:rsidR="001A7CB4" w:rsidRDefault="001A7CB4" w:rsidP="002702A2">
      <w:pPr>
        <w:spacing w:line="360" w:lineRule="auto"/>
        <w:ind w:firstLine="360"/>
        <w:jc w:val="center"/>
        <w:rPr>
          <w:rFonts w:ascii="Arial" w:hAnsi="Arial" w:cs="Arial"/>
          <w:sz w:val="22"/>
          <w:szCs w:val="22"/>
        </w:rPr>
      </w:pPr>
    </w:p>
    <w:p w14:paraId="2FC42697" w14:textId="77777777" w:rsidR="001A7CB4" w:rsidRDefault="001A7CB4" w:rsidP="002A66CB">
      <w:pPr>
        <w:spacing w:line="360" w:lineRule="auto"/>
        <w:rPr>
          <w:rFonts w:ascii="Arial" w:hAnsi="Arial" w:cs="Arial"/>
          <w:sz w:val="22"/>
          <w:szCs w:val="22"/>
        </w:rPr>
      </w:pPr>
    </w:p>
    <w:p w14:paraId="3AC728DB" w14:textId="77777777" w:rsidR="002A66CB" w:rsidRDefault="002A66CB" w:rsidP="002A66CB">
      <w:pPr>
        <w:spacing w:line="360" w:lineRule="auto"/>
        <w:rPr>
          <w:rFonts w:ascii="Arial" w:hAnsi="Arial" w:cs="Arial"/>
          <w:sz w:val="22"/>
          <w:szCs w:val="22"/>
        </w:rPr>
      </w:pPr>
    </w:p>
    <w:p w14:paraId="64D2365F" w14:textId="77777777" w:rsidR="001A7CB4" w:rsidRDefault="001A7CB4" w:rsidP="002702A2">
      <w:pPr>
        <w:spacing w:line="360" w:lineRule="auto"/>
        <w:ind w:firstLine="360"/>
        <w:jc w:val="center"/>
        <w:rPr>
          <w:rFonts w:ascii="Arial" w:hAnsi="Arial" w:cs="Arial"/>
          <w:sz w:val="22"/>
          <w:szCs w:val="22"/>
        </w:rPr>
      </w:pPr>
    </w:p>
    <w:p w14:paraId="468A4F8B" w14:textId="77777777" w:rsidR="001A7CB4" w:rsidRDefault="001A7CB4" w:rsidP="002702A2">
      <w:pPr>
        <w:spacing w:line="360" w:lineRule="auto"/>
        <w:ind w:firstLine="360"/>
        <w:jc w:val="center"/>
        <w:rPr>
          <w:rFonts w:ascii="Arial" w:hAnsi="Arial" w:cs="Arial"/>
          <w:sz w:val="22"/>
          <w:szCs w:val="22"/>
        </w:rPr>
      </w:pPr>
    </w:p>
    <w:p w14:paraId="657F78A3" w14:textId="77777777" w:rsidR="001A7CB4" w:rsidRDefault="001A7CB4" w:rsidP="002702A2">
      <w:pPr>
        <w:spacing w:line="360" w:lineRule="auto"/>
        <w:ind w:firstLine="360"/>
        <w:jc w:val="center"/>
        <w:rPr>
          <w:rFonts w:ascii="Arial" w:hAnsi="Arial" w:cs="Arial"/>
          <w:sz w:val="22"/>
          <w:szCs w:val="22"/>
        </w:rPr>
      </w:pPr>
    </w:p>
    <w:p w14:paraId="4FBDF6B8" w14:textId="338B3F2A" w:rsidR="002702A2" w:rsidRDefault="002702A2" w:rsidP="002702A2">
      <w:pPr>
        <w:pStyle w:val="ListParagraph"/>
        <w:numPr>
          <w:ilvl w:val="0"/>
          <w:numId w:val="1"/>
        </w:numPr>
        <w:spacing w:line="360" w:lineRule="auto"/>
        <w:jc w:val="center"/>
        <w:rPr>
          <w:rFonts w:ascii="Arial" w:hAnsi="Arial" w:cs="Arial"/>
          <w:b/>
          <w:bCs/>
          <w:sz w:val="22"/>
          <w:szCs w:val="22"/>
          <w:u w:val="single"/>
        </w:rPr>
      </w:pPr>
      <w:r w:rsidRPr="002702A2">
        <w:rPr>
          <w:rFonts w:ascii="Arial" w:hAnsi="Arial" w:cs="Arial"/>
          <w:b/>
          <w:bCs/>
          <w:sz w:val="22"/>
          <w:szCs w:val="22"/>
          <w:u w:val="single"/>
        </w:rPr>
        <w:lastRenderedPageBreak/>
        <w:t>References</w:t>
      </w:r>
    </w:p>
    <w:p w14:paraId="3AD47667" w14:textId="29A88FB8" w:rsidR="002702A2" w:rsidRDefault="002702A2" w:rsidP="002702A2">
      <w:pPr>
        <w:spacing w:line="360" w:lineRule="auto"/>
        <w:rPr>
          <w:rFonts w:ascii="Arial" w:hAnsi="Arial" w:cs="Arial"/>
          <w:sz w:val="22"/>
          <w:szCs w:val="22"/>
        </w:rPr>
      </w:pPr>
      <w:r w:rsidRPr="002702A2">
        <w:rPr>
          <w:rFonts w:ascii="Arial" w:hAnsi="Arial" w:cs="Arial"/>
          <w:sz w:val="22"/>
          <w:szCs w:val="22"/>
        </w:rPr>
        <w:t xml:space="preserve">NHS England (2023) Inclusive digital healthcare: a framework for NHS action on digital inclusion. Available at: </w:t>
      </w:r>
      <w:hyperlink r:id="rId8" w:history="1">
        <w:r w:rsidR="001A7CB4" w:rsidRPr="00F56CDD">
          <w:rPr>
            <w:rStyle w:val="Hyperlink"/>
            <w:rFonts w:ascii="Arial" w:hAnsi="Arial" w:cs="Arial"/>
            <w:sz w:val="22"/>
            <w:szCs w:val="22"/>
          </w:rPr>
          <w:t>https://www.nhs.uk/</w:t>
        </w:r>
      </w:hyperlink>
      <w:r w:rsidR="001A7CB4">
        <w:rPr>
          <w:rFonts w:ascii="Arial" w:hAnsi="Arial" w:cs="Arial"/>
          <w:sz w:val="22"/>
          <w:szCs w:val="22"/>
        </w:rPr>
        <w:t xml:space="preserve"> </w:t>
      </w:r>
      <w:r w:rsidR="001A7CB4" w:rsidRPr="001A7CB4">
        <w:rPr>
          <w:rFonts w:ascii="Arial" w:hAnsi="Arial" w:cs="Arial"/>
          <w:sz w:val="22"/>
          <w:szCs w:val="22"/>
        </w:rPr>
        <w:t>(Accessed: 23 October 2026).</w:t>
      </w:r>
    </w:p>
    <w:p w14:paraId="0F989520" w14:textId="77777777" w:rsidR="001A7CB4" w:rsidRPr="002702A2" w:rsidRDefault="001A7CB4" w:rsidP="002702A2">
      <w:pPr>
        <w:spacing w:line="360" w:lineRule="auto"/>
        <w:rPr>
          <w:rFonts w:ascii="Arial" w:hAnsi="Arial" w:cs="Arial"/>
          <w:sz w:val="22"/>
          <w:szCs w:val="22"/>
        </w:rPr>
      </w:pPr>
    </w:p>
    <w:p w14:paraId="03CF0FA9" w14:textId="2573DB12" w:rsidR="002702A2" w:rsidRPr="002702A2" w:rsidRDefault="002702A2" w:rsidP="002702A2">
      <w:pPr>
        <w:spacing w:line="360" w:lineRule="auto"/>
        <w:rPr>
          <w:rFonts w:ascii="Arial" w:hAnsi="Arial" w:cs="Arial"/>
          <w:sz w:val="22"/>
          <w:szCs w:val="22"/>
        </w:rPr>
      </w:pPr>
      <w:r w:rsidRPr="002702A2">
        <w:rPr>
          <w:rFonts w:ascii="Arial" w:hAnsi="Arial" w:cs="Arial"/>
          <w:sz w:val="22"/>
          <w:szCs w:val="22"/>
        </w:rPr>
        <w:t>Peters, M.D.J., Marnie, C., Tricco, A.C., Pollock, D., Munn, Z., Alexander, L., McInerney, P., Godfrey, C.M. and Khalil, H. (2020) ‘Updated methodological guidance for the conduct of scoping reviews’</w:t>
      </w:r>
      <w:r w:rsidR="001A7CB4">
        <w:rPr>
          <w:rFonts w:ascii="Arial" w:hAnsi="Arial" w:cs="Arial"/>
          <w:sz w:val="22"/>
          <w:szCs w:val="22"/>
        </w:rPr>
        <w:t xml:space="preserve"> Available at </w:t>
      </w:r>
      <w:hyperlink r:id="rId9" w:history="1">
        <w:r w:rsidR="001A7CB4" w:rsidRPr="00F56CDD">
          <w:rPr>
            <w:rStyle w:val="Hyperlink"/>
            <w:rFonts w:ascii="Arial" w:hAnsi="Arial" w:cs="Arial"/>
            <w:sz w:val="22"/>
            <w:szCs w:val="22"/>
          </w:rPr>
          <w:t>https://pubmed.ncbi.nlm.nih.gov/33038124/</w:t>
        </w:r>
      </w:hyperlink>
      <w:r w:rsidR="001A7CB4">
        <w:rPr>
          <w:rFonts w:ascii="Arial" w:hAnsi="Arial" w:cs="Arial"/>
          <w:sz w:val="22"/>
          <w:szCs w:val="22"/>
        </w:rPr>
        <w:t xml:space="preserve"> </w:t>
      </w:r>
      <w:r w:rsidR="001A7CB4" w:rsidRPr="001A7CB4">
        <w:rPr>
          <w:rFonts w:ascii="Arial" w:hAnsi="Arial" w:cs="Arial"/>
          <w:sz w:val="22"/>
          <w:szCs w:val="22"/>
        </w:rPr>
        <w:t>(Accessed: 23 October 2026).</w:t>
      </w:r>
    </w:p>
    <w:p w14:paraId="39986963" w14:textId="77777777" w:rsidR="002702A2" w:rsidRPr="002702A2" w:rsidRDefault="002702A2" w:rsidP="002702A2">
      <w:pPr>
        <w:spacing w:line="360" w:lineRule="auto"/>
        <w:rPr>
          <w:rFonts w:ascii="Arial" w:hAnsi="Arial" w:cs="Arial"/>
          <w:sz w:val="22"/>
          <w:szCs w:val="22"/>
        </w:rPr>
      </w:pPr>
    </w:p>
    <w:p w14:paraId="6BEA6ACA" w14:textId="13227DD8" w:rsidR="001A7CB4" w:rsidRPr="002702A2" w:rsidRDefault="002702A2" w:rsidP="002702A2">
      <w:pPr>
        <w:spacing w:line="360" w:lineRule="auto"/>
        <w:rPr>
          <w:rFonts w:ascii="Arial" w:hAnsi="Arial" w:cs="Arial"/>
          <w:sz w:val="22"/>
          <w:szCs w:val="22"/>
        </w:rPr>
      </w:pPr>
      <w:r w:rsidRPr="002702A2">
        <w:rPr>
          <w:rFonts w:ascii="Arial" w:hAnsi="Arial" w:cs="Arial"/>
          <w:sz w:val="22"/>
          <w:szCs w:val="22"/>
        </w:rPr>
        <w:t>Wale, A., Everitt, J., Ayres, T., Okolie, C., Morgan, H.E., Shaw, H., Cooper, A., Edwards, A. and Lewis, R. (2025) ‘Effectiveness of interventions for addressing digital exclusion in older adults in the social care domain</w:t>
      </w:r>
      <w:r w:rsidR="001A7CB4">
        <w:rPr>
          <w:rFonts w:ascii="Arial" w:hAnsi="Arial" w:cs="Arial"/>
          <w:sz w:val="22"/>
          <w:szCs w:val="22"/>
        </w:rPr>
        <w:t xml:space="preserve">’.  Available at: </w:t>
      </w:r>
      <w:hyperlink r:id="rId10" w:history="1">
        <w:r w:rsidR="001A7CB4" w:rsidRPr="00F56CDD">
          <w:rPr>
            <w:rStyle w:val="Hyperlink"/>
            <w:rFonts w:ascii="Arial" w:hAnsi="Arial" w:cs="Arial"/>
            <w:sz w:val="22"/>
            <w:szCs w:val="22"/>
          </w:rPr>
          <w:t>https://pmc.ncbi.nlm.nih.gov/articles/PMC12826648/</w:t>
        </w:r>
      </w:hyperlink>
      <w:r w:rsidR="001A7CB4">
        <w:rPr>
          <w:rFonts w:ascii="Arial" w:hAnsi="Arial" w:cs="Arial"/>
          <w:sz w:val="22"/>
          <w:szCs w:val="22"/>
        </w:rPr>
        <w:t xml:space="preserve"> </w:t>
      </w:r>
      <w:r w:rsidR="001A7CB4" w:rsidRPr="001A7CB4">
        <w:rPr>
          <w:rFonts w:ascii="Arial" w:hAnsi="Arial" w:cs="Arial"/>
          <w:sz w:val="22"/>
          <w:szCs w:val="22"/>
        </w:rPr>
        <w:t>(Accessed: 23 October 2026).</w:t>
      </w:r>
    </w:p>
    <w:p w14:paraId="2463E005" w14:textId="77777777" w:rsidR="002702A2" w:rsidRPr="002702A2" w:rsidRDefault="002702A2" w:rsidP="002702A2">
      <w:pPr>
        <w:spacing w:line="360" w:lineRule="auto"/>
        <w:rPr>
          <w:rFonts w:ascii="Arial" w:hAnsi="Arial" w:cs="Arial"/>
          <w:sz w:val="22"/>
          <w:szCs w:val="22"/>
        </w:rPr>
      </w:pPr>
    </w:p>
    <w:p w14:paraId="1D952DFB" w14:textId="1B7ACFD5" w:rsidR="001A7CB4" w:rsidRDefault="002702A2" w:rsidP="002702A2">
      <w:pPr>
        <w:spacing w:line="360" w:lineRule="auto"/>
        <w:rPr>
          <w:rFonts w:ascii="Arial" w:hAnsi="Arial" w:cs="Arial"/>
          <w:sz w:val="22"/>
          <w:szCs w:val="22"/>
        </w:rPr>
      </w:pPr>
      <w:r w:rsidRPr="002702A2">
        <w:rPr>
          <w:rFonts w:ascii="Arial" w:hAnsi="Arial" w:cs="Arial"/>
          <w:sz w:val="22"/>
          <w:szCs w:val="22"/>
        </w:rPr>
        <w:t xml:space="preserve">Wu, Y., Pang, J., Xu, S. et al. (2026) ‘Digital exclusion and health in older adults: a systematic review’, npj Digital Medicine. </w:t>
      </w:r>
      <w:r w:rsidR="001A7CB4">
        <w:rPr>
          <w:rFonts w:ascii="Arial" w:hAnsi="Arial" w:cs="Arial"/>
          <w:sz w:val="22"/>
          <w:szCs w:val="22"/>
        </w:rPr>
        <w:t xml:space="preserve">Available at </w:t>
      </w:r>
      <w:hyperlink r:id="rId11" w:history="1">
        <w:r w:rsidR="001A7CB4" w:rsidRPr="00F56CDD">
          <w:rPr>
            <w:rStyle w:val="Hyperlink"/>
            <w:rFonts w:ascii="Arial" w:hAnsi="Arial" w:cs="Arial"/>
            <w:sz w:val="22"/>
            <w:szCs w:val="22"/>
          </w:rPr>
          <w:t>https://www.nature.com/articles/s41746-026-03091-6</w:t>
        </w:r>
      </w:hyperlink>
      <w:r w:rsidR="001A7CB4">
        <w:rPr>
          <w:rFonts w:ascii="Arial" w:hAnsi="Arial" w:cs="Arial"/>
          <w:sz w:val="22"/>
          <w:szCs w:val="22"/>
        </w:rPr>
        <w:t xml:space="preserve"> </w:t>
      </w:r>
      <w:r w:rsidR="001A7CB4" w:rsidRPr="001A7CB4">
        <w:rPr>
          <w:rFonts w:ascii="Arial" w:hAnsi="Arial" w:cs="Arial"/>
          <w:sz w:val="22"/>
          <w:szCs w:val="22"/>
        </w:rPr>
        <w:t>(Accessed: 23 October 2026).</w:t>
      </w:r>
    </w:p>
    <w:p w14:paraId="5F133AD6" w14:textId="49AD6F57" w:rsidR="002702A2" w:rsidRPr="002702A2" w:rsidRDefault="002702A2" w:rsidP="002702A2">
      <w:pPr>
        <w:spacing w:line="360" w:lineRule="auto"/>
        <w:rPr>
          <w:rFonts w:ascii="Arial" w:hAnsi="Arial" w:cs="Arial"/>
          <w:sz w:val="22"/>
          <w:szCs w:val="22"/>
        </w:rPr>
      </w:pPr>
      <w:r w:rsidRPr="002702A2">
        <w:rPr>
          <w:rFonts w:ascii="Arial" w:hAnsi="Arial" w:cs="Arial"/>
          <w:sz w:val="22"/>
          <w:szCs w:val="22"/>
        </w:rPr>
        <w:t>Department for Science, Innovation and Technology (DSIT) (2026) DSIT Public Engagement Survey 2025/2026. Available at:</w:t>
      </w:r>
      <w:r w:rsidR="001A7CB4" w:rsidRPr="001A7CB4">
        <w:t xml:space="preserve"> </w:t>
      </w:r>
      <w:r w:rsidR="001A7CB4" w:rsidRPr="001A7CB4">
        <w:rPr>
          <w:rFonts w:ascii="Arial" w:hAnsi="Arial" w:cs="Arial"/>
          <w:sz w:val="22"/>
          <w:szCs w:val="22"/>
        </w:rPr>
        <w:t>https://www.gov.uk/government/statistics/dsit-public-engagement-survey-20252026/dsit-public-engagement-survey-20252026</w:t>
      </w:r>
      <w:r w:rsidRPr="002702A2">
        <w:rPr>
          <w:rFonts w:ascii="Arial" w:hAnsi="Arial" w:cs="Arial"/>
          <w:sz w:val="22"/>
          <w:szCs w:val="22"/>
        </w:rPr>
        <w:t xml:space="preserve"> (Accessed: 23 October 2026).</w:t>
      </w:r>
    </w:p>
    <w:p w14:paraId="2FB72C26" w14:textId="77777777" w:rsidR="002702A2" w:rsidRPr="002702A2" w:rsidRDefault="002702A2" w:rsidP="002702A2">
      <w:pPr>
        <w:spacing w:line="360" w:lineRule="auto"/>
        <w:jc w:val="both"/>
        <w:rPr>
          <w:rFonts w:ascii="Arial" w:hAnsi="Arial" w:cs="Arial"/>
          <w:sz w:val="22"/>
          <w:szCs w:val="22"/>
        </w:rPr>
      </w:pPr>
    </w:p>
    <w:p w14:paraId="55A34AFB" w14:textId="77777777" w:rsidR="006A10B7" w:rsidRPr="006A10B7" w:rsidRDefault="006A10B7" w:rsidP="006A10B7">
      <w:pPr>
        <w:spacing w:line="360" w:lineRule="auto"/>
        <w:jc w:val="both"/>
        <w:rPr>
          <w:rFonts w:ascii="Arial" w:hAnsi="Arial" w:cs="Arial"/>
          <w:sz w:val="22"/>
          <w:szCs w:val="22"/>
        </w:rPr>
      </w:pPr>
    </w:p>
    <w:p w14:paraId="71793300" w14:textId="7AE8BB4B" w:rsidR="006A10B7" w:rsidRPr="006A10B7" w:rsidRDefault="006A10B7" w:rsidP="006A10B7">
      <w:pPr>
        <w:spacing w:line="360" w:lineRule="auto"/>
        <w:jc w:val="both"/>
        <w:rPr>
          <w:rFonts w:ascii="Arial" w:hAnsi="Arial" w:cs="Arial"/>
          <w:sz w:val="22"/>
          <w:szCs w:val="22"/>
        </w:rPr>
      </w:pPr>
    </w:p>
    <w:sectPr w:rsidR="006A10B7" w:rsidRPr="006A10B7" w:rsidSect="007967AD">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3B2A95" w14:textId="77777777" w:rsidR="00111096" w:rsidRDefault="00111096" w:rsidP="001A7CB4">
      <w:pPr>
        <w:spacing w:after="0" w:line="240" w:lineRule="auto"/>
      </w:pPr>
      <w:r>
        <w:separator/>
      </w:r>
    </w:p>
  </w:endnote>
  <w:endnote w:type="continuationSeparator" w:id="0">
    <w:p w14:paraId="0DA9D169" w14:textId="77777777" w:rsidR="00111096" w:rsidRDefault="00111096" w:rsidP="001A7C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3155641"/>
      <w:docPartObj>
        <w:docPartGallery w:val="Page Numbers (Bottom of Page)"/>
        <w:docPartUnique/>
      </w:docPartObj>
    </w:sdtPr>
    <w:sdtEndPr>
      <w:rPr>
        <w:noProof/>
      </w:rPr>
    </w:sdtEndPr>
    <w:sdtContent>
      <w:p w14:paraId="5F91E986" w14:textId="5106B4DE" w:rsidR="001A7CB4" w:rsidRDefault="001A7CB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B104E39" w14:textId="77777777" w:rsidR="001A7CB4" w:rsidRDefault="001A7C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394398" w14:textId="77777777" w:rsidR="00111096" w:rsidRDefault="00111096" w:rsidP="001A7CB4">
      <w:pPr>
        <w:spacing w:after="0" w:line="240" w:lineRule="auto"/>
      </w:pPr>
      <w:r>
        <w:separator/>
      </w:r>
    </w:p>
  </w:footnote>
  <w:footnote w:type="continuationSeparator" w:id="0">
    <w:p w14:paraId="18D27CFC" w14:textId="77777777" w:rsidR="00111096" w:rsidRDefault="00111096" w:rsidP="001A7C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305E5B"/>
    <w:multiLevelType w:val="hybridMultilevel"/>
    <w:tmpl w:val="0CA0DAA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4463162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7AD"/>
    <w:rsid w:val="00111096"/>
    <w:rsid w:val="001A7CB4"/>
    <w:rsid w:val="002702A2"/>
    <w:rsid w:val="002A66CB"/>
    <w:rsid w:val="005354C5"/>
    <w:rsid w:val="005D33C9"/>
    <w:rsid w:val="006A10B7"/>
    <w:rsid w:val="007967AD"/>
    <w:rsid w:val="00860C70"/>
    <w:rsid w:val="00884D0F"/>
    <w:rsid w:val="008D33ED"/>
    <w:rsid w:val="00AC6A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01151"/>
  <w15:chartTrackingRefBased/>
  <w15:docId w15:val="{EABB943A-4A4D-44C4-80FA-9FBC8B6D3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67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67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67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67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67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67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67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67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67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67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67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67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67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67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67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67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67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67AD"/>
    <w:rPr>
      <w:rFonts w:eastAsiaTheme="majorEastAsia" w:cstheme="majorBidi"/>
      <w:color w:val="272727" w:themeColor="text1" w:themeTint="D8"/>
    </w:rPr>
  </w:style>
  <w:style w:type="paragraph" w:styleId="Title">
    <w:name w:val="Title"/>
    <w:basedOn w:val="Normal"/>
    <w:next w:val="Normal"/>
    <w:link w:val="TitleChar"/>
    <w:uiPriority w:val="10"/>
    <w:qFormat/>
    <w:rsid w:val="007967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67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67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67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67AD"/>
    <w:pPr>
      <w:spacing w:before="160"/>
      <w:jc w:val="center"/>
    </w:pPr>
    <w:rPr>
      <w:i/>
      <w:iCs/>
      <w:color w:val="404040" w:themeColor="text1" w:themeTint="BF"/>
    </w:rPr>
  </w:style>
  <w:style w:type="character" w:customStyle="1" w:styleId="QuoteChar">
    <w:name w:val="Quote Char"/>
    <w:basedOn w:val="DefaultParagraphFont"/>
    <w:link w:val="Quote"/>
    <w:uiPriority w:val="29"/>
    <w:rsid w:val="007967AD"/>
    <w:rPr>
      <w:i/>
      <w:iCs/>
      <w:color w:val="404040" w:themeColor="text1" w:themeTint="BF"/>
    </w:rPr>
  </w:style>
  <w:style w:type="paragraph" w:styleId="ListParagraph">
    <w:name w:val="List Paragraph"/>
    <w:basedOn w:val="Normal"/>
    <w:uiPriority w:val="34"/>
    <w:qFormat/>
    <w:rsid w:val="007967AD"/>
    <w:pPr>
      <w:ind w:left="720"/>
      <w:contextualSpacing/>
    </w:pPr>
  </w:style>
  <w:style w:type="character" w:styleId="IntenseEmphasis">
    <w:name w:val="Intense Emphasis"/>
    <w:basedOn w:val="DefaultParagraphFont"/>
    <w:uiPriority w:val="21"/>
    <w:qFormat/>
    <w:rsid w:val="007967AD"/>
    <w:rPr>
      <w:i/>
      <w:iCs/>
      <w:color w:val="0F4761" w:themeColor="accent1" w:themeShade="BF"/>
    </w:rPr>
  </w:style>
  <w:style w:type="paragraph" w:styleId="IntenseQuote">
    <w:name w:val="Intense Quote"/>
    <w:basedOn w:val="Normal"/>
    <w:next w:val="Normal"/>
    <w:link w:val="IntenseQuoteChar"/>
    <w:uiPriority w:val="30"/>
    <w:qFormat/>
    <w:rsid w:val="007967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67AD"/>
    <w:rPr>
      <w:i/>
      <w:iCs/>
      <w:color w:val="0F4761" w:themeColor="accent1" w:themeShade="BF"/>
    </w:rPr>
  </w:style>
  <w:style w:type="character" w:styleId="IntenseReference">
    <w:name w:val="Intense Reference"/>
    <w:basedOn w:val="DefaultParagraphFont"/>
    <w:uiPriority w:val="32"/>
    <w:qFormat/>
    <w:rsid w:val="007967AD"/>
    <w:rPr>
      <w:b/>
      <w:bCs/>
      <w:smallCaps/>
      <w:color w:val="0F4761" w:themeColor="accent1" w:themeShade="BF"/>
      <w:spacing w:val="5"/>
    </w:rPr>
  </w:style>
  <w:style w:type="paragraph" w:styleId="NoSpacing">
    <w:name w:val="No Spacing"/>
    <w:link w:val="NoSpacingChar"/>
    <w:uiPriority w:val="1"/>
    <w:qFormat/>
    <w:rsid w:val="007967AD"/>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7967AD"/>
    <w:rPr>
      <w:rFonts w:eastAsiaTheme="minorEastAsia"/>
      <w:kern w:val="0"/>
      <w:sz w:val="22"/>
      <w:szCs w:val="22"/>
      <w:lang w:val="en-US"/>
      <w14:ligatures w14:val="none"/>
    </w:rPr>
  </w:style>
  <w:style w:type="character" w:styleId="Hyperlink">
    <w:name w:val="Hyperlink"/>
    <w:basedOn w:val="DefaultParagraphFont"/>
    <w:uiPriority w:val="99"/>
    <w:unhideWhenUsed/>
    <w:rsid w:val="001A7CB4"/>
    <w:rPr>
      <w:color w:val="467886" w:themeColor="hyperlink"/>
      <w:u w:val="single"/>
    </w:rPr>
  </w:style>
  <w:style w:type="character" w:styleId="UnresolvedMention">
    <w:name w:val="Unresolved Mention"/>
    <w:basedOn w:val="DefaultParagraphFont"/>
    <w:uiPriority w:val="99"/>
    <w:semiHidden/>
    <w:unhideWhenUsed/>
    <w:rsid w:val="001A7CB4"/>
    <w:rPr>
      <w:color w:val="605E5C"/>
      <w:shd w:val="clear" w:color="auto" w:fill="E1DFDD"/>
    </w:rPr>
  </w:style>
  <w:style w:type="paragraph" w:styleId="Header">
    <w:name w:val="header"/>
    <w:basedOn w:val="Normal"/>
    <w:link w:val="HeaderChar"/>
    <w:uiPriority w:val="99"/>
    <w:unhideWhenUsed/>
    <w:rsid w:val="001A7C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7CB4"/>
  </w:style>
  <w:style w:type="paragraph" w:styleId="Footer">
    <w:name w:val="footer"/>
    <w:basedOn w:val="Normal"/>
    <w:link w:val="FooterChar"/>
    <w:uiPriority w:val="99"/>
    <w:unhideWhenUsed/>
    <w:rsid w:val="001A7C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7C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ature.com/articles/s41746-026-03091-6" TargetMode="External"/><Relationship Id="rId5" Type="http://schemas.openxmlformats.org/officeDocument/2006/relationships/webSettings" Target="webSettings.xml"/><Relationship Id="rId10" Type="http://schemas.openxmlformats.org/officeDocument/2006/relationships/hyperlink" Target="https://pmc.ncbi.nlm.nih.gov/articles/PMC12826648/" TargetMode="External"/><Relationship Id="rId4" Type="http://schemas.openxmlformats.org/officeDocument/2006/relationships/settings" Target="settings.xml"/><Relationship Id="rId9" Type="http://schemas.openxmlformats.org/officeDocument/2006/relationships/hyperlink" Target="https://pubmed.ncbi.nlm.nih.gov/33038124/"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2026</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5</Pages>
  <Words>723</Words>
  <Characters>4127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 Digital Exclusion and Older Adults’ Access to Digital Health Services in the UK</dc:title>
  <dc:subject>Introduction to Independent Research Skills - BMHP5019</dc:subject>
  <dc:creator>Florenta Anisoara chistol student id 2422978</dc:creator>
  <cp:keywords/>
  <dc:description/>
  <cp:lastModifiedBy>Ana Chistol</cp:lastModifiedBy>
  <cp:revision>4</cp:revision>
  <dcterms:created xsi:type="dcterms:W3CDTF">2026-10-23T18:30:00Z</dcterms:created>
  <dcterms:modified xsi:type="dcterms:W3CDTF">2026-10-25T12:01:00Z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2500a107-5c0b-4b3e-ac46-bf1942fedd71</vt:lpwstr>
  </property>
</Properties>
</file>