
<file path=[Content_Types].xml><?xml version="1.0" encoding="utf-8"?>
<Types xmlns="http://schemas.openxmlformats.org/package/2006/content-types">
  <Default Extension="emf" ContentType="image/x-emf"/>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91763959"/>
        <w:docPartObj>
          <w:docPartGallery w:val="Cover Pages"/>
          <w:docPartUnique/>
        </w:docPartObj>
      </w:sdtPr>
      <w:sdtEndPr>
        <w:rPr>
          <w:b/>
          <w:bCs/>
          <w:sz w:val="28"/>
          <w:szCs w:val="28"/>
          <w:u w:val="single"/>
          <w:lang w:val="en-US"/>
        </w:rPr>
      </w:sdtEndPr>
      <w:sdtContent>
        <w:p w14:paraId="3A8E388C" w14:textId="1B0FA13D" w:rsidR="00BB2B52" w:rsidRDefault="00BB2B52">
          <w:r>
            <w:rPr>
              <w:noProof/>
            </w:rPr>
            <mc:AlternateContent>
              <mc:Choice Requires="wps">
                <w:drawing>
                  <wp:anchor distT="0" distB="0" distL="114300" distR="114300" simplePos="0" relativeHeight="251664384" behindDoc="0" locked="0" layoutInCell="1" allowOverlap="1" wp14:anchorId="7D1C33BD" wp14:editId="3DF9D48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EA0DD72" w14:textId="1EA1796A" w:rsidR="00BB2B52" w:rsidRDefault="00BB2B5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8519B4">
                                      <w:rPr>
                                        <w:noProof/>
                                        <w:color w:val="44546A" w:themeColor="text2"/>
                                      </w:rPr>
                                      <w:t>Xenia Paun (2029760)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D1C33BD"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EA0DD72" w14:textId="1EA1796A" w:rsidR="00BB2B52" w:rsidRDefault="00BB2B5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8519B4">
                                <w:rPr>
                                  <w:noProof/>
                                  <w:color w:val="44546A" w:themeColor="text2"/>
                                </w:rPr>
                                <w:t>Xenia Paun (2029760)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45BAE24" wp14:editId="3C34662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380457E" w14:textId="77777777" w:rsidR="00BB2B52" w:rsidRDefault="00BB2B5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45BAE24"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380457E" w14:textId="77777777" w:rsidR="00BB2B52" w:rsidRDefault="00BB2B52"/>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13FE685" wp14:editId="096162E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381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1D6B57" w14:textId="0ACB9A6C" w:rsidR="00BB2B52" w:rsidRDefault="00BB2B52" w:rsidP="00BB2B52">
                                <w:pPr>
                                  <w:spacing w:before="240"/>
                                  <w:rPr>
                                    <w:color w:val="FFFFFF" w:themeColor="background1"/>
                                  </w:rPr>
                                </w:pPr>
                                <w:r>
                                  <w:rPr>
                                    <w:noProof/>
                                    <w:color w:val="FFFFFF" w:themeColor="background1"/>
                                  </w:rPr>
                                  <w:drawing>
                                    <wp:inline distT="0" distB="0" distL="0" distR="0" wp14:anchorId="3FEFDE00" wp14:editId="5A6B5F91">
                                      <wp:extent cx="3453987" cy="3727088"/>
                                      <wp:effectExtent l="0" t="0" r="0" b="6985"/>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5">
                                                <a:extLst>
                                                  <a:ext uri="{28A0092B-C50C-407E-A947-70E740481C1C}">
                                                    <a14:useLocalDpi xmlns:a14="http://schemas.microsoft.com/office/drawing/2010/main" val="0"/>
                                                  </a:ext>
                                                </a:extLst>
                                              </a:blip>
                                              <a:stretch>
                                                <a:fillRect/>
                                              </a:stretch>
                                            </pic:blipFill>
                                            <pic:spPr>
                                              <a:xfrm>
                                                <a:off x="0" y="0"/>
                                                <a:ext cx="3507998" cy="3785369"/>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13FE685"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271D6B57" w14:textId="0ACB9A6C" w:rsidR="00BB2B52" w:rsidRDefault="00BB2B52" w:rsidP="00BB2B52">
                          <w:pPr>
                            <w:spacing w:before="240"/>
                            <w:rPr>
                              <w:color w:val="FFFFFF" w:themeColor="background1"/>
                            </w:rPr>
                          </w:pPr>
                          <w:r>
                            <w:rPr>
                              <w:noProof/>
                              <w:color w:val="FFFFFF" w:themeColor="background1"/>
                            </w:rPr>
                            <w:drawing>
                              <wp:inline distT="0" distB="0" distL="0" distR="0" wp14:anchorId="3FEFDE00" wp14:editId="5A6B5F91">
                                <wp:extent cx="3453987" cy="3727088"/>
                                <wp:effectExtent l="0" t="0" r="0" b="6985"/>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5">
                                          <a:extLst>
                                            <a:ext uri="{28A0092B-C50C-407E-A947-70E740481C1C}">
                                              <a14:useLocalDpi xmlns:a14="http://schemas.microsoft.com/office/drawing/2010/main" val="0"/>
                                            </a:ext>
                                          </a:extLst>
                                        </a:blip>
                                        <a:stretch>
                                          <a:fillRect/>
                                        </a:stretch>
                                      </pic:blipFill>
                                      <pic:spPr>
                                        <a:xfrm>
                                          <a:off x="0" y="0"/>
                                          <a:ext cx="3507998" cy="3785369"/>
                                        </a:xfrm>
                                        <a:prstGeom prst="rect">
                                          <a:avLst/>
                                        </a:prstGeom>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5682643E" wp14:editId="634C93D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13821A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BD149FF" wp14:editId="771084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A46276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FC237D5" wp14:editId="68E4BE1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bCs/>
                                    <w:noProof/>
                                    <w:color w:val="000000" w:themeColor="text1"/>
                                    <w:sz w:val="36"/>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D160F30" w14:textId="20E3E304" w:rsidR="00BB2B52" w:rsidRDefault="00BB2B52">
                                    <w:pPr>
                                      <w:spacing w:line="240" w:lineRule="auto"/>
                                      <w:rPr>
                                        <w:rFonts w:asciiTheme="majorHAnsi" w:eastAsiaTheme="majorEastAsia" w:hAnsiTheme="majorHAnsi" w:cstheme="majorBidi"/>
                                        <w:noProof/>
                                        <w:color w:val="4472C4" w:themeColor="accent1"/>
                                        <w:sz w:val="72"/>
                                        <w:szCs w:val="144"/>
                                      </w:rPr>
                                    </w:pPr>
                                    <w:r w:rsidRPr="00BB2B52">
                                      <w:rPr>
                                        <w:rFonts w:asciiTheme="majorHAnsi" w:eastAsiaTheme="majorEastAsia" w:hAnsiTheme="majorHAnsi" w:cstheme="majorBidi"/>
                                        <w:bCs/>
                                        <w:noProof/>
                                        <w:color w:val="000000" w:themeColor="text1"/>
                                        <w:sz w:val="36"/>
                                        <w:szCs w:val="72"/>
                                        <w:lang w:val="en-US"/>
                                      </w:rPr>
                                      <w:t>BA</w:t>
                                    </w:r>
                                    <w:r>
                                      <w:rPr>
                                        <w:rFonts w:asciiTheme="majorHAnsi" w:eastAsiaTheme="majorEastAsia" w:hAnsiTheme="majorHAnsi" w:cstheme="majorBidi"/>
                                        <w:bCs/>
                                        <w:noProof/>
                                        <w:color w:val="000000" w:themeColor="text1"/>
                                        <w:sz w:val="36"/>
                                        <w:szCs w:val="72"/>
                                        <w:lang w:val="en-US"/>
                                      </w:rPr>
                                      <w:t xml:space="preserve"> Business Management</w:t>
                                    </w:r>
                                    <w:r w:rsidR="00536DF7">
                                      <w:rPr>
                                        <w:rFonts w:asciiTheme="majorHAnsi" w:eastAsiaTheme="majorEastAsia" w:hAnsiTheme="majorHAnsi" w:cstheme="majorBidi"/>
                                        <w:bCs/>
                                        <w:noProof/>
                                        <w:color w:val="000000" w:themeColor="text1"/>
                                        <w:sz w:val="36"/>
                                        <w:szCs w:val="72"/>
                                        <w:lang w:val="en-US"/>
                                      </w:rPr>
                                      <w:t xml:space="preserve"> Level 5         Management Accounting LCBB5002     Assignment 2 report                              Lecturer: Rita Ukachi-Lois,         Samuel Ze-To,Zainab Atta</w:t>
                                    </w:r>
                                  </w:p>
                                </w:sdtContent>
                              </w:sdt>
                              <w:sdt>
                                <w:sdtPr>
                                  <w:rPr>
                                    <w:rFonts w:asciiTheme="majorHAnsi" w:eastAsiaTheme="majorEastAsia" w:hAnsiTheme="majorHAnsi" w:cstheme="majorBidi"/>
                                    <w:noProof/>
                                    <w:color w:val="000000" w:themeColor="text1"/>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2514C4D" w14:textId="428C7518" w:rsidR="00BB2B52" w:rsidRDefault="008519B4">
                                    <w:pPr>
                                      <w:rPr>
                                        <w:rFonts w:asciiTheme="majorHAnsi" w:eastAsiaTheme="majorEastAsia" w:hAnsiTheme="majorHAnsi" w:cstheme="majorBidi"/>
                                        <w:noProof/>
                                        <w:color w:val="44546A" w:themeColor="text2"/>
                                        <w:sz w:val="32"/>
                                        <w:szCs w:val="40"/>
                                      </w:rPr>
                                    </w:pPr>
                                    <w:r w:rsidRPr="008519B4">
                                      <w:rPr>
                                        <w:rFonts w:asciiTheme="majorHAnsi" w:eastAsiaTheme="majorEastAsia" w:hAnsiTheme="majorHAnsi" w:cstheme="majorBidi"/>
                                        <w:noProof/>
                                        <w:color w:val="000000" w:themeColor="text1"/>
                                        <w:sz w:val="32"/>
                                        <w:szCs w:val="32"/>
                                        <w:lang w:val="en-US"/>
                                      </w:rPr>
                                      <w:t>Student : Xenia Mariana Paun/2029760</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FC237D5"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bCs/>
                              <w:noProof/>
                              <w:color w:val="000000" w:themeColor="text1"/>
                              <w:sz w:val="36"/>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D160F30" w14:textId="20E3E304" w:rsidR="00BB2B52" w:rsidRDefault="00BB2B52">
                              <w:pPr>
                                <w:spacing w:line="240" w:lineRule="auto"/>
                                <w:rPr>
                                  <w:rFonts w:asciiTheme="majorHAnsi" w:eastAsiaTheme="majorEastAsia" w:hAnsiTheme="majorHAnsi" w:cstheme="majorBidi"/>
                                  <w:noProof/>
                                  <w:color w:val="4472C4" w:themeColor="accent1"/>
                                  <w:sz w:val="72"/>
                                  <w:szCs w:val="144"/>
                                </w:rPr>
                              </w:pPr>
                              <w:r w:rsidRPr="00BB2B52">
                                <w:rPr>
                                  <w:rFonts w:asciiTheme="majorHAnsi" w:eastAsiaTheme="majorEastAsia" w:hAnsiTheme="majorHAnsi" w:cstheme="majorBidi"/>
                                  <w:bCs/>
                                  <w:noProof/>
                                  <w:color w:val="000000" w:themeColor="text1"/>
                                  <w:sz w:val="36"/>
                                  <w:szCs w:val="72"/>
                                  <w:lang w:val="en-US"/>
                                </w:rPr>
                                <w:t>BA</w:t>
                              </w:r>
                              <w:r>
                                <w:rPr>
                                  <w:rFonts w:asciiTheme="majorHAnsi" w:eastAsiaTheme="majorEastAsia" w:hAnsiTheme="majorHAnsi" w:cstheme="majorBidi"/>
                                  <w:bCs/>
                                  <w:noProof/>
                                  <w:color w:val="000000" w:themeColor="text1"/>
                                  <w:sz w:val="36"/>
                                  <w:szCs w:val="72"/>
                                  <w:lang w:val="en-US"/>
                                </w:rPr>
                                <w:t xml:space="preserve"> Business Management</w:t>
                              </w:r>
                              <w:r w:rsidR="00536DF7">
                                <w:rPr>
                                  <w:rFonts w:asciiTheme="majorHAnsi" w:eastAsiaTheme="majorEastAsia" w:hAnsiTheme="majorHAnsi" w:cstheme="majorBidi"/>
                                  <w:bCs/>
                                  <w:noProof/>
                                  <w:color w:val="000000" w:themeColor="text1"/>
                                  <w:sz w:val="36"/>
                                  <w:szCs w:val="72"/>
                                  <w:lang w:val="en-US"/>
                                </w:rPr>
                                <w:t xml:space="preserve"> Level 5         Management Accounting LCBB5002     Assignment 2 report                              Lecturer: Rita Ukachi-Lois,         Samuel Ze-To,Zainab Atta</w:t>
                              </w:r>
                            </w:p>
                          </w:sdtContent>
                        </w:sdt>
                        <w:sdt>
                          <w:sdtPr>
                            <w:rPr>
                              <w:rFonts w:asciiTheme="majorHAnsi" w:eastAsiaTheme="majorEastAsia" w:hAnsiTheme="majorHAnsi" w:cstheme="majorBidi"/>
                              <w:noProof/>
                              <w:color w:val="000000" w:themeColor="text1"/>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2514C4D" w14:textId="428C7518" w:rsidR="00BB2B52" w:rsidRDefault="008519B4">
                              <w:pPr>
                                <w:rPr>
                                  <w:rFonts w:asciiTheme="majorHAnsi" w:eastAsiaTheme="majorEastAsia" w:hAnsiTheme="majorHAnsi" w:cstheme="majorBidi"/>
                                  <w:noProof/>
                                  <w:color w:val="44546A" w:themeColor="text2"/>
                                  <w:sz w:val="32"/>
                                  <w:szCs w:val="40"/>
                                </w:rPr>
                              </w:pPr>
                              <w:r w:rsidRPr="008519B4">
                                <w:rPr>
                                  <w:rFonts w:asciiTheme="majorHAnsi" w:eastAsiaTheme="majorEastAsia" w:hAnsiTheme="majorHAnsi" w:cstheme="majorBidi"/>
                                  <w:noProof/>
                                  <w:color w:val="000000" w:themeColor="text1"/>
                                  <w:sz w:val="32"/>
                                  <w:szCs w:val="32"/>
                                  <w:lang w:val="en-US"/>
                                </w:rPr>
                                <w:t>Student : Xenia Mariana Paun/2029760</w:t>
                              </w:r>
                            </w:p>
                          </w:sdtContent>
                        </w:sdt>
                      </w:txbxContent>
                    </v:textbox>
                    <w10:wrap type="square" anchorx="page" anchory="page"/>
                  </v:shape>
                </w:pict>
              </mc:Fallback>
            </mc:AlternateContent>
          </w:r>
        </w:p>
        <w:p w14:paraId="5C78D69E" w14:textId="692BB777" w:rsidR="00BB2B52" w:rsidRDefault="00BB2B52">
          <w:pPr>
            <w:rPr>
              <w:b/>
              <w:bCs/>
              <w:sz w:val="28"/>
              <w:szCs w:val="28"/>
              <w:u w:val="single"/>
              <w:lang w:val="en-US"/>
            </w:rPr>
          </w:pPr>
          <w:r>
            <w:rPr>
              <w:b/>
              <w:bCs/>
              <w:sz w:val="28"/>
              <w:szCs w:val="28"/>
              <w:u w:val="single"/>
              <w:lang w:val="en-US"/>
            </w:rPr>
            <w:br w:type="page"/>
          </w:r>
        </w:p>
      </w:sdtContent>
    </w:sdt>
    <w:p w14:paraId="60E68870" w14:textId="77777777" w:rsidR="00BB2B52" w:rsidRDefault="00BB2B52"/>
    <w:tbl>
      <w:tblPr>
        <w:tblpPr w:leftFromText="180" w:rightFromText="180" w:horzAnchor="margin" w:tblpY="564"/>
        <w:tblW w:w="9848" w:type="dxa"/>
        <w:tblLook w:val="04A0" w:firstRow="1" w:lastRow="0" w:firstColumn="1" w:lastColumn="0" w:noHBand="0" w:noVBand="1"/>
      </w:tblPr>
      <w:tblGrid>
        <w:gridCol w:w="5064"/>
        <w:gridCol w:w="1696"/>
        <w:gridCol w:w="1696"/>
        <w:gridCol w:w="1392"/>
      </w:tblGrid>
      <w:tr w:rsidR="0043780A" w:rsidRPr="00ED53BA" w14:paraId="43AB0EE2" w14:textId="77777777" w:rsidTr="0043780A">
        <w:trPr>
          <w:trHeight w:val="592"/>
        </w:trPr>
        <w:tc>
          <w:tcPr>
            <w:tcW w:w="5064" w:type="dxa"/>
            <w:tcBorders>
              <w:top w:val="nil"/>
              <w:left w:val="nil"/>
              <w:bottom w:val="nil"/>
              <w:right w:val="nil"/>
            </w:tcBorders>
            <w:shd w:val="clear" w:color="auto" w:fill="auto"/>
            <w:noWrap/>
            <w:vAlign w:val="bottom"/>
            <w:hideMark/>
          </w:tcPr>
          <w:p w14:paraId="6F4BF017" w14:textId="77777777" w:rsidR="00ED53BA" w:rsidRPr="00BB2B52" w:rsidRDefault="00ED53BA" w:rsidP="00BB2B52">
            <w:pPr>
              <w:spacing w:after="0" w:line="240" w:lineRule="auto"/>
              <w:rPr>
                <w:rFonts w:ascii="Times New Roman" w:eastAsia="Times New Roman" w:hAnsi="Times New Roman" w:cs="Times New Roman"/>
                <w:sz w:val="24"/>
                <w:szCs w:val="24"/>
                <w:lang/>
              </w:rPr>
            </w:pPr>
          </w:p>
        </w:tc>
        <w:tc>
          <w:tcPr>
            <w:tcW w:w="1696" w:type="dxa"/>
            <w:tcBorders>
              <w:top w:val="nil"/>
              <w:left w:val="nil"/>
              <w:right w:val="nil"/>
            </w:tcBorders>
            <w:shd w:val="clear" w:color="auto" w:fill="auto"/>
            <w:noWrap/>
            <w:vAlign w:val="bottom"/>
            <w:hideMark/>
          </w:tcPr>
          <w:p w14:paraId="4F469AB1" w14:textId="77777777" w:rsidR="00ED53BA" w:rsidRPr="00ED53BA" w:rsidRDefault="00ED53BA" w:rsidP="0043780A">
            <w:pPr>
              <w:spacing w:after="0" w:line="240" w:lineRule="auto"/>
              <w:rPr>
                <w:rFonts w:ascii="Calibri" w:eastAsia="Times New Roman" w:hAnsi="Calibri" w:cs="Calibri"/>
                <w:b/>
                <w:bCs/>
                <w:color w:val="000000"/>
                <w:lang/>
              </w:rPr>
            </w:pPr>
            <w:r w:rsidRPr="00ED53BA">
              <w:rPr>
                <w:rFonts w:ascii="Calibri" w:eastAsia="Times New Roman" w:hAnsi="Calibri" w:cs="Calibri"/>
                <w:b/>
                <w:bCs/>
                <w:color w:val="000000"/>
                <w:lang/>
              </w:rPr>
              <w:t>Actual (£)</w:t>
            </w:r>
          </w:p>
        </w:tc>
        <w:tc>
          <w:tcPr>
            <w:tcW w:w="1696" w:type="dxa"/>
            <w:tcBorders>
              <w:top w:val="nil"/>
              <w:left w:val="nil"/>
              <w:right w:val="nil"/>
            </w:tcBorders>
            <w:shd w:val="clear" w:color="auto" w:fill="auto"/>
            <w:noWrap/>
            <w:vAlign w:val="bottom"/>
            <w:hideMark/>
          </w:tcPr>
          <w:p w14:paraId="62A94759" w14:textId="792D2D4F" w:rsidR="00ED53BA" w:rsidRPr="00ED53BA" w:rsidRDefault="00ED53BA" w:rsidP="0043780A">
            <w:pPr>
              <w:spacing w:after="0" w:line="240" w:lineRule="auto"/>
              <w:rPr>
                <w:rFonts w:ascii="Calibri" w:eastAsia="Times New Roman" w:hAnsi="Calibri" w:cs="Calibri"/>
                <w:b/>
                <w:bCs/>
                <w:color w:val="000000"/>
                <w:lang/>
              </w:rPr>
            </w:pPr>
            <w:r w:rsidRPr="00ED53BA">
              <w:rPr>
                <w:rFonts w:ascii="Calibri" w:eastAsia="Times New Roman" w:hAnsi="Calibri" w:cs="Calibri"/>
                <w:b/>
                <w:bCs/>
                <w:color w:val="000000"/>
                <w:lang/>
              </w:rPr>
              <w:t>F</w:t>
            </w:r>
            <w:r w:rsidR="00426E3A">
              <w:rPr>
                <w:rFonts w:ascii="Calibri" w:eastAsia="Times New Roman" w:hAnsi="Calibri" w:cs="Calibri"/>
                <w:b/>
                <w:bCs/>
                <w:color w:val="000000"/>
                <w:lang w:val="en-US"/>
              </w:rPr>
              <w:t>le</w:t>
            </w:r>
            <w:r w:rsidRPr="00ED53BA">
              <w:rPr>
                <w:rFonts w:ascii="Calibri" w:eastAsia="Times New Roman" w:hAnsi="Calibri" w:cs="Calibri"/>
                <w:b/>
                <w:bCs/>
                <w:color w:val="000000"/>
                <w:lang/>
              </w:rPr>
              <w:t>xed (£)</w:t>
            </w:r>
          </w:p>
        </w:tc>
        <w:tc>
          <w:tcPr>
            <w:tcW w:w="1392" w:type="dxa"/>
            <w:tcBorders>
              <w:top w:val="nil"/>
              <w:left w:val="nil"/>
              <w:right w:val="nil"/>
            </w:tcBorders>
            <w:shd w:val="clear" w:color="auto" w:fill="auto"/>
            <w:noWrap/>
            <w:vAlign w:val="bottom"/>
            <w:hideMark/>
          </w:tcPr>
          <w:p w14:paraId="13231360" w14:textId="77777777" w:rsidR="00ED53BA" w:rsidRPr="00ED53BA" w:rsidRDefault="00ED53BA" w:rsidP="0043780A">
            <w:pPr>
              <w:spacing w:after="0" w:line="240" w:lineRule="auto"/>
              <w:rPr>
                <w:rFonts w:ascii="Calibri" w:eastAsia="Times New Roman" w:hAnsi="Calibri" w:cs="Calibri"/>
                <w:b/>
                <w:bCs/>
                <w:color w:val="000000"/>
                <w:lang/>
              </w:rPr>
            </w:pPr>
            <w:r w:rsidRPr="00ED53BA">
              <w:rPr>
                <w:rFonts w:ascii="Calibri" w:eastAsia="Times New Roman" w:hAnsi="Calibri" w:cs="Calibri"/>
                <w:b/>
                <w:bCs/>
                <w:color w:val="000000"/>
                <w:lang/>
              </w:rPr>
              <w:t>Variance (£)</w:t>
            </w:r>
          </w:p>
        </w:tc>
      </w:tr>
      <w:tr w:rsidR="0043780A" w:rsidRPr="00ED53BA" w14:paraId="4F5BC16E" w14:textId="77777777" w:rsidTr="005E0620">
        <w:trPr>
          <w:trHeight w:val="592"/>
        </w:trPr>
        <w:tc>
          <w:tcPr>
            <w:tcW w:w="5064" w:type="dxa"/>
            <w:tcBorders>
              <w:top w:val="nil"/>
              <w:left w:val="nil"/>
              <w:bottom w:val="nil"/>
              <w:right w:val="nil"/>
            </w:tcBorders>
            <w:shd w:val="clear" w:color="auto" w:fill="auto"/>
            <w:noWrap/>
            <w:vAlign w:val="bottom"/>
            <w:hideMark/>
          </w:tcPr>
          <w:p w14:paraId="1466D91C" w14:textId="7345F977" w:rsidR="00ED53BA" w:rsidRPr="00ED53BA" w:rsidRDefault="00ED53BA" w:rsidP="00ED53BA">
            <w:pPr>
              <w:spacing w:after="0" w:line="240" w:lineRule="auto"/>
              <w:rPr>
                <w:rFonts w:ascii="Calibri" w:eastAsia="Times New Roman" w:hAnsi="Calibri" w:cs="Calibri"/>
                <w:b/>
                <w:bCs/>
                <w:color w:val="000000"/>
                <w:lang/>
              </w:rPr>
            </w:pPr>
            <w:r>
              <w:rPr>
                <w:rFonts w:ascii="Calibri" w:eastAsia="Times New Roman" w:hAnsi="Calibri" w:cs="Calibri"/>
                <w:b/>
                <w:bCs/>
                <w:color w:val="000000"/>
                <w:lang w:val="en-US"/>
              </w:rPr>
              <w:t>U</w:t>
            </w:r>
            <w:r w:rsidRPr="00ED53BA">
              <w:rPr>
                <w:rFonts w:ascii="Calibri" w:eastAsia="Times New Roman" w:hAnsi="Calibri" w:cs="Calibri"/>
                <w:b/>
                <w:bCs/>
                <w:color w:val="000000"/>
                <w:lang/>
              </w:rPr>
              <w:t>nits</w:t>
            </w:r>
          </w:p>
        </w:tc>
        <w:tc>
          <w:tcPr>
            <w:tcW w:w="1696" w:type="dxa"/>
            <w:tcBorders>
              <w:top w:val="nil"/>
              <w:left w:val="nil"/>
              <w:right w:val="single" w:sz="4" w:space="0" w:color="auto"/>
            </w:tcBorders>
            <w:shd w:val="clear" w:color="auto" w:fill="auto"/>
            <w:noWrap/>
            <w:vAlign w:val="bottom"/>
            <w:hideMark/>
          </w:tcPr>
          <w:p w14:paraId="48A3B4F4"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80,000</w:t>
            </w:r>
          </w:p>
        </w:tc>
        <w:tc>
          <w:tcPr>
            <w:tcW w:w="1696" w:type="dxa"/>
            <w:tcBorders>
              <w:top w:val="nil"/>
              <w:left w:val="single" w:sz="4" w:space="0" w:color="auto"/>
              <w:right w:val="single" w:sz="4" w:space="0" w:color="auto"/>
            </w:tcBorders>
            <w:shd w:val="clear" w:color="auto" w:fill="auto"/>
            <w:noWrap/>
            <w:vAlign w:val="bottom"/>
            <w:hideMark/>
          </w:tcPr>
          <w:p w14:paraId="4B61CDCE"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80,000</w:t>
            </w:r>
          </w:p>
        </w:tc>
        <w:tc>
          <w:tcPr>
            <w:tcW w:w="1392" w:type="dxa"/>
            <w:tcBorders>
              <w:top w:val="nil"/>
              <w:left w:val="single" w:sz="4" w:space="0" w:color="auto"/>
              <w:right w:val="nil"/>
            </w:tcBorders>
            <w:shd w:val="clear" w:color="auto" w:fill="auto"/>
            <w:noWrap/>
            <w:vAlign w:val="bottom"/>
            <w:hideMark/>
          </w:tcPr>
          <w:p w14:paraId="02213786" w14:textId="77777777" w:rsidR="00ED53BA" w:rsidRPr="00ED53BA" w:rsidRDefault="00ED53BA" w:rsidP="00ED53BA">
            <w:pPr>
              <w:spacing w:after="0" w:line="240" w:lineRule="auto"/>
              <w:jc w:val="right"/>
              <w:rPr>
                <w:rFonts w:ascii="Calibri" w:eastAsia="Times New Roman" w:hAnsi="Calibri" w:cs="Calibri"/>
                <w:color w:val="000000"/>
                <w:lang/>
              </w:rPr>
            </w:pPr>
          </w:p>
        </w:tc>
      </w:tr>
      <w:tr w:rsidR="0043780A" w:rsidRPr="00ED53BA" w14:paraId="79252C6F" w14:textId="77777777" w:rsidTr="005E0620">
        <w:trPr>
          <w:trHeight w:val="592"/>
        </w:trPr>
        <w:tc>
          <w:tcPr>
            <w:tcW w:w="5064" w:type="dxa"/>
            <w:tcBorders>
              <w:top w:val="nil"/>
              <w:left w:val="nil"/>
              <w:bottom w:val="nil"/>
              <w:right w:val="nil"/>
            </w:tcBorders>
            <w:shd w:val="clear" w:color="auto" w:fill="auto"/>
            <w:noWrap/>
            <w:vAlign w:val="bottom"/>
            <w:hideMark/>
          </w:tcPr>
          <w:p w14:paraId="0E188A2F" w14:textId="77777777" w:rsidR="00ED53BA" w:rsidRPr="00ED53BA" w:rsidRDefault="00ED53BA" w:rsidP="00ED53BA">
            <w:pPr>
              <w:spacing w:after="0" w:line="240" w:lineRule="auto"/>
              <w:rPr>
                <w:rFonts w:ascii="Calibri" w:eastAsia="Times New Roman" w:hAnsi="Calibri" w:cs="Calibri"/>
                <w:color w:val="000000"/>
                <w:lang/>
              </w:rPr>
            </w:pPr>
            <w:r w:rsidRPr="00ED53BA">
              <w:rPr>
                <w:rFonts w:ascii="Calibri" w:eastAsia="Times New Roman" w:hAnsi="Calibri" w:cs="Calibri"/>
                <w:color w:val="000000"/>
                <w:lang/>
              </w:rPr>
              <w:t xml:space="preserve">Selling Price </w:t>
            </w:r>
          </w:p>
        </w:tc>
        <w:tc>
          <w:tcPr>
            <w:tcW w:w="1696" w:type="dxa"/>
            <w:tcBorders>
              <w:top w:val="nil"/>
              <w:left w:val="nil"/>
              <w:bottom w:val="single" w:sz="4" w:space="0" w:color="auto"/>
              <w:right w:val="single" w:sz="4" w:space="0" w:color="auto"/>
            </w:tcBorders>
            <w:shd w:val="clear" w:color="auto" w:fill="auto"/>
            <w:noWrap/>
            <w:vAlign w:val="bottom"/>
            <w:hideMark/>
          </w:tcPr>
          <w:p w14:paraId="5E79E2CC"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20</w:t>
            </w:r>
          </w:p>
        </w:tc>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04FE8F05"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25</w:t>
            </w:r>
          </w:p>
        </w:tc>
        <w:tc>
          <w:tcPr>
            <w:tcW w:w="1392" w:type="dxa"/>
            <w:tcBorders>
              <w:top w:val="nil"/>
              <w:left w:val="single" w:sz="4" w:space="0" w:color="auto"/>
              <w:bottom w:val="single" w:sz="4" w:space="0" w:color="auto"/>
              <w:right w:val="nil"/>
            </w:tcBorders>
            <w:shd w:val="clear" w:color="auto" w:fill="auto"/>
            <w:noWrap/>
            <w:vAlign w:val="bottom"/>
            <w:hideMark/>
          </w:tcPr>
          <w:p w14:paraId="34C15D4D" w14:textId="77777777" w:rsidR="00ED53BA" w:rsidRPr="00ED53BA" w:rsidRDefault="00ED53BA" w:rsidP="00ED53BA">
            <w:pPr>
              <w:spacing w:after="0" w:line="240" w:lineRule="auto"/>
              <w:jc w:val="right"/>
              <w:rPr>
                <w:rFonts w:ascii="Calibri" w:eastAsia="Times New Roman" w:hAnsi="Calibri" w:cs="Calibri"/>
                <w:color w:val="000000"/>
                <w:lang/>
              </w:rPr>
            </w:pPr>
          </w:p>
        </w:tc>
      </w:tr>
      <w:tr w:rsidR="0043780A" w:rsidRPr="00ED53BA" w14:paraId="305C333D" w14:textId="77777777" w:rsidTr="005E0620">
        <w:trPr>
          <w:trHeight w:val="592"/>
        </w:trPr>
        <w:tc>
          <w:tcPr>
            <w:tcW w:w="5064" w:type="dxa"/>
            <w:tcBorders>
              <w:top w:val="nil"/>
              <w:left w:val="nil"/>
              <w:bottom w:val="nil"/>
              <w:right w:val="nil"/>
            </w:tcBorders>
            <w:shd w:val="clear" w:color="auto" w:fill="auto"/>
            <w:noWrap/>
            <w:vAlign w:val="bottom"/>
            <w:hideMark/>
          </w:tcPr>
          <w:p w14:paraId="222699E2" w14:textId="77777777" w:rsidR="00ED53BA" w:rsidRPr="00ED53BA" w:rsidRDefault="00ED53BA" w:rsidP="00ED53BA">
            <w:pPr>
              <w:spacing w:after="0" w:line="240" w:lineRule="auto"/>
              <w:rPr>
                <w:rFonts w:ascii="Calibri" w:eastAsia="Times New Roman" w:hAnsi="Calibri" w:cs="Calibri"/>
                <w:b/>
                <w:bCs/>
                <w:i/>
                <w:iCs/>
                <w:color w:val="000000"/>
                <w:lang/>
              </w:rPr>
            </w:pPr>
            <w:r w:rsidRPr="00ED53BA">
              <w:rPr>
                <w:rFonts w:ascii="Calibri" w:eastAsia="Times New Roman" w:hAnsi="Calibri" w:cs="Calibri"/>
                <w:b/>
                <w:bCs/>
                <w:i/>
                <w:iCs/>
                <w:color w:val="000000"/>
                <w:lang/>
              </w:rPr>
              <w:t>Revenue</w:t>
            </w:r>
          </w:p>
        </w:tc>
        <w:tc>
          <w:tcPr>
            <w:tcW w:w="1696" w:type="dxa"/>
            <w:tcBorders>
              <w:top w:val="single" w:sz="4" w:space="0" w:color="auto"/>
              <w:left w:val="nil"/>
              <w:bottom w:val="nil"/>
              <w:right w:val="single" w:sz="4" w:space="0" w:color="auto"/>
            </w:tcBorders>
            <w:shd w:val="clear" w:color="auto" w:fill="auto"/>
            <w:noWrap/>
            <w:vAlign w:val="bottom"/>
            <w:hideMark/>
          </w:tcPr>
          <w:p w14:paraId="3DEA3ACF"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1,600,000</w:t>
            </w:r>
          </w:p>
        </w:tc>
        <w:tc>
          <w:tcPr>
            <w:tcW w:w="1696" w:type="dxa"/>
            <w:tcBorders>
              <w:top w:val="single" w:sz="4" w:space="0" w:color="auto"/>
              <w:left w:val="single" w:sz="4" w:space="0" w:color="auto"/>
              <w:bottom w:val="nil"/>
              <w:right w:val="single" w:sz="4" w:space="0" w:color="auto"/>
            </w:tcBorders>
            <w:shd w:val="clear" w:color="auto" w:fill="auto"/>
            <w:noWrap/>
            <w:vAlign w:val="bottom"/>
            <w:hideMark/>
          </w:tcPr>
          <w:p w14:paraId="5DDEEA85"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2,000,000</w:t>
            </w:r>
          </w:p>
        </w:tc>
        <w:tc>
          <w:tcPr>
            <w:tcW w:w="1392" w:type="dxa"/>
            <w:tcBorders>
              <w:top w:val="single" w:sz="4" w:space="0" w:color="auto"/>
              <w:left w:val="single" w:sz="4" w:space="0" w:color="auto"/>
              <w:bottom w:val="nil"/>
              <w:right w:val="nil"/>
            </w:tcBorders>
            <w:shd w:val="clear" w:color="auto" w:fill="auto"/>
            <w:noWrap/>
            <w:vAlign w:val="bottom"/>
            <w:hideMark/>
          </w:tcPr>
          <w:p w14:paraId="4BD7C98E"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-400,000</w:t>
            </w:r>
          </w:p>
        </w:tc>
      </w:tr>
      <w:tr w:rsidR="0043780A" w:rsidRPr="00ED53BA" w14:paraId="764844EA" w14:textId="77777777" w:rsidTr="0043780A">
        <w:trPr>
          <w:trHeight w:val="592"/>
        </w:trPr>
        <w:tc>
          <w:tcPr>
            <w:tcW w:w="5064" w:type="dxa"/>
            <w:tcBorders>
              <w:top w:val="nil"/>
              <w:left w:val="nil"/>
              <w:bottom w:val="nil"/>
              <w:right w:val="nil"/>
            </w:tcBorders>
            <w:shd w:val="clear" w:color="auto" w:fill="auto"/>
            <w:noWrap/>
            <w:vAlign w:val="bottom"/>
            <w:hideMark/>
          </w:tcPr>
          <w:p w14:paraId="5C267F27" w14:textId="54830C4D" w:rsidR="00ED53BA" w:rsidRPr="00ED53BA" w:rsidRDefault="00ED53BA" w:rsidP="00ED53BA">
            <w:pPr>
              <w:spacing w:after="0" w:line="240" w:lineRule="auto"/>
              <w:rPr>
                <w:rFonts w:ascii="Calibri" w:eastAsia="Times New Roman" w:hAnsi="Calibri" w:cs="Calibri"/>
                <w:b/>
                <w:bCs/>
                <w:color w:val="000000"/>
                <w:lang/>
              </w:rPr>
            </w:pPr>
            <w:r w:rsidRPr="00ED53BA">
              <w:rPr>
                <w:rFonts w:ascii="Calibri" w:eastAsia="Times New Roman" w:hAnsi="Calibri" w:cs="Calibri"/>
                <w:b/>
                <w:bCs/>
                <w:color w:val="000000"/>
                <w:lang/>
              </w:rPr>
              <w:t xml:space="preserve">Variable </w:t>
            </w:r>
            <w:r>
              <w:rPr>
                <w:rFonts w:ascii="Calibri" w:eastAsia="Times New Roman" w:hAnsi="Calibri" w:cs="Calibri"/>
                <w:b/>
                <w:bCs/>
                <w:color w:val="000000"/>
                <w:lang/>
              </w:rPr>
              <w:t>C</w:t>
            </w:r>
            <w:r w:rsidRPr="00ED53BA">
              <w:rPr>
                <w:rFonts w:ascii="Calibri" w:eastAsia="Times New Roman" w:hAnsi="Calibri" w:cs="Calibri"/>
                <w:b/>
                <w:bCs/>
                <w:color w:val="000000"/>
                <w:lang/>
              </w:rPr>
              <w:t>ost:</w:t>
            </w:r>
          </w:p>
        </w:tc>
        <w:tc>
          <w:tcPr>
            <w:tcW w:w="1696" w:type="dxa"/>
            <w:tcBorders>
              <w:top w:val="nil"/>
              <w:left w:val="nil"/>
              <w:bottom w:val="nil"/>
              <w:right w:val="single" w:sz="4" w:space="0" w:color="auto"/>
            </w:tcBorders>
            <w:shd w:val="clear" w:color="auto" w:fill="auto"/>
            <w:noWrap/>
            <w:vAlign w:val="bottom"/>
            <w:hideMark/>
          </w:tcPr>
          <w:p w14:paraId="4BE8ECC2" w14:textId="77777777" w:rsidR="00ED53BA" w:rsidRPr="00ED53BA" w:rsidRDefault="00ED53BA" w:rsidP="00ED53BA">
            <w:pPr>
              <w:spacing w:after="0" w:line="240" w:lineRule="auto"/>
              <w:rPr>
                <w:rFonts w:ascii="Calibri" w:eastAsia="Times New Roman" w:hAnsi="Calibri" w:cs="Calibri"/>
                <w:b/>
                <w:bCs/>
                <w:color w:val="000000"/>
                <w:lang/>
              </w:rPr>
            </w:pPr>
          </w:p>
        </w:tc>
        <w:tc>
          <w:tcPr>
            <w:tcW w:w="1696" w:type="dxa"/>
            <w:tcBorders>
              <w:top w:val="nil"/>
              <w:left w:val="single" w:sz="4" w:space="0" w:color="auto"/>
              <w:bottom w:val="nil"/>
              <w:right w:val="single" w:sz="4" w:space="0" w:color="auto"/>
            </w:tcBorders>
            <w:shd w:val="clear" w:color="auto" w:fill="auto"/>
            <w:noWrap/>
            <w:vAlign w:val="bottom"/>
            <w:hideMark/>
          </w:tcPr>
          <w:p w14:paraId="41CFB667" w14:textId="77777777" w:rsidR="00ED53BA" w:rsidRPr="00ED53BA" w:rsidRDefault="00ED53BA" w:rsidP="00ED53BA">
            <w:pPr>
              <w:spacing w:after="0" w:line="240" w:lineRule="auto"/>
              <w:rPr>
                <w:rFonts w:ascii="Times New Roman" w:eastAsia="Times New Roman" w:hAnsi="Times New Roman" w:cs="Times New Roman"/>
                <w:sz w:val="20"/>
                <w:szCs w:val="20"/>
                <w:lang/>
              </w:rPr>
            </w:pPr>
          </w:p>
        </w:tc>
        <w:tc>
          <w:tcPr>
            <w:tcW w:w="1392" w:type="dxa"/>
            <w:tcBorders>
              <w:top w:val="nil"/>
              <w:left w:val="single" w:sz="4" w:space="0" w:color="auto"/>
              <w:bottom w:val="nil"/>
              <w:right w:val="nil"/>
            </w:tcBorders>
            <w:shd w:val="clear" w:color="auto" w:fill="auto"/>
            <w:noWrap/>
            <w:vAlign w:val="bottom"/>
            <w:hideMark/>
          </w:tcPr>
          <w:p w14:paraId="589564C8" w14:textId="77777777" w:rsidR="00ED53BA" w:rsidRPr="00ED53BA" w:rsidRDefault="00ED53BA" w:rsidP="00ED53BA">
            <w:pPr>
              <w:spacing w:after="0" w:line="240" w:lineRule="auto"/>
              <w:rPr>
                <w:rFonts w:ascii="Times New Roman" w:eastAsia="Times New Roman" w:hAnsi="Times New Roman" w:cs="Times New Roman"/>
                <w:sz w:val="20"/>
                <w:szCs w:val="20"/>
                <w:lang/>
              </w:rPr>
            </w:pPr>
          </w:p>
        </w:tc>
      </w:tr>
      <w:tr w:rsidR="0043780A" w:rsidRPr="00ED53BA" w14:paraId="15ECF8AC" w14:textId="77777777" w:rsidTr="0043780A">
        <w:trPr>
          <w:trHeight w:val="592"/>
        </w:trPr>
        <w:tc>
          <w:tcPr>
            <w:tcW w:w="5064" w:type="dxa"/>
            <w:tcBorders>
              <w:top w:val="nil"/>
              <w:left w:val="nil"/>
              <w:bottom w:val="nil"/>
              <w:right w:val="nil"/>
            </w:tcBorders>
            <w:shd w:val="clear" w:color="auto" w:fill="auto"/>
            <w:noWrap/>
            <w:vAlign w:val="bottom"/>
            <w:hideMark/>
          </w:tcPr>
          <w:p w14:paraId="4D88B34D" w14:textId="77777777" w:rsidR="00ED53BA" w:rsidRPr="00ED53BA" w:rsidRDefault="00ED53BA" w:rsidP="00ED53BA">
            <w:pPr>
              <w:spacing w:after="0" w:line="240" w:lineRule="auto"/>
              <w:rPr>
                <w:rFonts w:ascii="Calibri" w:eastAsia="Times New Roman" w:hAnsi="Calibri" w:cs="Calibri"/>
                <w:color w:val="000000"/>
                <w:lang/>
              </w:rPr>
            </w:pPr>
            <w:r w:rsidRPr="00ED53BA">
              <w:rPr>
                <w:rFonts w:ascii="Calibri" w:eastAsia="Times New Roman" w:hAnsi="Calibri" w:cs="Calibri"/>
                <w:color w:val="000000"/>
                <w:lang/>
              </w:rPr>
              <w:t>Materials</w:t>
            </w:r>
          </w:p>
        </w:tc>
        <w:tc>
          <w:tcPr>
            <w:tcW w:w="1696" w:type="dxa"/>
            <w:tcBorders>
              <w:top w:val="nil"/>
              <w:left w:val="nil"/>
              <w:bottom w:val="nil"/>
              <w:right w:val="single" w:sz="4" w:space="0" w:color="auto"/>
            </w:tcBorders>
            <w:shd w:val="clear" w:color="auto" w:fill="auto"/>
            <w:noWrap/>
            <w:vAlign w:val="bottom"/>
            <w:hideMark/>
          </w:tcPr>
          <w:p w14:paraId="10537933"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280,000</w:t>
            </w:r>
          </w:p>
        </w:tc>
        <w:tc>
          <w:tcPr>
            <w:tcW w:w="1696" w:type="dxa"/>
            <w:tcBorders>
              <w:top w:val="nil"/>
              <w:left w:val="single" w:sz="4" w:space="0" w:color="auto"/>
              <w:bottom w:val="nil"/>
              <w:right w:val="single" w:sz="4" w:space="0" w:color="auto"/>
            </w:tcBorders>
            <w:shd w:val="clear" w:color="auto" w:fill="auto"/>
            <w:noWrap/>
            <w:vAlign w:val="bottom"/>
            <w:hideMark/>
          </w:tcPr>
          <w:p w14:paraId="6D5D6667"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200,000</w:t>
            </w:r>
          </w:p>
        </w:tc>
        <w:tc>
          <w:tcPr>
            <w:tcW w:w="1392" w:type="dxa"/>
            <w:tcBorders>
              <w:top w:val="nil"/>
              <w:left w:val="single" w:sz="4" w:space="0" w:color="auto"/>
              <w:bottom w:val="nil"/>
              <w:right w:val="nil"/>
            </w:tcBorders>
            <w:shd w:val="clear" w:color="auto" w:fill="auto"/>
            <w:noWrap/>
            <w:vAlign w:val="bottom"/>
            <w:hideMark/>
          </w:tcPr>
          <w:p w14:paraId="332E6532"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80,000</w:t>
            </w:r>
          </w:p>
        </w:tc>
      </w:tr>
      <w:tr w:rsidR="0043780A" w:rsidRPr="00ED53BA" w14:paraId="75030D53" w14:textId="77777777" w:rsidTr="0043780A">
        <w:trPr>
          <w:trHeight w:val="592"/>
        </w:trPr>
        <w:tc>
          <w:tcPr>
            <w:tcW w:w="5064" w:type="dxa"/>
            <w:tcBorders>
              <w:top w:val="nil"/>
              <w:left w:val="nil"/>
              <w:bottom w:val="nil"/>
              <w:right w:val="nil"/>
            </w:tcBorders>
            <w:shd w:val="clear" w:color="auto" w:fill="auto"/>
            <w:noWrap/>
            <w:vAlign w:val="bottom"/>
            <w:hideMark/>
          </w:tcPr>
          <w:p w14:paraId="3F0C993B" w14:textId="77777777" w:rsidR="00ED53BA" w:rsidRPr="00ED53BA" w:rsidRDefault="00ED53BA" w:rsidP="00ED53BA">
            <w:pPr>
              <w:spacing w:after="0" w:line="240" w:lineRule="auto"/>
              <w:rPr>
                <w:rFonts w:ascii="Calibri" w:eastAsia="Times New Roman" w:hAnsi="Calibri" w:cs="Calibri"/>
                <w:color w:val="000000"/>
                <w:lang/>
              </w:rPr>
            </w:pPr>
            <w:r w:rsidRPr="00ED53BA">
              <w:rPr>
                <w:rFonts w:ascii="Calibri" w:eastAsia="Times New Roman" w:hAnsi="Calibri" w:cs="Calibri"/>
                <w:color w:val="000000"/>
                <w:lang/>
              </w:rPr>
              <w:t>Labour</w:t>
            </w:r>
          </w:p>
        </w:tc>
        <w:tc>
          <w:tcPr>
            <w:tcW w:w="1696" w:type="dxa"/>
            <w:tcBorders>
              <w:top w:val="nil"/>
              <w:left w:val="nil"/>
              <w:right w:val="single" w:sz="4" w:space="0" w:color="auto"/>
            </w:tcBorders>
            <w:shd w:val="clear" w:color="auto" w:fill="auto"/>
            <w:noWrap/>
            <w:vAlign w:val="bottom"/>
            <w:hideMark/>
          </w:tcPr>
          <w:p w14:paraId="615F2F7E"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440,000</w:t>
            </w:r>
          </w:p>
        </w:tc>
        <w:tc>
          <w:tcPr>
            <w:tcW w:w="1696" w:type="dxa"/>
            <w:tcBorders>
              <w:top w:val="nil"/>
              <w:left w:val="single" w:sz="4" w:space="0" w:color="auto"/>
              <w:right w:val="single" w:sz="4" w:space="0" w:color="auto"/>
            </w:tcBorders>
            <w:shd w:val="clear" w:color="auto" w:fill="auto"/>
            <w:noWrap/>
            <w:vAlign w:val="bottom"/>
            <w:hideMark/>
          </w:tcPr>
          <w:p w14:paraId="1BADE46B"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320,000</w:t>
            </w:r>
          </w:p>
        </w:tc>
        <w:tc>
          <w:tcPr>
            <w:tcW w:w="1392" w:type="dxa"/>
            <w:tcBorders>
              <w:top w:val="nil"/>
              <w:left w:val="single" w:sz="4" w:space="0" w:color="auto"/>
              <w:right w:val="nil"/>
            </w:tcBorders>
            <w:shd w:val="clear" w:color="auto" w:fill="auto"/>
            <w:noWrap/>
            <w:vAlign w:val="bottom"/>
            <w:hideMark/>
          </w:tcPr>
          <w:p w14:paraId="7920A912"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120,000</w:t>
            </w:r>
          </w:p>
        </w:tc>
      </w:tr>
      <w:tr w:rsidR="0043780A" w:rsidRPr="00ED53BA" w14:paraId="0B92741D" w14:textId="77777777" w:rsidTr="0043780A">
        <w:trPr>
          <w:trHeight w:val="592"/>
        </w:trPr>
        <w:tc>
          <w:tcPr>
            <w:tcW w:w="5064" w:type="dxa"/>
            <w:tcBorders>
              <w:top w:val="nil"/>
              <w:left w:val="nil"/>
              <w:bottom w:val="nil"/>
              <w:right w:val="nil"/>
            </w:tcBorders>
            <w:shd w:val="clear" w:color="auto" w:fill="auto"/>
            <w:noWrap/>
            <w:vAlign w:val="bottom"/>
            <w:hideMark/>
          </w:tcPr>
          <w:p w14:paraId="112317AD" w14:textId="77777777" w:rsidR="00ED53BA" w:rsidRPr="00ED53BA" w:rsidRDefault="00ED53BA" w:rsidP="00ED53BA">
            <w:pPr>
              <w:spacing w:after="0" w:line="240" w:lineRule="auto"/>
              <w:rPr>
                <w:rFonts w:ascii="Calibri" w:eastAsia="Times New Roman" w:hAnsi="Calibri" w:cs="Calibri"/>
                <w:color w:val="000000"/>
                <w:lang/>
              </w:rPr>
            </w:pPr>
            <w:r w:rsidRPr="00ED53BA">
              <w:rPr>
                <w:rFonts w:ascii="Calibri" w:eastAsia="Times New Roman" w:hAnsi="Calibri" w:cs="Calibri"/>
                <w:color w:val="000000"/>
                <w:lang/>
              </w:rPr>
              <w:t>Overhead</w:t>
            </w:r>
          </w:p>
        </w:tc>
        <w:tc>
          <w:tcPr>
            <w:tcW w:w="1696" w:type="dxa"/>
            <w:tcBorders>
              <w:top w:val="nil"/>
              <w:left w:val="nil"/>
              <w:bottom w:val="single" w:sz="4" w:space="0" w:color="auto"/>
              <w:right w:val="single" w:sz="4" w:space="0" w:color="auto"/>
            </w:tcBorders>
            <w:shd w:val="clear" w:color="auto" w:fill="auto"/>
            <w:noWrap/>
            <w:vAlign w:val="bottom"/>
            <w:hideMark/>
          </w:tcPr>
          <w:p w14:paraId="0A4FF854"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120,000</w:t>
            </w:r>
          </w:p>
        </w:tc>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8F675FF"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120,000</w:t>
            </w:r>
          </w:p>
        </w:tc>
        <w:tc>
          <w:tcPr>
            <w:tcW w:w="1392" w:type="dxa"/>
            <w:tcBorders>
              <w:top w:val="nil"/>
              <w:left w:val="single" w:sz="4" w:space="0" w:color="auto"/>
              <w:bottom w:val="single" w:sz="4" w:space="0" w:color="auto"/>
              <w:right w:val="nil"/>
            </w:tcBorders>
            <w:shd w:val="clear" w:color="auto" w:fill="auto"/>
            <w:noWrap/>
            <w:vAlign w:val="bottom"/>
            <w:hideMark/>
          </w:tcPr>
          <w:p w14:paraId="62199C6A"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0</w:t>
            </w:r>
          </w:p>
        </w:tc>
      </w:tr>
      <w:tr w:rsidR="0043780A" w:rsidRPr="00ED53BA" w14:paraId="04BCF3B7" w14:textId="77777777" w:rsidTr="0043780A">
        <w:trPr>
          <w:trHeight w:val="592"/>
        </w:trPr>
        <w:tc>
          <w:tcPr>
            <w:tcW w:w="5064" w:type="dxa"/>
            <w:tcBorders>
              <w:top w:val="nil"/>
              <w:left w:val="nil"/>
              <w:bottom w:val="nil"/>
              <w:right w:val="nil"/>
            </w:tcBorders>
            <w:shd w:val="clear" w:color="auto" w:fill="auto"/>
            <w:noWrap/>
            <w:vAlign w:val="bottom"/>
            <w:hideMark/>
          </w:tcPr>
          <w:p w14:paraId="0C7D3BB4" w14:textId="77777777" w:rsidR="00ED53BA" w:rsidRPr="00ED53BA" w:rsidRDefault="00ED53BA" w:rsidP="00ED53BA">
            <w:pPr>
              <w:spacing w:after="0" w:line="240" w:lineRule="auto"/>
              <w:rPr>
                <w:rFonts w:ascii="Calibri" w:eastAsia="Times New Roman" w:hAnsi="Calibri" w:cs="Calibri"/>
                <w:b/>
                <w:bCs/>
                <w:color w:val="000000"/>
                <w:lang/>
              </w:rPr>
            </w:pPr>
            <w:r w:rsidRPr="00ED53BA">
              <w:rPr>
                <w:rFonts w:ascii="Calibri" w:eastAsia="Times New Roman" w:hAnsi="Calibri" w:cs="Calibri"/>
                <w:b/>
                <w:bCs/>
                <w:color w:val="000000"/>
                <w:lang/>
              </w:rPr>
              <w:t>Contribution</w:t>
            </w:r>
          </w:p>
        </w:tc>
        <w:tc>
          <w:tcPr>
            <w:tcW w:w="1696" w:type="dxa"/>
            <w:tcBorders>
              <w:top w:val="single" w:sz="4" w:space="0" w:color="auto"/>
              <w:left w:val="nil"/>
              <w:bottom w:val="nil"/>
              <w:right w:val="single" w:sz="4" w:space="0" w:color="auto"/>
            </w:tcBorders>
            <w:shd w:val="clear" w:color="auto" w:fill="auto"/>
            <w:noWrap/>
            <w:vAlign w:val="bottom"/>
            <w:hideMark/>
          </w:tcPr>
          <w:p w14:paraId="3B682096"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760,000</w:t>
            </w:r>
          </w:p>
        </w:tc>
        <w:tc>
          <w:tcPr>
            <w:tcW w:w="1696" w:type="dxa"/>
            <w:tcBorders>
              <w:top w:val="single" w:sz="4" w:space="0" w:color="auto"/>
              <w:left w:val="single" w:sz="4" w:space="0" w:color="auto"/>
              <w:bottom w:val="nil"/>
              <w:right w:val="single" w:sz="4" w:space="0" w:color="auto"/>
            </w:tcBorders>
            <w:shd w:val="clear" w:color="auto" w:fill="auto"/>
            <w:noWrap/>
            <w:vAlign w:val="bottom"/>
            <w:hideMark/>
          </w:tcPr>
          <w:p w14:paraId="24B6FD2D"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1,360,000</w:t>
            </w:r>
          </w:p>
        </w:tc>
        <w:tc>
          <w:tcPr>
            <w:tcW w:w="1392" w:type="dxa"/>
            <w:tcBorders>
              <w:top w:val="single" w:sz="4" w:space="0" w:color="auto"/>
              <w:left w:val="single" w:sz="4" w:space="0" w:color="auto"/>
              <w:bottom w:val="nil"/>
              <w:right w:val="nil"/>
            </w:tcBorders>
            <w:shd w:val="clear" w:color="auto" w:fill="auto"/>
            <w:noWrap/>
            <w:vAlign w:val="bottom"/>
            <w:hideMark/>
          </w:tcPr>
          <w:p w14:paraId="1B1B634B"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-600,000</w:t>
            </w:r>
          </w:p>
        </w:tc>
      </w:tr>
      <w:tr w:rsidR="0043780A" w:rsidRPr="00ED53BA" w14:paraId="3312284E" w14:textId="77777777" w:rsidTr="0043780A">
        <w:trPr>
          <w:trHeight w:val="592"/>
        </w:trPr>
        <w:tc>
          <w:tcPr>
            <w:tcW w:w="5064" w:type="dxa"/>
            <w:tcBorders>
              <w:top w:val="nil"/>
              <w:left w:val="nil"/>
              <w:bottom w:val="nil"/>
              <w:right w:val="nil"/>
            </w:tcBorders>
            <w:shd w:val="clear" w:color="auto" w:fill="auto"/>
            <w:noWrap/>
            <w:vAlign w:val="bottom"/>
            <w:hideMark/>
          </w:tcPr>
          <w:p w14:paraId="5FDE612F" w14:textId="6252A10C" w:rsidR="00ED53BA" w:rsidRPr="00ED53BA" w:rsidRDefault="00ED53BA" w:rsidP="00ED53BA">
            <w:pPr>
              <w:spacing w:after="0" w:line="240" w:lineRule="auto"/>
              <w:rPr>
                <w:rFonts w:ascii="Calibri" w:eastAsia="Times New Roman" w:hAnsi="Calibri" w:cs="Calibri"/>
                <w:b/>
                <w:bCs/>
                <w:color w:val="000000"/>
                <w:lang w:val="en-US"/>
              </w:rPr>
            </w:pPr>
            <w:r w:rsidRPr="00ED53BA">
              <w:rPr>
                <w:rFonts w:ascii="Calibri" w:eastAsia="Times New Roman" w:hAnsi="Calibri" w:cs="Calibri"/>
                <w:b/>
                <w:bCs/>
                <w:color w:val="000000"/>
                <w:lang/>
              </w:rPr>
              <w:t>Fixed Overheads</w:t>
            </w:r>
            <w:r>
              <w:rPr>
                <w:rFonts w:ascii="Calibri" w:eastAsia="Times New Roman" w:hAnsi="Calibri" w:cs="Calibri"/>
                <w:b/>
                <w:bCs/>
                <w:color w:val="000000"/>
                <w:lang w:val="en-US"/>
              </w:rPr>
              <w:t>:</w:t>
            </w:r>
          </w:p>
        </w:tc>
        <w:tc>
          <w:tcPr>
            <w:tcW w:w="1696" w:type="dxa"/>
            <w:tcBorders>
              <w:top w:val="nil"/>
              <w:left w:val="nil"/>
              <w:bottom w:val="nil"/>
              <w:right w:val="single" w:sz="4" w:space="0" w:color="auto"/>
            </w:tcBorders>
            <w:shd w:val="clear" w:color="auto" w:fill="auto"/>
            <w:noWrap/>
            <w:vAlign w:val="bottom"/>
            <w:hideMark/>
          </w:tcPr>
          <w:p w14:paraId="714340A2" w14:textId="77777777" w:rsidR="00ED53BA" w:rsidRPr="00ED53BA" w:rsidRDefault="00ED53BA" w:rsidP="00ED53BA">
            <w:pPr>
              <w:spacing w:after="0" w:line="240" w:lineRule="auto"/>
              <w:rPr>
                <w:rFonts w:ascii="Calibri" w:eastAsia="Times New Roman" w:hAnsi="Calibri" w:cs="Calibri"/>
                <w:b/>
                <w:bCs/>
                <w:color w:val="000000"/>
                <w:lang/>
              </w:rPr>
            </w:pPr>
          </w:p>
        </w:tc>
        <w:tc>
          <w:tcPr>
            <w:tcW w:w="1696" w:type="dxa"/>
            <w:tcBorders>
              <w:top w:val="nil"/>
              <w:left w:val="single" w:sz="4" w:space="0" w:color="auto"/>
              <w:bottom w:val="nil"/>
              <w:right w:val="single" w:sz="4" w:space="0" w:color="auto"/>
            </w:tcBorders>
            <w:shd w:val="clear" w:color="auto" w:fill="auto"/>
            <w:noWrap/>
            <w:vAlign w:val="bottom"/>
            <w:hideMark/>
          </w:tcPr>
          <w:p w14:paraId="3C136AA8" w14:textId="77777777" w:rsidR="00ED53BA" w:rsidRPr="00ED53BA" w:rsidRDefault="00ED53BA" w:rsidP="00ED53BA">
            <w:pPr>
              <w:spacing w:after="0" w:line="240" w:lineRule="auto"/>
              <w:rPr>
                <w:rFonts w:ascii="Times New Roman" w:eastAsia="Times New Roman" w:hAnsi="Times New Roman" w:cs="Times New Roman"/>
                <w:sz w:val="20"/>
                <w:szCs w:val="20"/>
                <w:lang/>
              </w:rPr>
            </w:pPr>
          </w:p>
        </w:tc>
        <w:tc>
          <w:tcPr>
            <w:tcW w:w="1392" w:type="dxa"/>
            <w:tcBorders>
              <w:top w:val="nil"/>
              <w:left w:val="single" w:sz="4" w:space="0" w:color="auto"/>
              <w:bottom w:val="nil"/>
              <w:right w:val="nil"/>
            </w:tcBorders>
            <w:shd w:val="clear" w:color="auto" w:fill="auto"/>
            <w:noWrap/>
            <w:vAlign w:val="bottom"/>
            <w:hideMark/>
          </w:tcPr>
          <w:p w14:paraId="4FEF86C6" w14:textId="77777777" w:rsidR="00ED53BA" w:rsidRPr="00ED53BA" w:rsidRDefault="00ED53BA" w:rsidP="00ED53BA">
            <w:pPr>
              <w:spacing w:after="0" w:line="240" w:lineRule="auto"/>
              <w:rPr>
                <w:rFonts w:ascii="Times New Roman" w:eastAsia="Times New Roman" w:hAnsi="Times New Roman" w:cs="Times New Roman"/>
                <w:sz w:val="20"/>
                <w:szCs w:val="20"/>
                <w:lang/>
              </w:rPr>
            </w:pPr>
          </w:p>
        </w:tc>
      </w:tr>
      <w:tr w:rsidR="0043780A" w:rsidRPr="00ED53BA" w14:paraId="730571A4" w14:textId="77777777" w:rsidTr="0043780A">
        <w:trPr>
          <w:trHeight w:val="592"/>
        </w:trPr>
        <w:tc>
          <w:tcPr>
            <w:tcW w:w="5064" w:type="dxa"/>
            <w:tcBorders>
              <w:top w:val="nil"/>
              <w:left w:val="nil"/>
              <w:bottom w:val="nil"/>
              <w:right w:val="nil"/>
            </w:tcBorders>
            <w:shd w:val="clear" w:color="auto" w:fill="auto"/>
            <w:noWrap/>
            <w:vAlign w:val="bottom"/>
            <w:hideMark/>
          </w:tcPr>
          <w:p w14:paraId="5AA11206" w14:textId="77777777" w:rsidR="00ED53BA" w:rsidRPr="00ED53BA" w:rsidRDefault="00ED53BA" w:rsidP="00ED53BA">
            <w:pPr>
              <w:spacing w:after="0" w:line="240" w:lineRule="auto"/>
              <w:rPr>
                <w:rFonts w:ascii="Calibri" w:eastAsia="Times New Roman" w:hAnsi="Calibri" w:cs="Calibri"/>
                <w:color w:val="000000"/>
                <w:lang/>
              </w:rPr>
            </w:pPr>
            <w:r w:rsidRPr="00ED53BA">
              <w:rPr>
                <w:rFonts w:ascii="Calibri" w:eastAsia="Times New Roman" w:hAnsi="Calibri" w:cs="Calibri"/>
                <w:color w:val="000000"/>
                <w:lang/>
              </w:rPr>
              <w:t>Warehouse Rental</w:t>
            </w:r>
          </w:p>
        </w:tc>
        <w:tc>
          <w:tcPr>
            <w:tcW w:w="1696" w:type="dxa"/>
            <w:tcBorders>
              <w:top w:val="nil"/>
              <w:left w:val="nil"/>
              <w:bottom w:val="nil"/>
              <w:right w:val="single" w:sz="4" w:space="0" w:color="auto"/>
            </w:tcBorders>
            <w:shd w:val="clear" w:color="auto" w:fill="auto"/>
            <w:noWrap/>
            <w:vAlign w:val="bottom"/>
            <w:hideMark/>
          </w:tcPr>
          <w:p w14:paraId="703D5A47"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170,000</w:t>
            </w:r>
          </w:p>
        </w:tc>
        <w:tc>
          <w:tcPr>
            <w:tcW w:w="1696" w:type="dxa"/>
            <w:tcBorders>
              <w:top w:val="nil"/>
              <w:left w:val="single" w:sz="4" w:space="0" w:color="auto"/>
              <w:bottom w:val="nil"/>
              <w:right w:val="single" w:sz="4" w:space="0" w:color="auto"/>
            </w:tcBorders>
            <w:shd w:val="clear" w:color="auto" w:fill="auto"/>
            <w:noWrap/>
            <w:vAlign w:val="bottom"/>
            <w:hideMark/>
          </w:tcPr>
          <w:p w14:paraId="7CBD376C"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200,000</w:t>
            </w:r>
          </w:p>
        </w:tc>
        <w:tc>
          <w:tcPr>
            <w:tcW w:w="1392" w:type="dxa"/>
            <w:tcBorders>
              <w:top w:val="nil"/>
              <w:left w:val="single" w:sz="4" w:space="0" w:color="auto"/>
              <w:bottom w:val="nil"/>
              <w:right w:val="nil"/>
            </w:tcBorders>
            <w:shd w:val="clear" w:color="auto" w:fill="auto"/>
            <w:noWrap/>
            <w:vAlign w:val="bottom"/>
            <w:hideMark/>
          </w:tcPr>
          <w:p w14:paraId="02041E27"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-30,000</w:t>
            </w:r>
          </w:p>
        </w:tc>
      </w:tr>
      <w:tr w:rsidR="0043780A" w:rsidRPr="00ED53BA" w14:paraId="73D1D535" w14:textId="77777777" w:rsidTr="0043780A">
        <w:trPr>
          <w:trHeight w:val="592"/>
        </w:trPr>
        <w:tc>
          <w:tcPr>
            <w:tcW w:w="5064" w:type="dxa"/>
            <w:tcBorders>
              <w:top w:val="nil"/>
              <w:left w:val="nil"/>
              <w:right w:val="nil"/>
            </w:tcBorders>
            <w:shd w:val="clear" w:color="auto" w:fill="auto"/>
            <w:noWrap/>
            <w:vAlign w:val="bottom"/>
            <w:hideMark/>
          </w:tcPr>
          <w:p w14:paraId="32E5989E" w14:textId="77777777" w:rsidR="00ED53BA" w:rsidRPr="00ED53BA" w:rsidRDefault="00ED53BA" w:rsidP="00ED53BA">
            <w:pPr>
              <w:spacing w:after="0" w:line="240" w:lineRule="auto"/>
              <w:rPr>
                <w:rFonts w:ascii="Calibri" w:eastAsia="Times New Roman" w:hAnsi="Calibri" w:cs="Calibri"/>
                <w:color w:val="000000"/>
                <w:lang/>
              </w:rPr>
            </w:pPr>
            <w:r w:rsidRPr="00ED53BA">
              <w:rPr>
                <w:rFonts w:ascii="Calibri" w:eastAsia="Times New Roman" w:hAnsi="Calibri" w:cs="Calibri"/>
                <w:color w:val="000000"/>
                <w:lang/>
              </w:rPr>
              <w:t>Insurance</w:t>
            </w:r>
          </w:p>
        </w:tc>
        <w:tc>
          <w:tcPr>
            <w:tcW w:w="1696" w:type="dxa"/>
            <w:tcBorders>
              <w:top w:val="nil"/>
              <w:left w:val="nil"/>
              <w:right w:val="single" w:sz="4" w:space="0" w:color="auto"/>
            </w:tcBorders>
            <w:shd w:val="clear" w:color="auto" w:fill="auto"/>
            <w:noWrap/>
            <w:vAlign w:val="bottom"/>
            <w:hideMark/>
          </w:tcPr>
          <w:p w14:paraId="2D1CAF81"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100,000</w:t>
            </w:r>
          </w:p>
        </w:tc>
        <w:tc>
          <w:tcPr>
            <w:tcW w:w="1696" w:type="dxa"/>
            <w:tcBorders>
              <w:top w:val="nil"/>
              <w:left w:val="single" w:sz="4" w:space="0" w:color="auto"/>
              <w:right w:val="single" w:sz="4" w:space="0" w:color="auto"/>
            </w:tcBorders>
            <w:shd w:val="clear" w:color="auto" w:fill="auto"/>
            <w:noWrap/>
            <w:vAlign w:val="bottom"/>
            <w:hideMark/>
          </w:tcPr>
          <w:p w14:paraId="4085B3FE"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100,000</w:t>
            </w:r>
          </w:p>
        </w:tc>
        <w:tc>
          <w:tcPr>
            <w:tcW w:w="1392" w:type="dxa"/>
            <w:tcBorders>
              <w:top w:val="nil"/>
              <w:left w:val="single" w:sz="4" w:space="0" w:color="auto"/>
              <w:right w:val="nil"/>
            </w:tcBorders>
            <w:shd w:val="clear" w:color="auto" w:fill="auto"/>
            <w:noWrap/>
            <w:vAlign w:val="bottom"/>
            <w:hideMark/>
          </w:tcPr>
          <w:p w14:paraId="6456DFBA"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0</w:t>
            </w:r>
          </w:p>
        </w:tc>
      </w:tr>
      <w:tr w:rsidR="00F831DB" w:rsidRPr="00ED53BA" w14:paraId="74C75085" w14:textId="77777777" w:rsidTr="0043780A">
        <w:trPr>
          <w:trHeight w:val="592"/>
        </w:trPr>
        <w:tc>
          <w:tcPr>
            <w:tcW w:w="5064" w:type="dxa"/>
            <w:tcBorders>
              <w:top w:val="nil"/>
              <w:left w:val="nil"/>
              <w:bottom w:val="single" w:sz="4" w:space="0" w:color="auto"/>
              <w:right w:val="nil"/>
            </w:tcBorders>
            <w:shd w:val="clear" w:color="auto" w:fill="auto"/>
            <w:noWrap/>
            <w:vAlign w:val="bottom"/>
            <w:hideMark/>
          </w:tcPr>
          <w:p w14:paraId="53ED4F02" w14:textId="77777777" w:rsidR="00ED53BA" w:rsidRPr="00ED53BA" w:rsidRDefault="00ED53BA" w:rsidP="00ED53BA">
            <w:pPr>
              <w:spacing w:after="0" w:line="240" w:lineRule="auto"/>
              <w:rPr>
                <w:rFonts w:ascii="Calibri" w:eastAsia="Times New Roman" w:hAnsi="Calibri" w:cs="Calibri"/>
                <w:color w:val="000000"/>
                <w:lang/>
              </w:rPr>
            </w:pPr>
            <w:r w:rsidRPr="00ED53BA">
              <w:rPr>
                <w:rFonts w:ascii="Calibri" w:eastAsia="Times New Roman" w:hAnsi="Calibri" w:cs="Calibri"/>
                <w:color w:val="000000"/>
                <w:lang/>
              </w:rPr>
              <w:t>Fulltime warehouse supervisor salary</w:t>
            </w:r>
          </w:p>
        </w:tc>
        <w:tc>
          <w:tcPr>
            <w:tcW w:w="1696" w:type="dxa"/>
            <w:tcBorders>
              <w:top w:val="nil"/>
              <w:left w:val="nil"/>
              <w:bottom w:val="single" w:sz="4" w:space="0" w:color="auto"/>
              <w:right w:val="single" w:sz="4" w:space="0" w:color="auto"/>
            </w:tcBorders>
            <w:shd w:val="clear" w:color="auto" w:fill="auto"/>
            <w:noWrap/>
            <w:vAlign w:val="bottom"/>
            <w:hideMark/>
          </w:tcPr>
          <w:p w14:paraId="51FCEA33"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35,000</w:t>
            </w:r>
          </w:p>
        </w:tc>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EB184A2"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50,000</w:t>
            </w:r>
          </w:p>
        </w:tc>
        <w:tc>
          <w:tcPr>
            <w:tcW w:w="1392" w:type="dxa"/>
            <w:tcBorders>
              <w:top w:val="nil"/>
              <w:left w:val="single" w:sz="4" w:space="0" w:color="auto"/>
              <w:bottom w:val="single" w:sz="4" w:space="0" w:color="auto"/>
              <w:right w:val="nil"/>
            </w:tcBorders>
            <w:shd w:val="clear" w:color="auto" w:fill="auto"/>
            <w:noWrap/>
            <w:vAlign w:val="bottom"/>
            <w:hideMark/>
          </w:tcPr>
          <w:p w14:paraId="2B3A4073"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-15,000</w:t>
            </w:r>
          </w:p>
        </w:tc>
      </w:tr>
      <w:tr w:rsidR="0043780A" w:rsidRPr="00ED53BA" w14:paraId="77991B1E" w14:textId="77777777" w:rsidTr="0043780A">
        <w:trPr>
          <w:trHeight w:val="592"/>
        </w:trPr>
        <w:tc>
          <w:tcPr>
            <w:tcW w:w="5064" w:type="dxa"/>
            <w:tcBorders>
              <w:top w:val="single" w:sz="4" w:space="0" w:color="auto"/>
              <w:left w:val="nil"/>
              <w:bottom w:val="nil"/>
              <w:right w:val="nil"/>
            </w:tcBorders>
            <w:shd w:val="clear" w:color="auto" w:fill="auto"/>
            <w:noWrap/>
            <w:vAlign w:val="bottom"/>
            <w:hideMark/>
          </w:tcPr>
          <w:p w14:paraId="1D68E8DE" w14:textId="77777777" w:rsidR="00ED53BA" w:rsidRPr="00ED53BA" w:rsidRDefault="00ED53BA" w:rsidP="00ED53BA">
            <w:pPr>
              <w:spacing w:after="0" w:line="240" w:lineRule="auto"/>
              <w:rPr>
                <w:rFonts w:ascii="Calibri" w:eastAsia="Times New Roman" w:hAnsi="Calibri" w:cs="Calibri"/>
                <w:b/>
                <w:bCs/>
                <w:color w:val="000000"/>
                <w:lang/>
              </w:rPr>
            </w:pPr>
            <w:r w:rsidRPr="00ED53BA">
              <w:rPr>
                <w:rFonts w:ascii="Calibri" w:eastAsia="Times New Roman" w:hAnsi="Calibri" w:cs="Calibri"/>
                <w:b/>
                <w:bCs/>
                <w:color w:val="000000"/>
                <w:lang/>
              </w:rPr>
              <w:t>Operating Income</w:t>
            </w:r>
          </w:p>
        </w:tc>
        <w:tc>
          <w:tcPr>
            <w:tcW w:w="1696" w:type="dxa"/>
            <w:tcBorders>
              <w:top w:val="single" w:sz="4" w:space="0" w:color="auto"/>
              <w:left w:val="nil"/>
              <w:right w:val="nil"/>
            </w:tcBorders>
            <w:shd w:val="clear" w:color="auto" w:fill="auto"/>
            <w:noWrap/>
            <w:vAlign w:val="bottom"/>
            <w:hideMark/>
          </w:tcPr>
          <w:p w14:paraId="5CBA4B83"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455,000</w:t>
            </w:r>
          </w:p>
        </w:tc>
        <w:tc>
          <w:tcPr>
            <w:tcW w:w="1696" w:type="dxa"/>
            <w:tcBorders>
              <w:top w:val="single" w:sz="4" w:space="0" w:color="auto"/>
              <w:left w:val="nil"/>
              <w:right w:val="nil"/>
            </w:tcBorders>
            <w:shd w:val="clear" w:color="auto" w:fill="auto"/>
            <w:noWrap/>
            <w:vAlign w:val="bottom"/>
            <w:hideMark/>
          </w:tcPr>
          <w:p w14:paraId="71EFC9A3"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1,010,000</w:t>
            </w:r>
          </w:p>
        </w:tc>
        <w:tc>
          <w:tcPr>
            <w:tcW w:w="1392" w:type="dxa"/>
            <w:tcBorders>
              <w:top w:val="single" w:sz="4" w:space="0" w:color="auto"/>
              <w:left w:val="nil"/>
              <w:right w:val="nil"/>
            </w:tcBorders>
            <w:shd w:val="clear" w:color="auto" w:fill="auto"/>
            <w:noWrap/>
            <w:vAlign w:val="bottom"/>
            <w:hideMark/>
          </w:tcPr>
          <w:p w14:paraId="17176562" w14:textId="77777777" w:rsidR="00ED53BA" w:rsidRPr="00ED53BA" w:rsidRDefault="00ED53BA" w:rsidP="00ED53BA">
            <w:pPr>
              <w:spacing w:after="0" w:line="240" w:lineRule="auto"/>
              <w:jc w:val="right"/>
              <w:rPr>
                <w:rFonts w:ascii="Calibri" w:eastAsia="Times New Roman" w:hAnsi="Calibri" w:cs="Calibri"/>
                <w:color w:val="000000"/>
                <w:lang/>
              </w:rPr>
            </w:pPr>
            <w:r w:rsidRPr="00ED53BA">
              <w:rPr>
                <w:rFonts w:ascii="Calibri" w:eastAsia="Times New Roman" w:hAnsi="Calibri" w:cs="Calibri"/>
                <w:color w:val="000000"/>
                <w:lang/>
              </w:rPr>
              <w:t>-555,000</w:t>
            </w:r>
          </w:p>
        </w:tc>
      </w:tr>
    </w:tbl>
    <w:p w14:paraId="39327A4B" w14:textId="77777777" w:rsidR="00BB2B52" w:rsidRDefault="005E0620">
      <w:r>
        <w:tab/>
      </w:r>
      <w:r>
        <w:tab/>
      </w:r>
      <w:r>
        <w:tab/>
      </w:r>
      <w:r>
        <w:tab/>
      </w:r>
    </w:p>
    <w:p w14:paraId="37F14E0C" w14:textId="77777777" w:rsidR="00BB2B52" w:rsidRDefault="00BB2B52">
      <w:r>
        <w:br w:type="page"/>
      </w:r>
    </w:p>
    <w:p w14:paraId="1EF88725" w14:textId="608A627D" w:rsidR="00A970D6" w:rsidRPr="005E0620" w:rsidRDefault="005E0620">
      <w:pPr>
        <w:rPr>
          <w:b/>
          <w:bCs/>
          <w:u w:val="single"/>
          <w:lang w:val="en-US"/>
        </w:rPr>
      </w:pPr>
      <w:r w:rsidRPr="005E0620">
        <w:rPr>
          <w:b/>
          <w:bCs/>
          <w:sz w:val="28"/>
          <w:szCs w:val="28"/>
          <w:u w:val="single"/>
          <w:lang w:val="en-US"/>
        </w:rPr>
        <w:t xml:space="preserve">Amana’s monthly control report </w:t>
      </w:r>
    </w:p>
    <w:p w14:paraId="3C794BD6" w14:textId="145F31DA" w:rsidR="005E0620" w:rsidRDefault="005E0620"/>
    <w:p w14:paraId="23083B42" w14:textId="42199736" w:rsidR="005E0620" w:rsidRDefault="007C7163">
      <w:r w:rsidRPr="007C7163">
        <w:t>(Jan, 2014)</w:t>
      </w:r>
    </w:p>
    <w:p w14:paraId="27C0FC3E" w14:textId="77777777" w:rsidR="007C7163" w:rsidRDefault="007C7163">
      <w:pPr>
        <w:rPr>
          <w:lang w:val="en-US"/>
        </w:rPr>
      </w:pPr>
    </w:p>
    <w:p w14:paraId="6A06DC2D" w14:textId="1365141B" w:rsidR="005E0620" w:rsidRDefault="00426E3A">
      <w:pPr>
        <w:rPr>
          <w:rFonts w:cstheme="minorHAnsi"/>
          <w:lang w:val="en-US"/>
        </w:rPr>
      </w:pPr>
      <w:r>
        <w:rPr>
          <w:lang w:val="en-US"/>
        </w:rPr>
        <w:t>Amana’s performance for this particular period was somewhat satisfactory despite the company not hitting its intended units of sale of 100,000. This is so as they only managed to sell 80,000 units at a price of 20</w:t>
      </w:r>
      <w:r>
        <w:rPr>
          <w:rFonts w:cstheme="minorHAnsi"/>
          <w:lang w:val="en-US"/>
        </w:rPr>
        <w:t>£</w:t>
      </w:r>
      <w:r w:rsidR="005810A5">
        <w:rPr>
          <w:rFonts w:cstheme="minorHAnsi"/>
          <w:lang w:val="en-US"/>
        </w:rPr>
        <w:t>. This selling price was however lower than the purported selling price of 25£ by a margin of 5£. While using the actual selling price of 20£ together with the actual units sold, Amana earns a revenue of 1,600,000£ as compared to an initial 2,000,000£</w:t>
      </w:r>
      <w:r w:rsidR="000561FD">
        <w:rPr>
          <w:rFonts w:cstheme="minorHAnsi"/>
          <w:lang w:val="en-US"/>
        </w:rPr>
        <w:t xml:space="preserve"> that they would have earned had they sold the products at 25£ per unit. This brought about a negative flexed budget variance of -400,000£. This indicates that Amana ltd performed below per with regards to the number of units sold and the price the units were sold for. </w:t>
      </w:r>
    </w:p>
    <w:p w14:paraId="6F8CE0EE" w14:textId="38FF1405" w:rsidR="00787586" w:rsidRDefault="00787586">
      <w:pPr>
        <w:rPr>
          <w:rFonts w:cstheme="minorHAnsi"/>
          <w:lang w:val="en-US"/>
        </w:rPr>
      </w:pPr>
      <w:r>
        <w:rPr>
          <w:rFonts w:cstheme="minorHAnsi"/>
          <w:lang w:val="en-US"/>
        </w:rPr>
        <w:t xml:space="preserve">With regards to the variable cost, Amana ltd surpassed its initial budget of 200,000 £ with its actual cost being 280,000 £. This led to a flexed budget variance of -80,000 £. This was as a result of the </w:t>
      </w:r>
      <w:r w:rsidR="004A4A9A">
        <w:rPr>
          <w:rFonts w:cstheme="minorHAnsi"/>
          <w:lang w:val="en-US"/>
        </w:rPr>
        <w:t xml:space="preserve">material cost of every unit produced measuring at 3.5 £ per unit. This exceeded the initial cost of material per unit by 1 pound thus resulting in the aforementioned cost of material. The same was the case for labor cost as the cost of producing one unit of the product rose from 4 £ to 5.5 £ </w:t>
      </w:r>
      <w:r w:rsidR="00154C31">
        <w:rPr>
          <w:rFonts w:cstheme="minorHAnsi"/>
          <w:lang w:val="en-US"/>
        </w:rPr>
        <w:t>indicating a rise of 1.5 £. This cumulatively affected the cost of labor which rose to a whooping 440,000 £ from the initial 320,000 £ giving a flexed budget variance of 120,000 £. Factory overhead costs remained the same at 120,000 £ a piece giving indication that the price of producing one unit of the product was at 1.5 £ in both the actual and the flexed budget. There was therefore no variance b</w:t>
      </w:r>
      <w:r w:rsidR="002B68A3">
        <w:rPr>
          <w:rFonts w:cstheme="minorHAnsi"/>
          <w:lang w:val="en-US"/>
        </w:rPr>
        <w:t xml:space="preserve">etween the two budgets postulating to the fact that company estimates had pinpoint accuracy as compared to market prices. </w:t>
      </w:r>
    </w:p>
    <w:p w14:paraId="2CAFE35A" w14:textId="19131F1B" w:rsidR="002B68A3" w:rsidRDefault="002B68A3">
      <w:pPr>
        <w:rPr>
          <w:rFonts w:cstheme="minorHAnsi"/>
          <w:lang w:val="en-US"/>
        </w:rPr>
      </w:pPr>
      <w:r>
        <w:rPr>
          <w:rFonts w:cstheme="minorHAnsi"/>
          <w:lang w:val="en-US"/>
        </w:rPr>
        <w:t xml:space="preserve">The above calculations of the various variable costs having being deducted from their initial revenues in both the actual and the flexed budgets gave rise to contribution margins of 760,000 £ and 1,360,000 £ respectively. This gave rise to a flexed budget variance of -600,000 £. This clearly shows that Amana ltd performed way below its actual budget </w:t>
      </w:r>
      <w:r w:rsidR="003A23A9">
        <w:rPr>
          <w:rFonts w:cstheme="minorHAnsi"/>
          <w:lang w:val="en-US"/>
        </w:rPr>
        <w:t xml:space="preserve">with a very huge margin that could have been invested in the business to create more products or even boost its marketing approaches. </w:t>
      </w:r>
    </w:p>
    <w:p w14:paraId="7B11DF30" w14:textId="17D979AB" w:rsidR="00DB5034" w:rsidRDefault="003A23A9">
      <w:pPr>
        <w:rPr>
          <w:rFonts w:cstheme="minorHAnsi"/>
          <w:lang w:val="en-US"/>
        </w:rPr>
      </w:pPr>
      <w:r>
        <w:rPr>
          <w:rFonts w:cstheme="minorHAnsi"/>
          <w:lang w:val="en-US"/>
        </w:rPr>
        <w:t xml:space="preserve">The fixed overheads created a far better picture as the actual costs were much lower than the flexed budget amounts. Warehouse rental cost was at 170,000 £ as compared to the initially estimated cost of 200,000 £. This gave rise to a flexed budget variance of -30,000 £. Despite the variance being negative </w:t>
      </w:r>
      <w:r w:rsidR="00DB5034">
        <w:rPr>
          <w:rFonts w:cstheme="minorHAnsi"/>
          <w:lang w:val="en-US"/>
        </w:rPr>
        <w:t>which could mean bad performance just by overly looking at it, it is in fact a good indicator meaning that warehouse rental cost was lower by 30,000 £ meaning less cost to Amana ltd. This also applies to the fulltime warehouse supervisor salary which was estimated at 50,000 £ but the actual cost was at 35,000 £ saving the company a total of 15,000 £ which is also the flexed budget variance. However, insurance costs remained the same at 100,000 £ thus the variance was at zero.</w:t>
      </w:r>
    </w:p>
    <w:p w14:paraId="6690FC97" w14:textId="77777777" w:rsidR="00A95956" w:rsidRDefault="00DB5034">
      <w:pPr>
        <w:rPr>
          <w:rFonts w:cstheme="minorHAnsi"/>
          <w:lang w:val="en-US"/>
        </w:rPr>
      </w:pPr>
      <w:r>
        <w:rPr>
          <w:rFonts w:cstheme="minorHAnsi"/>
          <w:lang w:val="en-US"/>
        </w:rPr>
        <w:t xml:space="preserve">From the above findings it is evident that Amana </w:t>
      </w:r>
      <w:r w:rsidR="00A57070">
        <w:rPr>
          <w:rFonts w:cstheme="minorHAnsi"/>
          <w:lang w:val="en-US"/>
        </w:rPr>
        <w:t xml:space="preserve">ltd enjoyed cost discounts when it came to fixed overheads as they paid 45,000 £ cheaper as compared to the estimated costs. This is clearly a good indicator going forward as they will not be obliged to increase the budget required for such expenditure unless the market is highly unfavorable. This cost relief was however overturned by the variable costs of material and labor as they were way higher than the initially budgeted for amounts. This indicates that </w:t>
      </w:r>
      <w:r w:rsidR="00A95956">
        <w:rPr>
          <w:rFonts w:cstheme="minorHAnsi"/>
          <w:lang w:val="en-US"/>
        </w:rPr>
        <w:t>the cost of raw materials has increased significantly and thus it is affecting overall production costs. This can be attributed to the rise in cost of petroleum products and other such factors such as the covid 19 pandemic and its lockdowns together with activities that are threatening world peace and economic stability. Labor costs also rose significantly thus making the overall cost of producing just one unit of Amana’s products to exceed the estimated budget.</w:t>
      </w:r>
    </w:p>
    <w:p w14:paraId="3F51A4EC" w14:textId="77777777" w:rsidR="00AE1CAE" w:rsidRDefault="0018633C">
      <w:pPr>
        <w:rPr>
          <w:rFonts w:cstheme="minorHAnsi"/>
          <w:lang w:val="en-US"/>
        </w:rPr>
      </w:pPr>
      <w:r>
        <w:rPr>
          <w:rFonts w:cstheme="minorHAnsi"/>
          <w:lang w:val="en-US"/>
        </w:rPr>
        <w:t xml:space="preserve">The company’s operating income though remaining positive at 455,000 £ it is still lower than what was estimated at 1,010,000 £. This gives rise to a variance of -555,000 £ which is way below the mark. Amana ltd is operating way below its estimated targets owing to the rise in labor and material costs which have put a significant dent to its operational costs. This was further aggravated by the fact that they sold their products at a rate of 20 £, which is 5 £ lower than the initial price. They were thus unable to </w:t>
      </w:r>
      <w:r w:rsidR="00AE1CAE">
        <w:rPr>
          <w:rFonts w:cstheme="minorHAnsi"/>
          <w:lang w:val="en-US"/>
        </w:rPr>
        <w:t>reach their targets. The company may be operating at a profit but they are below their intended performance milestone. Plenty needs to be done in order to ensure that such performance will not be repeated and that improvements will be made as time goes by.</w:t>
      </w:r>
    </w:p>
    <w:p w14:paraId="7B15EE0E" w14:textId="77777777" w:rsidR="00AE1CAE" w:rsidRDefault="00AE1CAE">
      <w:pPr>
        <w:rPr>
          <w:rFonts w:cstheme="minorHAnsi"/>
          <w:lang w:val="en-US"/>
        </w:rPr>
      </w:pPr>
    </w:p>
    <w:p w14:paraId="7C03E7BA" w14:textId="77777777" w:rsidR="00DD1492" w:rsidRDefault="00DD1492">
      <w:pPr>
        <w:rPr>
          <w:rFonts w:cstheme="minorHAnsi"/>
          <w:b/>
          <w:bCs/>
          <w:lang w:val="en-US"/>
        </w:rPr>
      </w:pPr>
    </w:p>
    <w:p w14:paraId="23AD6032" w14:textId="77777777" w:rsidR="00DD1492" w:rsidRDefault="00DD1492">
      <w:pPr>
        <w:rPr>
          <w:rFonts w:cstheme="minorHAnsi"/>
          <w:b/>
          <w:bCs/>
          <w:lang w:val="en-US"/>
        </w:rPr>
      </w:pPr>
    </w:p>
    <w:p w14:paraId="17340A8D" w14:textId="77777777" w:rsidR="00DD1492" w:rsidRDefault="00DD1492">
      <w:pPr>
        <w:rPr>
          <w:rFonts w:cstheme="minorHAnsi"/>
          <w:b/>
          <w:bCs/>
          <w:lang w:val="en-US"/>
        </w:rPr>
      </w:pPr>
    </w:p>
    <w:p w14:paraId="1535E20E" w14:textId="77777777" w:rsidR="00DD1492" w:rsidRDefault="00DD1492">
      <w:pPr>
        <w:rPr>
          <w:rFonts w:cstheme="minorHAnsi"/>
          <w:b/>
          <w:bCs/>
          <w:lang w:val="en-US"/>
        </w:rPr>
      </w:pPr>
    </w:p>
    <w:p w14:paraId="11371799" w14:textId="42857713" w:rsidR="00AE1CAE" w:rsidRDefault="00AE1CAE">
      <w:pPr>
        <w:rPr>
          <w:rFonts w:cstheme="minorHAnsi"/>
          <w:b/>
          <w:bCs/>
          <w:lang w:val="en-US"/>
        </w:rPr>
      </w:pPr>
      <w:r>
        <w:rPr>
          <w:rFonts w:cstheme="minorHAnsi"/>
          <w:b/>
          <w:bCs/>
          <w:lang w:val="en-US"/>
        </w:rPr>
        <w:t>Recommendations</w:t>
      </w:r>
    </w:p>
    <w:p w14:paraId="0D1D62AD" w14:textId="6B7E623C" w:rsidR="00DB5034" w:rsidRDefault="00535300" w:rsidP="00535300">
      <w:pPr>
        <w:pStyle w:val="ListParagraph"/>
        <w:numPr>
          <w:ilvl w:val="0"/>
          <w:numId w:val="1"/>
        </w:numPr>
        <w:rPr>
          <w:rFonts w:cstheme="minorHAnsi"/>
          <w:lang w:val="en-US"/>
        </w:rPr>
      </w:pPr>
      <w:r>
        <w:rPr>
          <w:rFonts w:cstheme="minorHAnsi"/>
          <w:lang w:val="en-US"/>
        </w:rPr>
        <w:t>Amana ltd should work on improving the selling price of their products this is so as to offset the general cost of producing those products.</w:t>
      </w:r>
      <w:r w:rsidR="00B47688">
        <w:rPr>
          <w:rFonts w:cstheme="minorHAnsi"/>
          <w:lang w:val="en-US"/>
        </w:rPr>
        <w:t xml:space="preserve"> Though the selling price is mostly due to the forces of supply and demand and the general price in the market it may thus be difficult to control. The company therefore has to increase its output and sales for them to break even and be able to perform at their original budget.</w:t>
      </w:r>
    </w:p>
    <w:p w14:paraId="519A4C78" w14:textId="277479FA" w:rsidR="004500CF" w:rsidRDefault="00B47688" w:rsidP="00535300">
      <w:pPr>
        <w:pStyle w:val="ListParagraph"/>
        <w:numPr>
          <w:ilvl w:val="0"/>
          <w:numId w:val="1"/>
        </w:numPr>
        <w:rPr>
          <w:rFonts w:cstheme="minorHAnsi"/>
          <w:lang w:val="en-US"/>
        </w:rPr>
      </w:pPr>
      <w:r>
        <w:rPr>
          <w:rFonts w:cstheme="minorHAnsi"/>
          <w:lang w:val="en-US"/>
        </w:rPr>
        <w:t xml:space="preserve">The company should look for a way by which their products can be produced and outsourced locally. As was previously mentioned was the fact that Amana had their products </w:t>
      </w:r>
      <w:r w:rsidR="004500CF">
        <w:rPr>
          <w:rFonts w:cstheme="minorHAnsi"/>
          <w:lang w:val="en-US"/>
        </w:rPr>
        <w:t xml:space="preserve">produced by a Chinese manufacturer which can be attributed to the high costs of labor and material. Amana should look for ways to cut down costs by having them produced locally or if it is possible, they should cut off the middle man and produce the souvenirs themselves thus owning full property rights. </w:t>
      </w:r>
    </w:p>
    <w:p w14:paraId="6A8B7EE5" w14:textId="3A74D8F9" w:rsidR="00B47688" w:rsidRDefault="004500CF" w:rsidP="00535300">
      <w:pPr>
        <w:pStyle w:val="ListParagraph"/>
        <w:numPr>
          <w:ilvl w:val="0"/>
          <w:numId w:val="1"/>
        </w:numPr>
        <w:rPr>
          <w:rFonts w:cstheme="minorHAnsi"/>
          <w:lang w:val="en-US"/>
        </w:rPr>
      </w:pPr>
      <w:r>
        <w:rPr>
          <w:rFonts w:cstheme="minorHAnsi"/>
          <w:lang w:val="en-US"/>
        </w:rPr>
        <w:t xml:space="preserve"> Amana </w:t>
      </w:r>
      <w:r w:rsidR="009C655C">
        <w:rPr>
          <w:rFonts w:cstheme="minorHAnsi"/>
          <w:lang w:val="en-US"/>
        </w:rPr>
        <w:t>ltd should work towards boosting their overall sales by establishing their online footprint by launching an e-commerce website for their products. This will help increase their market coverage as they will not only sell during holiday’s but it will give them the option to be operational all year-round while satisfying the needs of a wide array of consumers both locally and internationally. This will enable them close redundant stores and reduce overhead costs necessary in keeping them operational.</w:t>
      </w:r>
    </w:p>
    <w:p w14:paraId="1F77011A" w14:textId="77777777" w:rsidR="00C16C42" w:rsidRDefault="005E5BBA" w:rsidP="00535300">
      <w:pPr>
        <w:pStyle w:val="ListParagraph"/>
        <w:numPr>
          <w:ilvl w:val="0"/>
          <w:numId w:val="1"/>
        </w:numPr>
        <w:rPr>
          <w:rFonts w:cstheme="minorHAnsi"/>
          <w:lang w:val="en-US"/>
        </w:rPr>
      </w:pPr>
      <w:r>
        <w:rPr>
          <w:rFonts w:cstheme="minorHAnsi"/>
          <w:lang w:val="en-US"/>
        </w:rPr>
        <w:t xml:space="preserve">The company should ensure that their operations should be centered around reducing greenhouse gas emissions thus being in tandem with UK government initiative towards the same. This can be achieved by </w:t>
      </w:r>
      <w:r w:rsidR="00C16C42">
        <w:rPr>
          <w:rFonts w:cstheme="minorHAnsi"/>
          <w:lang w:val="en-US"/>
        </w:rPr>
        <w:t>use of renewable energy in their production processes and also recycling as much as they can. This will help them reduce their overall cost of production and they will also receive incentive from the government who are willing to invest in companies going green. The initiative will not only help in increasing profitability but it will also make the world a better place.</w:t>
      </w:r>
    </w:p>
    <w:p w14:paraId="29EB5281" w14:textId="77777777" w:rsidR="00834C5B" w:rsidRDefault="00C16C42" w:rsidP="00535300">
      <w:pPr>
        <w:pStyle w:val="ListParagraph"/>
        <w:numPr>
          <w:ilvl w:val="0"/>
          <w:numId w:val="1"/>
        </w:numPr>
        <w:rPr>
          <w:rFonts w:cstheme="minorHAnsi"/>
          <w:lang w:val="en-US"/>
        </w:rPr>
      </w:pPr>
      <w:r>
        <w:rPr>
          <w:rFonts w:cstheme="minorHAnsi"/>
          <w:lang w:val="en-US"/>
        </w:rPr>
        <w:t xml:space="preserve">The company should work towards automating some processes within the company such as that of a fulltime warehouse supervisor. This can be done through use of AI and robotics which though will be initially expensive they will save on recurrent expenditure in terms of salary. </w:t>
      </w:r>
      <w:r w:rsidR="00834C5B">
        <w:rPr>
          <w:rFonts w:cstheme="minorHAnsi"/>
          <w:lang w:val="en-US"/>
        </w:rPr>
        <w:t>This automation will ensure that the company remains competitive and technologically viable. The automation of such processes will make work easier for the management and security is bound to improve.</w:t>
      </w:r>
    </w:p>
    <w:p w14:paraId="3EC31976" w14:textId="77777777" w:rsidR="00DD1492" w:rsidRDefault="00404F8E" w:rsidP="00535300">
      <w:pPr>
        <w:pStyle w:val="ListParagraph"/>
        <w:numPr>
          <w:ilvl w:val="0"/>
          <w:numId w:val="1"/>
        </w:numPr>
        <w:rPr>
          <w:rFonts w:cstheme="minorHAnsi"/>
          <w:lang w:val="en-US"/>
        </w:rPr>
      </w:pPr>
      <w:r>
        <w:rPr>
          <w:rFonts w:cstheme="minorHAnsi"/>
          <w:lang w:val="en-US"/>
        </w:rPr>
        <w:t xml:space="preserve">The company should invest in outsourcing for the services of a business intelligence analyst who will help them interpret the data that they have collected over the years. This will help them identify peak seasons, best selling products and further insight as to the areas that they lack in and where they could possibly improve in the future. This will enable the company stay competitive in this highly digital and technological world. Such insights are very useful for a company to be able to place itself in a competitive advantage and stay relevant despite entry of robust new entrants and </w:t>
      </w:r>
      <w:r w:rsidR="00DD1492">
        <w:rPr>
          <w:rFonts w:cstheme="minorHAnsi"/>
          <w:lang w:val="en-US"/>
        </w:rPr>
        <w:t>quickly developing incumbents.</w:t>
      </w:r>
    </w:p>
    <w:p w14:paraId="060354FF" w14:textId="77777777" w:rsidR="00DD1492" w:rsidRDefault="00DD1492" w:rsidP="00DD1492">
      <w:pPr>
        <w:rPr>
          <w:rFonts w:cstheme="minorHAnsi"/>
          <w:lang w:val="en-US"/>
        </w:rPr>
      </w:pPr>
    </w:p>
    <w:p w14:paraId="66D00A7A" w14:textId="77777777" w:rsidR="00DD1492" w:rsidRDefault="00DD1492" w:rsidP="00DD1492">
      <w:pPr>
        <w:rPr>
          <w:rFonts w:cstheme="minorHAnsi"/>
          <w:lang w:val="en-US"/>
        </w:rPr>
      </w:pPr>
    </w:p>
    <w:p w14:paraId="6091AC3B" w14:textId="77777777" w:rsidR="00DD1492" w:rsidRDefault="00DD1492" w:rsidP="00DD1492">
      <w:pPr>
        <w:rPr>
          <w:rFonts w:cstheme="minorHAnsi"/>
          <w:lang w:val="en-US"/>
        </w:rPr>
      </w:pPr>
    </w:p>
    <w:p w14:paraId="5DD11A22" w14:textId="77777777" w:rsidR="00DD1492" w:rsidRDefault="00DD1492" w:rsidP="00DD1492">
      <w:pPr>
        <w:rPr>
          <w:rFonts w:cstheme="minorHAnsi"/>
          <w:lang w:val="en-US"/>
        </w:rPr>
      </w:pPr>
    </w:p>
    <w:p w14:paraId="0C1DA3DF" w14:textId="77777777" w:rsidR="00DD1492" w:rsidRDefault="00DD1492" w:rsidP="00DD1492">
      <w:pPr>
        <w:rPr>
          <w:rFonts w:cstheme="minorHAnsi"/>
          <w:lang w:val="en-US"/>
        </w:rPr>
      </w:pPr>
    </w:p>
    <w:p w14:paraId="535280B4" w14:textId="4F2DF7DF" w:rsidR="00DD1492" w:rsidRDefault="00DD1492" w:rsidP="00DD1492">
      <w:pPr>
        <w:rPr>
          <w:rFonts w:cstheme="minorHAnsi"/>
          <w:lang w:val="en-US"/>
        </w:rPr>
      </w:pPr>
    </w:p>
    <w:p w14:paraId="08174363" w14:textId="77777777" w:rsidR="009B4CB4" w:rsidRDefault="00DD1492" w:rsidP="00DD1492">
      <w:pPr>
        <w:rPr>
          <w:rFonts w:cstheme="minorHAnsi"/>
          <w:lang w:val="en-US"/>
        </w:rPr>
      </w:pPr>
      <w:r>
        <w:rPr>
          <w:rFonts w:cstheme="minorHAnsi"/>
          <w:lang w:val="en-US"/>
        </w:rPr>
        <w:t>Online retailing or e-commerce is quickly growing industry as it has the potential of growing by leaps and bounds owing to the fact that a majority of the world’s population have access to the internet. This is compounded by the fact that people also have access t</w:t>
      </w:r>
      <w:r w:rsidR="00C55D3C">
        <w:rPr>
          <w:rFonts w:cstheme="minorHAnsi"/>
          <w:lang w:val="en-US"/>
        </w:rPr>
        <w:t xml:space="preserve">o smart devices such as smartphones, laptops and desktop computers which have access to this internet. Online marketing has seen the rise of giants such Amazon, eBay and ShopRite just to mention but a few which have taken over the industry by creating platforms whereby people do no have to go through the hassle of opening their own websites and online shops but can use the aforementioned platforms to open up their online businesses. This has revolutionized the market and making the world a global village united through social media and virtual trade. </w:t>
      </w:r>
      <w:r w:rsidR="0043747D">
        <w:rPr>
          <w:rFonts w:cstheme="minorHAnsi"/>
          <w:lang w:val="en-US"/>
        </w:rPr>
        <w:t>Having eliminated the need for a physical brick and motor store all that requires is to know how to market their product and establish yourself as a trusted brand and connoisseur in the e-commerce sector. The following are thus the advantages and disadvantages that Amana ltd should consider as they venture to create their online presence and sell their products online</w:t>
      </w:r>
      <w:r w:rsidR="00E24C50">
        <w:rPr>
          <w:rFonts w:cstheme="minorHAnsi"/>
          <w:lang w:val="en-US"/>
        </w:rPr>
        <w:t>.</w:t>
      </w:r>
    </w:p>
    <w:p w14:paraId="4CA25C04" w14:textId="1C3C48DE" w:rsidR="009B4CB4" w:rsidRDefault="009B4CB4" w:rsidP="00DD1492">
      <w:pPr>
        <w:rPr>
          <w:rFonts w:cstheme="minorHAnsi"/>
          <w:b/>
          <w:bCs/>
          <w:lang w:val="en-US"/>
        </w:rPr>
      </w:pPr>
      <w:r>
        <w:rPr>
          <w:rFonts w:cstheme="minorHAnsi"/>
          <w:b/>
          <w:bCs/>
          <w:lang w:val="en-US"/>
        </w:rPr>
        <w:t>Advantages</w:t>
      </w:r>
    </w:p>
    <w:p w14:paraId="5D837EDB" w14:textId="29584CB9" w:rsidR="000A4619" w:rsidRDefault="009B4CB4" w:rsidP="00DD1492">
      <w:pPr>
        <w:rPr>
          <w:rFonts w:cstheme="minorHAnsi"/>
          <w:lang w:val="en-US"/>
        </w:rPr>
      </w:pPr>
      <w:r>
        <w:rPr>
          <w:rFonts w:cstheme="minorHAnsi"/>
          <w:lang w:val="en-US"/>
        </w:rPr>
        <w:t>One advantage of online stores is the fact that they are accessible from anywhere provided that one has access to the internet and a device that can actually access the internet. This thus means that one can run their online business and coordinate schedules from wherever in the world that they might be in</w:t>
      </w:r>
      <w:r w:rsidR="006B3EA0" w:rsidRPr="006B3EA0">
        <w:rPr>
          <w:rFonts w:ascii="Open Sans" w:hAnsi="Open Sans" w:cs="Open Sans"/>
          <w:color w:val="000000"/>
          <w:sz w:val="20"/>
          <w:szCs w:val="20"/>
          <w:shd w:val="clear" w:color="auto" w:fill="FFFFFF"/>
        </w:rPr>
        <w:t xml:space="preserve"> </w:t>
      </w:r>
      <w:r w:rsidR="006B3EA0" w:rsidRPr="006B3EA0">
        <w:rPr>
          <w:rFonts w:cstheme="minorHAnsi"/>
        </w:rPr>
        <w:t>(Lowe, 2019)</w:t>
      </w:r>
      <w:r>
        <w:rPr>
          <w:rFonts w:cstheme="minorHAnsi"/>
          <w:lang w:val="en-US"/>
        </w:rPr>
        <w:t xml:space="preserve">. This makes e-commerce very much flexible as compared to </w:t>
      </w:r>
      <w:r w:rsidR="000A4619">
        <w:rPr>
          <w:rFonts w:cstheme="minorHAnsi"/>
          <w:lang w:val="en-US"/>
        </w:rPr>
        <w:t>brick-and-mortar</w:t>
      </w:r>
      <w:r>
        <w:rPr>
          <w:rFonts w:cstheme="minorHAnsi"/>
          <w:lang w:val="en-US"/>
        </w:rPr>
        <w:t xml:space="preserve"> stores that requires the physical presence of the proprietor for things to run as smoothly as they should. Thus</w:t>
      </w:r>
      <w:r w:rsidR="000A5761">
        <w:rPr>
          <w:rFonts w:cstheme="minorHAnsi"/>
          <w:lang w:val="en-US"/>
        </w:rPr>
        <w:t>,</w:t>
      </w:r>
      <w:r w:rsidR="000A4619">
        <w:rPr>
          <w:rFonts w:cstheme="minorHAnsi"/>
          <w:lang w:val="en-US"/>
        </w:rPr>
        <w:t xml:space="preserve"> Amana ltd should consider this option as it will render the business operations to be flexible and easily accessible enabling staff to engage in other concerning issues.</w:t>
      </w:r>
    </w:p>
    <w:p w14:paraId="312F5131" w14:textId="14E9A731" w:rsidR="000A5761" w:rsidRDefault="000A4619" w:rsidP="00DD1492">
      <w:pPr>
        <w:rPr>
          <w:rFonts w:cstheme="minorHAnsi"/>
          <w:lang w:val="en-US"/>
        </w:rPr>
      </w:pPr>
      <w:r>
        <w:rPr>
          <w:rFonts w:cstheme="minorHAnsi"/>
          <w:lang w:val="en-US"/>
        </w:rPr>
        <w:t>Online stores have the distinct and monetary advantage of reducing overhead costs that may be incurred as a result of having physical stores</w:t>
      </w:r>
      <w:r w:rsidR="00BC3370">
        <w:rPr>
          <w:rFonts w:cstheme="minorHAnsi"/>
          <w:lang w:val="en-US"/>
        </w:rPr>
        <w:t xml:space="preserve"> </w:t>
      </w:r>
      <w:r w:rsidR="00BC3370" w:rsidRPr="00BC3370">
        <w:rPr>
          <w:rFonts w:cstheme="minorHAnsi"/>
        </w:rPr>
        <w:t>(Advantages and disadvantages of online retailing | nibusinessinfo.co.uk, n.d.)</w:t>
      </w:r>
      <w:r>
        <w:rPr>
          <w:rFonts w:cstheme="minorHAnsi"/>
          <w:lang w:val="en-US"/>
        </w:rPr>
        <w:t xml:space="preserve">. This is because physical store incurs additional costs such as storage costs for their products as they await purchase. </w:t>
      </w:r>
      <w:r w:rsidR="000A5761">
        <w:rPr>
          <w:rFonts w:cstheme="minorHAnsi"/>
          <w:lang w:val="en-US"/>
        </w:rPr>
        <w:t>These overheads</w:t>
      </w:r>
      <w:r>
        <w:rPr>
          <w:rFonts w:cstheme="minorHAnsi"/>
          <w:lang w:val="en-US"/>
        </w:rPr>
        <w:t xml:space="preserve"> are reduced by virtue of the fact that a seller does not have to physically have the product and only has to be in contact with suppliers who will deliver the product on demand. </w:t>
      </w:r>
      <w:r w:rsidR="000A5761">
        <w:rPr>
          <w:rFonts w:cstheme="minorHAnsi"/>
          <w:lang w:val="en-US"/>
        </w:rPr>
        <w:t>These additional costs that would have been incurred can now be invested in marketing and creating a better customer experience on your e-commerce platform as would be the case for Amana ltd if they opt for this route.</w:t>
      </w:r>
      <w:r>
        <w:rPr>
          <w:rFonts w:cstheme="minorHAnsi"/>
          <w:lang w:val="en-US"/>
        </w:rPr>
        <w:t xml:space="preserve"> </w:t>
      </w:r>
      <w:r w:rsidR="009B4CB4">
        <w:rPr>
          <w:rFonts w:cstheme="minorHAnsi"/>
          <w:lang w:val="en-US"/>
        </w:rPr>
        <w:t xml:space="preserve"> </w:t>
      </w:r>
      <w:r w:rsidR="0043747D">
        <w:rPr>
          <w:rFonts w:cstheme="minorHAnsi"/>
          <w:lang w:val="en-US"/>
        </w:rPr>
        <w:t xml:space="preserve"> </w:t>
      </w:r>
    </w:p>
    <w:p w14:paraId="6EA68C22" w14:textId="03A51F6E" w:rsidR="00CF695E" w:rsidRDefault="000A5761" w:rsidP="00DD1492">
      <w:pPr>
        <w:rPr>
          <w:rFonts w:cstheme="minorHAnsi"/>
          <w:lang w:val="en-US"/>
        </w:rPr>
      </w:pPr>
      <w:r>
        <w:rPr>
          <w:rFonts w:cstheme="minorHAnsi"/>
          <w:lang w:val="en-US"/>
        </w:rPr>
        <w:t xml:space="preserve">A wider market is what every entrepreneur or business person desires with increased demand for product </w:t>
      </w:r>
      <w:r w:rsidR="00CF695E">
        <w:rPr>
          <w:rFonts w:cstheme="minorHAnsi"/>
          <w:lang w:val="en-US"/>
        </w:rPr>
        <w:t>and an equivalent supply to cater for the same. This is very much possible under online selling as it a means by which businesses can gain access to not only local customers but also global consumers. This is the case as the internet and its elements is a global phenomenon that makes it easier for us to keep tabs with what is going on beyond our locality. Thus</w:t>
      </w:r>
      <w:r w:rsidR="00093C05">
        <w:rPr>
          <w:rFonts w:cstheme="minorHAnsi"/>
          <w:lang w:val="en-US"/>
        </w:rPr>
        <w:t>,</w:t>
      </w:r>
      <w:r w:rsidR="00CF695E">
        <w:rPr>
          <w:rFonts w:cstheme="minorHAnsi"/>
          <w:lang w:val="en-US"/>
        </w:rPr>
        <w:t xml:space="preserve"> in business one is capable of selling their wares as far wide as they desire provided there is demand for it. So not only will Amana ltd be able to sell their souvenirs in the UK but also in their targeted regions of Europe and the US.</w:t>
      </w:r>
    </w:p>
    <w:p w14:paraId="318AF61C" w14:textId="61ACFC71" w:rsidR="00DD1492" w:rsidRDefault="00CF695E" w:rsidP="00DD1492">
      <w:pPr>
        <w:rPr>
          <w:rFonts w:cstheme="minorHAnsi"/>
          <w:lang w:val="en-US"/>
        </w:rPr>
      </w:pPr>
      <w:r>
        <w:rPr>
          <w:rFonts w:cstheme="minorHAnsi"/>
          <w:lang w:val="en-US"/>
        </w:rPr>
        <w:t xml:space="preserve">It is a common concern among business people as to how they will be able to keep track of their </w:t>
      </w:r>
      <w:r w:rsidR="00093C05">
        <w:rPr>
          <w:rFonts w:cstheme="minorHAnsi"/>
          <w:lang w:val="en-US"/>
        </w:rPr>
        <w:t>business performance in terms of sales, turnover and peak seasons amongst others. In e-commerce this business indicators are very much measurable and can even be used to create and generate useful insights that can be harnessed by the business for it to improve on its operations</w:t>
      </w:r>
      <w:r w:rsidR="00500DBC" w:rsidRPr="00500DBC">
        <w:rPr>
          <w:rFonts w:ascii="Open Sans" w:hAnsi="Open Sans" w:cs="Open Sans"/>
          <w:color w:val="000000"/>
          <w:sz w:val="20"/>
          <w:szCs w:val="20"/>
          <w:shd w:val="clear" w:color="auto" w:fill="FFFFFF"/>
        </w:rPr>
        <w:t xml:space="preserve"> </w:t>
      </w:r>
      <w:r w:rsidR="00500DBC" w:rsidRPr="00500DBC">
        <w:rPr>
          <w:rFonts w:cstheme="minorHAnsi"/>
        </w:rPr>
        <w:t>(Williamson, 2021)</w:t>
      </w:r>
      <w:r w:rsidR="00093C05">
        <w:rPr>
          <w:rFonts w:cstheme="minorHAnsi"/>
          <w:lang w:val="en-US"/>
        </w:rPr>
        <w:t>. E-commerce platforms have the necessary tools to allow for such operations and if one desires to do a thorough job on analysis, they can hire a business analyst who will help them interpret the data collected</w:t>
      </w:r>
      <w:r w:rsidR="006B3EA0" w:rsidRPr="006B3EA0">
        <w:rPr>
          <w:rFonts w:ascii="Open Sans" w:hAnsi="Open Sans" w:cs="Open Sans"/>
          <w:color w:val="000000"/>
          <w:sz w:val="20"/>
          <w:szCs w:val="20"/>
          <w:shd w:val="clear" w:color="auto" w:fill="FFFFFF"/>
        </w:rPr>
        <w:t xml:space="preserve"> </w:t>
      </w:r>
      <w:r w:rsidR="006B3EA0" w:rsidRPr="006B3EA0">
        <w:rPr>
          <w:rFonts w:cstheme="minorHAnsi"/>
        </w:rPr>
        <w:t>(Lowe, 2019)</w:t>
      </w:r>
      <w:r w:rsidR="00093C05">
        <w:rPr>
          <w:rFonts w:cstheme="minorHAnsi"/>
          <w:lang w:val="en-US"/>
        </w:rPr>
        <w:t xml:space="preserve">. </w:t>
      </w:r>
      <w:r w:rsidR="0043747D">
        <w:rPr>
          <w:rFonts w:cstheme="minorHAnsi"/>
          <w:lang w:val="en-US"/>
        </w:rPr>
        <w:t xml:space="preserve"> </w:t>
      </w:r>
      <w:r w:rsidR="00093C05">
        <w:rPr>
          <w:rFonts w:cstheme="minorHAnsi"/>
          <w:lang w:val="en-US"/>
        </w:rPr>
        <w:t>Google analytics is also a very valuable tool that comes in handy with regards to the same</w:t>
      </w:r>
      <w:r w:rsidR="006B3EA0" w:rsidRPr="006B3EA0">
        <w:rPr>
          <w:rFonts w:ascii="Open Sans" w:hAnsi="Open Sans" w:cs="Open Sans"/>
          <w:color w:val="000000"/>
          <w:sz w:val="20"/>
          <w:szCs w:val="20"/>
          <w:shd w:val="clear" w:color="auto" w:fill="FFFFFF"/>
        </w:rPr>
        <w:t xml:space="preserve"> </w:t>
      </w:r>
      <w:r w:rsidR="006B3EA0" w:rsidRPr="006B3EA0">
        <w:rPr>
          <w:rFonts w:cstheme="minorHAnsi"/>
        </w:rPr>
        <w:t>(Lowe, 2019)</w:t>
      </w:r>
      <w:r w:rsidR="00093C05">
        <w:rPr>
          <w:rFonts w:cstheme="minorHAnsi"/>
          <w:lang w:val="en-US"/>
        </w:rPr>
        <w:t>.</w:t>
      </w:r>
    </w:p>
    <w:p w14:paraId="09545966" w14:textId="4952899D" w:rsidR="00093C05" w:rsidRDefault="00C1355A" w:rsidP="00DD1492">
      <w:pPr>
        <w:rPr>
          <w:rFonts w:cstheme="minorHAnsi"/>
          <w:lang w:val="en-US"/>
        </w:rPr>
      </w:pPr>
      <w:r>
        <w:rPr>
          <w:rFonts w:cstheme="minorHAnsi"/>
          <w:lang w:val="en-US"/>
        </w:rPr>
        <w:t>Another advantage is the fact that online retailing can be done on a 24/7 basis as processes are automated and does not require the physical presence of the owner for the business transaction to be completed</w:t>
      </w:r>
      <w:r w:rsidR="006B3EA0" w:rsidRPr="006B3EA0">
        <w:rPr>
          <w:rFonts w:ascii="Open Sans" w:hAnsi="Open Sans" w:cs="Open Sans"/>
          <w:color w:val="000000"/>
          <w:sz w:val="20"/>
          <w:szCs w:val="20"/>
          <w:shd w:val="clear" w:color="auto" w:fill="FFFFFF"/>
        </w:rPr>
        <w:t xml:space="preserve"> </w:t>
      </w:r>
      <w:r w:rsidR="006B3EA0" w:rsidRPr="006B3EA0">
        <w:rPr>
          <w:rFonts w:cstheme="minorHAnsi"/>
        </w:rPr>
        <w:t>(Lowe, 2019)</w:t>
      </w:r>
      <w:r>
        <w:rPr>
          <w:rFonts w:cstheme="minorHAnsi"/>
          <w:lang w:val="en-US"/>
        </w:rPr>
        <w:t xml:space="preserve">. This is compounded by the fact that online retailing has no geographical limit for both the buyer and the seller who can conduct business from wherever in the world. </w:t>
      </w:r>
    </w:p>
    <w:p w14:paraId="7F273909" w14:textId="1B427282" w:rsidR="00C1355A" w:rsidRDefault="00C1355A" w:rsidP="00DD1492">
      <w:pPr>
        <w:rPr>
          <w:rFonts w:cstheme="minorHAnsi"/>
          <w:lang w:val="en-US"/>
        </w:rPr>
      </w:pPr>
      <w:r>
        <w:rPr>
          <w:rFonts w:cstheme="minorHAnsi"/>
          <w:lang w:val="en-US"/>
        </w:rPr>
        <w:t xml:space="preserve">The fact that online stores are faster to launch and at a lower cost make them highly advantageous over brick-and-mortar stores </w:t>
      </w:r>
      <w:r w:rsidR="00576703">
        <w:rPr>
          <w:rFonts w:cstheme="minorHAnsi"/>
          <w:lang w:val="en-US"/>
        </w:rPr>
        <w:t>as the proprietor does not require a huge amount of capital for them to begin their operations</w:t>
      </w:r>
      <w:r w:rsidR="006B3EA0" w:rsidRPr="006B3EA0">
        <w:rPr>
          <w:rFonts w:ascii="Open Sans" w:hAnsi="Open Sans" w:cs="Open Sans"/>
          <w:color w:val="000000"/>
          <w:sz w:val="20"/>
          <w:szCs w:val="20"/>
          <w:shd w:val="clear" w:color="auto" w:fill="FFFFFF"/>
        </w:rPr>
        <w:t xml:space="preserve"> </w:t>
      </w:r>
      <w:r w:rsidR="006B3EA0" w:rsidRPr="006B3EA0">
        <w:rPr>
          <w:rFonts w:cstheme="minorHAnsi"/>
        </w:rPr>
        <w:t>(Starting an online store: advantages and disadvantages | PaySpace Magazine, 2020)</w:t>
      </w:r>
      <w:r w:rsidR="00576703">
        <w:rPr>
          <w:rFonts w:cstheme="minorHAnsi"/>
          <w:lang w:val="en-US"/>
        </w:rPr>
        <w:t>. This proves worth the effort for those with little to no capital as they can be able to launch their businesses regardless provided, they can market their products accordingly.</w:t>
      </w:r>
    </w:p>
    <w:p w14:paraId="301B0B89" w14:textId="77777777" w:rsidR="00576703" w:rsidRDefault="00576703" w:rsidP="00DD1492">
      <w:pPr>
        <w:rPr>
          <w:rFonts w:cstheme="minorHAnsi"/>
          <w:lang w:val="en-US"/>
        </w:rPr>
      </w:pPr>
    </w:p>
    <w:p w14:paraId="38C671D8" w14:textId="351B4F6F" w:rsidR="00DD1492" w:rsidRDefault="00576703" w:rsidP="00DD1492">
      <w:pPr>
        <w:rPr>
          <w:rFonts w:cstheme="minorHAnsi"/>
          <w:b/>
          <w:bCs/>
          <w:lang w:val="en-US"/>
        </w:rPr>
      </w:pPr>
      <w:r>
        <w:rPr>
          <w:rFonts w:cstheme="minorHAnsi"/>
          <w:b/>
          <w:bCs/>
          <w:lang w:val="en-US"/>
        </w:rPr>
        <w:t>Disadvantages</w:t>
      </w:r>
    </w:p>
    <w:p w14:paraId="3661A67A" w14:textId="2642E9C9" w:rsidR="00576703" w:rsidRDefault="00576703" w:rsidP="00DD1492">
      <w:pPr>
        <w:rPr>
          <w:rFonts w:cstheme="minorHAnsi"/>
          <w:lang w:val="en-US"/>
        </w:rPr>
      </w:pPr>
      <w:r>
        <w:rPr>
          <w:rFonts w:cstheme="minorHAnsi"/>
          <w:lang w:val="en-US"/>
        </w:rPr>
        <w:t>With the growth in internet accessibility</w:t>
      </w:r>
      <w:r w:rsidR="0019024B">
        <w:rPr>
          <w:rFonts w:cstheme="minorHAnsi"/>
          <w:lang w:val="en-US"/>
        </w:rPr>
        <w:t>,</w:t>
      </w:r>
      <w:r>
        <w:rPr>
          <w:rFonts w:cstheme="minorHAnsi"/>
          <w:lang w:val="en-US"/>
        </w:rPr>
        <w:t xml:space="preserve"> it has also brought about issues of security with online websites and stores being prone to cyber attacks that render businesses defense</w:t>
      </w:r>
      <w:r w:rsidR="005039A3">
        <w:rPr>
          <w:rFonts w:cstheme="minorHAnsi"/>
          <w:lang w:val="en-US"/>
        </w:rPr>
        <w:t>less and at risk of great loss</w:t>
      </w:r>
      <w:r w:rsidR="00BC3370" w:rsidRPr="00BC3370">
        <w:rPr>
          <w:rFonts w:ascii="Open Sans" w:hAnsi="Open Sans" w:cs="Open Sans"/>
          <w:color w:val="000000"/>
          <w:sz w:val="20"/>
          <w:szCs w:val="20"/>
          <w:shd w:val="clear" w:color="auto" w:fill="FFFFFF"/>
        </w:rPr>
        <w:t xml:space="preserve"> </w:t>
      </w:r>
      <w:r w:rsidR="00BC3370" w:rsidRPr="00BC3370">
        <w:rPr>
          <w:rFonts w:cstheme="minorHAnsi"/>
        </w:rPr>
        <w:t>(Advantages and disadvantages of online retailing | nibusinessinfo.co.uk, n.d.)</w:t>
      </w:r>
      <w:r w:rsidR="005039A3">
        <w:rPr>
          <w:rFonts w:cstheme="minorHAnsi"/>
          <w:lang w:val="en-US"/>
        </w:rPr>
        <w:t>. This is usually made possible through malware and viruses that can be sent through mail to unsuspecting vendors on the internet. There is also the possibility of fraudulent activities being carried out by malicious tradesmen who offer goods that they do not have and since you as the buyer cannot confirm their credibility you may be susceptible to lose your money in such a manner. This brings forth the issue of customer trust which is essential in online retailing as customers need to trust your brand and services for them to actually purchase products from you</w:t>
      </w:r>
      <w:r w:rsidR="00BC3370" w:rsidRPr="00BC3370">
        <w:rPr>
          <w:rFonts w:ascii="Open Sans" w:hAnsi="Open Sans" w:cs="Open Sans"/>
          <w:color w:val="000000"/>
          <w:sz w:val="20"/>
          <w:szCs w:val="20"/>
          <w:shd w:val="clear" w:color="auto" w:fill="FFFFFF"/>
        </w:rPr>
        <w:t xml:space="preserve"> </w:t>
      </w:r>
      <w:r w:rsidR="00BC3370" w:rsidRPr="00BC3370">
        <w:rPr>
          <w:rFonts w:cstheme="minorHAnsi"/>
        </w:rPr>
        <w:t>(Advantages and disadvantages of online retailing | nibusinessinfo.co.uk, n.d.)</w:t>
      </w:r>
      <w:r w:rsidR="005039A3">
        <w:rPr>
          <w:rFonts w:cstheme="minorHAnsi"/>
          <w:lang w:val="en-US"/>
        </w:rPr>
        <w:t xml:space="preserve">. This is made possible through reviews which can be given on the very websites these vendors are on thus </w:t>
      </w:r>
      <w:r w:rsidR="0019024B">
        <w:rPr>
          <w:rFonts w:cstheme="minorHAnsi"/>
          <w:lang w:val="en-US"/>
        </w:rPr>
        <w:t>the higher their rating the better their sales.</w:t>
      </w:r>
    </w:p>
    <w:p w14:paraId="1D9DB14C" w14:textId="08D90E4F" w:rsidR="0019024B" w:rsidRDefault="0019024B" w:rsidP="00DD1492">
      <w:pPr>
        <w:rPr>
          <w:rFonts w:cstheme="minorHAnsi"/>
          <w:lang w:val="en-US"/>
        </w:rPr>
      </w:pPr>
      <w:r>
        <w:rPr>
          <w:rFonts w:cstheme="minorHAnsi"/>
          <w:lang w:val="en-US"/>
        </w:rPr>
        <w:t>In as much as it costs lower to launch your retail store one is not completely out of the blue in terms of costs that can be incurred. Such unavoidable costs include website running costs and also infrastructure costs which are incurred when one is setting up their online enterprise.</w:t>
      </w:r>
    </w:p>
    <w:p w14:paraId="0A06935E" w14:textId="39502623" w:rsidR="0019024B" w:rsidRDefault="0019024B" w:rsidP="00DD1492">
      <w:pPr>
        <w:rPr>
          <w:rFonts w:cstheme="minorHAnsi"/>
          <w:lang w:val="en-US"/>
        </w:rPr>
      </w:pPr>
    </w:p>
    <w:p w14:paraId="52D3CDE7" w14:textId="3568C51D" w:rsidR="0019024B" w:rsidRDefault="0019024B" w:rsidP="00DD1492">
      <w:pPr>
        <w:rPr>
          <w:rFonts w:cstheme="minorHAnsi"/>
          <w:lang w:val="en-US"/>
        </w:rPr>
      </w:pPr>
      <w:r>
        <w:rPr>
          <w:rFonts w:cstheme="minorHAnsi"/>
          <w:lang w:val="en-US"/>
        </w:rPr>
        <w:t>This is what Amana ltd should put into consideration as they launch their online enterprise.</w:t>
      </w:r>
      <w:r w:rsidR="00724EA9">
        <w:rPr>
          <w:rFonts w:cstheme="minorHAnsi"/>
          <w:lang w:val="en-US"/>
        </w:rPr>
        <w:t xml:space="preserve"> In as much as setting up their own delivery network and upgrading their current website will save them the hassle of having to deal with a lot of competitors it is also quite expensive and it will set them back £ 200,000 with a recurrent cost of £ 35,000 per annum for a fulltime IT programmer. Though sales are guaranteed at 100,000 units, this option is still quite expensive and the estimated sales may fluctuate unevenly depending on market forces making it difficult for them to recoup their initial investment. </w:t>
      </w:r>
    </w:p>
    <w:p w14:paraId="0F5EA7BB" w14:textId="1CDE335C" w:rsidR="00156BAF" w:rsidRPr="00576703" w:rsidRDefault="00156BAF" w:rsidP="00DD1492">
      <w:pPr>
        <w:rPr>
          <w:rFonts w:cstheme="minorHAnsi"/>
          <w:lang w:val="en-US"/>
        </w:rPr>
      </w:pPr>
      <w:r>
        <w:rPr>
          <w:rFonts w:cstheme="minorHAnsi"/>
          <w:lang w:val="en-US"/>
        </w:rPr>
        <w:t xml:space="preserve">Setting up a store on Amazon is thus the better option though guaranteed sales are much lower at 65,000 units with plenty of competition from other vendors on the platform. This is due to the fact that the fulfillment fee is set at £ 50,000 which guarantees access to free shipment and storage as the seller awaits buyer to pick up product. This makes work easier for Amana ltd while at the same time reducing overhead costs incurred by the additional shops which are being closed to pave way for the online store. The </w:t>
      </w:r>
      <w:r w:rsidR="007C7163">
        <w:rPr>
          <w:rFonts w:cstheme="minorHAnsi"/>
          <w:lang w:val="en-US"/>
        </w:rPr>
        <w:t>saved-up</w:t>
      </w:r>
      <w:r>
        <w:rPr>
          <w:rFonts w:cstheme="minorHAnsi"/>
          <w:lang w:val="en-US"/>
        </w:rPr>
        <w:t xml:space="preserve"> money can be invested on marketing and </w:t>
      </w:r>
      <w:r w:rsidR="00811BDC">
        <w:rPr>
          <w:rFonts w:cstheme="minorHAnsi"/>
          <w:lang w:val="en-US"/>
        </w:rPr>
        <w:t>improving on the customer experience on the store thus enabling the company to compete accordingly and increase on sales though they lack control over the pricing and policy.</w:t>
      </w:r>
    </w:p>
    <w:p w14:paraId="14374334" w14:textId="77777777" w:rsidR="00DD1492" w:rsidRDefault="00DD1492" w:rsidP="00DD1492">
      <w:pPr>
        <w:rPr>
          <w:rFonts w:cstheme="minorHAnsi"/>
          <w:lang w:val="en-US"/>
        </w:rPr>
      </w:pPr>
    </w:p>
    <w:p w14:paraId="25FB7EBC" w14:textId="77777777" w:rsidR="00DD1492" w:rsidRDefault="00DD1492" w:rsidP="00DD1492">
      <w:pPr>
        <w:rPr>
          <w:rFonts w:cstheme="minorHAnsi"/>
          <w:lang w:val="en-US"/>
        </w:rPr>
      </w:pPr>
    </w:p>
    <w:p w14:paraId="0E1A4641" w14:textId="77777777" w:rsidR="00DD1492" w:rsidRDefault="00DD1492" w:rsidP="00DD1492">
      <w:pPr>
        <w:rPr>
          <w:rFonts w:cstheme="minorHAnsi"/>
          <w:lang w:val="en-US"/>
        </w:rPr>
      </w:pPr>
    </w:p>
    <w:p w14:paraId="2FB49928" w14:textId="39B332CA" w:rsidR="009C655C" w:rsidRDefault="005E5BBA" w:rsidP="00DD1492">
      <w:pPr>
        <w:rPr>
          <w:rFonts w:cstheme="minorHAnsi"/>
          <w:b/>
          <w:bCs/>
          <w:lang w:val="en-US"/>
        </w:rPr>
      </w:pPr>
      <w:r w:rsidRPr="00DD1492">
        <w:rPr>
          <w:rFonts w:cstheme="minorHAnsi"/>
          <w:lang w:val="en-US"/>
        </w:rPr>
        <w:t xml:space="preserve"> </w:t>
      </w:r>
      <w:r w:rsidR="007C7163">
        <w:rPr>
          <w:rFonts w:cstheme="minorHAnsi"/>
          <w:b/>
          <w:bCs/>
          <w:lang w:val="en-US"/>
        </w:rPr>
        <w:t>Bibliography</w:t>
      </w:r>
    </w:p>
    <w:p w14:paraId="473375C1" w14:textId="77777777" w:rsidR="007C7163" w:rsidRPr="007C7163" w:rsidRDefault="007C7163" w:rsidP="007C7163">
      <w:pPr>
        <w:rPr>
          <w:rFonts w:cstheme="minorHAnsi"/>
        </w:rPr>
      </w:pPr>
      <w:r w:rsidRPr="007C7163">
        <w:rPr>
          <w:rFonts w:cstheme="minorHAnsi"/>
        </w:rPr>
        <w:t>Jan, I., 2014. </w:t>
      </w:r>
      <w:r w:rsidRPr="007C7163">
        <w:rPr>
          <w:rFonts w:cstheme="minorHAnsi"/>
          <w:i/>
          <w:iCs/>
        </w:rPr>
        <w:t>Flexible Budget</w:t>
      </w:r>
      <w:r w:rsidRPr="007C7163">
        <w:rPr>
          <w:rFonts w:cstheme="minorHAnsi"/>
        </w:rPr>
        <w:t>. [online] Xplaind.com. Available at: &lt;https://xplaind.com/867798/flexible-budget&gt; [Accessed 6 August 2022].</w:t>
      </w:r>
    </w:p>
    <w:p w14:paraId="1C395ABC" w14:textId="77777777" w:rsidR="007C7163" w:rsidRPr="007C7163" w:rsidRDefault="007C7163" w:rsidP="007C7163">
      <w:pPr>
        <w:rPr>
          <w:rFonts w:cstheme="minorHAnsi"/>
        </w:rPr>
      </w:pPr>
      <w:r w:rsidRPr="007C7163">
        <w:rPr>
          <w:rFonts w:cstheme="minorHAnsi"/>
        </w:rPr>
        <w:t>Lowe, J., 2019. [online] Available at: &lt;https://business.yell.com/knowledge/what-are-the-benefits-of-an-online-store-for-businesses/&gt; [Accessed 6 August 2022].</w:t>
      </w:r>
    </w:p>
    <w:p w14:paraId="5F5AAE2B" w14:textId="77777777" w:rsidR="007C7163" w:rsidRPr="007C7163" w:rsidRDefault="007C7163" w:rsidP="007C7163">
      <w:pPr>
        <w:rPr>
          <w:rFonts w:cstheme="minorHAnsi"/>
        </w:rPr>
      </w:pPr>
      <w:r w:rsidRPr="007C7163">
        <w:rPr>
          <w:rFonts w:cstheme="minorHAnsi"/>
        </w:rPr>
        <w:t>Nibusinessinfo.co.uk. n.d. </w:t>
      </w:r>
      <w:r w:rsidRPr="007C7163">
        <w:rPr>
          <w:rFonts w:cstheme="minorHAnsi"/>
          <w:i/>
          <w:iCs/>
        </w:rPr>
        <w:t>Advantages and disadvantages of online retailing | nibusinessinfo.co.uk</w:t>
      </w:r>
      <w:r w:rsidRPr="007C7163">
        <w:rPr>
          <w:rFonts w:cstheme="minorHAnsi"/>
        </w:rPr>
        <w:t>. [online] Available at: &lt;https://www.nibusinessinfo.co.uk/content/advantages-and-disadvantages-online-retailing&gt; [Accessed 6 August 2022].</w:t>
      </w:r>
    </w:p>
    <w:p w14:paraId="34D89997" w14:textId="77777777" w:rsidR="007C7163" w:rsidRPr="007C7163" w:rsidRDefault="007C7163" w:rsidP="007C7163">
      <w:pPr>
        <w:rPr>
          <w:rFonts w:cstheme="minorHAnsi"/>
        </w:rPr>
      </w:pPr>
      <w:r w:rsidRPr="007C7163">
        <w:rPr>
          <w:rFonts w:cstheme="minorHAnsi"/>
        </w:rPr>
        <w:t>PaySpace Magazine. 2020. </w:t>
      </w:r>
      <w:r w:rsidRPr="007C7163">
        <w:rPr>
          <w:rFonts w:cstheme="minorHAnsi"/>
          <w:i/>
          <w:iCs/>
        </w:rPr>
        <w:t>Starting an online store: advantages and disadvantages | PaySpace Magazine</w:t>
      </w:r>
      <w:r w:rsidRPr="007C7163">
        <w:rPr>
          <w:rFonts w:cstheme="minorHAnsi"/>
        </w:rPr>
        <w:t>. [online] Available at: &lt;https://payspacemagazine.com/retail/starting-an-online-store-advantages-and-disadvantages/&gt; [Accessed 6 August 2022].</w:t>
      </w:r>
    </w:p>
    <w:p w14:paraId="7488F3E5" w14:textId="77777777" w:rsidR="007C7163" w:rsidRPr="007C7163" w:rsidRDefault="007C7163" w:rsidP="007C7163">
      <w:pPr>
        <w:rPr>
          <w:rFonts w:cstheme="minorHAnsi"/>
        </w:rPr>
      </w:pPr>
      <w:r w:rsidRPr="007C7163">
        <w:rPr>
          <w:rFonts w:cstheme="minorHAnsi"/>
        </w:rPr>
        <w:t>Williamson, W., 2021. </w:t>
      </w:r>
      <w:r w:rsidRPr="007C7163">
        <w:rPr>
          <w:rFonts w:cstheme="minorHAnsi"/>
          <w:i/>
          <w:iCs/>
        </w:rPr>
        <w:t>7 Benefits Of Ecommerce Websites: Why You Should Sell Online</w:t>
      </w:r>
      <w:r w:rsidRPr="007C7163">
        <w:rPr>
          <w:rFonts w:cstheme="minorHAnsi"/>
        </w:rPr>
        <w:t>. [online] Blog.jdrgroup.co.uk. Available at: &lt;https://blog.jdrgroup.co.uk/digital-prosperity-blog/ecommerce-website-benefits&gt; [Accessed 6 August 2022].</w:t>
      </w:r>
    </w:p>
    <w:p w14:paraId="7CBBFB80" w14:textId="77777777" w:rsidR="007C7163" w:rsidRPr="007C7163" w:rsidRDefault="007C7163" w:rsidP="00DD1492">
      <w:pPr>
        <w:rPr>
          <w:rFonts w:cstheme="minorHAnsi"/>
          <w:lang w:val="en-US"/>
        </w:rPr>
      </w:pPr>
    </w:p>
    <w:sectPr w:rsidR="007C7163" w:rsidRPr="007C7163" w:rsidSect="00BB2B5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45BAE2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1.1pt;height:11.1pt" o:bullet="t">
        <v:imagedata r:id="rId1" o:title="mso7E0F"/>
      </v:shape>
    </w:pict>
  </w:numPicBullet>
  <w:abstractNum w:abstractNumId="0" w15:restartNumberingAfterBreak="0">
    <w:nsid w:val="53052281"/>
    <w:multiLevelType w:val="hybridMultilevel"/>
    <w:tmpl w:val="C26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B62C4C"/>
    <w:multiLevelType w:val="hybridMultilevel"/>
    <w:tmpl w:val="18A288C8"/>
    <w:lvl w:ilvl="0" w:tplc="20000007">
      <w:start w:val="1"/>
      <w:numFmt w:val="bullet"/>
      <w:lvlText w:val=""/>
      <w:lvlPicBulletId w:val="0"/>
      <w:lvlJc w:val="left"/>
      <w:pPr>
        <w:ind w:left="766" w:hanging="360"/>
      </w:pPr>
      <w:rPr>
        <w:rFonts w:ascii="Symbol" w:hAnsi="Symbol" w:hint="default"/>
      </w:rPr>
    </w:lvl>
    <w:lvl w:ilvl="1" w:tplc="20000003" w:tentative="1">
      <w:start w:val="1"/>
      <w:numFmt w:val="bullet"/>
      <w:lvlText w:val="o"/>
      <w:lvlJc w:val="left"/>
      <w:pPr>
        <w:ind w:left="1486" w:hanging="360"/>
      </w:pPr>
      <w:rPr>
        <w:rFonts w:ascii="Courier New" w:hAnsi="Courier New" w:cs="Courier New" w:hint="default"/>
      </w:rPr>
    </w:lvl>
    <w:lvl w:ilvl="2" w:tplc="20000005" w:tentative="1">
      <w:start w:val="1"/>
      <w:numFmt w:val="bullet"/>
      <w:lvlText w:val=""/>
      <w:lvlJc w:val="left"/>
      <w:pPr>
        <w:ind w:left="2206" w:hanging="360"/>
      </w:pPr>
      <w:rPr>
        <w:rFonts w:ascii="Wingdings" w:hAnsi="Wingdings" w:hint="default"/>
      </w:rPr>
    </w:lvl>
    <w:lvl w:ilvl="3" w:tplc="20000001" w:tentative="1">
      <w:start w:val="1"/>
      <w:numFmt w:val="bullet"/>
      <w:lvlText w:val=""/>
      <w:lvlJc w:val="left"/>
      <w:pPr>
        <w:ind w:left="2926" w:hanging="360"/>
      </w:pPr>
      <w:rPr>
        <w:rFonts w:ascii="Symbol" w:hAnsi="Symbol" w:hint="default"/>
      </w:rPr>
    </w:lvl>
    <w:lvl w:ilvl="4" w:tplc="20000003" w:tentative="1">
      <w:start w:val="1"/>
      <w:numFmt w:val="bullet"/>
      <w:lvlText w:val="o"/>
      <w:lvlJc w:val="left"/>
      <w:pPr>
        <w:ind w:left="3646" w:hanging="360"/>
      </w:pPr>
      <w:rPr>
        <w:rFonts w:ascii="Courier New" w:hAnsi="Courier New" w:cs="Courier New" w:hint="default"/>
      </w:rPr>
    </w:lvl>
    <w:lvl w:ilvl="5" w:tplc="20000005" w:tentative="1">
      <w:start w:val="1"/>
      <w:numFmt w:val="bullet"/>
      <w:lvlText w:val=""/>
      <w:lvlJc w:val="left"/>
      <w:pPr>
        <w:ind w:left="4366" w:hanging="360"/>
      </w:pPr>
      <w:rPr>
        <w:rFonts w:ascii="Wingdings" w:hAnsi="Wingdings" w:hint="default"/>
      </w:rPr>
    </w:lvl>
    <w:lvl w:ilvl="6" w:tplc="20000001" w:tentative="1">
      <w:start w:val="1"/>
      <w:numFmt w:val="bullet"/>
      <w:lvlText w:val=""/>
      <w:lvlJc w:val="left"/>
      <w:pPr>
        <w:ind w:left="5086" w:hanging="360"/>
      </w:pPr>
      <w:rPr>
        <w:rFonts w:ascii="Symbol" w:hAnsi="Symbol" w:hint="default"/>
      </w:rPr>
    </w:lvl>
    <w:lvl w:ilvl="7" w:tplc="20000003" w:tentative="1">
      <w:start w:val="1"/>
      <w:numFmt w:val="bullet"/>
      <w:lvlText w:val="o"/>
      <w:lvlJc w:val="left"/>
      <w:pPr>
        <w:ind w:left="5806" w:hanging="360"/>
      </w:pPr>
      <w:rPr>
        <w:rFonts w:ascii="Courier New" w:hAnsi="Courier New" w:cs="Courier New" w:hint="default"/>
      </w:rPr>
    </w:lvl>
    <w:lvl w:ilvl="8" w:tplc="20000005" w:tentative="1">
      <w:start w:val="1"/>
      <w:numFmt w:val="bullet"/>
      <w:lvlText w:val=""/>
      <w:lvlJc w:val="left"/>
      <w:pPr>
        <w:ind w:left="6526" w:hanging="360"/>
      </w:pPr>
      <w:rPr>
        <w:rFonts w:ascii="Wingdings" w:hAnsi="Wingdings" w:hint="default"/>
      </w:rPr>
    </w:lvl>
  </w:abstractNum>
  <w:num w:numId="1" w16cid:durableId="1841965284">
    <w:abstractNumId w:val="1"/>
  </w:num>
  <w:num w:numId="2" w16cid:durableId="617951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3BA"/>
    <w:rsid w:val="000561FD"/>
    <w:rsid w:val="00093C05"/>
    <w:rsid w:val="000A4619"/>
    <w:rsid w:val="000A5761"/>
    <w:rsid w:val="00154C31"/>
    <w:rsid w:val="00156BAF"/>
    <w:rsid w:val="0018633C"/>
    <w:rsid w:val="0019024B"/>
    <w:rsid w:val="002B68A3"/>
    <w:rsid w:val="003A23A9"/>
    <w:rsid w:val="00404F8E"/>
    <w:rsid w:val="00426E3A"/>
    <w:rsid w:val="0043747D"/>
    <w:rsid w:val="0043780A"/>
    <w:rsid w:val="004500CF"/>
    <w:rsid w:val="004A4A9A"/>
    <w:rsid w:val="00500DBC"/>
    <w:rsid w:val="005039A3"/>
    <w:rsid w:val="00535300"/>
    <w:rsid w:val="00536DF7"/>
    <w:rsid w:val="00576703"/>
    <w:rsid w:val="005810A5"/>
    <w:rsid w:val="005E0620"/>
    <w:rsid w:val="005E5BBA"/>
    <w:rsid w:val="006B3EA0"/>
    <w:rsid w:val="00724EA9"/>
    <w:rsid w:val="00787586"/>
    <w:rsid w:val="007C7163"/>
    <w:rsid w:val="00811BDC"/>
    <w:rsid w:val="00834C5B"/>
    <w:rsid w:val="008519B4"/>
    <w:rsid w:val="009B4CB4"/>
    <w:rsid w:val="009C655C"/>
    <w:rsid w:val="00A57070"/>
    <w:rsid w:val="00A95956"/>
    <w:rsid w:val="00A970D6"/>
    <w:rsid w:val="00AE1CAE"/>
    <w:rsid w:val="00B47688"/>
    <w:rsid w:val="00B53669"/>
    <w:rsid w:val="00BB2B52"/>
    <w:rsid w:val="00BC3370"/>
    <w:rsid w:val="00C1355A"/>
    <w:rsid w:val="00C16C42"/>
    <w:rsid w:val="00C55D3C"/>
    <w:rsid w:val="00CF695E"/>
    <w:rsid w:val="00DB5034"/>
    <w:rsid w:val="00DD1492"/>
    <w:rsid w:val="00E24C50"/>
    <w:rsid w:val="00ED53BA"/>
    <w:rsid w:val="00F831D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2E83A"/>
  <w15:chartTrackingRefBased/>
  <w15:docId w15:val="{D0D7157D-3487-4FC2-B043-3190A4067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5300"/>
    <w:pPr>
      <w:ind w:left="720"/>
      <w:contextualSpacing/>
    </w:pPr>
  </w:style>
  <w:style w:type="paragraph" w:styleId="NoSpacing">
    <w:name w:val="No Spacing"/>
    <w:link w:val="NoSpacingChar"/>
    <w:uiPriority w:val="1"/>
    <w:qFormat/>
    <w:rsid w:val="00BB2B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2B5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175038">
      <w:bodyDiv w:val="1"/>
      <w:marLeft w:val="0"/>
      <w:marRight w:val="0"/>
      <w:marTop w:val="0"/>
      <w:marBottom w:val="0"/>
      <w:divBdr>
        <w:top w:val="none" w:sz="0" w:space="0" w:color="auto"/>
        <w:left w:val="none" w:sz="0" w:space="0" w:color="auto"/>
        <w:bottom w:val="none" w:sz="0" w:space="0" w:color="auto"/>
        <w:right w:val="none" w:sz="0" w:space="0" w:color="auto"/>
      </w:divBdr>
    </w:div>
    <w:div w:id="1386370062">
      <w:bodyDiv w:val="1"/>
      <w:marLeft w:val="0"/>
      <w:marRight w:val="0"/>
      <w:marTop w:val="0"/>
      <w:marBottom w:val="0"/>
      <w:divBdr>
        <w:top w:val="none" w:sz="0" w:space="0" w:color="auto"/>
        <w:left w:val="none" w:sz="0" w:space="0" w:color="auto"/>
        <w:bottom w:val="none" w:sz="0" w:space="0" w:color="auto"/>
        <w:right w:val="none" w:sz="0" w:space="0" w:color="auto"/>
      </w:divBdr>
    </w:div>
    <w:div w:id="168678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2559</Words>
  <Characters>14590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Business Management Level 5         Management Accounting LCBB5002     Assignment 2 report                              Lecturer: Rita Ukachi-Lois,         Samuel Ze-To,Zainab Atta</dc:title>
  <dc:subject>Student : Xenia Mariana Paun/2029760</dc:subject>
  <dc:creator>Xenia Paun (2029760)</dc:creator>
  <cp:keywords/>
  <dc:description/>
  <cp:lastModifiedBy>Xenia Paun (2029760)</cp:lastModifiedBy>
  <cp:revision>2</cp:revision>
  <cp:lastPrinted>2022-08-26T19:31:00Z</cp:lastPrinted>
  <dcterms:created xsi:type="dcterms:W3CDTF">2022-08-26T19:33:00Z</dcterms:created>
  <dcterms:modified xsi:type="dcterms:W3CDTF">2022-08-26T19:33:00Z</dcterms:modified>
</cp:coreProperties>
</file>