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95"/>
        <w:gridCol w:w="6332"/>
      </w:tblGrid>
      <w:tr w:rsidR="00583709" w14:paraId="4DD460BA" w14:textId="77777777" w:rsidTr="002E5649">
        <w:trPr>
          <w:trHeight w:val="866"/>
        </w:trPr>
        <w:tc>
          <w:tcPr>
            <w:tcW w:w="3595"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332" w:type="dxa"/>
          </w:tcPr>
          <w:p w14:paraId="24E05973" w14:textId="0A7EF4D9" w:rsidR="00583709" w:rsidRDefault="002E5649">
            <w:pPr>
              <w:spacing w:before="120" w:after="120" w:line="360" w:lineRule="auto"/>
              <w:rPr>
                <w:rFonts w:ascii="Tahoma" w:eastAsia="Tahoma" w:hAnsi="Tahoma" w:cs="Tahoma"/>
                <w:sz w:val="32"/>
                <w:szCs w:val="32"/>
              </w:rPr>
            </w:pPr>
            <w:r>
              <w:rPr>
                <w:rFonts w:ascii="Tahoma" w:eastAsia="Tahoma" w:hAnsi="Tahoma" w:cs="Tahoma"/>
                <w:sz w:val="32"/>
                <w:szCs w:val="32"/>
              </w:rPr>
              <w:t xml:space="preserve">Sciarna Smith </w:t>
            </w:r>
          </w:p>
        </w:tc>
      </w:tr>
      <w:tr w:rsidR="00583709" w14:paraId="637F65EB" w14:textId="77777777" w:rsidTr="002E5649">
        <w:trPr>
          <w:trHeight w:val="882"/>
        </w:trPr>
        <w:tc>
          <w:tcPr>
            <w:tcW w:w="3595"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332" w:type="dxa"/>
          </w:tcPr>
          <w:p w14:paraId="09E64F5D" w14:textId="6B17ABDC" w:rsidR="00583709" w:rsidRDefault="005E3F52">
            <w:pPr>
              <w:spacing w:before="120" w:after="120" w:line="360" w:lineRule="auto"/>
              <w:rPr>
                <w:rFonts w:ascii="Tahoma" w:eastAsia="Tahoma" w:hAnsi="Tahoma" w:cs="Tahoma"/>
                <w:sz w:val="32"/>
                <w:szCs w:val="32"/>
              </w:rPr>
            </w:pPr>
            <w:r>
              <w:rPr>
                <w:rFonts w:ascii="Tahoma" w:eastAsia="Tahoma" w:hAnsi="Tahoma" w:cs="Tahoma"/>
                <w:sz w:val="32"/>
                <w:szCs w:val="32"/>
              </w:rPr>
              <w:t>228304</w:t>
            </w:r>
          </w:p>
        </w:tc>
      </w:tr>
      <w:tr w:rsidR="00583709" w14:paraId="3194BD4A" w14:textId="77777777" w:rsidTr="002E5649">
        <w:trPr>
          <w:trHeight w:val="866"/>
        </w:trPr>
        <w:tc>
          <w:tcPr>
            <w:tcW w:w="3595"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332" w:type="dxa"/>
          </w:tcPr>
          <w:p w14:paraId="29F831A1" w14:textId="5C375714" w:rsidR="00583709" w:rsidRPr="002E5649" w:rsidRDefault="002E5649">
            <w:pPr>
              <w:spacing w:before="120" w:after="120" w:line="360" w:lineRule="auto"/>
              <w:rPr>
                <w:rFonts w:ascii="Tahoma" w:eastAsia="Tahoma" w:hAnsi="Tahoma" w:cs="Tahoma"/>
                <w:color w:val="FF0000"/>
                <w:sz w:val="32"/>
                <w:szCs w:val="32"/>
              </w:rPr>
            </w:pPr>
            <w:r w:rsidRPr="002E5649">
              <w:rPr>
                <w:rFonts w:ascii="Tahoma" w:eastAsia="Tahoma" w:hAnsi="Tahoma" w:cs="Tahoma"/>
                <w:color w:val="FF0000"/>
                <w:sz w:val="32"/>
                <w:szCs w:val="32"/>
              </w:rPr>
              <w:t>BMSK5012</w:t>
            </w:r>
          </w:p>
        </w:tc>
      </w:tr>
      <w:tr w:rsidR="00583709" w14:paraId="0A18C513" w14:textId="77777777" w:rsidTr="002E5649">
        <w:trPr>
          <w:trHeight w:val="441"/>
        </w:trPr>
        <w:tc>
          <w:tcPr>
            <w:tcW w:w="3595"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332" w:type="dxa"/>
          </w:tcPr>
          <w:p w14:paraId="3D9EA47B" w14:textId="095A0342" w:rsidR="00583709" w:rsidRPr="002E5649" w:rsidRDefault="002E5649">
            <w:pPr>
              <w:spacing w:before="120" w:after="120" w:line="360" w:lineRule="auto"/>
              <w:rPr>
                <w:rFonts w:ascii="Tahoma" w:eastAsia="Tahoma" w:hAnsi="Tahoma" w:cs="Tahoma"/>
                <w:color w:val="FF0000"/>
                <w:sz w:val="32"/>
                <w:szCs w:val="32"/>
              </w:rPr>
            </w:pPr>
            <w:r w:rsidRPr="002E5649">
              <w:rPr>
                <w:rFonts w:ascii="Tahoma" w:eastAsia="Tahoma" w:hAnsi="Tahoma" w:cs="Tahoma"/>
                <w:color w:val="FF0000"/>
                <w:sz w:val="32"/>
                <w:szCs w:val="32"/>
              </w:rPr>
              <w:t>Understanding &amp; Engaging in the Customer Experience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872EFAD" w14:textId="58AE46A2"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2E5649">
        <w:rPr>
          <w:rFonts w:ascii="Tahoma" w:eastAsia="Tahoma" w:hAnsi="Tahoma" w:cs="Tahoma"/>
          <w:color w:val="000000"/>
        </w:rPr>
        <w:t xml:space="preserve"> </w:t>
      </w:r>
      <w:r w:rsidRPr="00F867C0">
        <w:rPr>
          <w:rFonts w:ascii="Tahoma" w:eastAsia="Tahoma" w:hAnsi="Tahoma" w:cs="Tahoma"/>
          <w:color w:val="000000"/>
        </w:rPr>
        <w:t>Attention is drawn to the plagiarism and unfair practice policies of both the University and of ILM.</w:t>
      </w:r>
    </w:p>
    <w:p w14:paraId="3E6FEB8F" w14:textId="1594308D" w:rsidR="00583709" w:rsidRPr="0075188E" w:rsidRDefault="008312FD" w:rsidP="0075188E">
      <w:pPr>
        <w:rPr>
          <w:rFonts w:ascii="Tahoma" w:eastAsia="Tahoma" w:hAnsi="Tahoma" w:cs="Tahoma"/>
          <w:color w:val="000000"/>
          <w:sz w:val="24"/>
          <w:szCs w:val="24"/>
        </w:rPr>
      </w:pPr>
      <w:r>
        <w:br w:type="page"/>
      </w:r>
      <w:r>
        <w:rPr>
          <w:color w:val="2E75B5"/>
          <w:sz w:val="32"/>
          <w:szCs w:val="32"/>
        </w:rPr>
        <w:lastRenderedPageBreak/>
        <w:t>Table of Contents</w:t>
      </w:r>
    </w:p>
    <w:sdt>
      <w:sdtPr>
        <w:id w:val="-2053372548"/>
        <w:docPartObj>
          <w:docPartGallery w:val="Table of Contents"/>
          <w:docPartUnique/>
        </w:docPartObj>
      </w:sdtPr>
      <w:sdtEndPr/>
      <w:sdtContent>
        <w:p w14:paraId="77F0504E" w14:textId="7359DD03" w:rsidR="000F69D0"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8626103" w:history="1">
            <w:r w:rsidR="000F69D0" w:rsidRPr="001D7293">
              <w:rPr>
                <w:rStyle w:val="Hyperlink"/>
                <w:noProof/>
              </w:rPr>
              <w:t>Introduction</w:t>
            </w:r>
            <w:r w:rsidR="000F69D0">
              <w:rPr>
                <w:noProof/>
                <w:webHidden/>
              </w:rPr>
              <w:tab/>
            </w:r>
            <w:r w:rsidR="00011629">
              <w:rPr>
                <w:noProof/>
                <w:webHidden/>
              </w:rPr>
              <w:t>2</w:t>
            </w:r>
          </w:hyperlink>
        </w:p>
        <w:p w14:paraId="5945B2C0" w14:textId="13850A90" w:rsidR="000F69D0" w:rsidRDefault="00A15FE2">
          <w:pPr>
            <w:pStyle w:val="TOC1"/>
            <w:tabs>
              <w:tab w:val="right" w:pos="9350"/>
            </w:tabs>
            <w:rPr>
              <w:rFonts w:asciiTheme="minorHAnsi" w:eastAsiaTheme="minorEastAsia" w:hAnsiTheme="minorHAnsi" w:cstheme="minorBidi"/>
              <w:noProof/>
              <w:kern w:val="2"/>
              <w14:ligatures w14:val="standardContextual"/>
            </w:rPr>
          </w:pPr>
          <w:hyperlink w:anchor="_Toc158626104" w:history="1">
            <w:r w:rsidR="0075188E">
              <w:rPr>
                <w:rStyle w:val="Hyperlink"/>
                <w:noProof/>
              </w:rPr>
              <w:t>Customer Relationship Mangement ,Value &amp;  Purpose</w:t>
            </w:r>
            <w:r w:rsidR="000F69D0">
              <w:rPr>
                <w:noProof/>
                <w:webHidden/>
              </w:rPr>
              <w:tab/>
            </w:r>
            <w:r w:rsidR="0075188E">
              <w:rPr>
                <w:noProof/>
                <w:webHidden/>
              </w:rPr>
              <w:t>3</w:t>
            </w:r>
          </w:hyperlink>
        </w:p>
        <w:p w14:paraId="61E757AC" w14:textId="3036E905" w:rsidR="000F69D0" w:rsidRDefault="009421A3">
          <w:pPr>
            <w:pStyle w:val="TOC1"/>
            <w:tabs>
              <w:tab w:val="right" w:pos="9350"/>
            </w:tabs>
            <w:rPr>
              <w:rFonts w:asciiTheme="minorHAnsi" w:eastAsiaTheme="minorEastAsia" w:hAnsiTheme="minorHAnsi" w:cstheme="minorBidi"/>
              <w:noProof/>
              <w:kern w:val="2"/>
              <w14:ligatures w14:val="standardContextual"/>
            </w:rPr>
          </w:pPr>
          <w:r>
            <w:t xml:space="preserve"> Customer Cent</w:t>
          </w:r>
          <w:r w:rsidR="0000023A">
            <w:t xml:space="preserve">rality </w:t>
          </w:r>
          <w:r w:rsidR="00314CFF">
            <w:t xml:space="preserve">                                                                                                                                                   5</w:t>
          </w:r>
        </w:p>
        <w:p w14:paraId="031B5F38" w14:textId="5EC90203" w:rsidR="000F69D0" w:rsidRDefault="0000023A">
          <w:pPr>
            <w:pStyle w:val="TOC1"/>
            <w:tabs>
              <w:tab w:val="right" w:pos="9350"/>
            </w:tabs>
            <w:rPr>
              <w:rFonts w:asciiTheme="minorHAnsi" w:eastAsiaTheme="minorEastAsia" w:hAnsiTheme="minorHAnsi" w:cstheme="minorBidi"/>
              <w:noProof/>
              <w:kern w:val="2"/>
              <w14:ligatures w14:val="standardContextual"/>
            </w:rPr>
          </w:pPr>
          <w:r>
            <w:t xml:space="preserve">Customer Loyalty </w:t>
          </w:r>
          <w:hyperlink w:anchor="_Toc158626106" w:history="1">
            <w:r w:rsidR="000F69D0">
              <w:rPr>
                <w:noProof/>
                <w:webHidden/>
              </w:rPr>
              <w:tab/>
            </w:r>
            <w:r w:rsidR="00896543">
              <w:rPr>
                <w:noProof/>
                <w:webHidden/>
              </w:rPr>
              <w:t>8</w:t>
            </w:r>
          </w:hyperlink>
        </w:p>
        <w:p w14:paraId="4C2092E0" w14:textId="4E774555" w:rsidR="000F69D0" w:rsidRDefault="0000023A">
          <w:pPr>
            <w:pStyle w:val="TOC1"/>
            <w:tabs>
              <w:tab w:val="right" w:pos="9350"/>
            </w:tabs>
            <w:rPr>
              <w:rFonts w:asciiTheme="minorHAnsi" w:eastAsiaTheme="minorEastAsia" w:hAnsiTheme="minorHAnsi" w:cstheme="minorBidi"/>
              <w:noProof/>
              <w:kern w:val="2"/>
              <w14:ligatures w14:val="standardContextual"/>
            </w:rPr>
          </w:pPr>
          <w:r>
            <w:t>Experience ,Emotions &amp; Rationality</w:t>
          </w:r>
          <w:r w:rsidR="00896543">
            <w:t xml:space="preserve">                                                                                                                          9</w:t>
          </w:r>
        </w:p>
        <w:p w14:paraId="18AF89AD" w14:textId="18AAC784" w:rsidR="000F69D0" w:rsidRDefault="00A15FE2">
          <w:pPr>
            <w:pStyle w:val="TOC1"/>
            <w:tabs>
              <w:tab w:val="right" w:pos="9350"/>
            </w:tabs>
            <w:rPr>
              <w:rFonts w:asciiTheme="minorHAnsi" w:eastAsiaTheme="minorEastAsia" w:hAnsiTheme="minorHAnsi" w:cstheme="minorBidi"/>
              <w:noProof/>
              <w:kern w:val="2"/>
              <w14:ligatures w14:val="standardContextual"/>
            </w:rPr>
          </w:pPr>
          <w:hyperlink w:anchor="_Toc158626108" w:history="1">
            <w:r w:rsidR="0000023A">
              <w:rPr>
                <w:rStyle w:val="Hyperlink"/>
                <w:noProof/>
              </w:rPr>
              <w:t>Buyer/Seller Relationships</w:t>
            </w:r>
            <w:r w:rsidR="000F69D0">
              <w:rPr>
                <w:noProof/>
                <w:webHidden/>
              </w:rPr>
              <w:tab/>
            </w:r>
            <w:r w:rsidR="00896543">
              <w:rPr>
                <w:noProof/>
                <w:webHidden/>
              </w:rPr>
              <w:t xml:space="preserve">  11</w:t>
            </w:r>
          </w:hyperlink>
        </w:p>
        <w:p w14:paraId="2141645A" w14:textId="6031F7E1" w:rsidR="000F69D0" w:rsidRDefault="00A15FE2">
          <w:pPr>
            <w:pStyle w:val="TOC1"/>
            <w:tabs>
              <w:tab w:val="right" w:pos="9350"/>
            </w:tabs>
            <w:rPr>
              <w:rFonts w:asciiTheme="minorHAnsi" w:eastAsiaTheme="minorEastAsia" w:hAnsiTheme="minorHAnsi" w:cstheme="minorBidi"/>
              <w:noProof/>
              <w:kern w:val="2"/>
              <w14:ligatures w14:val="standardContextual"/>
            </w:rPr>
          </w:pPr>
          <w:hyperlink w:anchor="_Toc158626109" w:history="1">
            <w:r w:rsidR="0000023A">
              <w:rPr>
                <w:rStyle w:val="Hyperlink"/>
                <w:noProof/>
              </w:rPr>
              <w:t>Quality Frameworks</w:t>
            </w:r>
            <w:r w:rsidR="000F69D0">
              <w:rPr>
                <w:noProof/>
                <w:webHidden/>
              </w:rPr>
              <w:tab/>
            </w:r>
            <w:r w:rsidR="00896543">
              <w:rPr>
                <w:noProof/>
                <w:webHidden/>
              </w:rPr>
              <w:t>12</w:t>
            </w:r>
          </w:hyperlink>
        </w:p>
        <w:p w14:paraId="64B39481" w14:textId="4A3D7CDA" w:rsidR="000F69D0" w:rsidRDefault="0000023A">
          <w:pPr>
            <w:pStyle w:val="TOC1"/>
            <w:tabs>
              <w:tab w:val="right" w:pos="9350"/>
            </w:tabs>
            <w:rPr>
              <w:rFonts w:asciiTheme="minorHAnsi" w:eastAsiaTheme="minorEastAsia" w:hAnsiTheme="minorHAnsi" w:cstheme="minorBidi"/>
              <w:noProof/>
              <w:kern w:val="2"/>
              <w14:ligatures w14:val="standardContextual"/>
            </w:rPr>
          </w:pPr>
          <w:r>
            <w:t xml:space="preserve">Loyalty , Segmentation &amp; Targeting </w:t>
          </w:r>
          <w:hyperlink w:anchor="_Toc158626110" w:history="1">
            <w:r w:rsidR="000F69D0">
              <w:rPr>
                <w:noProof/>
                <w:webHidden/>
              </w:rPr>
              <w:tab/>
            </w:r>
            <w:r w:rsidR="00896543">
              <w:rPr>
                <w:noProof/>
                <w:webHidden/>
              </w:rPr>
              <w:t>14</w:t>
            </w:r>
          </w:hyperlink>
        </w:p>
        <w:p w14:paraId="2651BB08" w14:textId="7EE2F6DB" w:rsidR="0000023A" w:rsidRDefault="008312FD">
          <w:r>
            <w:fldChar w:fldCharType="end"/>
          </w:r>
          <w:r w:rsidR="00896543">
            <w:t xml:space="preserve">Conclusion                                                                                                                                                                    15 </w:t>
          </w:r>
        </w:p>
        <w:p w14:paraId="71BFDA10" w14:textId="181E5851" w:rsidR="00896543" w:rsidRDefault="00896543">
          <w:r>
            <w:t>References                                                                                                                                                                   16</w:t>
          </w:r>
        </w:p>
        <w:p w14:paraId="2BF66C93" w14:textId="4D235367" w:rsidR="00583709" w:rsidRDefault="0000023A">
          <w:pPr>
            <w:rPr>
              <w:rFonts w:ascii="Arial" w:eastAsia="Arial" w:hAnsi="Arial" w:cs="Arial"/>
            </w:rPr>
          </w:pPr>
          <w:r>
            <w:t xml:space="preserve">Appendix </w:t>
          </w:r>
          <w:r w:rsidR="00896543">
            <w:t xml:space="preserve">                                                                                                                                                                     17</w:t>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2F211C7F" w:rsidR="00583709" w:rsidRPr="009421A3" w:rsidRDefault="005A27E3" w:rsidP="001F7279">
      <w:pPr>
        <w:pStyle w:val="Heading1"/>
        <w:rPr>
          <w:rFonts w:ascii="Arial Nova Light" w:hAnsi="Arial Nova Light" w:cstheme="majorHAnsi"/>
          <w:sz w:val="28"/>
          <w:szCs w:val="28"/>
        </w:rPr>
      </w:pPr>
      <w:bookmarkStart w:id="0" w:name="_1ci93xb" w:colFirst="0" w:colLast="0"/>
      <w:bookmarkStart w:id="1" w:name="_Toc158626103"/>
      <w:bookmarkEnd w:id="0"/>
      <w:r w:rsidRPr="009421A3">
        <w:rPr>
          <w:rFonts w:ascii="Arial Nova Light" w:hAnsi="Arial Nova Light" w:cstheme="majorHAnsi"/>
          <w:sz w:val="28"/>
          <w:szCs w:val="28"/>
        </w:rPr>
        <w:lastRenderedPageBreak/>
        <w:t>Introduction</w:t>
      </w:r>
      <w:bookmarkEnd w:id="1"/>
      <w:r w:rsidR="0075188E" w:rsidRPr="009421A3">
        <w:rPr>
          <w:rFonts w:ascii="Arial Nova Light" w:hAnsi="Arial Nova Light" w:cstheme="majorHAnsi"/>
          <w:sz w:val="28"/>
          <w:szCs w:val="28"/>
        </w:rPr>
        <w:t xml:space="preserve"> </w:t>
      </w:r>
    </w:p>
    <w:p w14:paraId="75367848" w14:textId="77777777" w:rsidR="0075188E" w:rsidRPr="009421A3" w:rsidRDefault="0075188E" w:rsidP="0075188E">
      <w:pPr>
        <w:rPr>
          <w:rFonts w:ascii="Arial Nova Light" w:hAnsi="Arial Nova Light" w:cstheme="majorHAnsi"/>
          <w:sz w:val="28"/>
          <w:szCs w:val="28"/>
        </w:rPr>
      </w:pPr>
      <w:r w:rsidRPr="009421A3">
        <w:rPr>
          <w:rFonts w:ascii="Arial Nova Light" w:hAnsi="Arial Nova Light" w:cstheme="majorHAnsi"/>
          <w:sz w:val="28"/>
          <w:szCs w:val="28"/>
        </w:rPr>
        <w:t>The sportswear sector has grown significantly over the last decade, owing to increased consumer interest in health, exercise, and athleisure fashion. Within this dynamic market, athletic footwear has evolved as a critical product category, serving to a wide spectrum of customers, from professional athletes to casual fitness lovers. Effective client lifecycle management is essential for sportswear merchants looking to succeed in this competitive market. This paper examines the customer lifecycle for athletic footwear, emphasising the significance of recruiting, onboarding, maintaining, and segmenting consumers in order to maximise value and loyalty.</w:t>
      </w:r>
    </w:p>
    <w:p w14:paraId="288D3462" w14:textId="77777777" w:rsidR="00FD2D91" w:rsidRPr="009421A3" w:rsidRDefault="0075188E" w:rsidP="0075188E">
      <w:pPr>
        <w:rPr>
          <w:rFonts w:ascii="Arial Nova Light" w:hAnsi="Arial Nova Light" w:cstheme="majorHAnsi"/>
          <w:sz w:val="28"/>
          <w:szCs w:val="28"/>
        </w:rPr>
      </w:pPr>
      <w:r w:rsidRPr="009421A3">
        <w:rPr>
          <w:rFonts w:ascii="Arial Nova Light" w:hAnsi="Arial Nova Light" w:cstheme="majorHAnsi"/>
          <w:sz w:val="28"/>
          <w:szCs w:val="28"/>
        </w:rPr>
        <w:t>The purpose of this research is to give a thorough review of the customer relationship management (CRM) tactics used by a major sportswear retailer for its athletic footwear brand. This research will investigate how quality procedures affect customer value and expectations, drawing on academic theories and models such as the AIDA model, Customer Lifetime Value (CLV), and Total Quality Management (TQM). This analysis aims to provide practical insights and recommendations to improve the retailer's CRM operations, ultimately promoting stronger customer relationships and sustainable business success.</w:t>
      </w:r>
    </w:p>
    <w:p w14:paraId="6A4C5587" w14:textId="77777777" w:rsidR="00FD2D91" w:rsidRPr="009421A3" w:rsidRDefault="00FD2D91" w:rsidP="0075188E">
      <w:pPr>
        <w:rPr>
          <w:rFonts w:ascii="Arial Nova Light" w:hAnsi="Arial Nova Light" w:cstheme="majorHAnsi"/>
          <w:sz w:val="28"/>
          <w:szCs w:val="28"/>
        </w:rPr>
      </w:pPr>
    </w:p>
    <w:p w14:paraId="0CA8BF0E" w14:textId="3441EFCE" w:rsidR="00FD2D91" w:rsidRPr="009421A3" w:rsidRDefault="00FD2D91" w:rsidP="00FD2D91">
      <w:pPr>
        <w:pStyle w:val="Heading1"/>
        <w:rPr>
          <w:rFonts w:ascii="Arial Nova Light" w:hAnsi="Arial Nova Light" w:cstheme="majorHAnsi"/>
          <w:sz w:val="28"/>
          <w:szCs w:val="28"/>
        </w:rPr>
      </w:pPr>
      <w:bookmarkStart w:id="2" w:name="_Toc158626104"/>
      <w:r w:rsidRPr="009421A3">
        <w:rPr>
          <w:rFonts w:ascii="Arial Nova Light" w:hAnsi="Arial Nova Light" w:cstheme="majorHAnsi"/>
          <w:sz w:val="28"/>
          <w:szCs w:val="28"/>
        </w:rPr>
        <w:t xml:space="preserve">Customer Relationship Management, Value &amp; Purpose </w:t>
      </w:r>
      <w:bookmarkEnd w:id="2"/>
    </w:p>
    <w:p w14:paraId="70FF3683" w14:textId="77777777" w:rsidR="00E64277" w:rsidRPr="009421A3"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Customer Relationship Management (CRM) is a strategic method to managing a company's connections with existing and prospective customers. CRM aims to strengthen corporate relationships, create customer loyalty, and drive sales growth by analysing data to better understand consumers' requirements and behaviours. CRM is critical in the athletic footwear business since it addresses the competitive dynamics and broad consumer base that define this sector.</w:t>
      </w:r>
      <w:r w:rsidRPr="00FD2D91">
        <w:rPr>
          <w:rFonts w:ascii="Arial Nova Light" w:hAnsi="Arial Nova Light" w:cstheme="majorHAnsi"/>
          <w:sz w:val="28"/>
          <w:szCs w:val="28"/>
        </w:rPr>
        <w:br/>
      </w:r>
    </w:p>
    <w:p w14:paraId="3A50AA53" w14:textId="43A2F271" w:rsidR="00E64277" w:rsidRPr="009421A3"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Value of CRM</w:t>
      </w:r>
      <w:r w:rsidRPr="00FD2D91">
        <w:rPr>
          <w:rFonts w:ascii="Arial Nova Light" w:hAnsi="Arial Nova Light" w:cstheme="majorHAnsi"/>
          <w:sz w:val="28"/>
          <w:szCs w:val="28"/>
        </w:rPr>
        <w:br/>
        <w:t xml:space="preserve">CRM's value stems from its capacity to provide a 360-degree perspective of the consumer, allowing organisations to create personalised experiences and targeted marketing campaigns. CRM, according to Payne and Frow (2005), </w:t>
      </w:r>
      <w:r w:rsidRPr="00FD2D91">
        <w:rPr>
          <w:rFonts w:ascii="Arial Nova Light" w:hAnsi="Arial Nova Light" w:cstheme="majorHAnsi"/>
          <w:sz w:val="28"/>
          <w:szCs w:val="28"/>
        </w:rPr>
        <w:lastRenderedPageBreak/>
        <w:t xml:space="preserve">brings together marketing, sales, and service departments to develop a unified approach to client involvement. This complete perspective enables firms to anticipate client demands, personalise interactions, and develop long-term loyalty. CRM systems can be used by athletic footwear businesses to manage customer purchase history, preferences, and comments, allowing for targeted product recommendations and personalised marketing </w:t>
      </w:r>
      <w:r w:rsidR="00E64277" w:rsidRPr="009421A3">
        <w:rPr>
          <w:rFonts w:ascii="Arial Nova Light" w:hAnsi="Arial Nova Light" w:cstheme="majorHAnsi"/>
          <w:sz w:val="28"/>
          <w:szCs w:val="28"/>
        </w:rPr>
        <w:t>efforts. Research</w:t>
      </w:r>
      <w:r w:rsidRPr="00FD2D91">
        <w:rPr>
          <w:rFonts w:ascii="Arial Nova Light" w:hAnsi="Arial Nova Light" w:cstheme="majorHAnsi"/>
          <w:sz w:val="28"/>
          <w:szCs w:val="28"/>
        </w:rPr>
        <w:t xml:space="preserve"> shows that CRM has a substantial impact on business performance. According to a research by Rigby, Reichheld, and Schefter (2002), organisations who employ CRM techniques show significant benefits in customer retention and profitability. Furthermore, CRM systems improve data management, allowing firms to make informed decisions based on accurate and complete customer information (Rigby, Reichheld, &amp; Schefter, 2002).</w:t>
      </w:r>
      <w:r w:rsidRPr="00FD2D91">
        <w:rPr>
          <w:rFonts w:ascii="Arial Nova Light" w:hAnsi="Arial Nova Light" w:cstheme="majorHAnsi"/>
          <w:sz w:val="28"/>
          <w:szCs w:val="28"/>
        </w:rPr>
        <w:br/>
      </w:r>
      <w:r w:rsidRPr="00FD2D91">
        <w:rPr>
          <w:rFonts w:ascii="Arial Nova Light" w:hAnsi="Arial Nova Light" w:cstheme="majorHAnsi"/>
          <w:sz w:val="28"/>
          <w:szCs w:val="28"/>
        </w:rPr>
        <w:br/>
      </w:r>
    </w:p>
    <w:p w14:paraId="5BD17C60" w14:textId="53F98858" w:rsidR="00FD2D91" w:rsidRPr="00FD2D91"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CRM's purpose</w:t>
      </w:r>
      <w:r w:rsidRPr="00FD2D91">
        <w:rPr>
          <w:rFonts w:ascii="Arial Nova Light" w:hAnsi="Arial Nova Light" w:cstheme="majorHAnsi"/>
          <w:sz w:val="28"/>
          <w:szCs w:val="28"/>
        </w:rPr>
        <w:br/>
        <w:t>The major goal of CRM in the athletic footwear sector is to improve customer satisfaction and loyalty by effectively managing customer interactions. This includes several crucial components:</w:t>
      </w:r>
      <w:r w:rsidRPr="00FD2D91">
        <w:rPr>
          <w:rFonts w:ascii="Arial Nova Light" w:hAnsi="Arial Nova Light" w:cstheme="majorHAnsi"/>
          <w:sz w:val="28"/>
          <w:szCs w:val="28"/>
        </w:rPr>
        <w:br/>
      </w:r>
      <w:r w:rsidRPr="00FD2D91">
        <w:rPr>
          <w:rFonts w:ascii="Arial Nova Light" w:hAnsi="Arial Nova Light" w:cstheme="majorHAnsi"/>
          <w:sz w:val="28"/>
          <w:szCs w:val="28"/>
        </w:rPr>
        <w:br/>
        <w:t>Customer Acquisition: CRM assists in discovering and targeting potential customers using data-driven marketing tactics. Businesses may design efficient customer-attracting campaigns by analysing market trends and data.</w:t>
      </w:r>
      <w:r w:rsidRPr="00FD2D91">
        <w:rPr>
          <w:rFonts w:ascii="Arial Nova Light" w:hAnsi="Arial Nova Light" w:cstheme="majorHAnsi"/>
          <w:sz w:val="28"/>
          <w:szCs w:val="28"/>
        </w:rPr>
        <w:br/>
        <w:t>Customer Retention: Keeping existing clients is more cost-effective than obtaining new ones. CRM systems allow firms to develop loyalty programmes, track customer satisfaction, and respond to issues quickly. This develops loyalty and promotes repeat purchasing (Kumar &amp; Shah, 2004).</w:t>
      </w:r>
      <w:r w:rsidRPr="00FD2D91">
        <w:rPr>
          <w:rFonts w:ascii="Arial Nova Light" w:hAnsi="Arial Nova Light" w:cstheme="majorHAnsi"/>
          <w:sz w:val="28"/>
          <w:szCs w:val="28"/>
        </w:rPr>
        <w:br/>
        <w:t>Customer Segmentation: Effective segmentation enables organisations to categorise clients based on demographics, purchasing behaviour, and preferences. This allows for more focused and relevant marketing activities, increasing client engagement and conversion rates (Rust &amp; Verhoef, 2005).</w:t>
      </w:r>
      <w:r w:rsidRPr="00FD2D91">
        <w:rPr>
          <w:rFonts w:ascii="Arial Nova Light" w:hAnsi="Arial Nova Light" w:cstheme="majorHAnsi"/>
          <w:sz w:val="28"/>
          <w:szCs w:val="28"/>
        </w:rPr>
        <w:br/>
        <w:t>CRM systems improve customer service by providing staff with full customer profiles and interaction histories. This guarantees that clients receive prompt and personalised assistance, hence improving their entire experience (Reinartz, Krafft, and Hoyer, 2004).</w:t>
      </w:r>
      <w:r w:rsidRPr="00FD2D91">
        <w:rPr>
          <w:rFonts w:ascii="Arial Nova Light" w:hAnsi="Arial Nova Light" w:cstheme="majorHAnsi"/>
          <w:sz w:val="28"/>
          <w:szCs w:val="28"/>
        </w:rPr>
        <w:br/>
        <w:t xml:space="preserve">CRM plays an important part in the sports footwear sector since it must cater </w:t>
      </w:r>
      <w:r w:rsidRPr="00FD2D91">
        <w:rPr>
          <w:rFonts w:ascii="Arial Nova Light" w:hAnsi="Arial Nova Light" w:cstheme="majorHAnsi"/>
          <w:sz w:val="28"/>
          <w:szCs w:val="28"/>
        </w:rPr>
        <w:lastRenderedPageBreak/>
        <w:t>to a diversified consumer base with varying demands and preferences. For example, a consumer interested in running shoes may have different needs than someone seeking for casual athleisure gear. CRM systems can assist recognise these subtleties and adjust the client experience accordingly.</w:t>
      </w:r>
      <w:r w:rsidR="00D6603B" w:rsidRPr="00D6603B">
        <w:rPr>
          <w:rFonts w:ascii="Times New Roman" w:eastAsia="Times New Roman" w:hAnsi="Times New Roman" w:cs="Times New Roman"/>
          <w:sz w:val="24"/>
          <w:szCs w:val="24"/>
          <w:lang w:eastAsia="en-GB"/>
        </w:rPr>
        <w:t xml:space="preserve"> </w:t>
      </w:r>
      <w:r w:rsidR="00D6603B" w:rsidRPr="00D6603B">
        <w:rPr>
          <w:rFonts w:ascii="Arial Nova Light" w:hAnsi="Arial Nova Light" w:cstheme="majorHAnsi"/>
          <w:sz w:val="28"/>
          <w:szCs w:val="28"/>
        </w:rPr>
        <w:t>Customer Lifetime Value (CLV) is a significant CRM indicator that provides insight into a customer's long-term value to the business. Athletic footwear companies can use CLV analysis to identify their most important clients and modify their marketing efforts accordingly. This strategy not only maximises revenue, but also improves client satisfaction and retention. CLV data analytics enable strategies like personalised marketing, unique offers, and tailored loyalty programmes, ensuring that high-value consumers get the attention and benefits they deserve.</w:t>
      </w:r>
      <w:r w:rsidRPr="00FD2D91">
        <w:rPr>
          <w:rFonts w:ascii="Arial Nova Light" w:hAnsi="Arial Nova Light" w:cstheme="majorHAnsi"/>
          <w:sz w:val="28"/>
          <w:szCs w:val="28"/>
        </w:rPr>
        <w:br/>
      </w:r>
      <w:r w:rsidRPr="00FD2D91">
        <w:rPr>
          <w:rFonts w:ascii="Arial Nova Light" w:hAnsi="Arial Nova Light" w:cstheme="majorHAnsi"/>
          <w:sz w:val="28"/>
          <w:szCs w:val="28"/>
        </w:rPr>
        <w:br/>
        <w:t>Finally, CRM is an excellent tool for athletic footwear businesses, since it provides a foundation for effectively managing client interactions. CRM may help businesses improve customer satisfaction, loyalty, and, eventually, their bottom line.</w:t>
      </w:r>
    </w:p>
    <w:p w14:paraId="76F6F973" w14:textId="0BB4B159" w:rsidR="000F69D0" w:rsidRPr="009421A3" w:rsidRDefault="005F305D" w:rsidP="005F305D">
      <w:pPr>
        <w:pStyle w:val="Heading2"/>
        <w:rPr>
          <w:rFonts w:ascii="Arial Nova Light" w:hAnsi="Arial Nova Light"/>
          <w:sz w:val="28"/>
          <w:szCs w:val="28"/>
        </w:rPr>
      </w:pPr>
      <w:r w:rsidRPr="009421A3">
        <w:rPr>
          <w:rFonts w:ascii="Arial Nova Light" w:hAnsi="Arial Nova Light"/>
          <w:sz w:val="28"/>
          <w:szCs w:val="28"/>
        </w:rPr>
        <w:t xml:space="preserve">Customer Centrality </w:t>
      </w:r>
    </w:p>
    <w:p w14:paraId="79D3B785" w14:textId="3972F928" w:rsidR="005F305D" w:rsidRPr="009421A3" w:rsidRDefault="005F305D" w:rsidP="005F305D">
      <w:pPr>
        <w:rPr>
          <w:rFonts w:ascii="Arial Nova Light" w:hAnsi="Arial Nova Light"/>
          <w:sz w:val="28"/>
          <w:szCs w:val="28"/>
        </w:rPr>
      </w:pPr>
      <w:r w:rsidRPr="005F305D">
        <w:rPr>
          <w:rFonts w:ascii="Arial Nova Light" w:hAnsi="Arial Nova Light"/>
          <w:sz w:val="28"/>
          <w:szCs w:val="28"/>
        </w:rPr>
        <w:t xml:space="preserve">Customer centrality is a corporate approach that prioritises the customer in all organisational activities and decision-making processes. It involves coordinating products, services, and interactions to meet and exceed customer expectations, which promotes loyalty and improves business performance. In the sports footwear industry, where consumer preferences and market trends are always changing, maintaining a customer-centric strategy is critical for staying </w:t>
      </w:r>
      <w:r w:rsidRPr="009421A3">
        <w:rPr>
          <w:rFonts w:ascii="Arial Nova Light" w:hAnsi="Arial Nova Light"/>
          <w:sz w:val="28"/>
          <w:szCs w:val="28"/>
        </w:rPr>
        <w:t>competitive. Customer</w:t>
      </w:r>
      <w:r w:rsidRPr="005F305D">
        <w:rPr>
          <w:rFonts w:ascii="Arial Nova Light" w:hAnsi="Arial Nova Light"/>
          <w:sz w:val="28"/>
          <w:szCs w:val="28"/>
        </w:rPr>
        <w:t xml:space="preserve"> centrality is critical in today's market since it increases customer happiness and loyalty. According to Shah et al. (2006), organisations that prioritise customer requirements and preferences are more likely to have higher customer retention rates and favourable word-of-mouth marketing results. This is particularly crucial in the athletic footwear industry, where brand loyalty can considerably affect sales and market share (Shah et al, 2006).</w:t>
      </w:r>
      <w:r w:rsidRPr="005F305D">
        <w:rPr>
          <w:rFonts w:ascii="Arial Nova Light" w:hAnsi="Arial Nova Light"/>
          <w:sz w:val="28"/>
          <w:szCs w:val="28"/>
        </w:rPr>
        <w:br/>
      </w:r>
      <w:r w:rsidRPr="005F305D">
        <w:rPr>
          <w:rFonts w:ascii="Arial Nova Light" w:hAnsi="Arial Nova Light"/>
          <w:sz w:val="28"/>
          <w:szCs w:val="28"/>
        </w:rPr>
        <w:br/>
        <w:t xml:space="preserve">A customer-focused approach starts with a thorough understanding of their requirements and preferences. This can be accomplished via a variety of approaches, including market research, consumer feedback, and data </w:t>
      </w:r>
      <w:r w:rsidRPr="005F305D">
        <w:rPr>
          <w:rFonts w:ascii="Arial Nova Light" w:hAnsi="Arial Nova Light"/>
          <w:sz w:val="28"/>
          <w:szCs w:val="28"/>
        </w:rPr>
        <w:lastRenderedPageBreak/>
        <w:t>analytics. According to Payne and Frow (2005), integrating customer insights into corporate plans is critical for ensuring that products and services satisfy market wants.</w:t>
      </w:r>
      <w:r w:rsidRPr="005F305D">
        <w:rPr>
          <w:rFonts w:ascii="Arial Nova Light" w:hAnsi="Arial Nova Light"/>
          <w:sz w:val="28"/>
          <w:szCs w:val="28"/>
        </w:rPr>
        <w:br/>
      </w:r>
      <w:r w:rsidRPr="005F305D">
        <w:rPr>
          <w:rFonts w:ascii="Arial Nova Light" w:hAnsi="Arial Nova Light"/>
          <w:sz w:val="28"/>
          <w:szCs w:val="28"/>
        </w:rPr>
        <w:br/>
        <w:t>Personalisation is adapting products and services to each customer's preferences. Offering customised shoe designs, personalised marketing messaging, and targeted promotions are all examples of this in the sports footwear sector. According to Rust and Huang (2014), personalisation increases customer happiness and loyalty by providing a unique and relevant customer experience.</w:t>
      </w:r>
      <w:r w:rsidRPr="005F305D">
        <w:rPr>
          <w:rFonts w:ascii="Arial Nova Light" w:hAnsi="Arial Nova Light"/>
          <w:sz w:val="28"/>
          <w:szCs w:val="28"/>
        </w:rPr>
        <w:br/>
      </w:r>
      <w:r w:rsidRPr="005F305D">
        <w:rPr>
          <w:rFonts w:ascii="Arial Nova Light" w:hAnsi="Arial Nova Light"/>
          <w:sz w:val="28"/>
          <w:szCs w:val="28"/>
        </w:rPr>
        <w:br/>
        <w:t>Engaging customers across several touchpoints, including as social media, customer service, and in-store experiences, is crucial for developing strong relationships. Verhoef et al. (2010) found that continuous and meaningful interactions across many channels are vital for retaining consumer engagement and loyalty.</w:t>
      </w:r>
      <w:r w:rsidRPr="005F305D">
        <w:rPr>
          <w:rFonts w:ascii="Arial Nova Light" w:hAnsi="Arial Nova Light"/>
          <w:sz w:val="28"/>
          <w:szCs w:val="28"/>
        </w:rPr>
        <w:br/>
      </w:r>
      <w:r w:rsidRPr="005F305D">
        <w:rPr>
          <w:rFonts w:ascii="Arial Nova Light" w:hAnsi="Arial Nova Light"/>
          <w:sz w:val="28"/>
          <w:szCs w:val="28"/>
        </w:rPr>
        <w:br/>
        <w:t xml:space="preserve">Employees play a critical part in providing a customer-focused experience. Training personnel to understand and prioritise customer needs, as well as empowering them to handle issues quickly, can dramatically improve customer satisfaction. Homburg, </w:t>
      </w:r>
      <w:r w:rsidRPr="009421A3">
        <w:rPr>
          <w:rFonts w:ascii="Arial Nova Light" w:hAnsi="Arial Nova Light"/>
          <w:sz w:val="28"/>
          <w:szCs w:val="28"/>
        </w:rPr>
        <w:t>Wieteke</w:t>
      </w:r>
      <w:r w:rsidRPr="005F305D">
        <w:rPr>
          <w:rFonts w:ascii="Arial Nova Light" w:hAnsi="Arial Nova Light"/>
          <w:sz w:val="28"/>
          <w:szCs w:val="28"/>
        </w:rPr>
        <w:t>, and Bornemann (2009) discovered that organisations with customer-oriented workers have greater customer satisfaction and loyalty rates.</w:t>
      </w:r>
      <w:r w:rsidRPr="005F305D">
        <w:rPr>
          <w:rFonts w:ascii="Arial Nova Light" w:hAnsi="Arial Nova Light"/>
          <w:sz w:val="28"/>
          <w:szCs w:val="28"/>
        </w:rPr>
        <w:br/>
      </w:r>
      <w:r w:rsidRPr="005F305D">
        <w:rPr>
          <w:rFonts w:ascii="Arial Nova Light" w:hAnsi="Arial Nova Light"/>
          <w:sz w:val="28"/>
          <w:szCs w:val="28"/>
        </w:rPr>
        <w:br/>
        <w:t>Measuring customer satisfaction on a regular basis via surveys, feedback forms, and other methods can help firms find areas for development. Implementing adjustments based on consumer feedback indicates a dedication to customer-centricity, which can lead to improved loyalty and better brand reputation. According to Fornell et al. (1996), customer satisfaction indicators are good predictors of future business performance.</w:t>
      </w:r>
      <w:r w:rsidRPr="005F305D">
        <w:rPr>
          <w:rFonts w:ascii="Arial Nova Light" w:hAnsi="Arial Nova Light"/>
          <w:sz w:val="28"/>
          <w:szCs w:val="28"/>
        </w:rPr>
        <w:br/>
      </w:r>
      <w:r w:rsidRPr="005F305D">
        <w:rPr>
          <w:rFonts w:ascii="Arial Nova Light" w:hAnsi="Arial Nova Light"/>
          <w:sz w:val="28"/>
          <w:szCs w:val="28"/>
        </w:rPr>
        <w:br/>
        <w:t>A customer-centric strategy results in higher levels of customer loyalty. Loyal customers are more inclined to make further purchases and suggest the brand to others. Reichheld (2003) states that boosting client retention rates by merely 5% can increase earnings by 25% to 95%.</w:t>
      </w:r>
      <w:r w:rsidRPr="005F305D">
        <w:rPr>
          <w:rFonts w:ascii="Arial Nova Light" w:hAnsi="Arial Nova Light"/>
          <w:sz w:val="28"/>
          <w:szCs w:val="28"/>
        </w:rPr>
        <w:br/>
      </w:r>
      <w:r w:rsidRPr="005F305D">
        <w:rPr>
          <w:rFonts w:ascii="Arial Nova Light" w:hAnsi="Arial Nova Light"/>
          <w:sz w:val="28"/>
          <w:szCs w:val="28"/>
        </w:rPr>
        <w:lastRenderedPageBreak/>
        <w:br/>
        <w:t>Brands that consistently satisfy client expectations have a positive reputation in the marketplace. This might attract new clients and set the business apart from competition. Keller (2009) emphasises the importance of brand reputation in shaping customer purchasing decisions and generating corporate success.</w:t>
      </w:r>
      <w:r w:rsidRPr="005F305D">
        <w:rPr>
          <w:rFonts w:ascii="Arial Nova Light" w:hAnsi="Arial Nova Light"/>
          <w:sz w:val="28"/>
          <w:szCs w:val="28"/>
        </w:rPr>
        <w:br/>
      </w:r>
      <w:r w:rsidRPr="005F305D">
        <w:rPr>
          <w:rFonts w:ascii="Arial Nova Light" w:hAnsi="Arial Nova Light"/>
          <w:sz w:val="28"/>
          <w:szCs w:val="28"/>
        </w:rPr>
        <w:br/>
        <w:t>Businesses that focus on consumer demands and provide excellent experiences can improve sales and profitability. According to Gupta and Lehmann (2005), customer-centric organisations typically experience stronger revenue growth and profitability than their less customer-focused rivals.</w:t>
      </w:r>
      <w:r w:rsidRPr="005F305D">
        <w:rPr>
          <w:rFonts w:ascii="Arial Nova Light" w:hAnsi="Arial Nova Light"/>
          <w:sz w:val="28"/>
          <w:szCs w:val="28"/>
        </w:rPr>
        <w:br/>
      </w:r>
      <w:r w:rsidRPr="005F305D">
        <w:rPr>
          <w:rFonts w:ascii="Arial Nova Light" w:hAnsi="Arial Nova Light"/>
          <w:sz w:val="28"/>
          <w:szCs w:val="28"/>
        </w:rPr>
        <w:br/>
        <w:t>In a congested market, client centrality can be a significant distinction. Companies that succeed at understanding and meeting client demands are more likely to surpass their competition. According to Day (1999), customer-centric organisations can gain a competitive edge over time by focusing on their customers.</w:t>
      </w:r>
      <w:r w:rsidRPr="005F305D">
        <w:rPr>
          <w:rFonts w:ascii="Arial Nova Light" w:hAnsi="Arial Nova Light"/>
          <w:sz w:val="28"/>
          <w:szCs w:val="28"/>
        </w:rPr>
        <w:br/>
      </w:r>
      <w:r w:rsidRPr="005F305D">
        <w:rPr>
          <w:rFonts w:ascii="Arial Nova Light" w:hAnsi="Arial Nova Light"/>
          <w:sz w:val="28"/>
          <w:szCs w:val="28"/>
        </w:rPr>
        <w:br/>
        <w:t>Nike, a leading company in the athletic footwear market, shows a customer-centric approach by prioritising innovation, personalisation, and involvement. Nike's use of data analytics to identify client preferences, combined with personalised marketing and product customisation choices, has helped the company maintain market dominance (Ramaswamy, 2008).</w:t>
      </w:r>
      <w:r w:rsidRPr="005F305D">
        <w:rPr>
          <w:rFonts w:ascii="Arial Nova Light" w:hAnsi="Arial Nova Light"/>
          <w:sz w:val="28"/>
          <w:szCs w:val="28"/>
        </w:rPr>
        <w:br/>
      </w:r>
      <w:r w:rsidRPr="005F305D">
        <w:rPr>
          <w:rFonts w:ascii="Arial Nova Light" w:hAnsi="Arial Nova Light"/>
          <w:sz w:val="28"/>
          <w:szCs w:val="28"/>
        </w:rPr>
        <w:br/>
        <w:t>Nike's customer-focused strategy include:</w:t>
      </w:r>
      <w:r w:rsidRPr="005F305D">
        <w:rPr>
          <w:rFonts w:ascii="Arial Nova Light" w:hAnsi="Arial Nova Light"/>
          <w:sz w:val="28"/>
          <w:szCs w:val="28"/>
        </w:rPr>
        <w:br/>
        <w:t>Nike By You: This service allows customers to customise their own sneakers by selecting from a selection of colours, materials, and styles. This level of personalisation increases consumer pleasure and loyalty.</w:t>
      </w:r>
      <w:r w:rsidRPr="005F305D">
        <w:rPr>
          <w:rFonts w:ascii="Arial Nova Light" w:hAnsi="Arial Nova Light"/>
          <w:sz w:val="28"/>
          <w:szCs w:val="28"/>
        </w:rPr>
        <w:br/>
        <w:t>NikePlus membership includes personalised product suggestions, exclusive access to new releases, and customised training routines. This programme promotes a sense of community and participation among Nike customers.</w:t>
      </w:r>
      <w:r w:rsidRPr="005F305D">
        <w:rPr>
          <w:rFonts w:ascii="Arial Nova Light" w:hAnsi="Arial Nova Light"/>
          <w:sz w:val="28"/>
          <w:szCs w:val="28"/>
        </w:rPr>
        <w:br/>
        <w:t>Customer Feedback Integration: Nike actively collects and analyses customer feedback to improve its goods and services. Nike's commitment to listening to and acting on customer feedback exemplifies its customer-centric philosophy.</w:t>
      </w:r>
      <w:r w:rsidRPr="005F305D">
        <w:rPr>
          <w:rFonts w:ascii="Arial Nova Light" w:hAnsi="Arial Nova Light"/>
          <w:sz w:val="28"/>
          <w:szCs w:val="28"/>
        </w:rPr>
        <w:br/>
      </w:r>
      <w:r w:rsidRPr="005F305D">
        <w:rPr>
          <w:rFonts w:ascii="Arial Nova Light" w:hAnsi="Arial Nova Light"/>
          <w:sz w:val="28"/>
          <w:szCs w:val="28"/>
        </w:rPr>
        <w:lastRenderedPageBreak/>
        <w:t>Finally, customer centricity is an important approach for sports footwear manufacturers. Companies may establish strong, loyal customer relationships by understanding and prioritising customer demands, personalising interactions, engaging consumers, empowering workers, and assessing satisfaction on a constant basis. The advantages of customer centrality, such as increased loyalty, improved brand reputation, higher profitability, and competitive advantage, highlight its significance in achieving corporate success.</w:t>
      </w:r>
    </w:p>
    <w:p w14:paraId="4C6DBF84" w14:textId="77777777" w:rsidR="009A6921" w:rsidRPr="009421A3" w:rsidRDefault="009A6921" w:rsidP="009A6921">
      <w:pPr>
        <w:pStyle w:val="Heading2"/>
        <w:rPr>
          <w:rFonts w:ascii="Arial Nova Light" w:hAnsi="Arial Nova Light"/>
          <w:sz w:val="28"/>
          <w:szCs w:val="28"/>
        </w:rPr>
      </w:pPr>
      <w:bookmarkStart w:id="3" w:name="_Toc158626108"/>
      <w:r w:rsidRPr="009421A3">
        <w:rPr>
          <w:rFonts w:ascii="Arial Nova Light" w:hAnsi="Arial Nova Light"/>
          <w:sz w:val="28"/>
          <w:szCs w:val="28"/>
        </w:rPr>
        <w:t xml:space="preserve">Customer Loyalty </w:t>
      </w:r>
    </w:p>
    <w:p w14:paraId="2181E3CF" w14:textId="669C607E" w:rsidR="00D17B8E" w:rsidRPr="009421A3" w:rsidRDefault="009A6921" w:rsidP="00D17B8E">
      <w:pPr>
        <w:rPr>
          <w:rFonts w:ascii="Arial Nova Light" w:eastAsia="Times New Roman" w:hAnsi="Arial Nova Light" w:cs="Times New Roman"/>
          <w:sz w:val="28"/>
          <w:szCs w:val="28"/>
          <w:lang w:eastAsia="en-GB"/>
        </w:rPr>
      </w:pPr>
      <w:r w:rsidRPr="009421A3">
        <w:rPr>
          <w:rFonts w:ascii="Arial Nova Light" w:hAnsi="Arial Nova Light"/>
          <w:sz w:val="28"/>
          <w:szCs w:val="28"/>
        </w:rPr>
        <w:t>In the sports footwear sector, customer loyalty is critical for retaining a competitive advantage and promoting long-term profitability. It refers to customers' tendency to continuously prefer and support for one brand or retailer above others. Building and maintaining client loyalty necessitates a deliberate strategy that considers several essential variables.</w:t>
      </w:r>
      <w:r w:rsidR="00395612">
        <w:rPr>
          <w:rFonts w:ascii="Arial Nova Light" w:hAnsi="Arial Nova Light"/>
          <w:sz w:val="28"/>
          <w:szCs w:val="28"/>
        </w:rPr>
        <w:t xml:space="preserve"> </w:t>
      </w:r>
      <w:r w:rsidRPr="009421A3">
        <w:rPr>
          <w:rFonts w:ascii="Arial Nova Light" w:hAnsi="Arial Nova Light"/>
          <w:sz w:val="28"/>
          <w:szCs w:val="28"/>
        </w:rPr>
        <w:t>Product quality and innovation can have an impact on customer loyalty. Gupta and Lehmann (2005) emphasise the need of providing outstanding products that meet or exceed consumer expectations in order to foster confidence and encourage repeat purchases.</w:t>
      </w:r>
      <w:r w:rsidR="00D17B8E" w:rsidRPr="009421A3">
        <w:rPr>
          <w:rFonts w:ascii="Arial Nova Light" w:eastAsia="Times New Roman" w:hAnsi="Arial Nova Light" w:cs="Times New Roman"/>
          <w:sz w:val="28"/>
          <w:szCs w:val="28"/>
          <w:lang w:eastAsia="en-GB"/>
        </w:rPr>
        <w:t xml:space="preserve"> </w:t>
      </w:r>
    </w:p>
    <w:p w14:paraId="08743364" w14:textId="0F0D42DC" w:rsidR="009A6921" w:rsidRPr="009421A3" w:rsidRDefault="00D17B8E" w:rsidP="009A6921">
      <w:pPr>
        <w:rPr>
          <w:rFonts w:ascii="Arial Nova Light" w:hAnsi="Arial Nova Light"/>
          <w:sz w:val="28"/>
          <w:szCs w:val="28"/>
        </w:rPr>
      </w:pPr>
      <w:r w:rsidRPr="009421A3">
        <w:rPr>
          <w:rFonts w:ascii="Arial Nova Light" w:hAnsi="Arial Nova Light"/>
          <w:sz w:val="28"/>
          <w:szCs w:val="28"/>
        </w:rPr>
        <w:t>Customer Experience: Exceptional customer experiences, such as personalised interactions and responsive service, are critical to increasing satisfaction and retention (Verhoef, 2010). Brands that prioritise customer-centric processes foster genuine connections and increase loyalty.</w:t>
      </w:r>
    </w:p>
    <w:p w14:paraId="5405F630" w14:textId="545F9652" w:rsidR="00D17B8E" w:rsidRPr="009421A3" w:rsidRDefault="00D17B8E" w:rsidP="009A6921">
      <w:pPr>
        <w:rPr>
          <w:rFonts w:ascii="Arial Nova Light" w:hAnsi="Arial Nova Light"/>
          <w:sz w:val="28"/>
          <w:szCs w:val="28"/>
        </w:rPr>
      </w:pPr>
      <w:r w:rsidRPr="00D17B8E">
        <w:rPr>
          <w:rFonts w:ascii="Arial Nova Light" w:hAnsi="Arial Nova Light"/>
          <w:sz w:val="28"/>
          <w:szCs w:val="28"/>
        </w:rPr>
        <w:t>Key Factors Influencing Customer Loyalty</w:t>
      </w:r>
      <w:r w:rsidRPr="00D17B8E">
        <w:rPr>
          <w:rFonts w:ascii="Arial Nova Light" w:hAnsi="Arial Nova Light"/>
          <w:sz w:val="28"/>
          <w:szCs w:val="28"/>
        </w:rPr>
        <w:br/>
        <w:t>Product Quality and Innovation: The foundation of client loyalty is providing outstanding products that match or exceed consumer expectations. Gupta and Lehmann (2005) emphasise that high-quality goods foster trust and satisfaction, resulting in recurrent purchases and brand loyalty.</w:t>
      </w:r>
    </w:p>
    <w:p w14:paraId="56AE19D3"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Additionally, creating outstanding client experiences is important in fostering loyalty. Verhoef et al. (2010) emphasise the value of personalised interactions and responsive customer service in improving customer satisfaction and retention.</w:t>
      </w:r>
    </w:p>
    <w:p w14:paraId="6FDE8EAC" w14:textId="781EF51C" w:rsidR="009A6921" w:rsidRPr="009421A3" w:rsidRDefault="009A6921" w:rsidP="009A6921">
      <w:pPr>
        <w:rPr>
          <w:rFonts w:ascii="Arial Nova Light" w:hAnsi="Arial Nova Light"/>
          <w:sz w:val="28"/>
          <w:szCs w:val="28"/>
        </w:rPr>
      </w:pPr>
      <w:r w:rsidRPr="009421A3">
        <w:rPr>
          <w:rFonts w:ascii="Arial Nova Light" w:hAnsi="Arial Nova Light"/>
          <w:sz w:val="28"/>
          <w:szCs w:val="28"/>
        </w:rPr>
        <w:t xml:space="preserve">Furthermore, brand reputation and reliability have a significant impact on customer loyalty. Keller (2009) highlights how brands that are viewed as </w:t>
      </w:r>
      <w:r w:rsidRPr="009421A3">
        <w:rPr>
          <w:rFonts w:ascii="Arial Nova Light" w:hAnsi="Arial Nova Light"/>
          <w:sz w:val="28"/>
          <w:szCs w:val="28"/>
        </w:rPr>
        <w:lastRenderedPageBreak/>
        <w:t>trustworthy and customer-centric are more likely to retain loyal customers while also attracting new ones.</w:t>
      </w:r>
    </w:p>
    <w:p w14:paraId="4D93FBF2"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In addition, loyalty programmes and incentives, like as discounts and exclusive offers, provide added value to customers and drive repeat purchases. According to Rust and Huang (2014), good loyalty programmes can considerably raise customer retention rates while also improving brand loyalty.</w:t>
      </w:r>
    </w:p>
    <w:p w14:paraId="3691A57B"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Lastly, through social media interactions and community activities, customers can establish emotional connections with the brand, leading to increased loyalty (Ramaswamy, 2008).</w:t>
      </w:r>
    </w:p>
    <w:p w14:paraId="378245FD"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Strategies to increase consumer loyalty are critical for the athletic footwear industry's long-term growth. By focusing on product quality, customer experience, brand reputation, loyalty programmes, and community participation, organisations may develop strong relationships with their customers and foster loyalty, ultimately contributing to sustainable growth and profitability.</w:t>
      </w:r>
    </w:p>
    <w:p w14:paraId="2797AEE7" w14:textId="10AC8BC1" w:rsidR="00D17B8E" w:rsidRPr="009421A3" w:rsidRDefault="009A6921" w:rsidP="00D17B8E">
      <w:pPr>
        <w:pStyle w:val="Heading2"/>
        <w:rPr>
          <w:rFonts w:ascii="Arial Nova Light" w:hAnsi="Arial Nova Light"/>
          <w:sz w:val="28"/>
          <w:szCs w:val="28"/>
        </w:rPr>
      </w:pPr>
      <w:r w:rsidRPr="009421A3">
        <w:rPr>
          <w:rFonts w:ascii="Arial Nova Light" w:hAnsi="Arial Nova Light"/>
          <w:sz w:val="28"/>
          <w:szCs w:val="28"/>
        </w:rPr>
        <w:t xml:space="preserve">Experience , Emotions &amp; Rationality </w:t>
      </w:r>
    </w:p>
    <w:p w14:paraId="79DCD60E" w14:textId="77777777" w:rsidR="002A6FA2" w:rsidRPr="009421A3" w:rsidRDefault="00D17B8E" w:rsidP="00D17B8E">
      <w:pPr>
        <w:rPr>
          <w:rFonts w:ascii="Arial Nova Light" w:hAnsi="Arial Nova Light"/>
          <w:sz w:val="28"/>
          <w:szCs w:val="28"/>
        </w:rPr>
      </w:pPr>
      <w:r w:rsidRPr="00D17B8E">
        <w:rPr>
          <w:rFonts w:ascii="Arial Nova Light" w:hAnsi="Arial Nova Light"/>
          <w:sz w:val="28"/>
          <w:szCs w:val="28"/>
        </w:rPr>
        <w:t>Within the framework of the athletic footwear sector, the interaction between the customer experience, the customer's emotions, and the rational decision-making processes plays a crucial role in the context of customer loyalty. It is essential for brands that want to create and retain loyal customer connections to have a solid understanding of how these elements influence the behaviour of customers.</w:t>
      </w:r>
      <w:r w:rsidRPr="00D17B8E">
        <w:rPr>
          <w:rFonts w:ascii="Arial Nova Light" w:hAnsi="Arial Nova Light"/>
          <w:sz w:val="28"/>
          <w:szCs w:val="28"/>
        </w:rPr>
        <w:br/>
      </w:r>
      <w:r w:rsidRPr="009421A3">
        <w:rPr>
          <w:rFonts w:ascii="Arial Nova Light" w:hAnsi="Arial Nova Light"/>
          <w:sz w:val="28"/>
          <w:szCs w:val="28"/>
        </w:rPr>
        <w:t>C</w:t>
      </w:r>
      <w:r w:rsidRPr="00D17B8E">
        <w:rPr>
          <w:rFonts w:ascii="Arial Nova Light" w:hAnsi="Arial Nova Light"/>
          <w:sz w:val="28"/>
          <w:szCs w:val="28"/>
        </w:rPr>
        <w:t>ustomers are more likely to remain loyal to a brand that resonates with them emotionally. According to Ramaswamy (2008), brands that are able to elicit certain positive feelings, such as enthusiasm, satisfaction, and trust, are more likely to leave an impression that is long-lasting and to cultivate strong brand loyalty. Emotional bonds can be established in the athletic footwear industry through the use of captivating brand stories, impactful marketing campaigns, and associations with athletes or lifestyle influencers that exemplify the ideals of the brand.</w:t>
      </w:r>
      <w:r w:rsidRPr="00D17B8E">
        <w:rPr>
          <w:rFonts w:ascii="Arial Nova Light" w:hAnsi="Arial Nova Light"/>
          <w:sz w:val="28"/>
          <w:szCs w:val="28"/>
        </w:rPr>
        <w:br/>
      </w:r>
    </w:p>
    <w:p w14:paraId="29464C8F" w14:textId="77777777" w:rsidR="00674013" w:rsidRDefault="00D17B8E" w:rsidP="00D17B8E">
      <w:pPr>
        <w:rPr>
          <w:rFonts w:ascii="Arial Nova Light" w:hAnsi="Arial Nova Light"/>
          <w:sz w:val="28"/>
          <w:szCs w:val="28"/>
        </w:rPr>
      </w:pPr>
      <w:r w:rsidRPr="00D17B8E">
        <w:rPr>
          <w:rFonts w:ascii="Arial Nova Light" w:hAnsi="Arial Nova Light"/>
          <w:sz w:val="28"/>
          <w:szCs w:val="28"/>
        </w:rPr>
        <w:lastRenderedPageBreak/>
        <w:t>Despite the fact that feelings play a significant part, rational considerations also play a role in determining client loyalty. According to Gupta and Lehmann (2005), consumers make purchasing decisions after doing an objective evaluation of a variety of consumer criteria, including product quality, cost, and customer service. Brands that consistently deliver on these reasonable characteristics generate confidence and trust, which in turn reinforces customer loyalty over the course of time.</w:t>
      </w:r>
    </w:p>
    <w:p w14:paraId="257E4973" w14:textId="0101487B" w:rsidR="00D17B8E" w:rsidRPr="00D17B8E" w:rsidRDefault="00D17B8E" w:rsidP="00D17B8E">
      <w:pPr>
        <w:rPr>
          <w:rFonts w:ascii="Arial Nova Light" w:hAnsi="Arial Nova Light"/>
          <w:sz w:val="28"/>
          <w:szCs w:val="28"/>
        </w:rPr>
      </w:pPr>
      <w:r w:rsidRPr="00D17B8E">
        <w:rPr>
          <w:rFonts w:ascii="Arial Nova Light" w:hAnsi="Arial Nova Light"/>
          <w:sz w:val="28"/>
          <w:szCs w:val="28"/>
        </w:rPr>
        <w:br/>
        <w:t>When it comes to the consumer experience, both emotional involvement and rational fulfilment are necessary components. Verhoef et al. (2010) highlight the importance of providing seamless interactions across all touchpoints, from online shopping experiences to in-store interactions and post-purchase support (Verhoef et al., 2010). Customers are more likely to feel satisfied and loyal to a brand that creates comprehensive experiences by combining emotional engagement with fast service delivery.</w:t>
      </w:r>
      <w:r w:rsidRPr="00D17B8E">
        <w:rPr>
          <w:rFonts w:ascii="Arial Nova Light" w:hAnsi="Arial Nova Light"/>
          <w:sz w:val="28"/>
          <w:szCs w:val="28"/>
        </w:rPr>
        <w:br/>
      </w:r>
      <w:r w:rsidRPr="00D17B8E">
        <w:rPr>
          <w:rFonts w:ascii="Arial Nova Light" w:hAnsi="Arial Nova Light"/>
          <w:sz w:val="28"/>
          <w:szCs w:val="28"/>
        </w:rPr>
        <w:br/>
        <w:t>The development of a powerful brand identity that strikes an emotional chord with customers is a powerful instrument for fostering brand loyalty. Keller (2009) addresses the ways in which companies can strategically position themselves to fit with the values and goals of consumers, so building deeper emotional ties (Keller, 2009). When it comes to the athletic footwear business, brands frequently make use of their legacy, innovative capabilities, and dedication to sustainability in order to establish meaningful relationships that go beyond the product attributes itself.</w:t>
      </w:r>
      <w:r w:rsidRPr="00D17B8E">
        <w:rPr>
          <w:rFonts w:ascii="Arial Nova Light" w:hAnsi="Arial Nova Light"/>
          <w:sz w:val="28"/>
          <w:szCs w:val="28"/>
        </w:rPr>
        <w:br/>
      </w:r>
      <w:r w:rsidRPr="00D17B8E">
        <w:rPr>
          <w:rFonts w:ascii="Arial Nova Light" w:hAnsi="Arial Nova Light"/>
          <w:sz w:val="28"/>
          <w:szCs w:val="28"/>
        </w:rPr>
        <w:br/>
        <w:t>The sports footwear industry is influenced by the intersection of experience, emotions, and rationality in order to form client loyalty. Companies who are able to comprehend and make use of these dynamics are in a position to effectively engage customers, establish long-lasting connections, and differentiate themselves in a market that is very competitive. Brands have the power to create loyal client bases that generate sustainable growth and profitability by concentrating on the creation of compelling emotional connections, the delivery of constant value, and the integration of seamless customer experiences.</w:t>
      </w:r>
    </w:p>
    <w:p w14:paraId="546D6A1D" w14:textId="77777777" w:rsidR="00D17B8E" w:rsidRPr="009421A3" w:rsidRDefault="00D17B8E" w:rsidP="00D17B8E">
      <w:pPr>
        <w:rPr>
          <w:rFonts w:ascii="Arial Nova Light" w:hAnsi="Arial Nova Light"/>
          <w:sz w:val="28"/>
          <w:szCs w:val="28"/>
        </w:rPr>
      </w:pPr>
    </w:p>
    <w:p w14:paraId="5DD105F6" w14:textId="77777777" w:rsidR="00D17B8E" w:rsidRPr="009421A3" w:rsidRDefault="00D17B8E" w:rsidP="00D17B8E">
      <w:pPr>
        <w:pStyle w:val="Heading2"/>
        <w:rPr>
          <w:rFonts w:ascii="Arial Nova Light" w:hAnsi="Arial Nova Light"/>
          <w:sz w:val="28"/>
          <w:szCs w:val="28"/>
        </w:rPr>
      </w:pPr>
    </w:p>
    <w:p w14:paraId="1615BD26" w14:textId="77777777" w:rsidR="00D17B8E" w:rsidRPr="009421A3" w:rsidRDefault="00D17B8E" w:rsidP="00D17B8E">
      <w:pPr>
        <w:pStyle w:val="Heading2"/>
        <w:rPr>
          <w:rFonts w:ascii="Arial Nova Light" w:hAnsi="Arial Nova Light"/>
          <w:sz w:val="28"/>
          <w:szCs w:val="28"/>
        </w:rPr>
      </w:pPr>
    </w:p>
    <w:p w14:paraId="1CD9B1BD" w14:textId="36DEA2BB" w:rsidR="000F69D0" w:rsidRPr="009421A3" w:rsidRDefault="000F69D0" w:rsidP="002A6FA2">
      <w:pPr>
        <w:pStyle w:val="Heading1"/>
        <w:rPr>
          <w:rFonts w:ascii="Arial Nova Light" w:hAnsi="Arial Nova Light"/>
          <w:sz w:val="28"/>
          <w:szCs w:val="28"/>
        </w:rPr>
      </w:pPr>
      <w:r w:rsidRPr="009421A3">
        <w:rPr>
          <w:rFonts w:ascii="Arial Nova Light" w:hAnsi="Arial Nova Light"/>
          <w:sz w:val="28"/>
          <w:szCs w:val="28"/>
        </w:rPr>
        <w:br w:type="page"/>
      </w:r>
    </w:p>
    <w:p w14:paraId="499A4D4A" w14:textId="5D1B59B7" w:rsidR="002A6FA2" w:rsidRPr="009421A3" w:rsidRDefault="002A6FA2" w:rsidP="005F305D">
      <w:pPr>
        <w:pStyle w:val="Heading2"/>
        <w:rPr>
          <w:rFonts w:ascii="Arial Nova Light" w:hAnsi="Arial Nova Light"/>
          <w:sz w:val="28"/>
          <w:szCs w:val="28"/>
        </w:rPr>
      </w:pPr>
      <w:r w:rsidRPr="009421A3">
        <w:rPr>
          <w:rFonts w:ascii="Arial Nova Light" w:hAnsi="Arial Nova Light"/>
          <w:sz w:val="28"/>
          <w:szCs w:val="28"/>
        </w:rPr>
        <w:lastRenderedPageBreak/>
        <w:t>Buyer/Seller Relationships</w:t>
      </w:r>
    </w:p>
    <w:p w14:paraId="04CCB1F2" w14:textId="3BD348BC" w:rsidR="002A6FA2" w:rsidRPr="009421A3" w:rsidRDefault="002A6FA2" w:rsidP="002A6FA2">
      <w:pPr>
        <w:rPr>
          <w:rFonts w:ascii="Arial Nova Light" w:hAnsi="Arial Nova Light"/>
          <w:sz w:val="28"/>
          <w:szCs w:val="28"/>
        </w:rPr>
      </w:pPr>
      <w:r w:rsidRPr="002A6FA2">
        <w:rPr>
          <w:rFonts w:ascii="Arial Nova Light" w:hAnsi="Arial Nova Light"/>
          <w:sz w:val="28"/>
          <w:szCs w:val="28"/>
        </w:rPr>
        <w:t>Relationships between buyers and sellers are essential to the development of client loyalty in the athletic footwear sector. Recurring purchases, advocacy for the brand, and long-term customer retention are all influenced by these relationships. In order for companies to successfully establish long-term consumer loyalty, it is vital for them to have a solid understanding of the dynamics and strategies that enhance these relationships.</w:t>
      </w:r>
      <w:r w:rsidRPr="002A6FA2">
        <w:rPr>
          <w:rFonts w:ascii="Arial Nova Light" w:hAnsi="Arial Nova Light"/>
          <w:sz w:val="28"/>
          <w:szCs w:val="28"/>
        </w:rPr>
        <w:br/>
      </w:r>
      <w:r w:rsidRPr="002A6FA2">
        <w:rPr>
          <w:rFonts w:ascii="Arial Nova Light" w:hAnsi="Arial Nova Light"/>
          <w:sz w:val="28"/>
          <w:szCs w:val="28"/>
        </w:rPr>
        <w:br/>
        <w:t>Building solid relationships between buyers and sellers requires a foundation of trust. According to Gupta and Lehmann (2005), consumers are more inclined to remain loyal to particular companies that they have faith in to provide them with consistently high-quality items and outstanding service. In order to develop and keep trust, it is essential to have effective communication, both throughout the process of making a purchase and in the interactions that take place after the transaction has been completed. Brands that demonstrate their dedication to customer satisfaction and loyalty by actively seeking input from customers and engaging in transparent contact with those customers are a good example.</w:t>
      </w:r>
      <w:r w:rsidRPr="002A6FA2">
        <w:rPr>
          <w:rFonts w:ascii="Arial Nova Light" w:hAnsi="Arial Nova Light"/>
          <w:sz w:val="28"/>
          <w:szCs w:val="28"/>
        </w:rPr>
        <w:br/>
      </w:r>
    </w:p>
    <w:p w14:paraId="6C24C9EF" w14:textId="339A3A80" w:rsidR="002A6FA2" w:rsidRPr="009421A3" w:rsidRDefault="002A6FA2" w:rsidP="002A6FA2">
      <w:pPr>
        <w:rPr>
          <w:rFonts w:ascii="Arial Nova Light" w:hAnsi="Arial Nova Light"/>
          <w:sz w:val="28"/>
          <w:szCs w:val="28"/>
        </w:rPr>
      </w:pPr>
      <w:r w:rsidRPr="002A6FA2">
        <w:rPr>
          <w:rFonts w:ascii="Arial Nova Light" w:hAnsi="Arial Nova Light"/>
          <w:sz w:val="28"/>
          <w:szCs w:val="28"/>
        </w:rPr>
        <w:t>Individualised experiences make a substantial contribution to the improvement of relationships between buyers and sellers. According to Verhoef et al. (2010), it is essential to have a thorough grasp of the preferences of customers and to modify product suggestions and marketing activities in accordance with those preferences. When it comes to the athletic footwear sector, providing customers with the opportunity to customise their footwear or receive personalised recommendations based on their preferences can help create emotional ties and foster loyalty among customers who are looking for experiences that are special and unique.</w:t>
      </w:r>
      <w:r w:rsidRPr="002A6FA2">
        <w:rPr>
          <w:rFonts w:ascii="Arial Nova Light" w:hAnsi="Arial Nova Light"/>
          <w:sz w:val="28"/>
          <w:szCs w:val="28"/>
        </w:rPr>
        <w:br/>
      </w:r>
      <w:r w:rsidRPr="002A6FA2">
        <w:rPr>
          <w:rFonts w:ascii="Arial Nova Light" w:hAnsi="Arial Nova Light"/>
          <w:sz w:val="28"/>
          <w:szCs w:val="28"/>
        </w:rPr>
        <w:br/>
        <w:t xml:space="preserve">In buyer-seller partnerships, it is essential to ensure that the value proposition of the brand is aligned with the requirements and expectations of the consumer. In Keller (2009), the concept of brand resonance is discussed. According to Keller (2009), brand resonance is the process by which brands strategically position themselves to resonate with the values and aspirations of consumers. By effectively communicating their one-of-a-kind value </w:t>
      </w:r>
      <w:r w:rsidRPr="002A6FA2">
        <w:rPr>
          <w:rFonts w:ascii="Arial Nova Light" w:hAnsi="Arial Nova Light"/>
          <w:sz w:val="28"/>
          <w:szCs w:val="28"/>
        </w:rPr>
        <w:lastRenderedPageBreak/>
        <w:t>propositions and aligning them with the desires of their customers, brands are able to strengthen their ties with their customers and increase their loyalty.</w:t>
      </w:r>
      <w:r w:rsidRPr="002A6FA2">
        <w:rPr>
          <w:rFonts w:ascii="Arial Nova Light" w:hAnsi="Arial Nova Light"/>
          <w:sz w:val="28"/>
          <w:szCs w:val="28"/>
        </w:rPr>
        <w:br/>
      </w:r>
      <w:r w:rsidRPr="002A6FA2">
        <w:rPr>
          <w:rFonts w:ascii="Arial Nova Light" w:hAnsi="Arial Nova Light"/>
          <w:sz w:val="28"/>
          <w:szCs w:val="28"/>
        </w:rPr>
        <w:br/>
        <w:t>Relationship management techniques that are effective require making consistent attempts to cultivate and strengthen connections with customers. Additionally, Ramaswamy (2008) emphasises the significance of co-creating value by means of collaborative interactions and engagement programmes that empower customers and generate loyalty (Ramaswamy, 2008). Through the implementation of loyalty programmes, exclusive offers, and customer appreciation events, brands have the ability to strengthen ties with their customers and display their appreciation for their commitment.</w:t>
      </w:r>
      <w:r w:rsidRPr="002A6FA2">
        <w:rPr>
          <w:rFonts w:ascii="Arial Nova Light" w:hAnsi="Arial Nova Light"/>
          <w:sz w:val="28"/>
          <w:szCs w:val="28"/>
        </w:rPr>
        <w:br/>
      </w:r>
      <w:r w:rsidRPr="002A6FA2">
        <w:rPr>
          <w:rFonts w:ascii="Arial Nova Light" w:hAnsi="Arial Nova Light"/>
          <w:sz w:val="28"/>
          <w:szCs w:val="28"/>
        </w:rPr>
        <w:br/>
        <w:t>Relationships between buyers and sellers are essential to the success of the athletic footwear sector in terms of fostering client loyalty. Through the cultivation of loyal client bases, brands that place a priority on trust, effective communication, personalised experiences, and alignment with their value propositions can achieve success. Brands have the ability to differentiate themselves, cultivate long-term relationships, and achieve sustainable growth in a market that is highly competitive if they employ robust relationship management strategies and consistently adapt to the preferences of their customers.</w:t>
      </w:r>
    </w:p>
    <w:p w14:paraId="3CE27CA3" w14:textId="24E40A8C" w:rsidR="002A6FA2" w:rsidRDefault="002A6FA2" w:rsidP="005F305D">
      <w:pPr>
        <w:pStyle w:val="Heading2"/>
        <w:rPr>
          <w:rFonts w:ascii="Arial Nova Light" w:hAnsi="Arial Nova Light"/>
          <w:sz w:val="28"/>
          <w:szCs w:val="28"/>
        </w:rPr>
      </w:pPr>
      <w:r w:rsidRPr="009421A3">
        <w:rPr>
          <w:rFonts w:ascii="Arial Nova Light" w:hAnsi="Arial Nova Light"/>
          <w:sz w:val="28"/>
          <w:szCs w:val="28"/>
        </w:rPr>
        <w:t>Quality Frameworks</w:t>
      </w:r>
    </w:p>
    <w:p w14:paraId="330B0129" w14:textId="179D8560" w:rsidR="00AD7F59" w:rsidRPr="00AD7F59" w:rsidRDefault="00AD7F59" w:rsidP="00AD7F59">
      <w:pPr>
        <w:rPr>
          <w:rFonts w:ascii="Arial Nova Light" w:hAnsi="Arial Nova Light"/>
          <w:sz w:val="28"/>
          <w:szCs w:val="28"/>
        </w:rPr>
      </w:pPr>
      <w:r w:rsidRPr="00AD7F59">
        <w:rPr>
          <w:rFonts w:ascii="Arial Nova Light" w:hAnsi="Arial Nova Light"/>
          <w:sz w:val="28"/>
          <w:szCs w:val="28"/>
        </w:rPr>
        <w:t>Quality frameworks play a pivotal role in ensuring that athletic footwear meets high standards of performance, durability, and customer satisfaction. These frameworks encompass various methodologies, including Total Quality Management (TQM) and Six Sigma, which are instrumental in achieving and maintaining these objectives.</w:t>
      </w:r>
    </w:p>
    <w:p w14:paraId="01E740FD" w14:textId="77777777" w:rsidR="00683EFF" w:rsidRDefault="00683EFF" w:rsidP="00AD7F59">
      <w:pPr>
        <w:rPr>
          <w:rFonts w:ascii="Arial Nova Light" w:hAnsi="Arial Nova Light"/>
          <w:sz w:val="28"/>
          <w:szCs w:val="28"/>
        </w:rPr>
      </w:pPr>
    </w:p>
    <w:p w14:paraId="48383F30" w14:textId="04490F94" w:rsidR="00AD7F59" w:rsidRPr="00AD7F59" w:rsidRDefault="00AD7F59" w:rsidP="00AD7F59">
      <w:pPr>
        <w:rPr>
          <w:rFonts w:ascii="Arial Nova Light" w:hAnsi="Arial Nova Light"/>
          <w:sz w:val="28"/>
          <w:szCs w:val="28"/>
        </w:rPr>
      </w:pPr>
      <w:r w:rsidRPr="00AD7F59">
        <w:rPr>
          <w:rFonts w:ascii="Arial Nova Light" w:hAnsi="Arial Nova Light"/>
          <w:sz w:val="28"/>
          <w:szCs w:val="28"/>
        </w:rPr>
        <w:t>Total Quality Management, advocated by quality management pioneers such as Joseph Juran and W. Edwards Deming, provides a systematic approach to enhancing product quality and customer satisfaction. Key principles of TQM include:</w:t>
      </w:r>
    </w:p>
    <w:p w14:paraId="0AFF6EC4" w14:textId="77777777" w:rsidR="00683EFF" w:rsidRDefault="00683EFF" w:rsidP="00683EFF">
      <w:pPr>
        <w:ind w:left="720"/>
        <w:rPr>
          <w:rFonts w:ascii="Arial Nova Light" w:hAnsi="Arial Nova Light"/>
          <w:b/>
          <w:bCs/>
          <w:sz w:val="28"/>
          <w:szCs w:val="28"/>
        </w:rPr>
      </w:pPr>
    </w:p>
    <w:p w14:paraId="30DCDE3E" w14:textId="11126D80" w:rsidR="00AD7F59" w:rsidRPr="00AD7F59" w:rsidRDefault="00AD7F59" w:rsidP="00683EFF">
      <w:pPr>
        <w:ind w:left="720"/>
        <w:rPr>
          <w:rFonts w:ascii="Arial Nova Light" w:hAnsi="Arial Nova Light"/>
          <w:sz w:val="28"/>
          <w:szCs w:val="28"/>
        </w:rPr>
      </w:pPr>
      <w:r w:rsidRPr="00AD7F59">
        <w:rPr>
          <w:rFonts w:ascii="Arial Nova Light" w:hAnsi="Arial Nova Light"/>
          <w:b/>
          <w:bCs/>
          <w:sz w:val="28"/>
          <w:szCs w:val="28"/>
        </w:rPr>
        <w:lastRenderedPageBreak/>
        <w:t>Quality Planning:</w:t>
      </w:r>
      <w:r w:rsidRPr="00AD7F59">
        <w:rPr>
          <w:rFonts w:ascii="Arial Nova Light" w:hAnsi="Arial Nova Light"/>
          <w:sz w:val="28"/>
          <w:szCs w:val="28"/>
        </w:rPr>
        <w:t xml:space="preserve"> Setting quality objectives based on customer needs and designing processes to meet those objectives. In athletic footwear, this involves selecting materials and manufacturing techniques that ensure optimal performance and comfort.</w:t>
      </w:r>
    </w:p>
    <w:p w14:paraId="2446C724" w14:textId="77777777" w:rsidR="00AD7F59" w:rsidRPr="00AD7F59" w:rsidRDefault="00AD7F59" w:rsidP="00683EFF">
      <w:pPr>
        <w:ind w:left="720"/>
        <w:rPr>
          <w:rFonts w:ascii="Arial Nova Light" w:hAnsi="Arial Nova Light"/>
          <w:sz w:val="28"/>
          <w:szCs w:val="28"/>
        </w:rPr>
      </w:pPr>
      <w:r w:rsidRPr="00AD7F59">
        <w:rPr>
          <w:rFonts w:ascii="Arial Nova Light" w:hAnsi="Arial Nova Light"/>
          <w:b/>
          <w:bCs/>
          <w:sz w:val="28"/>
          <w:szCs w:val="28"/>
        </w:rPr>
        <w:t>Quality Control:</w:t>
      </w:r>
      <w:r w:rsidRPr="00AD7F59">
        <w:rPr>
          <w:rFonts w:ascii="Arial Nova Light" w:hAnsi="Arial Nova Light"/>
          <w:sz w:val="28"/>
          <w:szCs w:val="28"/>
        </w:rPr>
        <w:t xml:space="preserve"> Monitoring and evaluating product quality through inspections, testing, and audits. This helps identify defects early and maintain consistency in product standards.</w:t>
      </w:r>
    </w:p>
    <w:p w14:paraId="58BAD009" w14:textId="77777777" w:rsidR="00674013" w:rsidRDefault="00AD7F59" w:rsidP="00674013">
      <w:pPr>
        <w:ind w:left="720"/>
        <w:rPr>
          <w:rFonts w:ascii="Arial Nova Light" w:hAnsi="Arial Nova Light"/>
          <w:sz w:val="28"/>
          <w:szCs w:val="28"/>
        </w:rPr>
      </w:pPr>
      <w:r w:rsidRPr="00AD7F59">
        <w:rPr>
          <w:rFonts w:ascii="Arial Nova Light" w:hAnsi="Arial Nova Light"/>
          <w:b/>
          <w:bCs/>
          <w:sz w:val="28"/>
          <w:szCs w:val="28"/>
        </w:rPr>
        <w:t>Quality Improvement:</w:t>
      </w:r>
      <w:r w:rsidRPr="00AD7F59">
        <w:rPr>
          <w:rFonts w:ascii="Arial Nova Light" w:hAnsi="Arial Nova Light"/>
          <w:sz w:val="28"/>
          <w:szCs w:val="28"/>
        </w:rPr>
        <w:t xml:space="preserve"> Continuous improvement is central to TQM, aiming to reduce variability and enhance processes continually. In the athletic footwear sector, this could involve using customer feedback to refine designs and manufacturing processes (Deming, 1986).</w:t>
      </w:r>
    </w:p>
    <w:p w14:paraId="5B5F4F98" w14:textId="32072FA0" w:rsidR="00AD7F59" w:rsidRPr="00674013" w:rsidRDefault="00AD7F59" w:rsidP="00674013">
      <w:pPr>
        <w:rPr>
          <w:rFonts w:ascii="Arial Nova Light" w:hAnsi="Arial Nova Light"/>
          <w:sz w:val="28"/>
          <w:szCs w:val="28"/>
        </w:rPr>
      </w:pPr>
      <w:r w:rsidRPr="00AD7F59">
        <w:rPr>
          <w:rFonts w:ascii="Arial Nova Light" w:hAnsi="Arial Nova Light"/>
          <w:b/>
          <w:bCs/>
          <w:sz w:val="28"/>
          <w:szCs w:val="28"/>
        </w:rPr>
        <w:t>Six Sigma</w:t>
      </w:r>
    </w:p>
    <w:p w14:paraId="727D5EB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Six Sigma is another quality management methodology focused on minimizing defects and improving process efficiency. Key aspects of Six Sigma include:</w:t>
      </w:r>
    </w:p>
    <w:p w14:paraId="4EA6C2C2" w14:textId="515132DF"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 xml:space="preserve">Define, Measure, </w:t>
      </w:r>
      <w:r w:rsidRPr="00683EFF">
        <w:rPr>
          <w:rFonts w:ascii="Arial Nova Light" w:hAnsi="Arial Nova Light"/>
          <w:b/>
          <w:bCs/>
          <w:sz w:val="28"/>
          <w:szCs w:val="28"/>
        </w:rPr>
        <w:t>Analyse</w:t>
      </w:r>
      <w:r w:rsidRPr="00AD7F59">
        <w:rPr>
          <w:rFonts w:ascii="Arial Nova Light" w:hAnsi="Arial Nova Light"/>
          <w:b/>
          <w:bCs/>
          <w:sz w:val="28"/>
          <w:szCs w:val="28"/>
        </w:rPr>
        <w:t>, Improve, Control (DMAIC):</w:t>
      </w:r>
      <w:r w:rsidRPr="00AD7F59">
        <w:rPr>
          <w:rFonts w:ascii="Arial Nova Light" w:hAnsi="Arial Nova Light"/>
          <w:sz w:val="28"/>
          <w:szCs w:val="28"/>
        </w:rPr>
        <w:t xml:space="preserve"> This structured approach guides organizations through phases of identifying issues, measuring performance metrics, </w:t>
      </w:r>
      <w:r w:rsidRPr="00683EFF">
        <w:rPr>
          <w:rFonts w:ascii="Arial Nova Light" w:hAnsi="Arial Nova Light"/>
          <w:sz w:val="28"/>
          <w:szCs w:val="28"/>
        </w:rPr>
        <w:t>analysing</w:t>
      </w:r>
      <w:r w:rsidRPr="00AD7F59">
        <w:rPr>
          <w:rFonts w:ascii="Arial Nova Light" w:hAnsi="Arial Nova Light"/>
          <w:sz w:val="28"/>
          <w:szCs w:val="28"/>
        </w:rPr>
        <w:t xml:space="preserve"> root causes, implementing improvements, and maintaining gains (</w:t>
      </w:r>
      <w:proofErr w:type="spellStart"/>
      <w:r w:rsidRPr="00AD7F59">
        <w:rPr>
          <w:rFonts w:ascii="Arial Nova Light" w:hAnsi="Arial Nova Light"/>
          <w:sz w:val="28"/>
          <w:szCs w:val="28"/>
        </w:rPr>
        <w:t>Pyzdek</w:t>
      </w:r>
      <w:proofErr w:type="spellEnd"/>
      <w:r w:rsidRPr="00AD7F59">
        <w:rPr>
          <w:rFonts w:ascii="Arial Nova Light" w:hAnsi="Arial Nova Light"/>
          <w:sz w:val="28"/>
          <w:szCs w:val="28"/>
        </w:rPr>
        <w:t xml:space="preserve"> &amp; Keller, 2014).</w:t>
      </w:r>
    </w:p>
    <w:p w14:paraId="6E8A5C1F"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Statistical Tools:</w:t>
      </w:r>
      <w:r w:rsidRPr="00AD7F59">
        <w:rPr>
          <w:rFonts w:ascii="Arial Nova Light" w:hAnsi="Arial Nova Light"/>
          <w:sz w:val="28"/>
          <w:szCs w:val="28"/>
        </w:rPr>
        <w:t xml:space="preserve"> Six Sigma relies heavily on statistical methods like Statistical Process Control (SPC) to measure and manage variation in processes. This ensures consistency and reliability in athletic footwear manufacturing (George, 2003).</w:t>
      </w:r>
    </w:p>
    <w:p w14:paraId="4CFD14AF"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Customer Focus:</w:t>
      </w:r>
      <w:r w:rsidRPr="00AD7F59">
        <w:rPr>
          <w:rFonts w:ascii="Arial Nova Light" w:hAnsi="Arial Nova Light"/>
          <w:sz w:val="28"/>
          <w:szCs w:val="28"/>
        </w:rPr>
        <w:t xml:space="preserve"> Like TQM, Six Sigma emphasizes understanding and meeting customer expectations. By integrating customer feedback and preferences into design and production processes, athletic footwear brands can enhance product relevance and satisfaction (Pande et al., 2000).</w:t>
      </w:r>
    </w:p>
    <w:p w14:paraId="240F6E7E" w14:textId="77777777" w:rsidR="00AD7F59" w:rsidRPr="00AD7F59" w:rsidRDefault="00AD7F59" w:rsidP="00AD7F59">
      <w:pPr>
        <w:rPr>
          <w:rFonts w:ascii="Arial Nova Light" w:hAnsi="Arial Nova Light"/>
          <w:b/>
          <w:bCs/>
          <w:sz w:val="28"/>
          <w:szCs w:val="28"/>
        </w:rPr>
      </w:pPr>
      <w:r w:rsidRPr="00AD7F59">
        <w:rPr>
          <w:rFonts w:ascii="Arial Nova Light" w:hAnsi="Arial Nova Light"/>
          <w:b/>
          <w:bCs/>
          <w:sz w:val="28"/>
          <w:szCs w:val="28"/>
        </w:rPr>
        <w:t>Implementation and Benefits</w:t>
      </w:r>
    </w:p>
    <w:p w14:paraId="7F0EA758"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Implementing TQM and Six Sigma methodologies in the athletic footwear industry can yield significant benefits, including:</w:t>
      </w:r>
    </w:p>
    <w:p w14:paraId="7036D76C"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lastRenderedPageBreak/>
        <w:t>Improved Product Quality:</w:t>
      </w:r>
      <w:r w:rsidRPr="00AD7F59">
        <w:rPr>
          <w:rFonts w:ascii="Arial Nova Light" w:hAnsi="Arial Nova Light"/>
          <w:sz w:val="28"/>
          <w:szCs w:val="28"/>
        </w:rPr>
        <w:t xml:space="preserve"> Reduced defects and variability lead to higher reliability and durability of footwear products (Harry &amp; Schroeder, 2000).</w:t>
      </w:r>
    </w:p>
    <w:p w14:paraId="02F33F34"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Enhanced Customer Satisfaction:</w:t>
      </w:r>
      <w:r w:rsidRPr="00AD7F59">
        <w:rPr>
          <w:rFonts w:ascii="Arial Nova Light" w:hAnsi="Arial Nova Light"/>
          <w:sz w:val="28"/>
          <w:szCs w:val="28"/>
        </w:rPr>
        <w:t xml:space="preserve"> Meeting or exceeding customer expectations through consistent quality and performance.</w:t>
      </w:r>
    </w:p>
    <w:p w14:paraId="48CC4FD5"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Operational Efficiency:</w:t>
      </w:r>
      <w:r w:rsidRPr="00AD7F59">
        <w:rPr>
          <w:rFonts w:ascii="Arial Nova Light" w:hAnsi="Arial Nova Light"/>
          <w:sz w:val="28"/>
          <w:szCs w:val="28"/>
        </w:rPr>
        <w:t xml:space="preserve"> Streamlined processes and reduced waste contribute to cost savings and competitive pricing (Chase &amp; Stewart, 1994).</w:t>
      </w:r>
    </w:p>
    <w:p w14:paraId="611F8315"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Brand Reputation:</w:t>
      </w:r>
      <w:r w:rsidRPr="00AD7F59">
        <w:rPr>
          <w:rFonts w:ascii="Arial Nova Light" w:hAnsi="Arial Nova Light"/>
          <w:sz w:val="28"/>
          <w:szCs w:val="28"/>
        </w:rPr>
        <w:t xml:space="preserve"> Establishing a reputation for high-quality products can enhance brand loyalty and attract new customers.</w:t>
      </w:r>
    </w:p>
    <w:p w14:paraId="10F4B245"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By embracing these quality frameworks, athletic footwear companies can foster a culture of continuous improvement, ensuring they remain competitive in a dynamic market while delivering value and satisfaction to consumers.</w:t>
      </w:r>
    </w:p>
    <w:p w14:paraId="0F2B6ED9" w14:textId="5A3E685C" w:rsidR="0000023A" w:rsidRDefault="0000023A" w:rsidP="0000023A">
      <w:pPr>
        <w:pStyle w:val="Heading1"/>
      </w:pPr>
      <w:r w:rsidRPr="0000023A">
        <w:t>Loyalty, Segmentation &amp; Targeting</w:t>
      </w:r>
    </w:p>
    <w:p w14:paraId="2663E5C1" w14:textId="2B75530A" w:rsidR="001168C3" w:rsidRPr="001168C3" w:rsidRDefault="001168C3" w:rsidP="001168C3">
      <w:pPr>
        <w:rPr>
          <w:rFonts w:ascii="Arial Nova Light" w:hAnsi="Arial Nova Light"/>
          <w:sz w:val="28"/>
          <w:szCs w:val="28"/>
        </w:rPr>
      </w:pPr>
      <w:r w:rsidRPr="001168C3">
        <w:rPr>
          <w:rFonts w:ascii="Arial Nova Light" w:hAnsi="Arial Nova Light"/>
          <w:sz w:val="28"/>
          <w:szCs w:val="28"/>
        </w:rPr>
        <w:t>Loyalty in the athletic footwear sector is essential for long-term business growth. It extends beyond recurring purchases to include emotional attachment and advocacy for a brand. To effectively build loyalty, organisations frequently use segmentation and targeting techniques that match products and services to the tastes and needs of certain consumer categories.</w:t>
      </w:r>
    </w:p>
    <w:p w14:paraId="12476C0B" w14:textId="3C0CF597" w:rsidR="00D6603B" w:rsidRPr="00D6603B" w:rsidRDefault="001168C3" w:rsidP="00D6603B">
      <w:pPr>
        <w:rPr>
          <w:rFonts w:ascii="Arial Nova Light" w:hAnsi="Arial Nova Light"/>
          <w:sz w:val="28"/>
          <w:szCs w:val="28"/>
        </w:rPr>
      </w:pPr>
      <w:r w:rsidRPr="001168C3">
        <w:rPr>
          <w:rFonts w:ascii="Arial Nova Light" w:hAnsi="Arial Nova Light"/>
          <w:sz w:val="28"/>
          <w:szCs w:val="28"/>
        </w:rPr>
        <w:t>Customer segmentation is critical for recognising and understanding different categories of consumers in the athletic footwear business. These segments can be classified using demographics (age, gender, income), psychographics (lifestyle, interests), and behavioural patterns (purchase history, brand interactions). By segmenting customers, organisations can customise their marketing activities and product offerings to better resonate with each group, increasing engagement and loyalty.</w:t>
      </w:r>
      <w:r w:rsidR="00D6603B" w:rsidRPr="00D6603B">
        <w:rPr>
          <w:rFonts w:ascii="Times New Roman" w:eastAsia="Times New Roman" w:hAnsi="Times New Roman" w:cs="Times New Roman"/>
          <w:sz w:val="24"/>
          <w:szCs w:val="24"/>
          <w:lang w:eastAsia="en-GB"/>
        </w:rPr>
        <w:t xml:space="preserve"> </w:t>
      </w:r>
      <w:r w:rsidR="00D6603B" w:rsidRPr="00D6603B">
        <w:rPr>
          <w:rFonts w:ascii="Arial Nova Light" w:hAnsi="Arial Nova Light"/>
          <w:sz w:val="28"/>
          <w:szCs w:val="28"/>
        </w:rPr>
        <w:t xml:space="preserve">The AIDA model, which stands for Attention, Interest, Desire, and Action, is an essential component of successful marketing techniques in the athletic footwear sector. According to Kotler and Keller (2016), this model assists brands in attracting the attention of prospective customers, maintaining their interest, arousing their desire, and finally motivating them to take action, such as making a purchase. businesses are able to successfully navigate each stage of the AIDA model by intelligently </w:t>
      </w:r>
      <w:r w:rsidR="00D6603B" w:rsidRPr="00D6603B">
        <w:rPr>
          <w:rFonts w:ascii="Arial Nova Light" w:hAnsi="Arial Nova Light"/>
          <w:sz w:val="28"/>
          <w:szCs w:val="28"/>
        </w:rPr>
        <w:lastRenderedPageBreak/>
        <w:t>deploying commercials, social media campaigns, and influencer collaborations (Lamb, Hair, &amp; McDaniel, 2018; Peppers &amp; Rogers, 2016). This allows the businesses to establish a strong client base and boost brand loyalty.</w:t>
      </w:r>
    </w:p>
    <w:p w14:paraId="6B9D4600" w14:textId="5908A774" w:rsidR="001168C3" w:rsidRPr="001168C3" w:rsidRDefault="001168C3" w:rsidP="001168C3">
      <w:pPr>
        <w:rPr>
          <w:rFonts w:ascii="Arial Nova Light" w:hAnsi="Arial Nova Light"/>
          <w:sz w:val="28"/>
          <w:szCs w:val="28"/>
        </w:rPr>
      </w:pPr>
    </w:p>
    <w:p w14:paraId="6A319C01" w14:textId="77777777" w:rsidR="00683EFF" w:rsidRDefault="001168C3" w:rsidP="001168C3">
      <w:pPr>
        <w:rPr>
          <w:rFonts w:ascii="Arial Nova Light" w:hAnsi="Arial Nova Light"/>
          <w:sz w:val="28"/>
          <w:szCs w:val="28"/>
        </w:rPr>
      </w:pPr>
      <w:r w:rsidRPr="001168C3">
        <w:rPr>
          <w:rFonts w:ascii="Arial Nova Light" w:hAnsi="Arial Nova Light"/>
          <w:sz w:val="28"/>
          <w:szCs w:val="28"/>
        </w:rPr>
        <w:t>Targeting is the process of picking the most appropriate client segments on which to focus marketing efforts and resources. This strategy guarantees that promotional activities and product development are focused on individuals</w:t>
      </w:r>
    </w:p>
    <w:p w14:paraId="3053E585" w14:textId="564D2FDA" w:rsidR="001168C3" w:rsidRPr="001168C3" w:rsidRDefault="001168C3" w:rsidP="001168C3">
      <w:pPr>
        <w:rPr>
          <w:rFonts w:ascii="Arial Nova Light" w:hAnsi="Arial Nova Light"/>
          <w:sz w:val="28"/>
          <w:szCs w:val="28"/>
        </w:rPr>
      </w:pPr>
      <w:r w:rsidRPr="001168C3">
        <w:rPr>
          <w:rFonts w:ascii="Arial Nova Light" w:hAnsi="Arial Nova Light"/>
          <w:sz w:val="28"/>
          <w:szCs w:val="28"/>
        </w:rPr>
        <w:t>who are most likely to respond positively. For example, targeting could entail offering high-performance running shoes to ardent marathon runners or stylish, casual trainers to fashion-conscious customers.</w:t>
      </w:r>
    </w:p>
    <w:p w14:paraId="20371AC0" w14:textId="174E52AD" w:rsidR="0000023A" w:rsidRPr="001168C3" w:rsidRDefault="001168C3" w:rsidP="001168C3">
      <w:pPr>
        <w:rPr>
          <w:rFonts w:ascii="Arial Nova Light" w:hAnsi="Arial Nova Light"/>
          <w:sz w:val="28"/>
          <w:szCs w:val="28"/>
        </w:rPr>
      </w:pPr>
      <w:r w:rsidRPr="001168C3">
        <w:rPr>
          <w:rFonts w:ascii="Arial Nova Light" w:hAnsi="Arial Nova Light"/>
          <w:sz w:val="28"/>
          <w:szCs w:val="28"/>
        </w:rPr>
        <w:t>Strategic Loyalty Programmes are essential for developing and retaining client loyalty in the athletic footwear sector. These programmes frequently feature benefits such as first access to new product launches, personalised suggestions based on previous purchases, and special discounts. Effective loyalty programmes not only encourage repeat purchases, but they also strengthen the consumer's emotional connection with the brand.</w:t>
      </w:r>
    </w:p>
    <w:p w14:paraId="40AE6CDC" w14:textId="77777777" w:rsidR="002A6FA2" w:rsidRPr="009421A3" w:rsidRDefault="002A6FA2" w:rsidP="002A6FA2">
      <w:pPr>
        <w:rPr>
          <w:rFonts w:ascii="Arial Nova Light" w:hAnsi="Arial Nova Light"/>
          <w:sz w:val="28"/>
          <w:szCs w:val="28"/>
        </w:rPr>
      </w:pPr>
    </w:p>
    <w:p w14:paraId="3B2A6C44" w14:textId="19611800" w:rsidR="001F312E" w:rsidRPr="009421A3" w:rsidRDefault="001F312E" w:rsidP="005F305D">
      <w:pPr>
        <w:pStyle w:val="Heading2"/>
        <w:rPr>
          <w:rFonts w:ascii="Arial Nova Light" w:hAnsi="Arial Nova Light"/>
          <w:sz w:val="28"/>
          <w:szCs w:val="28"/>
        </w:rPr>
      </w:pPr>
      <w:r w:rsidRPr="009421A3">
        <w:rPr>
          <w:rFonts w:ascii="Arial Nova Light" w:hAnsi="Arial Nova Light"/>
          <w:sz w:val="28"/>
          <w:szCs w:val="28"/>
        </w:rPr>
        <w:t>Conclusion</w:t>
      </w:r>
      <w:bookmarkEnd w:id="3"/>
    </w:p>
    <w:p w14:paraId="4D033400" w14:textId="77777777" w:rsidR="00683EFF" w:rsidRPr="00683EFF" w:rsidRDefault="00683EFF" w:rsidP="00683EFF">
      <w:pPr>
        <w:rPr>
          <w:rFonts w:ascii="Arial Nova Light" w:hAnsi="Arial Nova Light"/>
          <w:sz w:val="28"/>
          <w:szCs w:val="28"/>
        </w:rPr>
      </w:pPr>
      <w:r w:rsidRPr="00683EFF">
        <w:rPr>
          <w:rFonts w:ascii="Arial Nova Light" w:hAnsi="Arial Nova Light"/>
          <w:sz w:val="28"/>
          <w:szCs w:val="28"/>
        </w:rPr>
        <w:t>In conclusion, the athletic footwear industry depends on having a strong customer relationship management (CRM) system, which is essential for maintaining competitiveness and cultivating long-term consumer loyalty. Brands are able to improve customer happiness, personalise experiences, and optimise marketing campaigns that are suited to individual preferences when they implement effective customer relationship management (CRM) methods. Through the implementation of customer-centricity, organisations may ensure that their choices and actions are in line with the expectations of their customers, thereby strengthening their brand loyalty and establishing a more stable position in the market.</w:t>
      </w:r>
    </w:p>
    <w:p w14:paraId="777A1856" w14:textId="77777777" w:rsidR="00683EFF" w:rsidRPr="00683EFF" w:rsidRDefault="00683EFF" w:rsidP="00683EFF">
      <w:pPr>
        <w:rPr>
          <w:rFonts w:ascii="Arial Nova Light" w:hAnsi="Arial Nova Light"/>
          <w:sz w:val="28"/>
          <w:szCs w:val="28"/>
        </w:rPr>
      </w:pPr>
      <w:r w:rsidRPr="00683EFF">
        <w:rPr>
          <w:rFonts w:ascii="Arial Nova Light" w:hAnsi="Arial Nova Light"/>
          <w:sz w:val="28"/>
          <w:szCs w:val="28"/>
        </w:rPr>
        <w:t xml:space="preserve">Relationships between buyers and sellers that emphasise trust, personalised involvement, and alignment of company values with customer objectives are at the heart of this dynamic. Furthermore, quality frameworks play a crucial </w:t>
      </w:r>
      <w:r w:rsidRPr="00683EFF">
        <w:rPr>
          <w:rFonts w:ascii="Arial Nova Light" w:hAnsi="Arial Nova Light"/>
          <w:sz w:val="28"/>
          <w:szCs w:val="28"/>
        </w:rPr>
        <w:lastRenderedPageBreak/>
        <w:t>part in this context since they guarantee the supply of high-quality products on a consistent basis that are in accordance with the wants and expectations of consumers. Not only does this devotion improve the reputation of the company, but it also helps to build long-term loyalty from customers.</w:t>
      </w:r>
    </w:p>
    <w:p w14:paraId="59F6D070" w14:textId="77777777" w:rsidR="00674013" w:rsidRDefault="00683EFF" w:rsidP="00683EFF">
      <w:pPr>
        <w:rPr>
          <w:rFonts w:ascii="Arial Nova Light" w:hAnsi="Arial Nova Light"/>
          <w:sz w:val="28"/>
          <w:szCs w:val="28"/>
        </w:rPr>
      </w:pPr>
      <w:r w:rsidRPr="00683EFF">
        <w:rPr>
          <w:rFonts w:ascii="Arial Nova Light" w:hAnsi="Arial Nova Light"/>
          <w:sz w:val="28"/>
          <w:szCs w:val="28"/>
        </w:rPr>
        <w:t>In the athletic footwear sector, the cultivation of customer loyalty is further strengthened by the constant innovation of products, the provision of great customer experiences, and the establishment of loyalty programmes that are aimed to reward customers for making repeat purchases. Brands are able to successfully navigate the competitive landscape, achieve continuous growth, and sustainably maintain their leading position in the market if they integrate these factors in a unified manner. This holistic strategy not only strengthens the trust and satisfaction of customers, but it also positions businesses as leaders in innovation and quality in the athletic footwear industry on a global scale.</w:t>
      </w:r>
    </w:p>
    <w:p w14:paraId="6541971A" w14:textId="77777777" w:rsidR="00674013" w:rsidRDefault="00674013" w:rsidP="00683EFF">
      <w:pPr>
        <w:rPr>
          <w:rFonts w:ascii="Arial Nova Light" w:hAnsi="Arial Nova Light"/>
          <w:sz w:val="28"/>
          <w:szCs w:val="28"/>
        </w:rPr>
      </w:pPr>
    </w:p>
    <w:p w14:paraId="7771D622" w14:textId="614396D3" w:rsidR="000F69D0" w:rsidRPr="009421A3" w:rsidRDefault="00674013" w:rsidP="00674013">
      <w:pPr>
        <w:pStyle w:val="Heading1"/>
      </w:pPr>
      <w:r>
        <w:t>Word Count-3</w:t>
      </w:r>
      <w:r w:rsidR="00D6603B">
        <w:t>781</w:t>
      </w:r>
      <w:r w:rsidR="000F69D0" w:rsidRPr="009421A3">
        <w:br w:type="page"/>
      </w:r>
    </w:p>
    <w:p w14:paraId="54A22A19" w14:textId="7BCCB612" w:rsidR="001F312E" w:rsidRPr="009421A3" w:rsidRDefault="001F312E" w:rsidP="001F7279">
      <w:pPr>
        <w:pStyle w:val="Heading1"/>
        <w:rPr>
          <w:rFonts w:ascii="Arial Nova Light" w:hAnsi="Arial Nova Light"/>
          <w:sz w:val="28"/>
          <w:szCs w:val="28"/>
        </w:rPr>
      </w:pPr>
      <w:bookmarkStart w:id="4" w:name="_Toc158626109"/>
      <w:r w:rsidRPr="009421A3">
        <w:rPr>
          <w:rFonts w:ascii="Arial Nova Light" w:hAnsi="Arial Nova Light"/>
          <w:sz w:val="28"/>
          <w:szCs w:val="28"/>
        </w:rPr>
        <w:lastRenderedPageBreak/>
        <w:t>References</w:t>
      </w:r>
      <w:bookmarkEnd w:id="4"/>
    </w:p>
    <w:p w14:paraId="17A02336" w14:textId="69B4B5B9"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Kumar, V. and Shah, D., 2004. Building and sustaining profitable customer loyalty for the 21st century. </w:t>
      </w:r>
      <w:r w:rsidRPr="009421A3">
        <w:rPr>
          <w:rFonts w:ascii="Arial Nova Light" w:hAnsi="Arial Nova Light"/>
          <w:i/>
          <w:iCs/>
          <w:sz w:val="28"/>
          <w:szCs w:val="28"/>
        </w:rPr>
        <w:t>Journal of Retailing</w:t>
      </w:r>
      <w:r w:rsidRPr="009421A3">
        <w:rPr>
          <w:rFonts w:ascii="Arial Nova Light" w:hAnsi="Arial Nova Light"/>
          <w:sz w:val="28"/>
          <w:szCs w:val="28"/>
        </w:rPr>
        <w:t>, 80(4), pp.317-329.</w:t>
      </w:r>
    </w:p>
    <w:p w14:paraId="210D89C6" w14:textId="77777777" w:rsidR="001168C3" w:rsidRDefault="009421A3" w:rsidP="009421A3">
      <w:pPr>
        <w:rPr>
          <w:rFonts w:ascii="Arial Nova Light" w:hAnsi="Arial Nova Light"/>
          <w:sz w:val="28"/>
          <w:szCs w:val="28"/>
        </w:rPr>
      </w:pPr>
      <w:r w:rsidRPr="009421A3">
        <w:rPr>
          <w:rFonts w:ascii="Arial Nova Light" w:hAnsi="Arial Nova Light"/>
          <w:sz w:val="28"/>
          <w:szCs w:val="28"/>
        </w:rPr>
        <w:t xml:space="preserve"> Payne, A. and Frow, P., 2005. A strategic framework for customer relationship management. </w:t>
      </w:r>
      <w:r w:rsidRPr="009421A3">
        <w:rPr>
          <w:rFonts w:ascii="Arial Nova Light" w:hAnsi="Arial Nova Light"/>
          <w:i/>
          <w:iCs/>
          <w:sz w:val="28"/>
          <w:szCs w:val="28"/>
        </w:rPr>
        <w:t>Journal of Marketing</w:t>
      </w:r>
      <w:r w:rsidRPr="009421A3">
        <w:rPr>
          <w:rFonts w:ascii="Arial Nova Light" w:hAnsi="Arial Nova Light"/>
          <w:sz w:val="28"/>
          <w:szCs w:val="28"/>
        </w:rPr>
        <w:t>, 69(4), pp.167-176.</w:t>
      </w:r>
    </w:p>
    <w:p w14:paraId="6CE7F227" w14:textId="40874923" w:rsidR="009421A3" w:rsidRPr="009421A3" w:rsidRDefault="009421A3" w:rsidP="009421A3">
      <w:pPr>
        <w:rPr>
          <w:rFonts w:ascii="Arial Nova Light" w:hAnsi="Arial Nova Light"/>
          <w:sz w:val="28"/>
          <w:szCs w:val="28"/>
        </w:rPr>
      </w:pPr>
      <w:r w:rsidRPr="005E3F52">
        <w:rPr>
          <w:rFonts w:ascii="Arial Nova Light" w:hAnsi="Arial Nova Light"/>
          <w:sz w:val="28"/>
          <w:szCs w:val="28"/>
        </w:rPr>
        <w:t xml:space="preserve">  Reinartz, W., Krafft, M. and Hoyer, W.D., 2004. </w:t>
      </w:r>
      <w:r w:rsidRPr="009421A3">
        <w:rPr>
          <w:rFonts w:ascii="Arial Nova Light" w:hAnsi="Arial Nova Light"/>
          <w:sz w:val="28"/>
          <w:szCs w:val="28"/>
        </w:rPr>
        <w:t xml:space="preserve">The customer relationship management process: Its measurement and impact on performance. </w:t>
      </w:r>
      <w:r w:rsidRPr="009421A3">
        <w:rPr>
          <w:rFonts w:ascii="Arial Nova Light" w:hAnsi="Arial Nova Light"/>
          <w:i/>
          <w:iCs/>
          <w:sz w:val="28"/>
          <w:szCs w:val="28"/>
        </w:rPr>
        <w:t>Journal of Marketing Research</w:t>
      </w:r>
      <w:r w:rsidRPr="009421A3">
        <w:rPr>
          <w:rFonts w:ascii="Arial Nova Light" w:hAnsi="Arial Nova Light"/>
          <w:sz w:val="28"/>
          <w:szCs w:val="28"/>
        </w:rPr>
        <w:t>, 41(3), pp.293-305.</w:t>
      </w:r>
    </w:p>
    <w:p w14:paraId="1941BC61" w14:textId="712BE43A"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Rigby, D.K., Reichheld, F.F. and Schefter, P., 2002. Avoid the four perils of CRM. </w:t>
      </w:r>
      <w:r w:rsidRPr="009421A3">
        <w:rPr>
          <w:rFonts w:ascii="Arial Nova Light" w:hAnsi="Arial Nova Light"/>
          <w:i/>
          <w:iCs/>
          <w:sz w:val="28"/>
          <w:szCs w:val="28"/>
        </w:rPr>
        <w:t>Harvard Business Review</w:t>
      </w:r>
      <w:r w:rsidRPr="009421A3">
        <w:rPr>
          <w:rFonts w:ascii="Arial Nova Light" w:hAnsi="Arial Nova Light"/>
          <w:sz w:val="28"/>
          <w:szCs w:val="28"/>
        </w:rPr>
        <w:t>, 80(2), pp.101-109.</w:t>
      </w:r>
    </w:p>
    <w:p w14:paraId="7699A8AD" w14:textId="0D1E8FFA"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w:t>
      </w:r>
      <w:r w:rsidR="001168C3">
        <w:rPr>
          <w:rFonts w:ascii="Arial Nova Light" w:hAnsi="Arial Nova Light"/>
          <w:sz w:val="28"/>
          <w:szCs w:val="28"/>
        </w:rPr>
        <w:t>R</w:t>
      </w:r>
      <w:r w:rsidRPr="009421A3">
        <w:rPr>
          <w:rFonts w:ascii="Arial Nova Light" w:hAnsi="Arial Nova Light"/>
          <w:sz w:val="28"/>
          <w:szCs w:val="28"/>
        </w:rPr>
        <w:t xml:space="preserve">ust, R.T. and Verhoef, P.C., 2005. Optimizing the marketing interventions mix in intermediate-term CRM. </w:t>
      </w:r>
      <w:r w:rsidRPr="009421A3">
        <w:rPr>
          <w:rFonts w:ascii="Arial Nova Light" w:hAnsi="Arial Nova Light"/>
          <w:i/>
          <w:iCs/>
          <w:sz w:val="28"/>
          <w:szCs w:val="28"/>
        </w:rPr>
        <w:t>Marketing Science</w:t>
      </w:r>
      <w:r w:rsidRPr="009421A3">
        <w:rPr>
          <w:rFonts w:ascii="Arial Nova Light" w:hAnsi="Arial Nova Light"/>
          <w:sz w:val="28"/>
          <w:szCs w:val="28"/>
        </w:rPr>
        <w:t xml:space="preserve">, 24(3), pp.477-489. </w:t>
      </w:r>
    </w:p>
    <w:p w14:paraId="228B6DB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Day, G.S., 1999. Creating a market-driven organization. </w:t>
      </w:r>
      <w:r w:rsidRPr="009421A3">
        <w:rPr>
          <w:rFonts w:ascii="Arial Nova Light" w:hAnsi="Arial Nova Light"/>
          <w:i/>
          <w:iCs/>
          <w:sz w:val="28"/>
          <w:szCs w:val="28"/>
        </w:rPr>
        <w:t>MIT Sloan Management Review</w:t>
      </w:r>
      <w:r w:rsidRPr="009421A3">
        <w:rPr>
          <w:rFonts w:ascii="Arial Nova Light" w:hAnsi="Arial Nova Light"/>
          <w:sz w:val="28"/>
          <w:szCs w:val="28"/>
        </w:rPr>
        <w:t>, 41(1), pp.11-22.</w:t>
      </w:r>
    </w:p>
    <w:p w14:paraId="59FBDBB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Fornell, C., Johnson, M.D., Anderson, E.W., Cha, J. and Bryant, B.E., 1996. The American customer satisfaction index: Nature, purpose, and findings. </w:t>
      </w:r>
      <w:r w:rsidRPr="009421A3">
        <w:rPr>
          <w:rFonts w:ascii="Arial Nova Light" w:hAnsi="Arial Nova Light"/>
          <w:i/>
          <w:iCs/>
          <w:sz w:val="28"/>
          <w:szCs w:val="28"/>
        </w:rPr>
        <w:t>Journal of Marketing</w:t>
      </w:r>
      <w:r w:rsidRPr="009421A3">
        <w:rPr>
          <w:rFonts w:ascii="Arial Nova Light" w:hAnsi="Arial Nova Light"/>
          <w:sz w:val="28"/>
          <w:szCs w:val="28"/>
        </w:rPr>
        <w:t>, 60(4), pp.7-18.</w:t>
      </w:r>
    </w:p>
    <w:p w14:paraId="2E27FE94"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lang w:val="de-DE"/>
        </w:rPr>
        <w:t xml:space="preserve">Gupta, S. and Lehmann, D.R., 2005. </w:t>
      </w:r>
      <w:r w:rsidRPr="009421A3">
        <w:rPr>
          <w:rFonts w:ascii="Arial Nova Light" w:hAnsi="Arial Nova Light"/>
          <w:sz w:val="28"/>
          <w:szCs w:val="28"/>
        </w:rPr>
        <w:t xml:space="preserve">Managing customers as investments: The strategic value of customers in the long run. </w:t>
      </w:r>
      <w:r w:rsidRPr="009421A3">
        <w:rPr>
          <w:rFonts w:ascii="Arial Nova Light" w:hAnsi="Arial Nova Light"/>
          <w:i/>
          <w:iCs/>
          <w:sz w:val="28"/>
          <w:szCs w:val="28"/>
        </w:rPr>
        <w:t>Wharton School Publishing</w:t>
      </w:r>
      <w:r w:rsidRPr="009421A3">
        <w:rPr>
          <w:rFonts w:ascii="Arial Nova Light" w:hAnsi="Arial Nova Light"/>
          <w:sz w:val="28"/>
          <w:szCs w:val="28"/>
        </w:rPr>
        <w:t>.</w:t>
      </w:r>
    </w:p>
    <w:p w14:paraId="4F5E2F1C"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Homburg, C., </w:t>
      </w:r>
      <w:proofErr w:type="spellStart"/>
      <w:r w:rsidRPr="009421A3">
        <w:rPr>
          <w:rFonts w:ascii="Arial Nova Light" w:hAnsi="Arial Nova Light"/>
          <w:sz w:val="28"/>
          <w:szCs w:val="28"/>
        </w:rPr>
        <w:t>Wieseke</w:t>
      </w:r>
      <w:proofErr w:type="spellEnd"/>
      <w:r w:rsidRPr="009421A3">
        <w:rPr>
          <w:rFonts w:ascii="Arial Nova Light" w:hAnsi="Arial Nova Light"/>
          <w:sz w:val="28"/>
          <w:szCs w:val="28"/>
        </w:rPr>
        <w:t xml:space="preserve">, J. and Bornemann, T., 2009. Implementing the marketing concept at the employee–customer interface: The role of customer need knowledge. </w:t>
      </w:r>
      <w:r w:rsidRPr="009421A3">
        <w:rPr>
          <w:rFonts w:ascii="Arial Nova Light" w:hAnsi="Arial Nova Light"/>
          <w:i/>
          <w:iCs/>
          <w:sz w:val="28"/>
          <w:szCs w:val="28"/>
        </w:rPr>
        <w:t>Journal of Marketing</w:t>
      </w:r>
      <w:r w:rsidRPr="009421A3">
        <w:rPr>
          <w:rFonts w:ascii="Arial Nova Light" w:hAnsi="Arial Nova Light"/>
          <w:sz w:val="28"/>
          <w:szCs w:val="28"/>
        </w:rPr>
        <w:t>, 73(4), pp.64-81.</w:t>
      </w:r>
    </w:p>
    <w:p w14:paraId="6B42199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Keller, K.L., 2009. Building strong brands in a modern marketing communications environment. </w:t>
      </w:r>
      <w:r w:rsidRPr="009421A3">
        <w:rPr>
          <w:rFonts w:ascii="Arial Nova Light" w:hAnsi="Arial Nova Light"/>
          <w:i/>
          <w:iCs/>
          <w:sz w:val="28"/>
          <w:szCs w:val="28"/>
        </w:rPr>
        <w:t>Journal of Marketing Communications</w:t>
      </w:r>
      <w:r w:rsidRPr="009421A3">
        <w:rPr>
          <w:rFonts w:ascii="Arial Nova Light" w:hAnsi="Arial Nova Light"/>
          <w:sz w:val="28"/>
          <w:szCs w:val="28"/>
        </w:rPr>
        <w:t>, 15(2-3), pp.139-155.</w:t>
      </w:r>
    </w:p>
    <w:p w14:paraId="0C13554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Ramaswamy, V., 2008. Co-creating value through customers’ experiences: The Nike case. </w:t>
      </w:r>
      <w:r w:rsidRPr="009421A3">
        <w:rPr>
          <w:rFonts w:ascii="Arial Nova Light" w:hAnsi="Arial Nova Light"/>
          <w:i/>
          <w:iCs/>
          <w:sz w:val="28"/>
          <w:szCs w:val="28"/>
        </w:rPr>
        <w:t>Strategy &amp; Leadership</w:t>
      </w:r>
      <w:r w:rsidRPr="009421A3">
        <w:rPr>
          <w:rFonts w:ascii="Arial Nova Light" w:hAnsi="Arial Nova Light"/>
          <w:sz w:val="28"/>
          <w:szCs w:val="28"/>
        </w:rPr>
        <w:t>, 36(5), pp.9-14.</w:t>
      </w:r>
    </w:p>
    <w:p w14:paraId="5CBA5FC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Reichheld, F.F., 2003. The one number you need to grow. </w:t>
      </w:r>
      <w:r w:rsidRPr="009421A3">
        <w:rPr>
          <w:rFonts w:ascii="Arial Nova Light" w:hAnsi="Arial Nova Light"/>
          <w:i/>
          <w:iCs/>
          <w:sz w:val="28"/>
          <w:szCs w:val="28"/>
        </w:rPr>
        <w:t>Harvard Business Review</w:t>
      </w:r>
      <w:r w:rsidRPr="009421A3">
        <w:rPr>
          <w:rFonts w:ascii="Arial Nova Light" w:hAnsi="Arial Nova Light"/>
          <w:sz w:val="28"/>
          <w:szCs w:val="28"/>
        </w:rPr>
        <w:t>, 81(12), pp.46-55.</w:t>
      </w:r>
    </w:p>
    <w:p w14:paraId="3938ADE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lastRenderedPageBreak/>
        <w:t xml:space="preserve">Shah, D., Rust, R.T., Parasuraman, A., </w:t>
      </w:r>
      <w:proofErr w:type="spellStart"/>
      <w:r w:rsidRPr="009421A3">
        <w:rPr>
          <w:rFonts w:ascii="Arial Nova Light" w:hAnsi="Arial Nova Light"/>
          <w:sz w:val="28"/>
          <w:szCs w:val="28"/>
        </w:rPr>
        <w:t>Staelin</w:t>
      </w:r>
      <w:proofErr w:type="spellEnd"/>
      <w:r w:rsidRPr="009421A3">
        <w:rPr>
          <w:rFonts w:ascii="Arial Nova Light" w:hAnsi="Arial Nova Light"/>
          <w:sz w:val="28"/>
          <w:szCs w:val="28"/>
        </w:rPr>
        <w:t xml:space="preserve">, R. and Day, G.S., 2006. The path to customer centricity. </w:t>
      </w:r>
      <w:r w:rsidRPr="009421A3">
        <w:rPr>
          <w:rFonts w:ascii="Arial Nova Light" w:hAnsi="Arial Nova Light"/>
          <w:i/>
          <w:iCs/>
          <w:sz w:val="28"/>
          <w:szCs w:val="28"/>
        </w:rPr>
        <w:t>Journal of Service Research</w:t>
      </w:r>
      <w:r w:rsidRPr="009421A3">
        <w:rPr>
          <w:rFonts w:ascii="Arial Nova Light" w:hAnsi="Arial Nova Light"/>
          <w:sz w:val="28"/>
          <w:szCs w:val="28"/>
        </w:rPr>
        <w:t>, 9(2), pp.113-124.</w:t>
      </w:r>
    </w:p>
    <w:p w14:paraId="4E752328" w14:textId="77777777" w:rsidR="009421A3" w:rsidRPr="009421A3" w:rsidRDefault="009421A3" w:rsidP="009421A3">
      <w:pPr>
        <w:rPr>
          <w:rFonts w:ascii="Arial Nova Light" w:hAnsi="Arial Nova Light"/>
          <w:sz w:val="28"/>
          <w:szCs w:val="28"/>
        </w:rPr>
      </w:pPr>
      <w:proofErr w:type="spellStart"/>
      <w:r w:rsidRPr="009421A3">
        <w:rPr>
          <w:rFonts w:ascii="Arial Nova Light" w:hAnsi="Arial Nova Light"/>
          <w:sz w:val="28"/>
          <w:szCs w:val="28"/>
          <w:lang w:val="de-DE"/>
        </w:rPr>
        <w:t>Verhoef</w:t>
      </w:r>
      <w:proofErr w:type="spellEnd"/>
      <w:r w:rsidRPr="009421A3">
        <w:rPr>
          <w:rFonts w:ascii="Arial Nova Light" w:hAnsi="Arial Nova Light"/>
          <w:sz w:val="28"/>
          <w:szCs w:val="28"/>
          <w:lang w:val="de-DE"/>
        </w:rPr>
        <w:t xml:space="preserve">, P.C., Reinartz, W.J. and Krafft, M., 2010. </w:t>
      </w:r>
      <w:r w:rsidRPr="009421A3">
        <w:rPr>
          <w:rFonts w:ascii="Arial Nova Light" w:hAnsi="Arial Nova Light"/>
          <w:sz w:val="28"/>
          <w:szCs w:val="28"/>
        </w:rPr>
        <w:t xml:space="preserve">Customer engagement as a new perspective in customer management. </w:t>
      </w:r>
      <w:r w:rsidRPr="009421A3">
        <w:rPr>
          <w:rFonts w:ascii="Arial Nova Light" w:hAnsi="Arial Nova Light"/>
          <w:i/>
          <w:iCs/>
          <w:sz w:val="28"/>
          <w:szCs w:val="28"/>
        </w:rPr>
        <w:t>Journal of Service Research</w:t>
      </w:r>
      <w:r w:rsidRPr="009421A3">
        <w:rPr>
          <w:rFonts w:ascii="Arial Nova Light" w:hAnsi="Arial Nova Light"/>
          <w:sz w:val="28"/>
          <w:szCs w:val="28"/>
        </w:rPr>
        <w:t>, 13(3), pp.247-252.</w:t>
      </w:r>
    </w:p>
    <w:p w14:paraId="2DF884B3"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Deming, W. E. (1986). Out of the Crisis. MIT Press.</w:t>
      </w:r>
    </w:p>
    <w:p w14:paraId="32078AD7" w14:textId="77777777" w:rsidR="00AD7F59" w:rsidRPr="00AD7F59" w:rsidRDefault="00AD7F59" w:rsidP="00AD7F59">
      <w:pPr>
        <w:rPr>
          <w:rFonts w:ascii="Arial Nova Light" w:hAnsi="Arial Nova Light"/>
          <w:sz w:val="28"/>
          <w:szCs w:val="28"/>
        </w:rPr>
      </w:pPr>
      <w:proofErr w:type="spellStart"/>
      <w:r w:rsidRPr="00AD7F59">
        <w:rPr>
          <w:rFonts w:ascii="Arial Nova Light" w:hAnsi="Arial Nova Light"/>
          <w:sz w:val="28"/>
          <w:szCs w:val="28"/>
        </w:rPr>
        <w:t>Pyzdek</w:t>
      </w:r>
      <w:proofErr w:type="spellEnd"/>
      <w:r w:rsidRPr="00AD7F59">
        <w:rPr>
          <w:rFonts w:ascii="Arial Nova Light" w:hAnsi="Arial Nova Light"/>
          <w:sz w:val="28"/>
          <w:szCs w:val="28"/>
        </w:rPr>
        <w:t>, T., &amp; Keller, P. A. (2014). The Six Sigma Handbook. McGraw-Hill Education.</w:t>
      </w:r>
    </w:p>
    <w:p w14:paraId="66661C57"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George, M. L. (2003). Lean Six Sigma: Combining Six Sigma Quality with Lean Production Speed. McGraw-Hill Professional.</w:t>
      </w:r>
    </w:p>
    <w:p w14:paraId="765A255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Pande, P. S., Neuman, R. P., &amp; Cavanagh, R. R. (2000). The Six Sigma Way: How GE, Motorola, and Other Top Companies are Honing Their Performance. McGraw-Hill Education.</w:t>
      </w:r>
    </w:p>
    <w:p w14:paraId="7B56B45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Harry, M., &amp; Schroeder, R. (2000). Six Sigma: The Breakthrough Management Strategy Revolutionizing the World's Top Corporations. Currency.</w:t>
      </w:r>
    </w:p>
    <w:p w14:paraId="5EB42D40" w14:textId="506696DA" w:rsidR="00D6603B" w:rsidRPr="00D6603B" w:rsidRDefault="00AD7F59" w:rsidP="00D6603B">
      <w:pPr>
        <w:rPr>
          <w:rFonts w:ascii="Arial Nova Light" w:hAnsi="Arial Nova Light"/>
          <w:sz w:val="28"/>
          <w:szCs w:val="28"/>
        </w:rPr>
      </w:pPr>
      <w:r w:rsidRPr="00AD7F59">
        <w:rPr>
          <w:rFonts w:ascii="Arial Nova Light" w:hAnsi="Arial Nova Light"/>
          <w:sz w:val="28"/>
          <w:szCs w:val="28"/>
        </w:rPr>
        <w:t>Chase, R. B., &amp; Stewart, D. M. (1994). Make Your Service Fail-Safe: How Service Companies Keep Their Customers When Things Go Wrong. Jossey-Bass.</w:t>
      </w:r>
      <w:r w:rsidR="00D6603B" w:rsidRPr="00D6603B">
        <w:t xml:space="preserve"> </w:t>
      </w:r>
      <w:r w:rsidR="00D6603B" w:rsidRPr="00D6603B">
        <w:rPr>
          <w:rFonts w:ascii="Arial Nova Light" w:hAnsi="Arial Nova Light"/>
          <w:sz w:val="28"/>
          <w:szCs w:val="28"/>
        </w:rPr>
        <w:t>Kotler, P., &amp; Keller, K. L. (2016). Marketing Management. Pearson.</w:t>
      </w:r>
    </w:p>
    <w:p w14:paraId="4138C6B8" w14:textId="77777777" w:rsidR="00D6603B" w:rsidRPr="00D6603B" w:rsidRDefault="00D6603B" w:rsidP="00D6603B">
      <w:pPr>
        <w:rPr>
          <w:rFonts w:ascii="Arial Nova Light" w:hAnsi="Arial Nova Light"/>
          <w:sz w:val="28"/>
          <w:szCs w:val="28"/>
        </w:rPr>
      </w:pPr>
      <w:r w:rsidRPr="00D6603B">
        <w:rPr>
          <w:rFonts w:ascii="Arial Nova Light" w:hAnsi="Arial Nova Light"/>
          <w:sz w:val="28"/>
          <w:szCs w:val="28"/>
        </w:rPr>
        <w:t>Lamb, C. W., Hair, J. F., &amp; McDaniel, C. (2018). Marketing. Cengage Learning.</w:t>
      </w:r>
    </w:p>
    <w:p w14:paraId="200F86DB" w14:textId="3A2C4BD9" w:rsidR="00945AA9" w:rsidRDefault="00D6603B" w:rsidP="00D6603B">
      <w:pPr>
        <w:rPr>
          <w:rFonts w:ascii="Arial Nova Light" w:hAnsi="Arial Nova Light"/>
          <w:sz w:val="28"/>
          <w:szCs w:val="28"/>
        </w:rPr>
      </w:pPr>
      <w:r w:rsidRPr="00D6603B">
        <w:rPr>
          <w:rFonts w:ascii="Arial Nova Light" w:hAnsi="Arial Nova Light"/>
          <w:sz w:val="28"/>
          <w:szCs w:val="28"/>
        </w:rPr>
        <w:t>Peppers, D., &amp; Rogers, M. (2016). Managing Customer Experience and Relationships: A Strategic Framework. Wiley.</w:t>
      </w:r>
    </w:p>
    <w:p w14:paraId="5236AD44" w14:textId="77777777" w:rsidR="00674013" w:rsidRDefault="00674013" w:rsidP="001F7279">
      <w:pPr>
        <w:pStyle w:val="Heading1"/>
      </w:pPr>
      <w:bookmarkStart w:id="5" w:name="_Toc158626110"/>
    </w:p>
    <w:p w14:paraId="67EECA4E" w14:textId="11CBCAFB" w:rsidR="001F312E" w:rsidRDefault="001F312E" w:rsidP="001F7279">
      <w:pPr>
        <w:pStyle w:val="Heading1"/>
      </w:pPr>
      <w:r>
        <w:t>Appendices</w:t>
      </w:r>
      <w:bookmarkEnd w:id="5"/>
    </w:p>
    <w:sectPr w:rsidR="001F312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CB02D" w14:textId="77777777" w:rsidR="00582828" w:rsidRDefault="00582828" w:rsidP="00F70293">
      <w:pPr>
        <w:spacing w:after="0" w:line="240" w:lineRule="auto"/>
      </w:pPr>
      <w:r>
        <w:separator/>
      </w:r>
    </w:p>
  </w:endnote>
  <w:endnote w:type="continuationSeparator" w:id="0">
    <w:p w14:paraId="5587217B" w14:textId="77777777" w:rsidR="00582828" w:rsidRDefault="00582828"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65641" w14:textId="77777777" w:rsidR="00582828" w:rsidRDefault="00582828" w:rsidP="00F70293">
      <w:pPr>
        <w:spacing w:after="0" w:line="240" w:lineRule="auto"/>
      </w:pPr>
      <w:r>
        <w:separator/>
      </w:r>
    </w:p>
  </w:footnote>
  <w:footnote w:type="continuationSeparator" w:id="0">
    <w:p w14:paraId="1BB5B915" w14:textId="77777777" w:rsidR="00582828" w:rsidRDefault="00582828"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D05AF"/>
    <w:multiLevelType w:val="multilevel"/>
    <w:tmpl w:val="4FFE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C07096"/>
    <w:multiLevelType w:val="multilevel"/>
    <w:tmpl w:val="D886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F96353"/>
    <w:multiLevelType w:val="multilevel"/>
    <w:tmpl w:val="8710F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2350249">
    <w:abstractNumId w:val="1"/>
  </w:num>
  <w:num w:numId="2" w16cid:durableId="981467915">
    <w:abstractNumId w:val="0"/>
  </w:num>
  <w:num w:numId="3" w16cid:durableId="555119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23A"/>
    <w:rsid w:val="00000D1E"/>
    <w:rsid w:val="00001945"/>
    <w:rsid w:val="00011629"/>
    <w:rsid w:val="0004098E"/>
    <w:rsid w:val="00042997"/>
    <w:rsid w:val="0005678C"/>
    <w:rsid w:val="000B5CE3"/>
    <w:rsid w:val="000E3723"/>
    <w:rsid w:val="000F69D0"/>
    <w:rsid w:val="001168C3"/>
    <w:rsid w:val="00127FAC"/>
    <w:rsid w:val="00183B04"/>
    <w:rsid w:val="00184EC7"/>
    <w:rsid w:val="001E69E8"/>
    <w:rsid w:val="001F312E"/>
    <w:rsid w:val="001F7279"/>
    <w:rsid w:val="00260894"/>
    <w:rsid w:val="002A6FA2"/>
    <w:rsid w:val="002E5649"/>
    <w:rsid w:val="00314CFF"/>
    <w:rsid w:val="003164E6"/>
    <w:rsid w:val="00395612"/>
    <w:rsid w:val="003A5ADF"/>
    <w:rsid w:val="004758F3"/>
    <w:rsid w:val="004A0D08"/>
    <w:rsid w:val="004A637D"/>
    <w:rsid w:val="004D32FF"/>
    <w:rsid w:val="0050258D"/>
    <w:rsid w:val="00582828"/>
    <w:rsid w:val="00583709"/>
    <w:rsid w:val="005A27E3"/>
    <w:rsid w:val="005B454C"/>
    <w:rsid w:val="005E3F52"/>
    <w:rsid w:val="005F305D"/>
    <w:rsid w:val="00674013"/>
    <w:rsid w:val="00683EFF"/>
    <w:rsid w:val="0068457A"/>
    <w:rsid w:val="006860BD"/>
    <w:rsid w:val="00690A9A"/>
    <w:rsid w:val="006947A5"/>
    <w:rsid w:val="006B4957"/>
    <w:rsid w:val="006C16AE"/>
    <w:rsid w:val="00744148"/>
    <w:rsid w:val="0075188E"/>
    <w:rsid w:val="00803378"/>
    <w:rsid w:val="008312FD"/>
    <w:rsid w:val="008679E3"/>
    <w:rsid w:val="00896543"/>
    <w:rsid w:val="009421A3"/>
    <w:rsid w:val="00945AA9"/>
    <w:rsid w:val="009A6921"/>
    <w:rsid w:val="009B6398"/>
    <w:rsid w:val="009B6908"/>
    <w:rsid w:val="009C64A2"/>
    <w:rsid w:val="009E67C6"/>
    <w:rsid w:val="00A124CF"/>
    <w:rsid w:val="00A15FE2"/>
    <w:rsid w:val="00A61699"/>
    <w:rsid w:val="00A844FC"/>
    <w:rsid w:val="00AB6A74"/>
    <w:rsid w:val="00AD7F59"/>
    <w:rsid w:val="00B66A3E"/>
    <w:rsid w:val="00BB5836"/>
    <w:rsid w:val="00C24D25"/>
    <w:rsid w:val="00C341C5"/>
    <w:rsid w:val="00C35192"/>
    <w:rsid w:val="00CD1E13"/>
    <w:rsid w:val="00CF4E10"/>
    <w:rsid w:val="00D17B8E"/>
    <w:rsid w:val="00D27A74"/>
    <w:rsid w:val="00D47D08"/>
    <w:rsid w:val="00D6603B"/>
    <w:rsid w:val="00D91C7E"/>
    <w:rsid w:val="00DD766C"/>
    <w:rsid w:val="00DF6C7C"/>
    <w:rsid w:val="00E53142"/>
    <w:rsid w:val="00E64277"/>
    <w:rsid w:val="00E841CA"/>
    <w:rsid w:val="00EA6C56"/>
    <w:rsid w:val="00EB5788"/>
    <w:rsid w:val="00F70293"/>
    <w:rsid w:val="00F811B3"/>
    <w:rsid w:val="00F867C0"/>
    <w:rsid w:val="00FB3B1C"/>
    <w:rsid w:val="00FD28F1"/>
    <w:rsid w:val="00FD2D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19584">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63522200">
      <w:bodyDiv w:val="1"/>
      <w:marLeft w:val="0"/>
      <w:marRight w:val="0"/>
      <w:marTop w:val="0"/>
      <w:marBottom w:val="0"/>
      <w:divBdr>
        <w:top w:val="none" w:sz="0" w:space="0" w:color="auto"/>
        <w:left w:val="none" w:sz="0" w:space="0" w:color="auto"/>
        <w:bottom w:val="none" w:sz="0" w:space="0" w:color="auto"/>
        <w:right w:val="none" w:sz="0" w:space="0" w:color="auto"/>
      </w:divBdr>
    </w:div>
    <w:div w:id="280694595">
      <w:bodyDiv w:val="1"/>
      <w:marLeft w:val="0"/>
      <w:marRight w:val="0"/>
      <w:marTop w:val="0"/>
      <w:marBottom w:val="0"/>
      <w:divBdr>
        <w:top w:val="none" w:sz="0" w:space="0" w:color="auto"/>
        <w:left w:val="none" w:sz="0" w:space="0" w:color="auto"/>
        <w:bottom w:val="none" w:sz="0" w:space="0" w:color="auto"/>
        <w:right w:val="none" w:sz="0" w:space="0" w:color="auto"/>
      </w:divBdr>
    </w:div>
    <w:div w:id="643200157">
      <w:bodyDiv w:val="1"/>
      <w:marLeft w:val="0"/>
      <w:marRight w:val="0"/>
      <w:marTop w:val="0"/>
      <w:marBottom w:val="0"/>
      <w:divBdr>
        <w:top w:val="none" w:sz="0" w:space="0" w:color="auto"/>
        <w:left w:val="none" w:sz="0" w:space="0" w:color="auto"/>
        <w:bottom w:val="none" w:sz="0" w:space="0" w:color="auto"/>
        <w:right w:val="none" w:sz="0" w:space="0" w:color="auto"/>
      </w:divBdr>
    </w:div>
    <w:div w:id="856652678">
      <w:bodyDiv w:val="1"/>
      <w:marLeft w:val="0"/>
      <w:marRight w:val="0"/>
      <w:marTop w:val="0"/>
      <w:marBottom w:val="0"/>
      <w:divBdr>
        <w:top w:val="none" w:sz="0" w:space="0" w:color="auto"/>
        <w:left w:val="none" w:sz="0" w:space="0" w:color="auto"/>
        <w:bottom w:val="none" w:sz="0" w:space="0" w:color="auto"/>
        <w:right w:val="none" w:sz="0" w:space="0" w:color="auto"/>
      </w:divBdr>
    </w:div>
    <w:div w:id="870649547">
      <w:bodyDiv w:val="1"/>
      <w:marLeft w:val="0"/>
      <w:marRight w:val="0"/>
      <w:marTop w:val="0"/>
      <w:marBottom w:val="0"/>
      <w:divBdr>
        <w:top w:val="none" w:sz="0" w:space="0" w:color="auto"/>
        <w:left w:val="none" w:sz="0" w:space="0" w:color="auto"/>
        <w:bottom w:val="none" w:sz="0" w:space="0" w:color="auto"/>
        <w:right w:val="none" w:sz="0" w:space="0" w:color="auto"/>
      </w:divBdr>
    </w:div>
    <w:div w:id="995455215">
      <w:bodyDiv w:val="1"/>
      <w:marLeft w:val="0"/>
      <w:marRight w:val="0"/>
      <w:marTop w:val="0"/>
      <w:marBottom w:val="0"/>
      <w:divBdr>
        <w:top w:val="none" w:sz="0" w:space="0" w:color="auto"/>
        <w:left w:val="none" w:sz="0" w:space="0" w:color="auto"/>
        <w:bottom w:val="none" w:sz="0" w:space="0" w:color="auto"/>
        <w:right w:val="none" w:sz="0" w:space="0" w:color="auto"/>
      </w:divBdr>
    </w:div>
    <w:div w:id="1022899441">
      <w:bodyDiv w:val="1"/>
      <w:marLeft w:val="0"/>
      <w:marRight w:val="0"/>
      <w:marTop w:val="0"/>
      <w:marBottom w:val="0"/>
      <w:divBdr>
        <w:top w:val="none" w:sz="0" w:space="0" w:color="auto"/>
        <w:left w:val="none" w:sz="0" w:space="0" w:color="auto"/>
        <w:bottom w:val="none" w:sz="0" w:space="0" w:color="auto"/>
        <w:right w:val="none" w:sz="0" w:space="0" w:color="auto"/>
      </w:divBdr>
    </w:div>
    <w:div w:id="1151101413">
      <w:bodyDiv w:val="1"/>
      <w:marLeft w:val="0"/>
      <w:marRight w:val="0"/>
      <w:marTop w:val="0"/>
      <w:marBottom w:val="0"/>
      <w:divBdr>
        <w:top w:val="none" w:sz="0" w:space="0" w:color="auto"/>
        <w:left w:val="none" w:sz="0" w:space="0" w:color="auto"/>
        <w:bottom w:val="none" w:sz="0" w:space="0" w:color="auto"/>
        <w:right w:val="none" w:sz="0" w:space="0" w:color="auto"/>
      </w:divBdr>
    </w:div>
    <w:div w:id="1153524704">
      <w:bodyDiv w:val="1"/>
      <w:marLeft w:val="0"/>
      <w:marRight w:val="0"/>
      <w:marTop w:val="0"/>
      <w:marBottom w:val="0"/>
      <w:divBdr>
        <w:top w:val="none" w:sz="0" w:space="0" w:color="auto"/>
        <w:left w:val="none" w:sz="0" w:space="0" w:color="auto"/>
        <w:bottom w:val="none" w:sz="0" w:space="0" w:color="auto"/>
        <w:right w:val="none" w:sz="0" w:space="0" w:color="auto"/>
      </w:divBdr>
    </w:div>
    <w:div w:id="1201940052">
      <w:bodyDiv w:val="1"/>
      <w:marLeft w:val="0"/>
      <w:marRight w:val="0"/>
      <w:marTop w:val="0"/>
      <w:marBottom w:val="0"/>
      <w:divBdr>
        <w:top w:val="none" w:sz="0" w:space="0" w:color="auto"/>
        <w:left w:val="none" w:sz="0" w:space="0" w:color="auto"/>
        <w:bottom w:val="none" w:sz="0" w:space="0" w:color="auto"/>
        <w:right w:val="none" w:sz="0" w:space="0" w:color="auto"/>
      </w:divBdr>
    </w:div>
    <w:div w:id="1239317592">
      <w:bodyDiv w:val="1"/>
      <w:marLeft w:val="0"/>
      <w:marRight w:val="0"/>
      <w:marTop w:val="0"/>
      <w:marBottom w:val="0"/>
      <w:divBdr>
        <w:top w:val="none" w:sz="0" w:space="0" w:color="auto"/>
        <w:left w:val="none" w:sz="0" w:space="0" w:color="auto"/>
        <w:bottom w:val="none" w:sz="0" w:space="0" w:color="auto"/>
        <w:right w:val="none" w:sz="0" w:space="0" w:color="auto"/>
      </w:divBdr>
    </w:div>
    <w:div w:id="1507091197">
      <w:bodyDiv w:val="1"/>
      <w:marLeft w:val="0"/>
      <w:marRight w:val="0"/>
      <w:marTop w:val="0"/>
      <w:marBottom w:val="0"/>
      <w:divBdr>
        <w:top w:val="none" w:sz="0" w:space="0" w:color="auto"/>
        <w:left w:val="none" w:sz="0" w:space="0" w:color="auto"/>
        <w:bottom w:val="none" w:sz="0" w:space="0" w:color="auto"/>
        <w:right w:val="none" w:sz="0" w:space="0" w:color="auto"/>
      </w:divBdr>
    </w:div>
    <w:div w:id="1668482279">
      <w:bodyDiv w:val="1"/>
      <w:marLeft w:val="0"/>
      <w:marRight w:val="0"/>
      <w:marTop w:val="0"/>
      <w:marBottom w:val="0"/>
      <w:divBdr>
        <w:top w:val="none" w:sz="0" w:space="0" w:color="auto"/>
        <w:left w:val="none" w:sz="0" w:space="0" w:color="auto"/>
        <w:bottom w:val="none" w:sz="0" w:space="0" w:color="auto"/>
        <w:right w:val="none" w:sz="0" w:space="0" w:color="auto"/>
      </w:divBdr>
    </w:div>
    <w:div w:id="1867131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5FBEE-2F69-43F8-84B5-16D68BECD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4937</Words>
  <Characters>28147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sciarna smith</dc:creator>
  <cp:lastModifiedBy>sciarna smith</cp:lastModifiedBy>
  <cp:revision>2</cp:revision>
  <dcterms:created xsi:type="dcterms:W3CDTF">2024-07-07T12:33:00Z</dcterms:created>
  <dcterms:modified xsi:type="dcterms:W3CDTF">2024-07-07T12:33:00Z</dcterms:modified>
</cp:coreProperties>
</file>