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E13BC0" w14:textId="3F9EC214" w:rsidR="00D70167" w:rsidRDefault="00D70167" w:rsidP="77D15FF1">
      <w:pPr>
        <w:rPr>
          <w:rFonts w:ascii="Aptos" w:eastAsia="Aptos" w:hAnsi="Aptos" w:cs="Aptos"/>
          <w:b/>
          <w:bCs/>
          <w:u w:val="single"/>
        </w:rPr>
      </w:pPr>
      <w:r w:rsidRPr="77D15FF1">
        <w:rPr>
          <w:rFonts w:ascii="Aptos" w:eastAsia="Aptos" w:hAnsi="Aptos" w:cs="Aptos"/>
          <w:b/>
          <w:bCs/>
          <w:u w:val="single"/>
        </w:rPr>
        <w:t>REFERENCES</w:t>
      </w:r>
      <w:r w:rsidR="2823C51F" w:rsidRPr="77D15FF1">
        <w:rPr>
          <w:rFonts w:ascii="Aptos" w:eastAsia="Aptos" w:hAnsi="Aptos" w:cs="Aptos"/>
          <w:b/>
          <w:bCs/>
          <w:u w:val="single"/>
        </w:rPr>
        <w:t xml:space="preserve"> KELSEY </w:t>
      </w:r>
      <w:r w:rsidR="5DA34A7B" w:rsidRPr="77D15FF1">
        <w:rPr>
          <w:rFonts w:ascii="Aptos" w:eastAsia="Aptos" w:hAnsi="Aptos" w:cs="Aptos"/>
          <w:b/>
          <w:bCs/>
          <w:u w:val="single"/>
        </w:rPr>
        <w:t>MYLES</w:t>
      </w:r>
    </w:p>
    <w:p w14:paraId="2A96127D" w14:textId="18953E3D" w:rsidR="5DA34A7B" w:rsidRDefault="5DA34A7B" w:rsidP="77D15FF1">
      <w:pPr>
        <w:spacing w:line="276" w:lineRule="auto"/>
        <w:rPr>
          <w:rFonts w:ascii="Aptos" w:eastAsia="Aptos" w:hAnsi="Aptos" w:cs="Aptos"/>
          <w:color w:val="000000" w:themeColor="text1"/>
          <w:sz w:val="22"/>
          <w:szCs w:val="22"/>
        </w:rPr>
      </w:pPr>
      <w:r w:rsidRPr="77D15FF1">
        <w:rPr>
          <w:rFonts w:ascii="Aptos" w:eastAsia="Aptos" w:hAnsi="Aptos" w:cs="Aptos"/>
          <w:color w:val="000000" w:themeColor="text1"/>
          <w:sz w:val="22"/>
          <w:szCs w:val="22"/>
        </w:rPr>
        <w:t xml:space="preserve">UK Government. (2004). Children Act 2004. Retrieved from </w:t>
      </w:r>
      <w:hyperlink r:id="rId4">
        <w:r w:rsidRPr="77D15FF1">
          <w:rPr>
            <w:rStyle w:val="Hyperlink"/>
            <w:rFonts w:ascii="Aptos" w:eastAsia="Aptos" w:hAnsi="Aptos" w:cs="Aptos"/>
            <w:sz w:val="22"/>
            <w:szCs w:val="22"/>
          </w:rPr>
          <w:t>https://www.legislation.gov.uk/ukpga/2004/31/contents</w:t>
        </w:r>
      </w:hyperlink>
    </w:p>
    <w:p w14:paraId="173E792E" w14:textId="7B9545FC" w:rsidR="5DA34A7B" w:rsidRDefault="5DA34A7B" w:rsidP="77D15FF1">
      <w:pPr>
        <w:spacing w:line="276" w:lineRule="auto"/>
        <w:rPr>
          <w:rFonts w:ascii="Aptos" w:eastAsia="Aptos" w:hAnsi="Aptos" w:cs="Aptos"/>
          <w:color w:val="000000" w:themeColor="text1"/>
          <w:sz w:val="22"/>
          <w:szCs w:val="22"/>
        </w:rPr>
      </w:pPr>
      <w:r w:rsidRPr="77D15FF1">
        <w:rPr>
          <w:rFonts w:ascii="Aptos" w:eastAsia="Aptos" w:hAnsi="Aptos" w:cs="Aptos"/>
          <w:color w:val="000000" w:themeColor="text1"/>
          <w:sz w:val="22"/>
          <w:szCs w:val="22"/>
        </w:rPr>
        <w:t>Birmingham City University. (n.d.). What does a family support worker do? Birmingham City University.</w:t>
      </w:r>
      <w:r w:rsidRPr="77D15FF1">
        <w:rPr>
          <w:rFonts w:ascii="Aptos" w:eastAsia="Aptos" w:hAnsi="Aptos" w:cs="Aptos"/>
          <w:color w:val="FFFFFF" w:themeColor="background1"/>
        </w:rPr>
        <w:t xml:space="preserve"> </w:t>
      </w:r>
      <w:hyperlink r:id="rId5">
        <w:r w:rsidRPr="77D15FF1">
          <w:rPr>
            <w:rStyle w:val="Hyperlink"/>
            <w:rFonts w:ascii="Aptos" w:eastAsia="Aptos" w:hAnsi="Aptos" w:cs="Aptos"/>
            <w:sz w:val="22"/>
            <w:szCs w:val="22"/>
          </w:rPr>
          <w:t>https://www.bcu.ac.uk/blog/education-and-teacher-training/what-does-a-family-support-worker-do</w:t>
        </w:r>
      </w:hyperlink>
    </w:p>
    <w:p w14:paraId="642A5B3D" w14:textId="1EE0EBF3" w:rsidR="5DA34A7B" w:rsidRDefault="5DA34A7B" w:rsidP="77D15FF1">
      <w:pPr>
        <w:spacing w:line="276" w:lineRule="auto"/>
        <w:rPr>
          <w:rFonts w:ascii="Aptos" w:eastAsia="Aptos" w:hAnsi="Aptos" w:cs="Aptos"/>
          <w:color w:val="000000" w:themeColor="text1"/>
          <w:sz w:val="22"/>
          <w:szCs w:val="22"/>
        </w:rPr>
      </w:pPr>
      <w:r w:rsidRPr="77D15FF1">
        <w:rPr>
          <w:rFonts w:ascii="Aptos" w:eastAsia="Aptos" w:hAnsi="Aptos" w:cs="Aptos"/>
          <w:color w:val="000000" w:themeColor="text1"/>
          <w:sz w:val="22"/>
          <w:szCs w:val="22"/>
        </w:rPr>
        <w:t xml:space="preserve">Welsh Government. (n.d.). Well-being of future generations (Wales) Act 2015: Essentials. Welsh Government. </w:t>
      </w:r>
      <w:hyperlink r:id="rId6">
        <w:r w:rsidRPr="77D15FF1">
          <w:rPr>
            <w:rStyle w:val="Hyperlink"/>
            <w:rFonts w:ascii="Aptos" w:eastAsia="Aptos" w:hAnsi="Aptos" w:cs="Aptos"/>
            <w:sz w:val="22"/>
            <w:szCs w:val="22"/>
          </w:rPr>
          <w:t>https://www.gov.wales/well-being-future-generations-act-essentials-html</w:t>
        </w:r>
      </w:hyperlink>
    </w:p>
    <w:p w14:paraId="6E2CDAE8" w14:textId="1A6AAEBA" w:rsidR="5DA34A7B" w:rsidRDefault="5DA34A7B" w:rsidP="77D15FF1">
      <w:pPr>
        <w:spacing w:line="276" w:lineRule="auto"/>
        <w:rPr>
          <w:rFonts w:ascii="Aptos" w:eastAsia="Aptos" w:hAnsi="Aptos" w:cs="Aptos"/>
          <w:color w:val="000000" w:themeColor="text1"/>
          <w:sz w:val="22"/>
          <w:szCs w:val="22"/>
        </w:rPr>
      </w:pPr>
      <w:r w:rsidRPr="77D15FF1">
        <w:rPr>
          <w:rFonts w:ascii="Aptos" w:eastAsia="Aptos" w:hAnsi="Aptos" w:cs="Aptos"/>
          <w:color w:val="000000" w:themeColor="text1"/>
          <w:sz w:val="22"/>
          <w:szCs w:val="22"/>
        </w:rPr>
        <w:t xml:space="preserve">City County Health Department. (2021). PROPS - Family Recovery Service. </w:t>
      </w:r>
      <w:hyperlink r:id="rId7">
        <w:r w:rsidRPr="77D15FF1">
          <w:rPr>
            <w:rStyle w:val="Hyperlink"/>
            <w:rFonts w:ascii="Aptos" w:eastAsia="Aptos" w:hAnsi="Aptos" w:cs="Aptos"/>
            <w:sz w:val="22"/>
            <w:szCs w:val="22"/>
          </w:rPr>
          <w:t>http://www.example.com/props-family-recovery-service</w:t>
        </w:r>
      </w:hyperlink>
    </w:p>
    <w:p w14:paraId="3D997E18" w14:textId="4BE28CA4" w:rsidR="5DA34A7B" w:rsidRDefault="5DA34A7B" w:rsidP="77D15FF1">
      <w:pPr>
        <w:spacing w:line="276" w:lineRule="auto"/>
        <w:rPr>
          <w:rFonts w:ascii="Aptos" w:eastAsia="Aptos" w:hAnsi="Aptos" w:cs="Aptos"/>
          <w:color w:val="000000" w:themeColor="text1"/>
          <w:sz w:val="22"/>
          <w:szCs w:val="22"/>
        </w:rPr>
      </w:pPr>
      <w:r w:rsidRPr="77D15FF1">
        <w:rPr>
          <w:rFonts w:ascii="Aptos" w:eastAsia="Aptos" w:hAnsi="Aptos" w:cs="Aptos"/>
          <w:color w:val="000000" w:themeColor="text1"/>
          <w:sz w:val="22"/>
          <w:szCs w:val="22"/>
        </w:rPr>
        <w:t xml:space="preserve">NSPCC Learning. (n.d.). Parental mental health problems. </w:t>
      </w:r>
      <w:hyperlink r:id="rId8">
        <w:r w:rsidRPr="77D15FF1">
          <w:rPr>
            <w:rStyle w:val="Hyperlink"/>
            <w:rFonts w:ascii="Aptos" w:eastAsia="Aptos" w:hAnsi="Aptos" w:cs="Aptos"/>
            <w:sz w:val="22"/>
            <w:szCs w:val="22"/>
          </w:rPr>
          <w:t>https://learning.nspcc.org.uk/research-factsheets/parental-mental-health-problems</w:t>
        </w:r>
      </w:hyperlink>
    </w:p>
    <w:p w14:paraId="4EF89A64" w14:textId="4D1E63AB" w:rsidR="5DA34A7B" w:rsidRDefault="5DA34A7B" w:rsidP="77D15FF1">
      <w:pPr>
        <w:spacing w:line="276" w:lineRule="auto"/>
        <w:rPr>
          <w:rFonts w:ascii="Aptos" w:eastAsia="Aptos" w:hAnsi="Aptos" w:cs="Aptos"/>
          <w:color w:val="000000" w:themeColor="text1"/>
          <w:sz w:val="22"/>
          <w:szCs w:val="22"/>
        </w:rPr>
      </w:pPr>
      <w:r w:rsidRPr="77D15FF1">
        <w:rPr>
          <w:rFonts w:ascii="Aptos" w:eastAsia="Aptos" w:hAnsi="Aptos" w:cs="Aptos"/>
          <w:color w:val="000000" w:themeColor="text1"/>
          <w:sz w:val="22"/>
          <w:szCs w:val="22"/>
        </w:rPr>
        <w:t xml:space="preserve">GOV.UK. (n.d.). Links to legislation, regulations and statutory guidance. </w:t>
      </w:r>
      <w:hyperlink r:id="rId9">
        <w:r w:rsidRPr="77D15FF1">
          <w:rPr>
            <w:rStyle w:val="Hyperlink"/>
            <w:rFonts w:ascii="Aptos" w:eastAsia="Aptos" w:hAnsi="Aptos" w:cs="Aptos"/>
            <w:sz w:val="22"/>
            <w:szCs w:val="22"/>
          </w:rPr>
          <w:t>https://www.gov.uk/government/organisations</w:t>
        </w:r>
      </w:hyperlink>
    </w:p>
    <w:p w14:paraId="154FB310" w14:textId="02364B49" w:rsidR="5DA34A7B" w:rsidRDefault="5DA34A7B" w:rsidP="77D15FF1">
      <w:pPr>
        <w:spacing w:line="276" w:lineRule="auto"/>
        <w:rPr>
          <w:rFonts w:ascii="Aptos" w:eastAsia="Aptos" w:hAnsi="Aptos" w:cs="Aptos"/>
          <w:color w:val="000000" w:themeColor="text1"/>
          <w:sz w:val="22"/>
          <w:szCs w:val="22"/>
        </w:rPr>
      </w:pPr>
      <w:r w:rsidRPr="77D15FF1">
        <w:rPr>
          <w:rFonts w:ascii="Aptos" w:eastAsia="Aptos" w:hAnsi="Aptos" w:cs="Aptos"/>
          <w:color w:val="000000" w:themeColor="text1"/>
          <w:sz w:val="22"/>
          <w:szCs w:val="22"/>
        </w:rPr>
        <w:t xml:space="preserve">NSPCC Learning. (n.d.). How can we hear and facilitate the voice of the child? Practice points. </w:t>
      </w:r>
      <w:hyperlink r:id="rId10">
        <w:r w:rsidRPr="77D15FF1">
          <w:rPr>
            <w:rStyle w:val="Hyperlink"/>
            <w:rFonts w:ascii="Aptos" w:eastAsia="Aptos" w:hAnsi="Aptos" w:cs="Aptos"/>
            <w:sz w:val="22"/>
            <w:szCs w:val="22"/>
          </w:rPr>
          <w:t>https://learning.nspcc.org.uk/research-factsheets/voice-of-the-child</w:t>
        </w:r>
      </w:hyperlink>
    </w:p>
    <w:p w14:paraId="1FF72ACB" w14:textId="362C4E85" w:rsidR="5DA34A7B" w:rsidRDefault="5DA34A7B" w:rsidP="77D15FF1">
      <w:pPr>
        <w:spacing w:line="276" w:lineRule="auto"/>
        <w:rPr>
          <w:rFonts w:ascii="Aptos" w:eastAsia="Aptos" w:hAnsi="Aptos" w:cs="Aptos"/>
          <w:color w:val="000000" w:themeColor="text1"/>
          <w:sz w:val="22"/>
          <w:szCs w:val="22"/>
        </w:rPr>
      </w:pPr>
      <w:r w:rsidRPr="77D15FF1">
        <w:rPr>
          <w:rFonts w:ascii="Aptos" w:eastAsia="Aptos" w:hAnsi="Aptos" w:cs="Aptos"/>
          <w:color w:val="000000" w:themeColor="text1"/>
          <w:sz w:val="22"/>
          <w:szCs w:val="22"/>
        </w:rPr>
        <w:t xml:space="preserve">Children and Young People's Commissioner Scotland. (n.d.). UNCRC Article 24: Health and health services. </w:t>
      </w:r>
      <w:hyperlink r:id="rId11">
        <w:r w:rsidRPr="77D15FF1">
          <w:rPr>
            <w:rStyle w:val="Hyperlink"/>
            <w:rFonts w:ascii="Aptos" w:eastAsia="Aptos" w:hAnsi="Aptos" w:cs="Aptos"/>
            <w:sz w:val="22"/>
            <w:szCs w:val="22"/>
          </w:rPr>
          <w:t>https://www.cypcs.org.uk/rights/uncrc/uncrc-articles/article-24</w:t>
        </w:r>
      </w:hyperlink>
    </w:p>
    <w:p w14:paraId="5C44B74E" w14:textId="37ED2FF2" w:rsidR="63734719" w:rsidRDefault="63734719" w:rsidP="77D15FF1">
      <w:pPr>
        <w:rPr>
          <w:rFonts w:ascii="Aptos" w:eastAsia="Aptos" w:hAnsi="Aptos" w:cs="Aptos"/>
        </w:rPr>
      </w:pPr>
      <w:r w:rsidRPr="77D15FF1">
        <w:rPr>
          <w:rFonts w:ascii="Aptos" w:eastAsia="Aptos" w:hAnsi="Aptos" w:cs="Aptos"/>
        </w:rPr>
        <w:t xml:space="preserve">Online DBS Checks. (n.d.). Five </w:t>
      </w:r>
      <w:proofErr w:type="gramStart"/>
      <w:r w:rsidRPr="77D15FF1">
        <w:rPr>
          <w:rFonts w:ascii="Aptos" w:eastAsia="Aptos" w:hAnsi="Aptos" w:cs="Aptos"/>
        </w:rPr>
        <w:t>R's</w:t>
      </w:r>
      <w:proofErr w:type="gramEnd"/>
      <w:r w:rsidRPr="77D15FF1">
        <w:rPr>
          <w:rFonts w:ascii="Aptos" w:eastAsia="Aptos" w:hAnsi="Aptos" w:cs="Aptos"/>
        </w:rPr>
        <w:t xml:space="preserve"> of safeguarding. Online DB</w:t>
      </w:r>
      <w:r w:rsidRPr="77D15FF1">
        <w:rPr>
          <w:rFonts w:ascii="Aptos" w:eastAsia="Aptos" w:hAnsi="Aptos" w:cs="Aptos"/>
          <w:sz w:val="27"/>
          <w:szCs w:val="27"/>
        </w:rPr>
        <w:t xml:space="preserve">S Checks. </w:t>
      </w:r>
      <w:hyperlink r:id="rId12">
        <w:r w:rsidRPr="77D15FF1">
          <w:rPr>
            <w:rStyle w:val="Hyperlink"/>
            <w:rFonts w:ascii="Aptos" w:eastAsia="Aptos" w:hAnsi="Aptos" w:cs="Aptos"/>
            <w:color w:val="156082" w:themeColor="accent1"/>
          </w:rPr>
          <w:t>https://onlinedbschecks.co.uk/blog/five-r-of-safeguarding/</w:t>
        </w:r>
      </w:hyperlink>
    </w:p>
    <w:p w14:paraId="7E7FC3E0" w14:textId="18C72245" w:rsidR="63734719" w:rsidRDefault="63734719" w:rsidP="77D15FF1">
      <w:pPr>
        <w:rPr>
          <w:rFonts w:ascii="Aptos" w:eastAsia="Aptos" w:hAnsi="Aptos" w:cs="Aptos"/>
          <w:color w:val="156082" w:themeColor="accent1"/>
        </w:rPr>
      </w:pPr>
      <w:r w:rsidRPr="77D15FF1">
        <w:rPr>
          <w:rFonts w:ascii="Aptos" w:eastAsia="Aptos" w:hAnsi="Aptos" w:cs="Aptos"/>
        </w:rPr>
        <w:t xml:space="preserve">The Knowledge Academy. (n.d.). </w:t>
      </w:r>
      <w:proofErr w:type="gramStart"/>
      <w:r w:rsidRPr="77D15FF1">
        <w:rPr>
          <w:rFonts w:ascii="Aptos" w:eastAsia="Aptos" w:hAnsi="Aptos" w:cs="Aptos"/>
        </w:rPr>
        <w:t>The 5</w:t>
      </w:r>
      <w:proofErr w:type="gramEnd"/>
      <w:r w:rsidRPr="77D15FF1">
        <w:rPr>
          <w:rFonts w:ascii="Aptos" w:eastAsia="Aptos" w:hAnsi="Aptos" w:cs="Aptos"/>
        </w:rPr>
        <w:t xml:space="preserve"> Rs of safeguarding. The Knowledge Academy. </w:t>
      </w:r>
      <w:hyperlink r:id="rId13">
        <w:r w:rsidRPr="77D15FF1">
          <w:rPr>
            <w:rStyle w:val="Hyperlink"/>
            <w:rFonts w:ascii="Aptos" w:eastAsia="Aptos" w:hAnsi="Aptos" w:cs="Aptos"/>
            <w:color w:val="156082" w:themeColor="accent1"/>
          </w:rPr>
          <w:t>https://www.theknowledgeacademy.com/blog/5-rs-of-safeguarding/</w:t>
        </w:r>
      </w:hyperlink>
    </w:p>
    <w:p w14:paraId="7F88A373" w14:textId="3E7D31F8" w:rsidR="08F0FAFE" w:rsidRDefault="08F0FAFE" w:rsidP="77D15FF1">
      <w:pPr>
        <w:rPr>
          <w:rFonts w:ascii="Aptos" w:eastAsia="Aptos" w:hAnsi="Aptos" w:cs="Aptos"/>
          <w:color w:val="000000" w:themeColor="text1"/>
        </w:rPr>
      </w:pPr>
      <w:r w:rsidRPr="77D15FF1">
        <w:rPr>
          <w:rFonts w:ascii="Aptos" w:eastAsia="Aptos" w:hAnsi="Aptos" w:cs="Aptos"/>
          <w:b/>
          <w:bCs/>
          <w:color w:val="000000" w:themeColor="text1"/>
        </w:rPr>
        <w:t>Safeguarding Wales. (n.d.).</w:t>
      </w:r>
      <w:r w:rsidRPr="77D15FF1">
        <w:rPr>
          <w:rFonts w:ascii="Aptos" w:eastAsia="Aptos" w:hAnsi="Aptos" w:cs="Aptos"/>
          <w:color w:val="000000" w:themeColor="text1"/>
        </w:rPr>
        <w:t xml:space="preserve"> Safeguarding Wales.</w:t>
      </w:r>
      <w:r w:rsidRPr="77D15FF1">
        <w:rPr>
          <w:rFonts w:ascii="Aptos" w:eastAsia="Aptos" w:hAnsi="Aptos" w:cs="Aptos"/>
          <w:color w:val="156082" w:themeColor="accent1"/>
        </w:rPr>
        <w:t xml:space="preserve"> </w:t>
      </w:r>
      <w:hyperlink r:id="rId14">
        <w:r w:rsidRPr="77D15FF1">
          <w:rPr>
            <w:rStyle w:val="Hyperlink"/>
            <w:rFonts w:ascii="Aptos" w:eastAsia="Aptos" w:hAnsi="Aptos" w:cs="Aptos"/>
            <w:color w:val="156082" w:themeColor="accent1"/>
          </w:rPr>
          <w:t>https://safeguarding.wales/en/</w:t>
        </w:r>
      </w:hyperlink>
    </w:p>
    <w:p w14:paraId="509E08BC" w14:textId="1CDE7566" w:rsidR="6F5434F2" w:rsidRDefault="6F5434F2" w:rsidP="77D15FF1">
      <w:pPr>
        <w:rPr>
          <w:rFonts w:ascii="Aptos" w:eastAsia="Aptos" w:hAnsi="Aptos" w:cs="Aptos"/>
          <w:color w:val="156082" w:themeColor="accent1"/>
        </w:rPr>
      </w:pPr>
      <w:r w:rsidRPr="77D15FF1">
        <w:rPr>
          <w:rFonts w:ascii="Aptos" w:eastAsia="Aptos" w:hAnsi="Aptos" w:cs="Aptos"/>
          <w:b/>
          <w:bCs/>
        </w:rPr>
        <w:t>Welsh Government. (n.d.).</w:t>
      </w:r>
      <w:r w:rsidRPr="77D15FF1">
        <w:rPr>
          <w:rFonts w:ascii="Aptos" w:eastAsia="Aptos" w:hAnsi="Aptos" w:cs="Aptos"/>
        </w:rPr>
        <w:t xml:space="preserve"> Safeguarding guidance</w:t>
      </w:r>
      <w:r w:rsidRPr="77D15FF1">
        <w:rPr>
          <w:rFonts w:ascii="Aptos" w:eastAsia="Aptos" w:hAnsi="Aptos" w:cs="Aptos"/>
          <w:color w:val="156082" w:themeColor="accent1"/>
        </w:rPr>
        <w:t xml:space="preserve">. </w:t>
      </w:r>
      <w:hyperlink r:id="rId15">
        <w:r w:rsidRPr="77D15FF1">
          <w:rPr>
            <w:rStyle w:val="Hyperlink"/>
            <w:rFonts w:ascii="Aptos" w:eastAsia="Aptos" w:hAnsi="Aptos" w:cs="Aptos"/>
            <w:color w:val="156082" w:themeColor="accent1"/>
          </w:rPr>
          <w:t>https://www.gov.wales/safeguarding-guidance</w:t>
        </w:r>
      </w:hyperlink>
    </w:p>
    <w:p w14:paraId="72CA4B65" w14:textId="3FA07FF2" w:rsidR="77D15FF1" w:rsidRDefault="77D15FF1" w:rsidP="77D15FF1">
      <w:pPr>
        <w:rPr>
          <w:rFonts w:ascii="Aptos" w:eastAsia="Aptos" w:hAnsi="Aptos" w:cs="Aptos"/>
          <w:color w:val="156082" w:themeColor="accent1"/>
        </w:rPr>
      </w:pPr>
    </w:p>
    <w:p w14:paraId="568B6A66" w14:textId="38B011F6" w:rsidR="77D15FF1" w:rsidRDefault="77D15FF1" w:rsidP="77D15FF1">
      <w:pPr>
        <w:rPr>
          <w:rFonts w:ascii="Aptos" w:eastAsia="Aptos" w:hAnsi="Aptos" w:cs="Aptos"/>
        </w:rPr>
      </w:pPr>
    </w:p>
    <w:sectPr w:rsidR="77D15FF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51A7E35"/>
    <w:rsid w:val="00103C84"/>
    <w:rsid w:val="008B2589"/>
    <w:rsid w:val="00D70167"/>
    <w:rsid w:val="00F14559"/>
    <w:rsid w:val="04FEE1D1"/>
    <w:rsid w:val="0624F0AB"/>
    <w:rsid w:val="0891F792"/>
    <w:rsid w:val="08F0FAFE"/>
    <w:rsid w:val="0C7EC471"/>
    <w:rsid w:val="10C30010"/>
    <w:rsid w:val="1F470DED"/>
    <w:rsid w:val="26DE4346"/>
    <w:rsid w:val="2750BD91"/>
    <w:rsid w:val="2823C51F"/>
    <w:rsid w:val="28E7DF1B"/>
    <w:rsid w:val="351A7E35"/>
    <w:rsid w:val="41D2A975"/>
    <w:rsid w:val="43336B64"/>
    <w:rsid w:val="435D6988"/>
    <w:rsid w:val="4BC2E72C"/>
    <w:rsid w:val="50FF744F"/>
    <w:rsid w:val="51B58479"/>
    <w:rsid w:val="5CFA9208"/>
    <w:rsid w:val="5DA34A7B"/>
    <w:rsid w:val="63734719"/>
    <w:rsid w:val="655034D5"/>
    <w:rsid w:val="66E502A3"/>
    <w:rsid w:val="6D0F458E"/>
    <w:rsid w:val="6F5434F2"/>
    <w:rsid w:val="6F84D606"/>
    <w:rsid w:val="77D15FF1"/>
    <w:rsid w:val="782EEDD9"/>
    <w:rsid w:val="7C4F1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A7E35"/>
  <w15:chartTrackingRefBased/>
  <w15:docId w15:val="{7202BF0E-9D93-41D0-8962-7E2162EFC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research-factsheets/parental-mental-health-problems" TargetMode="External"/><Relationship Id="rId13" Type="http://schemas.openxmlformats.org/officeDocument/2006/relationships/hyperlink" Target="https://www.theknowledgeacademy.com/blog/5-rs-of-safeguardin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example.com/props-family-recovery-service" TargetMode="External"/><Relationship Id="rId12" Type="http://schemas.openxmlformats.org/officeDocument/2006/relationships/hyperlink" Target="https://onlinedbschecks.co.uk/blog/five-r-of-safeguarding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gov.wales/well-being-future-generations-act-essentials-html" TargetMode="External"/><Relationship Id="rId11" Type="http://schemas.openxmlformats.org/officeDocument/2006/relationships/hyperlink" Target="https://www.cypcs.org.uk/rights/uncrc/uncrc-articles/article-24" TargetMode="External"/><Relationship Id="rId5" Type="http://schemas.openxmlformats.org/officeDocument/2006/relationships/hyperlink" Target="https://www.bcu.ac.uk/blog/education-and-teacher-training/what-does-a-family-support-worker-do" TargetMode="External"/><Relationship Id="rId15" Type="http://schemas.openxmlformats.org/officeDocument/2006/relationships/hyperlink" Target="https://www.gov.wales/safeguarding-guidance" TargetMode="External"/><Relationship Id="rId10" Type="http://schemas.openxmlformats.org/officeDocument/2006/relationships/hyperlink" Target="https://learning.nspcc.org.uk/research-factsheets/voice-of-the-child" TargetMode="External"/><Relationship Id="rId4" Type="http://schemas.openxmlformats.org/officeDocument/2006/relationships/hyperlink" Target="https://www.legislation.gov.uk/ukpga/2004/31/contents" TargetMode="External"/><Relationship Id="rId9" Type="http://schemas.openxmlformats.org/officeDocument/2006/relationships/hyperlink" Target="https://www.gov.uk/government/organisations" TargetMode="External"/><Relationship Id="rId14" Type="http://schemas.openxmlformats.org/officeDocument/2006/relationships/hyperlink" Target="https://safeguarding.wales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391</Words>
  <Characters>2230</Characters>
  <Application>Microsoft Office Word</Application>
  <DocSecurity>0</DocSecurity>
  <Lines>18</Lines>
  <Paragraphs>5</Paragraphs>
  <ScaleCrop>false</ScaleCrop>
  <Company/>
  <LinksUpToDate>false</LinksUpToDate>
  <CharactersWithSpaces>2616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Kelsey Myles (2305254)</dc:creator>
  <cp:keywords/>
  <dc:description/>
  <cp:lastModifiedBy>Kelsey Myles (2305254)</cp:lastModifiedBy>
  <cp:revision>2</cp:revision>
  <dcterms:created xsi:type="dcterms:W3CDTF">2024-11-30T22:20:00Z</dcterms:created>
  <dcterms:modified xsi:type="dcterms:W3CDTF">2024-11-30T22:20:00Z</dcterms:modified>
</cp:coreProperties>
</file>