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567573" w14:textId="2507E223" w:rsidR="000A4CB3" w:rsidRPr="00ED50A7" w:rsidRDefault="00DA30A2" w:rsidP="00ED50A7">
      <w:pPr>
        <w:spacing w:after="0" w:line="480" w:lineRule="auto"/>
        <w:contextualSpacing/>
        <w:jc w:val="both"/>
        <w:rPr>
          <w:rFonts w:ascii="Times New Roman" w:hAnsi="Times New Roman" w:cs="Times New Roman"/>
          <w:color w:val="000000" w:themeColor="text1"/>
          <w:sz w:val="24"/>
          <w:szCs w:val="24"/>
        </w:rPr>
      </w:pPr>
      <w:r w:rsidRPr="00ED50A7">
        <w:rPr>
          <w:rFonts w:ascii="Times New Roman" w:hAnsi="Times New Roman" w:cs="Times New Roman"/>
          <w:color w:val="000000" w:themeColor="text1"/>
          <w:sz w:val="24"/>
          <w:szCs w:val="24"/>
        </w:rPr>
        <w:t xml:space="preserve"> HAYAT</w:t>
      </w:r>
    </w:p>
    <w:p w14:paraId="1AE463AB" w14:textId="77777777" w:rsidR="00DA30A2" w:rsidRPr="00ED50A7" w:rsidRDefault="00DA30A2" w:rsidP="00ED50A7">
      <w:pPr>
        <w:spacing w:after="0" w:line="480" w:lineRule="auto"/>
        <w:contextualSpacing/>
        <w:jc w:val="both"/>
        <w:rPr>
          <w:rFonts w:ascii="Times New Roman" w:hAnsi="Times New Roman" w:cs="Times New Roman"/>
          <w:color w:val="000000" w:themeColor="text1"/>
          <w:sz w:val="24"/>
          <w:szCs w:val="24"/>
        </w:rPr>
      </w:pPr>
    </w:p>
    <w:p w14:paraId="46D05503" w14:textId="77777777" w:rsidR="00DA30A2" w:rsidRPr="00ED50A7" w:rsidRDefault="00DA30A2" w:rsidP="00ED50A7">
      <w:pPr>
        <w:spacing w:after="0" w:line="480" w:lineRule="auto"/>
        <w:contextualSpacing/>
        <w:jc w:val="both"/>
        <w:rPr>
          <w:rFonts w:ascii="Times New Roman" w:hAnsi="Times New Roman" w:cs="Times New Roman"/>
          <w:color w:val="000000" w:themeColor="text1"/>
          <w:sz w:val="24"/>
          <w:szCs w:val="24"/>
        </w:rPr>
      </w:pPr>
    </w:p>
    <w:p w14:paraId="415A2F47" w14:textId="77777777" w:rsidR="00DA30A2" w:rsidRPr="00ED50A7" w:rsidRDefault="00DA30A2" w:rsidP="00ED50A7">
      <w:pPr>
        <w:spacing w:after="0" w:line="480" w:lineRule="auto"/>
        <w:contextualSpacing/>
        <w:jc w:val="both"/>
        <w:rPr>
          <w:rFonts w:ascii="Times New Roman" w:hAnsi="Times New Roman" w:cs="Times New Roman"/>
          <w:color w:val="000000" w:themeColor="text1"/>
          <w:sz w:val="24"/>
          <w:szCs w:val="24"/>
        </w:rPr>
      </w:pPr>
    </w:p>
    <w:p w14:paraId="3BD492CE" w14:textId="77777777" w:rsidR="00DA30A2" w:rsidRPr="00ED50A7" w:rsidRDefault="00DA30A2" w:rsidP="00ED50A7">
      <w:pPr>
        <w:spacing w:after="0" w:line="480" w:lineRule="auto"/>
        <w:contextualSpacing/>
        <w:jc w:val="both"/>
        <w:rPr>
          <w:rFonts w:ascii="Times New Roman" w:hAnsi="Times New Roman" w:cs="Times New Roman"/>
          <w:color w:val="000000" w:themeColor="text1"/>
          <w:sz w:val="24"/>
          <w:szCs w:val="24"/>
        </w:rPr>
      </w:pPr>
    </w:p>
    <w:p w14:paraId="6510C4C5" w14:textId="77777777" w:rsidR="00DA30A2" w:rsidRPr="00ED50A7" w:rsidRDefault="00DA30A2" w:rsidP="00ED50A7">
      <w:pPr>
        <w:spacing w:after="0" w:line="480" w:lineRule="auto"/>
        <w:contextualSpacing/>
        <w:jc w:val="both"/>
        <w:rPr>
          <w:rFonts w:ascii="Times New Roman" w:hAnsi="Times New Roman" w:cs="Times New Roman"/>
          <w:color w:val="000000" w:themeColor="text1"/>
          <w:sz w:val="24"/>
          <w:szCs w:val="24"/>
        </w:rPr>
      </w:pPr>
    </w:p>
    <w:p w14:paraId="4F59B4E6" w14:textId="77777777" w:rsidR="00DA30A2" w:rsidRPr="00ED50A7" w:rsidRDefault="00DA30A2" w:rsidP="00ED50A7">
      <w:pPr>
        <w:spacing w:after="0" w:line="480" w:lineRule="auto"/>
        <w:contextualSpacing/>
        <w:jc w:val="both"/>
        <w:rPr>
          <w:rFonts w:ascii="Times New Roman" w:hAnsi="Times New Roman" w:cs="Times New Roman"/>
          <w:color w:val="000000" w:themeColor="text1"/>
          <w:sz w:val="24"/>
          <w:szCs w:val="24"/>
        </w:rPr>
      </w:pPr>
    </w:p>
    <w:p w14:paraId="3F7DB4A5" w14:textId="77777777" w:rsidR="00DA30A2" w:rsidRPr="00ED50A7" w:rsidRDefault="00DA30A2" w:rsidP="00ED50A7">
      <w:pPr>
        <w:spacing w:after="0" w:line="480" w:lineRule="auto"/>
        <w:contextualSpacing/>
        <w:jc w:val="both"/>
        <w:rPr>
          <w:rFonts w:ascii="Times New Roman" w:hAnsi="Times New Roman" w:cs="Times New Roman"/>
          <w:color w:val="000000" w:themeColor="text1"/>
          <w:sz w:val="24"/>
          <w:szCs w:val="24"/>
        </w:rPr>
      </w:pPr>
    </w:p>
    <w:p w14:paraId="5487F6A8" w14:textId="77777777" w:rsidR="00DA30A2" w:rsidRPr="00ED50A7" w:rsidRDefault="00DA30A2" w:rsidP="00ED50A7">
      <w:pPr>
        <w:spacing w:after="0" w:line="480" w:lineRule="auto"/>
        <w:contextualSpacing/>
        <w:jc w:val="both"/>
        <w:rPr>
          <w:rFonts w:ascii="Times New Roman" w:hAnsi="Times New Roman" w:cs="Times New Roman"/>
          <w:color w:val="000000" w:themeColor="text1"/>
          <w:sz w:val="24"/>
          <w:szCs w:val="24"/>
        </w:rPr>
      </w:pPr>
    </w:p>
    <w:p w14:paraId="7F0E6744" w14:textId="77777777" w:rsidR="00DA30A2" w:rsidRPr="00ED50A7" w:rsidRDefault="00DA30A2" w:rsidP="00ED50A7">
      <w:pPr>
        <w:spacing w:after="0" w:line="480" w:lineRule="auto"/>
        <w:contextualSpacing/>
        <w:jc w:val="both"/>
        <w:rPr>
          <w:rFonts w:ascii="Times New Roman" w:hAnsi="Times New Roman" w:cs="Times New Roman"/>
          <w:color w:val="000000" w:themeColor="text1"/>
          <w:sz w:val="24"/>
          <w:szCs w:val="24"/>
        </w:rPr>
      </w:pPr>
    </w:p>
    <w:p w14:paraId="669C8C8B" w14:textId="77777777" w:rsidR="00DA30A2" w:rsidRPr="00ED50A7" w:rsidRDefault="00DA30A2" w:rsidP="00ED50A7">
      <w:pPr>
        <w:spacing w:after="0" w:line="480" w:lineRule="auto"/>
        <w:contextualSpacing/>
        <w:jc w:val="both"/>
        <w:rPr>
          <w:rFonts w:ascii="Times New Roman" w:hAnsi="Times New Roman" w:cs="Times New Roman"/>
          <w:color w:val="000000" w:themeColor="text1"/>
          <w:sz w:val="24"/>
          <w:szCs w:val="24"/>
        </w:rPr>
      </w:pPr>
    </w:p>
    <w:p w14:paraId="0ABED671" w14:textId="130A9A0C" w:rsidR="00ED50A7" w:rsidRPr="00ED50A7" w:rsidRDefault="00ED50A7" w:rsidP="00ED50A7">
      <w:pPr>
        <w:spacing w:after="0" w:line="480" w:lineRule="auto"/>
        <w:contextualSpacing/>
        <w:jc w:val="both"/>
        <w:rPr>
          <w:rFonts w:ascii="Times New Roman" w:hAnsi="Times New Roman" w:cs="Times New Roman"/>
          <w:color w:val="000000" w:themeColor="text1"/>
          <w:sz w:val="24"/>
          <w:szCs w:val="24"/>
          <w:lang w:val="en-GB"/>
        </w:rPr>
      </w:pPr>
      <w:r w:rsidRPr="00ED50A7">
        <w:rPr>
          <w:rFonts w:ascii="Times New Roman" w:hAnsi="Times New Roman" w:cs="Times New Roman"/>
          <w:color w:val="000000" w:themeColor="text1"/>
          <w:sz w:val="24"/>
          <w:szCs w:val="24"/>
          <w:lang w:val="en-GB"/>
        </w:rPr>
        <w:t xml:space="preserve">BMIH5004 </w:t>
      </w:r>
    </w:p>
    <w:p w14:paraId="56355643" w14:textId="77777777" w:rsidR="00ED50A7" w:rsidRPr="00ED50A7" w:rsidRDefault="00ED50A7" w:rsidP="00ED50A7">
      <w:pPr>
        <w:spacing w:after="0" w:line="480" w:lineRule="auto"/>
        <w:contextualSpacing/>
        <w:jc w:val="both"/>
        <w:rPr>
          <w:rFonts w:ascii="Times New Roman" w:hAnsi="Times New Roman" w:cs="Times New Roman"/>
          <w:color w:val="000000" w:themeColor="text1"/>
          <w:sz w:val="24"/>
          <w:szCs w:val="24"/>
          <w:lang w:val="en-GB"/>
        </w:rPr>
      </w:pPr>
      <w:r w:rsidRPr="00ED50A7">
        <w:rPr>
          <w:rFonts w:ascii="Times New Roman" w:hAnsi="Times New Roman" w:cs="Times New Roman"/>
          <w:color w:val="000000" w:themeColor="text1"/>
          <w:sz w:val="24"/>
          <w:szCs w:val="24"/>
          <w:lang w:val="en-GB"/>
        </w:rPr>
        <w:t xml:space="preserve">Management and Organisational Behaviour </w:t>
      </w:r>
    </w:p>
    <w:p w14:paraId="573B1E6E" w14:textId="77777777" w:rsidR="00ED50A7" w:rsidRPr="00ED50A7" w:rsidRDefault="00ED50A7" w:rsidP="00ED50A7">
      <w:pPr>
        <w:spacing w:after="0" w:line="480" w:lineRule="auto"/>
        <w:contextualSpacing/>
        <w:jc w:val="both"/>
        <w:rPr>
          <w:rFonts w:ascii="Times New Roman" w:hAnsi="Times New Roman" w:cs="Times New Roman"/>
          <w:color w:val="000000" w:themeColor="text1"/>
          <w:sz w:val="24"/>
          <w:szCs w:val="24"/>
          <w:lang w:val="en-GB"/>
        </w:rPr>
      </w:pPr>
      <w:r w:rsidRPr="00ED50A7">
        <w:rPr>
          <w:rFonts w:ascii="Times New Roman" w:hAnsi="Times New Roman" w:cs="Times New Roman"/>
          <w:color w:val="000000" w:themeColor="text1"/>
          <w:sz w:val="24"/>
          <w:szCs w:val="24"/>
          <w:lang w:val="en-GB"/>
        </w:rPr>
        <w:t>Charlotte Joyner</w:t>
      </w:r>
    </w:p>
    <w:p w14:paraId="120B56DA" w14:textId="77777777" w:rsidR="00ED50A7" w:rsidRPr="00ED50A7" w:rsidRDefault="00ED50A7" w:rsidP="00ED50A7">
      <w:pPr>
        <w:spacing w:after="0" w:line="480" w:lineRule="auto"/>
        <w:contextualSpacing/>
        <w:jc w:val="both"/>
        <w:rPr>
          <w:rFonts w:ascii="Times New Roman" w:hAnsi="Times New Roman" w:cs="Times New Roman"/>
          <w:color w:val="000000" w:themeColor="text1"/>
          <w:sz w:val="24"/>
          <w:szCs w:val="24"/>
          <w:lang w:val="en-GB"/>
        </w:rPr>
      </w:pPr>
      <w:r w:rsidRPr="00ED50A7">
        <w:rPr>
          <w:rFonts w:ascii="Times New Roman" w:hAnsi="Times New Roman" w:cs="Times New Roman"/>
          <w:color w:val="000000" w:themeColor="text1"/>
          <w:sz w:val="24"/>
          <w:szCs w:val="24"/>
          <w:lang w:val="en-GB"/>
        </w:rPr>
        <w:t>Raquel Vazao</w:t>
      </w:r>
    </w:p>
    <w:p w14:paraId="580FAA75" w14:textId="77777777" w:rsidR="00ED50A7" w:rsidRPr="00ED50A7" w:rsidRDefault="00ED50A7" w:rsidP="00ED50A7">
      <w:pPr>
        <w:spacing w:after="0" w:line="480" w:lineRule="auto"/>
        <w:contextualSpacing/>
        <w:jc w:val="both"/>
        <w:rPr>
          <w:rFonts w:ascii="Times New Roman" w:hAnsi="Times New Roman" w:cs="Times New Roman"/>
          <w:color w:val="000000" w:themeColor="text1"/>
          <w:sz w:val="24"/>
          <w:szCs w:val="24"/>
          <w:lang w:val="en-GB"/>
        </w:rPr>
      </w:pPr>
      <w:r w:rsidRPr="00ED50A7">
        <w:rPr>
          <w:rFonts w:ascii="Times New Roman" w:hAnsi="Times New Roman" w:cs="Times New Roman"/>
          <w:color w:val="000000" w:themeColor="text1"/>
          <w:sz w:val="24"/>
          <w:szCs w:val="24"/>
          <w:lang w:val="en-GB"/>
        </w:rPr>
        <w:t>Student ID&lt;:2027266&gt;</w:t>
      </w:r>
    </w:p>
    <w:p w14:paraId="5081680D" w14:textId="6C0B2C5C" w:rsidR="0023634D" w:rsidRPr="00ED50A7" w:rsidRDefault="0023634D" w:rsidP="00ED50A7">
      <w:pPr>
        <w:spacing w:line="480" w:lineRule="auto"/>
        <w:jc w:val="both"/>
        <w:rPr>
          <w:rFonts w:ascii="Times New Roman" w:hAnsi="Times New Roman" w:cs="Times New Roman"/>
          <w:color w:val="000000" w:themeColor="text1"/>
          <w:sz w:val="24"/>
          <w:szCs w:val="24"/>
        </w:rPr>
      </w:pPr>
    </w:p>
    <w:p w14:paraId="0F819683" w14:textId="77777777" w:rsidR="00DA30A2" w:rsidRPr="00ED50A7" w:rsidRDefault="00DA30A2" w:rsidP="00ED50A7">
      <w:pPr>
        <w:spacing w:after="0" w:line="480" w:lineRule="auto"/>
        <w:contextualSpacing/>
        <w:jc w:val="both"/>
        <w:rPr>
          <w:rFonts w:ascii="Times New Roman" w:hAnsi="Times New Roman" w:cs="Times New Roman"/>
          <w:color w:val="000000" w:themeColor="text1"/>
          <w:sz w:val="24"/>
          <w:szCs w:val="24"/>
        </w:rPr>
      </w:pPr>
    </w:p>
    <w:p w14:paraId="457217D8" w14:textId="77777777" w:rsidR="00ED50A7" w:rsidRPr="00ED50A7" w:rsidRDefault="00ED50A7" w:rsidP="00ED50A7">
      <w:pPr>
        <w:pStyle w:val="Heading1"/>
        <w:jc w:val="both"/>
        <w:rPr>
          <w:i w:val="0"/>
          <w:color w:val="000000" w:themeColor="text1"/>
        </w:rPr>
      </w:pPr>
    </w:p>
    <w:p w14:paraId="67D0E559" w14:textId="77777777" w:rsidR="00ED50A7" w:rsidRPr="00ED50A7" w:rsidRDefault="00ED50A7" w:rsidP="00ED50A7">
      <w:pPr>
        <w:pStyle w:val="Heading1"/>
        <w:jc w:val="both"/>
        <w:rPr>
          <w:i w:val="0"/>
          <w:color w:val="000000" w:themeColor="text1"/>
        </w:rPr>
      </w:pPr>
    </w:p>
    <w:p w14:paraId="739CA3AA" w14:textId="77777777" w:rsidR="00ED50A7" w:rsidRPr="00ED50A7" w:rsidRDefault="00ED50A7" w:rsidP="00ED50A7">
      <w:pPr>
        <w:pStyle w:val="Heading1"/>
        <w:jc w:val="both"/>
        <w:rPr>
          <w:i w:val="0"/>
          <w:color w:val="000000" w:themeColor="text1"/>
        </w:rPr>
      </w:pPr>
    </w:p>
    <w:p w14:paraId="31AECA92" w14:textId="77777777" w:rsidR="00ED50A7" w:rsidRPr="00ED50A7" w:rsidRDefault="00ED50A7" w:rsidP="00ED50A7">
      <w:pPr>
        <w:pStyle w:val="Heading1"/>
        <w:jc w:val="both"/>
        <w:rPr>
          <w:i w:val="0"/>
          <w:color w:val="000000" w:themeColor="text1"/>
        </w:rPr>
      </w:pPr>
    </w:p>
    <w:p w14:paraId="5AE4778D" w14:textId="77777777" w:rsidR="00ED50A7" w:rsidRPr="00ED50A7" w:rsidRDefault="00ED50A7" w:rsidP="00ED50A7">
      <w:pPr>
        <w:pStyle w:val="Heading1"/>
        <w:jc w:val="both"/>
        <w:rPr>
          <w:i w:val="0"/>
          <w:color w:val="000000" w:themeColor="text1"/>
        </w:rPr>
      </w:pPr>
    </w:p>
    <w:p w14:paraId="002C285A" w14:textId="2F10AFFD" w:rsidR="00ED50A7" w:rsidRPr="00ED50A7" w:rsidRDefault="0023634D" w:rsidP="00ED50A7">
      <w:pPr>
        <w:pStyle w:val="Heading1"/>
        <w:jc w:val="both"/>
        <w:rPr>
          <w:i w:val="0"/>
          <w:color w:val="000000" w:themeColor="text1"/>
        </w:rPr>
      </w:pPr>
      <w:r w:rsidRPr="00ED50A7">
        <w:rPr>
          <w:i w:val="0"/>
          <w:color w:val="000000" w:themeColor="text1"/>
        </w:rPr>
        <w:t xml:space="preserve">Executive Summary </w:t>
      </w:r>
    </w:p>
    <w:p w14:paraId="5B435C25" w14:textId="77777777" w:rsidR="00ED50A7" w:rsidRPr="00ED50A7" w:rsidRDefault="00ED50A7" w:rsidP="00ED50A7">
      <w:pPr>
        <w:spacing w:line="480" w:lineRule="auto"/>
        <w:jc w:val="both"/>
        <w:rPr>
          <w:rFonts w:ascii="Times New Roman" w:hAnsi="Times New Roman" w:cs="Times New Roman"/>
          <w:color w:val="000000" w:themeColor="text1"/>
          <w:sz w:val="24"/>
          <w:szCs w:val="24"/>
        </w:rPr>
      </w:pPr>
    </w:p>
    <w:p w14:paraId="07D74319" w14:textId="77777777" w:rsidR="00DA30A2" w:rsidRPr="00ED50A7" w:rsidRDefault="0023634D" w:rsidP="00ED50A7">
      <w:pPr>
        <w:pStyle w:val="Heading1"/>
        <w:jc w:val="both"/>
        <w:rPr>
          <w:b w:val="0"/>
          <w:i w:val="0"/>
          <w:color w:val="000000" w:themeColor="text1"/>
        </w:rPr>
      </w:pPr>
      <w:r w:rsidRPr="00ED50A7">
        <w:rPr>
          <w:b w:val="0"/>
          <w:i w:val="0"/>
          <w:color w:val="000000" w:themeColor="text1"/>
        </w:rPr>
        <w:t>This study conducts an extensive organizational audit of Hyatt Hotels Corporation in Q3 2023, focusing on its performance culture and structure. It highlights Hyatt's impressive financial results, indicating a strong operational stance with an adjusted EBITDA of $247 million and a net income increase to $68 million from $28 million in the prior year. This success is attributed to strong demand, particularly in the leisure sector, and an effective asset-light strategy. The audit examines Hyatt's strategic direction, recent change initiatives, and comparison with competitors, emphasizing the company's resilience in a changing economic environment and its strategic moves towards management and franchising over direct property ownership. The conclusion underlines Hyatt's distinct positioning in the hospitality industry, driven by its asset-light strategy, organizational culture based on caring, and focus on sustainable growth and market leadership.</w:t>
      </w:r>
      <w:r w:rsidR="00DA30A2" w:rsidRPr="00ED50A7">
        <w:rPr>
          <w:b w:val="0"/>
          <w:i w:val="0"/>
          <w:color w:val="000000" w:themeColor="text1"/>
        </w:rPr>
        <w:br w:type="page"/>
      </w:r>
    </w:p>
    <w:sdt>
      <w:sdtPr>
        <w:rPr>
          <w:rFonts w:ascii="Times New Roman" w:eastAsiaTheme="minorHAnsi" w:hAnsi="Times New Roman" w:cs="Times New Roman"/>
          <w:b/>
          <w:color w:val="000000" w:themeColor="text1"/>
          <w:sz w:val="24"/>
          <w:szCs w:val="24"/>
        </w:rPr>
        <w:id w:val="-1329208860"/>
        <w:docPartObj>
          <w:docPartGallery w:val="Table of Contents"/>
          <w:docPartUnique/>
        </w:docPartObj>
      </w:sdtPr>
      <w:sdtEndPr>
        <w:rPr>
          <w:bCs/>
          <w:noProof/>
        </w:rPr>
      </w:sdtEndPr>
      <w:sdtContent>
        <w:p w14:paraId="6835C7C2" w14:textId="77777777" w:rsidR="00F34185" w:rsidRPr="00ED50A7" w:rsidRDefault="00F34185" w:rsidP="00ED50A7">
          <w:pPr>
            <w:pStyle w:val="TOCHeading"/>
            <w:spacing w:before="0" w:line="480" w:lineRule="auto"/>
            <w:contextualSpacing/>
            <w:jc w:val="both"/>
            <w:rPr>
              <w:rFonts w:ascii="Times New Roman" w:hAnsi="Times New Roman" w:cs="Times New Roman"/>
              <w:b/>
              <w:color w:val="000000" w:themeColor="text1"/>
              <w:sz w:val="24"/>
              <w:szCs w:val="24"/>
            </w:rPr>
          </w:pPr>
          <w:r w:rsidRPr="00ED50A7">
            <w:rPr>
              <w:rFonts w:ascii="Times New Roman" w:hAnsi="Times New Roman" w:cs="Times New Roman"/>
              <w:b/>
              <w:color w:val="000000" w:themeColor="text1"/>
              <w:sz w:val="24"/>
              <w:szCs w:val="24"/>
            </w:rPr>
            <w:t>Table of Contents</w:t>
          </w:r>
        </w:p>
        <w:p w14:paraId="723D47B9" w14:textId="77777777" w:rsidR="00F34185" w:rsidRPr="00ED50A7" w:rsidRDefault="00F34185" w:rsidP="00ED50A7">
          <w:pPr>
            <w:spacing w:after="0" w:line="480" w:lineRule="auto"/>
            <w:contextualSpacing/>
            <w:jc w:val="both"/>
            <w:rPr>
              <w:rFonts w:ascii="Times New Roman" w:hAnsi="Times New Roman" w:cs="Times New Roman"/>
              <w:color w:val="000000" w:themeColor="text1"/>
              <w:sz w:val="24"/>
              <w:szCs w:val="24"/>
            </w:rPr>
          </w:pPr>
        </w:p>
        <w:p w14:paraId="33F573C7" w14:textId="41605AF3" w:rsidR="00F34185" w:rsidRPr="00ED50A7" w:rsidRDefault="00F34185" w:rsidP="00ED50A7">
          <w:pPr>
            <w:pStyle w:val="TOC1"/>
            <w:tabs>
              <w:tab w:val="right" w:leader="dot" w:pos="9350"/>
            </w:tabs>
            <w:spacing w:after="0" w:line="480" w:lineRule="auto"/>
            <w:contextualSpacing/>
            <w:jc w:val="both"/>
            <w:rPr>
              <w:rFonts w:ascii="Times New Roman" w:hAnsi="Times New Roman" w:cs="Times New Roman"/>
              <w:noProof/>
              <w:color w:val="000000" w:themeColor="text1"/>
              <w:sz w:val="24"/>
              <w:szCs w:val="24"/>
            </w:rPr>
          </w:pPr>
          <w:r w:rsidRPr="00ED50A7">
            <w:rPr>
              <w:rFonts w:ascii="Times New Roman" w:hAnsi="Times New Roman" w:cs="Times New Roman"/>
              <w:color w:val="000000" w:themeColor="text1"/>
              <w:sz w:val="24"/>
              <w:szCs w:val="24"/>
            </w:rPr>
            <w:fldChar w:fldCharType="begin"/>
          </w:r>
          <w:r w:rsidRPr="00ED50A7">
            <w:rPr>
              <w:rFonts w:ascii="Times New Roman" w:hAnsi="Times New Roman" w:cs="Times New Roman"/>
              <w:color w:val="000000" w:themeColor="text1"/>
              <w:sz w:val="24"/>
              <w:szCs w:val="24"/>
            </w:rPr>
            <w:instrText xml:space="preserve"> TOC \o "1-3" \h \z \u </w:instrText>
          </w:r>
          <w:r w:rsidRPr="00ED50A7">
            <w:rPr>
              <w:rFonts w:ascii="Times New Roman" w:hAnsi="Times New Roman" w:cs="Times New Roman"/>
              <w:color w:val="000000" w:themeColor="text1"/>
              <w:sz w:val="24"/>
              <w:szCs w:val="24"/>
            </w:rPr>
            <w:fldChar w:fldCharType="separate"/>
          </w:r>
          <w:hyperlink w:anchor="_Toc158820597" w:history="1">
            <w:r w:rsidRPr="00ED50A7">
              <w:rPr>
                <w:rStyle w:val="Hyperlink"/>
                <w:rFonts w:ascii="Times New Roman" w:hAnsi="Times New Roman" w:cs="Times New Roman"/>
                <w:noProof/>
                <w:color w:val="000000" w:themeColor="text1"/>
                <w:sz w:val="24"/>
                <w:szCs w:val="24"/>
              </w:rPr>
              <w:t>Introduction</w:t>
            </w:r>
            <w:r w:rsidRPr="00ED50A7">
              <w:rPr>
                <w:rFonts w:ascii="Times New Roman" w:hAnsi="Times New Roman" w:cs="Times New Roman"/>
                <w:noProof/>
                <w:webHidden/>
                <w:color w:val="000000" w:themeColor="text1"/>
                <w:sz w:val="24"/>
                <w:szCs w:val="24"/>
              </w:rPr>
              <w:tab/>
            </w:r>
            <w:r w:rsidRPr="00ED50A7">
              <w:rPr>
                <w:rFonts w:ascii="Times New Roman" w:hAnsi="Times New Roman" w:cs="Times New Roman"/>
                <w:noProof/>
                <w:webHidden/>
                <w:color w:val="000000" w:themeColor="text1"/>
                <w:sz w:val="24"/>
                <w:szCs w:val="24"/>
              </w:rPr>
              <w:fldChar w:fldCharType="begin"/>
            </w:r>
            <w:r w:rsidRPr="00ED50A7">
              <w:rPr>
                <w:rFonts w:ascii="Times New Roman" w:hAnsi="Times New Roman" w:cs="Times New Roman"/>
                <w:noProof/>
                <w:webHidden/>
                <w:color w:val="000000" w:themeColor="text1"/>
                <w:sz w:val="24"/>
                <w:szCs w:val="24"/>
              </w:rPr>
              <w:instrText xml:space="preserve"> PAGEREF _Toc158820597 \h </w:instrText>
            </w:r>
            <w:r w:rsidRPr="00ED50A7">
              <w:rPr>
                <w:rFonts w:ascii="Times New Roman" w:hAnsi="Times New Roman" w:cs="Times New Roman"/>
                <w:noProof/>
                <w:webHidden/>
                <w:color w:val="000000" w:themeColor="text1"/>
                <w:sz w:val="24"/>
                <w:szCs w:val="24"/>
              </w:rPr>
            </w:r>
            <w:r w:rsidRPr="00ED50A7">
              <w:rPr>
                <w:rFonts w:ascii="Times New Roman" w:hAnsi="Times New Roman" w:cs="Times New Roman"/>
                <w:noProof/>
                <w:webHidden/>
                <w:color w:val="000000" w:themeColor="text1"/>
                <w:sz w:val="24"/>
                <w:szCs w:val="24"/>
              </w:rPr>
              <w:fldChar w:fldCharType="separate"/>
            </w:r>
            <w:r w:rsidR="00ED50A7">
              <w:rPr>
                <w:rFonts w:ascii="Times New Roman" w:hAnsi="Times New Roman" w:cs="Times New Roman"/>
                <w:noProof/>
                <w:webHidden/>
                <w:color w:val="000000" w:themeColor="text1"/>
                <w:sz w:val="24"/>
                <w:szCs w:val="24"/>
              </w:rPr>
              <w:t>4</w:t>
            </w:r>
            <w:r w:rsidRPr="00ED50A7">
              <w:rPr>
                <w:rFonts w:ascii="Times New Roman" w:hAnsi="Times New Roman" w:cs="Times New Roman"/>
                <w:noProof/>
                <w:webHidden/>
                <w:color w:val="000000" w:themeColor="text1"/>
                <w:sz w:val="24"/>
                <w:szCs w:val="24"/>
              </w:rPr>
              <w:fldChar w:fldCharType="end"/>
            </w:r>
          </w:hyperlink>
        </w:p>
        <w:p w14:paraId="6A675E99" w14:textId="2EE5E045" w:rsidR="00F34185" w:rsidRPr="00ED50A7" w:rsidRDefault="00000000" w:rsidP="00ED50A7">
          <w:pPr>
            <w:pStyle w:val="TOC1"/>
            <w:tabs>
              <w:tab w:val="right" w:leader="dot" w:pos="9350"/>
            </w:tabs>
            <w:spacing w:after="0" w:line="480" w:lineRule="auto"/>
            <w:contextualSpacing/>
            <w:jc w:val="both"/>
            <w:rPr>
              <w:rFonts w:ascii="Times New Roman" w:hAnsi="Times New Roman" w:cs="Times New Roman"/>
              <w:noProof/>
              <w:color w:val="000000" w:themeColor="text1"/>
              <w:sz w:val="24"/>
              <w:szCs w:val="24"/>
            </w:rPr>
          </w:pPr>
          <w:hyperlink w:anchor="_Toc158820598" w:history="1">
            <w:r w:rsidR="00F34185" w:rsidRPr="00ED50A7">
              <w:rPr>
                <w:rStyle w:val="Hyperlink"/>
                <w:rFonts w:ascii="Times New Roman" w:hAnsi="Times New Roman" w:cs="Times New Roman"/>
                <w:noProof/>
                <w:color w:val="000000" w:themeColor="text1"/>
                <w:sz w:val="24"/>
                <w:szCs w:val="24"/>
              </w:rPr>
              <w:t>Organizational Structure, Culture, and Goals</w:t>
            </w:r>
            <w:r w:rsidR="00F34185" w:rsidRPr="00ED50A7">
              <w:rPr>
                <w:rFonts w:ascii="Times New Roman" w:hAnsi="Times New Roman" w:cs="Times New Roman"/>
                <w:noProof/>
                <w:webHidden/>
                <w:color w:val="000000" w:themeColor="text1"/>
                <w:sz w:val="24"/>
                <w:szCs w:val="24"/>
              </w:rPr>
              <w:tab/>
            </w:r>
            <w:r w:rsidR="00F34185" w:rsidRPr="00ED50A7">
              <w:rPr>
                <w:rFonts w:ascii="Times New Roman" w:hAnsi="Times New Roman" w:cs="Times New Roman"/>
                <w:noProof/>
                <w:webHidden/>
                <w:color w:val="000000" w:themeColor="text1"/>
                <w:sz w:val="24"/>
                <w:szCs w:val="24"/>
              </w:rPr>
              <w:fldChar w:fldCharType="begin"/>
            </w:r>
            <w:r w:rsidR="00F34185" w:rsidRPr="00ED50A7">
              <w:rPr>
                <w:rFonts w:ascii="Times New Roman" w:hAnsi="Times New Roman" w:cs="Times New Roman"/>
                <w:noProof/>
                <w:webHidden/>
                <w:color w:val="000000" w:themeColor="text1"/>
                <w:sz w:val="24"/>
                <w:szCs w:val="24"/>
              </w:rPr>
              <w:instrText xml:space="preserve"> PAGEREF _Toc158820598 \h </w:instrText>
            </w:r>
            <w:r w:rsidR="00F34185" w:rsidRPr="00ED50A7">
              <w:rPr>
                <w:rFonts w:ascii="Times New Roman" w:hAnsi="Times New Roman" w:cs="Times New Roman"/>
                <w:noProof/>
                <w:webHidden/>
                <w:color w:val="000000" w:themeColor="text1"/>
                <w:sz w:val="24"/>
                <w:szCs w:val="24"/>
              </w:rPr>
            </w:r>
            <w:r w:rsidR="00F34185" w:rsidRPr="00ED50A7">
              <w:rPr>
                <w:rFonts w:ascii="Times New Roman" w:hAnsi="Times New Roman" w:cs="Times New Roman"/>
                <w:noProof/>
                <w:webHidden/>
                <w:color w:val="000000" w:themeColor="text1"/>
                <w:sz w:val="24"/>
                <w:szCs w:val="24"/>
              </w:rPr>
              <w:fldChar w:fldCharType="separate"/>
            </w:r>
            <w:r w:rsidR="00ED50A7">
              <w:rPr>
                <w:rFonts w:ascii="Times New Roman" w:hAnsi="Times New Roman" w:cs="Times New Roman"/>
                <w:noProof/>
                <w:webHidden/>
                <w:color w:val="000000" w:themeColor="text1"/>
                <w:sz w:val="24"/>
                <w:szCs w:val="24"/>
              </w:rPr>
              <w:t>5</w:t>
            </w:r>
            <w:r w:rsidR="00F34185" w:rsidRPr="00ED50A7">
              <w:rPr>
                <w:rFonts w:ascii="Times New Roman" w:hAnsi="Times New Roman" w:cs="Times New Roman"/>
                <w:noProof/>
                <w:webHidden/>
                <w:color w:val="000000" w:themeColor="text1"/>
                <w:sz w:val="24"/>
                <w:szCs w:val="24"/>
              </w:rPr>
              <w:fldChar w:fldCharType="end"/>
            </w:r>
          </w:hyperlink>
        </w:p>
        <w:p w14:paraId="1AA51476" w14:textId="255EE390" w:rsidR="00F34185" w:rsidRPr="00ED50A7" w:rsidRDefault="00000000" w:rsidP="00ED50A7">
          <w:pPr>
            <w:pStyle w:val="TOC1"/>
            <w:tabs>
              <w:tab w:val="right" w:leader="dot" w:pos="9350"/>
            </w:tabs>
            <w:spacing w:after="0" w:line="480" w:lineRule="auto"/>
            <w:contextualSpacing/>
            <w:jc w:val="both"/>
            <w:rPr>
              <w:rFonts w:ascii="Times New Roman" w:hAnsi="Times New Roman" w:cs="Times New Roman"/>
              <w:noProof/>
              <w:color w:val="000000" w:themeColor="text1"/>
              <w:sz w:val="24"/>
              <w:szCs w:val="24"/>
            </w:rPr>
          </w:pPr>
          <w:hyperlink w:anchor="_Toc158820599" w:history="1">
            <w:r w:rsidR="00F34185" w:rsidRPr="00ED50A7">
              <w:rPr>
                <w:rStyle w:val="Hyperlink"/>
                <w:rFonts w:ascii="Times New Roman" w:hAnsi="Times New Roman" w:cs="Times New Roman"/>
                <w:noProof/>
                <w:color w:val="000000" w:themeColor="text1"/>
                <w:sz w:val="24"/>
                <w:szCs w:val="24"/>
              </w:rPr>
              <w:t>Recent Change Initiatives</w:t>
            </w:r>
            <w:r w:rsidR="00F34185" w:rsidRPr="00ED50A7">
              <w:rPr>
                <w:rFonts w:ascii="Times New Roman" w:hAnsi="Times New Roman" w:cs="Times New Roman"/>
                <w:noProof/>
                <w:webHidden/>
                <w:color w:val="000000" w:themeColor="text1"/>
                <w:sz w:val="24"/>
                <w:szCs w:val="24"/>
              </w:rPr>
              <w:tab/>
            </w:r>
            <w:r w:rsidR="00F34185" w:rsidRPr="00ED50A7">
              <w:rPr>
                <w:rFonts w:ascii="Times New Roman" w:hAnsi="Times New Roman" w:cs="Times New Roman"/>
                <w:noProof/>
                <w:webHidden/>
                <w:color w:val="000000" w:themeColor="text1"/>
                <w:sz w:val="24"/>
                <w:szCs w:val="24"/>
              </w:rPr>
              <w:fldChar w:fldCharType="begin"/>
            </w:r>
            <w:r w:rsidR="00F34185" w:rsidRPr="00ED50A7">
              <w:rPr>
                <w:rFonts w:ascii="Times New Roman" w:hAnsi="Times New Roman" w:cs="Times New Roman"/>
                <w:noProof/>
                <w:webHidden/>
                <w:color w:val="000000" w:themeColor="text1"/>
                <w:sz w:val="24"/>
                <w:szCs w:val="24"/>
              </w:rPr>
              <w:instrText xml:space="preserve"> PAGEREF _Toc158820599 \h </w:instrText>
            </w:r>
            <w:r w:rsidR="00F34185" w:rsidRPr="00ED50A7">
              <w:rPr>
                <w:rFonts w:ascii="Times New Roman" w:hAnsi="Times New Roman" w:cs="Times New Roman"/>
                <w:noProof/>
                <w:webHidden/>
                <w:color w:val="000000" w:themeColor="text1"/>
                <w:sz w:val="24"/>
                <w:szCs w:val="24"/>
              </w:rPr>
            </w:r>
            <w:r w:rsidR="00F34185" w:rsidRPr="00ED50A7">
              <w:rPr>
                <w:rFonts w:ascii="Times New Roman" w:hAnsi="Times New Roman" w:cs="Times New Roman"/>
                <w:noProof/>
                <w:webHidden/>
                <w:color w:val="000000" w:themeColor="text1"/>
                <w:sz w:val="24"/>
                <w:szCs w:val="24"/>
              </w:rPr>
              <w:fldChar w:fldCharType="separate"/>
            </w:r>
            <w:r w:rsidR="00ED50A7">
              <w:rPr>
                <w:rFonts w:ascii="Times New Roman" w:hAnsi="Times New Roman" w:cs="Times New Roman"/>
                <w:noProof/>
                <w:webHidden/>
                <w:color w:val="000000" w:themeColor="text1"/>
                <w:sz w:val="24"/>
                <w:szCs w:val="24"/>
              </w:rPr>
              <w:t>6</w:t>
            </w:r>
            <w:r w:rsidR="00F34185" w:rsidRPr="00ED50A7">
              <w:rPr>
                <w:rFonts w:ascii="Times New Roman" w:hAnsi="Times New Roman" w:cs="Times New Roman"/>
                <w:noProof/>
                <w:webHidden/>
                <w:color w:val="000000" w:themeColor="text1"/>
                <w:sz w:val="24"/>
                <w:szCs w:val="24"/>
              </w:rPr>
              <w:fldChar w:fldCharType="end"/>
            </w:r>
          </w:hyperlink>
        </w:p>
        <w:p w14:paraId="4A0EB687" w14:textId="7CB4C734" w:rsidR="00F34185" w:rsidRPr="00ED50A7" w:rsidRDefault="00000000" w:rsidP="00ED50A7">
          <w:pPr>
            <w:pStyle w:val="TOC1"/>
            <w:tabs>
              <w:tab w:val="right" w:leader="dot" w:pos="9350"/>
            </w:tabs>
            <w:spacing w:after="0" w:line="480" w:lineRule="auto"/>
            <w:contextualSpacing/>
            <w:jc w:val="both"/>
            <w:rPr>
              <w:rFonts w:ascii="Times New Roman" w:hAnsi="Times New Roman" w:cs="Times New Roman"/>
              <w:noProof/>
              <w:color w:val="000000" w:themeColor="text1"/>
              <w:sz w:val="24"/>
              <w:szCs w:val="24"/>
            </w:rPr>
          </w:pPr>
          <w:hyperlink w:anchor="_Toc158820600" w:history="1">
            <w:r w:rsidR="00F34185" w:rsidRPr="00ED50A7">
              <w:rPr>
                <w:rStyle w:val="Hyperlink"/>
                <w:rFonts w:ascii="Times New Roman" w:hAnsi="Times New Roman" w:cs="Times New Roman"/>
                <w:noProof/>
                <w:color w:val="000000" w:themeColor="text1"/>
                <w:sz w:val="24"/>
                <w:szCs w:val="24"/>
              </w:rPr>
              <w:t>Strategic Direction and Business Performance</w:t>
            </w:r>
            <w:r w:rsidR="00F34185" w:rsidRPr="00ED50A7">
              <w:rPr>
                <w:rFonts w:ascii="Times New Roman" w:hAnsi="Times New Roman" w:cs="Times New Roman"/>
                <w:noProof/>
                <w:webHidden/>
                <w:color w:val="000000" w:themeColor="text1"/>
                <w:sz w:val="24"/>
                <w:szCs w:val="24"/>
              </w:rPr>
              <w:tab/>
            </w:r>
            <w:r w:rsidR="00F34185" w:rsidRPr="00ED50A7">
              <w:rPr>
                <w:rFonts w:ascii="Times New Roman" w:hAnsi="Times New Roman" w:cs="Times New Roman"/>
                <w:noProof/>
                <w:webHidden/>
                <w:color w:val="000000" w:themeColor="text1"/>
                <w:sz w:val="24"/>
                <w:szCs w:val="24"/>
              </w:rPr>
              <w:fldChar w:fldCharType="begin"/>
            </w:r>
            <w:r w:rsidR="00F34185" w:rsidRPr="00ED50A7">
              <w:rPr>
                <w:rFonts w:ascii="Times New Roman" w:hAnsi="Times New Roman" w:cs="Times New Roman"/>
                <w:noProof/>
                <w:webHidden/>
                <w:color w:val="000000" w:themeColor="text1"/>
                <w:sz w:val="24"/>
                <w:szCs w:val="24"/>
              </w:rPr>
              <w:instrText xml:space="preserve"> PAGEREF _Toc158820600 \h </w:instrText>
            </w:r>
            <w:r w:rsidR="00F34185" w:rsidRPr="00ED50A7">
              <w:rPr>
                <w:rFonts w:ascii="Times New Roman" w:hAnsi="Times New Roman" w:cs="Times New Roman"/>
                <w:noProof/>
                <w:webHidden/>
                <w:color w:val="000000" w:themeColor="text1"/>
                <w:sz w:val="24"/>
                <w:szCs w:val="24"/>
              </w:rPr>
            </w:r>
            <w:r w:rsidR="00F34185" w:rsidRPr="00ED50A7">
              <w:rPr>
                <w:rFonts w:ascii="Times New Roman" w:hAnsi="Times New Roman" w:cs="Times New Roman"/>
                <w:noProof/>
                <w:webHidden/>
                <w:color w:val="000000" w:themeColor="text1"/>
                <w:sz w:val="24"/>
                <w:szCs w:val="24"/>
              </w:rPr>
              <w:fldChar w:fldCharType="separate"/>
            </w:r>
            <w:r w:rsidR="00ED50A7">
              <w:rPr>
                <w:rFonts w:ascii="Times New Roman" w:hAnsi="Times New Roman" w:cs="Times New Roman"/>
                <w:noProof/>
                <w:webHidden/>
                <w:color w:val="000000" w:themeColor="text1"/>
                <w:sz w:val="24"/>
                <w:szCs w:val="24"/>
              </w:rPr>
              <w:t>8</w:t>
            </w:r>
            <w:r w:rsidR="00F34185" w:rsidRPr="00ED50A7">
              <w:rPr>
                <w:rFonts w:ascii="Times New Roman" w:hAnsi="Times New Roman" w:cs="Times New Roman"/>
                <w:noProof/>
                <w:webHidden/>
                <w:color w:val="000000" w:themeColor="text1"/>
                <w:sz w:val="24"/>
                <w:szCs w:val="24"/>
              </w:rPr>
              <w:fldChar w:fldCharType="end"/>
            </w:r>
          </w:hyperlink>
        </w:p>
        <w:p w14:paraId="317D33B5" w14:textId="03255583" w:rsidR="00F34185" w:rsidRPr="00ED50A7" w:rsidRDefault="00000000" w:rsidP="00ED50A7">
          <w:pPr>
            <w:pStyle w:val="TOC1"/>
            <w:tabs>
              <w:tab w:val="right" w:leader="dot" w:pos="9350"/>
            </w:tabs>
            <w:spacing w:after="0" w:line="480" w:lineRule="auto"/>
            <w:contextualSpacing/>
            <w:jc w:val="both"/>
            <w:rPr>
              <w:rFonts w:ascii="Times New Roman" w:hAnsi="Times New Roman" w:cs="Times New Roman"/>
              <w:noProof/>
              <w:color w:val="000000" w:themeColor="text1"/>
              <w:sz w:val="24"/>
              <w:szCs w:val="24"/>
            </w:rPr>
          </w:pPr>
          <w:hyperlink w:anchor="_Toc158820601" w:history="1">
            <w:r w:rsidR="00F34185" w:rsidRPr="00ED50A7">
              <w:rPr>
                <w:rStyle w:val="Hyperlink"/>
                <w:rFonts w:ascii="Times New Roman" w:hAnsi="Times New Roman" w:cs="Times New Roman"/>
                <w:noProof/>
                <w:color w:val="000000" w:themeColor="text1"/>
                <w:sz w:val="24"/>
                <w:szCs w:val="24"/>
              </w:rPr>
              <w:t>Comparison with Competitors</w:t>
            </w:r>
            <w:r w:rsidR="00F34185" w:rsidRPr="00ED50A7">
              <w:rPr>
                <w:rFonts w:ascii="Times New Roman" w:hAnsi="Times New Roman" w:cs="Times New Roman"/>
                <w:noProof/>
                <w:webHidden/>
                <w:color w:val="000000" w:themeColor="text1"/>
                <w:sz w:val="24"/>
                <w:szCs w:val="24"/>
              </w:rPr>
              <w:tab/>
            </w:r>
            <w:r w:rsidR="00F34185" w:rsidRPr="00ED50A7">
              <w:rPr>
                <w:rFonts w:ascii="Times New Roman" w:hAnsi="Times New Roman" w:cs="Times New Roman"/>
                <w:noProof/>
                <w:webHidden/>
                <w:color w:val="000000" w:themeColor="text1"/>
                <w:sz w:val="24"/>
                <w:szCs w:val="24"/>
              </w:rPr>
              <w:fldChar w:fldCharType="begin"/>
            </w:r>
            <w:r w:rsidR="00F34185" w:rsidRPr="00ED50A7">
              <w:rPr>
                <w:rFonts w:ascii="Times New Roman" w:hAnsi="Times New Roman" w:cs="Times New Roman"/>
                <w:noProof/>
                <w:webHidden/>
                <w:color w:val="000000" w:themeColor="text1"/>
                <w:sz w:val="24"/>
                <w:szCs w:val="24"/>
              </w:rPr>
              <w:instrText xml:space="preserve"> PAGEREF _Toc158820601 \h </w:instrText>
            </w:r>
            <w:r w:rsidR="00F34185" w:rsidRPr="00ED50A7">
              <w:rPr>
                <w:rFonts w:ascii="Times New Roman" w:hAnsi="Times New Roman" w:cs="Times New Roman"/>
                <w:noProof/>
                <w:webHidden/>
                <w:color w:val="000000" w:themeColor="text1"/>
                <w:sz w:val="24"/>
                <w:szCs w:val="24"/>
              </w:rPr>
            </w:r>
            <w:r w:rsidR="00F34185" w:rsidRPr="00ED50A7">
              <w:rPr>
                <w:rFonts w:ascii="Times New Roman" w:hAnsi="Times New Roman" w:cs="Times New Roman"/>
                <w:noProof/>
                <w:webHidden/>
                <w:color w:val="000000" w:themeColor="text1"/>
                <w:sz w:val="24"/>
                <w:szCs w:val="24"/>
              </w:rPr>
              <w:fldChar w:fldCharType="separate"/>
            </w:r>
            <w:r w:rsidR="00ED50A7">
              <w:rPr>
                <w:rFonts w:ascii="Times New Roman" w:hAnsi="Times New Roman" w:cs="Times New Roman"/>
                <w:noProof/>
                <w:webHidden/>
                <w:color w:val="000000" w:themeColor="text1"/>
                <w:sz w:val="24"/>
                <w:szCs w:val="24"/>
              </w:rPr>
              <w:t>9</w:t>
            </w:r>
            <w:r w:rsidR="00F34185" w:rsidRPr="00ED50A7">
              <w:rPr>
                <w:rFonts w:ascii="Times New Roman" w:hAnsi="Times New Roman" w:cs="Times New Roman"/>
                <w:noProof/>
                <w:webHidden/>
                <w:color w:val="000000" w:themeColor="text1"/>
                <w:sz w:val="24"/>
                <w:szCs w:val="24"/>
              </w:rPr>
              <w:fldChar w:fldCharType="end"/>
            </w:r>
          </w:hyperlink>
        </w:p>
        <w:p w14:paraId="2B35785A" w14:textId="38E1E1B7" w:rsidR="00F34185" w:rsidRPr="00ED50A7" w:rsidRDefault="00000000" w:rsidP="00ED50A7">
          <w:pPr>
            <w:pStyle w:val="TOC1"/>
            <w:tabs>
              <w:tab w:val="right" w:leader="dot" w:pos="9350"/>
            </w:tabs>
            <w:spacing w:after="0" w:line="480" w:lineRule="auto"/>
            <w:contextualSpacing/>
            <w:jc w:val="both"/>
            <w:rPr>
              <w:rFonts w:ascii="Times New Roman" w:hAnsi="Times New Roman" w:cs="Times New Roman"/>
              <w:noProof/>
              <w:color w:val="000000" w:themeColor="text1"/>
              <w:sz w:val="24"/>
              <w:szCs w:val="24"/>
            </w:rPr>
          </w:pPr>
          <w:hyperlink w:anchor="_Toc158820602" w:history="1">
            <w:r w:rsidR="00F34185" w:rsidRPr="00ED50A7">
              <w:rPr>
                <w:rStyle w:val="Hyperlink"/>
                <w:rFonts w:ascii="Times New Roman" w:hAnsi="Times New Roman" w:cs="Times New Roman"/>
                <w:noProof/>
                <w:color w:val="000000" w:themeColor="text1"/>
                <w:sz w:val="24"/>
                <w:szCs w:val="24"/>
              </w:rPr>
              <w:t>Conclusion</w:t>
            </w:r>
            <w:r w:rsidR="00F34185" w:rsidRPr="00ED50A7">
              <w:rPr>
                <w:rFonts w:ascii="Times New Roman" w:hAnsi="Times New Roman" w:cs="Times New Roman"/>
                <w:noProof/>
                <w:webHidden/>
                <w:color w:val="000000" w:themeColor="text1"/>
                <w:sz w:val="24"/>
                <w:szCs w:val="24"/>
              </w:rPr>
              <w:tab/>
            </w:r>
            <w:r w:rsidR="00F34185" w:rsidRPr="00ED50A7">
              <w:rPr>
                <w:rFonts w:ascii="Times New Roman" w:hAnsi="Times New Roman" w:cs="Times New Roman"/>
                <w:noProof/>
                <w:webHidden/>
                <w:color w:val="000000" w:themeColor="text1"/>
                <w:sz w:val="24"/>
                <w:szCs w:val="24"/>
              </w:rPr>
              <w:fldChar w:fldCharType="begin"/>
            </w:r>
            <w:r w:rsidR="00F34185" w:rsidRPr="00ED50A7">
              <w:rPr>
                <w:rFonts w:ascii="Times New Roman" w:hAnsi="Times New Roman" w:cs="Times New Roman"/>
                <w:noProof/>
                <w:webHidden/>
                <w:color w:val="000000" w:themeColor="text1"/>
                <w:sz w:val="24"/>
                <w:szCs w:val="24"/>
              </w:rPr>
              <w:instrText xml:space="preserve"> PAGEREF _Toc158820602 \h </w:instrText>
            </w:r>
            <w:r w:rsidR="00F34185" w:rsidRPr="00ED50A7">
              <w:rPr>
                <w:rFonts w:ascii="Times New Roman" w:hAnsi="Times New Roman" w:cs="Times New Roman"/>
                <w:noProof/>
                <w:webHidden/>
                <w:color w:val="000000" w:themeColor="text1"/>
                <w:sz w:val="24"/>
                <w:szCs w:val="24"/>
              </w:rPr>
            </w:r>
            <w:r w:rsidR="00F34185" w:rsidRPr="00ED50A7">
              <w:rPr>
                <w:rFonts w:ascii="Times New Roman" w:hAnsi="Times New Roman" w:cs="Times New Roman"/>
                <w:noProof/>
                <w:webHidden/>
                <w:color w:val="000000" w:themeColor="text1"/>
                <w:sz w:val="24"/>
                <w:szCs w:val="24"/>
              </w:rPr>
              <w:fldChar w:fldCharType="separate"/>
            </w:r>
            <w:r w:rsidR="00ED50A7">
              <w:rPr>
                <w:rFonts w:ascii="Times New Roman" w:hAnsi="Times New Roman" w:cs="Times New Roman"/>
                <w:noProof/>
                <w:webHidden/>
                <w:color w:val="000000" w:themeColor="text1"/>
                <w:sz w:val="24"/>
                <w:szCs w:val="24"/>
              </w:rPr>
              <w:t>11</w:t>
            </w:r>
            <w:r w:rsidR="00F34185" w:rsidRPr="00ED50A7">
              <w:rPr>
                <w:rFonts w:ascii="Times New Roman" w:hAnsi="Times New Roman" w:cs="Times New Roman"/>
                <w:noProof/>
                <w:webHidden/>
                <w:color w:val="000000" w:themeColor="text1"/>
                <w:sz w:val="24"/>
                <w:szCs w:val="24"/>
              </w:rPr>
              <w:fldChar w:fldCharType="end"/>
            </w:r>
          </w:hyperlink>
        </w:p>
        <w:p w14:paraId="3D56E71E" w14:textId="5BE60982" w:rsidR="00F34185" w:rsidRPr="00ED50A7" w:rsidRDefault="00000000" w:rsidP="00ED50A7">
          <w:pPr>
            <w:pStyle w:val="TOC1"/>
            <w:tabs>
              <w:tab w:val="right" w:leader="dot" w:pos="9350"/>
            </w:tabs>
            <w:spacing w:after="0" w:line="480" w:lineRule="auto"/>
            <w:contextualSpacing/>
            <w:jc w:val="both"/>
            <w:rPr>
              <w:rFonts w:ascii="Times New Roman" w:hAnsi="Times New Roman" w:cs="Times New Roman"/>
              <w:noProof/>
              <w:color w:val="000000" w:themeColor="text1"/>
              <w:sz w:val="24"/>
              <w:szCs w:val="24"/>
            </w:rPr>
          </w:pPr>
          <w:hyperlink w:anchor="_Toc158820603" w:history="1">
            <w:r w:rsidR="00F34185" w:rsidRPr="00ED50A7">
              <w:rPr>
                <w:rStyle w:val="Hyperlink"/>
                <w:rFonts w:ascii="Times New Roman" w:hAnsi="Times New Roman" w:cs="Times New Roman"/>
                <w:noProof/>
                <w:color w:val="000000" w:themeColor="text1"/>
                <w:sz w:val="24"/>
                <w:szCs w:val="24"/>
              </w:rPr>
              <w:t>Recommendations</w:t>
            </w:r>
            <w:r w:rsidR="00F34185" w:rsidRPr="00ED50A7">
              <w:rPr>
                <w:rFonts w:ascii="Times New Roman" w:hAnsi="Times New Roman" w:cs="Times New Roman"/>
                <w:noProof/>
                <w:webHidden/>
                <w:color w:val="000000" w:themeColor="text1"/>
                <w:sz w:val="24"/>
                <w:szCs w:val="24"/>
              </w:rPr>
              <w:tab/>
            </w:r>
            <w:r w:rsidR="00F34185" w:rsidRPr="00ED50A7">
              <w:rPr>
                <w:rFonts w:ascii="Times New Roman" w:hAnsi="Times New Roman" w:cs="Times New Roman"/>
                <w:noProof/>
                <w:webHidden/>
                <w:color w:val="000000" w:themeColor="text1"/>
                <w:sz w:val="24"/>
                <w:szCs w:val="24"/>
              </w:rPr>
              <w:fldChar w:fldCharType="begin"/>
            </w:r>
            <w:r w:rsidR="00F34185" w:rsidRPr="00ED50A7">
              <w:rPr>
                <w:rFonts w:ascii="Times New Roman" w:hAnsi="Times New Roman" w:cs="Times New Roman"/>
                <w:noProof/>
                <w:webHidden/>
                <w:color w:val="000000" w:themeColor="text1"/>
                <w:sz w:val="24"/>
                <w:szCs w:val="24"/>
              </w:rPr>
              <w:instrText xml:space="preserve"> PAGEREF _Toc158820603 \h </w:instrText>
            </w:r>
            <w:r w:rsidR="00F34185" w:rsidRPr="00ED50A7">
              <w:rPr>
                <w:rFonts w:ascii="Times New Roman" w:hAnsi="Times New Roman" w:cs="Times New Roman"/>
                <w:noProof/>
                <w:webHidden/>
                <w:color w:val="000000" w:themeColor="text1"/>
                <w:sz w:val="24"/>
                <w:szCs w:val="24"/>
              </w:rPr>
            </w:r>
            <w:r w:rsidR="00F34185" w:rsidRPr="00ED50A7">
              <w:rPr>
                <w:rFonts w:ascii="Times New Roman" w:hAnsi="Times New Roman" w:cs="Times New Roman"/>
                <w:noProof/>
                <w:webHidden/>
                <w:color w:val="000000" w:themeColor="text1"/>
                <w:sz w:val="24"/>
                <w:szCs w:val="24"/>
              </w:rPr>
              <w:fldChar w:fldCharType="separate"/>
            </w:r>
            <w:r w:rsidR="00ED50A7">
              <w:rPr>
                <w:rFonts w:ascii="Times New Roman" w:hAnsi="Times New Roman" w:cs="Times New Roman"/>
                <w:noProof/>
                <w:webHidden/>
                <w:color w:val="000000" w:themeColor="text1"/>
                <w:sz w:val="24"/>
                <w:szCs w:val="24"/>
              </w:rPr>
              <w:t>12</w:t>
            </w:r>
            <w:r w:rsidR="00F34185" w:rsidRPr="00ED50A7">
              <w:rPr>
                <w:rFonts w:ascii="Times New Roman" w:hAnsi="Times New Roman" w:cs="Times New Roman"/>
                <w:noProof/>
                <w:webHidden/>
                <w:color w:val="000000" w:themeColor="text1"/>
                <w:sz w:val="24"/>
                <w:szCs w:val="24"/>
              </w:rPr>
              <w:fldChar w:fldCharType="end"/>
            </w:r>
          </w:hyperlink>
        </w:p>
        <w:p w14:paraId="49ED3C3F" w14:textId="1488E26F" w:rsidR="00F34185" w:rsidRPr="00ED50A7" w:rsidRDefault="00000000" w:rsidP="00ED50A7">
          <w:pPr>
            <w:pStyle w:val="TOC1"/>
            <w:tabs>
              <w:tab w:val="right" w:leader="dot" w:pos="9350"/>
            </w:tabs>
            <w:spacing w:after="0" w:line="480" w:lineRule="auto"/>
            <w:contextualSpacing/>
            <w:jc w:val="both"/>
            <w:rPr>
              <w:rFonts w:ascii="Times New Roman" w:hAnsi="Times New Roman" w:cs="Times New Roman"/>
              <w:noProof/>
              <w:color w:val="000000" w:themeColor="text1"/>
              <w:sz w:val="24"/>
              <w:szCs w:val="24"/>
            </w:rPr>
          </w:pPr>
          <w:hyperlink w:anchor="_Toc158820604" w:history="1">
            <w:r w:rsidR="00F34185" w:rsidRPr="00ED50A7">
              <w:rPr>
                <w:rStyle w:val="Hyperlink"/>
                <w:rFonts w:ascii="Times New Roman" w:hAnsi="Times New Roman" w:cs="Times New Roman"/>
                <w:noProof/>
                <w:color w:val="000000" w:themeColor="text1"/>
                <w:sz w:val="24"/>
                <w:szCs w:val="24"/>
              </w:rPr>
              <w:t>References</w:t>
            </w:r>
            <w:r w:rsidR="00F34185" w:rsidRPr="00ED50A7">
              <w:rPr>
                <w:rFonts w:ascii="Times New Roman" w:hAnsi="Times New Roman" w:cs="Times New Roman"/>
                <w:noProof/>
                <w:webHidden/>
                <w:color w:val="000000" w:themeColor="text1"/>
                <w:sz w:val="24"/>
                <w:szCs w:val="24"/>
              </w:rPr>
              <w:tab/>
            </w:r>
            <w:r w:rsidR="00F34185" w:rsidRPr="00ED50A7">
              <w:rPr>
                <w:rFonts w:ascii="Times New Roman" w:hAnsi="Times New Roman" w:cs="Times New Roman"/>
                <w:noProof/>
                <w:webHidden/>
                <w:color w:val="000000" w:themeColor="text1"/>
                <w:sz w:val="24"/>
                <w:szCs w:val="24"/>
              </w:rPr>
              <w:fldChar w:fldCharType="begin"/>
            </w:r>
            <w:r w:rsidR="00F34185" w:rsidRPr="00ED50A7">
              <w:rPr>
                <w:rFonts w:ascii="Times New Roman" w:hAnsi="Times New Roman" w:cs="Times New Roman"/>
                <w:noProof/>
                <w:webHidden/>
                <w:color w:val="000000" w:themeColor="text1"/>
                <w:sz w:val="24"/>
                <w:szCs w:val="24"/>
              </w:rPr>
              <w:instrText xml:space="preserve"> PAGEREF _Toc158820604 \h </w:instrText>
            </w:r>
            <w:r w:rsidR="00F34185" w:rsidRPr="00ED50A7">
              <w:rPr>
                <w:rFonts w:ascii="Times New Roman" w:hAnsi="Times New Roman" w:cs="Times New Roman"/>
                <w:noProof/>
                <w:webHidden/>
                <w:color w:val="000000" w:themeColor="text1"/>
                <w:sz w:val="24"/>
                <w:szCs w:val="24"/>
              </w:rPr>
            </w:r>
            <w:r w:rsidR="00F34185" w:rsidRPr="00ED50A7">
              <w:rPr>
                <w:rFonts w:ascii="Times New Roman" w:hAnsi="Times New Roman" w:cs="Times New Roman"/>
                <w:noProof/>
                <w:webHidden/>
                <w:color w:val="000000" w:themeColor="text1"/>
                <w:sz w:val="24"/>
                <w:szCs w:val="24"/>
              </w:rPr>
              <w:fldChar w:fldCharType="separate"/>
            </w:r>
            <w:r w:rsidR="00ED50A7">
              <w:rPr>
                <w:rFonts w:ascii="Times New Roman" w:hAnsi="Times New Roman" w:cs="Times New Roman"/>
                <w:noProof/>
                <w:webHidden/>
                <w:color w:val="000000" w:themeColor="text1"/>
                <w:sz w:val="24"/>
                <w:szCs w:val="24"/>
              </w:rPr>
              <w:t>14</w:t>
            </w:r>
            <w:r w:rsidR="00F34185" w:rsidRPr="00ED50A7">
              <w:rPr>
                <w:rFonts w:ascii="Times New Roman" w:hAnsi="Times New Roman" w:cs="Times New Roman"/>
                <w:noProof/>
                <w:webHidden/>
                <w:color w:val="000000" w:themeColor="text1"/>
                <w:sz w:val="24"/>
                <w:szCs w:val="24"/>
              </w:rPr>
              <w:fldChar w:fldCharType="end"/>
            </w:r>
          </w:hyperlink>
        </w:p>
        <w:p w14:paraId="2D2D0844" w14:textId="77777777" w:rsidR="00F34185" w:rsidRPr="00ED50A7" w:rsidRDefault="00F34185" w:rsidP="00ED50A7">
          <w:pPr>
            <w:spacing w:after="0" w:line="480" w:lineRule="auto"/>
            <w:contextualSpacing/>
            <w:jc w:val="both"/>
            <w:rPr>
              <w:rFonts w:ascii="Times New Roman" w:hAnsi="Times New Roman" w:cs="Times New Roman"/>
              <w:color w:val="000000" w:themeColor="text1"/>
              <w:sz w:val="24"/>
              <w:szCs w:val="24"/>
            </w:rPr>
          </w:pPr>
          <w:r w:rsidRPr="00ED50A7">
            <w:rPr>
              <w:rFonts w:ascii="Times New Roman" w:hAnsi="Times New Roman" w:cs="Times New Roman"/>
              <w:b/>
              <w:bCs/>
              <w:noProof/>
              <w:color w:val="000000" w:themeColor="text1"/>
              <w:sz w:val="24"/>
              <w:szCs w:val="24"/>
            </w:rPr>
            <w:fldChar w:fldCharType="end"/>
          </w:r>
        </w:p>
      </w:sdtContent>
    </w:sdt>
    <w:p w14:paraId="33A2E834" w14:textId="77777777" w:rsidR="00F34185" w:rsidRPr="00ED50A7" w:rsidRDefault="00F34185" w:rsidP="00ED50A7">
      <w:pPr>
        <w:spacing w:line="480" w:lineRule="auto"/>
        <w:jc w:val="both"/>
        <w:rPr>
          <w:rFonts w:ascii="Times New Roman" w:eastAsiaTheme="majorEastAsia" w:hAnsi="Times New Roman" w:cs="Times New Roman"/>
          <w:b/>
          <w:i/>
          <w:color w:val="000000" w:themeColor="text1"/>
          <w:sz w:val="24"/>
          <w:szCs w:val="24"/>
        </w:rPr>
      </w:pPr>
      <w:bookmarkStart w:id="0" w:name="_Toc158820597"/>
      <w:r w:rsidRPr="00ED50A7">
        <w:rPr>
          <w:rFonts w:ascii="Times New Roman" w:hAnsi="Times New Roman" w:cs="Times New Roman"/>
          <w:color w:val="000000" w:themeColor="text1"/>
          <w:sz w:val="24"/>
          <w:szCs w:val="24"/>
        </w:rPr>
        <w:br w:type="page"/>
      </w:r>
    </w:p>
    <w:p w14:paraId="0BB2E205" w14:textId="77777777" w:rsidR="00431930" w:rsidRPr="00ED50A7" w:rsidRDefault="00431930" w:rsidP="00ED50A7">
      <w:pPr>
        <w:pStyle w:val="Heading1"/>
        <w:jc w:val="both"/>
        <w:rPr>
          <w:color w:val="000000" w:themeColor="text1"/>
        </w:rPr>
      </w:pPr>
      <w:r w:rsidRPr="00ED50A7">
        <w:rPr>
          <w:color w:val="000000" w:themeColor="text1"/>
        </w:rPr>
        <w:lastRenderedPageBreak/>
        <w:t>Introduction</w:t>
      </w:r>
      <w:bookmarkEnd w:id="0"/>
    </w:p>
    <w:p w14:paraId="68958619" w14:textId="77777777" w:rsidR="00F10F3A" w:rsidRPr="00ED50A7" w:rsidRDefault="00F10F3A" w:rsidP="00ED50A7">
      <w:pPr>
        <w:shd w:val="clear" w:color="auto" w:fill="FFFFFF"/>
        <w:spacing w:after="120" w:line="480" w:lineRule="auto"/>
        <w:jc w:val="both"/>
        <w:textAlignment w:val="top"/>
        <w:rPr>
          <w:rFonts w:ascii="Times New Roman" w:hAnsi="Times New Roman" w:cs="Times New Roman"/>
          <w:color w:val="000000" w:themeColor="text1"/>
          <w:sz w:val="24"/>
          <w:szCs w:val="24"/>
        </w:rPr>
      </w:pPr>
      <w:r w:rsidRPr="00ED50A7">
        <w:rPr>
          <w:rFonts w:ascii="Times New Roman" w:hAnsi="Times New Roman" w:cs="Times New Roman"/>
          <w:color w:val="000000" w:themeColor="text1"/>
          <w:sz w:val="24"/>
          <w:szCs w:val="24"/>
        </w:rPr>
        <w:t xml:space="preserve">The aim of this study is to carry out an extensive </w:t>
      </w:r>
      <w:proofErr w:type="spellStart"/>
      <w:r w:rsidRPr="00ED50A7">
        <w:rPr>
          <w:rFonts w:ascii="Times New Roman" w:hAnsi="Times New Roman" w:cs="Times New Roman"/>
          <w:color w:val="000000" w:themeColor="text1"/>
          <w:sz w:val="24"/>
          <w:szCs w:val="24"/>
        </w:rPr>
        <w:t>organisational</w:t>
      </w:r>
      <w:proofErr w:type="spellEnd"/>
      <w:r w:rsidRPr="00ED50A7">
        <w:rPr>
          <w:rFonts w:ascii="Times New Roman" w:hAnsi="Times New Roman" w:cs="Times New Roman"/>
          <w:color w:val="000000" w:themeColor="text1"/>
          <w:sz w:val="24"/>
          <w:szCs w:val="24"/>
        </w:rPr>
        <w:t xml:space="preserve"> audit of the Hyatt Hotel Group in the third quarter of 2023, concentrating on its performance, culture, and structure. Leading international hospitality </w:t>
      </w:r>
      <w:proofErr w:type="gramStart"/>
      <w:r w:rsidRPr="00ED50A7">
        <w:rPr>
          <w:rFonts w:ascii="Times New Roman" w:hAnsi="Times New Roman" w:cs="Times New Roman"/>
          <w:color w:val="000000" w:themeColor="text1"/>
          <w:sz w:val="24"/>
          <w:szCs w:val="24"/>
        </w:rPr>
        <w:t>chain</w:t>
      </w:r>
      <w:proofErr w:type="gramEnd"/>
      <w:r w:rsidRPr="00ED50A7">
        <w:rPr>
          <w:rFonts w:ascii="Times New Roman" w:hAnsi="Times New Roman" w:cs="Times New Roman"/>
          <w:color w:val="000000" w:themeColor="text1"/>
          <w:sz w:val="24"/>
          <w:szCs w:val="24"/>
        </w:rPr>
        <w:t xml:space="preserve"> The Hyatt Hotel Group has released impressive financial results for the third quarter, showing notable progress towards its operational and strategic goals. As announced on November 2, 2023, Hyatt's third-quarter 2023 financial results show a flexible and robust business strategy in the face of a changing economic environment (</w:t>
      </w:r>
      <w:proofErr w:type="spellStart"/>
      <w:r w:rsidRPr="00ED50A7">
        <w:rPr>
          <w:rFonts w:ascii="Times New Roman" w:hAnsi="Times New Roman" w:cs="Times New Roman"/>
          <w:color w:val="000000" w:themeColor="text1"/>
          <w:sz w:val="24"/>
          <w:szCs w:val="24"/>
        </w:rPr>
        <w:t>Floricic</w:t>
      </w:r>
      <w:proofErr w:type="spellEnd"/>
      <w:r w:rsidRPr="00ED50A7">
        <w:rPr>
          <w:rFonts w:ascii="Times New Roman" w:hAnsi="Times New Roman" w:cs="Times New Roman"/>
          <w:color w:val="000000" w:themeColor="text1"/>
          <w:sz w:val="24"/>
          <w:szCs w:val="24"/>
        </w:rPr>
        <w:t xml:space="preserve"> and Pavia, 2021). With an adjusted EBITDA of $247 million, EBITDA </w:t>
      </w:r>
      <w:r w:rsidRPr="00ED50A7">
        <w:rPr>
          <w:rFonts w:ascii="Times New Roman" w:eastAsia="Times New Roman" w:hAnsi="Times New Roman" w:cs="Times New Roman"/>
          <w:color w:val="000000" w:themeColor="text1"/>
          <w:sz w:val="24"/>
          <w:szCs w:val="24"/>
        </w:rPr>
        <w:t>stands for "earnings before interest, tax, depreciation, and amortization". The term describes the result of interest, taxes and depreciation on fixed assets and immaterial assets. This indicates that</w:t>
      </w:r>
      <w:r w:rsidRPr="00ED50A7">
        <w:rPr>
          <w:rFonts w:ascii="Times New Roman" w:hAnsi="Times New Roman" w:cs="Times New Roman"/>
          <w:color w:val="000000" w:themeColor="text1"/>
          <w:sz w:val="24"/>
          <w:szCs w:val="24"/>
        </w:rPr>
        <w:t xml:space="preserve"> the firm generated net income of $68 million, up from $28 million in the same period the prior year. These numbers show a strong operational posture supported by an extended pipeline that has reached a new high of almost 123,000 rooms (Ostapenko, et al., 2020) and a 6.2% net rooms increase. Strong demand, especially in the leisure sector, and the effective implementation of an asset-light strategy—a component of Hyatt's larger development strategy—are credited with the </w:t>
      </w:r>
      <w:proofErr w:type="spellStart"/>
      <w:r w:rsidRPr="00ED50A7">
        <w:rPr>
          <w:rFonts w:ascii="Times New Roman" w:hAnsi="Times New Roman" w:cs="Times New Roman"/>
          <w:color w:val="000000" w:themeColor="text1"/>
          <w:sz w:val="24"/>
          <w:szCs w:val="24"/>
        </w:rPr>
        <w:t>favourable</w:t>
      </w:r>
      <w:proofErr w:type="spellEnd"/>
      <w:r w:rsidRPr="00ED50A7">
        <w:rPr>
          <w:rFonts w:ascii="Times New Roman" w:hAnsi="Times New Roman" w:cs="Times New Roman"/>
          <w:color w:val="000000" w:themeColor="text1"/>
          <w:sz w:val="24"/>
          <w:szCs w:val="24"/>
        </w:rPr>
        <w:t xml:space="preserve"> result. </w:t>
      </w:r>
      <w:r w:rsidRPr="00ED50A7">
        <w:rPr>
          <w:rFonts w:ascii="Times New Roman" w:hAnsi="Times New Roman" w:cs="Times New Roman"/>
          <w:color w:val="000000" w:themeColor="text1"/>
          <w:sz w:val="24"/>
          <w:szCs w:val="24"/>
        </w:rPr>
        <w:br/>
        <w:t xml:space="preserve">Hyatt's aims, culture, and </w:t>
      </w:r>
      <w:proofErr w:type="spellStart"/>
      <w:r w:rsidRPr="00ED50A7">
        <w:rPr>
          <w:rFonts w:ascii="Times New Roman" w:hAnsi="Times New Roman" w:cs="Times New Roman"/>
          <w:color w:val="000000" w:themeColor="text1"/>
          <w:sz w:val="24"/>
          <w:szCs w:val="24"/>
        </w:rPr>
        <w:t>organisational</w:t>
      </w:r>
      <w:proofErr w:type="spellEnd"/>
      <w:r w:rsidRPr="00ED50A7">
        <w:rPr>
          <w:rFonts w:ascii="Times New Roman" w:hAnsi="Times New Roman" w:cs="Times New Roman"/>
          <w:color w:val="000000" w:themeColor="text1"/>
          <w:sz w:val="24"/>
          <w:szCs w:val="24"/>
        </w:rPr>
        <w:t xml:space="preserve"> structure will all be examined in the audit, along with the effects of recent transformation initiatives on the company's performance thus far. This research aims to critically </w:t>
      </w:r>
      <w:proofErr w:type="spellStart"/>
      <w:r w:rsidRPr="00ED50A7">
        <w:rPr>
          <w:rFonts w:ascii="Times New Roman" w:hAnsi="Times New Roman" w:cs="Times New Roman"/>
          <w:color w:val="000000" w:themeColor="text1"/>
          <w:sz w:val="24"/>
          <w:szCs w:val="24"/>
        </w:rPr>
        <w:t>analyse</w:t>
      </w:r>
      <w:proofErr w:type="spellEnd"/>
      <w:r w:rsidRPr="00ED50A7">
        <w:rPr>
          <w:rFonts w:ascii="Times New Roman" w:hAnsi="Times New Roman" w:cs="Times New Roman"/>
          <w:color w:val="000000" w:themeColor="text1"/>
          <w:sz w:val="24"/>
          <w:szCs w:val="24"/>
        </w:rPr>
        <w:t xml:space="preserve"> Hyatt's management effectiveness and its ability to traverse the possibilities and challenges in the hospitality sector by balancing the company's financial outcomes with its strategic direction (Shafique et al., 2022). Additionally, Mark S. </w:t>
      </w:r>
      <w:proofErr w:type="spellStart"/>
      <w:r w:rsidRPr="00ED50A7">
        <w:rPr>
          <w:rFonts w:ascii="Times New Roman" w:hAnsi="Times New Roman" w:cs="Times New Roman"/>
          <w:color w:val="000000" w:themeColor="text1"/>
          <w:sz w:val="24"/>
          <w:szCs w:val="24"/>
        </w:rPr>
        <w:t>Hoplamazian</w:t>
      </w:r>
      <w:proofErr w:type="spellEnd"/>
      <w:r w:rsidRPr="00ED50A7">
        <w:rPr>
          <w:rFonts w:ascii="Times New Roman" w:hAnsi="Times New Roman" w:cs="Times New Roman"/>
          <w:color w:val="000000" w:themeColor="text1"/>
          <w:sz w:val="24"/>
          <w:szCs w:val="24"/>
        </w:rPr>
        <w:t xml:space="preserve">, President and CEO of Hyatt, credits the asset-light transition and the strength of the company's core business for the quarter's performance. The buyback of over 1.25 million Class A shares for $144 million during the quarter demonstrates the company's commitment to returning cash to shareholders </w:t>
      </w:r>
      <w:r w:rsidRPr="00ED50A7">
        <w:rPr>
          <w:rFonts w:ascii="Times New Roman" w:hAnsi="Times New Roman" w:cs="Times New Roman"/>
          <w:color w:val="000000" w:themeColor="text1"/>
          <w:sz w:val="24"/>
          <w:szCs w:val="24"/>
        </w:rPr>
        <w:lastRenderedPageBreak/>
        <w:t xml:space="preserve">(Lim, et al., 2023). This introduction lays the groundwork for a thorough analysis of the </w:t>
      </w:r>
      <w:proofErr w:type="spellStart"/>
      <w:r w:rsidRPr="00ED50A7">
        <w:rPr>
          <w:rFonts w:ascii="Times New Roman" w:hAnsi="Times New Roman" w:cs="Times New Roman"/>
          <w:color w:val="000000" w:themeColor="text1"/>
          <w:sz w:val="24"/>
          <w:szCs w:val="24"/>
        </w:rPr>
        <w:t>organisational</w:t>
      </w:r>
      <w:proofErr w:type="spellEnd"/>
      <w:r w:rsidRPr="00ED50A7">
        <w:rPr>
          <w:rFonts w:ascii="Times New Roman" w:hAnsi="Times New Roman" w:cs="Times New Roman"/>
          <w:color w:val="000000" w:themeColor="text1"/>
          <w:sz w:val="24"/>
          <w:szCs w:val="24"/>
        </w:rPr>
        <w:t xml:space="preserve"> effectiveness, strategic alignment, and general interactions between structure, culture, and performance of the Hyatt Hotel Group. The report's later parts will examine these points in further detail and offer a critical assessment in comparison to theoretical frameworks and industry standards. </w:t>
      </w:r>
    </w:p>
    <w:p w14:paraId="4B465455" w14:textId="77777777" w:rsidR="00431930" w:rsidRPr="00ED50A7" w:rsidRDefault="00431930" w:rsidP="00ED50A7">
      <w:pPr>
        <w:pStyle w:val="Heading1"/>
        <w:jc w:val="both"/>
        <w:rPr>
          <w:color w:val="000000" w:themeColor="text1"/>
        </w:rPr>
      </w:pPr>
      <w:bookmarkStart w:id="1" w:name="_Toc158820598"/>
      <w:r w:rsidRPr="00ED50A7">
        <w:rPr>
          <w:color w:val="000000" w:themeColor="text1"/>
        </w:rPr>
        <w:t>Organizational Structure, Culture, and Goals</w:t>
      </w:r>
      <w:bookmarkEnd w:id="1"/>
    </w:p>
    <w:p w14:paraId="641E2641" w14:textId="77777777" w:rsidR="00F10F3A" w:rsidRPr="00ED50A7" w:rsidRDefault="00F10F3A" w:rsidP="00ED50A7">
      <w:pPr>
        <w:spacing w:line="480" w:lineRule="auto"/>
        <w:jc w:val="both"/>
        <w:rPr>
          <w:rFonts w:ascii="Times New Roman" w:hAnsi="Times New Roman" w:cs="Times New Roman"/>
          <w:color w:val="000000" w:themeColor="text1"/>
          <w:sz w:val="24"/>
          <w:szCs w:val="24"/>
        </w:rPr>
      </w:pPr>
      <w:r w:rsidRPr="00ED50A7">
        <w:rPr>
          <w:rFonts w:ascii="Times New Roman" w:hAnsi="Times New Roman" w:cs="Times New Roman"/>
          <w:color w:val="000000" w:themeColor="text1"/>
          <w:sz w:val="24"/>
          <w:szCs w:val="24"/>
        </w:rPr>
        <w:t xml:space="preserve">The growth of Hyatt Hotels Corporation's management and franchising sectors </w:t>
      </w:r>
      <w:proofErr w:type="spellStart"/>
      <w:r w:rsidRPr="00ED50A7">
        <w:rPr>
          <w:rFonts w:ascii="Times New Roman" w:hAnsi="Times New Roman" w:cs="Times New Roman"/>
          <w:color w:val="000000" w:themeColor="text1"/>
          <w:sz w:val="24"/>
          <w:szCs w:val="24"/>
        </w:rPr>
        <w:t>emphasises</w:t>
      </w:r>
      <w:proofErr w:type="spellEnd"/>
      <w:r w:rsidRPr="00ED50A7">
        <w:rPr>
          <w:rFonts w:ascii="Times New Roman" w:hAnsi="Times New Roman" w:cs="Times New Roman"/>
          <w:color w:val="000000" w:themeColor="text1"/>
          <w:sz w:val="24"/>
          <w:szCs w:val="24"/>
        </w:rPr>
        <w:t xml:space="preserve"> the company's asset-light approach, which has been carefully supported by the organization's </w:t>
      </w:r>
      <w:proofErr w:type="spellStart"/>
      <w:r w:rsidRPr="00ED50A7">
        <w:rPr>
          <w:rFonts w:ascii="Times New Roman" w:hAnsi="Times New Roman" w:cs="Times New Roman"/>
          <w:color w:val="000000" w:themeColor="text1"/>
          <w:sz w:val="24"/>
          <w:szCs w:val="24"/>
        </w:rPr>
        <w:t>organisational</w:t>
      </w:r>
      <w:proofErr w:type="spellEnd"/>
      <w:r w:rsidRPr="00ED50A7">
        <w:rPr>
          <w:rFonts w:ascii="Times New Roman" w:hAnsi="Times New Roman" w:cs="Times New Roman"/>
          <w:color w:val="000000" w:themeColor="text1"/>
          <w:sz w:val="24"/>
          <w:szCs w:val="24"/>
        </w:rPr>
        <w:t xml:space="preserve"> structure (Ahmed, et al., 2022). With a varied portfolio that includes full-service hotels, select service hotels, and all-inclusive resorts that appeal to a range of market groups from luxury to economy, Hyatt has been able to expand its worldwide reach thanks to this strategy. "We care for people so they can be their best" is the company's mission statement, which encapsulates the 65-year legacy of caring that forms the foundation of its </w:t>
      </w:r>
      <w:proofErr w:type="spellStart"/>
      <w:r w:rsidRPr="00ED50A7">
        <w:rPr>
          <w:rFonts w:ascii="Times New Roman" w:hAnsi="Times New Roman" w:cs="Times New Roman"/>
          <w:color w:val="000000" w:themeColor="text1"/>
          <w:sz w:val="24"/>
          <w:szCs w:val="24"/>
        </w:rPr>
        <w:t>organisational</w:t>
      </w:r>
      <w:proofErr w:type="spellEnd"/>
      <w:r w:rsidRPr="00ED50A7">
        <w:rPr>
          <w:rFonts w:ascii="Times New Roman" w:hAnsi="Times New Roman" w:cs="Times New Roman"/>
          <w:color w:val="000000" w:themeColor="text1"/>
          <w:sz w:val="24"/>
          <w:szCs w:val="24"/>
        </w:rPr>
        <w:t xml:space="preserve"> culture (</w:t>
      </w:r>
      <w:proofErr w:type="spellStart"/>
      <w:r w:rsidRPr="00ED50A7">
        <w:rPr>
          <w:rFonts w:ascii="Times New Roman" w:hAnsi="Times New Roman" w:cs="Times New Roman"/>
          <w:color w:val="000000" w:themeColor="text1"/>
          <w:sz w:val="24"/>
          <w:szCs w:val="24"/>
        </w:rPr>
        <w:t>Bharwani</w:t>
      </w:r>
      <w:proofErr w:type="spellEnd"/>
      <w:r w:rsidRPr="00ED50A7">
        <w:rPr>
          <w:rFonts w:ascii="Times New Roman" w:hAnsi="Times New Roman" w:cs="Times New Roman"/>
          <w:color w:val="000000" w:themeColor="text1"/>
          <w:sz w:val="24"/>
          <w:szCs w:val="24"/>
        </w:rPr>
        <w:t xml:space="preserve"> and Mathews, 2021). This attitude, which is based on Hyatt's dedication to its stakeholders—colleagues, guests, customers, owners, and communities—permeates every facet of the company, from internal management procedures to guest experiences (Hayat, et al., 2022). Hyatt's commitment to diversity, equity, inclusion, and environmentally conscious business practices is demonstrated via the World of Care project (Ergashev and </w:t>
      </w:r>
      <w:proofErr w:type="spellStart"/>
      <w:r w:rsidRPr="00ED50A7">
        <w:rPr>
          <w:rFonts w:ascii="Times New Roman" w:hAnsi="Times New Roman" w:cs="Times New Roman"/>
          <w:color w:val="000000" w:themeColor="text1"/>
          <w:sz w:val="24"/>
          <w:szCs w:val="24"/>
        </w:rPr>
        <w:t>Berdiev</w:t>
      </w:r>
      <w:proofErr w:type="spellEnd"/>
      <w:r w:rsidRPr="00ED50A7">
        <w:rPr>
          <w:rFonts w:ascii="Times New Roman" w:hAnsi="Times New Roman" w:cs="Times New Roman"/>
          <w:color w:val="000000" w:themeColor="text1"/>
          <w:sz w:val="24"/>
          <w:szCs w:val="24"/>
        </w:rPr>
        <w:t xml:space="preserve">, 2020). </w:t>
      </w:r>
      <w:r w:rsidRPr="00ED50A7">
        <w:rPr>
          <w:rFonts w:ascii="Times New Roman" w:hAnsi="Times New Roman" w:cs="Times New Roman"/>
          <w:color w:val="000000" w:themeColor="text1"/>
          <w:sz w:val="24"/>
          <w:szCs w:val="24"/>
        </w:rPr>
        <w:br/>
        <w:t xml:space="preserve">Delivering unique experiences for its customers, creating an environment where staff may flourish, and promoting sustainable growth are at the </w:t>
      </w:r>
      <w:proofErr w:type="spellStart"/>
      <w:r w:rsidRPr="00ED50A7">
        <w:rPr>
          <w:rFonts w:ascii="Times New Roman" w:hAnsi="Times New Roman" w:cs="Times New Roman"/>
          <w:color w:val="000000" w:themeColor="text1"/>
          <w:sz w:val="24"/>
          <w:szCs w:val="24"/>
        </w:rPr>
        <w:t>centre</w:t>
      </w:r>
      <w:proofErr w:type="spellEnd"/>
      <w:r w:rsidRPr="00ED50A7">
        <w:rPr>
          <w:rFonts w:ascii="Times New Roman" w:hAnsi="Times New Roman" w:cs="Times New Roman"/>
          <w:color w:val="000000" w:themeColor="text1"/>
          <w:sz w:val="24"/>
          <w:szCs w:val="24"/>
        </w:rPr>
        <w:t xml:space="preserve"> of Hyatt's objectives. These objectives are put into practice by </w:t>
      </w:r>
      <w:proofErr w:type="gramStart"/>
      <w:r w:rsidRPr="00ED50A7">
        <w:rPr>
          <w:rFonts w:ascii="Times New Roman" w:hAnsi="Times New Roman" w:cs="Times New Roman"/>
          <w:color w:val="000000" w:themeColor="text1"/>
          <w:sz w:val="24"/>
          <w:szCs w:val="24"/>
        </w:rPr>
        <w:t>a number of</w:t>
      </w:r>
      <w:proofErr w:type="gramEnd"/>
      <w:r w:rsidRPr="00ED50A7">
        <w:rPr>
          <w:rFonts w:ascii="Times New Roman" w:hAnsi="Times New Roman" w:cs="Times New Roman"/>
          <w:color w:val="000000" w:themeColor="text1"/>
          <w:sz w:val="24"/>
          <w:szCs w:val="24"/>
        </w:rPr>
        <w:t xml:space="preserve"> </w:t>
      </w:r>
      <w:proofErr w:type="spellStart"/>
      <w:r w:rsidRPr="00ED50A7">
        <w:rPr>
          <w:rFonts w:ascii="Times New Roman" w:hAnsi="Times New Roman" w:cs="Times New Roman"/>
          <w:color w:val="000000" w:themeColor="text1"/>
          <w:sz w:val="24"/>
          <w:szCs w:val="24"/>
        </w:rPr>
        <w:t>programmes</w:t>
      </w:r>
      <w:proofErr w:type="spellEnd"/>
      <w:r w:rsidRPr="00ED50A7">
        <w:rPr>
          <w:rFonts w:ascii="Times New Roman" w:hAnsi="Times New Roman" w:cs="Times New Roman"/>
          <w:color w:val="000000" w:themeColor="text1"/>
          <w:sz w:val="24"/>
          <w:szCs w:val="24"/>
        </w:rPr>
        <w:t xml:space="preserve">, like </w:t>
      </w:r>
      <w:proofErr w:type="spellStart"/>
      <w:r w:rsidRPr="00ED50A7">
        <w:rPr>
          <w:rFonts w:ascii="Times New Roman" w:hAnsi="Times New Roman" w:cs="Times New Roman"/>
          <w:color w:val="000000" w:themeColor="text1"/>
          <w:sz w:val="24"/>
          <w:szCs w:val="24"/>
        </w:rPr>
        <w:t>RiseHY</w:t>
      </w:r>
      <w:proofErr w:type="spellEnd"/>
      <w:r w:rsidRPr="00ED50A7">
        <w:rPr>
          <w:rFonts w:ascii="Times New Roman" w:hAnsi="Times New Roman" w:cs="Times New Roman"/>
          <w:color w:val="000000" w:themeColor="text1"/>
          <w:sz w:val="24"/>
          <w:szCs w:val="24"/>
        </w:rPr>
        <w:t xml:space="preserve">, which gives young people professional routes, and by campaigns to broaden the variety of leaders (Ergashev and </w:t>
      </w:r>
      <w:proofErr w:type="spellStart"/>
      <w:r w:rsidRPr="00ED50A7">
        <w:rPr>
          <w:rFonts w:ascii="Times New Roman" w:hAnsi="Times New Roman" w:cs="Times New Roman"/>
          <w:color w:val="000000" w:themeColor="text1"/>
          <w:sz w:val="24"/>
          <w:szCs w:val="24"/>
        </w:rPr>
        <w:t>Berdiev</w:t>
      </w:r>
      <w:proofErr w:type="spellEnd"/>
      <w:r w:rsidRPr="00ED50A7">
        <w:rPr>
          <w:rFonts w:ascii="Times New Roman" w:hAnsi="Times New Roman" w:cs="Times New Roman"/>
          <w:color w:val="000000" w:themeColor="text1"/>
          <w:sz w:val="24"/>
          <w:szCs w:val="24"/>
        </w:rPr>
        <w:t xml:space="preserve">, 2020). Hyatt's areas of concentration are in line with the Sustainable Development Goals of the UN, highlighting </w:t>
      </w:r>
      <w:r w:rsidRPr="00ED50A7">
        <w:rPr>
          <w:rFonts w:ascii="Times New Roman" w:hAnsi="Times New Roman" w:cs="Times New Roman"/>
          <w:color w:val="000000" w:themeColor="text1"/>
          <w:sz w:val="24"/>
          <w:szCs w:val="24"/>
        </w:rPr>
        <w:lastRenderedPageBreak/>
        <w:t xml:space="preserve">the company's overarching goal of having a good social effect. Hyatt's Q3 2023 results, which highlight a solid balance sheet, a disciplined financial approach, and the capacity to use its strong brand to </w:t>
      </w:r>
      <w:proofErr w:type="spellStart"/>
      <w:r w:rsidRPr="00ED50A7">
        <w:rPr>
          <w:rFonts w:ascii="Times New Roman" w:hAnsi="Times New Roman" w:cs="Times New Roman"/>
          <w:color w:val="000000" w:themeColor="text1"/>
          <w:sz w:val="24"/>
          <w:szCs w:val="24"/>
        </w:rPr>
        <w:t>maximise</w:t>
      </w:r>
      <w:proofErr w:type="spellEnd"/>
      <w:r w:rsidRPr="00ED50A7">
        <w:rPr>
          <w:rFonts w:ascii="Times New Roman" w:hAnsi="Times New Roman" w:cs="Times New Roman"/>
          <w:color w:val="000000" w:themeColor="text1"/>
          <w:sz w:val="24"/>
          <w:szCs w:val="24"/>
        </w:rPr>
        <w:t xml:space="preserve"> capital deployment and spur long-term growth, demonstrate the financial success of the company's structure and strategy (Davies and </w:t>
      </w:r>
      <w:proofErr w:type="spellStart"/>
      <w:r w:rsidRPr="00ED50A7">
        <w:rPr>
          <w:rFonts w:ascii="Times New Roman" w:hAnsi="Times New Roman" w:cs="Times New Roman"/>
          <w:color w:val="000000" w:themeColor="text1"/>
          <w:sz w:val="24"/>
          <w:szCs w:val="24"/>
        </w:rPr>
        <w:t>Egas</w:t>
      </w:r>
      <w:proofErr w:type="spellEnd"/>
      <w:r w:rsidRPr="00ED50A7">
        <w:rPr>
          <w:rFonts w:ascii="Times New Roman" w:hAnsi="Times New Roman" w:cs="Times New Roman"/>
          <w:color w:val="000000" w:themeColor="text1"/>
          <w:sz w:val="24"/>
          <w:szCs w:val="24"/>
        </w:rPr>
        <w:t xml:space="preserve">, 2022). Hyatt wants to solidify its status as a top worldwide hospitality provider by sticking to its core competencies and incorporating new development channels. </w:t>
      </w:r>
      <w:r w:rsidRPr="00ED50A7">
        <w:rPr>
          <w:rFonts w:ascii="Times New Roman" w:hAnsi="Times New Roman" w:cs="Times New Roman"/>
          <w:color w:val="000000" w:themeColor="text1"/>
          <w:sz w:val="24"/>
          <w:szCs w:val="24"/>
        </w:rPr>
        <w:br/>
        <w:t xml:space="preserve">Hyatt's competitive advantages—a portfolio of top brands, a worldwide platform with strong growth potential, a caring and empathetic culture, and a wide range of exposure to hotel management, franchising, and ownership—further support the company's objectives (ASHRAFOVICH, et al., 2021). These qualities are essential to Hyatt's strategic orientation and commercial success as they allow it to effectively traverse the competitive hospitality landscape (Rai, et al., 2022). Consequently, it may be claimed that Hyatt's objectives and culture are closely related to the company's </w:t>
      </w:r>
      <w:proofErr w:type="spellStart"/>
      <w:r w:rsidRPr="00ED50A7">
        <w:rPr>
          <w:rFonts w:ascii="Times New Roman" w:hAnsi="Times New Roman" w:cs="Times New Roman"/>
          <w:color w:val="000000" w:themeColor="text1"/>
          <w:sz w:val="24"/>
          <w:szCs w:val="24"/>
        </w:rPr>
        <w:t>organisational</w:t>
      </w:r>
      <w:proofErr w:type="spellEnd"/>
      <w:r w:rsidRPr="00ED50A7">
        <w:rPr>
          <w:rFonts w:ascii="Times New Roman" w:hAnsi="Times New Roman" w:cs="Times New Roman"/>
          <w:color w:val="000000" w:themeColor="text1"/>
          <w:sz w:val="24"/>
          <w:szCs w:val="24"/>
        </w:rPr>
        <w:t xml:space="preserve"> structure. According to Ergashev and </w:t>
      </w:r>
      <w:proofErr w:type="spellStart"/>
      <w:r w:rsidRPr="00ED50A7">
        <w:rPr>
          <w:rFonts w:ascii="Times New Roman" w:hAnsi="Times New Roman" w:cs="Times New Roman"/>
          <w:color w:val="000000" w:themeColor="text1"/>
          <w:sz w:val="24"/>
          <w:szCs w:val="24"/>
        </w:rPr>
        <w:t>Berdiev</w:t>
      </w:r>
      <w:proofErr w:type="spellEnd"/>
      <w:r w:rsidRPr="00ED50A7">
        <w:rPr>
          <w:rFonts w:ascii="Times New Roman" w:hAnsi="Times New Roman" w:cs="Times New Roman"/>
          <w:color w:val="000000" w:themeColor="text1"/>
          <w:sz w:val="24"/>
          <w:szCs w:val="24"/>
        </w:rPr>
        <w:t xml:space="preserve"> (2020), the asset-light approach facilitates a versatile and expanding business model, the culture of caring fosters excellent service and employee engagement, and the strategic goals are focused on achieving sustainable</w:t>
      </w:r>
      <w:r w:rsidR="00283EE3" w:rsidRPr="00ED50A7">
        <w:rPr>
          <w:rFonts w:ascii="Times New Roman" w:hAnsi="Times New Roman" w:cs="Times New Roman"/>
          <w:color w:val="000000" w:themeColor="text1"/>
          <w:sz w:val="24"/>
          <w:szCs w:val="24"/>
        </w:rPr>
        <w:t xml:space="preserve"> growth and market leadership. </w:t>
      </w:r>
    </w:p>
    <w:p w14:paraId="73AE8299" w14:textId="77777777" w:rsidR="007834F1" w:rsidRPr="00ED50A7" w:rsidRDefault="007834F1" w:rsidP="00ED50A7">
      <w:pPr>
        <w:pStyle w:val="Heading1"/>
        <w:jc w:val="both"/>
        <w:rPr>
          <w:color w:val="000000" w:themeColor="text1"/>
        </w:rPr>
      </w:pPr>
      <w:bookmarkStart w:id="2" w:name="_Toc158820599"/>
      <w:r w:rsidRPr="00ED50A7">
        <w:rPr>
          <w:color w:val="000000" w:themeColor="text1"/>
        </w:rPr>
        <w:t>Recent Change Initiatives</w:t>
      </w:r>
      <w:bookmarkEnd w:id="2"/>
    </w:p>
    <w:p w14:paraId="08D51282" w14:textId="77777777" w:rsidR="00DA30A2" w:rsidRPr="00ED50A7" w:rsidRDefault="005022DD" w:rsidP="00ED50A7">
      <w:pPr>
        <w:spacing w:after="0" w:line="480" w:lineRule="auto"/>
        <w:contextualSpacing/>
        <w:jc w:val="both"/>
        <w:rPr>
          <w:rFonts w:ascii="Times New Roman" w:hAnsi="Times New Roman" w:cs="Times New Roman"/>
          <w:color w:val="000000" w:themeColor="text1"/>
          <w:sz w:val="24"/>
          <w:szCs w:val="24"/>
        </w:rPr>
      </w:pPr>
      <w:r w:rsidRPr="00ED50A7">
        <w:rPr>
          <w:rFonts w:ascii="Times New Roman" w:hAnsi="Times New Roman" w:cs="Times New Roman"/>
          <w:color w:val="000000" w:themeColor="text1"/>
          <w:sz w:val="24"/>
          <w:szCs w:val="24"/>
        </w:rPr>
        <w:t xml:space="preserve">Hyatt Hotels Corporation has aggressively expanded its hotel portfolio via both organic development and strategic acquisitions, demonstrating its commitment to asset-light management and growth. Hyatt demonstrated a significant expansion in its worldwide reach in the third quarter of 2023, as evidenced by a 6.2% increase in net room growth (Lim, et al., 2023). Hyatt's development pipeline reached a record high of over 123,000 rooms (Ostapenko et al., 2020). This growth can be attributed to the company's strategy change towards a model that places a higher </w:t>
      </w:r>
      <w:r w:rsidRPr="00ED50A7">
        <w:rPr>
          <w:rFonts w:ascii="Times New Roman" w:hAnsi="Times New Roman" w:cs="Times New Roman"/>
          <w:color w:val="000000" w:themeColor="text1"/>
          <w:sz w:val="24"/>
          <w:szCs w:val="24"/>
        </w:rPr>
        <w:lastRenderedPageBreak/>
        <w:t xml:space="preserve">priority on management and franchising than on direct property ownership. Hyatt is now able to concentrate on reallocating funds to projects with more growth potential thanks to this change. Hyatt has witnessed a notable increase in management and franchising fees </w:t>
      </w:r>
      <w:proofErr w:type="gramStart"/>
      <w:r w:rsidRPr="00ED50A7">
        <w:rPr>
          <w:rFonts w:ascii="Times New Roman" w:hAnsi="Times New Roman" w:cs="Times New Roman"/>
          <w:color w:val="000000" w:themeColor="text1"/>
          <w:sz w:val="24"/>
          <w:szCs w:val="24"/>
        </w:rPr>
        <w:t>as a consequence</w:t>
      </w:r>
      <w:proofErr w:type="gramEnd"/>
      <w:r w:rsidRPr="00ED50A7">
        <w:rPr>
          <w:rFonts w:ascii="Times New Roman" w:hAnsi="Times New Roman" w:cs="Times New Roman"/>
          <w:color w:val="000000" w:themeColor="text1"/>
          <w:sz w:val="24"/>
          <w:szCs w:val="24"/>
        </w:rPr>
        <w:t>, confirming the asset-light model's effectiveness in boosting long-term value for its invest</w:t>
      </w:r>
      <w:r w:rsidR="00283EE3" w:rsidRPr="00ED50A7">
        <w:rPr>
          <w:rFonts w:ascii="Times New Roman" w:hAnsi="Times New Roman" w:cs="Times New Roman"/>
          <w:color w:val="000000" w:themeColor="text1"/>
          <w:sz w:val="24"/>
          <w:szCs w:val="24"/>
        </w:rPr>
        <w:t xml:space="preserve">ors (Ostapenko, et al., 2020). </w:t>
      </w:r>
      <w:r w:rsidRPr="00ED50A7">
        <w:rPr>
          <w:rFonts w:ascii="Times New Roman" w:hAnsi="Times New Roman" w:cs="Times New Roman"/>
          <w:color w:val="000000" w:themeColor="text1"/>
          <w:sz w:val="24"/>
          <w:szCs w:val="24"/>
        </w:rPr>
        <w:br/>
        <w:t xml:space="preserve">Hyatt's financial results from these initiatives show that the company is on the right track, with strong performance indicators in the third quarter (Shafique et al., 2022). This strategy aligns with the industry-wide trend away from direct ownership and towards management and franchising arrangements, which often provide more consistent revenue streams and higher profit margins. Hyatt's approach goes beyond simply increasing the number of rooms it offers; it also includes broadening its brand portfolio and breaking into new areas. The purchase of Apple Leisure Group (ALG) was a significant step in this direction, establishing Hyatt as a strong competitor in the upscale all-inclusive sector and expanding its market share. In addition to improving Hyatt's selection of opulent resorts, the incorporation of ALG is essential to the development of new properties in high-demand locations (ASHRAFOVICH, et al., 2021). </w:t>
      </w:r>
      <w:r w:rsidRPr="00ED50A7">
        <w:rPr>
          <w:rFonts w:ascii="Times New Roman" w:hAnsi="Times New Roman" w:cs="Times New Roman"/>
          <w:color w:val="000000" w:themeColor="text1"/>
          <w:sz w:val="24"/>
          <w:szCs w:val="24"/>
        </w:rPr>
        <w:br/>
        <w:t xml:space="preserve">This strategy shift affects some Hyatt brands, especially those associated with luxury and all-inclusive experiences. This growth and diversification </w:t>
      </w:r>
      <w:proofErr w:type="spellStart"/>
      <w:r w:rsidRPr="00ED50A7">
        <w:rPr>
          <w:rFonts w:ascii="Times New Roman" w:hAnsi="Times New Roman" w:cs="Times New Roman"/>
          <w:color w:val="000000" w:themeColor="text1"/>
          <w:sz w:val="24"/>
          <w:szCs w:val="24"/>
        </w:rPr>
        <w:t>endeavour</w:t>
      </w:r>
      <w:proofErr w:type="spellEnd"/>
      <w:r w:rsidRPr="00ED50A7">
        <w:rPr>
          <w:rFonts w:ascii="Times New Roman" w:hAnsi="Times New Roman" w:cs="Times New Roman"/>
          <w:color w:val="000000" w:themeColor="text1"/>
          <w:sz w:val="24"/>
          <w:szCs w:val="24"/>
        </w:rPr>
        <w:t xml:space="preserve"> would greatly benefit brands like Hyatt's Ziva and Zilara, which are a part of the ALG purchase. This will allow Hyatt to serve a wider range of visitors looking for upscale all-inclusive holidays. Furthermore, the emphasis on management and franchising tactics is probably going to have a significant impact on the Hyatt group's younger and growing brands, enabling their quick growth without the financial constraints of real estate ownership.</w:t>
      </w:r>
    </w:p>
    <w:p w14:paraId="7133C07E" w14:textId="77777777" w:rsidR="007834F1" w:rsidRPr="00ED50A7" w:rsidRDefault="007834F1" w:rsidP="00ED50A7">
      <w:pPr>
        <w:pStyle w:val="Heading1"/>
        <w:jc w:val="both"/>
        <w:rPr>
          <w:color w:val="000000" w:themeColor="text1"/>
        </w:rPr>
      </w:pPr>
      <w:bookmarkStart w:id="3" w:name="_Toc158820600"/>
      <w:r w:rsidRPr="00ED50A7">
        <w:rPr>
          <w:color w:val="000000" w:themeColor="text1"/>
        </w:rPr>
        <w:lastRenderedPageBreak/>
        <w:t>Strategic Direction and Business Performance</w:t>
      </w:r>
      <w:bookmarkEnd w:id="3"/>
    </w:p>
    <w:p w14:paraId="696C959C" w14:textId="77777777" w:rsidR="000A4CB3" w:rsidRPr="00ED50A7" w:rsidRDefault="005022DD" w:rsidP="00ED50A7">
      <w:pPr>
        <w:spacing w:after="0" w:line="480" w:lineRule="auto"/>
        <w:contextualSpacing/>
        <w:jc w:val="both"/>
        <w:rPr>
          <w:rFonts w:ascii="Times New Roman" w:hAnsi="Times New Roman" w:cs="Times New Roman"/>
          <w:color w:val="000000" w:themeColor="text1"/>
          <w:sz w:val="24"/>
          <w:szCs w:val="24"/>
        </w:rPr>
      </w:pPr>
      <w:r w:rsidRPr="00ED50A7">
        <w:rPr>
          <w:rFonts w:ascii="Times New Roman" w:hAnsi="Times New Roman" w:cs="Times New Roman"/>
          <w:color w:val="000000" w:themeColor="text1"/>
          <w:sz w:val="24"/>
          <w:szCs w:val="24"/>
        </w:rPr>
        <w:t xml:space="preserve">Hyatt Hotels Corporation has shown to have a distinct strategic approach that is </w:t>
      </w:r>
      <w:proofErr w:type="spellStart"/>
      <w:r w:rsidRPr="00ED50A7">
        <w:rPr>
          <w:rFonts w:ascii="Times New Roman" w:hAnsi="Times New Roman" w:cs="Times New Roman"/>
          <w:color w:val="000000" w:themeColor="text1"/>
          <w:sz w:val="24"/>
          <w:szCs w:val="24"/>
        </w:rPr>
        <w:t>centred</w:t>
      </w:r>
      <w:proofErr w:type="spellEnd"/>
      <w:r w:rsidRPr="00ED50A7">
        <w:rPr>
          <w:rFonts w:ascii="Times New Roman" w:hAnsi="Times New Roman" w:cs="Times New Roman"/>
          <w:color w:val="000000" w:themeColor="text1"/>
          <w:sz w:val="24"/>
          <w:szCs w:val="24"/>
        </w:rPr>
        <w:t xml:space="preserve"> on increasing shareholder value, expansion, and innovation. Their 2022 annual report, which showed a rise in net income and strong EBITDA margins and demonstrated the company's recovery trajectory and responsible financial management, is indicative of their financial success (Rai, et al., 2022). The company's strategic decisions, such as asset sales and share </w:t>
      </w:r>
      <w:proofErr w:type="gramStart"/>
      <w:r w:rsidRPr="00ED50A7">
        <w:rPr>
          <w:rFonts w:ascii="Times New Roman" w:hAnsi="Times New Roman" w:cs="Times New Roman"/>
          <w:color w:val="000000" w:themeColor="text1"/>
          <w:sz w:val="24"/>
          <w:szCs w:val="24"/>
        </w:rPr>
        <w:t>repurchases</w:t>
      </w:r>
      <w:proofErr w:type="gramEnd"/>
      <w:r w:rsidRPr="00ED50A7">
        <w:rPr>
          <w:rFonts w:ascii="Times New Roman" w:hAnsi="Times New Roman" w:cs="Times New Roman"/>
          <w:color w:val="000000" w:themeColor="text1"/>
          <w:sz w:val="24"/>
          <w:szCs w:val="24"/>
        </w:rPr>
        <w:t xml:space="preserve">, demonstrate its dedication to an asset-light business model that </w:t>
      </w:r>
      <w:proofErr w:type="spellStart"/>
      <w:r w:rsidRPr="00ED50A7">
        <w:rPr>
          <w:rFonts w:ascii="Times New Roman" w:hAnsi="Times New Roman" w:cs="Times New Roman"/>
          <w:color w:val="000000" w:themeColor="text1"/>
          <w:sz w:val="24"/>
          <w:szCs w:val="24"/>
        </w:rPr>
        <w:t>maximises</w:t>
      </w:r>
      <w:proofErr w:type="spellEnd"/>
      <w:r w:rsidRPr="00ED50A7">
        <w:rPr>
          <w:rFonts w:ascii="Times New Roman" w:hAnsi="Times New Roman" w:cs="Times New Roman"/>
          <w:color w:val="000000" w:themeColor="text1"/>
          <w:sz w:val="24"/>
          <w:szCs w:val="24"/>
        </w:rPr>
        <w:t xml:space="preserve"> long-term shareholder value (Davies and </w:t>
      </w:r>
      <w:proofErr w:type="spellStart"/>
      <w:r w:rsidRPr="00ED50A7">
        <w:rPr>
          <w:rFonts w:ascii="Times New Roman" w:hAnsi="Times New Roman" w:cs="Times New Roman"/>
          <w:color w:val="000000" w:themeColor="text1"/>
          <w:sz w:val="24"/>
          <w:szCs w:val="24"/>
        </w:rPr>
        <w:t>Egas</w:t>
      </w:r>
      <w:proofErr w:type="spellEnd"/>
      <w:r w:rsidRPr="00ED50A7">
        <w:rPr>
          <w:rFonts w:ascii="Times New Roman" w:hAnsi="Times New Roman" w:cs="Times New Roman"/>
          <w:color w:val="000000" w:themeColor="text1"/>
          <w:sz w:val="24"/>
          <w:szCs w:val="24"/>
        </w:rPr>
        <w:t xml:space="preserve">, 2022). The report, for example, </w:t>
      </w:r>
      <w:proofErr w:type="spellStart"/>
      <w:r w:rsidRPr="00ED50A7">
        <w:rPr>
          <w:rFonts w:ascii="Times New Roman" w:hAnsi="Times New Roman" w:cs="Times New Roman"/>
          <w:color w:val="000000" w:themeColor="text1"/>
          <w:sz w:val="24"/>
          <w:szCs w:val="24"/>
        </w:rPr>
        <w:t>emphasises</w:t>
      </w:r>
      <w:proofErr w:type="spellEnd"/>
      <w:r w:rsidRPr="00ED50A7">
        <w:rPr>
          <w:rFonts w:ascii="Times New Roman" w:hAnsi="Times New Roman" w:cs="Times New Roman"/>
          <w:color w:val="000000" w:themeColor="text1"/>
          <w:sz w:val="24"/>
          <w:szCs w:val="24"/>
        </w:rPr>
        <w:t xml:space="preserve"> the completion of large asset sales, which freed up cash for further investments in chances for development and returned capital to shareholders in the form of dividends and share repurchases. </w:t>
      </w:r>
      <w:r w:rsidRPr="00ED50A7">
        <w:rPr>
          <w:rFonts w:ascii="Times New Roman" w:hAnsi="Times New Roman" w:cs="Times New Roman"/>
          <w:color w:val="000000" w:themeColor="text1"/>
          <w:sz w:val="24"/>
          <w:szCs w:val="24"/>
        </w:rPr>
        <w:br/>
        <w:t xml:space="preserve">The rise of the net room and the pipeline development, as well as other strategic moves into new markets and categories, have supported Hyatt's success in 2022 (Hayat, et al., 2022). These kinds of strategic efforts are in line with the company's goal to broaden its portfolio and increase its worldwide presence </w:t>
      </w:r>
      <w:proofErr w:type="gramStart"/>
      <w:r w:rsidRPr="00ED50A7">
        <w:rPr>
          <w:rFonts w:ascii="Times New Roman" w:hAnsi="Times New Roman" w:cs="Times New Roman"/>
          <w:color w:val="000000" w:themeColor="text1"/>
          <w:sz w:val="24"/>
          <w:szCs w:val="24"/>
        </w:rPr>
        <w:t>in order to</w:t>
      </w:r>
      <w:proofErr w:type="gramEnd"/>
      <w:r w:rsidRPr="00ED50A7">
        <w:rPr>
          <w:rFonts w:ascii="Times New Roman" w:hAnsi="Times New Roman" w:cs="Times New Roman"/>
          <w:color w:val="000000" w:themeColor="text1"/>
          <w:sz w:val="24"/>
          <w:szCs w:val="24"/>
        </w:rPr>
        <w:t xml:space="preserve"> meet the demands of various markets. Furthermore, Hyatt's financial tactics—such as preserving a robust balance sheet with substantial liquidity—allow the business to successfully manage market volatility (Lim, et al., 2023). </w:t>
      </w:r>
      <w:proofErr w:type="gramStart"/>
      <w:r w:rsidRPr="00ED50A7">
        <w:rPr>
          <w:rFonts w:ascii="Times New Roman" w:hAnsi="Times New Roman" w:cs="Times New Roman"/>
          <w:color w:val="000000" w:themeColor="text1"/>
          <w:sz w:val="24"/>
          <w:szCs w:val="24"/>
        </w:rPr>
        <w:t>In order for</w:t>
      </w:r>
      <w:proofErr w:type="gramEnd"/>
      <w:r w:rsidRPr="00ED50A7">
        <w:rPr>
          <w:rFonts w:ascii="Times New Roman" w:hAnsi="Times New Roman" w:cs="Times New Roman"/>
          <w:color w:val="000000" w:themeColor="text1"/>
          <w:sz w:val="24"/>
          <w:szCs w:val="24"/>
        </w:rPr>
        <w:t xml:space="preserve"> Hyatt to take advantage of strategic opportunities when they present themselves, financial prudence is a crucial part of the company's strategic orientation (Ostapenko, et al., 2020). The company's capital allocation approach, which strikes a balance between growth investments and direct shareholder returns, further demonstrates its dedication to </w:t>
      </w:r>
      <w:proofErr w:type="spellStart"/>
      <w:r w:rsidRPr="00ED50A7">
        <w:rPr>
          <w:rFonts w:ascii="Times New Roman" w:hAnsi="Times New Roman" w:cs="Times New Roman"/>
          <w:color w:val="000000" w:themeColor="text1"/>
          <w:sz w:val="24"/>
          <w:szCs w:val="24"/>
        </w:rPr>
        <w:t>maximising</w:t>
      </w:r>
      <w:proofErr w:type="spellEnd"/>
      <w:r w:rsidRPr="00ED50A7">
        <w:rPr>
          <w:rFonts w:ascii="Times New Roman" w:hAnsi="Times New Roman" w:cs="Times New Roman"/>
          <w:color w:val="000000" w:themeColor="text1"/>
          <w:sz w:val="24"/>
          <w:szCs w:val="24"/>
        </w:rPr>
        <w:t xml:space="preserve"> shareholder value. Hyatt has been able to maintain a strong </w:t>
      </w:r>
      <w:proofErr w:type="spellStart"/>
      <w:r w:rsidRPr="00ED50A7">
        <w:rPr>
          <w:rFonts w:ascii="Times New Roman" w:hAnsi="Times New Roman" w:cs="Times New Roman"/>
          <w:color w:val="000000" w:themeColor="text1"/>
          <w:sz w:val="24"/>
          <w:szCs w:val="24"/>
        </w:rPr>
        <w:t>programme</w:t>
      </w:r>
      <w:proofErr w:type="spellEnd"/>
      <w:r w:rsidRPr="00ED50A7">
        <w:rPr>
          <w:rFonts w:ascii="Times New Roman" w:hAnsi="Times New Roman" w:cs="Times New Roman"/>
          <w:color w:val="000000" w:themeColor="text1"/>
          <w:sz w:val="24"/>
          <w:szCs w:val="24"/>
        </w:rPr>
        <w:t xml:space="preserve"> of shareholder returns while making strategic investments in expansion because to its rigorous approach to capital management.</w:t>
      </w:r>
    </w:p>
    <w:p w14:paraId="05B47AFC" w14:textId="77777777" w:rsidR="005022DD" w:rsidRPr="00ED50A7" w:rsidRDefault="005022DD" w:rsidP="00ED50A7">
      <w:pPr>
        <w:spacing w:after="0" w:line="480" w:lineRule="auto"/>
        <w:contextualSpacing/>
        <w:jc w:val="both"/>
        <w:rPr>
          <w:rFonts w:ascii="Times New Roman" w:hAnsi="Times New Roman" w:cs="Times New Roman"/>
          <w:color w:val="000000" w:themeColor="text1"/>
          <w:sz w:val="24"/>
          <w:szCs w:val="24"/>
        </w:rPr>
      </w:pPr>
      <w:r w:rsidRPr="00ED50A7">
        <w:rPr>
          <w:rFonts w:ascii="Times New Roman" w:hAnsi="Times New Roman" w:cs="Times New Roman"/>
          <w:noProof/>
          <w:color w:val="000000" w:themeColor="text1"/>
          <w:sz w:val="24"/>
          <w:szCs w:val="24"/>
        </w:rPr>
        <w:lastRenderedPageBreak/>
        <w:drawing>
          <wp:inline distT="0" distB="0" distL="0" distR="0" wp14:anchorId="18486F86" wp14:editId="2DEB1D8E">
            <wp:extent cx="5257105" cy="3191894"/>
            <wp:effectExtent l="0" t="0" r="127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257784" cy="3192306"/>
                    </a:xfrm>
                    <a:prstGeom prst="rect">
                      <a:avLst/>
                    </a:prstGeom>
                  </pic:spPr>
                </pic:pic>
              </a:graphicData>
            </a:graphic>
          </wp:inline>
        </w:drawing>
      </w:r>
    </w:p>
    <w:p w14:paraId="77DECBF1" w14:textId="77777777" w:rsidR="00283EE3" w:rsidRPr="00ED50A7" w:rsidRDefault="00283EE3" w:rsidP="00ED50A7">
      <w:pPr>
        <w:spacing w:after="0" w:line="480" w:lineRule="auto"/>
        <w:contextualSpacing/>
        <w:jc w:val="both"/>
        <w:rPr>
          <w:rFonts w:ascii="Times New Roman" w:hAnsi="Times New Roman" w:cs="Times New Roman"/>
          <w:color w:val="000000" w:themeColor="text1"/>
          <w:sz w:val="24"/>
          <w:szCs w:val="24"/>
        </w:rPr>
      </w:pPr>
      <w:r w:rsidRPr="00ED50A7">
        <w:rPr>
          <w:rFonts w:ascii="Times New Roman" w:hAnsi="Times New Roman" w:cs="Times New Roman"/>
          <w:color w:val="000000" w:themeColor="text1"/>
          <w:sz w:val="24"/>
          <w:szCs w:val="24"/>
        </w:rPr>
        <w:t>Source: Lim, et al., (2023)</w:t>
      </w:r>
    </w:p>
    <w:p w14:paraId="3942D7CF" w14:textId="77777777" w:rsidR="00283EE3" w:rsidRPr="00ED50A7" w:rsidRDefault="00283EE3" w:rsidP="00ED50A7">
      <w:pPr>
        <w:spacing w:after="0" w:line="480" w:lineRule="auto"/>
        <w:contextualSpacing/>
        <w:jc w:val="both"/>
        <w:rPr>
          <w:rFonts w:ascii="Times New Roman" w:hAnsi="Times New Roman" w:cs="Times New Roman"/>
          <w:color w:val="000000" w:themeColor="text1"/>
          <w:sz w:val="24"/>
          <w:szCs w:val="24"/>
        </w:rPr>
      </w:pPr>
      <w:r w:rsidRPr="00ED50A7">
        <w:rPr>
          <w:rFonts w:ascii="Times New Roman" w:hAnsi="Times New Roman" w:cs="Times New Roman"/>
          <w:color w:val="000000" w:themeColor="text1"/>
          <w:sz w:val="24"/>
          <w:szCs w:val="24"/>
        </w:rPr>
        <w:t xml:space="preserve">The graph above shows changes in net income, EBITDA margins, and share repurchases as well as the financial performance of Hyatt Hotels Corporation from 2018 to 2022. The company's recovery trajectory, prudent financial management, and strategy emphasis on </w:t>
      </w:r>
      <w:proofErr w:type="spellStart"/>
      <w:r w:rsidRPr="00ED50A7">
        <w:rPr>
          <w:rFonts w:ascii="Times New Roman" w:hAnsi="Times New Roman" w:cs="Times New Roman"/>
          <w:color w:val="000000" w:themeColor="text1"/>
          <w:sz w:val="24"/>
          <w:szCs w:val="24"/>
        </w:rPr>
        <w:t>maximising</w:t>
      </w:r>
      <w:proofErr w:type="spellEnd"/>
      <w:r w:rsidRPr="00ED50A7">
        <w:rPr>
          <w:rFonts w:ascii="Times New Roman" w:hAnsi="Times New Roman" w:cs="Times New Roman"/>
          <w:color w:val="000000" w:themeColor="text1"/>
          <w:sz w:val="24"/>
          <w:szCs w:val="24"/>
        </w:rPr>
        <w:t xml:space="preserve"> long-term shareholder value are all shown in this </w:t>
      </w:r>
      <w:proofErr w:type="spellStart"/>
      <w:r w:rsidRPr="00ED50A7">
        <w:rPr>
          <w:rFonts w:ascii="Times New Roman" w:hAnsi="Times New Roman" w:cs="Times New Roman"/>
          <w:color w:val="000000" w:themeColor="text1"/>
          <w:sz w:val="24"/>
          <w:szCs w:val="24"/>
        </w:rPr>
        <w:t>visualisation</w:t>
      </w:r>
      <w:proofErr w:type="spellEnd"/>
      <w:r w:rsidRPr="00ED50A7">
        <w:rPr>
          <w:rFonts w:ascii="Times New Roman" w:hAnsi="Times New Roman" w:cs="Times New Roman"/>
          <w:color w:val="000000" w:themeColor="text1"/>
          <w:sz w:val="24"/>
          <w:szCs w:val="24"/>
        </w:rPr>
        <w:t>. Hyatt's ability to successfully execute its strategic plans is demonstrated by the growth in net income and EBITDA margins over time, and the company's dedication to giving shareholders their money back is demonstrated by the repurchasing of shares.</w:t>
      </w:r>
    </w:p>
    <w:p w14:paraId="545DF265" w14:textId="77777777" w:rsidR="007834F1" w:rsidRPr="00ED50A7" w:rsidRDefault="007834F1" w:rsidP="00ED50A7">
      <w:pPr>
        <w:pStyle w:val="Heading1"/>
        <w:jc w:val="both"/>
        <w:rPr>
          <w:color w:val="000000" w:themeColor="text1"/>
        </w:rPr>
      </w:pPr>
      <w:bookmarkStart w:id="4" w:name="_Toc158820601"/>
      <w:r w:rsidRPr="00ED50A7">
        <w:rPr>
          <w:color w:val="000000" w:themeColor="text1"/>
        </w:rPr>
        <w:t>Comparison with Competitors</w:t>
      </w:r>
      <w:bookmarkEnd w:id="4"/>
    </w:p>
    <w:p w14:paraId="3328F07F" w14:textId="77777777" w:rsidR="007834F1" w:rsidRPr="00ED50A7" w:rsidRDefault="005022DD" w:rsidP="00ED50A7">
      <w:pPr>
        <w:tabs>
          <w:tab w:val="left" w:pos="6105"/>
        </w:tabs>
        <w:spacing w:after="0" w:line="480" w:lineRule="auto"/>
        <w:contextualSpacing/>
        <w:jc w:val="both"/>
        <w:rPr>
          <w:rFonts w:ascii="Times New Roman" w:hAnsi="Times New Roman" w:cs="Times New Roman"/>
          <w:color w:val="000000" w:themeColor="text1"/>
          <w:sz w:val="24"/>
          <w:szCs w:val="24"/>
        </w:rPr>
      </w:pPr>
      <w:r w:rsidRPr="00ED50A7">
        <w:rPr>
          <w:rFonts w:ascii="Times New Roman" w:hAnsi="Times New Roman" w:cs="Times New Roman"/>
          <w:color w:val="000000" w:themeColor="text1"/>
          <w:sz w:val="24"/>
          <w:szCs w:val="24"/>
        </w:rPr>
        <w:t xml:space="preserve">The worldwide hospitality market in which Hyatt Hotels Corporation competes is fiercely competitive. We compare key performance measures including Revenue per Available Room (RevPAR) growth and net income to rivals and industry benchmarks </w:t>
      </w:r>
      <w:proofErr w:type="gramStart"/>
      <w:r w:rsidRPr="00ED50A7">
        <w:rPr>
          <w:rFonts w:ascii="Times New Roman" w:hAnsi="Times New Roman" w:cs="Times New Roman"/>
          <w:color w:val="000000" w:themeColor="text1"/>
          <w:sz w:val="24"/>
          <w:szCs w:val="24"/>
        </w:rPr>
        <w:t>in order to</w:t>
      </w:r>
      <w:proofErr w:type="gramEnd"/>
      <w:r w:rsidRPr="00ED50A7">
        <w:rPr>
          <w:rFonts w:ascii="Times New Roman" w:hAnsi="Times New Roman" w:cs="Times New Roman"/>
          <w:color w:val="000000" w:themeColor="text1"/>
          <w:sz w:val="24"/>
          <w:szCs w:val="24"/>
        </w:rPr>
        <w:t xml:space="preserve"> put Hyatt's performance in the perspective of this competitive environment (Lim, et al., 2023). A crucial performance indicator in the hospitality sector, RevPAR calculates a hotel's income from room </w:t>
      </w:r>
      <w:r w:rsidRPr="00ED50A7">
        <w:rPr>
          <w:rFonts w:ascii="Times New Roman" w:hAnsi="Times New Roman" w:cs="Times New Roman"/>
          <w:color w:val="000000" w:themeColor="text1"/>
          <w:sz w:val="24"/>
          <w:szCs w:val="24"/>
        </w:rPr>
        <w:lastRenderedPageBreak/>
        <w:t xml:space="preserve">sales per available room. For instance, if a hotel with 100 rooms rents out for $10,000 in a single night while every room is occupied, its RevPAR comes to $100 ($10,000 / 100 rooms). According to Hyatt, RevPAR increased significantly for the fiscal year 2022. Growing demand as the sector works to recover from the COVID-19 epidemic is the main driver of this rise. According to Ergashev &amp; </w:t>
      </w:r>
      <w:proofErr w:type="spellStart"/>
      <w:r w:rsidRPr="00ED50A7">
        <w:rPr>
          <w:rFonts w:ascii="Times New Roman" w:hAnsi="Times New Roman" w:cs="Times New Roman"/>
          <w:color w:val="000000" w:themeColor="text1"/>
          <w:sz w:val="24"/>
          <w:szCs w:val="24"/>
        </w:rPr>
        <w:t>Berdiev</w:t>
      </w:r>
      <w:proofErr w:type="spellEnd"/>
      <w:r w:rsidRPr="00ED50A7">
        <w:rPr>
          <w:rFonts w:ascii="Times New Roman" w:hAnsi="Times New Roman" w:cs="Times New Roman"/>
          <w:color w:val="000000" w:themeColor="text1"/>
          <w:sz w:val="24"/>
          <w:szCs w:val="24"/>
        </w:rPr>
        <w:t xml:space="preserve"> (2020), Hyatt's RevPAR growth indicates a robust recovery trajectory, surpassing that of several competitors in the market. This strong success has probably been a result of the company's strategic objectives, with a focus on Hyatt's asset-light model that </w:t>
      </w:r>
      <w:proofErr w:type="spellStart"/>
      <w:r w:rsidRPr="00ED50A7">
        <w:rPr>
          <w:rFonts w:ascii="Times New Roman" w:hAnsi="Times New Roman" w:cs="Times New Roman"/>
          <w:color w:val="000000" w:themeColor="text1"/>
          <w:sz w:val="24"/>
          <w:szCs w:val="24"/>
        </w:rPr>
        <w:t>prioritises</w:t>
      </w:r>
      <w:proofErr w:type="spellEnd"/>
      <w:r w:rsidRPr="00ED50A7">
        <w:rPr>
          <w:rFonts w:ascii="Times New Roman" w:hAnsi="Times New Roman" w:cs="Times New Roman"/>
          <w:color w:val="000000" w:themeColor="text1"/>
          <w:sz w:val="24"/>
          <w:szCs w:val="24"/>
        </w:rPr>
        <w:t xml:space="preserve"> management and franchising over real estate ownership (</w:t>
      </w:r>
      <w:proofErr w:type="spellStart"/>
      <w:r w:rsidRPr="00ED50A7">
        <w:rPr>
          <w:rFonts w:ascii="Times New Roman" w:hAnsi="Times New Roman" w:cs="Times New Roman"/>
          <w:color w:val="000000" w:themeColor="text1"/>
          <w:sz w:val="24"/>
          <w:szCs w:val="24"/>
        </w:rPr>
        <w:t>Floricic</w:t>
      </w:r>
      <w:proofErr w:type="spellEnd"/>
      <w:r w:rsidRPr="00ED50A7">
        <w:rPr>
          <w:rFonts w:ascii="Times New Roman" w:hAnsi="Times New Roman" w:cs="Times New Roman"/>
          <w:color w:val="000000" w:themeColor="text1"/>
          <w:sz w:val="24"/>
          <w:szCs w:val="24"/>
        </w:rPr>
        <w:t xml:space="preserve"> and Pavia, 2021). </w:t>
      </w:r>
      <w:r w:rsidRPr="00ED50A7">
        <w:rPr>
          <w:rFonts w:ascii="Times New Roman" w:hAnsi="Times New Roman" w:cs="Times New Roman"/>
          <w:color w:val="000000" w:themeColor="text1"/>
          <w:sz w:val="24"/>
          <w:szCs w:val="24"/>
        </w:rPr>
        <w:br/>
        <w:t xml:space="preserve">Hyatt has demonstrated resilience and strategic adaptability in comparing net income, as seen by a steady growth in net income. This shows that there has been a significant increase in client demand and efficient cost control. The scope of activities must be </w:t>
      </w:r>
      <w:proofErr w:type="gramStart"/>
      <w:r w:rsidRPr="00ED50A7">
        <w:rPr>
          <w:rFonts w:ascii="Times New Roman" w:hAnsi="Times New Roman" w:cs="Times New Roman"/>
          <w:color w:val="000000" w:themeColor="text1"/>
          <w:sz w:val="24"/>
          <w:szCs w:val="24"/>
        </w:rPr>
        <w:t>taken into account</w:t>
      </w:r>
      <w:proofErr w:type="gramEnd"/>
      <w:r w:rsidRPr="00ED50A7">
        <w:rPr>
          <w:rFonts w:ascii="Times New Roman" w:hAnsi="Times New Roman" w:cs="Times New Roman"/>
          <w:color w:val="000000" w:themeColor="text1"/>
          <w:sz w:val="24"/>
          <w:szCs w:val="24"/>
        </w:rPr>
        <w:t xml:space="preserve"> when comparing net income to rivals, since some may have a larger geographic reach or run more properties (Davies and </w:t>
      </w:r>
      <w:proofErr w:type="spellStart"/>
      <w:r w:rsidRPr="00ED50A7">
        <w:rPr>
          <w:rFonts w:ascii="Times New Roman" w:hAnsi="Times New Roman" w:cs="Times New Roman"/>
          <w:color w:val="000000" w:themeColor="text1"/>
          <w:sz w:val="24"/>
          <w:szCs w:val="24"/>
        </w:rPr>
        <w:t>Egas</w:t>
      </w:r>
      <w:proofErr w:type="spellEnd"/>
      <w:r w:rsidRPr="00ED50A7">
        <w:rPr>
          <w:rFonts w:ascii="Times New Roman" w:hAnsi="Times New Roman" w:cs="Times New Roman"/>
          <w:color w:val="000000" w:themeColor="text1"/>
          <w:sz w:val="24"/>
          <w:szCs w:val="24"/>
        </w:rPr>
        <w:t xml:space="preserve">, 2022). Hyatt's dedication to </w:t>
      </w:r>
      <w:proofErr w:type="spellStart"/>
      <w:r w:rsidRPr="00ED50A7">
        <w:rPr>
          <w:rFonts w:ascii="Times New Roman" w:hAnsi="Times New Roman" w:cs="Times New Roman"/>
          <w:color w:val="000000" w:themeColor="text1"/>
          <w:sz w:val="24"/>
          <w:szCs w:val="24"/>
        </w:rPr>
        <w:t>maximising</w:t>
      </w:r>
      <w:proofErr w:type="spellEnd"/>
      <w:r w:rsidRPr="00ED50A7">
        <w:rPr>
          <w:rFonts w:ascii="Times New Roman" w:hAnsi="Times New Roman" w:cs="Times New Roman"/>
          <w:color w:val="000000" w:themeColor="text1"/>
          <w:sz w:val="24"/>
          <w:szCs w:val="24"/>
        </w:rPr>
        <w:t xml:space="preserve"> shareholder value is demonstrated by its strategic decisions, such as its share repurchase </w:t>
      </w:r>
      <w:proofErr w:type="spellStart"/>
      <w:r w:rsidRPr="00ED50A7">
        <w:rPr>
          <w:rFonts w:ascii="Times New Roman" w:hAnsi="Times New Roman" w:cs="Times New Roman"/>
          <w:color w:val="000000" w:themeColor="text1"/>
          <w:sz w:val="24"/>
          <w:szCs w:val="24"/>
        </w:rPr>
        <w:t>programme</w:t>
      </w:r>
      <w:proofErr w:type="spellEnd"/>
      <w:r w:rsidRPr="00ED50A7">
        <w:rPr>
          <w:rFonts w:ascii="Times New Roman" w:hAnsi="Times New Roman" w:cs="Times New Roman"/>
          <w:color w:val="000000" w:themeColor="text1"/>
          <w:sz w:val="24"/>
          <w:szCs w:val="24"/>
        </w:rPr>
        <w:t xml:space="preserve">. Repurchasing shares is frequently seen as an indication that the business is confident in its financial situation and forecast for the future (Rai, et al., 2022). Hyatt's </w:t>
      </w:r>
      <w:proofErr w:type="gramStart"/>
      <w:r w:rsidRPr="00ED50A7">
        <w:rPr>
          <w:rFonts w:ascii="Times New Roman" w:hAnsi="Times New Roman" w:cs="Times New Roman"/>
          <w:color w:val="000000" w:themeColor="text1"/>
          <w:sz w:val="24"/>
          <w:szCs w:val="24"/>
        </w:rPr>
        <w:t>share</w:t>
      </w:r>
      <w:proofErr w:type="gramEnd"/>
      <w:r w:rsidRPr="00ED50A7">
        <w:rPr>
          <w:rFonts w:ascii="Times New Roman" w:hAnsi="Times New Roman" w:cs="Times New Roman"/>
          <w:color w:val="000000" w:themeColor="text1"/>
          <w:sz w:val="24"/>
          <w:szCs w:val="24"/>
        </w:rPr>
        <w:t xml:space="preserve"> repurchase policy is cautious when compared to industry norms, guaranteeing a balance between cash for strategic development projects and shareholder returns. Similar strategic efforts, including as share repurchases and asset sales, have also been undertaken by rivals like Marriott, Hilton, and Accor (Davies and </w:t>
      </w:r>
      <w:proofErr w:type="spellStart"/>
      <w:r w:rsidRPr="00ED50A7">
        <w:rPr>
          <w:rFonts w:ascii="Times New Roman" w:hAnsi="Times New Roman" w:cs="Times New Roman"/>
          <w:color w:val="000000" w:themeColor="text1"/>
          <w:sz w:val="24"/>
          <w:szCs w:val="24"/>
        </w:rPr>
        <w:t>Egas</w:t>
      </w:r>
      <w:proofErr w:type="spellEnd"/>
      <w:r w:rsidRPr="00ED50A7">
        <w:rPr>
          <w:rFonts w:ascii="Times New Roman" w:hAnsi="Times New Roman" w:cs="Times New Roman"/>
          <w:color w:val="000000" w:themeColor="text1"/>
          <w:sz w:val="24"/>
          <w:szCs w:val="24"/>
        </w:rPr>
        <w:t>, 2022). Hyatt stands out from the competition, though, because to its distinctive positioning with its luxury and lifestyle brands and its focus on providing excel</w:t>
      </w:r>
      <w:r w:rsidR="00283EE3" w:rsidRPr="00ED50A7">
        <w:rPr>
          <w:rFonts w:ascii="Times New Roman" w:hAnsi="Times New Roman" w:cs="Times New Roman"/>
          <w:color w:val="000000" w:themeColor="text1"/>
          <w:sz w:val="24"/>
          <w:szCs w:val="24"/>
        </w:rPr>
        <w:t xml:space="preserve">lent guest experiences. </w:t>
      </w:r>
    </w:p>
    <w:p w14:paraId="449F0FE1" w14:textId="77777777" w:rsidR="00DA30A2" w:rsidRPr="00ED50A7" w:rsidRDefault="00DA30A2" w:rsidP="00ED50A7">
      <w:pPr>
        <w:pStyle w:val="Heading1"/>
        <w:jc w:val="both"/>
        <w:rPr>
          <w:color w:val="000000" w:themeColor="text1"/>
        </w:rPr>
      </w:pPr>
      <w:bookmarkStart w:id="5" w:name="_Toc158820602"/>
      <w:r w:rsidRPr="00ED50A7">
        <w:rPr>
          <w:color w:val="000000" w:themeColor="text1"/>
        </w:rPr>
        <w:lastRenderedPageBreak/>
        <w:t>Conclusion</w:t>
      </w:r>
      <w:bookmarkEnd w:id="5"/>
    </w:p>
    <w:p w14:paraId="2530F91E" w14:textId="77777777" w:rsidR="00DA30A2" w:rsidRPr="00ED50A7" w:rsidRDefault="005022DD" w:rsidP="00ED50A7">
      <w:pPr>
        <w:spacing w:after="0" w:line="480" w:lineRule="auto"/>
        <w:contextualSpacing/>
        <w:jc w:val="both"/>
        <w:rPr>
          <w:rFonts w:ascii="Times New Roman" w:hAnsi="Times New Roman" w:cs="Times New Roman"/>
          <w:color w:val="000000" w:themeColor="text1"/>
          <w:sz w:val="24"/>
          <w:szCs w:val="24"/>
        </w:rPr>
      </w:pPr>
      <w:r w:rsidRPr="00ED50A7">
        <w:rPr>
          <w:rFonts w:ascii="Times New Roman" w:hAnsi="Times New Roman" w:cs="Times New Roman"/>
          <w:color w:val="000000" w:themeColor="text1"/>
          <w:sz w:val="24"/>
          <w:szCs w:val="24"/>
        </w:rPr>
        <w:t xml:space="preserve">With a focus on the third quarter of 2023, the </w:t>
      </w:r>
      <w:proofErr w:type="spellStart"/>
      <w:r w:rsidRPr="00ED50A7">
        <w:rPr>
          <w:rFonts w:ascii="Times New Roman" w:hAnsi="Times New Roman" w:cs="Times New Roman"/>
          <w:color w:val="000000" w:themeColor="text1"/>
          <w:sz w:val="24"/>
          <w:szCs w:val="24"/>
        </w:rPr>
        <w:t>organisational</w:t>
      </w:r>
      <w:proofErr w:type="spellEnd"/>
      <w:r w:rsidRPr="00ED50A7">
        <w:rPr>
          <w:rFonts w:ascii="Times New Roman" w:hAnsi="Times New Roman" w:cs="Times New Roman"/>
          <w:color w:val="000000" w:themeColor="text1"/>
          <w:sz w:val="24"/>
          <w:szCs w:val="24"/>
        </w:rPr>
        <w:t xml:space="preserve"> audit of Hyatt Hotels Corporation has given a thorough review of the business's operational framework, strategic direction, and cultural character. Several important conclusions have been drawn from the examination of Hyatt's competitive positioning, strategic objectives, and financial performance. First off, Hyatt's financial performance, which shows strong EBITDA margins and notable net income growth, is indicative of a well-executed recovery plan. Driving development and increasing shareholder value, the company's asset-light strategy—which is exemplified by its expansion through management and franchising—has shown to be essential. In addition to making international development easier, this strategic strategy has helped Hyatt stay adaptable in an industry that is fiercely competitive and constantly evolving. </w:t>
      </w:r>
      <w:r w:rsidRPr="00ED50A7">
        <w:rPr>
          <w:rFonts w:ascii="Times New Roman" w:hAnsi="Times New Roman" w:cs="Times New Roman"/>
          <w:color w:val="000000" w:themeColor="text1"/>
          <w:sz w:val="24"/>
          <w:szCs w:val="24"/>
        </w:rPr>
        <w:br/>
        <w:t xml:space="preserve">Second, the foundational pillar for Hyatt's operational and strategic success is its </w:t>
      </w:r>
      <w:proofErr w:type="spellStart"/>
      <w:r w:rsidRPr="00ED50A7">
        <w:rPr>
          <w:rFonts w:ascii="Times New Roman" w:hAnsi="Times New Roman" w:cs="Times New Roman"/>
          <w:color w:val="000000" w:themeColor="text1"/>
          <w:sz w:val="24"/>
          <w:szCs w:val="24"/>
        </w:rPr>
        <w:t>organisational</w:t>
      </w:r>
      <w:proofErr w:type="spellEnd"/>
      <w:r w:rsidRPr="00ED50A7">
        <w:rPr>
          <w:rFonts w:ascii="Times New Roman" w:hAnsi="Times New Roman" w:cs="Times New Roman"/>
          <w:color w:val="000000" w:themeColor="text1"/>
          <w:sz w:val="24"/>
          <w:szCs w:val="24"/>
        </w:rPr>
        <w:t xml:space="preserve"> culture, which is based on caring and a dedication to quality. The company's approach to hospitality, employee engagement, and community involvement all reflect its mission of providing care to individuals so they may reach their full potential. Hyatt's resilience and flexibility have surely been aided by this culture of caring, which allows the company to overcome obstacles while keeping its long-term strategic objectives front and </w:t>
      </w:r>
      <w:proofErr w:type="spellStart"/>
      <w:r w:rsidRPr="00ED50A7">
        <w:rPr>
          <w:rFonts w:ascii="Times New Roman" w:hAnsi="Times New Roman" w:cs="Times New Roman"/>
          <w:color w:val="000000" w:themeColor="text1"/>
          <w:sz w:val="24"/>
          <w:szCs w:val="24"/>
        </w:rPr>
        <w:t>centre</w:t>
      </w:r>
      <w:proofErr w:type="spellEnd"/>
      <w:r w:rsidRPr="00ED50A7">
        <w:rPr>
          <w:rFonts w:ascii="Times New Roman" w:hAnsi="Times New Roman" w:cs="Times New Roman"/>
          <w:color w:val="000000" w:themeColor="text1"/>
          <w:sz w:val="24"/>
          <w:szCs w:val="24"/>
        </w:rPr>
        <w:t xml:space="preserve">. Furthermore, the contrast with rivals has </w:t>
      </w:r>
      <w:proofErr w:type="spellStart"/>
      <w:r w:rsidRPr="00ED50A7">
        <w:rPr>
          <w:rFonts w:ascii="Times New Roman" w:hAnsi="Times New Roman" w:cs="Times New Roman"/>
          <w:color w:val="000000" w:themeColor="text1"/>
          <w:sz w:val="24"/>
          <w:szCs w:val="24"/>
        </w:rPr>
        <w:t>emphasised</w:t>
      </w:r>
      <w:proofErr w:type="spellEnd"/>
      <w:r w:rsidRPr="00ED50A7">
        <w:rPr>
          <w:rFonts w:ascii="Times New Roman" w:hAnsi="Times New Roman" w:cs="Times New Roman"/>
          <w:color w:val="000000" w:themeColor="text1"/>
          <w:sz w:val="24"/>
          <w:szCs w:val="24"/>
        </w:rPr>
        <w:t xml:space="preserve"> Hyatt's distinct standing in the hospitality sector. Hyatt has distinguished itself from its competitors by focusing on luxury and leisure categories and maintaining a unique brand proposition in the face of intense competition. Hyatt's strategic efforts, especially the expansion of its luxury and leisure portfolio, have positioned the company to grab a bigger portion of market demand, demonstrating its growth-oriented mindset and strategic acumen. </w:t>
      </w:r>
      <w:r w:rsidRPr="00ED50A7">
        <w:rPr>
          <w:rFonts w:ascii="Times New Roman" w:hAnsi="Times New Roman" w:cs="Times New Roman"/>
          <w:color w:val="000000" w:themeColor="text1"/>
          <w:sz w:val="24"/>
          <w:szCs w:val="24"/>
        </w:rPr>
        <w:br/>
      </w:r>
      <w:r w:rsidR="00283EE3" w:rsidRPr="00ED50A7">
        <w:rPr>
          <w:rFonts w:ascii="Times New Roman" w:hAnsi="Times New Roman" w:cs="Times New Roman"/>
          <w:color w:val="000000" w:themeColor="text1"/>
          <w:sz w:val="24"/>
          <w:szCs w:val="24"/>
        </w:rPr>
        <w:t>henceforth it can be inferred that</w:t>
      </w:r>
      <w:r w:rsidRPr="00ED50A7">
        <w:rPr>
          <w:rFonts w:ascii="Times New Roman" w:hAnsi="Times New Roman" w:cs="Times New Roman"/>
          <w:color w:val="000000" w:themeColor="text1"/>
          <w:sz w:val="24"/>
          <w:szCs w:val="24"/>
        </w:rPr>
        <w:t xml:space="preserve"> the financial performance and market placement of Hyatt Hotels </w:t>
      </w:r>
      <w:r w:rsidRPr="00ED50A7">
        <w:rPr>
          <w:rFonts w:ascii="Times New Roman" w:hAnsi="Times New Roman" w:cs="Times New Roman"/>
          <w:color w:val="000000" w:themeColor="text1"/>
          <w:sz w:val="24"/>
          <w:szCs w:val="24"/>
        </w:rPr>
        <w:lastRenderedPageBreak/>
        <w:t xml:space="preserve">Corporation are intimately correlated with its </w:t>
      </w:r>
      <w:proofErr w:type="spellStart"/>
      <w:r w:rsidRPr="00ED50A7">
        <w:rPr>
          <w:rFonts w:ascii="Times New Roman" w:hAnsi="Times New Roman" w:cs="Times New Roman"/>
          <w:color w:val="000000" w:themeColor="text1"/>
          <w:sz w:val="24"/>
          <w:szCs w:val="24"/>
        </w:rPr>
        <w:t>organisational</w:t>
      </w:r>
      <w:proofErr w:type="spellEnd"/>
      <w:r w:rsidRPr="00ED50A7">
        <w:rPr>
          <w:rFonts w:ascii="Times New Roman" w:hAnsi="Times New Roman" w:cs="Times New Roman"/>
          <w:color w:val="000000" w:themeColor="text1"/>
          <w:sz w:val="24"/>
          <w:szCs w:val="24"/>
        </w:rPr>
        <w:t xml:space="preserve"> culture, operational structure, and strategic direction. The company's success has been largely attributed to its strategic decisions, which include its asset-light strategy, emphasis on expansion, and dedication to a culture of caring. To maintain growth and increase shareholder value in the future, Hyatt will need to keep adjusting to market conditions, making use of its strategic advantages, and staying true to its basic principles.</w:t>
      </w:r>
    </w:p>
    <w:p w14:paraId="62D1A739" w14:textId="77777777" w:rsidR="00DA30A2" w:rsidRPr="00ED50A7" w:rsidRDefault="00DA30A2" w:rsidP="00ED50A7">
      <w:pPr>
        <w:pStyle w:val="Heading1"/>
        <w:jc w:val="both"/>
        <w:rPr>
          <w:color w:val="000000" w:themeColor="text1"/>
        </w:rPr>
      </w:pPr>
      <w:bookmarkStart w:id="6" w:name="_Toc158820603"/>
      <w:r w:rsidRPr="00ED50A7">
        <w:rPr>
          <w:color w:val="000000" w:themeColor="text1"/>
        </w:rPr>
        <w:t>Recommendations</w:t>
      </w:r>
      <w:bookmarkEnd w:id="6"/>
    </w:p>
    <w:p w14:paraId="20091FCF" w14:textId="77777777" w:rsidR="00AA0BF8" w:rsidRPr="00ED50A7" w:rsidRDefault="00283EE3" w:rsidP="00ED50A7">
      <w:pPr>
        <w:spacing w:after="0" w:line="480" w:lineRule="auto"/>
        <w:contextualSpacing/>
        <w:jc w:val="both"/>
        <w:rPr>
          <w:rFonts w:ascii="Times New Roman" w:hAnsi="Times New Roman" w:cs="Times New Roman"/>
          <w:color w:val="000000" w:themeColor="text1"/>
          <w:sz w:val="24"/>
          <w:szCs w:val="24"/>
        </w:rPr>
      </w:pPr>
      <w:proofErr w:type="gramStart"/>
      <w:r w:rsidRPr="00ED50A7">
        <w:rPr>
          <w:rFonts w:ascii="Times New Roman" w:hAnsi="Times New Roman" w:cs="Times New Roman"/>
          <w:color w:val="000000" w:themeColor="text1"/>
          <w:sz w:val="24"/>
          <w:szCs w:val="24"/>
        </w:rPr>
        <w:t>In order to</w:t>
      </w:r>
      <w:proofErr w:type="gramEnd"/>
      <w:r w:rsidRPr="00ED50A7">
        <w:rPr>
          <w:rFonts w:ascii="Times New Roman" w:hAnsi="Times New Roman" w:cs="Times New Roman"/>
          <w:color w:val="000000" w:themeColor="text1"/>
          <w:sz w:val="24"/>
          <w:szCs w:val="24"/>
        </w:rPr>
        <w:t xml:space="preserve"> maintain expansion and augment shareholder value, it is my suggestion that Hyatt Hotels Corporation increase its strategy emphasis on many pivotal domains. First off, I think Hyatt should keep growing in high-growth regions, with a focus on the Middle East and Asia-Pacific. These locations present a chance to strengthen our worldwide brand presence in addition to offering tremendous development potential for the luxury and lifestyle hotel sectors. In these areas, strategic alliances may be useful tools for raising brand awareness and quickening market penetration. Using our asset-light technique is nevertheless crucial at the same time. We have been able to </w:t>
      </w:r>
      <w:proofErr w:type="spellStart"/>
      <w:r w:rsidRPr="00ED50A7">
        <w:rPr>
          <w:rFonts w:ascii="Times New Roman" w:hAnsi="Times New Roman" w:cs="Times New Roman"/>
          <w:color w:val="000000" w:themeColor="text1"/>
          <w:sz w:val="24"/>
          <w:szCs w:val="24"/>
        </w:rPr>
        <w:t>maximise</w:t>
      </w:r>
      <w:proofErr w:type="spellEnd"/>
      <w:r w:rsidRPr="00ED50A7">
        <w:rPr>
          <w:rFonts w:ascii="Times New Roman" w:hAnsi="Times New Roman" w:cs="Times New Roman"/>
          <w:color w:val="000000" w:themeColor="text1"/>
          <w:sz w:val="24"/>
          <w:szCs w:val="24"/>
        </w:rPr>
        <w:t xml:space="preserve"> capital efficiency and preserve operational flexibility by using this method, which places more emphasis on management and franchising than on direct ownership. Increased shareholder value may be achieved by further selling off non-core assets and making a deeper shift in focus to management and franchising, which can divert funds towards higher-paying, high-return ventures. </w:t>
      </w:r>
      <w:r w:rsidRPr="00ED50A7">
        <w:rPr>
          <w:rFonts w:ascii="Times New Roman" w:hAnsi="Times New Roman" w:cs="Times New Roman"/>
          <w:color w:val="000000" w:themeColor="text1"/>
          <w:sz w:val="24"/>
          <w:szCs w:val="24"/>
        </w:rPr>
        <w:br/>
        <w:t xml:space="preserve">Thus, we must make investments in customer-centric innovations if we hope to stand out in a crowded industry. We can better satisfy the changing needs of contemporary travelers by putting a priority on the guest experience through the creation of distinctive loyalty programs and the integration of technology for </w:t>
      </w:r>
      <w:proofErr w:type="spellStart"/>
      <w:r w:rsidRPr="00ED50A7">
        <w:rPr>
          <w:rFonts w:ascii="Times New Roman" w:hAnsi="Times New Roman" w:cs="Times New Roman"/>
          <w:color w:val="000000" w:themeColor="text1"/>
          <w:sz w:val="24"/>
          <w:szCs w:val="24"/>
        </w:rPr>
        <w:t>personalised</w:t>
      </w:r>
      <w:proofErr w:type="spellEnd"/>
      <w:r w:rsidRPr="00ED50A7">
        <w:rPr>
          <w:rFonts w:ascii="Times New Roman" w:hAnsi="Times New Roman" w:cs="Times New Roman"/>
          <w:color w:val="000000" w:themeColor="text1"/>
          <w:sz w:val="24"/>
          <w:szCs w:val="24"/>
        </w:rPr>
        <w:t xml:space="preserve"> services. </w:t>
      </w:r>
      <w:proofErr w:type="gramStart"/>
      <w:r w:rsidRPr="00ED50A7">
        <w:rPr>
          <w:rFonts w:ascii="Times New Roman" w:hAnsi="Times New Roman" w:cs="Times New Roman"/>
          <w:color w:val="000000" w:themeColor="text1"/>
          <w:sz w:val="24"/>
          <w:szCs w:val="24"/>
        </w:rPr>
        <w:t>In order to</w:t>
      </w:r>
      <w:proofErr w:type="gramEnd"/>
      <w:r w:rsidRPr="00ED50A7">
        <w:rPr>
          <w:rFonts w:ascii="Times New Roman" w:hAnsi="Times New Roman" w:cs="Times New Roman"/>
          <w:color w:val="000000" w:themeColor="text1"/>
          <w:sz w:val="24"/>
          <w:szCs w:val="24"/>
        </w:rPr>
        <w:t xml:space="preserve"> provide a seamless and engaging customer experience, this involves a drive for digital transformation to </w:t>
      </w:r>
      <w:proofErr w:type="spellStart"/>
      <w:r w:rsidRPr="00ED50A7">
        <w:rPr>
          <w:rFonts w:ascii="Times New Roman" w:hAnsi="Times New Roman" w:cs="Times New Roman"/>
          <w:color w:val="000000" w:themeColor="text1"/>
          <w:sz w:val="24"/>
          <w:szCs w:val="24"/>
        </w:rPr>
        <w:t>optimise</w:t>
      </w:r>
      <w:proofErr w:type="spellEnd"/>
      <w:r w:rsidRPr="00ED50A7">
        <w:rPr>
          <w:rFonts w:ascii="Times New Roman" w:hAnsi="Times New Roman" w:cs="Times New Roman"/>
          <w:color w:val="000000" w:themeColor="text1"/>
          <w:sz w:val="24"/>
          <w:szCs w:val="24"/>
        </w:rPr>
        <w:t xml:space="preserve"> operations and </w:t>
      </w:r>
      <w:r w:rsidRPr="00ED50A7">
        <w:rPr>
          <w:rFonts w:ascii="Times New Roman" w:hAnsi="Times New Roman" w:cs="Times New Roman"/>
          <w:color w:val="000000" w:themeColor="text1"/>
          <w:sz w:val="24"/>
          <w:szCs w:val="24"/>
        </w:rPr>
        <w:lastRenderedPageBreak/>
        <w:t xml:space="preserve">improve visitor engagement using data analytics, artificial intelligence, and mobile solutions. </w:t>
      </w:r>
      <w:proofErr w:type="gramStart"/>
      <w:r w:rsidRPr="00ED50A7">
        <w:rPr>
          <w:rFonts w:ascii="Times New Roman" w:hAnsi="Times New Roman" w:cs="Times New Roman"/>
          <w:color w:val="000000" w:themeColor="text1"/>
          <w:sz w:val="24"/>
          <w:szCs w:val="24"/>
        </w:rPr>
        <w:t>Last but not least</w:t>
      </w:r>
      <w:proofErr w:type="gramEnd"/>
      <w:r w:rsidRPr="00ED50A7">
        <w:rPr>
          <w:rFonts w:ascii="Times New Roman" w:hAnsi="Times New Roman" w:cs="Times New Roman"/>
          <w:color w:val="000000" w:themeColor="text1"/>
          <w:sz w:val="24"/>
          <w:szCs w:val="24"/>
        </w:rPr>
        <w:t>, drawing in today's morally aware customers depends more and more on our dedication to sustainability and social responsibility. In addition to improving our brand reputation, stepping up our efforts to support diversity and inclusion in our workforce, engage the community, and practice environmental stewardship will attract a wider range of travelers who place a high value on these issues when making decisions about what to buy.</w:t>
      </w:r>
      <w:r w:rsidR="00AA0BF8" w:rsidRPr="00ED50A7">
        <w:rPr>
          <w:rFonts w:ascii="Times New Roman" w:hAnsi="Times New Roman" w:cs="Times New Roman"/>
          <w:color w:val="000000" w:themeColor="text1"/>
          <w:sz w:val="24"/>
          <w:szCs w:val="24"/>
        </w:rPr>
        <w:br w:type="page"/>
      </w:r>
    </w:p>
    <w:p w14:paraId="19160378" w14:textId="77777777" w:rsidR="001429A0" w:rsidRPr="00ED50A7" w:rsidRDefault="00AA0BF8" w:rsidP="00ED50A7">
      <w:pPr>
        <w:pStyle w:val="Heading1"/>
        <w:jc w:val="both"/>
        <w:rPr>
          <w:color w:val="000000" w:themeColor="text1"/>
        </w:rPr>
      </w:pPr>
      <w:bookmarkStart w:id="7" w:name="_Toc158820604"/>
      <w:r w:rsidRPr="00ED50A7">
        <w:rPr>
          <w:color w:val="000000" w:themeColor="text1"/>
        </w:rPr>
        <w:lastRenderedPageBreak/>
        <w:t>References</w:t>
      </w:r>
      <w:bookmarkEnd w:id="7"/>
    </w:p>
    <w:p w14:paraId="7C8FE011" w14:textId="77777777" w:rsidR="00AA0BF8" w:rsidRPr="00ED50A7" w:rsidRDefault="00AA0BF8" w:rsidP="00ED50A7">
      <w:pPr>
        <w:spacing w:after="0" w:line="480" w:lineRule="auto"/>
        <w:ind w:left="720" w:hanging="720"/>
        <w:contextualSpacing/>
        <w:jc w:val="both"/>
        <w:rPr>
          <w:rFonts w:ascii="Times New Roman" w:hAnsi="Times New Roman" w:cs="Times New Roman"/>
          <w:color w:val="000000" w:themeColor="text1"/>
          <w:sz w:val="24"/>
          <w:szCs w:val="24"/>
          <w:shd w:val="clear" w:color="auto" w:fill="FFFFFF"/>
        </w:rPr>
      </w:pPr>
      <w:proofErr w:type="spellStart"/>
      <w:r w:rsidRPr="00ED50A7">
        <w:rPr>
          <w:rFonts w:ascii="Times New Roman" w:hAnsi="Times New Roman" w:cs="Times New Roman"/>
          <w:color w:val="000000" w:themeColor="text1"/>
          <w:sz w:val="24"/>
          <w:szCs w:val="24"/>
          <w:shd w:val="clear" w:color="auto" w:fill="FFFFFF"/>
        </w:rPr>
        <w:t>Floricic</w:t>
      </w:r>
      <w:proofErr w:type="spellEnd"/>
      <w:r w:rsidRPr="00ED50A7">
        <w:rPr>
          <w:rFonts w:ascii="Times New Roman" w:hAnsi="Times New Roman" w:cs="Times New Roman"/>
          <w:color w:val="000000" w:themeColor="text1"/>
          <w:sz w:val="24"/>
          <w:szCs w:val="24"/>
          <w:shd w:val="clear" w:color="auto" w:fill="FFFFFF"/>
        </w:rPr>
        <w:t xml:space="preserve">, T. and Pavia, N., </w:t>
      </w:r>
      <w:r w:rsidR="0023634D" w:rsidRPr="00ED50A7">
        <w:rPr>
          <w:rFonts w:ascii="Times New Roman" w:hAnsi="Times New Roman" w:cs="Times New Roman"/>
          <w:color w:val="000000" w:themeColor="text1"/>
          <w:sz w:val="24"/>
          <w:szCs w:val="24"/>
          <w:shd w:val="clear" w:color="auto" w:fill="FFFFFF"/>
        </w:rPr>
        <w:t>(</w:t>
      </w:r>
      <w:r w:rsidRPr="00ED50A7">
        <w:rPr>
          <w:rFonts w:ascii="Times New Roman" w:hAnsi="Times New Roman" w:cs="Times New Roman"/>
          <w:color w:val="000000" w:themeColor="text1"/>
          <w:sz w:val="24"/>
          <w:szCs w:val="24"/>
          <w:shd w:val="clear" w:color="auto" w:fill="FFFFFF"/>
        </w:rPr>
        <w:t>2021</w:t>
      </w:r>
      <w:r w:rsidR="0023634D" w:rsidRPr="00ED50A7">
        <w:rPr>
          <w:rFonts w:ascii="Times New Roman" w:hAnsi="Times New Roman" w:cs="Times New Roman"/>
          <w:color w:val="000000" w:themeColor="text1"/>
          <w:sz w:val="24"/>
          <w:szCs w:val="24"/>
          <w:shd w:val="clear" w:color="auto" w:fill="FFFFFF"/>
        </w:rPr>
        <w:t>)</w:t>
      </w:r>
      <w:r w:rsidRPr="00ED50A7">
        <w:rPr>
          <w:rFonts w:ascii="Times New Roman" w:hAnsi="Times New Roman" w:cs="Times New Roman"/>
          <w:color w:val="000000" w:themeColor="text1"/>
          <w:sz w:val="24"/>
          <w:szCs w:val="24"/>
          <w:shd w:val="clear" w:color="auto" w:fill="FFFFFF"/>
        </w:rPr>
        <w:t>. Linkage of leisure with remote work and digital nomadism in tourist accommodation facilities. </w:t>
      </w:r>
      <w:r w:rsidRPr="00ED50A7">
        <w:rPr>
          <w:rFonts w:ascii="Times New Roman" w:hAnsi="Times New Roman" w:cs="Times New Roman"/>
          <w:i/>
          <w:iCs/>
          <w:color w:val="000000" w:themeColor="text1"/>
          <w:sz w:val="24"/>
          <w:szCs w:val="24"/>
          <w:shd w:val="clear" w:color="auto" w:fill="FFFFFF"/>
        </w:rPr>
        <w:t>Tourism in Southern and Eastern Europe...</w:t>
      </w:r>
      <w:r w:rsidRPr="00ED50A7">
        <w:rPr>
          <w:rFonts w:ascii="Times New Roman" w:hAnsi="Times New Roman" w:cs="Times New Roman"/>
          <w:color w:val="000000" w:themeColor="text1"/>
          <w:sz w:val="24"/>
          <w:szCs w:val="24"/>
          <w:shd w:val="clear" w:color="auto" w:fill="FFFFFF"/>
        </w:rPr>
        <w:t>, </w:t>
      </w:r>
      <w:r w:rsidRPr="00ED50A7">
        <w:rPr>
          <w:rFonts w:ascii="Times New Roman" w:hAnsi="Times New Roman" w:cs="Times New Roman"/>
          <w:i/>
          <w:iCs/>
          <w:color w:val="000000" w:themeColor="text1"/>
          <w:sz w:val="24"/>
          <w:szCs w:val="24"/>
          <w:shd w:val="clear" w:color="auto" w:fill="FFFFFF"/>
        </w:rPr>
        <w:t>6</w:t>
      </w:r>
      <w:r w:rsidRPr="00ED50A7">
        <w:rPr>
          <w:rFonts w:ascii="Times New Roman" w:hAnsi="Times New Roman" w:cs="Times New Roman"/>
          <w:color w:val="000000" w:themeColor="text1"/>
          <w:sz w:val="24"/>
          <w:szCs w:val="24"/>
          <w:shd w:val="clear" w:color="auto" w:fill="FFFFFF"/>
        </w:rPr>
        <w:t>, pp.247-268.</w:t>
      </w:r>
    </w:p>
    <w:p w14:paraId="3693E556" w14:textId="77777777" w:rsidR="00AA0BF8" w:rsidRPr="00ED50A7" w:rsidRDefault="00AA0BF8" w:rsidP="00ED50A7">
      <w:pPr>
        <w:spacing w:after="0" w:line="480" w:lineRule="auto"/>
        <w:ind w:left="720" w:hanging="720"/>
        <w:contextualSpacing/>
        <w:jc w:val="both"/>
        <w:rPr>
          <w:rFonts w:ascii="Times New Roman" w:hAnsi="Times New Roman" w:cs="Times New Roman"/>
          <w:color w:val="000000" w:themeColor="text1"/>
          <w:sz w:val="24"/>
          <w:szCs w:val="24"/>
          <w:shd w:val="clear" w:color="auto" w:fill="FFFFFF"/>
        </w:rPr>
      </w:pPr>
      <w:r w:rsidRPr="00ED50A7">
        <w:rPr>
          <w:rFonts w:ascii="Times New Roman" w:hAnsi="Times New Roman" w:cs="Times New Roman"/>
          <w:color w:val="000000" w:themeColor="text1"/>
          <w:sz w:val="24"/>
          <w:szCs w:val="24"/>
          <w:shd w:val="clear" w:color="auto" w:fill="FFFFFF"/>
        </w:rPr>
        <w:t xml:space="preserve">Shafique, A., Hayat, </w:t>
      </w:r>
      <w:proofErr w:type="gramStart"/>
      <w:r w:rsidRPr="00ED50A7">
        <w:rPr>
          <w:rFonts w:ascii="Times New Roman" w:hAnsi="Times New Roman" w:cs="Times New Roman"/>
          <w:color w:val="000000" w:themeColor="text1"/>
          <w:sz w:val="24"/>
          <w:szCs w:val="24"/>
          <w:shd w:val="clear" w:color="auto" w:fill="FFFFFF"/>
        </w:rPr>
        <w:t>Q.</w:t>
      </w:r>
      <w:proofErr w:type="gramEnd"/>
      <w:r w:rsidRPr="00ED50A7">
        <w:rPr>
          <w:rFonts w:ascii="Times New Roman" w:hAnsi="Times New Roman" w:cs="Times New Roman"/>
          <w:color w:val="000000" w:themeColor="text1"/>
          <w:sz w:val="24"/>
          <w:szCs w:val="24"/>
          <w:shd w:val="clear" w:color="auto" w:fill="FFFFFF"/>
        </w:rPr>
        <w:t xml:space="preserve"> and Khan, M.K., </w:t>
      </w:r>
      <w:r w:rsidR="0023634D" w:rsidRPr="00ED50A7">
        <w:rPr>
          <w:rFonts w:ascii="Times New Roman" w:hAnsi="Times New Roman" w:cs="Times New Roman"/>
          <w:color w:val="000000" w:themeColor="text1"/>
          <w:sz w:val="24"/>
          <w:szCs w:val="24"/>
          <w:shd w:val="clear" w:color="auto" w:fill="FFFFFF"/>
        </w:rPr>
        <w:t>(</w:t>
      </w:r>
      <w:r w:rsidRPr="00ED50A7">
        <w:rPr>
          <w:rFonts w:ascii="Times New Roman" w:hAnsi="Times New Roman" w:cs="Times New Roman"/>
          <w:color w:val="000000" w:themeColor="text1"/>
          <w:sz w:val="24"/>
          <w:szCs w:val="24"/>
          <w:shd w:val="clear" w:color="auto" w:fill="FFFFFF"/>
        </w:rPr>
        <w:t>2022</w:t>
      </w:r>
      <w:r w:rsidR="0023634D" w:rsidRPr="00ED50A7">
        <w:rPr>
          <w:rFonts w:ascii="Times New Roman" w:hAnsi="Times New Roman" w:cs="Times New Roman"/>
          <w:color w:val="000000" w:themeColor="text1"/>
          <w:sz w:val="24"/>
          <w:szCs w:val="24"/>
          <w:shd w:val="clear" w:color="auto" w:fill="FFFFFF"/>
        </w:rPr>
        <w:t>)</w:t>
      </w:r>
      <w:r w:rsidRPr="00ED50A7">
        <w:rPr>
          <w:rFonts w:ascii="Times New Roman" w:hAnsi="Times New Roman" w:cs="Times New Roman"/>
          <w:color w:val="000000" w:themeColor="text1"/>
          <w:sz w:val="24"/>
          <w:szCs w:val="24"/>
          <w:shd w:val="clear" w:color="auto" w:fill="FFFFFF"/>
        </w:rPr>
        <w:t>. Impact of grit on workplace happiness: A moderated mediation model. </w:t>
      </w:r>
      <w:r w:rsidRPr="00ED50A7">
        <w:rPr>
          <w:rFonts w:ascii="Times New Roman" w:hAnsi="Times New Roman" w:cs="Times New Roman"/>
          <w:i/>
          <w:iCs/>
          <w:color w:val="000000" w:themeColor="text1"/>
          <w:sz w:val="24"/>
          <w:szCs w:val="24"/>
          <w:shd w:val="clear" w:color="auto" w:fill="FFFFFF"/>
        </w:rPr>
        <w:t>Journal of Management Info</w:t>
      </w:r>
      <w:r w:rsidRPr="00ED50A7">
        <w:rPr>
          <w:rFonts w:ascii="Times New Roman" w:hAnsi="Times New Roman" w:cs="Times New Roman"/>
          <w:color w:val="000000" w:themeColor="text1"/>
          <w:sz w:val="24"/>
          <w:szCs w:val="24"/>
          <w:shd w:val="clear" w:color="auto" w:fill="FFFFFF"/>
        </w:rPr>
        <w:t>, </w:t>
      </w:r>
      <w:r w:rsidRPr="00ED50A7">
        <w:rPr>
          <w:rFonts w:ascii="Times New Roman" w:hAnsi="Times New Roman" w:cs="Times New Roman"/>
          <w:i/>
          <w:iCs/>
          <w:color w:val="000000" w:themeColor="text1"/>
          <w:sz w:val="24"/>
          <w:szCs w:val="24"/>
          <w:shd w:val="clear" w:color="auto" w:fill="FFFFFF"/>
        </w:rPr>
        <w:t>9</w:t>
      </w:r>
      <w:r w:rsidRPr="00ED50A7">
        <w:rPr>
          <w:rFonts w:ascii="Times New Roman" w:hAnsi="Times New Roman" w:cs="Times New Roman"/>
          <w:color w:val="000000" w:themeColor="text1"/>
          <w:sz w:val="24"/>
          <w:szCs w:val="24"/>
          <w:shd w:val="clear" w:color="auto" w:fill="FFFFFF"/>
        </w:rPr>
        <w:t>(3), pp.418-434.</w:t>
      </w:r>
    </w:p>
    <w:p w14:paraId="62D1E324" w14:textId="77777777" w:rsidR="00AA0BF8" w:rsidRPr="00ED50A7" w:rsidRDefault="00AA0BF8" w:rsidP="00ED50A7">
      <w:pPr>
        <w:spacing w:after="0" w:line="480" w:lineRule="auto"/>
        <w:ind w:left="720" w:hanging="720"/>
        <w:contextualSpacing/>
        <w:jc w:val="both"/>
        <w:rPr>
          <w:rFonts w:ascii="Times New Roman" w:hAnsi="Times New Roman" w:cs="Times New Roman"/>
          <w:color w:val="000000" w:themeColor="text1"/>
          <w:sz w:val="24"/>
          <w:szCs w:val="24"/>
          <w:shd w:val="clear" w:color="auto" w:fill="FFFFFF"/>
        </w:rPr>
      </w:pPr>
      <w:r w:rsidRPr="00ED50A7">
        <w:rPr>
          <w:rFonts w:ascii="Times New Roman" w:hAnsi="Times New Roman" w:cs="Times New Roman"/>
          <w:color w:val="000000" w:themeColor="text1"/>
          <w:sz w:val="24"/>
          <w:szCs w:val="24"/>
          <w:shd w:val="clear" w:color="auto" w:fill="FFFFFF"/>
        </w:rPr>
        <w:t xml:space="preserve">Lim, J., Vaughan, Y. and Jang, J., </w:t>
      </w:r>
      <w:r w:rsidR="0023634D" w:rsidRPr="00ED50A7">
        <w:rPr>
          <w:rFonts w:ascii="Times New Roman" w:hAnsi="Times New Roman" w:cs="Times New Roman"/>
          <w:color w:val="000000" w:themeColor="text1"/>
          <w:sz w:val="24"/>
          <w:szCs w:val="24"/>
          <w:shd w:val="clear" w:color="auto" w:fill="FFFFFF"/>
        </w:rPr>
        <w:t>(</w:t>
      </w:r>
      <w:r w:rsidRPr="00ED50A7">
        <w:rPr>
          <w:rFonts w:ascii="Times New Roman" w:hAnsi="Times New Roman" w:cs="Times New Roman"/>
          <w:color w:val="000000" w:themeColor="text1"/>
          <w:sz w:val="24"/>
          <w:szCs w:val="24"/>
          <w:shd w:val="clear" w:color="auto" w:fill="FFFFFF"/>
        </w:rPr>
        <w:t>2023</w:t>
      </w:r>
      <w:r w:rsidR="0023634D" w:rsidRPr="00ED50A7">
        <w:rPr>
          <w:rFonts w:ascii="Times New Roman" w:hAnsi="Times New Roman" w:cs="Times New Roman"/>
          <w:color w:val="000000" w:themeColor="text1"/>
          <w:sz w:val="24"/>
          <w:szCs w:val="24"/>
          <w:shd w:val="clear" w:color="auto" w:fill="FFFFFF"/>
        </w:rPr>
        <w:t>)</w:t>
      </w:r>
      <w:r w:rsidRPr="00ED50A7">
        <w:rPr>
          <w:rFonts w:ascii="Times New Roman" w:hAnsi="Times New Roman" w:cs="Times New Roman"/>
          <w:color w:val="000000" w:themeColor="text1"/>
          <w:sz w:val="24"/>
          <w:szCs w:val="24"/>
          <w:shd w:val="clear" w:color="auto" w:fill="FFFFFF"/>
        </w:rPr>
        <w:t>. Do employees’ perceptions of diversity management enhance firm’s financial performance: the moderating role of board members’ diversity level. </w:t>
      </w:r>
      <w:r w:rsidRPr="00ED50A7">
        <w:rPr>
          <w:rFonts w:ascii="Times New Roman" w:hAnsi="Times New Roman" w:cs="Times New Roman"/>
          <w:i/>
          <w:iCs/>
          <w:color w:val="000000" w:themeColor="text1"/>
          <w:sz w:val="24"/>
          <w:szCs w:val="24"/>
          <w:shd w:val="clear" w:color="auto" w:fill="FFFFFF"/>
        </w:rPr>
        <w:t>International Journal of Contemporary Hospitality Management</w:t>
      </w:r>
      <w:r w:rsidRPr="00ED50A7">
        <w:rPr>
          <w:rFonts w:ascii="Times New Roman" w:hAnsi="Times New Roman" w:cs="Times New Roman"/>
          <w:color w:val="000000" w:themeColor="text1"/>
          <w:sz w:val="24"/>
          <w:szCs w:val="24"/>
          <w:shd w:val="clear" w:color="auto" w:fill="FFFFFF"/>
        </w:rPr>
        <w:t>, </w:t>
      </w:r>
      <w:r w:rsidRPr="00ED50A7">
        <w:rPr>
          <w:rFonts w:ascii="Times New Roman" w:hAnsi="Times New Roman" w:cs="Times New Roman"/>
          <w:i/>
          <w:iCs/>
          <w:color w:val="000000" w:themeColor="text1"/>
          <w:sz w:val="24"/>
          <w:szCs w:val="24"/>
          <w:shd w:val="clear" w:color="auto" w:fill="FFFFFF"/>
        </w:rPr>
        <w:t>35</w:t>
      </w:r>
      <w:r w:rsidRPr="00ED50A7">
        <w:rPr>
          <w:rFonts w:ascii="Times New Roman" w:hAnsi="Times New Roman" w:cs="Times New Roman"/>
          <w:color w:val="000000" w:themeColor="text1"/>
          <w:sz w:val="24"/>
          <w:szCs w:val="24"/>
          <w:shd w:val="clear" w:color="auto" w:fill="FFFFFF"/>
        </w:rPr>
        <w:t>(11), pp.3990-4009.</w:t>
      </w:r>
    </w:p>
    <w:p w14:paraId="2903C02F" w14:textId="77777777" w:rsidR="00AA0BF8" w:rsidRPr="00ED50A7" w:rsidRDefault="00AA0BF8" w:rsidP="00ED50A7">
      <w:pPr>
        <w:spacing w:after="0" w:line="480" w:lineRule="auto"/>
        <w:ind w:left="720" w:hanging="720"/>
        <w:contextualSpacing/>
        <w:jc w:val="both"/>
        <w:rPr>
          <w:rFonts w:ascii="Times New Roman" w:hAnsi="Times New Roman" w:cs="Times New Roman"/>
          <w:color w:val="000000" w:themeColor="text1"/>
          <w:sz w:val="24"/>
          <w:szCs w:val="24"/>
          <w:shd w:val="clear" w:color="auto" w:fill="FFFFFF"/>
        </w:rPr>
      </w:pPr>
      <w:r w:rsidRPr="00ED50A7">
        <w:rPr>
          <w:rFonts w:ascii="Times New Roman" w:hAnsi="Times New Roman" w:cs="Times New Roman"/>
          <w:color w:val="000000" w:themeColor="text1"/>
          <w:sz w:val="24"/>
          <w:szCs w:val="24"/>
          <w:shd w:val="clear" w:color="auto" w:fill="FFFFFF"/>
        </w:rPr>
        <w:t xml:space="preserve">Ahmed, M., Hayat, R., Ahmad, M., </w:t>
      </w:r>
      <w:proofErr w:type="spellStart"/>
      <w:r w:rsidRPr="00ED50A7">
        <w:rPr>
          <w:rFonts w:ascii="Times New Roman" w:hAnsi="Times New Roman" w:cs="Times New Roman"/>
          <w:color w:val="000000" w:themeColor="text1"/>
          <w:sz w:val="24"/>
          <w:szCs w:val="24"/>
          <w:shd w:val="clear" w:color="auto" w:fill="FFFFFF"/>
        </w:rPr>
        <w:t>Ul</w:t>
      </w:r>
      <w:proofErr w:type="spellEnd"/>
      <w:r w:rsidRPr="00ED50A7">
        <w:rPr>
          <w:rFonts w:ascii="Times New Roman" w:hAnsi="Times New Roman" w:cs="Times New Roman"/>
          <w:color w:val="000000" w:themeColor="text1"/>
          <w:sz w:val="24"/>
          <w:szCs w:val="24"/>
          <w:shd w:val="clear" w:color="auto" w:fill="FFFFFF"/>
        </w:rPr>
        <w:t xml:space="preserve">-Hassan, M., </w:t>
      </w:r>
      <w:proofErr w:type="spellStart"/>
      <w:r w:rsidRPr="00ED50A7">
        <w:rPr>
          <w:rFonts w:ascii="Times New Roman" w:hAnsi="Times New Roman" w:cs="Times New Roman"/>
          <w:color w:val="000000" w:themeColor="text1"/>
          <w:sz w:val="24"/>
          <w:szCs w:val="24"/>
          <w:shd w:val="clear" w:color="auto" w:fill="FFFFFF"/>
        </w:rPr>
        <w:t>Kheir</w:t>
      </w:r>
      <w:proofErr w:type="spellEnd"/>
      <w:r w:rsidRPr="00ED50A7">
        <w:rPr>
          <w:rFonts w:ascii="Times New Roman" w:hAnsi="Times New Roman" w:cs="Times New Roman"/>
          <w:color w:val="000000" w:themeColor="text1"/>
          <w:sz w:val="24"/>
          <w:szCs w:val="24"/>
          <w:shd w:val="clear" w:color="auto" w:fill="FFFFFF"/>
        </w:rPr>
        <w:t xml:space="preserve">, A.M., </w:t>
      </w:r>
      <w:proofErr w:type="spellStart"/>
      <w:r w:rsidRPr="00ED50A7">
        <w:rPr>
          <w:rFonts w:ascii="Times New Roman" w:hAnsi="Times New Roman" w:cs="Times New Roman"/>
          <w:color w:val="000000" w:themeColor="text1"/>
          <w:sz w:val="24"/>
          <w:szCs w:val="24"/>
          <w:shd w:val="clear" w:color="auto" w:fill="FFFFFF"/>
        </w:rPr>
        <w:t>Ul</w:t>
      </w:r>
      <w:proofErr w:type="spellEnd"/>
      <w:r w:rsidRPr="00ED50A7">
        <w:rPr>
          <w:rFonts w:ascii="Times New Roman" w:hAnsi="Times New Roman" w:cs="Times New Roman"/>
          <w:color w:val="000000" w:themeColor="text1"/>
          <w:sz w:val="24"/>
          <w:szCs w:val="24"/>
          <w:shd w:val="clear" w:color="auto" w:fill="FFFFFF"/>
        </w:rPr>
        <w:t xml:space="preserve">-Hassan, F., Ur-Rehman, M.H., Shaheen, F.A., Raza, M.A. and Ahmad, S., </w:t>
      </w:r>
      <w:r w:rsidR="0023634D" w:rsidRPr="00ED50A7">
        <w:rPr>
          <w:rFonts w:ascii="Times New Roman" w:hAnsi="Times New Roman" w:cs="Times New Roman"/>
          <w:color w:val="000000" w:themeColor="text1"/>
          <w:sz w:val="24"/>
          <w:szCs w:val="24"/>
          <w:shd w:val="clear" w:color="auto" w:fill="FFFFFF"/>
        </w:rPr>
        <w:t>(</w:t>
      </w:r>
      <w:r w:rsidRPr="00ED50A7">
        <w:rPr>
          <w:rFonts w:ascii="Times New Roman" w:hAnsi="Times New Roman" w:cs="Times New Roman"/>
          <w:color w:val="000000" w:themeColor="text1"/>
          <w:sz w:val="24"/>
          <w:szCs w:val="24"/>
          <w:shd w:val="clear" w:color="auto" w:fill="FFFFFF"/>
        </w:rPr>
        <w:t>2022</w:t>
      </w:r>
      <w:r w:rsidR="0023634D" w:rsidRPr="00ED50A7">
        <w:rPr>
          <w:rFonts w:ascii="Times New Roman" w:hAnsi="Times New Roman" w:cs="Times New Roman"/>
          <w:color w:val="000000" w:themeColor="text1"/>
          <w:sz w:val="24"/>
          <w:szCs w:val="24"/>
          <w:shd w:val="clear" w:color="auto" w:fill="FFFFFF"/>
        </w:rPr>
        <w:t>)</w:t>
      </w:r>
      <w:r w:rsidRPr="00ED50A7">
        <w:rPr>
          <w:rFonts w:ascii="Times New Roman" w:hAnsi="Times New Roman" w:cs="Times New Roman"/>
          <w:color w:val="000000" w:themeColor="text1"/>
          <w:sz w:val="24"/>
          <w:szCs w:val="24"/>
          <w:shd w:val="clear" w:color="auto" w:fill="FFFFFF"/>
        </w:rPr>
        <w:t xml:space="preserve">. Impact of climate change on dryland agricultural systems: a review of </w:t>
      </w:r>
      <w:proofErr w:type="gramStart"/>
      <w:r w:rsidRPr="00ED50A7">
        <w:rPr>
          <w:rFonts w:ascii="Times New Roman" w:hAnsi="Times New Roman" w:cs="Times New Roman"/>
          <w:color w:val="000000" w:themeColor="text1"/>
          <w:sz w:val="24"/>
          <w:szCs w:val="24"/>
          <w:shd w:val="clear" w:color="auto" w:fill="FFFFFF"/>
        </w:rPr>
        <w:t>current status</w:t>
      </w:r>
      <w:proofErr w:type="gramEnd"/>
      <w:r w:rsidRPr="00ED50A7">
        <w:rPr>
          <w:rFonts w:ascii="Times New Roman" w:hAnsi="Times New Roman" w:cs="Times New Roman"/>
          <w:color w:val="000000" w:themeColor="text1"/>
          <w:sz w:val="24"/>
          <w:szCs w:val="24"/>
          <w:shd w:val="clear" w:color="auto" w:fill="FFFFFF"/>
        </w:rPr>
        <w:t>, potentials, and further work need. </w:t>
      </w:r>
      <w:r w:rsidRPr="00ED50A7">
        <w:rPr>
          <w:rFonts w:ascii="Times New Roman" w:hAnsi="Times New Roman" w:cs="Times New Roman"/>
          <w:i/>
          <w:iCs/>
          <w:color w:val="000000" w:themeColor="text1"/>
          <w:sz w:val="24"/>
          <w:szCs w:val="24"/>
          <w:shd w:val="clear" w:color="auto" w:fill="FFFFFF"/>
        </w:rPr>
        <w:t>International Journal of Plant Production</w:t>
      </w:r>
      <w:r w:rsidRPr="00ED50A7">
        <w:rPr>
          <w:rFonts w:ascii="Times New Roman" w:hAnsi="Times New Roman" w:cs="Times New Roman"/>
          <w:color w:val="000000" w:themeColor="text1"/>
          <w:sz w:val="24"/>
          <w:szCs w:val="24"/>
          <w:shd w:val="clear" w:color="auto" w:fill="FFFFFF"/>
        </w:rPr>
        <w:t>, </w:t>
      </w:r>
      <w:r w:rsidRPr="00ED50A7">
        <w:rPr>
          <w:rFonts w:ascii="Times New Roman" w:hAnsi="Times New Roman" w:cs="Times New Roman"/>
          <w:i/>
          <w:iCs/>
          <w:color w:val="000000" w:themeColor="text1"/>
          <w:sz w:val="24"/>
          <w:szCs w:val="24"/>
          <w:shd w:val="clear" w:color="auto" w:fill="FFFFFF"/>
        </w:rPr>
        <w:t>16</w:t>
      </w:r>
      <w:r w:rsidRPr="00ED50A7">
        <w:rPr>
          <w:rFonts w:ascii="Times New Roman" w:hAnsi="Times New Roman" w:cs="Times New Roman"/>
          <w:color w:val="000000" w:themeColor="text1"/>
          <w:sz w:val="24"/>
          <w:szCs w:val="24"/>
          <w:shd w:val="clear" w:color="auto" w:fill="FFFFFF"/>
        </w:rPr>
        <w:t>(3), pp.341-363.</w:t>
      </w:r>
    </w:p>
    <w:p w14:paraId="0FF09854" w14:textId="77777777" w:rsidR="00AA0BF8" w:rsidRPr="00ED50A7" w:rsidRDefault="00AA0BF8" w:rsidP="00ED50A7">
      <w:pPr>
        <w:spacing w:after="0" w:line="480" w:lineRule="auto"/>
        <w:ind w:left="720" w:hanging="720"/>
        <w:contextualSpacing/>
        <w:jc w:val="both"/>
        <w:rPr>
          <w:rFonts w:ascii="Times New Roman" w:hAnsi="Times New Roman" w:cs="Times New Roman"/>
          <w:color w:val="000000" w:themeColor="text1"/>
          <w:sz w:val="24"/>
          <w:szCs w:val="24"/>
          <w:shd w:val="clear" w:color="auto" w:fill="FFFFFF"/>
        </w:rPr>
      </w:pPr>
      <w:proofErr w:type="spellStart"/>
      <w:r w:rsidRPr="00ED50A7">
        <w:rPr>
          <w:rFonts w:ascii="Times New Roman" w:hAnsi="Times New Roman" w:cs="Times New Roman"/>
          <w:color w:val="000000" w:themeColor="text1"/>
          <w:sz w:val="24"/>
          <w:szCs w:val="24"/>
          <w:shd w:val="clear" w:color="auto" w:fill="FFFFFF"/>
        </w:rPr>
        <w:t>Bharwani</w:t>
      </w:r>
      <w:proofErr w:type="spellEnd"/>
      <w:r w:rsidRPr="00ED50A7">
        <w:rPr>
          <w:rFonts w:ascii="Times New Roman" w:hAnsi="Times New Roman" w:cs="Times New Roman"/>
          <w:color w:val="000000" w:themeColor="text1"/>
          <w:sz w:val="24"/>
          <w:szCs w:val="24"/>
          <w:shd w:val="clear" w:color="auto" w:fill="FFFFFF"/>
        </w:rPr>
        <w:t xml:space="preserve">, S. and Mathews, D., </w:t>
      </w:r>
      <w:r w:rsidR="0023634D" w:rsidRPr="00ED50A7">
        <w:rPr>
          <w:rFonts w:ascii="Times New Roman" w:hAnsi="Times New Roman" w:cs="Times New Roman"/>
          <w:color w:val="000000" w:themeColor="text1"/>
          <w:sz w:val="24"/>
          <w:szCs w:val="24"/>
          <w:shd w:val="clear" w:color="auto" w:fill="FFFFFF"/>
        </w:rPr>
        <w:t>(</w:t>
      </w:r>
      <w:r w:rsidRPr="00ED50A7">
        <w:rPr>
          <w:rFonts w:ascii="Times New Roman" w:hAnsi="Times New Roman" w:cs="Times New Roman"/>
          <w:color w:val="000000" w:themeColor="text1"/>
          <w:sz w:val="24"/>
          <w:szCs w:val="24"/>
          <w:shd w:val="clear" w:color="auto" w:fill="FFFFFF"/>
        </w:rPr>
        <w:t>2021</w:t>
      </w:r>
      <w:r w:rsidR="0023634D" w:rsidRPr="00ED50A7">
        <w:rPr>
          <w:rFonts w:ascii="Times New Roman" w:hAnsi="Times New Roman" w:cs="Times New Roman"/>
          <w:color w:val="000000" w:themeColor="text1"/>
          <w:sz w:val="24"/>
          <w:szCs w:val="24"/>
          <w:shd w:val="clear" w:color="auto" w:fill="FFFFFF"/>
        </w:rPr>
        <w:t>)</w:t>
      </w:r>
      <w:r w:rsidRPr="00ED50A7">
        <w:rPr>
          <w:rFonts w:ascii="Times New Roman" w:hAnsi="Times New Roman" w:cs="Times New Roman"/>
          <w:color w:val="000000" w:themeColor="text1"/>
          <w:sz w:val="24"/>
          <w:szCs w:val="24"/>
          <w:shd w:val="clear" w:color="auto" w:fill="FFFFFF"/>
        </w:rPr>
        <w:t>. Post-pandemic pressures to pivot: tech transformations in luxury hotels. </w:t>
      </w:r>
      <w:r w:rsidRPr="00ED50A7">
        <w:rPr>
          <w:rFonts w:ascii="Times New Roman" w:hAnsi="Times New Roman" w:cs="Times New Roman"/>
          <w:i/>
          <w:iCs/>
          <w:color w:val="000000" w:themeColor="text1"/>
          <w:sz w:val="24"/>
          <w:szCs w:val="24"/>
          <w:shd w:val="clear" w:color="auto" w:fill="FFFFFF"/>
        </w:rPr>
        <w:t>Worldwide Hospitality and Tourism Themes</w:t>
      </w:r>
      <w:r w:rsidRPr="00ED50A7">
        <w:rPr>
          <w:rFonts w:ascii="Times New Roman" w:hAnsi="Times New Roman" w:cs="Times New Roman"/>
          <w:color w:val="000000" w:themeColor="text1"/>
          <w:sz w:val="24"/>
          <w:szCs w:val="24"/>
          <w:shd w:val="clear" w:color="auto" w:fill="FFFFFF"/>
        </w:rPr>
        <w:t>, </w:t>
      </w:r>
      <w:r w:rsidRPr="00ED50A7">
        <w:rPr>
          <w:rFonts w:ascii="Times New Roman" w:hAnsi="Times New Roman" w:cs="Times New Roman"/>
          <w:i/>
          <w:iCs/>
          <w:color w:val="000000" w:themeColor="text1"/>
          <w:sz w:val="24"/>
          <w:szCs w:val="24"/>
          <w:shd w:val="clear" w:color="auto" w:fill="FFFFFF"/>
        </w:rPr>
        <w:t>13</w:t>
      </w:r>
      <w:r w:rsidRPr="00ED50A7">
        <w:rPr>
          <w:rFonts w:ascii="Times New Roman" w:hAnsi="Times New Roman" w:cs="Times New Roman"/>
          <w:color w:val="000000" w:themeColor="text1"/>
          <w:sz w:val="24"/>
          <w:szCs w:val="24"/>
          <w:shd w:val="clear" w:color="auto" w:fill="FFFFFF"/>
        </w:rPr>
        <w:t>(5), pp.569-583.</w:t>
      </w:r>
    </w:p>
    <w:p w14:paraId="1C108C69" w14:textId="77777777" w:rsidR="00AA0BF8" w:rsidRPr="00ED50A7" w:rsidRDefault="00AA0BF8" w:rsidP="00ED50A7">
      <w:pPr>
        <w:spacing w:after="0" w:line="480" w:lineRule="auto"/>
        <w:ind w:left="720" w:hanging="720"/>
        <w:contextualSpacing/>
        <w:jc w:val="both"/>
        <w:rPr>
          <w:rFonts w:ascii="Times New Roman" w:hAnsi="Times New Roman" w:cs="Times New Roman"/>
          <w:color w:val="000000" w:themeColor="text1"/>
          <w:sz w:val="24"/>
          <w:szCs w:val="24"/>
          <w:shd w:val="clear" w:color="auto" w:fill="FFFFFF"/>
        </w:rPr>
      </w:pPr>
      <w:r w:rsidRPr="00ED50A7">
        <w:rPr>
          <w:rFonts w:ascii="Times New Roman" w:hAnsi="Times New Roman" w:cs="Times New Roman"/>
          <w:color w:val="000000" w:themeColor="text1"/>
          <w:sz w:val="24"/>
          <w:szCs w:val="24"/>
          <w:shd w:val="clear" w:color="auto" w:fill="FFFFFF"/>
        </w:rPr>
        <w:t xml:space="preserve">Hayat, K., Hafeez, M., Bilal, K. and Shabbir, M.S., </w:t>
      </w:r>
      <w:r w:rsidR="0023634D" w:rsidRPr="00ED50A7">
        <w:rPr>
          <w:rFonts w:ascii="Times New Roman" w:hAnsi="Times New Roman" w:cs="Times New Roman"/>
          <w:color w:val="000000" w:themeColor="text1"/>
          <w:sz w:val="24"/>
          <w:szCs w:val="24"/>
          <w:shd w:val="clear" w:color="auto" w:fill="FFFFFF"/>
        </w:rPr>
        <w:t>(</w:t>
      </w:r>
      <w:r w:rsidRPr="00ED50A7">
        <w:rPr>
          <w:rFonts w:ascii="Times New Roman" w:hAnsi="Times New Roman" w:cs="Times New Roman"/>
          <w:color w:val="000000" w:themeColor="text1"/>
          <w:sz w:val="24"/>
          <w:szCs w:val="24"/>
          <w:shd w:val="clear" w:color="auto" w:fill="FFFFFF"/>
        </w:rPr>
        <w:t>2022</w:t>
      </w:r>
      <w:r w:rsidR="0023634D" w:rsidRPr="00ED50A7">
        <w:rPr>
          <w:rFonts w:ascii="Times New Roman" w:hAnsi="Times New Roman" w:cs="Times New Roman"/>
          <w:color w:val="000000" w:themeColor="text1"/>
          <w:sz w:val="24"/>
          <w:szCs w:val="24"/>
          <w:shd w:val="clear" w:color="auto" w:fill="FFFFFF"/>
        </w:rPr>
        <w:t>)</w:t>
      </w:r>
      <w:r w:rsidRPr="00ED50A7">
        <w:rPr>
          <w:rFonts w:ascii="Times New Roman" w:hAnsi="Times New Roman" w:cs="Times New Roman"/>
          <w:color w:val="000000" w:themeColor="text1"/>
          <w:sz w:val="24"/>
          <w:szCs w:val="24"/>
          <w:shd w:val="clear" w:color="auto" w:fill="FFFFFF"/>
        </w:rPr>
        <w:t xml:space="preserve">. Interactive effects of organizational structure and </w:t>
      </w:r>
      <w:proofErr w:type="gramStart"/>
      <w:r w:rsidRPr="00ED50A7">
        <w:rPr>
          <w:rFonts w:ascii="Times New Roman" w:hAnsi="Times New Roman" w:cs="Times New Roman"/>
          <w:color w:val="000000" w:themeColor="text1"/>
          <w:sz w:val="24"/>
          <w:szCs w:val="24"/>
          <w:shd w:val="clear" w:color="auto" w:fill="FFFFFF"/>
        </w:rPr>
        <w:t>team work</w:t>
      </w:r>
      <w:proofErr w:type="gramEnd"/>
      <w:r w:rsidRPr="00ED50A7">
        <w:rPr>
          <w:rFonts w:ascii="Times New Roman" w:hAnsi="Times New Roman" w:cs="Times New Roman"/>
          <w:color w:val="000000" w:themeColor="text1"/>
          <w:sz w:val="24"/>
          <w:szCs w:val="24"/>
          <w:shd w:val="clear" w:color="auto" w:fill="FFFFFF"/>
        </w:rPr>
        <w:t xml:space="preserve"> quality on project success in project based </w:t>
      </w:r>
      <w:proofErr w:type="spellStart"/>
      <w:r w:rsidRPr="00ED50A7">
        <w:rPr>
          <w:rFonts w:ascii="Times New Roman" w:hAnsi="Times New Roman" w:cs="Times New Roman"/>
          <w:color w:val="000000" w:themeColor="text1"/>
          <w:sz w:val="24"/>
          <w:szCs w:val="24"/>
          <w:shd w:val="clear" w:color="auto" w:fill="FFFFFF"/>
        </w:rPr>
        <w:t>non profit</w:t>
      </w:r>
      <w:proofErr w:type="spellEnd"/>
      <w:r w:rsidRPr="00ED50A7">
        <w:rPr>
          <w:rFonts w:ascii="Times New Roman" w:hAnsi="Times New Roman" w:cs="Times New Roman"/>
          <w:color w:val="000000" w:themeColor="text1"/>
          <w:sz w:val="24"/>
          <w:szCs w:val="24"/>
          <w:shd w:val="clear" w:color="auto" w:fill="FFFFFF"/>
        </w:rPr>
        <w:t xml:space="preserve"> organizations. </w:t>
      </w:r>
      <w:proofErr w:type="spellStart"/>
      <w:r w:rsidRPr="00ED50A7">
        <w:rPr>
          <w:rFonts w:ascii="Times New Roman" w:hAnsi="Times New Roman" w:cs="Times New Roman"/>
          <w:i/>
          <w:iCs/>
          <w:color w:val="000000" w:themeColor="text1"/>
          <w:sz w:val="24"/>
          <w:szCs w:val="24"/>
          <w:shd w:val="clear" w:color="auto" w:fill="FFFFFF"/>
        </w:rPr>
        <w:t>iRASD</w:t>
      </w:r>
      <w:proofErr w:type="spellEnd"/>
      <w:r w:rsidRPr="00ED50A7">
        <w:rPr>
          <w:rFonts w:ascii="Times New Roman" w:hAnsi="Times New Roman" w:cs="Times New Roman"/>
          <w:i/>
          <w:iCs/>
          <w:color w:val="000000" w:themeColor="text1"/>
          <w:sz w:val="24"/>
          <w:szCs w:val="24"/>
          <w:shd w:val="clear" w:color="auto" w:fill="FFFFFF"/>
        </w:rPr>
        <w:t xml:space="preserve"> Journal of Management</w:t>
      </w:r>
      <w:r w:rsidRPr="00ED50A7">
        <w:rPr>
          <w:rFonts w:ascii="Times New Roman" w:hAnsi="Times New Roman" w:cs="Times New Roman"/>
          <w:color w:val="000000" w:themeColor="text1"/>
          <w:sz w:val="24"/>
          <w:szCs w:val="24"/>
          <w:shd w:val="clear" w:color="auto" w:fill="FFFFFF"/>
        </w:rPr>
        <w:t>, </w:t>
      </w:r>
      <w:r w:rsidRPr="00ED50A7">
        <w:rPr>
          <w:rFonts w:ascii="Times New Roman" w:hAnsi="Times New Roman" w:cs="Times New Roman"/>
          <w:i/>
          <w:iCs/>
          <w:color w:val="000000" w:themeColor="text1"/>
          <w:sz w:val="24"/>
          <w:szCs w:val="24"/>
          <w:shd w:val="clear" w:color="auto" w:fill="FFFFFF"/>
        </w:rPr>
        <w:t>4</w:t>
      </w:r>
      <w:r w:rsidRPr="00ED50A7">
        <w:rPr>
          <w:rFonts w:ascii="Times New Roman" w:hAnsi="Times New Roman" w:cs="Times New Roman"/>
          <w:color w:val="000000" w:themeColor="text1"/>
          <w:sz w:val="24"/>
          <w:szCs w:val="24"/>
          <w:shd w:val="clear" w:color="auto" w:fill="FFFFFF"/>
        </w:rPr>
        <w:t>(1), pp.84-103.</w:t>
      </w:r>
    </w:p>
    <w:p w14:paraId="41E74CF8" w14:textId="77777777" w:rsidR="00AA0BF8" w:rsidRPr="00ED50A7" w:rsidRDefault="00AA0BF8" w:rsidP="00ED50A7">
      <w:pPr>
        <w:spacing w:after="0" w:line="480" w:lineRule="auto"/>
        <w:ind w:left="720" w:hanging="720"/>
        <w:contextualSpacing/>
        <w:jc w:val="both"/>
        <w:rPr>
          <w:rFonts w:ascii="Times New Roman" w:hAnsi="Times New Roman" w:cs="Times New Roman"/>
          <w:color w:val="000000" w:themeColor="text1"/>
          <w:sz w:val="24"/>
          <w:szCs w:val="24"/>
          <w:shd w:val="clear" w:color="auto" w:fill="FFFFFF"/>
        </w:rPr>
      </w:pPr>
      <w:r w:rsidRPr="00ED50A7">
        <w:rPr>
          <w:rFonts w:ascii="Times New Roman" w:hAnsi="Times New Roman" w:cs="Times New Roman"/>
          <w:color w:val="000000" w:themeColor="text1"/>
          <w:sz w:val="24"/>
          <w:szCs w:val="24"/>
          <w:shd w:val="clear" w:color="auto" w:fill="FFFFFF"/>
        </w:rPr>
        <w:t xml:space="preserve">Ergashev, T.K. and </w:t>
      </w:r>
      <w:proofErr w:type="spellStart"/>
      <w:r w:rsidRPr="00ED50A7">
        <w:rPr>
          <w:rFonts w:ascii="Times New Roman" w:hAnsi="Times New Roman" w:cs="Times New Roman"/>
          <w:color w:val="000000" w:themeColor="text1"/>
          <w:sz w:val="24"/>
          <w:szCs w:val="24"/>
          <w:shd w:val="clear" w:color="auto" w:fill="FFFFFF"/>
        </w:rPr>
        <w:t>Berdiev</w:t>
      </w:r>
      <w:proofErr w:type="spellEnd"/>
      <w:r w:rsidRPr="00ED50A7">
        <w:rPr>
          <w:rFonts w:ascii="Times New Roman" w:hAnsi="Times New Roman" w:cs="Times New Roman"/>
          <w:color w:val="000000" w:themeColor="text1"/>
          <w:sz w:val="24"/>
          <w:szCs w:val="24"/>
          <w:shd w:val="clear" w:color="auto" w:fill="FFFFFF"/>
        </w:rPr>
        <w:t xml:space="preserve">, J.Q., </w:t>
      </w:r>
      <w:r w:rsidR="0023634D" w:rsidRPr="00ED50A7">
        <w:rPr>
          <w:rFonts w:ascii="Times New Roman" w:hAnsi="Times New Roman" w:cs="Times New Roman"/>
          <w:color w:val="000000" w:themeColor="text1"/>
          <w:sz w:val="24"/>
          <w:szCs w:val="24"/>
          <w:shd w:val="clear" w:color="auto" w:fill="FFFFFF"/>
        </w:rPr>
        <w:t>(</w:t>
      </w:r>
      <w:r w:rsidRPr="00ED50A7">
        <w:rPr>
          <w:rFonts w:ascii="Times New Roman" w:hAnsi="Times New Roman" w:cs="Times New Roman"/>
          <w:color w:val="000000" w:themeColor="text1"/>
          <w:sz w:val="24"/>
          <w:szCs w:val="24"/>
          <w:shd w:val="clear" w:color="auto" w:fill="FFFFFF"/>
        </w:rPr>
        <w:t>2020</w:t>
      </w:r>
      <w:r w:rsidR="0023634D" w:rsidRPr="00ED50A7">
        <w:rPr>
          <w:rFonts w:ascii="Times New Roman" w:hAnsi="Times New Roman" w:cs="Times New Roman"/>
          <w:color w:val="000000" w:themeColor="text1"/>
          <w:sz w:val="24"/>
          <w:szCs w:val="24"/>
          <w:shd w:val="clear" w:color="auto" w:fill="FFFFFF"/>
        </w:rPr>
        <w:t>)</w:t>
      </w:r>
      <w:r w:rsidRPr="00ED50A7">
        <w:rPr>
          <w:rFonts w:ascii="Times New Roman" w:hAnsi="Times New Roman" w:cs="Times New Roman"/>
          <w:color w:val="000000" w:themeColor="text1"/>
          <w:sz w:val="24"/>
          <w:szCs w:val="24"/>
          <w:shd w:val="clear" w:color="auto" w:fill="FFFFFF"/>
        </w:rPr>
        <w:t>. THEORETICAL AND PRACTICAL ASPECTS OF USING MODERN MANAGEMENT METHODS IN THE HOTEL INDUSTRY. </w:t>
      </w:r>
      <w:r w:rsidRPr="00ED50A7">
        <w:rPr>
          <w:rFonts w:ascii="Times New Roman" w:hAnsi="Times New Roman" w:cs="Times New Roman"/>
          <w:i/>
          <w:iCs/>
          <w:color w:val="000000" w:themeColor="text1"/>
          <w:sz w:val="24"/>
          <w:szCs w:val="24"/>
          <w:shd w:val="clear" w:color="auto" w:fill="FFFFFF"/>
        </w:rPr>
        <w:t>Theoretical &amp; Applied Science</w:t>
      </w:r>
      <w:r w:rsidRPr="00ED50A7">
        <w:rPr>
          <w:rFonts w:ascii="Times New Roman" w:hAnsi="Times New Roman" w:cs="Times New Roman"/>
          <w:color w:val="000000" w:themeColor="text1"/>
          <w:sz w:val="24"/>
          <w:szCs w:val="24"/>
          <w:shd w:val="clear" w:color="auto" w:fill="FFFFFF"/>
        </w:rPr>
        <w:t>, (4), pp.849-859.</w:t>
      </w:r>
    </w:p>
    <w:p w14:paraId="6180A21B" w14:textId="77777777" w:rsidR="00AA0BF8" w:rsidRPr="00ED50A7" w:rsidRDefault="00AA0BF8" w:rsidP="00ED50A7">
      <w:pPr>
        <w:spacing w:after="0" w:line="480" w:lineRule="auto"/>
        <w:ind w:left="720" w:hanging="720"/>
        <w:contextualSpacing/>
        <w:jc w:val="both"/>
        <w:rPr>
          <w:rFonts w:ascii="Times New Roman" w:hAnsi="Times New Roman" w:cs="Times New Roman"/>
          <w:color w:val="000000" w:themeColor="text1"/>
          <w:sz w:val="24"/>
          <w:szCs w:val="24"/>
          <w:shd w:val="clear" w:color="auto" w:fill="FFFFFF"/>
        </w:rPr>
      </w:pPr>
      <w:r w:rsidRPr="00ED50A7">
        <w:rPr>
          <w:rFonts w:ascii="Times New Roman" w:hAnsi="Times New Roman" w:cs="Times New Roman"/>
          <w:color w:val="000000" w:themeColor="text1"/>
          <w:sz w:val="24"/>
          <w:szCs w:val="24"/>
          <w:shd w:val="clear" w:color="auto" w:fill="FFFFFF"/>
        </w:rPr>
        <w:lastRenderedPageBreak/>
        <w:t xml:space="preserve">Davies, S.J. and </w:t>
      </w:r>
      <w:proofErr w:type="spellStart"/>
      <w:r w:rsidRPr="00ED50A7">
        <w:rPr>
          <w:rFonts w:ascii="Times New Roman" w:hAnsi="Times New Roman" w:cs="Times New Roman"/>
          <w:color w:val="000000" w:themeColor="text1"/>
          <w:sz w:val="24"/>
          <w:szCs w:val="24"/>
          <w:shd w:val="clear" w:color="auto" w:fill="FFFFFF"/>
        </w:rPr>
        <w:t>Egas</w:t>
      </w:r>
      <w:proofErr w:type="spellEnd"/>
      <w:r w:rsidRPr="00ED50A7">
        <w:rPr>
          <w:rFonts w:ascii="Times New Roman" w:hAnsi="Times New Roman" w:cs="Times New Roman"/>
          <w:color w:val="000000" w:themeColor="text1"/>
          <w:sz w:val="24"/>
          <w:szCs w:val="24"/>
          <w:shd w:val="clear" w:color="auto" w:fill="FFFFFF"/>
        </w:rPr>
        <w:t xml:space="preserve">, J.L., </w:t>
      </w:r>
      <w:r w:rsidR="0023634D" w:rsidRPr="00ED50A7">
        <w:rPr>
          <w:rFonts w:ascii="Times New Roman" w:hAnsi="Times New Roman" w:cs="Times New Roman"/>
          <w:color w:val="000000" w:themeColor="text1"/>
          <w:sz w:val="24"/>
          <w:szCs w:val="24"/>
          <w:shd w:val="clear" w:color="auto" w:fill="FFFFFF"/>
        </w:rPr>
        <w:t>(</w:t>
      </w:r>
      <w:r w:rsidRPr="00ED50A7">
        <w:rPr>
          <w:rFonts w:ascii="Times New Roman" w:hAnsi="Times New Roman" w:cs="Times New Roman"/>
          <w:color w:val="000000" w:themeColor="text1"/>
          <w:sz w:val="24"/>
          <w:szCs w:val="24"/>
          <w:shd w:val="clear" w:color="auto" w:fill="FFFFFF"/>
        </w:rPr>
        <w:t>2022</w:t>
      </w:r>
      <w:r w:rsidR="0023634D" w:rsidRPr="00ED50A7">
        <w:rPr>
          <w:rFonts w:ascii="Times New Roman" w:hAnsi="Times New Roman" w:cs="Times New Roman"/>
          <w:color w:val="000000" w:themeColor="text1"/>
          <w:sz w:val="24"/>
          <w:szCs w:val="24"/>
          <w:shd w:val="clear" w:color="auto" w:fill="FFFFFF"/>
        </w:rPr>
        <w:t>)</w:t>
      </w:r>
      <w:r w:rsidRPr="00ED50A7">
        <w:rPr>
          <w:rFonts w:ascii="Times New Roman" w:hAnsi="Times New Roman" w:cs="Times New Roman"/>
          <w:color w:val="000000" w:themeColor="text1"/>
          <w:sz w:val="24"/>
          <w:szCs w:val="24"/>
          <w:shd w:val="clear" w:color="auto" w:fill="FFFFFF"/>
        </w:rPr>
        <w:t xml:space="preserve">. Do social corporate responsibility initiatives help to promote circular economic activity and quality of work life for </w:t>
      </w:r>
      <w:proofErr w:type="gramStart"/>
      <w:r w:rsidRPr="00ED50A7">
        <w:rPr>
          <w:rFonts w:ascii="Times New Roman" w:hAnsi="Times New Roman" w:cs="Times New Roman"/>
          <w:color w:val="000000" w:themeColor="text1"/>
          <w:sz w:val="24"/>
          <w:szCs w:val="24"/>
          <w:shd w:val="clear" w:color="auto" w:fill="FFFFFF"/>
        </w:rPr>
        <w:t>employees?.</w:t>
      </w:r>
      <w:proofErr w:type="gramEnd"/>
      <w:r w:rsidRPr="00ED50A7">
        <w:rPr>
          <w:rFonts w:ascii="Times New Roman" w:hAnsi="Times New Roman" w:cs="Times New Roman"/>
          <w:color w:val="000000" w:themeColor="text1"/>
          <w:sz w:val="24"/>
          <w:szCs w:val="24"/>
          <w:shd w:val="clear" w:color="auto" w:fill="FFFFFF"/>
        </w:rPr>
        <w:t> </w:t>
      </w:r>
      <w:r w:rsidRPr="00ED50A7">
        <w:rPr>
          <w:rFonts w:ascii="Times New Roman" w:hAnsi="Times New Roman" w:cs="Times New Roman"/>
          <w:i/>
          <w:iCs/>
          <w:color w:val="000000" w:themeColor="text1"/>
          <w:sz w:val="24"/>
          <w:szCs w:val="24"/>
          <w:shd w:val="clear" w:color="auto" w:fill="FFFFFF"/>
        </w:rPr>
        <w:t>Worldwide Hospitality and Tourism Themes</w:t>
      </w:r>
      <w:r w:rsidRPr="00ED50A7">
        <w:rPr>
          <w:rFonts w:ascii="Times New Roman" w:hAnsi="Times New Roman" w:cs="Times New Roman"/>
          <w:color w:val="000000" w:themeColor="text1"/>
          <w:sz w:val="24"/>
          <w:szCs w:val="24"/>
          <w:shd w:val="clear" w:color="auto" w:fill="FFFFFF"/>
        </w:rPr>
        <w:t>, </w:t>
      </w:r>
      <w:r w:rsidRPr="00ED50A7">
        <w:rPr>
          <w:rFonts w:ascii="Times New Roman" w:hAnsi="Times New Roman" w:cs="Times New Roman"/>
          <w:i/>
          <w:iCs/>
          <w:color w:val="000000" w:themeColor="text1"/>
          <w:sz w:val="24"/>
          <w:szCs w:val="24"/>
          <w:shd w:val="clear" w:color="auto" w:fill="FFFFFF"/>
        </w:rPr>
        <w:t>14</w:t>
      </w:r>
      <w:r w:rsidRPr="00ED50A7">
        <w:rPr>
          <w:rFonts w:ascii="Times New Roman" w:hAnsi="Times New Roman" w:cs="Times New Roman"/>
          <w:color w:val="000000" w:themeColor="text1"/>
          <w:sz w:val="24"/>
          <w:szCs w:val="24"/>
          <w:shd w:val="clear" w:color="auto" w:fill="FFFFFF"/>
        </w:rPr>
        <w:t>(3), pp.221-235.</w:t>
      </w:r>
    </w:p>
    <w:p w14:paraId="1ED7C1BF" w14:textId="77777777" w:rsidR="00AA0BF8" w:rsidRPr="00ED50A7" w:rsidRDefault="00AA0BF8" w:rsidP="00ED50A7">
      <w:pPr>
        <w:spacing w:after="0" w:line="480" w:lineRule="auto"/>
        <w:ind w:left="720" w:hanging="720"/>
        <w:contextualSpacing/>
        <w:jc w:val="both"/>
        <w:rPr>
          <w:rFonts w:ascii="Times New Roman" w:hAnsi="Times New Roman" w:cs="Times New Roman"/>
          <w:color w:val="000000" w:themeColor="text1"/>
          <w:sz w:val="24"/>
          <w:szCs w:val="24"/>
          <w:shd w:val="clear" w:color="auto" w:fill="FFFFFF"/>
        </w:rPr>
      </w:pPr>
      <w:r w:rsidRPr="00ED50A7">
        <w:rPr>
          <w:rFonts w:ascii="Times New Roman" w:hAnsi="Times New Roman" w:cs="Times New Roman"/>
          <w:color w:val="000000" w:themeColor="text1"/>
          <w:sz w:val="24"/>
          <w:szCs w:val="24"/>
          <w:shd w:val="clear" w:color="auto" w:fill="FFFFFF"/>
        </w:rPr>
        <w:t xml:space="preserve">ASHRAFOVICH, J.K., SOBIRJONOVNA, S.S. and TOKHIROVICH, S.F., </w:t>
      </w:r>
      <w:r w:rsidR="0023634D" w:rsidRPr="00ED50A7">
        <w:rPr>
          <w:rFonts w:ascii="Times New Roman" w:hAnsi="Times New Roman" w:cs="Times New Roman"/>
          <w:color w:val="000000" w:themeColor="text1"/>
          <w:sz w:val="24"/>
          <w:szCs w:val="24"/>
          <w:shd w:val="clear" w:color="auto" w:fill="FFFFFF"/>
        </w:rPr>
        <w:t>(</w:t>
      </w:r>
      <w:r w:rsidRPr="00ED50A7">
        <w:rPr>
          <w:rFonts w:ascii="Times New Roman" w:hAnsi="Times New Roman" w:cs="Times New Roman"/>
          <w:color w:val="000000" w:themeColor="text1"/>
          <w:sz w:val="24"/>
          <w:szCs w:val="24"/>
          <w:shd w:val="clear" w:color="auto" w:fill="FFFFFF"/>
        </w:rPr>
        <w:t>2021</w:t>
      </w:r>
      <w:r w:rsidR="0023634D" w:rsidRPr="00ED50A7">
        <w:rPr>
          <w:rFonts w:ascii="Times New Roman" w:hAnsi="Times New Roman" w:cs="Times New Roman"/>
          <w:color w:val="000000" w:themeColor="text1"/>
          <w:sz w:val="24"/>
          <w:szCs w:val="24"/>
          <w:shd w:val="clear" w:color="auto" w:fill="FFFFFF"/>
        </w:rPr>
        <w:t>)</w:t>
      </w:r>
      <w:r w:rsidRPr="00ED50A7">
        <w:rPr>
          <w:rFonts w:ascii="Times New Roman" w:hAnsi="Times New Roman" w:cs="Times New Roman"/>
          <w:color w:val="000000" w:themeColor="text1"/>
          <w:sz w:val="24"/>
          <w:szCs w:val="24"/>
          <w:shd w:val="clear" w:color="auto" w:fill="FFFFFF"/>
        </w:rPr>
        <w:t xml:space="preserve">. How Do Hotel Uniforms Create Perceptions of Hotel Image and Competitiveness </w:t>
      </w:r>
      <w:proofErr w:type="gramStart"/>
      <w:r w:rsidRPr="00ED50A7">
        <w:rPr>
          <w:rFonts w:ascii="Times New Roman" w:hAnsi="Times New Roman" w:cs="Times New Roman"/>
          <w:color w:val="000000" w:themeColor="text1"/>
          <w:sz w:val="24"/>
          <w:szCs w:val="24"/>
          <w:shd w:val="clear" w:color="auto" w:fill="FFFFFF"/>
        </w:rPr>
        <w:t>From</w:t>
      </w:r>
      <w:proofErr w:type="gramEnd"/>
      <w:r w:rsidRPr="00ED50A7">
        <w:rPr>
          <w:rFonts w:ascii="Times New Roman" w:hAnsi="Times New Roman" w:cs="Times New Roman"/>
          <w:color w:val="000000" w:themeColor="text1"/>
          <w:sz w:val="24"/>
          <w:szCs w:val="24"/>
          <w:shd w:val="clear" w:color="auto" w:fill="FFFFFF"/>
        </w:rPr>
        <w:t xml:space="preserve"> Employee's Perspective: a Case Study of Hyatt Regency Tashkent. </w:t>
      </w:r>
      <w:proofErr w:type="spellStart"/>
      <w:r w:rsidRPr="00ED50A7">
        <w:rPr>
          <w:rFonts w:ascii="Times New Roman" w:hAnsi="Times New Roman" w:cs="Times New Roman"/>
          <w:i/>
          <w:iCs/>
          <w:color w:val="000000" w:themeColor="text1"/>
          <w:sz w:val="24"/>
          <w:szCs w:val="24"/>
          <w:shd w:val="clear" w:color="auto" w:fill="FFFFFF"/>
        </w:rPr>
        <w:t>JournalNX</w:t>
      </w:r>
      <w:proofErr w:type="spellEnd"/>
      <w:r w:rsidRPr="00ED50A7">
        <w:rPr>
          <w:rFonts w:ascii="Times New Roman" w:hAnsi="Times New Roman" w:cs="Times New Roman"/>
          <w:color w:val="000000" w:themeColor="text1"/>
          <w:sz w:val="24"/>
          <w:szCs w:val="24"/>
          <w:shd w:val="clear" w:color="auto" w:fill="FFFFFF"/>
        </w:rPr>
        <w:t>, </w:t>
      </w:r>
      <w:r w:rsidRPr="00ED50A7">
        <w:rPr>
          <w:rFonts w:ascii="Times New Roman" w:hAnsi="Times New Roman" w:cs="Times New Roman"/>
          <w:i/>
          <w:iCs/>
          <w:color w:val="000000" w:themeColor="text1"/>
          <w:sz w:val="24"/>
          <w:szCs w:val="24"/>
          <w:shd w:val="clear" w:color="auto" w:fill="FFFFFF"/>
        </w:rPr>
        <w:t>7</w:t>
      </w:r>
      <w:r w:rsidRPr="00ED50A7">
        <w:rPr>
          <w:rFonts w:ascii="Times New Roman" w:hAnsi="Times New Roman" w:cs="Times New Roman"/>
          <w:color w:val="000000" w:themeColor="text1"/>
          <w:sz w:val="24"/>
          <w:szCs w:val="24"/>
          <w:shd w:val="clear" w:color="auto" w:fill="FFFFFF"/>
        </w:rPr>
        <w:t>(02), pp.104-113.</w:t>
      </w:r>
    </w:p>
    <w:p w14:paraId="5630915B" w14:textId="77777777" w:rsidR="00AA0BF8" w:rsidRPr="00ED50A7" w:rsidRDefault="00AA0BF8" w:rsidP="00ED50A7">
      <w:pPr>
        <w:spacing w:after="0" w:line="480" w:lineRule="auto"/>
        <w:ind w:left="720" w:hanging="720"/>
        <w:contextualSpacing/>
        <w:jc w:val="both"/>
        <w:rPr>
          <w:rFonts w:ascii="Times New Roman" w:hAnsi="Times New Roman" w:cs="Times New Roman"/>
          <w:color w:val="000000" w:themeColor="text1"/>
          <w:sz w:val="24"/>
          <w:szCs w:val="24"/>
          <w:shd w:val="clear" w:color="auto" w:fill="FFFFFF"/>
        </w:rPr>
      </w:pPr>
      <w:r w:rsidRPr="00ED50A7">
        <w:rPr>
          <w:rFonts w:ascii="Times New Roman" w:hAnsi="Times New Roman" w:cs="Times New Roman"/>
          <w:color w:val="000000" w:themeColor="text1"/>
          <w:sz w:val="24"/>
          <w:szCs w:val="24"/>
          <w:shd w:val="clear" w:color="auto" w:fill="FFFFFF"/>
        </w:rPr>
        <w:t xml:space="preserve">Rai, S.K., Rana, P. and Kashif, M., </w:t>
      </w:r>
      <w:r w:rsidR="0023634D" w:rsidRPr="00ED50A7">
        <w:rPr>
          <w:rFonts w:ascii="Times New Roman" w:hAnsi="Times New Roman" w:cs="Times New Roman"/>
          <w:color w:val="000000" w:themeColor="text1"/>
          <w:sz w:val="24"/>
          <w:szCs w:val="24"/>
          <w:shd w:val="clear" w:color="auto" w:fill="FFFFFF"/>
        </w:rPr>
        <w:t>(</w:t>
      </w:r>
      <w:r w:rsidRPr="00ED50A7">
        <w:rPr>
          <w:rFonts w:ascii="Times New Roman" w:hAnsi="Times New Roman" w:cs="Times New Roman"/>
          <w:color w:val="000000" w:themeColor="text1"/>
          <w:sz w:val="24"/>
          <w:szCs w:val="24"/>
          <w:shd w:val="clear" w:color="auto" w:fill="FFFFFF"/>
        </w:rPr>
        <w:t>2022</w:t>
      </w:r>
      <w:r w:rsidR="0023634D" w:rsidRPr="00ED50A7">
        <w:rPr>
          <w:rFonts w:ascii="Times New Roman" w:hAnsi="Times New Roman" w:cs="Times New Roman"/>
          <w:color w:val="000000" w:themeColor="text1"/>
          <w:sz w:val="24"/>
          <w:szCs w:val="24"/>
          <w:shd w:val="clear" w:color="auto" w:fill="FFFFFF"/>
        </w:rPr>
        <w:t>)</w:t>
      </w:r>
      <w:r w:rsidRPr="00ED50A7">
        <w:rPr>
          <w:rFonts w:ascii="Times New Roman" w:hAnsi="Times New Roman" w:cs="Times New Roman"/>
          <w:color w:val="000000" w:themeColor="text1"/>
          <w:sz w:val="24"/>
          <w:szCs w:val="24"/>
          <w:shd w:val="clear" w:color="auto" w:fill="FFFFFF"/>
        </w:rPr>
        <w:t>. Hotel Personnel Retention In Uttar Pradesh: A Study of HYATT Hotels. </w:t>
      </w:r>
      <w:r w:rsidRPr="00ED50A7">
        <w:rPr>
          <w:rFonts w:ascii="Times New Roman" w:hAnsi="Times New Roman" w:cs="Times New Roman"/>
          <w:i/>
          <w:iCs/>
          <w:color w:val="000000" w:themeColor="text1"/>
          <w:sz w:val="24"/>
          <w:szCs w:val="24"/>
          <w:shd w:val="clear" w:color="auto" w:fill="FFFFFF"/>
        </w:rPr>
        <w:t>International Journal of New Practices in Management and Engineering</w:t>
      </w:r>
      <w:r w:rsidRPr="00ED50A7">
        <w:rPr>
          <w:rFonts w:ascii="Times New Roman" w:hAnsi="Times New Roman" w:cs="Times New Roman"/>
          <w:color w:val="000000" w:themeColor="text1"/>
          <w:sz w:val="24"/>
          <w:szCs w:val="24"/>
          <w:shd w:val="clear" w:color="auto" w:fill="FFFFFF"/>
        </w:rPr>
        <w:t>, </w:t>
      </w:r>
      <w:r w:rsidRPr="00ED50A7">
        <w:rPr>
          <w:rFonts w:ascii="Times New Roman" w:hAnsi="Times New Roman" w:cs="Times New Roman"/>
          <w:i/>
          <w:iCs/>
          <w:color w:val="000000" w:themeColor="text1"/>
          <w:sz w:val="24"/>
          <w:szCs w:val="24"/>
          <w:shd w:val="clear" w:color="auto" w:fill="FFFFFF"/>
        </w:rPr>
        <w:t>11</w:t>
      </w:r>
      <w:r w:rsidRPr="00ED50A7">
        <w:rPr>
          <w:rFonts w:ascii="Times New Roman" w:hAnsi="Times New Roman" w:cs="Times New Roman"/>
          <w:color w:val="000000" w:themeColor="text1"/>
          <w:sz w:val="24"/>
          <w:szCs w:val="24"/>
          <w:shd w:val="clear" w:color="auto" w:fill="FFFFFF"/>
        </w:rPr>
        <w:t>(01), pp.47-52.</w:t>
      </w:r>
      <w:r w:rsidRPr="00ED50A7">
        <w:rPr>
          <w:rFonts w:ascii="Times New Roman" w:hAnsi="Times New Roman" w:cs="Times New Roman"/>
          <w:color w:val="000000" w:themeColor="text1"/>
          <w:sz w:val="24"/>
          <w:szCs w:val="24"/>
        </w:rPr>
        <w:t xml:space="preserve"> </w:t>
      </w:r>
    </w:p>
    <w:p w14:paraId="20452927" w14:textId="77777777" w:rsidR="00AA0BF8" w:rsidRPr="00ED50A7" w:rsidRDefault="00AA0BF8" w:rsidP="00ED50A7">
      <w:pPr>
        <w:spacing w:after="0" w:line="480" w:lineRule="auto"/>
        <w:ind w:left="720" w:hanging="720"/>
        <w:contextualSpacing/>
        <w:jc w:val="both"/>
        <w:rPr>
          <w:rFonts w:ascii="Times New Roman" w:hAnsi="Times New Roman" w:cs="Times New Roman"/>
          <w:color w:val="000000" w:themeColor="text1"/>
          <w:sz w:val="24"/>
          <w:szCs w:val="24"/>
          <w:shd w:val="clear" w:color="auto" w:fill="FFFFFF"/>
        </w:rPr>
      </w:pPr>
      <w:r w:rsidRPr="00ED50A7">
        <w:rPr>
          <w:rFonts w:ascii="Times New Roman" w:hAnsi="Times New Roman" w:cs="Times New Roman"/>
          <w:color w:val="000000" w:themeColor="text1"/>
          <w:sz w:val="24"/>
          <w:szCs w:val="24"/>
          <w:shd w:val="clear" w:color="auto" w:fill="FFFFFF"/>
        </w:rPr>
        <w:t xml:space="preserve">Ostapenko, I.N., </w:t>
      </w:r>
      <w:proofErr w:type="spellStart"/>
      <w:r w:rsidRPr="00ED50A7">
        <w:rPr>
          <w:rFonts w:ascii="Times New Roman" w:hAnsi="Times New Roman" w:cs="Times New Roman"/>
          <w:color w:val="000000" w:themeColor="text1"/>
          <w:sz w:val="24"/>
          <w:szCs w:val="24"/>
          <w:shd w:val="clear" w:color="auto" w:fill="FFFFFF"/>
        </w:rPr>
        <w:t>Bakumenko</w:t>
      </w:r>
      <w:proofErr w:type="spellEnd"/>
      <w:r w:rsidRPr="00ED50A7">
        <w:rPr>
          <w:rFonts w:ascii="Times New Roman" w:hAnsi="Times New Roman" w:cs="Times New Roman"/>
          <w:color w:val="000000" w:themeColor="text1"/>
          <w:sz w:val="24"/>
          <w:szCs w:val="24"/>
          <w:shd w:val="clear" w:color="auto" w:fill="FFFFFF"/>
        </w:rPr>
        <w:t xml:space="preserve">, M.A. and </w:t>
      </w:r>
      <w:proofErr w:type="spellStart"/>
      <w:r w:rsidRPr="00ED50A7">
        <w:rPr>
          <w:rFonts w:ascii="Times New Roman" w:hAnsi="Times New Roman" w:cs="Times New Roman"/>
          <w:color w:val="000000" w:themeColor="text1"/>
          <w:sz w:val="24"/>
          <w:szCs w:val="24"/>
          <w:shd w:val="clear" w:color="auto" w:fill="FFFFFF"/>
        </w:rPr>
        <w:t>Usenko</w:t>
      </w:r>
      <w:proofErr w:type="spellEnd"/>
      <w:r w:rsidRPr="00ED50A7">
        <w:rPr>
          <w:rFonts w:ascii="Times New Roman" w:hAnsi="Times New Roman" w:cs="Times New Roman"/>
          <w:color w:val="000000" w:themeColor="text1"/>
          <w:sz w:val="24"/>
          <w:szCs w:val="24"/>
          <w:shd w:val="clear" w:color="auto" w:fill="FFFFFF"/>
        </w:rPr>
        <w:t xml:space="preserve">, R.S., </w:t>
      </w:r>
      <w:r w:rsidR="0023634D" w:rsidRPr="00ED50A7">
        <w:rPr>
          <w:rFonts w:ascii="Times New Roman" w:hAnsi="Times New Roman" w:cs="Times New Roman"/>
          <w:color w:val="000000" w:themeColor="text1"/>
          <w:sz w:val="24"/>
          <w:szCs w:val="24"/>
          <w:shd w:val="clear" w:color="auto" w:fill="FFFFFF"/>
        </w:rPr>
        <w:t>(</w:t>
      </w:r>
      <w:r w:rsidRPr="00ED50A7">
        <w:rPr>
          <w:rFonts w:ascii="Times New Roman" w:hAnsi="Times New Roman" w:cs="Times New Roman"/>
          <w:color w:val="000000" w:themeColor="text1"/>
          <w:sz w:val="24"/>
          <w:szCs w:val="24"/>
          <w:shd w:val="clear" w:color="auto" w:fill="FFFFFF"/>
        </w:rPr>
        <w:t>2020</w:t>
      </w:r>
      <w:r w:rsidR="0023634D" w:rsidRPr="00ED50A7">
        <w:rPr>
          <w:rFonts w:ascii="Times New Roman" w:hAnsi="Times New Roman" w:cs="Times New Roman"/>
          <w:color w:val="000000" w:themeColor="text1"/>
          <w:sz w:val="24"/>
          <w:szCs w:val="24"/>
          <w:shd w:val="clear" w:color="auto" w:fill="FFFFFF"/>
        </w:rPr>
        <w:t>)</w:t>
      </w:r>
      <w:r w:rsidRPr="00ED50A7">
        <w:rPr>
          <w:rFonts w:ascii="Times New Roman" w:hAnsi="Times New Roman" w:cs="Times New Roman"/>
          <w:color w:val="000000" w:themeColor="text1"/>
          <w:sz w:val="24"/>
          <w:szCs w:val="24"/>
          <w:shd w:val="clear" w:color="auto" w:fill="FFFFFF"/>
        </w:rPr>
        <w:t>, January. About Some Aspects of Influence of Social Networks on Efficiency of Functioning of Hotel Service of Russia. In </w:t>
      </w:r>
      <w:r w:rsidRPr="00ED50A7">
        <w:rPr>
          <w:rFonts w:ascii="Times New Roman" w:hAnsi="Times New Roman" w:cs="Times New Roman"/>
          <w:i/>
          <w:iCs/>
          <w:color w:val="000000" w:themeColor="text1"/>
          <w:sz w:val="24"/>
          <w:szCs w:val="24"/>
          <w:shd w:val="clear" w:color="auto" w:fill="FFFFFF"/>
        </w:rPr>
        <w:t>First International Volga Region Conference on Economics, Humanities and Sports (FICEHS 2019)</w:t>
      </w:r>
      <w:r w:rsidRPr="00ED50A7">
        <w:rPr>
          <w:rFonts w:ascii="Times New Roman" w:hAnsi="Times New Roman" w:cs="Times New Roman"/>
          <w:color w:val="000000" w:themeColor="text1"/>
          <w:sz w:val="24"/>
          <w:szCs w:val="24"/>
          <w:shd w:val="clear" w:color="auto" w:fill="FFFFFF"/>
        </w:rPr>
        <w:t> (pp. 45-49). Atlantis Press.</w:t>
      </w:r>
    </w:p>
    <w:sectPr w:rsidR="00AA0BF8" w:rsidRPr="00ED50A7">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039273" w14:textId="77777777" w:rsidR="006371AB" w:rsidRDefault="006371AB" w:rsidP="00ED50A7">
      <w:pPr>
        <w:spacing w:after="0" w:line="240" w:lineRule="auto"/>
      </w:pPr>
      <w:r>
        <w:separator/>
      </w:r>
    </w:p>
  </w:endnote>
  <w:endnote w:type="continuationSeparator" w:id="0">
    <w:p w14:paraId="3DC2B05F" w14:textId="77777777" w:rsidR="006371AB" w:rsidRDefault="006371AB" w:rsidP="00ED50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4395861"/>
      <w:docPartObj>
        <w:docPartGallery w:val="Page Numbers (Bottom of Page)"/>
        <w:docPartUnique/>
      </w:docPartObj>
    </w:sdtPr>
    <w:sdtEndPr>
      <w:rPr>
        <w:noProof/>
      </w:rPr>
    </w:sdtEndPr>
    <w:sdtContent>
      <w:p w14:paraId="07A2114C" w14:textId="56FC08EA" w:rsidR="00ED50A7" w:rsidRDefault="00ED50A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03A47A4" w14:textId="3A87E1E5" w:rsidR="00ED50A7" w:rsidRDefault="00ED50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6418D2" w14:textId="77777777" w:rsidR="006371AB" w:rsidRDefault="006371AB" w:rsidP="00ED50A7">
      <w:pPr>
        <w:spacing w:after="0" w:line="240" w:lineRule="auto"/>
      </w:pPr>
      <w:r>
        <w:separator/>
      </w:r>
    </w:p>
  </w:footnote>
  <w:footnote w:type="continuationSeparator" w:id="0">
    <w:p w14:paraId="6A59F9B8" w14:textId="77777777" w:rsidR="006371AB" w:rsidRDefault="006371AB" w:rsidP="00ED50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ED0A6A"/>
    <w:multiLevelType w:val="multilevel"/>
    <w:tmpl w:val="80722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299703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4CB3"/>
    <w:rsid w:val="00010649"/>
    <w:rsid w:val="000A4CB3"/>
    <w:rsid w:val="001429A0"/>
    <w:rsid w:val="001755BD"/>
    <w:rsid w:val="00202F28"/>
    <w:rsid w:val="0023634D"/>
    <w:rsid w:val="00283EE3"/>
    <w:rsid w:val="00431930"/>
    <w:rsid w:val="005022DD"/>
    <w:rsid w:val="00594663"/>
    <w:rsid w:val="006371AB"/>
    <w:rsid w:val="007834F1"/>
    <w:rsid w:val="007F51D9"/>
    <w:rsid w:val="00AA0BF8"/>
    <w:rsid w:val="00DA30A2"/>
    <w:rsid w:val="00ED50A7"/>
    <w:rsid w:val="00F10F3A"/>
    <w:rsid w:val="00F341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1EA3C8"/>
  <w15:docId w15:val="{E3EF5185-3073-4398-A0E6-107B7FDF6B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4185"/>
    <w:pPr>
      <w:keepNext/>
      <w:keepLines/>
      <w:spacing w:after="0" w:line="480" w:lineRule="auto"/>
      <w:contextualSpacing/>
      <w:outlineLvl w:val="0"/>
    </w:pPr>
    <w:rPr>
      <w:rFonts w:ascii="Times New Roman" w:eastAsiaTheme="majorEastAsia" w:hAnsi="Times New Roman" w:cs="Times New Roman"/>
      <w:b/>
      <w:i/>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4185"/>
    <w:rPr>
      <w:rFonts w:ascii="Times New Roman" w:eastAsiaTheme="majorEastAsia" w:hAnsi="Times New Roman" w:cs="Times New Roman"/>
      <w:b/>
      <w:i/>
      <w:sz w:val="24"/>
      <w:szCs w:val="24"/>
    </w:rPr>
  </w:style>
  <w:style w:type="paragraph" w:styleId="TOCHeading">
    <w:name w:val="TOC Heading"/>
    <w:basedOn w:val="Heading1"/>
    <w:next w:val="Normal"/>
    <w:uiPriority w:val="39"/>
    <w:unhideWhenUsed/>
    <w:qFormat/>
    <w:rsid w:val="00F34185"/>
    <w:pPr>
      <w:spacing w:before="240" w:line="259" w:lineRule="auto"/>
      <w:contextualSpacing w:val="0"/>
      <w:outlineLvl w:val="9"/>
    </w:pPr>
    <w:rPr>
      <w:rFonts w:asciiTheme="majorHAnsi" w:hAnsiTheme="majorHAnsi" w:cstheme="majorBidi"/>
      <w:b w:val="0"/>
      <w:i w:val="0"/>
      <w:color w:val="2E74B5" w:themeColor="accent1" w:themeShade="BF"/>
      <w:sz w:val="32"/>
      <w:szCs w:val="32"/>
    </w:rPr>
  </w:style>
  <w:style w:type="paragraph" w:styleId="TOC1">
    <w:name w:val="toc 1"/>
    <w:basedOn w:val="Normal"/>
    <w:next w:val="Normal"/>
    <w:autoRedefine/>
    <w:uiPriority w:val="39"/>
    <w:unhideWhenUsed/>
    <w:rsid w:val="00F34185"/>
    <w:pPr>
      <w:spacing w:after="100"/>
    </w:pPr>
  </w:style>
  <w:style w:type="character" w:styleId="Hyperlink">
    <w:name w:val="Hyperlink"/>
    <w:basedOn w:val="DefaultParagraphFont"/>
    <w:uiPriority w:val="99"/>
    <w:unhideWhenUsed/>
    <w:rsid w:val="00F34185"/>
    <w:rPr>
      <w:color w:val="0563C1" w:themeColor="hyperlink"/>
      <w:u w:val="single"/>
    </w:rPr>
  </w:style>
  <w:style w:type="paragraph" w:styleId="BalloonText">
    <w:name w:val="Balloon Text"/>
    <w:basedOn w:val="Normal"/>
    <w:link w:val="BalloonTextChar"/>
    <w:uiPriority w:val="99"/>
    <w:semiHidden/>
    <w:unhideWhenUsed/>
    <w:rsid w:val="00F10F3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10F3A"/>
    <w:rPr>
      <w:rFonts w:ascii="Tahoma" w:hAnsi="Tahoma" w:cs="Tahoma"/>
      <w:sz w:val="16"/>
      <w:szCs w:val="16"/>
    </w:rPr>
  </w:style>
  <w:style w:type="paragraph" w:styleId="Header">
    <w:name w:val="header"/>
    <w:basedOn w:val="Normal"/>
    <w:link w:val="HeaderChar"/>
    <w:uiPriority w:val="99"/>
    <w:unhideWhenUsed/>
    <w:rsid w:val="00ED50A7"/>
    <w:pPr>
      <w:tabs>
        <w:tab w:val="center" w:pos="4252"/>
        <w:tab w:val="right" w:pos="8504"/>
      </w:tabs>
      <w:spacing w:after="0" w:line="240" w:lineRule="auto"/>
    </w:pPr>
  </w:style>
  <w:style w:type="character" w:customStyle="1" w:styleId="HeaderChar">
    <w:name w:val="Header Char"/>
    <w:basedOn w:val="DefaultParagraphFont"/>
    <w:link w:val="Header"/>
    <w:uiPriority w:val="99"/>
    <w:rsid w:val="00ED50A7"/>
  </w:style>
  <w:style w:type="paragraph" w:styleId="Footer">
    <w:name w:val="footer"/>
    <w:basedOn w:val="Normal"/>
    <w:link w:val="FooterChar"/>
    <w:uiPriority w:val="99"/>
    <w:unhideWhenUsed/>
    <w:rsid w:val="00ED50A7"/>
    <w:pPr>
      <w:tabs>
        <w:tab w:val="center" w:pos="4252"/>
        <w:tab w:val="right" w:pos="8504"/>
      </w:tabs>
      <w:spacing w:after="0" w:line="240" w:lineRule="auto"/>
    </w:pPr>
  </w:style>
  <w:style w:type="character" w:customStyle="1" w:styleId="FooterChar">
    <w:name w:val="Footer Char"/>
    <w:basedOn w:val="DefaultParagraphFont"/>
    <w:link w:val="Footer"/>
    <w:uiPriority w:val="99"/>
    <w:rsid w:val="00ED50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056762">
      <w:bodyDiv w:val="1"/>
      <w:marLeft w:val="0"/>
      <w:marRight w:val="0"/>
      <w:marTop w:val="0"/>
      <w:marBottom w:val="0"/>
      <w:divBdr>
        <w:top w:val="none" w:sz="0" w:space="0" w:color="auto"/>
        <w:left w:val="none" w:sz="0" w:space="0" w:color="auto"/>
        <w:bottom w:val="none" w:sz="0" w:space="0" w:color="auto"/>
        <w:right w:val="none" w:sz="0" w:space="0" w:color="auto"/>
      </w:divBdr>
    </w:div>
    <w:div w:id="772095374">
      <w:bodyDiv w:val="1"/>
      <w:marLeft w:val="0"/>
      <w:marRight w:val="0"/>
      <w:marTop w:val="0"/>
      <w:marBottom w:val="0"/>
      <w:divBdr>
        <w:top w:val="none" w:sz="0" w:space="0" w:color="auto"/>
        <w:left w:val="none" w:sz="0" w:space="0" w:color="auto"/>
        <w:bottom w:val="none" w:sz="0" w:space="0" w:color="auto"/>
        <w:right w:val="none" w:sz="0" w:space="0" w:color="auto"/>
      </w:divBdr>
      <w:divsChild>
        <w:div w:id="868179012">
          <w:marLeft w:val="0"/>
          <w:marRight w:val="0"/>
          <w:marTop w:val="0"/>
          <w:marBottom w:val="0"/>
          <w:divBdr>
            <w:top w:val="none" w:sz="0" w:space="0" w:color="auto"/>
            <w:left w:val="none" w:sz="0" w:space="0" w:color="auto"/>
            <w:bottom w:val="none" w:sz="0" w:space="0" w:color="auto"/>
            <w:right w:val="none" w:sz="0" w:space="0" w:color="auto"/>
          </w:divBdr>
        </w:div>
      </w:divsChild>
    </w:div>
    <w:div w:id="782386801">
      <w:bodyDiv w:val="1"/>
      <w:marLeft w:val="0"/>
      <w:marRight w:val="0"/>
      <w:marTop w:val="0"/>
      <w:marBottom w:val="0"/>
      <w:divBdr>
        <w:top w:val="none" w:sz="0" w:space="0" w:color="auto"/>
        <w:left w:val="none" w:sz="0" w:space="0" w:color="auto"/>
        <w:bottom w:val="none" w:sz="0" w:space="0" w:color="auto"/>
        <w:right w:val="none" w:sz="0" w:space="0" w:color="auto"/>
      </w:divBdr>
    </w:div>
    <w:div w:id="845676779">
      <w:bodyDiv w:val="1"/>
      <w:marLeft w:val="0"/>
      <w:marRight w:val="0"/>
      <w:marTop w:val="0"/>
      <w:marBottom w:val="0"/>
      <w:divBdr>
        <w:top w:val="none" w:sz="0" w:space="0" w:color="auto"/>
        <w:left w:val="none" w:sz="0" w:space="0" w:color="auto"/>
        <w:bottom w:val="none" w:sz="0" w:space="0" w:color="auto"/>
        <w:right w:val="none" w:sz="0" w:space="0" w:color="auto"/>
      </w:divBdr>
    </w:div>
    <w:div w:id="1619095743">
      <w:bodyDiv w:val="1"/>
      <w:marLeft w:val="0"/>
      <w:marRight w:val="0"/>
      <w:marTop w:val="0"/>
      <w:marBottom w:val="0"/>
      <w:divBdr>
        <w:top w:val="none" w:sz="0" w:space="0" w:color="auto"/>
        <w:left w:val="none" w:sz="0" w:space="0" w:color="auto"/>
        <w:bottom w:val="none" w:sz="0" w:space="0" w:color="auto"/>
        <w:right w:val="none" w:sz="0" w:space="0" w:color="auto"/>
      </w:divBdr>
    </w:div>
    <w:div w:id="1841694712">
      <w:bodyDiv w:val="1"/>
      <w:marLeft w:val="0"/>
      <w:marRight w:val="0"/>
      <w:marTop w:val="0"/>
      <w:marBottom w:val="0"/>
      <w:divBdr>
        <w:top w:val="none" w:sz="0" w:space="0" w:color="auto"/>
        <w:left w:val="none" w:sz="0" w:space="0" w:color="auto"/>
        <w:bottom w:val="none" w:sz="0" w:space="0" w:color="auto"/>
        <w:right w:val="none" w:sz="0" w:space="0" w:color="auto"/>
      </w:divBdr>
    </w:div>
    <w:div w:id="19870775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223385-93E5-442D-8AC8-0005A88C28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15</Pages>
  <Words>3470</Words>
  <Characters>18740</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786 Computers</dc:creator>
  <cp:keywords/>
  <dc:description/>
  <cp:lastModifiedBy>Raquel De Oliveira Vazao (2027266)</cp:lastModifiedBy>
  <cp:revision>3</cp:revision>
  <dcterms:created xsi:type="dcterms:W3CDTF">2024-02-26T09:54:00Z</dcterms:created>
  <dcterms:modified xsi:type="dcterms:W3CDTF">2024-02-27T11:29:00Z</dcterms:modified>
</cp:coreProperties>
</file>