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1A13D8" w14:textId="3AEBB37C" w:rsidR="003275AA" w:rsidRPr="00093930" w:rsidRDefault="00093930" w:rsidP="00EE1FDC">
      <w:pPr>
        <w:jc w:val="center"/>
        <w:rPr>
          <w:b/>
          <w:sz w:val="56"/>
          <w:szCs w:val="56"/>
        </w:rPr>
      </w:pPr>
      <w:bookmarkStart w:id="0" w:name="_GoBack"/>
      <w:bookmarkEnd w:id="0"/>
      <w:r>
        <w:rPr>
          <w:b/>
          <w:noProof/>
          <w:sz w:val="56"/>
          <w:szCs w:val="56"/>
        </w:rPr>
        <w:drawing>
          <wp:inline distT="0" distB="0" distL="0" distR="0" wp14:anchorId="4D81607B" wp14:editId="588D7ACC">
            <wp:extent cx="1698171" cy="663432"/>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60843" cy="687916"/>
                    </a:xfrm>
                    <a:prstGeom prst="rect">
                      <a:avLst/>
                    </a:prstGeom>
                  </pic:spPr>
                </pic:pic>
              </a:graphicData>
            </a:graphic>
          </wp:inline>
        </w:drawing>
      </w:r>
    </w:p>
    <w:p w14:paraId="4582AF91" w14:textId="77777777" w:rsidR="00093930" w:rsidRDefault="00093930" w:rsidP="00EE1FDC">
      <w:pPr>
        <w:pStyle w:val="TOCHeading"/>
        <w:jc w:val="center"/>
        <w:rPr>
          <w:rFonts w:ascii="Times New Roman" w:eastAsiaTheme="minorEastAsia" w:hAnsi="Times New Roman" w:cstheme="minorBidi"/>
          <w:b w:val="0"/>
          <w:bCs w:val="0"/>
          <w:color w:val="auto"/>
          <w:sz w:val="24"/>
          <w:szCs w:val="20"/>
          <w:lang w:val="en-GB"/>
        </w:rPr>
      </w:pPr>
    </w:p>
    <w:p w14:paraId="3945BB50" w14:textId="79181A2F" w:rsidR="00093930" w:rsidRDefault="00093930" w:rsidP="00EE1FDC">
      <w:pPr>
        <w:pStyle w:val="TOCHeading"/>
        <w:jc w:val="center"/>
        <w:rPr>
          <w:rFonts w:ascii="Times New Roman" w:eastAsiaTheme="minorEastAsia" w:hAnsi="Times New Roman" w:cstheme="minorBidi"/>
          <w:color w:val="auto"/>
          <w:lang w:val="en-GB"/>
        </w:rPr>
      </w:pPr>
      <w:r>
        <w:rPr>
          <w:rFonts w:ascii="Times New Roman" w:eastAsiaTheme="minorEastAsia" w:hAnsi="Times New Roman" w:cstheme="minorBidi"/>
          <w:color w:val="auto"/>
          <w:lang w:val="en-GB"/>
        </w:rPr>
        <w:t>Financial Management LCMB7002</w:t>
      </w:r>
    </w:p>
    <w:p w14:paraId="426A197F" w14:textId="2CB18346" w:rsidR="00093930" w:rsidRDefault="00093930" w:rsidP="00EE1FDC">
      <w:pPr>
        <w:jc w:val="center"/>
      </w:pPr>
    </w:p>
    <w:p w14:paraId="4F4FD801" w14:textId="47AA4BBE" w:rsidR="00093930" w:rsidRDefault="00093930" w:rsidP="00EE1FDC">
      <w:pPr>
        <w:jc w:val="center"/>
        <w:rPr>
          <w:b/>
          <w:bCs/>
          <w:sz w:val="28"/>
          <w:szCs w:val="28"/>
        </w:rPr>
      </w:pPr>
      <w:r>
        <w:rPr>
          <w:b/>
          <w:bCs/>
          <w:sz w:val="28"/>
          <w:szCs w:val="28"/>
        </w:rPr>
        <w:t>Assignment</w:t>
      </w:r>
    </w:p>
    <w:p w14:paraId="05D9BF29" w14:textId="0D8735E7" w:rsidR="00E46001" w:rsidRDefault="00E46001" w:rsidP="00EE1FDC">
      <w:pPr>
        <w:jc w:val="center"/>
        <w:rPr>
          <w:b/>
          <w:bCs/>
          <w:sz w:val="28"/>
          <w:szCs w:val="28"/>
        </w:rPr>
      </w:pPr>
    </w:p>
    <w:p w14:paraId="172BA6A1" w14:textId="1092C463" w:rsidR="00E46001" w:rsidRDefault="00E46001" w:rsidP="00EE1FDC">
      <w:pPr>
        <w:jc w:val="center"/>
        <w:rPr>
          <w:b/>
          <w:bCs/>
          <w:sz w:val="28"/>
          <w:szCs w:val="28"/>
        </w:rPr>
      </w:pPr>
      <w:r>
        <w:rPr>
          <w:b/>
          <w:bCs/>
          <w:sz w:val="28"/>
          <w:szCs w:val="28"/>
        </w:rPr>
        <w:t xml:space="preserve">Financial </w:t>
      </w:r>
      <w:r w:rsidR="00EE1FDC">
        <w:rPr>
          <w:b/>
          <w:bCs/>
          <w:sz w:val="28"/>
          <w:szCs w:val="28"/>
        </w:rPr>
        <w:t>and Ratio Analysis for Vodafone</w:t>
      </w:r>
    </w:p>
    <w:p w14:paraId="3F0F6276" w14:textId="4C412F12" w:rsidR="00EE1FDC" w:rsidRDefault="00EE1FDC" w:rsidP="00EE1FDC">
      <w:pPr>
        <w:jc w:val="center"/>
        <w:rPr>
          <w:b/>
          <w:bCs/>
          <w:sz w:val="28"/>
          <w:szCs w:val="28"/>
        </w:rPr>
      </w:pPr>
    </w:p>
    <w:p w14:paraId="410F7CD1" w14:textId="27B74372" w:rsidR="00EE1FDC" w:rsidRDefault="00EE1FDC" w:rsidP="00EE1FDC">
      <w:pPr>
        <w:jc w:val="center"/>
        <w:rPr>
          <w:b/>
          <w:bCs/>
          <w:sz w:val="28"/>
          <w:szCs w:val="28"/>
        </w:rPr>
      </w:pPr>
      <w:r>
        <w:rPr>
          <w:b/>
          <w:bCs/>
          <w:sz w:val="28"/>
          <w:szCs w:val="28"/>
        </w:rPr>
        <w:t>Prepared by</w:t>
      </w:r>
    </w:p>
    <w:p w14:paraId="76636549" w14:textId="77777777" w:rsidR="00EE1FDC" w:rsidRDefault="00EE1FDC" w:rsidP="00EE1FDC">
      <w:pPr>
        <w:jc w:val="center"/>
        <w:rPr>
          <w:b/>
          <w:bCs/>
          <w:sz w:val="28"/>
          <w:szCs w:val="28"/>
        </w:rPr>
      </w:pPr>
    </w:p>
    <w:p w14:paraId="4B016DC2" w14:textId="5A24F2D3" w:rsidR="00093930" w:rsidRDefault="00EE1FDC" w:rsidP="00EE1FDC">
      <w:pPr>
        <w:jc w:val="center"/>
        <w:rPr>
          <w:b/>
          <w:bCs/>
          <w:sz w:val="28"/>
          <w:szCs w:val="28"/>
        </w:rPr>
      </w:pPr>
      <w:proofErr w:type="spellStart"/>
      <w:r>
        <w:rPr>
          <w:b/>
          <w:bCs/>
          <w:sz w:val="28"/>
          <w:szCs w:val="28"/>
        </w:rPr>
        <w:t>Velichka</w:t>
      </w:r>
      <w:proofErr w:type="spellEnd"/>
      <w:r>
        <w:rPr>
          <w:b/>
          <w:bCs/>
          <w:sz w:val="28"/>
          <w:szCs w:val="28"/>
        </w:rPr>
        <w:t xml:space="preserve"> </w:t>
      </w:r>
      <w:proofErr w:type="spellStart"/>
      <w:r>
        <w:rPr>
          <w:b/>
          <w:bCs/>
          <w:sz w:val="28"/>
          <w:szCs w:val="28"/>
        </w:rPr>
        <w:t>Memleketova</w:t>
      </w:r>
      <w:proofErr w:type="spellEnd"/>
    </w:p>
    <w:p w14:paraId="758356A6" w14:textId="3269AEED" w:rsidR="00093930" w:rsidRDefault="00EE1FDC" w:rsidP="00EE1FDC">
      <w:pPr>
        <w:jc w:val="center"/>
        <w:rPr>
          <w:b/>
          <w:bCs/>
          <w:sz w:val="28"/>
          <w:szCs w:val="28"/>
        </w:rPr>
      </w:pPr>
      <w:r>
        <w:rPr>
          <w:b/>
          <w:bCs/>
          <w:sz w:val="28"/>
          <w:szCs w:val="28"/>
        </w:rPr>
        <w:t>2014036</w:t>
      </w:r>
    </w:p>
    <w:p w14:paraId="6D163C50" w14:textId="0104E4D2" w:rsidR="00EE1FDC" w:rsidRDefault="00EE1FDC" w:rsidP="00EE1FDC">
      <w:pPr>
        <w:jc w:val="center"/>
        <w:rPr>
          <w:b/>
          <w:bCs/>
          <w:sz w:val="28"/>
          <w:szCs w:val="28"/>
        </w:rPr>
      </w:pPr>
    </w:p>
    <w:p w14:paraId="33CAF01B" w14:textId="13E987EB" w:rsidR="00EE1FDC" w:rsidRDefault="00EE1FDC" w:rsidP="00EE1FDC">
      <w:pPr>
        <w:jc w:val="center"/>
        <w:rPr>
          <w:b/>
          <w:bCs/>
          <w:sz w:val="28"/>
          <w:szCs w:val="28"/>
        </w:rPr>
      </w:pPr>
      <w:r>
        <w:rPr>
          <w:b/>
          <w:bCs/>
          <w:sz w:val="28"/>
          <w:szCs w:val="28"/>
        </w:rPr>
        <w:t>Lecturer: Jia Miao</w:t>
      </w:r>
    </w:p>
    <w:p w14:paraId="7A6C2AA0" w14:textId="2D645294" w:rsidR="00EE1FDC" w:rsidRDefault="00EE1FDC" w:rsidP="00EE1FDC">
      <w:pPr>
        <w:jc w:val="center"/>
        <w:rPr>
          <w:b/>
          <w:bCs/>
          <w:sz w:val="28"/>
          <w:szCs w:val="28"/>
        </w:rPr>
      </w:pPr>
    </w:p>
    <w:p w14:paraId="0EFA21C3" w14:textId="010FF4A7" w:rsidR="00EE1FDC" w:rsidRDefault="00EE1FDC" w:rsidP="00EE1FDC">
      <w:pPr>
        <w:jc w:val="center"/>
        <w:rPr>
          <w:b/>
          <w:bCs/>
          <w:sz w:val="28"/>
          <w:szCs w:val="28"/>
        </w:rPr>
      </w:pPr>
      <w:r>
        <w:rPr>
          <w:b/>
          <w:bCs/>
          <w:sz w:val="28"/>
          <w:szCs w:val="28"/>
        </w:rPr>
        <w:t>January 2021</w:t>
      </w:r>
    </w:p>
    <w:p w14:paraId="26D0483F" w14:textId="71924AA1" w:rsidR="00093930" w:rsidRPr="00FB47EC" w:rsidRDefault="00EE1FDC" w:rsidP="00FB47EC">
      <w:pPr>
        <w:jc w:val="center"/>
        <w:rPr>
          <w:b/>
          <w:bCs/>
          <w:sz w:val="28"/>
          <w:szCs w:val="28"/>
        </w:rPr>
      </w:pPr>
      <w:r>
        <w:rPr>
          <w:b/>
          <w:bCs/>
          <w:sz w:val="28"/>
          <w:szCs w:val="28"/>
        </w:rPr>
        <w:t>Wordcount: 5718</w:t>
      </w:r>
    </w:p>
    <w:sdt>
      <w:sdtPr>
        <w:rPr>
          <w:rFonts w:ascii="Times New Roman" w:eastAsiaTheme="minorEastAsia" w:hAnsi="Times New Roman" w:cstheme="minorBidi"/>
          <w:b w:val="0"/>
          <w:bCs w:val="0"/>
          <w:color w:val="auto"/>
          <w:sz w:val="24"/>
          <w:szCs w:val="20"/>
          <w:lang w:val="en-GB"/>
        </w:rPr>
        <w:id w:val="20933509"/>
        <w:docPartObj>
          <w:docPartGallery w:val="Table of Contents"/>
          <w:docPartUnique/>
        </w:docPartObj>
      </w:sdtPr>
      <w:sdtEndPr/>
      <w:sdtContent>
        <w:p w14:paraId="5F50BADF" w14:textId="61369068" w:rsidR="00B11085" w:rsidRDefault="00B11085" w:rsidP="00B11085">
          <w:pPr>
            <w:pStyle w:val="TOCHeading"/>
            <w:jc w:val="center"/>
          </w:pPr>
          <w:r>
            <w:t>Table of Contents</w:t>
          </w:r>
        </w:p>
        <w:p w14:paraId="371DD534" w14:textId="77777777" w:rsidR="00B11085" w:rsidRDefault="00B11085">
          <w:pPr>
            <w:pStyle w:val="TOC1"/>
            <w:tabs>
              <w:tab w:val="right" w:leader="dot" w:pos="9350"/>
            </w:tabs>
            <w:rPr>
              <w:rFonts w:asciiTheme="minorHAnsi" w:hAnsiTheme="minorHAnsi"/>
              <w:noProof/>
              <w:sz w:val="22"/>
              <w:szCs w:val="22"/>
              <w:lang w:val="en-US"/>
            </w:rPr>
          </w:pPr>
          <w:r>
            <w:fldChar w:fldCharType="begin"/>
          </w:r>
          <w:r>
            <w:instrText xml:space="preserve"> TOC \o "1-3" \h \z \u </w:instrText>
          </w:r>
          <w:r>
            <w:fldChar w:fldCharType="separate"/>
          </w:r>
          <w:hyperlink w:anchor="_Toc57306808" w:history="1">
            <w:r w:rsidRPr="006E5F71">
              <w:rPr>
                <w:rStyle w:val="Hyperlink"/>
                <w:noProof/>
              </w:rPr>
              <w:t>Introduction</w:t>
            </w:r>
            <w:r>
              <w:rPr>
                <w:noProof/>
                <w:webHidden/>
              </w:rPr>
              <w:tab/>
            </w:r>
            <w:r>
              <w:rPr>
                <w:noProof/>
                <w:webHidden/>
              </w:rPr>
              <w:fldChar w:fldCharType="begin"/>
            </w:r>
            <w:r>
              <w:rPr>
                <w:noProof/>
                <w:webHidden/>
              </w:rPr>
              <w:instrText xml:space="preserve"> PAGEREF _Toc57306808 \h </w:instrText>
            </w:r>
            <w:r>
              <w:rPr>
                <w:noProof/>
                <w:webHidden/>
              </w:rPr>
            </w:r>
            <w:r>
              <w:rPr>
                <w:noProof/>
                <w:webHidden/>
              </w:rPr>
              <w:fldChar w:fldCharType="separate"/>
            </w:r>
            <w:r>
              <w:rPr>
                <w:noProof/>
                <w:webHidden/>
              </w:rPr>
              <w:t>3</w:t>
            </w:r>
            <w:r>
              <w:rPr>
                <w:noProof/>
                <w:webHidden/>
              </w:rPr>
              <w:fldChar w:fldCharType="end"/>
            </w:r>
          </w:hyperlink>
        </w:p>
        <w:p w14:paraId="0E88FDB7" w14:textId="77777777" w:rsidR="00B11085" w:rsidRDefault="00C51C9E">
          <w:pPr>
            <w:pStyle w:val="TOC1"/>
            <w:tabs>
              <w:tab w:val="right" w:leader="dot" w:pos="9350"/>
            </w:tabs>
            <w:rPr>
              <w:rFonts w:asciiTheme="minorHAnsi" w:hAnsiTheme="minorHAnsi"/>
              <w:noProof/>
              <w:sz w:val="22"/>
              <w:szCs w:val="22"/>
              <w:lang w:val="en-US"/>
            </w:rPr>
          </w:pPr>
          <w:hyperlink w:anchor="_Toc57306809" w:history="1">
            <w:r w:rsidR="00B11085" w:rsidRPr="006E5F71">
              <w:rPr>
                <w:rStyle w:val="Hyperlink"/>
                <w:noProof/>
              </w:rPr>
              <w:t>Part A</w:t>
            </w:r>
            <w:r w:rsidR="00B11085">
              <w:rPr>
                <w:noProof/>
                <w:webHidden/>
              </w:rPr>
              <w:tab/>
            </w:r>
            <w:r w:rsidR="00B11085">
              <w:rPr>
                <w:noProof/>
                <w:webHidden/>
              </w:rPr>
              <w:fldChar w:fldCharType="begin"/>
            </w:r>
            <w:r w:rsidR="00B11085">
              <w:rPr>
                <w:noProof/>
                <w:webHidden/>
              </w:rPr>
              <w:instrText xml:space="preserve"> PAGEREF _Toc57306809 \h </w:instrText>
            </w:r>
            <w:r w:rsidR="00B11085">
              <w:rPr>
                <w:noProof/>
                <w:webHidden/>
              </w:rPr>
            </w:r>
            <w:r w:rsidR="00B11085">
              <w:rPr>
                <w:noProof/>
                <w:webHidden/>
              </w:rPr>
              <w:fldChar w:fldCharType="separate"/>
            </w:r>
            <w:r w:rsidR="00B11085">
              <w:rPr>
                <w:noProof/>
                <w:webHidden/>
              </w:rPr>
              <w:t>4</w:t>
            </w:r>
            <w:r w:rsidR="00B11085">
              <w:rPr>
                <w:noProof/>
                <w:webHidden/>
              </w:rPr>
              <w:fldChar w:fldCharType="end"/>
            </w:r>
          </w:hyperlink>
        </w:p>
        <w:p w14:paraId="387A1672" w14:textId="77777777" w:rsidR="00B11085" w:rsidRDefault="00C51C9E">
          <w:pPr>
            <w:pStyle w:val="TOC2"/>
            <w:tabs>
              <w:tab w:val="right" w:leader="dot" w:pos="9350"/>
            </w:tabs>
            <w:rPr>
              <w:rFonts w:asciiTheme="minorHAnsi" w:hAnsiTheme="minorHAnsi"/>
              <w:noProof/>
              <w:sz w:val="22"/>
              <w:szCs w:val="22"/>
              <w:lang w:val="en-US"/>
            </w:rPr>
          </w:pPr>
          <w:hyperlink w:anchor="_Toc57306810" w:history="1">
            <w:r w:rsidR="00B11085" w:rsidRPr="006E5F71">
              <w:rPr>
                <w:rStyle w:val="Hyperlink"/>
                <w:noProof/>
              </w:rPr>
              <w:t>Brief history of Vodafone</w:t>
            </w:r>
            <w:r w:rsidR="00B11085">
              <w:rPr>
                <w:noProof/>
                <w:webHidden/>
              </w:rPr>
              <w:tab/>
            </w:r>
            <w:r w:rsidR="00B11085">
              <w:rPr>
                <w:noProof/>
                <w:webHidden/>
              </w:rPr>
              <w:fldChar w:fldCharType="begin"/>
            </w:r>
            <w:r w:rsidR="00B11085">
              <w:rPr>
                <w:noProof/>
                <w:webHidden/>
              </w:rPr>
              <w:instrText xml:space="preserve"> PAGEREF _Toc57306810 \h </w:instrText>
            </w:r>
            <w:r w:rsidR="00B11085">
              <w:rPr>
                <w:noProof/>
                <w:webHidden/>
              </w:rPr>
            </w:r>
            <w:r w:rsidR="00B11085">
              <w:rPr>
                <w:noProof/>
                <w:webHidden/>
              </w:rPr>
              <w:fldChar w:fldCharType="separate"/>
            </w:r>
            <w:r w:rsidR="00B11085">
              <w:rPr>
                <w:noProof/>
                <w:webHidden/>
              </w:rPr>
              <w:t>4</w:t>
            </w:r>
            <w:r w:rsidR="00B11085">
              <w:rPr>
                <w:noProof/>
                <w:webHidden/>
              </w:rPr>
              <w:fldChar w:fldCharType="end"/>
            </w:r>
          </w:hyperlink>
        </w:p>
        <w:p w14:paraId="3EBBD966" w14:textId="77777777" w:rsidR="00B11085" w:rsidRDefault="00C51C9E">
          <w:pPr>
            <w:pStyle w:val="TOC1"/>
            <w:tabs>
              <w:tab w:val="right" w:leader="dot" w:pos="9350"/>
            </w:tabs>
            <w:rPr>
              <w:rFonts w:asciiTheme="minorHAnsi" w:hAnsiTheme="minorHAnsi"/>
              <w:noProof/>
              <w:sz w:val="22"/>
              <w:szCs w:val="22"/>
              <w:lang w:val="en-US"/>
            </w:rPr>
          </w:pPr>
          <w:hyperlink w:anchor="_Toc57306811" w:history="1">
            <w:r w:rsidR="00B11085" w:rsidRPr="006E5F71">
              <w:rPr>
                <w:rStyle w:val="Hyperlink"/>
                <w:noProof/>
              </w:rPr>
              <w:t>Part B</w:t>
            </w:r>
            <w:r w:rsidR="00B11085">
              <w:rPr>
                <w:noProof/>
                <w:webHidden/>
              </w:rPr>
              <w:tab/>
            </w:r>
            <w:r w:rsidR="00B11085">
              <w:rPr>
                <w:noProof/>
                <w:webHidden/>
              </w:rPr>
              <w:fldChar w:fldCharType="begin"/>
            </w:r>
            <w:r w:rsidR="00B11085">
              <w:rPr>
                <w:noProof/>
                <w:webHidden/>
              </w:rPr>
              <w:instrText xml:space="preserve"> PAGEREF _Toc57306811 \h </w:instrText>
            </w:r>
            <w:r w:rsidR="00B11085">
              <w:rPr>
                <w:noProof/>
                <w:webHidden/>
              </w:rPr>
            </w:r>
            <w:r w:rsidR="00B11085">
              <w:rPr>
                <w:noProof/>
                <w:webHidden/>
              </w:rPr>
              <w:fldChar w:fldCharType="separate"/>
            </w:r>
            <w:r w:rsidR="00B11085">
              <w:rPr>
                <w:noProof/>
                <w:webHidden/>
              </w:rPr>
              <w:t>6</w:t>
            </w:r>
            <w:r w:rsidR="00B11085">
              <w:rPr>
                <w:noProof/>
                <w:webHidden/>
              </w:rPr>
              <w:fldChar w:fldCharType="end"/>
            </w:r>
          </w:hyperlink>
        </w:p>
        <w:p w14:paraId="478FEA8E" w14:textId="77777777" w:rsidR="00B11085" w:rsidRDefault="00C51C9E">
          <w:pPr>
            <w:pStyle w:val="TOC2"/>
            <w:tabs>
              <w:tab w:val="right" w:leader="dot" w:pos="9350"/>
            </w:tabs>
            <w:rPr>
              <w:rFonts w:asciiTheme="minorHAnsi" w:hAnsiTheme="minorHAnsi"/>
              <w:noProof/>
              <w:sz w:val="22"/>
              <w:szCs w:val="22"/>
              <w:lang w:val="en-US"/>
            </w:rPr>
          </w:pPr>
          <w:hyperlink w:anchor="_Toc57306812" w:history="1">
            <w:r w:rsidR="00B11085" w:rsidRPr="006E5F71">
              <w:rPr>
                <w:rStyle w:val="Hyperlink"/>
                <w:noProof/>
              </w:rPr>
              <w:t>Calculation of key financial ratios for past five years of Vodafone Group</w:t>
            </w:r>
            <w:r w:rsidR="00B11085">
              <w:rPr>
                <w:noProof/>
                <w:webHidden/>
              </w:rPr>
              <w:tab/>
            </w:r>
            <w:r w:rsidR="00B11085">
              <w:rPr>
                <w:noProof/>
                <w:webHidden/>
              </w:rPr>
              <w:fldChar w:fldCharType="begin"/>
            </w:r>
            <w:r w:rsidR="00B11085">
              <w:rPr>
                <w:noProof/>
                <w:webHidden/>
              </w:rPr>
              <w:instrText xml:space="preserve"> PAGEREF _Toc57306812 \h </w:instrText>
            </w:r>
            <w:r w:rsidR="00B11085">
              <w:rPr>
                <w:noProof/>
                <w:webHidden/>
              </w:rPr>
            </w:r>
            <w:r w:rsidR="00B11085">
              <w:rPr>
                <w:noProof/>
                <w:webHidden/>
              </w:rPr>
              <w:fldChar w:fldCharType="separate"/>
            </w:r>
            <w:r w:rsidR="00B11085">
              <w:rPr>
                <w:noProof/>
                <w:webHidden/>
              </w:rPr>
              <w:t>6</w:t>
            </w:r>
            <w:r w:rsidR="00B11085">
              <w:rPr>
                <w:noProof/>
                <w:webHidden/>
              </w:rPr>
              <w:fldChar w:fldCharType="end"/>
            </w:r>
          </w:hyperlink>
        </w:p>
        <w:p w14:paraId="772634E1" w14:textId="77777777" w:rsidR="00B11085" w:rsidRDefault="00C51C9E">
          <w:pPr>
            <w:pStyle w:val="TOC2"/>
            <w:tabs>
              <w:tab w:val="right" w:leader="dot" w:pos="9350"/>
            </w:tabs>
            <w:rPr>
              <w:rFonts w:asciiTheme="minorHAnsi" w:hAnsiTheme="minorHAnsi"/>
              <w:noProof/>
              <w:sz w:val="22"/>
              <w:szCs w:val="22"/>
              <w:lang w:val="en-US"/>
            </w:rPr>
          </w:pPr>
          <w:hyperlink w:anchor="_Toc57306813" w:history="1">
            <w:r w:rsidR="00B11085" w:rsidRPr="006E5F71">
              <w:rPr>
                <w:rStyle w:val="Hyperlink"/>
                <w:noProof/>
              </w:rPr>
              <w:t>Critical evaluation of the ratios calculated</w:t>
            </w:r>
            <w:r w:rsidR="00B11085">
              <w:rPr>
                <w:noProof/>
                <w:webHidden/>
              </w:rPr>
              <w:tab/>
            </w:r>
            <w:r w:rsidR="00B11085">
              <w:rPr>
                <w:noProof/>
                <w:webHidden/>
              </w:rPr>
              <w:fldChar w:fldCharType="begin"/>
            </w:r>
            <w:r w:rsidR="00B11085">
              <w:rPr>
                <w:noProof/>
                <w:webHidden/>
              </w:rPr>
              <w:instrText xml:space="preserve"> PAGEREF _Toc57306813 \h </w:instrText>
            </w:r>
            <w:r w:rsidR="00B11085">
              <w:rPr>
                <w:noProof/>
                <w:webHidden/>
              </w:rPr>
            </w:r>
            <w:r w:rsidR="00B11085">
              <w:rPr>
                <w:noProof/>
                <w:webHidden/>
              </w:rPr>
              <w:fldChar w:fldCharType="separate"/>
            </w:r>
            <w:r w:rsidR="00B11085">
              <w:rPr>
                <w:noProof/>
                <w:webHidden/>
              </w:rPr>
              <w:t>9</w:t>
            </w:r>
            <w:r w:rsidR="00B11085">
              <w:rPr>
                <w:noProof/>
                <w:webHidden/>
              </w:rPr>
              <w:fldChar w:fldCharType="end"/>
            </w:r>
          </w:hyperlink>
        </w:p>
        <w:p w14:paraId="0FC7A024" w14:textId="77777777" w:rsidR="00B11085" w:rsidRDefault="00C51C9E">
          <w:pPr>
            <w:pStyle w:val="TOC2"/>
            <w:tabs>
              <w:tab w:val="right" w:leader="dot" w:pos="9350"/>
            </w:tabs>
            <w:rPr>
              <w:rFonts w:asciiTheme="minorHAnsi" w:hAnsiTheme="minorHAnsi"/>
              <w:noProof/>
              <w:sz w:val="22"/>
              <w:szCs w:val="22"/>
              <w:lang w:val="en-US"/>
            </w:rPr>
          </w:pPr>
          <w:hyperlink w:anchor="_Toc57306814" w:history="1">
            <w:r w:rsidR="00B11085" w:rsidRPr="006E5F71">
              <w:rPr>
                <w:rStyle w:val="Hyperlink"/>
                <w:noProof/>
              </w:rPr>
              <w:t>Comparisons to major competitors</w:t>
            </w:r>
            <w:r w:rsidR="00B11085">
              <w:rPr>
                <w:noProof/>
                <w:webHidden/>
              </w:rPr>
              <w:tab/>
            </w:r>
            <w:r w:rsidR="00B11085">
              <w:rPr>
                <w:noProof/>
                <w:webHidden/>
              </w:rPr>
              <w:fldChar w:fldCharType="begin"/>
            </w:r>
            <w:r w:rsidR="00B11085">
              <w:rPr>
                <w:noProof/>
                <w:webHidden/>
              </w:rPr>
              <w:instrText xml:space="preserve"> PAGEREF _Toc57306814 \h </w:instrText>
            </w:r>
            <w:r w:rsidR="00B11085">
              <w:rPr>
                <w:noProof/>
                <w:webHidden/>
              </w:rPr>
            </w:r>
            <w:r w:rsidR="00B11085">
              <w:rPr>
                <w:noProof/>
                <w:webHidden/>
              </w:rPr>
              <w:fldChar w:fldCharType="separate"/>
            </w:r>
            <w:r w:rsidR="00B11085">
              <w:rPr>
                <w:noProof/>
                <w:webHidden/>
              </w:rPr>
              <w:t>11</w:t>
            </w:r>
            <w:r w:rsidR="00B11085">
              <w:rPr>
                <w:noProof/>
                <w:webHidden/>
              </w:rPr>
              <w:fldChar w:fldCharType="end"/>
            </w:r>
          </w:hyperlink>
        </w:p>
        <w:p w14:paraId="7857370D" w14:textId="77777777" w:rsidR="00B11085" w:rsidRDefault="00C51C9E">
          <w:pPr>
            <w:pStyle w:val="TOC2"/>
            <w:tabs>
              <w:tab w:val="right" w:leader="dot" w:pos="9350"/>
            </w:tabs>
            <w:rPr>
              <w:rFonts w:asciiTheme="minorHAnsi" w:hAnsiTheme="minorHAnsi"/>
              <w:noProof/>
              <w:sz w:val="22"/>
              <w:szCs w:val="22"/>
              <w:lang w:val="en-US"/>
            </w:rPr>
          </w:pPr>
          <w:hyperlink w:anchor="_Toc57306815" w:history="1">
            <w:r w:rsidR="00B11085" w:rsidRPr="006E5F71">
              <w:rPr>
                <w:rStyle w:val="Hyperlink"/>
                <w:noProof/>
              </w:rPr>
              <w:t>Recommendation on how to improve financial management</w:t>
            </w:r>
            <w:r w:rsidR="00B11085">
              <w:rPr>
                <w:noProof/>
                <w:webHidden/>
              </w:rPr>
              <w:tab/>
            </w:r>
            <w:r w:rsidR="00B11085">
              <w:rPr>
                <w:noProof/>
                <w:webHidden/>
              </w:rPr>
              <w:fldChar w:fldCharType="begin"/>
            </w:r>
            <w:r w:rsidR="00B11085">
              <w:rPr>
                <w:noProof/>
                <w:webHidden/>
              </w:rPr>
              <w:instrText xml:space="preserve"> PAGEREF _Toc57306815 \h </w:instrText>
            </w:r>
            <w:r w:rsidR="00B11085">
              <w:rPr>
                <w:noProof/>
                <w:webHidden/>
              </w:rPr>
            </w:r>
            <w:r w:rsidR="00B11085">
              <w:rPr>
                <w:noProof/>
                <w:webHidden/>
              </w:rPr>
              <w:fldChar w:fldCharType="separate"/>
            </w:r>
            <w:r w:rsidR="00B11085">
              <w:rPr>
                <w:noProof/>
                <w:webHidden/>
              </w:rPr>
              <w:t>16</w:t>
            </w:r>
            <w:r w:rsidR="00B11085">
              <w:rPr>
                <w:noProof/>
                <w:webHidden/>
              </w:rPr>
              <w:fldChar w:fldCharType="end"/>
            </w:r>
          </w:hyperlink>
        </w:p>
        <w:p w14:paraId="44E7F3D8" w14:textId="77777777" w:rsidR="00B11085" w:rsidRDefault="00C51C9E">
          <w:pPr>
            <w:pStyle w:val="TOC1"/>
            <w:tabs>
              <w:tab w:val="right" w:leader="dot" w:pos="9350"/>
            </w:tabs>
            <w:rPr>
              <w:rFonts w:asciiTheme="minorHAnsi" w:hAnsiTheme="minorHAnsi"/>
              <w:noProof/>
              <w:sz w:val="22"/>
              <w:szCs w:val="22"/>
              <w:lang w:val="en-US"/>
            </w:rPr>
          </w:pPr>
          <w:hyperlink w:anchor="_Toc57306816" w:history="1">
            <w:r w:rsidR="00B11085" w:rsidRPr="006E5F71">
              <w:rPr>
                <w:rStyle w:val="Hyperlink"/>
                <w:noProof/>
              </w:rPr>
              <w:t>Part C</w:t>
            </w:r>
            <w:r w:rsidR="00B11085">
              <w:rPr>
                <w:noProof/>
                <w:webHidden/>
              </w:rPr>
              <w:tab/>
            </w:r>
            <w:r w:rsidR="00B11085">
              <w:rPr>
                <w:noProof/>
                <w:webHidden/>
              </w:rPr>
              <w:fldChar w:fldCharType="begin"/>
            </w:r>
            <w:r w:rsidR="00B11085">
              <w:rPr>
                <w:noProof/>
                <w:webHidden/>
              </w:rPr>
              <w:instrText xml:space="preserve"> PAGEREF _Toc57306816 \h </w:instrText>
            </w:r>
            <w:r w:rsidR="00B11085">
              <w:rPr>
                <w:noProof/>
                <w:webHidden/>
              </w:rPr>
            </w:r>
            <w:r w:rsidR="00B11085">
              <w:rPr>
                <w:noProof/>
                <w:webHidden/>
              </w:rPr>
              <w:fldChar w:fldCharType="separate"/>
            </w:r>
            <w:r w:rsidR="00B11085">
              <w:rPr>
                <w:noProof/>
                <w:webHidden/>
              </w:rPr>
              <w:t>18</w:t>
            </w:r>
            <w:r w:rsidR="00B11085">
              <w:rPr>
                <w:noProof/>
                <w:webHidden/>
              </w:rPr>
              <w:fldChar w:fldCharType="end"/>
            </w:r>
          </w:hyperlink>
        </w:p>
        <w:p w14:paraId="118284B5" w14:textId="77777777" w:rsidR="00B11085" w:rsidRDefault="00C51C9E">
          <w:pPr>
            <w:pStyle w:val="TOC2"/>
            <w:tabs>
              <w:tab w:val="right" w:leader="dot" w:pos="9350"/>
            </w:tabs>
            <w:rPr>
              <w:rFonts w:asciiTheme="minorHAnsi" w:hAnsiTheme="minorHAnsi"/>
              <w:noProof/>
              <w:sz w:val="22"/>
              <w:szCs w:val="22"/>
              <w:lang w:val="en-US"/>
            </w:rPr>
          </w:pPr>
          <w:hyperlink w:anchor="_Toc57306817" w:history="1">
            <w:r w:rsidR="00B11085" w:rsidRPr="006E5F71">
              <w:rPr>
                <w:rStyle w:val="Hyperlink"/>
                <w:rFonts w:eastAsiaTheme="minorHAnsi"/>
                <w:noProof/>
                <w:lang w:val="en-US"/>
              </w:rPr>
              <w:t>Calculate the Payback Period (PBP), Accounting Rate of Return (ARR) and the Net Present Value (NPV) of the project. Evaluate the results of these calculations and recommend with reasons which project should be adopted.</w:t>
            </w:r>
            <w:r w:rsidR="00B11085">
              <w:rPr>
                <w:noProof/>
                <w:webHidden/>
              </w:rPr>
              <w:tab/>
            </w:r>
            <w:r w:rsidR="00B11085">
              <w:rPr>
                <w:noProof/>
                <w:webHidden/>
              </w:rPr>
              <w:fldChar w:fldCharType="begin"/>
            </w:r>
            <w:r w:rsidR="00B11085">
              <w:rPr>
                <w:noProof/>
                <w:webHidden/>
              </w:rPr>
              <w:instrText xml:space="preserve"> PAGEREF _Toc57306817 \h </w:instrText>
            </w:r>
            <w:r w:rsidR="00B11085">
              <w:rPr>
                <w:noProof/>
                <w:webHidden/>
              </w:rPr>
            </w:r>
            <w:r w:rsidR="00B11085">
              <w:rPr>
                <w:noProof/>
                <w:webHidden/>
              </w:rPr>
              <w:fldChar w:fldCharType="separate"/>
            </w:r>
            <w:r w:rsidR="00B11085">
              <w:rPr>
                <w:noProof/>
                <w:webHidden/>
              </w:rPr>
              <w:t>18</w:t>
            </w:r>
            <w:r w:rsidR="00B11085">
              <w:rPr>
                <w:noProof/>
                <w:webHidden/>
              </w:rPr>
              <w:fldChar w:fldCharType="end"/>
            </w:r>
          </w:hyperlink>
        </w:p>
        <w:p w14:paraId="5729C20F" w14:textId="77777777" w:rsidR="00B11085" w:rsidRDefault="00C51C9E">
          <w:pPr>
            <w:pStyle w:val="TOC2"/>
            <w:tabs>
              <w:tab w:val="right" w:leader="dot" w:pos="9350"/>
            </w:tabs>
            <w:rPr>
              <w:rFonts w:asciiTheme="minorHAnsi" w:hAnsiTheme="minorHAnsi"/>
              <w:noProof/>
              <w:sz w:val="22"/>
              <w:szCs w:val="22"/>
              <w:lang w:val="en-US"/>
            </w:rPr>
          </w:pPr>
          <w:hyperlink w:anchor="_Toc57306818" w:history="1">
            <w:r w:rsidR="00B11085" w:rsidRPr="006E5F71">
              <w:rPr>
                <w:rStyle w:val="Hyperlink"/>
                <w:rFonts w:eastAsiaTheme="minorHAnsi"/>
                <w:noProof/>
                <w:lang w:val="en-US"/>
              </w:rPr>
              <w:t>Critically discuss the advantages and shortcomings of the PBP, ARR and NPV techniques as ways of evaluating capital projects</w:t>
            </w:r>
            <w:r w:rsidR="00B11085">
              <w:rPr>
                <w:noProof/>
                <w:webHidden/>
              </w:rPr>
              <w:tab/>
            </w:r>
            <w:r w:rsidR="00B11085">
              <w:rPr>
                <w:noProof/>
                <w:webHidden/>
              </w:rPr>
              <w:fldChar w:fldCharType="begin"/>
            </w:r>
            <w:r w:rsidR="00B11085">
              <w:rPr>
                <w:noProof/>
                <w:webHidden/>
              </w:rPr>
              <w:instrText xml:space="preserve"> PAGEREF _Toc57306818 \h </w:instrText>
            </w:r>
            <w:r w:rsidR="00B11085">
              <w:rPr>
                <w:noProof/>
                <w:webHidden/>
              </w:rPr>
            </w:r>
            <w:r w:rsidR="00B11085">
              <w:rPr>
                <w:noProof/>
                <w:webHidden/>
              </w:rPr>
              <w:fldChar w:fldCharType="separate"/>
            </w:r>
            <w:r w:rsidR="00B11085">
              <w:rPr>
                <w:noProof/>
                <w:webHidden/>
              </w:rPr>
              <w:t>21</w:t>
            </w:r>
            <w:r w:rsidR="00B11085">
              <w:rPr>
                <w:noProof/>
                <w:webHidden/>
              </w:rPr>
              <w:fldChar w:fldCharType="end"/>
            </w:r>
          </w:hyperlink>
        </w:p>
        <w:p w14:paraId="78069D07" w14:textId="77777777" w:rsidR="00B11085" w:rsidRDefault="00C51C9E">
          <w:pPr>
            <w:pStyle w:val="TOC1"/>
            <w:tabs>
              <w:tab w:val="right" w:leader="dot" w:pos="9350"/>
            </w:tabs>
            <w:rPr>
              <w:rFonts w:asciiTheme="minorHAnsi" w:hAnsiTheme="minorHAnsi"/>
              <w:noProof/>
              <w:sz w:val="22"/>
              <w:szCs w:val="22"/>
              <w:lang w:val="en-US"/>
            </w:rPr>
          </w:pPr>
          <w:hyperlink w:anchor="_Toc57306819" w:history="1">
            <w:r w:rsidR="00B11085" w:rsidRPr="006E5F71">
              <w:rPr>
                <w:rStyle w:val="Hyperlink"/>
                <w:noProof/>
              </w:rPr>
              <w:t>Conclusion</w:t>
            </w:r>
            <w:r w:rsidR="00B11085">
              <w:rPr>
                <w:noProof/>
                <w:webHidden/>
              </w:rPr>
              <w:tab/>
            </w:r>
            <w:r w:rsidR="00B11085">
              <w:rPr>
                <w:noProof/>
                <w:webHidden/>
              </w:rPr>
              <w:fldChar w:fldCharType="begin"/>
            </w:r>
            <w:r w:rsidR="00B11085">
              <w:rPr>
                <w:noProof/>
                <w:webHidden/>
              </w:rPr>
              <w:instrText xml:space="preserve"> PAGEREF _Toc57306819 \h </w:instrText>
            </w:r>
            <w:r w:rsidR="00B11085">
              <w:rPr>
                <w:noProof/>
                <w:webHidden/>
              </w:rPr>
            </w:r>
            <w:r w:rsidR="00B11085">
              <w:rPr>
                <w:noProof/>
                <w:webHidden/>
              </w:rPr>
              <w:fldChar w:fldCharType="separate"/>
            </w:r>
            <w:r w:rsidR="00B11085">
              <w:rPr>
                <w:noProof/>
                <w:webHidden/>
              </w:rPr>
              <w:t>25</w:t>
            </w:r>
            <w:r w:rsidR="00B11085">
              <w:rPr>
                <w:noProof/>
                <w:webHidden/>
              </w:rPr>
              <w:fldChar w:fldCharType="end"/>
            </w:r>
          </w:hyperlink>
        </w:p>
        <w:p w14:paraId="30C2FEBE" w14:textId="77777777" w:rsidR="00B11085" w:rsidRDefault="00C51C9E">
          <w:pPr>
            <w:pStyle w:val="TOC1"/>
            <w:tabs>
              <w:tab w:val="right" w:leader="dot" w:pos="9350"/>
            </w:tabs>
            <w:rPr>
              <w:rFonts w:asciiTheme="minorHAnsi" w:hAnsiTheme="minorHAnsi"/>
              <w:noProof/>
              <w:sz w:val="22"/>
              <w:szCs w:val="22"/>
              <w:lang w:val="en-US"/>
            </w:rPr>
          </w:pPr>
          <w:hyperlink w:anchor="_Toc57306820" w:history="1">
            <w:r w:rsidR="00B11085" w:rsidRPr="006E5F71">
              <w:rPr>
                <w:rStyle w:val="Hyperlink"/>
                <w:noProof/>
              </w:rPr>
              <w:t>References</w:t>
            </w:r>
            <w:r w:rsidR="00B11085">
              <w:rPr>
                <w:noProof/>
                <w:webHidden/>
              </w:rPr>
              <w:tab/>
            </w:r>
            <w:r w:rsidR="00B11085">
              <w:rPr>
                <w:noProof/>
                <w:webHidden/>
              </w:rPr>
              <w:fldChar w:fldCharType="begin"/>
            </w:r>
            <w:r w:rsidR="00B11085">
              <w:rPr>
                <w:noProof/>
                <w:webHidden/>
              </w:rPr>
              <w:instrText xml:space="preserve"> PAGEREF _Toc57306820 \h </w:instrText>
            </w:r>
            <w:r w:rsidR="00B11085">
              <w:rPr>
                <w:noProof/>
                <w:webHidden/>
              </w:rPr>
            </w:r>
            <w:r w:rsidR="00B11085">
              <w:rPr>
                <w:noProof/>
                <w:webHidden/>
              </w:rPr>
              <w:fldChar w:fldCharType="separate"/>
            </w:r>
            <w:r w:rsidR="00B11085">
              <w:rPr>
                <w:noProof/>
                <w:webHidden/>
              </w:rPr>
              <w:t>26</w:t>
            </w:r>
            <w:r w:rsidR="00B11085">
              <w:rPr>
                <w:noProof/>
                <w:webHidden/>
              </w:rPr>
              <w:fldChar w:fldCharType="end"/>
            </w:r>
          </w:hyperlink>
        </w:p>
        <w:p w14:paraId="43B399C3" w14:textId="77777777" w:rsidR="00B11085" w:rsidRDefault="00B11085">
          <w:r>
            <w:fldChar w:fldCharType="end"/>
          </w:r>
        </w:p>
      </w:sdtContent>
    </w:sdt>
    <w:p w14:paraId="5C1EA667" w14:textId="77777777" w:rsidR="00B11085" w:rsidRDefault="00B11085" w:rsidP="00E418A5">
      <w:pPr>
        <w:pStyle w:val="Heading1"/>
        <w:sectPr w:rsidR="00B11085" w:rsidSect="00AD44D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1EE2B215" w14:textId="77777777" w:rsidR="00783C08" w:rsidRDefault="00E418A5" w:rsidP="00E418A5">
      <w:pPr>
        <w:pStyle w:val="Heading1"/>
      </w:pPr>
      <w:bookmarkStart w:id="1" w:name="_Toc57306808"/>
      <w:r>
        <w:lastRenderedPageBreak/>
        <w:t>Introduction</w:t>
      </w:r>
      <w:bookmarkEnd w:id="1"/>
      <w:r>
        <w:t xml:space="preserve"> </w:t>
      </w:r>
    </w:p>
    <w:p w14:paraId="79D6A259" w14:textId="77777777" w:rsidR="00615125" w:rsidRDefault="00E418A5" w:rsidP="00E418A5">
      <w:r>
        <w:t xml:space="preserve">Financial management is the vital activity in any of the organization. It is the procedure of planning, organizing, controlling and managing financial resources with the opinion to achieve organizational goals and purposes. The </w:t>
      </w:r>
      <w:r w:rsidR="00D43602">
        <w:t>organizations make use of financial management as it supports the business organization to make financial decisions and create</w:t>
      </w:r>
      <w:r>
        <w:t xml:space="preserve"> guidelines for generating higher profits with lower costing</w:t>
      </w:r>
      <w:r w:rsidR="00D43602">
        <w:t xml:space="preserve"> (</w:t>
      </w:r>
      <w:r w:rsidR="00D43602" w:rsidRPr="00005FDB">
        <w:rPr>
          <w:rFonts w:cs="Times New Roman"/>
          <w:color w:val="222222"/>
          <w:szCs w:val="24"/>
          <w:shd w:val="clear" w:color="auto" w:fill="FFFFFF"/>
        </w:rPr>
        <w:t>B</w:t>
      </w:r>
      <w:r w:rsidR="00D43602">
        <w:rPr>
          <w:rFonts w:cs="Times New Roman"/>
          <w:color w:val="222222"/>
          <w:szCs w:val="24"/>
          <w:shd w:val="clear" w:color="auto" w:fill="FFFFFF"/>
        </w:rPr>
        <w:t>righam and Ehrhardt,</w:t>
      </w:r>
      <w:r w:rsidR="00D43602" w:rsidRPr="00005FDB">
        <w:rPr>
          <w:rFonts w:cs="Times New Roman"/>
          <w:color w:val="222222"/>
          <w:szCs w:val="24"/>
          <w:shd w:val="clear" w:color="auto" w:fill="FFFFFF"/>
        </w:rPr>
        <w:t xml:space="preserve"> 2013</w:t>
      </w:r>
      <w:r w:rsidR="00D43602">
        <w:t>)</w:t>
      </w:r>
      <w:r>
        <w:t xml:space="preserve">. It raises the wealth of shareholder’s and can manage business financial aspects. It offers information through reporting on financing. </w:t>
      </w:r>
    </w:p>
    <w:p w14:paraId="3A1F1E8D" w14:textId="77777777" w:rsidR="00E418A5" w:rsidRDefault="00E418A5" w:rsidP="00E418A5">
      <w:r>
        <w:t xml:space="preserve">Considering the importance of financial management, the assignment will focus on the financial assessment techniques such as ratio analysis and providing evaluation on the ratios of organization. </w:t>
      </w:r>
      <w:r w:rsidR="00615125">
        <w:t>The report will give comparisons to competitors for ratio analysis of Vodafone along with future recommendations for improving financial management. The study will also provide understanding on the investment appraisal techniques in consideration with new investment opportunities in Vodafone.</w:t>
      </w:r>
    </w:p>
    <w:p w14:paraId="56E3E88E" w14:textId="77777777" w:rsidR="00B50395" w:rsidRDefault="00B50395" w:rsidP="00C7713D">
      <w:pPr>
        <w:pStyle w:val="Heading1"/>
        <w:sectPr w:rsidR="00B50395" w:rsidSect="00AD44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005D678E" w14:textId="77777777" w:rsidR="00615125" w:rsidRDefault="00C7713D" w:rsidP="00C7713D">
      <w:pPr>
        <w:pStyle w:val="Heading1"/>
      </w:pPr>
      <w:bookmarkStart w:id="2" w:name="_Toc57306809"/>
      <w:r>
        <w:lastRenderedPageBreak/>
        <w:t>Part A</w:t>
      </w:r>
      <w:bookmarkEnd w:id="2"/>
    </w:p>
    <w:p w14:paraId="1A5A6F81" w14:textId="77777777" w:rsidR="00C7713D" w:rsidRDefault="00C7713D" w:rsidP="00C7713D">
      <w:pPr>
        <w:pStyle w:val="Heading2"/>
      </w:pPr>
      <w:bookmarkStart w:id="3" w:name="_Toc57306810"/>
      <w:r>
        <w:t>Brief history of Vodafone</w:t>
      </w:r>
      <w:bookmarkEnd w:id="3"/>
    </w:p>
    <w:p w14:paraId="1A747532" w14:textId="77777777" w:rsidR="00C7713D" w:rsidRPr="007611D9" w:rsidRDefault="00C7713D" w:rsidP="00C7713D">
      <w:r w:rsidRPr="007611D9">
        <w:t>Vodafone is the British multinational telecommunications company came into evolution in 1982 with the establishment of Racal Strategic Radio Ltd subsidiary of Racal Electronics, the UK’s largest producer of military radio technology that forms the joint venture with Millicom known as ‘Racal’ that evolved into current Vodafone. The organization has long standing history and in the year 1997 it enters into the global world through 100</w:t>
      </w:r>
      <w:r w:rsidRPr="007611D9">
        <w:rPr>
          <w:vertAlign w:val="superscript"/>
        </w:rPr>
        <w:t>th</w:t>
      </w:r>
      <w:r w:rsidRPr="007611D9">
        <w:t xml:space="preserve"> roaming agreement announcement. In 1999, Vodafone </w:t>
      </w:r>
      <w:proofErr w:type="spellStart"/>
      <w:r w:rsidRPr="007611D9">
        <w:t>AirTouch</w:t>
      </w:r>
      <w:proofErr w:type="spellEnd"/>
      <w:r w:rsidRPr="007611D9">
        <w:t xml:space="preserve"> is developed through merger with US group </w:t>
      </w:r>
      <w:proofErr w:type="spellStart"/>
      <w:r w:rsidRPr="007611D9">
        <w:t>AirTouch</w:t>
      </w:r>
      <w:proofErr w:type="spellEnd"/>
      <w:r w:rsidRPr="007611D9">
        <w:t xml:space="preserve"> Communications Inc </w:t>
      </w:r>
      <w:r w:rsidR="00E80866" w:rsidRPr="007611D9">
        <w:t>and presently it stands in top 25 companies across world</w:t>
      </w:r>
      <w:r w:rsidR="004B630D">
        <w:t xml:space="preserve"> (</w:t>
      </w:r>
      <w:r w:rsidR="00142501">
        <w:rPr>
          <w:rFonts w:cs="Times New Roman"/>
          <w:szCs w:val="24"/>
        </w:rPr>
        <w:t>Kumar,</w:t>
      </w:r>
      <w:r w:rsidR="00142501" w:rsidRPr="00005FDB">
        <w:rPr>
          <w:rFonts w:cs="Times New Roman"/>
          <w:szCs w:val="24"/>
        </w:rPr>
        <w:t xml:space="preserve"> 2019</w:t>
      </w:r>
      <w:r w:rsidR="004B630D">
        <w:t>)</w:t>
      </w:r>
      <w:r w:rsidR="00E80866" w:rsidRPr="007611D9">
        <w:t xml:space="preserve">. From the period 2000-2003 it has added value through entering into different projects. </w:t>
      </w:r>
    </w:p>
    <w:p w14:paraId="00C0AC08" w14:textId="77777777" w:rsidR="008F7D6C" w:rsidRDefault="009A5EEA" w:rsidP="00C7713D">
      <w:r w:rsidRPr="007611D9">
        <w:t>The organization business model includes all the elements</w:t>
      </w:r>
      <w:r w:rsidR="00CF758F" w:rsidRPr="007611D9">
        <w:t xml:space="preserve"> such as key partners</w:t>
      </w:r>
      <w:r w:rsidR="007611D9">
        <w:t xml:space="preserve"> (investors, network operators, local mobile operators, content providers, sponsors, regulators, advertising agencies, partnership with Netflix)</w:t>
      </w:r>
      <w:r w:rsidR="00CF758F" w:rsidRPr="007611D9">
        <w:t>, key activities</w:t>
      </w:r>
      <w:r w:rsidR="007611D9">
        <w:t xml:space="preserve"> (Marketing, content acquisition, network operation, traffic management, billing, procurement, R&amp;D)</w:t>
      </w:r>
      <w:r w:rsidR="00CF758F" w:rsidRPr="007611D9">
        <w:t>, value proposition</w:t>
      </w:r>
      <w:r w:rsidR="007611D9">
        <w:t xml:space="preserve"> (connectivity power, IoT, cloud and hosting services, wholesale services, zero-rating offers)</w:t>
      </w:r>
      <w:r w:rsidR="00CF758F" w:rsidRPr="007611D9">
        <w:t>, customer relationships</w:t>
      </w:r>
      <w:r w:rsidR="007611D9">
        <w:t xml:space="preserve"> (toll free data, fully integrated solutions, mobile, social media, brand awareness and quality)</w:t>
      </w:r>
      <w:r w:rsidR="00CF758F" w:rsidRPr="007611D9">
        <w:t>, customer segments</w:t>
      </w:r>
      <w:r w:rsidR="008F7D6C">
        <w:t xml:space="preserve"> (mass market, small &amp; medium businesses, prepaid and </w:t>
      </w:r>
      <w:proofErr w:type="spellStart"/>
      <w:r w:rsidR="008F7D6C">
        <w:t>postpaid</w:t>
      </w:r>
      <w:proofErr w:type="spellEnd"/>
      <w:r w:rsidR="008F7D6C">
        <w:t xml:space="preserve"> connections, public sector, vertical markets)</w:t>
      </w:r>
      <w:r w:rsidR="00CF758F" w:rsidRPr="007611D9">
        <w:t>, key resources, channels</w:t>
      </w:r>
      <w:r w:rsidR="008F7D6C">
        <w:t xml:space="preserve"> (branches, websites, shops, retailers, call centres, account management, social media, Vodafone money transfer)</w:t>
      </w:r>
      <w:r w:rsidR="00CF758F" w:rsidRPr="007611D9">
        <w:t>, revenue streams</w:t>
      </w:r>
      <w:r w:rsidR="008F7D6C">
        <w:t xml:space="preserve"> (services fees, interconnection fees, subscription fees, IT solutions, wholesale services, sales of devices)</w:t>
      </w:r>
      <w:r w:rsidR="00CF758F" w:rsidRPr="007611D9">
        <w:t xml:space="preserve"> and cost structure</w:t>
      </w:r>
      <w:r w:rsidR="008F7D6C">
        <w:t xml:space="preserve"> (networks, IT capabilities development and maintenance, customer service, infrastructure and network maintenance, licenses, energy, procurement, copyrights)</w:t>
      </w:r>
      <w:r w:rsidR="00142501">
        <w:t xml:space="preserve"> (</w:t>
      </w:r>
      <w:r w:rsidR="00142501" w:rsidRPr="00005FDB">
        <w:rPr>
          <w:rFonts w:cs="Times New Roman"/>
          <w:szCs w:val="24"/>
        </w:rPr>
        <w:t>O</w:t>
      </w:r>
      <w:r w:rsidR="00142501">
        <w:rPr>
          <w:rFonts w:cs="Times New Roman"/>
          <w:szCs w:val="24"/>
        </w:rPr>
        <w:t xml:space="preserve">sterwalder and Pigneur, </w:t>
      </w:r>
      <w:r w:rsidR="00142501" w:rsidRPr="00005FDB">
        <w:rPr>
          <w:rFonts w:cs="Times New Roman"/>
          <w:szCs w:val="24"/>
        </w:rPr>
        <w:t>2010</w:t>
      </w:r>
      <w:r w:rsidR="00142501">
        <w:t>)</w:t>
      </w:r>
      <w:r w:rsidR="00CF758F" w:rsidRPr="007611D9">
        <w:t xml:space="preserve">. </w:t>
      </w:r>
    </w:p>
    <w:p w14:paraId="7A9462A9" w14:textId="77777777" w:rsidR="007611D9" w:rsidRPr="007611D9" w:rsidRDefault="00CF758F" w:rsidP="00C7713D">
      <w:r w:rsidRPr="007611D9">
        <w:t>The organization is spread across global market as its operations are also spread globally such as Africa, Middle East, America, Asia, Europe and Oceania. Vodafone global enterprises operates across 65 countries with Northern Europe based in London, UK, Central Europe, Southern Europe and Africa, Asia Pacific &amp; Sub-Saharan Africa based in Singapore and Americas geographical divisions. The major competitors of Vodafone Group are Liberty Global,</w:t>
      </w:r>
      <w:r w:rsidR="007611D9" w:rsidRPr="007611D9">
        <w:t xml:space="preserve"> Orange, Telefonica, </w:t>
      </w:r>
      <w:proofErr w:type="spellStart"/>
      <w:r w:rsidR="007611D9" w:rsidRPr="007611D9">
        <w:t>Telestra</w:t>
      </w:r>
      <w:proofErr w:type="spellEnd"/>
      <w:r w:rsidR="007611D9" w:rsidRPr="007611D9">
        <w:t>, AT&amp;T, BT, Tata Communications, NTT, Telekom and Deutsche</w:t>
      </w:r>
      <w:r w:rsidR="00142501">
        <w:t xml:space="preserve"> (</w:t>
      </w:r>
      <w:r w:rsidR="00142501">
        <w:rPr>
          <w:rFonts w:cs="Times New Roman"/>
          <w:szCs w:val="24"/>
        </w:rPr>
        <w:t>Ireland,</w:t>
      </w:r>
      <w:r w:rsidR="00142501" w:rsidRPr="00005FDB">
        <w:rPr>
          <w:rFonts w:cs="Times New Roman"/>
          <w:szCs w:val="24"/>
        </w:rPr>
        <w:t xml:space="preserve"> 2014</w:t>
      </w:r>
      <w:r w:rsidR="00142501">
        <w:t>)</w:t>
      </w:r>
      <w:r w:rsidR="007611D9" w:rsidRPr="007611D9">
        <w:t>.</w:t>
      </w:r>
    </w:p>
    <w:p w14:paraId="2999E2CB" w14:textId="77777777" w:rsidR="00E80866" w:rsidRDefault="008F7D6C" w:rsidP="00C7713D">
      <w:r>
        <w:lastRenderedPageBreak/>
        <w:t xml:space="preserve">In the recent years, Vodafone shares recently crashed by more than 5% and its vital European operations were declining continuously resulting into write off 6.6bn pound the value of the particular region and warn that next year profit will also fall. Further, group expects vital economic influence through Covid-19 in the markets in fiscal 2021 and said that they would not able to immune to challenges placed by pandemic as it shows the </w:t>
      </w:r>
      <w:r w:rsidR="00520497">
        <w:t>drastic change</w:t>
      </w:r>
      <w:r>
        <w:t xml:space="preserve"> in </w:t>
      </w:r>
      <w:proofErr w:type="spellStart"/>
      <w:r>
        <w:t>pretax</w:t>
      </w:r>
      <w:proofErr w:type="spellEnd"/>
      <w:r>
        <w:t xml:space="preserve"> profit for year 2020. Recently, organization also enters into merger with Vodafone India and Idea cellular to develop the largest telecom organization with 408 million active subscribers and market share in terms of revenue is 32.2%</w:t>
      </w:r>
      <w:r w:rsidR="004B630D">
        <w:t xml:space="preserve"> (</w:t>
      </w:r>
      <w:r w:rsidR="004B630D">
        <w:rPr>
          <w:rFonts w:cs="Times New Roman"/>
          <w:szCs w:val="24"/>
        </w:rPr>
        <w:t xml:space="preserve">Raju and Madhuri, </w:t>
      </w:r>
      <w:r w:rsidR="004B630D" w:rsidRPr="00005FDB">
        <w:rPr>
          <w:rFonts w:cs="Times New Roman"/>
          <w:szCs w:val="24"/>
        </w:rPr>
        <w:t>2020</w:t>
      </w:r>
      <w:r w:rsidR="004B630D">
        <w:t>)</w:t>
      </w:r>
      <w:r>
        <w:t xml:space="preserve">. </w:t>
      </w:r>
    </w:p>
    <w:p w14:paraId="0F9E3E78" w14:textId="77777777" w:rsidR="000501ED" w:rsidRDefault="000501ED" w:rsidP="00C7713D">
      <w:r>
        <w:t>Vodafone Group also faces the recent criticisms and legal issues related to</w:t>
      </w:r>
      <w:r w:rsidR="00F45D45">
        <w:t xml:space="preserve"> tax avoidance, poor customer service, breaching consumer protection rules, communication blackout, unlimited cost of roaming, surveillance infrastructure and scam investigation. It is been observed that facing various legal issues and reduction in profits, Vodafone has made the recent strategic change in order to take up the opportunities presented with them. The adoption of IoT as the market has been grown up at 13.1% CAGR from 2015 and it is estimated to be continued till 2021. The focus on strategic partnership is consistent to enter strategically into global partnerships or merger in order to expand their offerings and geographical presence</w:t>
      </w:r>
      <w:r w:rsidR="00142501">
        <w:t xml:space="preserve"> (</w:t>
      </w:r>
      <w:r w:rsidR="00142501" w:rsidRPr="00005FDB">
        <w:rPr>
          <w:rFonts w:cs="Times New Roman"/>
          <w:szCs w:val="24"/>
        </w:rPr>
        <w:t>Johnson, 2018</w:t>
      </w:r>
      <w:r w:rsidR="00142501">
        <w:rPr>
          <w:rFonts w:cs="Times New Roman"/>
          <w:szCs w:val="24"/>
        </w:rPr>
        <w:t>)</w:t>
      </w:r>
      <w:r w:rsidR="00F45D45">
        <w:t xml:space="preserve">. The </w:t>
      </w:r>
      <w:r w:rsidR="009D65B1">
        <w:t xml:space="preserve">change is towards entering into emerging market as it has wider potential and acceptance. </w:t>
      </w:r>
    </w:p>
    <w:p w14:paraId="44CF4853" w14:textId="77777777" w:rsidR="007A2B4E" w:rsidRDefault="007A2B4E" w:rsidP="00B50395">
      <w:pPr>
        <w:pStyle w:val="Heading1"/>
        <w:sectPr w:rsidR="007A2B4E" w:rsidSect="00AD44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5F1683F9" w14:textId="77777777" w:rsidR="009D65B1" w:rsidRPr="00C7713D" w:rsidRDefault="00B50395" w:rsidP="00B50395">
      <w:pPr>
        <w:pStyle w:val="Heading1"/>
      </w:pPr>
      <w:bookmarkStart w:id="4" w:name="_Toc57306811"/>
      <w:r>
        <w:lastRenderedPageBreak/>
        <w:t>Part B</w:t>
      </w:r>
      <w:bookmarkEnd w:id="4"/>
    </w:p>
    <w:p w14:paraId="7DD1CFE7" w14:textId="77777777" w:rsidR="00C7713D" w:rsidRDefault="00B17C97" w:rsidP="00B17C97">
      <w:pPr>
        <w:pStyle w:val="Heading2"/>
      </w:pPr>
      <w:bookmarkStart w:id="5" w:name="_Toc57306812"/>
      <w:r>
        <w:t xml:space="preserve">Calculation of key financial ratios for past five years </w:t>
      </w:r>
      <w:r w:rsidR="007A2B4E">
        <w:t>of Vodafone Group</w:t>
      </w:r>
      <w:bookmarkEnd w:id="5"/>
    </w:p>
    <w:p w14:paraId="7521D90F" w14:textId="77777777" w:rsidR="005C0296" w:rsidRDefault="005C0296" w:rsidP="00C7713D">
      <w:pPr>
        <w:rPr>
          <w:b/>
          <w:i/>
        </w:rPr>
      </w:pPr>
      <w:r w:rsidRPr="005C0296">
        <w:rPr>
          <w:b/>
          <w:i/>
        </w:rPr>
        <w:t>Profitability ratios</w:t>
      </w:r>
    </w:p>
    <w:p w14:paraId="2E91164D" w14:textId="77777777" w:rsidR="002C6F15" w:rsidRPr="005C0296" w:rsidRDefault="002C6F15" w:rsidP="002C6F15">
      <w:r>
        <w:t xml:space="preserve">Profitability ratios are the metrics that examine the ability of the organization in order to generate income in relation to its revenue, operating costs, balance sheet or shareholder’s equity. This </w:t>
      </w:r>
      <w:proofErr w:type="gramStart"/>
      <w:r>
        <w:t>ratio’s</w:t>
      </w:r>
      <w:proofErr w:type="gramEnd"/>
      <w:r>
        <w:t xml:space="preserve"> reflects how efficient the organization Vodafone generates the </w:t>
      </w:r>
      <w:proofErr w:type="spellStart"/>
      <w:r>
        <w:t>shareholders</w:t>
      </w:r>
      <w:proofErr w:type="spellEnd"/>
      <w:r>
        <w:t xml:space="preserve"> value and profit. The calculation of four main ratios will be done such as gross profit ratio, operating profit ratio, net profit ratio and return on capital employed ratio</w:t>
      </w:r>
      <w:r w:rsidR="00142501">
        <w:t xml:space="preserve"> (</w:t>
      </w:r>
      <w:r w:rsidR="00142501">
        <w:rPr>
          <w:rFonts w:cs="Times New Roman"/>
          <w:color w:val="222222"/>
          <w:szCs w:val="24"/>
          <w:shd w:val="clear" w:color="auto" w:fill="FFFFFF"/>
        </w:rPr>
        <w:t xml:space="preserve">Chandra, </w:t>
      </w:r>
      <w:r w:rsidR="00142501" w:rsidRPr="00005FDB">
        <w:rPr>
          <w:rFonts w:cs="Times New Roman"/>
          <w:color w:val="222222"/>
          <w:szCs w:val="24"/>
          <w:shd w:val="clear" w:color="auto" w:fill="FFFFFF"/>
        </w:rPr>
        <w:t>2011</w:t>
      </w:r>
      <w:r w:rsidR="00142501">
        <w:t>)</w:t>
      </w:r>
      <w:r>
        <w:t xml:space="preserve">. It means these ratios sows how well the organization </w:t>
      </w:r>
      <w:r w:rsidR="00C520AC">
        <w:t xml:space="preserve">makes the assets use in order to generate profitability and develop shareholders value. </w:t>
      </w:r>
    </w:p>
    <w:tbl>
      <w:tblPr>
        <w:tblStyle w:val="TableGrid"/>
        <w:tblW w:w="0" w:type="auto"/>
        <w:tblLook w:val="04A0" w:firstRow="1" w:lastRow="0" w:firstColumn="1" w:lastColumn="0" w:noHBand="0" w:noVBand="1"/>
      </w:tblPr>
      <w:tblGrid>
        <w:gridCol w:w="1585"/>
        <w:gridCol w:w="1553"/>
        <w:gridCol w:w="1553"/>
        <w:gridCol w:w="1553"/>
        <w:gridCol w:w="1553"/>
        <w:gridCol w:w="1553"/>
      </w:tblGrid>
      <w:tr w:rsidR="005C0296" w:rsidRPr="005C0296" w14:paraId="72240491" w14:textId="77777777" w:rsidTr="005C0296">
        <w:tc>
          <w:tcPr>
            <w:tcW w:w="1596" w:type="dxa"/>
          </w:tcPr>
          <w:p w14:paraId="0F115993" w14:textId="77777777" w:rsidR="005C0296" w:rsidRPr="005C0296" w:rsidRDefault="005C0296" w:rsidP="00C7713D">
            <w:pPr>
              <w:rPr>
                <w:b/>
                <w:szCs w:val="24"/>
              </w:rPr>
            </w:pPr>
            <w:r w:rsidRPr="005C0296">
              <w:rPr>
                <w:b/>
                <w:szCs w:val="24"/>
              </w:rPr>
              <w:t>Profitability ratios</w:t>
            </w:r>
          </w:p>
        </w:tc>
        <w:tc>
          <w:tcPr>
            <w:tcW w:w="1596" w:type="dxa"/>
          </w:tcPr>
          <w:p w14:paraId="27A60876" w14:textId="77777777" w:rsidR="005C0296" w:rsidRPr="005C0296" w:rsidRDefault="005C0296" w:rsidP="00C7713D">
            <w:pPr>
              <w:rPr>
                <w:b/>
                <w:szCs w:val="24"/>
              </w:rPr>
            </w:pPr>
            <w:r w:rsidRPr="005C0296">
              <w:rPr>
                <w:b/>
                <w:szCs w:val="24"/>
              </w:rPr>
              <w:t>2015</w:t>
            </w:r>
          </w:p>
        </w:tc>
        <w:tc>
          <w:tcPr>
            <w:tcW w:w="1596" w:type="dxa"/>
          </w:tcPr>
          <w:p w14:paraId="279F6937" w14:textId="77777777" w:rsidR="005C0296" w:rsidRPr="005C0296" w:rsidRDefault="005C0296" w:rsidP="00C7713D">
            <w:pPr>
              <w:rPr>
                <w:b/>
                <w:szCs w:val="24"/>
              </w:rPr>
            </w:pPr>
            <w:r w:rsidRPr="005C0296">
              <w:rPr>
                <w:b/>
                <w:szCs w:val="24"/>
              </w:rPr>
              <w:t>2016</w:t>
            </w:r>
          </w:p>
        </w:tc>
        <w:tc>
          <w:tcPr>
            <w:tcW w:w="1596" w:type="dxa"/>
          </w:tcPr>
          <w:p w14:paraId="29942E5C" w14:textId="77777777" w:rsidR="005C0296" w:rsidRPr="005C0296" w:rsidRDefault="005C0296" w:rsidP="00C7713D">
            <w:pPr>
              <w:rPr>
                <w:b/>
                <w:szCs w:val="24"/>
              </w:rPr>
            </w:pPr>
            <w:r w:rsidRPr="005C0296">
              <w:rPr>
                <w:b/>
                <w:szCs w:val="24"/>
              </w:rPr>
              <w:t>2017</w:t>
            </w:r>
          </w:p>
        </w:tc>
        <w:tc>
          <w:tcPr>
            <w:tcW w:w="1596" w:type="dxa"/>
          </w:tcPr>
          <w:p w14:paraId="34C34EEC" w14:textId="77777777" w:rsidR="005C0296" w:rsidRPr="005C0296" w:rsidRDefault="005C0296" w:rsidP="00C7713D">
            <w:pPr>
              <w:rPr>
                <w:b/>
                <w:szCs w:val="24"/>
              </w:rPr>
            </w:pPr>
            <w:r w:rsidRPr="005C0296">
              <w:rPr>
                <w:b/>
                <w:szCs w:val="24"/>
              </w:rPr>
              <w:t>2018</w:t>
            </w:r>
          </w:p>
        </w:tc>
        <w:tc>
          <w:tcPr>
            <w:tcW w:w="1596" w:type="dxa"/>
          </w:tcPr>
          <w:p w14:paraId="43B782DC" w14:textId="77777777" w:rsidR="005C0296" w:rsidRPr="005C0296" w:rsidRDefault="005C0296" w:rsidP="00C7713D">
            <w:pPr>
              <w:rPr>
                <w:b/>
                <w:szCs w:val="24"/>
              </w:rPr>
            </w:pPr>
            <w:r w:rsidRPr="005C0296">
              <w:rPr>
                <w:b/>
                <w:szCs w:val="24"/>
              </w:rPr>
              <w:t>2019</w:t>
            </w:r>
          </w:p>
        </w:tc>
      </w:tr>
      <w:tr w:rsidR="00280C53" w:rsidRPr="005C0296" w14:paraId="6492D5F7" w14:textId="77777777" w:rsidTr="00C520AC">
        <w:tc>
          <w:tcPr>
            <w:tcW w:w="1596" w:type="dxa"/>
          </w:tcPr>
          <w:p w14:paraId="6AD015ED" w14:textId="77777777" w:rsidR="00280C53" w:rsidRPr="005C0296" w:rsidRDefault="00280C53" w:rsidP="00C7713D">
            <w:pPr>
              <w:rPr>
                <w:b/>
                <w:szCs w:val="24"/>
              </w:rPr>
            </w:pPr>
            <w:r w:rsidRPr="005C0296">
              <w:rPr>
                <w:b/>
                <w:szCs w:val="24"/>
              </w:rPr>
              <w:t>Gross profit ratio</w:t>
            </w:r>
            <w:r>
              <w:rPr>
                <w:b/>
                <w:szCs w:val="24"/>
              </w:rPr>
              <w:t xml:space="preserve"> = Gross profit / net sales * 100</w:t>
            </w:r>
          </w:p>
        </w:tc>
        <w:tc>
          <w:tcPr>
            <w:tcW w:w="1596" w:type="dxa"/>
            <w:vAlign w:val="bottom"/>
          </w:tcPr>
          <w:p w14:paraId="4BE60AA0" w14:textId="77777777" w:rsidR="00280C53" w:rsidRDefault="00280C53" w:rsidP="00280C53">
            <w:pPr>
              <w:rPr>
                <w:szCs w:val="22"/>
              </w:rPr>
            </w:pPr>
            <w:r>
              <w:t>26.8667</w:t>
            </w:r>
          </w:p>
        </w:tc>
        <w:tc>
          <w:tcPr>
            <w:tcW w:w="1596" w:type="dxa"/>
            <w:vAlign w:val="bottom"/>
          </w:tcPr>
          <w:p w14:paraId="53327AC2" w14:textId="77777777" w:rsidR="00280C53" w:rsidRDefault="00280C53" w:rsidP="00280C53">
            <w:pPr>
              <w:rPr>
                <w:szCs w:val="22"/>
              </w:rPr>
            </w:pPr>
            <w:r>
              <w:t>25.71938</w:t>
            </w:r>
          </w:p>
        </w:tc>
        <w:tc>
          <w:tcPr>
            <w:tcW w:w="1596" w:type="dxa"/>
            <w:vAlign w:val="bottom"/>
          </w:tcPr>
          <w:p w14:paraId="529C4E20" w14:textId="77777777" w:rsidR="00280C53" w:rsidRDefault="00280C53" w:rsidP="00280C53">
            <w:pPr>
              <w:rPr>
                <w:szCs w:val="22"/>
              </w:rPr>
            </w:pPr>
            <w:r>
              <w:t>27.40862</w:t>
            </w:r>
          </w:p>
        </w:tc>
        <w:tc>
          <w:tcPr>
            <w:tcW w:w="1596" w:type="dxa"/>
            <w:vAlign w:val="bottom"/>
          </w:tcPr>
          <w:p w14:paraId="516DFFCF" w14:textId="77777777" w:rsidR="00280C53" w:rsidRDefault="00280C53" w:rsidP="00280C53">
            <w:pPr>
              <w:rPr>
                <w:szCs w:val="22"/>
              </w:rPr>
            </w:pPr>
            <w:r>
              <w:t>29.63217</w:t>
            </w:r>
          </w:p>
        </w:tc>
        <w:tc>
          <w:tcPr>
            <w:tcW w:w="1596" w:type="dxa"/>
            <w:vAlign w:val="bottom"/>
          </w:tcPr>
          <w:p w14:paraId="03FB8E68" w14:textId="77777777" w:rsidR="00280C53" w:rsidRDefault="00280C53" w:rsidP="00280C53">
            <w:pPr>
              <w:rPr>
                <w:szCs w:val="22"/>
              </w:rPr>
            </w:pPr>
            <w:r>
              <w:t>30.93024</w:t>
            </w:r>
          </w:p>
        </w:tc>
      </w:tr>
      <w:tr w:rsidR="00280C53" w:rsidRPr="005C0296" w14:paraId="4AEAF0B9" w14:textId="77777777" w:rsidTr="00C520AC">
        <w:tc>
          <w:tcPr>
            <w:tcW w:w="1596" w:type="dxa"/>
          </w:tcPr>
          <w:p w14:paraId="702748AF" w14:textId="77777777" w:rsidR="00280C53" w:rsidRPr="005C0296" w:rsidRDefault="00280C53" w:rsidP="00C7713D">
            <w:pPr>
              <w:rPr>
                <w:b/>
                <w:szCs w:val="24"/>
              </w:rPr>
            </w:pPr>
            <w:r w:rsidRPr="005C0296">
              <w:rPr>
                <w:b/>
                <w:szCs w:val="24"/>
              </w:rPr>
              <w:t>Operating profit ratio</w:t>
            </w:r>
            <w:r>
              <w:rPr>
                <w:b/>
                <w:szCs w:val="24"/>
              </w:rPr>
              <w:t xml:space="preserve"> = Earnings before tax and interest / net sales * 100</w:t>
            </w:r>
          </w:p>
        </w:tc>
        <w:tc>
          <w:tcPr>
            <w:tcW w:w="1596" w:type="dxa"/>
            <w:vAlign w:val="bottom"/>
          </w:tcPr>
          <w:p w14:paraId="2E1C4741" w14:textId="77777777" w:rsidR="00280C53" w:rsidRDefault="00280C53" w:rsidP="00280C53">
            <w:r>
              <w:t>2.593128</w:t>
            </w:r>
          </w:p>
        </w:tc>
        <w:tc>
          <w:tcPr>
            <w:tcW w:w="1596" w:type="dxa"/>
            <w:vAlign w:val="bottom"/>
          </w:tcPr>
          <w:p w14:paraId="0DE64ED3" w14:textId="77777777" w:rsidR="00280C53" w:rsidRDefault="00280C53" w:rsidP="00280C53">
            <w:r>
              <w:t>-1.09584</w:t>
            </w:r>
          </w:p>
        </w:tc>
        <w:tc>
          <w:tcPr>
            <w:tcW w:w="1596" w:type="dxa"/>
            <w:vAlign w:val="bottom"/>
          </w:tcPr>
          <w:p w14:paraId="576AAFB2" w14:textId="77777777" w:rsidR="00280C53" w:rsidRDefault="00280C53" w:rsidP="00280C53">
            <w:r>
              <w:t>5.861729</w:t>
            </w:r>
          </w:p>
        </w:tc>
        <w:tc>
          <w:tcPr>
            <w:tcW w:w="1596" w:type="dxa"/>
            <w:vAlign w:val="bottom"/>
          </w:tcPr>
          <w:p w14:paraId="32E31E99" w14:textId="77777777" w:rsidR="00280C53" w:rsidRDefault="00280C53" w:rsidP="00280C53">
            <w:r>
              <w:t>8.32707</w:t>
            </w:r>
          </w:p>
        </w:tc>
        <w:tc>
          <w:tcPr>
            <w:tcW w:w="1596" w:type="dxa"/>
            <w:vAlign w:val="bottom"/>
          </w:tcPr>
          <w:p w14:paraId="4E19B2BE" w14:textId="77777777" w:rsidR="00280C53" w:rsidRDefault="00280C53" w:rsidP="00280C53">
            <w:r>
              <w:t>-5.98406</w:t>
            </w:r>
          </w:p>
        </w:tc>
      </w:tr>
      <w:tr w:rsidR="00280C53" w:rsidRPr="005C0296" w14:paraId="56D3B111" w14:textId="77777777" w:rsidTr="00C520AC">
        <w:tc>
          <w:tcPr>
            <w:tcW w:w="1596" w:type="dxa"/>
          </w:tcPr>
          <w:p w14:paraId="3221D0E9" w14:textId="77777777" w:rsidR="00280C53" w:rsidRPr="005C0296" w:rsidRDefault="00280C53" w:rsidP="00C7713D">
            <w:pPr>
              <w:rPr>
                <w:b/>
                <w:szCs w:val="24"/>
              </w:rPr>
            </w:pPr>
            <w:r w:rsidRPr="005C0296">
              <w:rPr>
                <w:b/>
                <w:szCs w:val="24"/>
              </w:rPr>
              <w:t>Net profit ratio</w:t>
            </w:r>
            <w:r>
              <w:rPr>
                <w:b/>
                <w:szCs w:val="24"/>
              </w:rPr>
              <w:t xml:space="preserve"> = Net </w:t>
            </w:r>
            <w:r>
              <w:rPr>
                <w:b/>
                <w:szCs w:val="24"/>
              </w:rPr>
              <w:lastRenderedPageBreak/>
              <w:t>profit / net sales * 100</w:t>
            </w:r>
          </w:p>
        </w:tc>
        <w:tc>
          <w:tcPr>
            <w:tcW w:w="1596" w:type="dxa"/>
            <w:vAlign w:val="bottom"/>
          </w:tcPr>
          <w:p w14:paraId="56583D1B" w14:textId="77777777" w:rsidR="00280C53" w:rsidRDefault="00280C53" w:rsidP="00280C53">
            <w:pPr>
              <w:rPr>
                <w:szCs w:val="22"/>
              </w:rPr>
            </w:pPr>
            <w:r>
              <w:lastRenderedPageBreak/>
              <w:t>4.658157</w:t>
            </w:r>
          </w:p>
        </w:tc>
        <w:tc>
          <w:tcPr>
            <w:tcW w:w="1596" w:type="dxa"/>
            <w:vAlign w:val="bottom"/>
          </w:tcPr>
          <w:p w14:paraId="122D1312" w14:textId="77777777" w:rsidR="00280C53" w:rsidRDefault="00280C53" w:rsidP="00280C53">
            <w:pPr>
              <w:rPr>
                <w:szCs w:val="22"/>
              </w:rPr>
            </w:pPr>
            <w:r>
              <w:t>3.36075</w:t>
            </w:r>
          </w:p>
        </w:tc>
        <w:tc>
          <w:tcPr>
            <w:tcW w:w="1596" w:type="dxa"/>
            <w:vAlign w:val="bottom"/>
          </w:tcPr>
          <w:p w14:paraId="66416058" w14:textId="77777777" w:rsidR="00280C53" w:rsidRDefault="00280C53" w:rsidP="00280C53">
            <w:pPr>
              <w:rPr>
                <w:szCs w:val="22"/>
              </w:rPr>
            </w:pPr>
            <w:r>
              <w:t>7.820537</w:t>
            </w:r>
          </w:p>
        </w:tc>
        <w:tc>
          <w:tcPr>
            <w:tcW w:w="1596" w:type="dxa"/>
            <w:vAlign w:val="bottom"/>
          </w:tcPr>
          <w:p w14:paraId="751A02C2" w14:textId="77777777" w:rsidR="00280C53" w:rsidRDefault="00280C53" w:rsidP="00280C53">
            <w:pPr>
              <w:rPr>
                <w:szCs w:val="22"/>
              </w:rPr>
            </w:pPr>
            <w:r>
              <w:t>9.231067</w:t>
            </w:r>
          </w:p>
        </w:tc>
        <w:tc>
          <w:tcPr>
            <w:tcW w:w="1596" w:type="dxa"/>
            <w:vAlign w:val="bottom"/>
          </w:tcPr>
          <w:p w14:paraId="01E8B0CF" w14:textId="77777777" w:rsidR="00280C53" w:rsidRDefault="00280C53" w:rsidP="00280C53">
            <w:pPr>
              <w:rPr>
                <w:szCs w:val="22"/>
              </w:rPr>
            </w:pPr>
            <w:r>
              <w:t>-2.1779</w:t>
            </w:r>
          </w:p>
        </w:tc>
      </w:tr>
      <w:tr w:rsidR="00280C53" w:rsidRPr="005C0296" w14:paraId="5BE7FDEA" w14:textId="77777777" w:rsidTr="00C520AC">
        <w:tc>
          <w:tcPr>
            <w:tcW w:w="1596" w:type="dxa"/>
          </w:tcPr>
          <w:p w14:paraId="123CB80A" w14:textId="77777777" w:rsidR="00280C53" w:rsidRPr="005C0296" w:rsidRDefault="00280C53" w:rsidP="00C7713D">
            <w:pPr>
              <w:rPr>
                <w:b/>
                <w:szCs w:val="24"/>
              </w:rPr>
            </w:pPr>
            <w:r w:rsidRPr="005C0296">
              <w:rPr>
                <w:b/>
                <w:szCs w:val="24"/>
              </w:rPr>
              <w:t>Return on capital employed</w:t>
            </w:r>
            <w:r>
              <w:rPr>
                <w:b/>
                <w:szCs w:val="24"/>
              </w:rPr>
              <w:t xml:space="preserve"> = Earnings before tax and interest / Capital employed</w:t>
            </w:r>
          </w:p>
        </w:tc>
        <w:tc>
          <w:tcPr>
            <w:tcW w:w="1596" w:type="dxa"/>
            <w:vAlign w:val="bottom"/>
          </w:tcPr>
          <w:p w14:paraId="3E6D2077" w14:textId="77777777" w:rsidR="00280C53" w:rsidRDefault="00280C53" w:rsidP="00280C53">
            <w:r>
              <w:t>0.011689</w:t>
            </w:r>
          </w:p>
        </w:tc>
        <w:tc>
          <w:tcPr>
            <w:tcW w:w="1596" w:type="dxa"/>
            <w:vAlign w:val="bottom"/>
          </w:tcPr>
          <w:p w14:paraId="7B833DFC" w14:textId="77777777" w:rsidR="00280C53" w:rsidRDefault="00280C53" w:rsidP="00280C53">
            <w:r>
              <w:t>-0.00448</w:t>
            </w:r>
          </w:p>
        </w:tc>
        <w:tc>
          <w:tcPr>
            <w:tcW w:w="1596" w:type="dxa"/>
            <w:vAlign w:val="bottom"/>
          </w:tcPr>
          <w:p w14:paraId="74EDD4B2" w14:textId="77777777" w:rsidR="00280C53" w:rsidRDefault="00280C53" w:rsidP="00280C53">
            <w:r>
              <w:t>0.0225</w:t>
            </w:r>
          </w:p>
        </w:tc>
        <w:tc>
          <w:tcPr>
            <w:tcW w:w="1596" w:type="dxa"/>
            <w:vAlign w:val="bottom"/>
          </w:tcPr>
          <w:p w14:paraId="63059D15" w14:textId="77777777" w:rsidR="00280C53" w:rsidRDefault="00280C53" w:rsidP="00280C53">
            <w:r>
              <w:t>0.03298</w:t>
            </w:r>
          </w:p>
        </w:tc>
        <w:tc>
          <w:tcPr>
            <w:tcW w:w="1596" w:type="dxa"/>
            <w:vAlign w:val="bottom"/>
          </w:tcPr>
          <w:p w14:paraId="69682889" w14:textId="77777777" w:rsidR="00280C53" w:rsidRDefault="00280C53" w:rsidP="00280C53">
            <w:r>
              <w:t>-0.02227</w:t>
            </w:r>
          </w:p>
        </w:tc>
      </w:tr>
    </w:tbl>
    <w:p w14:paraId="6E04D44B" w14:textId="77777777" w:rsidR="005C0296" w:rsidRDefault="005C0296" w:rsidP="00C7713D"/>
    <w:p w14:paraId="4A513CBA" w14:textId="77777777" w:rsidR="005C0296" w:rsidRDefault="005C0296" w:rsidP="00C7713D">
      <w:pPr>
        <w:rPr>
          <w:b/>
          <w:i/>
        </w:rPr>
      </w:pPr>
      <w:r w:rsidRPr="005C0296">
        <w:rPr>
          <w:b/>
          <w:i/>
        </w:rPr>
        <w:t>Liquidity ratio</w:t>
      </w:r>
      <w:r>
        <w:rPr>
          <w:b/>
          <w:i/>
        </w:rPr>
        <w:t>s</w:t>
      </w:r>
    </w:p>
    <w:p w14:paraId="29939299" w14:textId="77777777" w:rsidR="00C520AC" w:rsidRPr="005C0296" w:rsidRDefault="00C520AC" w:rsidP="00C520AC">
      <w:r>
        <w:t xml:space="preserve">Liquidity ratios calculate the ability of the organization for paying the debts liabilities and its safety margin through metrics calculation. The higher liquidity ratio shows that Vodafone is highly rich in cash. It includes two ratios such as current ratio and quick ratio in which high current ratio shows that organization is highly competent of repayment of its </w:t>
      </w:r>
      <w:proofErr w:type="gramStart"/>
      <w:r>
        <w:t>short term</w:t>
      </w:r>
      <w:proofErr w:type="gramEnd"/>
      <w:r>
        <w:t xml:space="preserve"> debts</w:t>
      </w:r>
      <w:r w:rsidR="00142501">
        <w:t xml:space="preserve"> (</w:t>
      </w:r>
      <w:r w:rsidR="00142501" w:rsidRPr="00005FDB">
        <w:rPr>
          <w:rFonts w:cs="Times New Roman"/>
          <w:szCs w:val="24"/>
        </w:rPr>
        <w:t>B</w:t>
      </w:r>
      <w:r w:rsidR="00142501">
        <w:rPr>
          <w:rFonts w:cs="Times New Roman"/>
          <w:szCs w:val="24"/>
        </w:rPr>
        <w:t xml:space="preserve">abalola and Abiola, </w:t>
      </w:r>
      <w:r w:rsidR="00142501" w:rsidRPr="00005FDB">
        <w:rPr>
          <w:rFonts w:cs="Times New Roman"/>
          <w:szCs w:val="24"/>
        </w:rPr>
        <w:t>2013</w:t>
      </w:r>
      <w:r w:rsidR="00142501">
        <w:t>)</w:t>
      </w:r>
      <w:r>
        <w:t xml:space="preserve">.  </w:t>
      </w:r>
    </w:p>
    <w:tbl>
      <w:tblPr>
        <w:tblStyle w:val="TableGrid"/>
        <w:tblW w:w="0" w:type="auto"/>
        <w:tblLook w:val="04A0" w:firstRow="1" w:lastRow="0" w:firstColumn="1" w:lastColumn="0" w:noHBand="0" w:noVBand="1"/>
      </w:tblPr>
      <w:tblGrid>
        <w:gridCol w:w="1565"/>
        <w:gridCol w:w="1557"/>
        <w:gridCol w:w="1557"/>
        <w:gridCol w:w="1557"/>
        <w:gridCol w:w="1557"/>
        <w:gridCol w:w="1557"/>
      </w:tblGrid>
      <w:tr w:rsidR="005C0296" w:rsidRPr="005C0296" w14:paraId="697C687C" w14:textId="77777777" w:rsidTr="005C0296">
        <w:tc>
          <w:tcPr>
            <w:tcW w:w="1596" w:type="dxa"/>
          </w:tcPr>
          <w:p w14:paraId="1D6BC80F" w14:textId="77777777" w:rsidR="005C0296" w:rsidRPr="005C0296" w:rsidRDefault="005C0296" w:rsidP="00C7713D">
            <w:pPr>
              <w:rPr>
                <w:b/>
                <w:szCs w:val="24"/>
              </w:rPr>
            </w:pPr>
            <w:r w:rsidRPr="005C0296">
              <w:rPr>
                <w:b/>
                <w:szCs w:val="24"/>
              </w:rPr>
              <w:t>Liquidity ratios</w:t>
            </w:r>
          </w:p>
        </w:tc>
        <w:tc>
          <w:tcPr>
            <w:tcW w:w="1596" w:type="dxa"/>
          </w:tcPr>
          <w:p w14:paraId="4AE69E12" w14:textId="77777777" w:rsidR="005C0296" w:rsidRPr="005C0296" w:rsidRDefault="005C0296" w:rsidP="007A2B4E">
            <w:pPr>
              <w:rPr>
                <w:b/>
                <w:szCs w:val="24"/>
              </w:rPr>
            </w:pPr>
            <w:r w:rsidRPr="005C0296">
              <w:rPr>
                <w:b/>
                <w:szCs w:val="24"/>
              </w:rPr>
              <w:t>2015</w:t>
            </w:r>
          </w:p>
        </w:tc>
        <w:tc>
          <w:tcPr>
            <w:tcW w:w="1596" w:type="dxa"/>
          </w:tcPr>
          <w:p w14:paraId="0C4B0257" w14:textId="77777777" w:rsidR="005C0296" w:rsidRPr="005C0296" w:rsidRDefault="005C0296" w:rsidP="007A2B4E">
            <w:pPr>
              <w:rPr>
                <w:b/>
                <w:szCs w:val="24"/>
              </w:rPr>
            </w:pPr>
            <w:r w:rsidRPr="005C0296">
              <w:rPr>
                <w:b/>
                <w:szCs w:val="24"/>
              </w:rPr>
              <w:t>2016</w:t>
            </w:r>
          </w:p>
        </w:tc>
        <w:tc>
          <w:tcPr>
            <w:tcW w:w="1596" w:type="dxa"/>
          </w:tcPr>
          <w:p w14:paraId="34A5895D" w14:textId="77777777" w:rsidR="005C0296" w:rsidRPr="005C0296" w:rsidRDefault="005C0296" w:rsidP="007A2B4E">
            <w:pPr>
              <w:rPr>
                <w:b/>
                <w:szCs w:val="24"/>
              </w:rPr>
            </w:pPr>
            <w:r w:rsidRPr="005C0296">
              <w:rPr>
                <w:b/>
                <w:szCs w:val="24"/>
              </w:rPr>
              <w:t>2017</w:t>
            </w:r>
          </w:p>
        </w:tc>
        <w:tc>
          <w:tcPr>
            <w:tcW w:w="1596" w:type="dxa"/>
          </w:tcPr>
          <w:p w14:paraId="4D9392BF" w14:textId="77777777" w:rsidR="005C0296" w:rsidRPr="005C0296" w:rsidRDefault="005C0296" w:rsidP="007A2B4E">
            <w:pPr>
              <w:rPr>
                <w:b/>
                <w:szCs w:val="24"/>
              </w:rPr>
            </w:pPr>
            <w:r w:rsidRPr="005C0296">
              <w:rPr>
                <w:b/>
                <w:szCs w:val="24"/>
              </w:rPr>
              <w:t>2018</w:t>
            </w:r>
          </w:p>
        </w:tc>
        <w:tc>
          <w:tcPr>
            <w:tcW w:w="1596" w:type="dxa"/>
          </w:tcPr>
          <w:p w14:paraId="31717AAF" w14:textId="77777777" w:rsidR="005C0296" w:rsidRPr="005C0296" w:rsidRDefault="005C0296" w:rsidP="007A2B4E">
            <w:pPr>
              <w:rPr>
                <w:b/>
                <w:szCs w:val="24"/>
              </w:rPr>
            </w:pPr>
            <w:r w:rsidRPr="005C0296">
              <w:rPr>
                <w:b/>
                <w:szCs w:val="24"/>
              </w:rPr>
              <w:t>2019</w:t>
            </w:r>
          </w:p>
        </w:tc>
      </w:tr>
      <w:tr w:rsidR="00280C53" w:rsidRPr="005C0296" w14:paraId="18F2E6F3" w14:textId="77777777" w:rsidTr="00C520AC">
        <w:tc>
          <w:tcPr>
            <w:tcW w:w="1596" w:type="dxa"/>
          </w:tcPr>
          <w:p w14:paraId="64C13FE0" w14:textId="77777777" w:rsidR="00280C53" w:rsidRPr="005C0296" w:rsidRDefault="00280C53" w:rsidP="00C7713D">
            <w:pPr>
              <w:rPr>
                <w:b/>
                <w:szCs w:val="24"/>
              </w:rPr>
            </w:pPr>
            <w:r w:rsidRPr="005C0296">
              <w:rPr>
                <w:b/>
                <w:szCs w:val="24"/>
              </w:rPr>
              <w:t>Current ratio</w:t>
            </w:r>
            <w:r>
              <w:rPr>
                <w:b/>
                <w:szCs w:val="24"/>
              </w:rPr>
              <w:t xml:space="preserve"> = Current assets / current liabilities</w:t>
            </w:r>
          </w:p>
        </w:tc>
        <w:tc>
          <w:tcPr>
            <w:tcW w:w="1596" w:type="dxa"/>
            <w:vAlign w:val="bottom"/>
          </w:tcPr>
          <w:p w14:paraId="64BC649E" w14:textId="77777777" w:rsidR="00280C53" w:rsidRDefault="00280C53" w:rsidP="00280C53">
            <w:r>
              <w:t>0.686819</w:t>
            </w:r>
          </w:p>
        </w:tc>
        <w:tc>
          <w:tcPr>
            <w:tcW w:w="1596" w:type="dxa"/>
            <w:vAlign w:val="bottom"/>
          </w:tcPr>
          <w:p w14:paraId="2A6CDEFC" w14:textId="77777777" w:rsidR="00280C53" w:rsidRDefault="00280C53" w:rsidP="00280C53">
            <w:r>
              <w:t>0.842761</w:t>
            </w:r>
          </w:p>
        </w:tc>
        <w:tc>
          <w:tcPr>
            <w:tcW w:w="1596" w:type="dxa"/>
            <w:vAlign w:val="bottom"/>
          </w:tcPr>
          <w:p w14:paraId="2DB33E5E" w14:textId="77777777" w:rsidR="00280C53" w:rsidRDefault="00280C53" w:rsidP="00280C53">
            <w:r>
              <w:t>0.834842</w:t>
            </w:r>
          </w:p>
        </w:tc>
        <w:tc>
          <w:tcPr>
            <w:tcW w:w="1596" w:type="dxa"/>
            <w:vAlign w:val="bottom"/>
          </w:tcPr>
          <w:p w14:paraId="506C674D" w14:textId="77777777" w:rsidR="00280C53" w:rsidRDefault="00280C53" w:rsidP="00280C53">
            <w:r>
              <w:t>0.861053</w:t>
            </w:r>
          </w:p>
        </w:tc>
        <w:tc>
          <w:tcPr>
            <w:tcW w:w="1596" w:type="dxa"/>
            <w:vAlign w:val="bottom"/>
          </w:tcPr>
          <w:p w14:paraId="69C3D5ED" w14:textId="77777777" w:rsidR="00280C53" w:rsidRDefault="00280C53" w:rsidP="00280C53">
            <w:r>
              <w:t>1.560044</w:t>
            </w:r>
          </w:p>
        </w:tc>
      </w:tr>
      <w:tr w:rsidR="00280C53" w:rsidRPr="005C0296" w14:paraId="37BF05EC" w14:textId="77777777" w:rsidTr="00C520AC">
        <w:tc>
          <w:tcPr>
            <w:tcW w:w="1596" w:type="dxa"/>
          </w:tcPr>
          <w:p w14:paraId="3992C9CD" w14:textId="77777777" w:rsidR="00280C53" w:rsidRPr="005C0296" w:rsidRDefault="00280C53" w:rsidP="00C7713D">
            <w:pPr>
              <w:rPr>
                <w:b/>
                <w:szCs w:val="24"/>
              </w:rPr>
            </w:pPr>
            <w:r w:rsidRPr="005C0296">
              <w:rPr>
                <w:b/>
                <w:szCs w:val="24"/>
              </w:rPr>
              <w:t>Quick ratio</w:t>
            </w:r>
            <w:r>
              <w:rPr>
                <w:b/>
                <w:szCs w:val="24"/>
              </w:rPr>
              <w:t xml:space="preserve"> = Current </w:t>
            </w:r>
            <w:r>
              <w:rPr>
                <w:b/>
                <w:szCs w:val="24"/>
              </w:rPr>
              <w:lastRenderedPageBreak/>
              <w:t xml:space="preserve">assets – Inventory / current liabilities </w:t>
            </w:r>
          </w:p>
        </w:tc>
        <w:tc>
          <w:tcPr>
            <w:tcW w:w="1596" w:type="dxa"/>
            <w:vAlign w:val="bottom"/>
          </w:tcPr>
          <w:p w14:paraId="4F5488ED" w14:textId="77777777" w:rsidR="00280C53" w:rsidRDefault="00280C53" w:rsidP="00280C53">
            <w:r>
              <w:lastRenderedPageBreak/>
              <w:t>0.670139</w:t>
            </w:r>
          </w:p>
        </w:tc>
        <w:tc>
          <w:tcPr>
            <w:tcW w:w="1596" w:type="dxa"/>
            <w:vAlign w:val="bottom"/>
          </w:tcPr>
          <w:p w14:paraId="7915C290" w14:textId="77777777" w:rsidR="00280C53" w:rsidRDefault="00280C53" w:rsidP="00280C53">
            <w:r>
              <w:t>0.825842</w:t>
            </w:r>
          </w:p>
        </w:tc>
        <w:tc>
          <w:tcPr>
            <w:tcW w:w="1596" w:type="dxa"/>
            <w:vAlign w:val="bottom"/>
          </w:tcPr>
          <w:p w14:paraId="52D5FFAE" w14:textId="77777777" w:rsidR="00280C53" w:rsidRDefault="00280C53" w:rsidP="00280C53">
            <w:r>
              <w:t>0.816016</w:t>
            </w:r>
          </w:p>
        </w:tc>
        <w:tc>
          <w:tcPr>
            <w:tcW w:w="1596" w:type="dxa"/>
            <w:vAlign w:val="bottom"/>
          </w:tcPr>
          <w:p w14:paraId="76BE894E" w14:textId="77777777" w:rsidR="00280C53" w:rsidRDefault="00280C53" w:rsidP="00280C53">
            <w:r>
              <w:t>0.840321</w:t>
            </w:r>
          </w:p>
        </w:tc>
        <w:tc>
          <w:tcPr>
            <w:tcW w:w="1596" w:type="dxa"/>
            <w:vAlign w:val="bottom"/>
          </w:tcPr>
          <w:p w14:paraId="06A6600A" w14:textId="77777777" w:rsidR="00280C53" w:rsidRDefault="00280C53" w:rsidP="00280C53">
            <w:r>
              <w:t>1.532069</w:t>
            </w:r>
          </w:p>
        </w:tc>
      </w:tr>
    </w:tbl>
    <w:p w14:paraId="3653019B" w14:textId="77777777" w:rsidR="005C0296" w:rsidRDefault="005C0296" w:rsidP="00C7713D"/>
    <w:p w14:paraId="29716D1A" w14:textId="77777777" w:rsidR="005C0296" w:rsidRDefault="005C0296" w:rsidP="00C7713D">
      <w:pPr>
        <w:rPr>
          <w:b/>
          <w:i/>
        </w:rPr>
      </w:pPr>
      <w:r w:rsidRPr="005C0296">
        <w:rPr>
          <w:b/>
          <w:i/>
        </w:rPr>
        <w:t>Gearing ratios</w:t>
      </w:r>
    </w:p>
    <w:p w14:paraId="7F735775" w14:textId="77777777" w:rsidR="00C520AC" w:rsidRPr="005C0296" w:rsidRDefault="00C520AC" w:rsidP="00C520AC">
      <w:r>
        <w:t xml:space="preserve">Gearing ratio or solvency ratio can be referred as the type of ratio that is applied for evaluating whether the organization is solvent and capable well enough to pay its debts liabilities. It </w:t>
      </w:r>
      <w:proofErr w:type="gramStart"/>
      <w:r>
        <w:t>include</w:t>
      </w:r>
      <w:proofErr w:type="gramEnd"/>
      <w:r>
        <w:t xml:space="preserve"> debt equity ratio that calculates the organization leverage</w:t>
      </w:r>
      <w:r w:rsidR="00142501">
        <w:t xml:space="preserve"> (</w:t>
      </w:r>
      <w:r w:rsidR="00142501" w:rsidRPr="00005FDB">
        <w:rPr>
          <w:rFonts w:cs="Times New Roman"/>
          <w:szCs w:val="24"/>
        </w:rPr>
        <w:t>Lin</w:t>
      </w:r>
      <w:r w:rsidR="00142501">
        <w:rPr>
          <w:rFonts w:cs="Times New Roman"/>
          <w:szCs w:val="24"/>
        </w:rPr>
        <w:t xml:space="preserve"> et.al. 2011</w:t>
      </w:r>
      <w:r w:rsidR="00142501">
        <w:t>)</w:t>
      </w:r>
      <w:r>
        <w:t xml:space="preserve">. The ideal ratio is 2:1 for the organization.  </w:t>
      </w:r>
    </w:p>
    <w:tbl>
      <w:tblPr>
        <w:tblStyle w:val="TableGrid"/>
        <w:tblW w:w="0" w:type="auto"/>
        <w:tblLook w:val="04A0" w:firstRow="1" w:lastRow="0" w:firstColumn="1" w:lastColumn="0" w:noHBand="0" w:noVBand="1"/>
      </w:tblPr>
      <w:tblGrid>
        <w:gridCol w:w="1555"/>
        <w:gridCol w:w="1551"/>
        <w:gridCol w:w="1561"/>
        <w:gridCol w:w="1561"/>
        <w:gridCol w:w="1561"/>
        <w:gridCol w:w="1561"/>
      </w:tblGrid>
      <w:tr w:rsidR="005C0296" w:rsidRPr="005C0296" w14:paraId="3925310A" w14:textId="77777777" w:rsidTr="007A2B4E">
        <w:tc>
          <w:tcPr>
            <w:tcW w:w="1596" w:type="dxa"/>
          </w:tcPr>
          <w:p w14:paraId="06EF1B9E" w14:textId="77777777" w:rsidR="005C0296" w:rsidRPr="005C0296" w:rsidRDefault="005C0296" w:rsidP="007A2B4E">
            <w:pPr>
              <w:rPr>
                <w:b/>
                <w:szCs w:val="24"/>
              </w:rPr>
            </w:pPr>
            <w:r>
              <w:rPr>
                <w:b/>
                <w:szCs w:val="24"/>
              </w:rPr>
              <w:t xml:space="preserve">Gearing </w:t>
            </w:r>
            <w:r w:rsidRPr="005C0296">
              <w:rPr>
                <w:b/>
                <w:szCs w:val="24"/>
              </w:rPr>
              <w:t>ratios</w:t>
            </w:r>
          </w:p>
        </w:tc>
        <w:tc>
          <w:tcPr>
            <w:tcW w:w="1596" w:type="dxa"/>
          </w:tcPr>
          <w:p w14:paraId="1E033678" w14:textId="77777777" w:rsidR="005C0296" w:rsidRPr="005C0296" w:rsidRDefault="005C0296" w:rsidP="007A2B4E">
            <w:pPr>
              <w:rPr>
                <w:b/>
                <w:szCs w:val="24"/>
              </w:rPr>
            </w:pPr>
            <w:r w:rsidRPr="005C0296">
              <w:rPr>
                <w:b/>
                <w:szCs w:val="24"/>
              </w:rPr>
              <w:t>2015</w:t>
            </w:r>
          </w:p>
        </w:tc>
        <w:tc>
          <w:tcPr>
            <w:tcW w:w="1596" w:type="dxa"/>
          </w:tcPr>
          <w:p w14:paraId="7C4D6AAA" w14:textId="77777777" w:rsidR="005C0296" w:rsidRPr="005C0296" w:rsidRDefault="005C0296" w:rsidP="007A2B4E">
            <w:pPr>
              <w:rPr>
                <w:b/>
                <w:szCs w:val="24"/>
              </w:rPr>
            </w:pPr>
            <w:r w:rsidRPr="005C0296">
              <w:rPr>
                <w:b/>
                <w:szCs w:val="24"/>
              </w:rPr>
              <w:t>2016</w:t>
            </w:r>
          </w:p>
        </w:tc>
        <w:tc>
          <w:tcPr>
            <w:tcW w:w="1596" w:type="dxa"/>
          </w:tcPr>
          <w:p w14:paraId="4101EA21" w14:textId="77777777" w:rsidR="005C0296" w:rsidRPr="005C0296" w:rsidRDefault="005C0296" w:rsidP="007A2B4E">
            <w:pPr>
              <w:rPr>
                <w:b/>
                <w:szCs w:val="24"/>
              </w:rPr>
            </w:pPr>
            <w:r w:rsidRPr="005C0296">
              <w:rPr>
                <w:b/>
                <w:szCs w:val="24"/>
              </w:rPr>
              <w:t>2017</w:t>
            </w:r>
          </w:p>
        </w:tc>
        <w:tc>
          <w:tcPr>
            <w:tcW w:w="1596" w:type="dxa"/>
          </w:tcPr>
          <w:p w14:paraId="017FBCE6" w14:textId="77777777" w:rsidR="005C0296" w:rsidRPr="005C0296" w:rsidRDefault="005C0296" w:rsidP="007A2B4E">
            <w:pPr>
              <w:rPr>
                <w:b/>
                <w:szCs w:val="24"/>
              </w:rPr>
            </w:pPr>
            <w:r w:rsidRPr="005C0296">
              <w:rPr>
                <w:b/>
                <w:szCs w:val="24"/>
              </w:rPr>
              <w:t>2018</w:t>
            </w:r>
          </w:p>
        </w:tc>
        <w:tc>
          <w:tcPr>
            <w:tcW w:w="1596" w:type="dxa"/>
          </w:tcPr>
          <w:p w14:paraId="1C7E6CEB" w14:textId="77777777" w:rsidR="005C0296" w:rsidRPr="005C0296" w:rsidRDefault="005C0296" w:rsidP="007A2B4E">
            <w:pPr>
              <w:rPr>
                <w:b/>
                <w:szCs w:val="24"/>
              </w:rPr>
            </w:pPr>
            <w:r w:rsidRPr="005C0296">
              <w:rPr>
                <w:b/>
                <w:szCs w:val="24"/>
              </w:rPr>
              <w:t>2019</w:t>
            </w:r>
          </w:p>
        </w:tc>
      </w:tr>
      <w:tr w:rsidR="002602EE" w:rsidRPr="005C0296" w14:paraId="3AD79835" w14:textId="77777777" w:rsidTr="00C520AC">
        <w:tc>
          <w:tcPr>
            <w:tcW w:w="1596" w:type="dxa"/>
          </w:tcPr>
          <w:p w14:paraId="62D71E6A" w14:textId="77777777" w:rsidR="002602EE" w:rsidRPr="005C0296" w:rsidRDefault="002602EE" w:rsidP="007A2B4E">
            <w:pPr>
              <w:rPr>
                <w:b/>
                <w:szCs w:val="24"/>
              </w:rPr>
            </w:pPr>
            <w:r>
              <w:rPr>
                <w:b/>
                <w:szCs w:val="24"/>
              </w:rPr>
              <w:t xml:space="preserve">Debt equity ratio = Total debt / total equity </w:t>
            </w:r>
          </w:p>
        </w:tc>
        <w:tc>
          <w:tcPr>
            <w:tcW w:w="1596" w:type="dxa"/>
            <w:vAlign w:val="bottom"/>
          </w:tcPr>
          <w:p w14:paraId="71B6BF7E" w14:textId="77777777" w:rsidR="002602EE" w:rsidRDefault="002602EE" w:rsidP="002602EE">
            <w:r>
              <w:t>0.80965</w:t>
            </w:r>
          </w:p>
        </w:tc>
        <w:tc>
          <w:tcPr>
            <w:tcW w:w="1596" w:type="dxa"/>
            <w:vAlign w:val="bottom"/>
          </w:tcPr>
          <w:p w14:paraId="0ADD2FB3" w14:textId="77777777" w:rsidR="002602EE" w:rsidRDefault="002602EE" w:rsidP="002602EE">
            <w:r>
              <w:t>0.986318</w:t>
            </w:r>
          </w:p>
        </w:tc>
        <w:tc>
          <w:tcPr>
            <w:tcW w:w="1596" w:type="dxa"/>
            <w:vAlign w:val="bottom"/>
          </w:tcPr>
          <w:p w14:paraId="627BA14B" w14:textId="77777777" w:rsidR="002602EE" w:rsidRDefault="002602EE" w:rsidP="002602EE">
            <w:r>
              <w:t>1.097682</w:t>
            </w:r>
          </w:p>
        </w:tc>
        <w:tc>
          <w:tcPr>
            <w:tcW w:w="1596" w:type="dxa"/>
            <w:vAlign w:val="bottom"/>
          </w:tcPr>
          <w:p w14:paraId="3BE7AE16" w14:textId="77777777" w:rsidR="002602EE" w:rsidRDefault="002602EE" w:rsidP="002602EE">
            <w:r>
              <w:t>1.122393</w:t>
            </w:r>
          </w:p>
        </w:tc>
        <w:tc>
          <w:tcPr>
            <w:tcW w:w="1596" w:type="dxa"/>
            <w:vAlign w:val="bottom"/>
          </w:tcPr>
          <w:p w14:paraId="420E54CA" w14:textId="77777777" w:rsidR="002602EE" w:rsidRDefault="002602EE" w:rsidP="002602EE">
            <w:r>
              <w:t>1.251746</w:t>
            </w:r>
          </w:p>
        </w:tc>
      </w:tr>
    </w:tbl>
    <w:p w14:paraId="7BF70663" w14:textId="77777777" w:rsidR="005C0296" w:rsidRDefault="005C0296" w:rsidP="00C7713D"/>
    <w:p w14:paraId="4EBCFBB3" w14:textId="77777777" w:rsidR="00C520AC" w:rsidRDefault="005C0296" w:rsidP="00C7713D">
      <w:pPr>
        <w:rPr>
          <w:b/>
          <w:i/>
        </w:rPr>
      </w:pPr>
      <w:r w:rsidRPr="007A2B4E">
        <w:rPr>
          <w:b/>
          <w:i/>
        </w:rPr>
        <w:t>Efficiency ratios</w:t>
      </w:r>
    </w:p>
    <w:p w14:paraId="4310E60F" w14:textId="77777777" w:rsidR="005C0296" w:rsidRPr="007A2B4E" w:rsidRDefault="00C520AC" w:rsidP="00C520AC">
      <w:r>
        <w:t>Efficiency ratios or turnover ratios are applied for determining how efficiently</w:t>
      </w:r>
      <w:r w:rsidR="001D23CC">
        <w:t xml:space="preserve"> the assets and liabilities of the organization has been applied for the objective of generating profits. It includes three types of ratios such as fixed asset turnover ratio that shows firm efficiency to use fixed assets in order to generate revenue. The next is inventory turnover ratio that means organization ability to manage the speed of the firm in converting its stock into sales revenue</w:t>
      </w:r>
      <w:r w:rsidR="00142501">
        <w:t xml:space="preserve"> (</w:t>
      </w:r>
      <w:r w:rsidR="00142501">
        <w:rPr>
          <w:rFonts w:cs="Times New Roman"/>
          <w:szCs w:val="24"/>
        </w:rPr>
        <w:t>Asmi,</w:t>
      </w:r>
      <w:r w:rsidR="00142501" w:rsidRPr="00005FDB">
        <w:rPr>
          <w:rFonts w:cs="Times New Roman"/>
          <w:szCs w:val="24"/>
        </w:rPr>
        <w:t xml:space="preserve"> 2014</w:t>
      </w:r>
      <w:r w:rsidR="00142501">
        <w:t>)</w:t>
      </w:r>
      <w:r w:rsidR="001D23CC">
        <w:t xml:space="preserve">. The last is receivable turnover ratio that shows the efficiency of the firm in collecting or recognizing its account receivables. </w:t>
      </w:r>
    </w:p>
    <w:tbl>
      <w:tblPr>
        <w:tblStyle w:val="TableGrid"/>
        <w:tblW w:w="0" w:type="auto"/>
        <w:tblLook w:val="04A0" w:firstRow="1" w:lastRow="0" w:firstColumn="1" w:lastColumn="0" w:noHBand="0" w:noVBand="1"/>
      </w:tblPr>
      <w:tblGrid>
        <w:gridCol w:w="1574"/>
        <w:gridCol w:w="1556"/>
        <w:gridCol w:w="1555"/>
        <w:gridCol w:w="1555"/>
        <w:gridCol w:w="1555"/>
        <w:gridCol w:w="1555"/>
      </w:tblGrid>
      <w:tr w:rsidR="005C0296" w:rsidRPr="005C0296" w14:paraId="72206D86" w14:textId="77777777" w:rsidTr="007A2B4E">
        <w:tc>
          <w:tcPr>
            <w:tcW w:w="1596" w:type="dxa"/>
          </w:tcPr>
          <w:p w14:paraId="7A5693BB" w14:textId="77777777" w:rsidR="005C0296" w:rsidRPr="005C0296" w:rsidRDefault="005C0296" w:rsidP="007A2B4E">
            <w:pPr>
              <w:rPr>
                <w:b/>
                <w:szCs w:val="24"/>
              </w:rPr>
            </w:pPr>
            <w:r>
              <w:rPr>
                <w:b/>
                <w:szCs w:val="24"/>
              </w:rPr>
              <w:lastRenderedPageBreak/>
              <w:t xml:space="preserve">Efficiency </w:t>
            </w:r>
            <w:r w:rsidRPr="005C0296">
              <w:rPr>
                <w:b/>
                <w:szCs w:val="24"/>
              </w:rPr>
              <w:t>ratios</w:t>
            </w:r>
          </w:p>
        </w:tc>
        <w:tc>
          <w:tcPr>
            <w:tcW w:w="1596" w:type="dxa"/>
          </w:tcPr>
          <w:p w14:paraId="666E554F" w14:textId="77777777" w:rsidR="005C0296" w:rsidRPr="005C0296" w:rsidRDefault="005C0296" w:rsidP="007A2B4E">
            <w:pPr>
              <w:rPr>
                <w:b/>
                <w:szCs w:val="24"/>
              </w:rPr>
            </w:pPr>
            <w:r w:rsidRPr="005C0296">
              <w:rPr>
                <w:b/>
                <w:szCs w:val="24"/>
              </w:rPr>
              <w:t>2015</w:t>
            </w:r>
          </w:p>
        </w:tc>
        <w:tc>
          <w:tcPr>
            <w:tcW w:w="1596" w:type="dxa"/>
          </w:tcPr>
          <w:p w14:paraId="31CB9297" w14:textId="77777777" w:rsidR="005C0296" w:rsidRPr="005C0296" w:rsidRDefault="005C0296" w:rsidP="007A2B4E">
            <w:pPr>
              <w:rPr>
                <w:b/>
                <w:szCs w:val="24"/>
              </w:rPr>
            </w:pPr>
            <w:r w:rsidRPr="005C0296">
              <w:rPr>
                <w:b/>
                <w:szCs w:val="24"/>
              </w:rPr>
              <w:t>2016</w:t>
            </w:r>
          </w:p>
        </w:tc>
        <w:tc>
          <w:tcPr>
            <w:tcW w:w="1596" w:type="dxa"/>
          </w:tcPr>
          <w:p w14:paraId="69C36AFE" w14:textId="77777777" w:rsidR="005C0296" w:rsidRPr="005C0296" w:rsidRDefault="005C0296" w:rsidP="007A2B4E">
            <w:pPr>
              <w:rPr>
                <w:b/>
                <w:szCs w:val="24"/>
              </w:rPr>
            </w:pPr>
            <w:r w:rsidRPr="005C0296">
              <w:rPr>
                <w:b/>
                <w:szCs w:val="24"/>
              </w:rPr>
              <w:t>2017</w:t>
            </w:r>
          </w:p>
        </w:tc>
        <w:tc>
          <w:tcPr>
            <w:tcW w:w="1596" w:type="dxa"/>
          </w:tcPr>
          <w:p w14:paraId="08EC7EB3" w14:textId="77777777" w:rsidR="005C0296" w:rsidRPr="005C0296" w:rsidRDefault="005C0296" w:rsidP="007A2B4E">
            <w:pPr>
              <w:rPr>
                <w:b/>
                <w:szCs w:val="24"/>
              </w:rPr>
            </w:pPr>
            <w:r w:rsidRPr="005C0296">
              <w:rPr>
                <w:b/>
                <w:szCs w:val="24"/>
              </w:rPr>
              <w:t>2018</w:t>
            </w:r>
          </w:p>
        </w:tc>
        <w:tc>
          <w:tcPr>
            <w:tcW w:w="1596" w:type="dxa"/>
          </w:tcPr>
          <w:p w14:paraId="73C54622" w14:textId="77777777" w:rsidR="005C0296" w:rsidRPr="005C0296" w:rsidRDefault="005C0296" w:rsidP="007A2B4E">
            <w:pPr>
              <w:rPr>
                <w:b/>
                <w:szCs w:val="24"/>
              </w:rPr>
            </w:pPr>
            <w:r w:rsidRPr="005C0296">
              <w:rPr>
                <w:b/>
                <w:szCs w:val="24"/>
              </w:rPr>
              <w:t>2019</w:t>
            </w:r>
          </w:p>
        </w:tc>
      </w:tr>
      <w:tr w:rsidR="009810EA" w:rsidRPr="005C0296" w14:paraId="1A286FE0" w14:textId="77777777" w:rsidTr="00C520AC">
        <w:tc>
          <w:tcPr>
            <w:tcW w:w="1596" w:type="dxa"/>
          </w:tcPr>
          <w:p w14:paraId="6116B287" w14:textId="77777777" w:rsidR="009810EA" w:rsidRPr="005C0296" w:rsidRDefault="009810EA" w:rsidP="007A2B4E">
            <w:pPr>
              <w:rPr>
                <w:b/>
                <w:szCs w:val="24"/>
              </w:rPr>
            </w:pPr>
            <w:r>
              <w:rPr>
                <w:b/>
                <w:szCs w:val="24"/>
              </w:rPr>
              <w:t>Fixed asset turnover ratio = Net sales / Fixed assets</w:t>
            </w:r>
          </w:p>
        </w:tc>
        <w:tc>
          <w:tcPr>
            <w:tcW w:w="1596" w:type="dxa"/>
            <w:vAlign w:val="bottom"/>
          </w:tcPr>
          <w:p w14:paraId="3ECBC0D5" w14:textId="77777777" w:rsidR="009810EA" w:rsidRDefault="009810EA" w:rsidP="009810EA">
            <w:r>
              <w:t>0.411064</w:t>
            </w:r>
          </w:p>
        </w:tc>
        <w:tc>
          <w:tcPr>
            <w:tcW w:w="1596" w:type="dxa"/>
            <w:vAlign w:val="bottom"/>
          </w:tcPr>
          <w:p w14:paraId="29B1726A" w14:textId="77777777" w:rsidR="009810EA" w:rsidRDefault="009810EA" w:rsidP="009810EA">
            <w:r>
              <w:t>0.388116</w:t>
            </w:r>
          </w:p>
        </w:tc>
        <w:tc>
          <w:tcPr>
            <w:tcW w:w="1596" w:type="dxa"/>
            <w:vAlign w:val="bottom"/>
          </w:tcPr>
          <w:p w14:paraId="177F077B" w14:textId="77777777" w:rsidR="009810EA" w:rsidRDefault="009810EA" w:rsidP="009810EA">
            <w:r>
              <w:t>0.425478</w:t>
            </w:r>
          </w:p>
        </w:tc>
        <w:tc>
          <w:tcPr>
            <w:tcW w:w="1596" w:type="dxa"/>
            <w:vAlign w:val="bottom"/>
          </w:tcPr>
          <w:p w14:paraId="7F4EAB48" w14:textId="77777777" w:rsidR="009810EA" w:rsidRDefault="009810EA" w:rsidP="009810EA">
            <w:r>
              <w:t>0.432575</w:t>
            </w:r>
          </w:p>
        </w:tc>
        <w:tc>
          <w:tcPr>
            <w:tcW w:w="1596" w:type="dxa"/>
            <w:vAlign w:val="bottom"/>
          </w:tcPr>
          <w:p w14:paraId="080DF2CE" w14:textId="77777777" w:rsidR="009810EA" w:rsidRDefault="009810EA" w:rsidP="009810EA">
            <w:r>
              <w:t>0.422809</w:t>
            </w:r>
          </w:p>
        </w:tc>
      </w:tr>
      <w:tr w:rsidR="009810EA" w:rsidRPr="005C0296" w14:paraId="4974EEBC" w14:textId="77777777" w:rsidTr="00C520AC">
        <w:tc>
          <w:tcPr>
            <w:tcW w:w="1596" w:type="dxa"/>
          </w:tcPr>
          <w:p w14:paraId="1C58B034" w14:textId="77777777" w:rsidR="009810EA" w:rsidRPr="005C0296" w:rsidRDefault="009810EA" w:rsidP="007A2B4E">
            <w:pPr>
              <w:rPr>
                <w:b/>
                <w:szCs w:val="24"/>
              </w:rPr>
            </w:pPr>
            <w:r>
              <w:rPr>
                <w:b/>
                <w:szCs w:val="24"/>
              </w:rPr>
              <w:t>Inventory turnover</w:t>
            </w:r>
            <w:r w:rsidRPr="005C0296">
              <w:rPr>
                <w:b/>
                <w:szCs w:val="24"/>
              </w:rPr>
              <w:t xml:space="preserve"> ratio</w:t>
            </w:r>
            <w:r>
              <w:rPr>
                <w:b/>
                <w:szCs w:val="24"/>
              </w:rPr>
              <w:t xml:space="preserve"> = cost of goods sold / inventory</w:t>
            </w:r>
          </w:p>
        </w:tc>
        <w:tc>
          <w:tcPr>
            <w:tcW w:w="1596" w:type="dxa"/>
            <w:vAlign w:val="bottom"/>
          </w:tcPr>
          <w:p w14:paraId="116C8DD7" w14:textId="77777777" w:rsidR="009810EA" w:rsidRDefault="009810EA" w:rsidP="009810EA">
            <w:r>
              <w:t>64.07054</w:t>
            </w:r>
          </w:p>
        </w:tc>
        <w:tc>
          <w:tcPr>
            <w:tcW w:w="1596" w:type="dxa"/>
            <w:vAlign w:val="bottom"/>
          </w:tcPr>
          <w:p w14:paraId="0C8A2782" w14:textId="77777777" w:rsidR="009810EA" w:rsidRDefault="009810EA" w:rsidP="009810EA">
            <w:r>
              <w:t>53.86726</w:t>
            </w:r>
          </w:p>
        </w:tc>
        <w:tc>
          <w:tcPr>
            <w:tcW w:w="1596" w:type="dxa"/>
            <w:vAlign w:val="bottom"/>
          </w:tcPr>
          <w:p w14:paraId="2B1A54C2" w14:textId="77777777" w:rsidR="009810EA" w:rsidRDefault="009810EA" w:rsidP="009810EA">
            <w:r>
              <w:t>60.02778</w:t>
            </w:r>
          </w:p>
        </w:tc>
        <w:tc>
          <w:tcPr>
            <w:tcW w:w="1596" w:type="dxa"/>
            <w:vAlign w:val="bottom"/>
          </w:tcPr>
          <w:p w14:paraId="2C326899" w14:textId="77777777" w:rsidR="009810EA" w:rsidRDefault="009810EA" w:rsidP="009810EA">
            <w:r>
              <w:t>56.40448</w:t>
            </w:r>
          </w:p>
        </w:tc>
        <w:tc>
          <w:tcPr>
            <w:tcW w:w="1596" w:type="dxa"/>
            <w:vAlign w:val="bottom"/>
          </w:tcPr>
          <w:p w14:paraId="24E3926C" w14:textId="77777777" w:rsidR="009810EA" w:rsidRDefault="009810EA" w:rsidP="009810EA">
            <w:r>
              <w:t>42.2409</w:t>
            </w:r>
          </w:p>
        </w:tc>
      </w:tr>
      <w:tr w:rsidR="009810EA" w:rsidRPr="007A2B4E" w14:paraId="613AFF42" w14:textId="77777777" w:rsidTr="00C520AC">
        <w:tc>
          <w:tcPr>
            <w:tcW w:w="1596" w:type="dxa"/>
          </w:tcPr>
          <w:p w14:paraId="25F7704D" w14:textId="77777777" w:rsidR="009810EA" w:rsidRPr="007A2B4E" w:rsidRDefault="009810EA" w:rsidP="007A2B4E">
            <w:pPr>
              <w:rPr>
                <w:b/>
                <w:szCs w:val="24"/>
              </w:rPr>
            </w:pPr>
            <w:r>
              <w:rPr>
                <w:b/>
                <w:szCs w:val="24"/>
              </w:rPr>
              <w:t xml:space="preserve">Receivable turnover ratio = net sales / debtors </w:t>
            </w:r>
          </w:p>
        </w:tc>
        <w:tc>
          <w:tcPr>
            <w:tcW w:w="1596" w:type="dxa"/>
            <w:vAlign w:val="bottom"/>
          </w:tcPr>
          <w:p w14:paraId="209BF0D3" w14:textId="77777777" w:rsidR="009810EA" w:rsidRDefault="009810EA" w:rsidP="009810EA">
            <w:r>
              <w:t>5.243636</w:t>
            </w:r>
          </w:p>
        </w:tc>
        <w:tc>
          <w:tcPr>
            <w:tcW w:w="1596" w:type="dxa"/>
            <w:vAlign w:val="bottom"/>
          </w:tcPr>
          <w:p w14:paraId="197280A2" w14:textId="77777777" w:rsidR="009810EA" w:rsidRDefault="009810EA" w:rsidP="009810EA">
            <w:r>
              <w:t>4.482332</w:t>
            </w:r>
          </w:p>
        </w:tc>
        <w:tc>
          <w:tcPr>
            <w:tcW w:w="1596" w:type="dxa"/>
            <w:vAlign w:val="bottom"/>
          </w:tcPr>
          <w:p w14:paraId="58BD803F" w14:textId="77777777" w:rsidR="009810EA" w:rsidRDefault="009810EA" w:rsidP="009810EA">
            <w:r>
              <w:t>4.83024</w:t>
            </w:r>
          </w:p>
        </w:tc>
        <w:tc>
          <w:tcPr>
            <w:tcW w:w="1596" w:type="dxa"/>
            <w:vAlign w:val="bottom"/>
          </w:tcPr>
          <w:p w14:paraId="78EDCFF8" w14:textId="77777777" w:rsidR="009810EA" w:rsidRDefault="009810EA" w:rsidP="009810EA">
            <w:r>
              <w:t>4.668772</w:t>
            </w:r>
          </w:p>
        </w:tc>
        <w:tc>
          <w:tcPr>
            <w:tcW w:w="1596" w:type="dxa"/>
            <w:vAlign w:val="bottom"/>
          </w:tcPr>
          <w:p w14:paraId="56504A30" w14:textId="77777777" w:rsidR="009810EA" w:rsidRDefault="009810EA" w:rsidP="009810EA">
            <w:r>
              <w:t>3.582116</w:t>
            </w:r>
          </w:p>
        </w:tc>
      </w:tr>
    </w:tbl>
    <w:p w14:paraId="2F5F6F6E" w14:textId="77777777" w:rsidR="005C0296" w:rsidRPr="00C7713D" w:rsidRDefault="00CA672A" w:rsidP="00CA672A">
      <w:pPr>
        <w:pStyle w:val="Heading2"/>
      </w:pPr>
      <w:bookmarkStart w:id="6" w:name="_Toc57306813"/>
      <w:r>
        <w:t>Critical evaluation of the ratios calculated</w:t>
      </w:r>
      <w:bookmarkEnd w:id="6"/>
    </w:p>
    <w:p w14:paraId="7B428A60" w14:textId="77777777" w:rsidR="00E418A5" w:rsidRDefault="00AF3BEB" w:rsidP="00E418A5">
      <w:r>
        <w:t xml:space="preserve">It is important to have the critical evaluation </w:t>
      </w:r>
      <w:r w:rsidR="003D2084">
        <w:t xml:space="preserve">of the ratios in order to know the actual position of the organization along with considering areas of the improvements. The evaluation is presented </w:t>
      </w:r>
      <w:proofErr w:type="gramStart"/>
      <w:r w:rsidR="003D2084">
        <w:t>below:-</w:t>
      </w:r>
      <w:proofErr w:type="gramEnd"/>
    </w:p>
    <w:p w14:paraId="42C386A7" w14:textId="77777777" w:rsidR="001C35DA" w:rsidRDefault="003D2084" w:rsidP="00E418A5">
      <w:r>
        <w:t xml:space="preserve">In case of </w:t>
      </w:r>
      <w:r w:rsidRPr="003D2084">
        <w:rPr>
          <w:b/>
        </w:rPr>
        <w:t>profitability ratio</w:t>
      </w:r>
      <w:r>
        <w:t>, gross profit ratio shows the significant increases in the percentage of profit from 26% to 30% around. In the last five years the Vodafone is able to increase its gross profit margin by 4%. It is been critically evaluated that gross profit margin results in comparing the development over the time that supports in figuring out the speed of development of corporate</w:t>
      </w:r>
      <w:r w:rsidR="00142501">
        <w:t xml:space="preserve"> (</w:t>
      </w:r>
      <w:proofErr w:type="spellStart"/>
      <w:r w:rsidR="00142501" w:rsidRPr="00005FDB">
        <w:rPr>
          <w:rFonts w:cs="Times New Roman"/>
          <w:szCs w:val="24"/>
        </w:rPr>
        <w:t>Se</w:t>
      </w:r>
      <w:r w:rsidR="00142501">
        <w:rPr>
          <w:rFonts w:cs="Times New Roman"/>
          <w:szCs w:val="24"/>
        </w:rPr>
        <w:t>rghiescu</w:t>
      </w:r>
      <w:proofErr w:type="spellEnd"/>
      <w:r w:rsidR="00142501">
        <w:rPr>
          <w:rFonts w:cs="Times New Roman"/>
          <w:szCs w:val="24"/>
        </w:rPr>
        <w:t xml:space="preserve"> and </w:t>
      </w:r>
      <w:proofErr w:type="spellStart"/>
      <w:r w:rsidR="00142501">
        <w:rPr>
          <w:rFonts w:cs="Times New Roman"/>
          <w:szCs w:val="24"/>
        </w:rPr>
        <w:t>Văidean</w:t>
      </w:r>
      <w:proofErr w:type="spellEnd"/>
      <w:r w:rsidR="00142501">
        <w:rPr>
          <w:rFonts w:cs="Times New Roman"/>
          <w:szCs w:val="24"/>
        </w:rPr>
        <w:t xml:space="preserve">, </w:t>
      </w:r>
      <w:r w:rsidR="00142501" w:rsidRPr="00005FDB">
        <w:rPr>
          <w:rFonts w:cs="Times New Roman"/>
          <w:szCs w:val="24"/>
        </w:rPr>
        <w:t>2014</w:t>
      </w:r>
      <w:r w:rsidR="00142501">
        <w:t>)</w:t>
      </w:r>
      <w:r>
        <w:t>. However, it is passive indicator of general standing</w:t>
      </w:r>
      <w:r w:rsidR="001C35DA">
        <w:t xml:space="preserve"> of the Vodafone. </w:t>
      </w:r>
      <w:r>
        <w:t>Operating</w:t>
      </w:r>
      <w:r w:rsidR="00F7038F">
        <w:t xml:space="preserve"> profit ratio of the firm shows the inconsistency and even returns of margins in the year 2016 and 2019. Only in the year 2018, it had shown 8% operating margin after </w:t>
      </w:r>
      <w:r w:rsidR="00F7038F">
        <w:lastRenderedPageBreak/>
        <w:t xml:space="preserve">deduction of all the expenses but not deducting the taxes and interest. It is critically evaluated that this ratio had </w:t>
      </w:r>
      <w:r w:rsidR="00AA35C8">
        <w:t>shown</w:t>
      </w:r>
      <w:r w:rsidR="00F7038F">
        <w:t xml:space="preserve"> that there is problem in basic operations of Vodafone. However, the Vodafone cannot be completely </w:t>
      </w:r>
      <w:r w:rsidR="00AA35C8">
        <w:t>relying</w:t>
      </w:r>
      <w:r w:rsidR="00F7038F">
        <w:t xml:space="preserve"> on the results of this ratio. The organization has high expenses in comparison to the firm generating sales revenue. </w:t>
      </w:r>
    </w:p>
    <w:p w14:paraId="62117F38" w14:textId="77777777" w:rsidR="003D2084" w:rsidRDefault="00F7038F" w:rsidP="00E418A5">
      <w:r>
        <w:t>The next is net profit ratio that has shown the increase in profit margin but up to the year 2018, in the year 2019 it has faced the negative profits and it is due to high expenses the firm is incurring</w:t>
      </w:r>
      <w:r w:rsidR="001C35DA">
        <w:t xml:space="preserve"> in comparison to the sales it is generating. It critically reflects that this ratio is conclusive but at the same time it fails to compare around different industries. The last is return on capital employed ratio reflects that the firm is facing the negative return that shows that Vodafone is unable to earn the positive return on the amount of capital invested</w:t>
      </w:r>
      <w:r w:rsidR="00142501">
        <w:t xml:space="preserve"> (</w:t>
      </w:r>
      <w:r w:rsidR="00142501">
        <w:rPr>
          <w:rFonts w:cs="Times New Roman"/>
          <w:szCs w:val="24"/>
        </w:rPr>
        <w:t>Gibson, 2012</w:t>
      </w:r>
      <w:r w:rsidR="00142501">
        <w:t>)</w:t>
      </w:r>
      <w:r w:rsidR="001C35DA">
        <w:t xml:space="preserve">. </w:t>
      </w:r>
      <w:r w:rsidR="000B5FB4">
        <w:t xml:space="preserve">It is evaluated critically that this ratio shows Vodafone to judge the management performance but at the same time it did not shows the market value of the assets. </w:t>
      </w:r>
    </w:p>
    <w:p w14:paraId="544A7D48" w14:textId="61022571" w:rsidR="003D2084" w:rsidRDefault="000B5FB4" w:rsidP="00E418A5">
      <w:r>
        <w:t xml:space="preserve">In case of </w:t>
      </w:r>
      <w:r w:rsidRPr="0061490E">
        <w:rPr>
          <w:b/>
          <w:i/>
        </w:rPr>
        <w:t>liquidity ratio</w:t>
      </w:r>
      <w:r w:rsidR="0061490E" w:rsidRPr="0061490E">
        <w:rPr>
          <w:b/>
          <w:i/>
        </w:rPr>
        <w:t>s</w:t>
      </w:r>
      <w:r>
        <w:t xml:space="preserve">, </w:t>
      </w:r>
      <w:r w:rsidR="0061490E">
        <w:t xml:space="preserve">the current ratio indicates the stability in the year 2019 as current assets were more than current liabilities. It is evaluated that this ratio shows the management </w:t>
      </w:r>
      <w:r w:rsidR="00EE1FDC">
        <w:t>efficiency,</w:t>
      </w:r>
      <w:r w:rsidR="0061490E">
        <w:t xml:space="preserve"> but it can be impacted through change in inventory valuation method</w:t>
      </w:r>
      <w:r w:rsidR="00142501">
        <w:t xml:space="preserve"> (</w:t>
      </w:r>
      <w:r w:rsidR="00142501">
        <w:rPr>
          <w:rFonts w:cs="Times New Roman"/>
          <w:szCs w:val="24"/>
        </w:rPr>
        <w:t xml:space="preserve">Saleem and Rehman, </w:t>
      </w:r>
      <w:r w:rsidR="00142501" w:rsidRPr="00005FDB">
        <w:rPr>
          <w:rFonts w:cs="Times New Roman"/>
          <w:szCs w:val="24"/>
        </w:rPr>
        <w:t>2011</w:t>
      </w:r>
      <w:r w:rsidR="00142501">
        <w:t>)</w:t>
      </w:r>
      <w:r w:rsidR="0061490E">
        <w:t xml:space="preserve">. Further, the ratio generated is generally acceptable in year 2019 but in year 2015 to 2018 is it is lower that might shows the sign of high risk of default. </w:t>
      </w:r>
    </w:p>
    <w:p w14:paraId="48B50940" w14:textId="77777777" w:rsidR="0061490E" w:rsidRDefault="0061490E" w:rsidP="00E418A5">
      <w:r>
        <w:t xml:space="preserve">The next is quick ratio that also reflects the same results </w:t>
      </w:r>
      <w:r w:rsidR="00377F61">
        <w:t xml:space="preserve">as of current ratio. In the year 2019, the Vodafone has more quick assets in comparison to current liabilities. The acceptable ratio is 1:1 that shows every dollar of current assets is available to pay off </w:t>
      </w:r>
      <w:r w:rsidR="00CD776F">
        <w:t xml:space="preserve">every dollar of </w:t>
      </w:r>
      <w:r w:rsidR="00377F61">
        <w:t>current liability</w:t>
      </w:r>
      <w:r w:rsidR="00CD776F">
        <w:t>. But it is critically evaluated that it did not take into account the time frame of payments</w:t>
      </w:r>
      <w:r w:rsidR="00510A28">
        <w:t xml:space="preserve"> (</w:t>
      </w:r>
      <w:r w:rsidR="00510A28">
        <w:rPr>
          <w:rFonts w:cs="Times New Roman"/>
          <w:szCs w:val="24"/>
        </w:rPr>
        <w:t xml:space="preserve">Adedeji, </w:t>
      </w:r>
      <w:r w:rsidR="00510A28" w:rsidRPr="00005FDB">
        <w:rPr>
          <w:rFonts w:cs="Times New Roman"/>
          <w:szCs w:val="24"/>
        </w:rPr>
        <w:t>2014</w:t>
      </w:r>
      <w:r w:rsidR="00510A28">
        <w:t>)</w:t>
      </w:r>
      <w:r w:rsidR="00CD776F">
        <w:t xml:space="preserve">. </w:t>
      </w:r>
      <w:r w:rsidR="00210474">
        <w:t xml:space="preserve">However, considering the present position </w:t>
      </w:r>
      <w:r w:rsidR="004E14D3">
        <w:t xml:space="preserve">of the Vodafone they are capable to pay off the debts with the quick assets presented. </w:t>
      </w:r>
    </w:p>
    <w:p w14:paraId="6430AAC6" w14:textId="77777777" w:rsidR="004E14D3" w:rsidRDefault="004E14D3" w:rsidP="00E418A5">
      <w:r>
        <w:t xml:space="preserve">In case of </w:t>
      </w:r>
      <w:r w:rsidRPr="004118C6">
        <w:rPr>
          <w:b/>
          <w:i/>
        </w:rPr>
        <w:t>gearing ratio</w:t>
      </w:r>
      <w:r>
        <w:t xml:space="preserve">, debt equity ratio </w:t>
      </w:r>
      <w:r w:rsidR="004118C6">
        <w:t>of the organization shows the positive signs till the year 2018 as till that period the total debts of the Vodafone were less than total equity of the firm but in the year 2019 the total debts of the firm rises in comparison to the equity that is not the good sign for the Vodafone. It is critically examined that this ratio shows the risk indication along with residual profit indication</w:t>
      </w:r>
      <w:r w:rsidR="00510A28">
        <w:t xml:space="preserve"> (</w:t>
      </w:r>
      <w:r w:rsidR="00510A28">
        <w:rPr>
          <w:rFonts w:cs="Times New Roman"/>
          <w:szCs w:val="24"/>
        </w:rPr>
        <w:t xml:space="preserve">Adedeji, </w:t>
      </w:r>
      <w:r w:rsidR="00510A28" w:rsidRPr="00005FDB">
        <w:rPr>
          <w:rFonts w:cs="Times New Roman"/>
          <w:szCs w:val="24"/>
        </w:rPr>
        <w:t>2014</w:t>
      </w:r>
      <w:r w:rsidR="00510A28">
        <w:t>)</w:t>
      </w:r>
      <w:r w:rsidR="004118C6">
        <w:t xml:space="preserve">. However, this ratio did not reflect multiple variants and is only industry specific as the ratio varies from one industry to another. </w:t>
      </w:r>
    </w:p>
    <w:p w14:paraId="3A14558E" w14:textId="77777777" w:rsidR="004118C6" w:rsidRDefault="004118C6" w:rsidP="00E418A5">
      <w:r>
        <w:lastRenderedPageBreak/>
        <w:t xml:space="preserve">In case of efficiency ratio, fixed asset turnover ratio shows the stable sales revenue </w:t>
      </w:r>
      <w:r w:rsidR="00294866">
        <w:t>and stable fixed assets due to which ratio also not varying highly. But in comparison to the industry average the ratio is low that implies ineffective use of assets of the company and it needs to make the efforts to increase its asset turnover ratio to make maximum use of its assets. Further, it is evaluated critically that this ratio makes the comparison simple for the investors and supports in planning for sale and investment of asset</w:t>
      </w:r>
      <w:r w:rsidR="00510A28">
        <w:t xml:space="preserve"> (</w:t>
      </w:r>
      <w:r w:rsidR="00510A28">
        <w:rPr>
          <w:rFonts w:cs="Times New Roman"/>
          <w:szCs w:val="24"/>
        </w:rPr>
        <w:t xml:space="preserve">Asmi, </w:t>
      </w:r>
      <w:r w:rsidR="00510A28" w:rsidRPr="00005FDB">
        <w:rPr>
          <w:rFonts w:cs="Times New Roman"/>
          <w:szCs w:val="24"/>
        </w:rPr>
        <w:t>2014</w:t>
      </w:r>
      <w:r w:rsidR="00510A28">
        <w:t>)</w:t>
      </w:r>
      <w:r w:rsidR="00294866">
        <w:t xml:space="preserve">. But it does not consider the profitability into the account. </w:t>
      </w:r>
    </w:p>
    <w:p w14:paraId="39230A71" w14:textId="547C6DEB" w:rsidR="00294866" w:rsidRDefault="00294866" w:rsidP="00E418A5">
      <w:r>
        <w:t xml:space="preserve">Inventory turnover ratio seems to be high in the period 2017 and low in 2019. The high turnover is the good indication for the Vodafone as it reflects that organization has low average inventories. </w:t>
      </w:r>
      <w:r w:rsidR="00D108AA">
        <w:t xml:space="preserve">However, it is also </w:t>
      </w:r>
      <w:r w:rsidR="00EE1FDC">
        <w:t>analysed</w:t>
      </w:r>
      <w:r w:rsidR="00D108AA">
        <w:t xml:space="preserve"> that higher inventory ratio is neither good nor bad as it depends on the company real situation</w:t>
      </w:r>
      <w:r w:rsidR="00510A28">
        <w:t xml:space="preserve"> (</w:t>
      </w:r>
      <w:r w:rsidR="00510A28">
        <w:rPr>
          <w:rFonts w:cs="Times New Roman"/>
          <w:szCs w:val="24"/>
        </w:rPr>
        <w:t xml:space="preserve">Drake and </w:t>
      </w:r>
      <w:proofErr w:type="spellStart"/>
      <w:r w:rsidR="00510A28">
        <w:rPr>
          <w:rFonts w:cs="Times New Roman"/>
          <w:szCs w:val="24"/>
        </w:rPr>
        <w:t>Fabozzi</w:t>
      </w:r>
      <w:proofErr w:type="spellEnd"/>
      <w:r w:rsidR="00510A28">
        <w:rPr>
          <w:rFonts w:cs="Times New Roman"/>
          <w:szCs w:val="24"/>
        </w:rPr>
        <w:t xml:space="preserve">, </w:t>
      </w:r>
      <w:r w:rsidR="00510A28" w:rsidRPr="002A1ED7">
        <w:rPr>
          <w:rFonts w:cs="Times New Roman"/>
          <w:szCs w:val="24"/>
        </w:rPr>
        <w:t>2012</w:t>
      </w:r>
      <w:r w:rsidR="00510A28">
        <w:t>)</w:t>
      </w:r>
      <w:r w:rsidR="00D108AA">
        <w:t xml:space="preserve">. The last is receivable turnover ratio that is low in the year 2019 and high is in year 2015. </w:t>
      </w:r>
      <w:r w:rsidR="002E1A7E">
        <w:t xml:space="preserve">The Vodafone is not showing good indication by showing low receivables ratio as it shows that collection practices are not working correctly. </w:t>
      </w:r>
    </w:p>
    <w:p w14:paraId="1054736F" w14:textId="77777777" w:rsidR="00D108AA" w:rsidRDefault="00DF0746" w:rsidP="00DF0746">
      <w:pPr>
        <w:pStyle w:val="Heading2"/>
      </w:pPr>
      <w:bookmarkStart w:id="7" w:name="_Toc57306814"/>
      <w:r>
        <w:t>Comparisons to major competitors</w:t>
      </w:r>
      <w:bookmarkEnd w:id="7"/>
    </w:p>
    <w:p w14:paraId="12DD2FC3" w14:textId="77777777" w:rsidR="00DF0746" w:rsidRDefault="00DF0746" w:rsidP="00E418A5">
      <w:r>
        <w:t xml:space="preserve">The comparison of Vodafone can be done with </w:t>
      </w:r>
      <w:r w:rsidR="0004520A">
        <w:t xml:space="preserve">two other companies such as </w:t>
      </w:r>
      <w:r w:rsidR="00910993">
        <w:t>BT Group</w:t>
      </w:r>
      <w:r w:rsidR="0004520A">
        <w:t xml:space="preserve"> and Telstra. For making the comparison the ratios are to be calculated for the other two organizations also for the last five years. </w:t>
      </w:r>
    </w:p>
    <w:p w14:paraId="4A7DF56D" w14:textId="77777777" w:rsidR="00652F7D" w:rsidRPr="00410092" w:rsidRDefault="00410092" w:rsidP="00E418A5">
      <w:pPr>
        <w:rPr>
          <w:b/>
          <w:i/>
        </w:rPr>
      </w:pPr>
      <w:r w:rsidRPr="00410092">
        <w:rPr>
          <w:b/>
          <w:i/>
        </w:rPr>
        <w:t>Gross profit ratio</w:t>
      </w:r>
    </w:p>
    <w:tbl>
      <w:tblPr>
        <w:tblStyle w:val="TableGrid"/>
        <w:tblW w:w="0" w:type="auto"/>
        <w:tblLook w:val="04A0" w:firstRow="1" w:lastRow="0" w:firstColumn="1" w:lastColumn="0" w:noHBand="0" w:noVBand="1"/>
      </w:tblPr>
      <w:tblGrid>
        <w:gridCol w:w="1565"/>
        <w:gridCol w:w="1557"/>
        <w:gridCol w:w="1557"/>
        <w:gridCol w:w="1557"/>
        <w:gridCol w:w="1557"/>
        <w:gridCol w:w="1557"/>
      </w:tblGrid>
      <w:tr w:rsidR="00410092" w:rsidRPr="00410092" w14:paraId="457AF433" w14:textId="77777777" w:rsidTr="00410092">
        <w:tc>
          <w:tcPr>
            <w:tcW w:w="1596" w:type="dxa"/>
          </w:tcPr>
          <w:p w14:paraId="5D3D292B" w14:textId="77777777" w:rsidR="00410092" w:rsidRPr="00410092" w:rsidRDefault="00410092" w:rsidP="00E418A5">
            <w:pPr>
              <w:rPr>
                <w:b/>
                <w:szCs w:val="24"/>
              </w:rPr>
            </w:pPr>
            <w:r w:rsidRPr="00410092">
              <w:rPr>
                <w:b/>
                <w:szCs w:val="24"/>
              </w:rPr>
              <w:t>Gross profit ratio</w:t>
            </w:r>
          </w:p>
        </w:tc>
        <w:tc>
          <w:tcPr>
            <w:tcW w:w="1596" w:type="dxa"/>
          </w:tcPr>
          <w:p w14:paraId="0E6136E8" w14:textId="77777777" w:rsidR="00410092" w:rsidRPr="00410092" w:rsidRDefault="00410092" w:rsidP="00E418A5">
            <w:pPr>
              <w:rPr>
                <w:b/>
                <w:szCs w:val="24"/>
              </w:rPr>
            </w:pPr>
            <w:r w:rsidRPr="00410092">
              <w:rPr>
                <w:b/>
                <w:szCs w:val="24"/>
              </w:rPr>
              <w:t>2015</w:t>
            </w:r>
          </w:p>
        </w:tc>
        <w:tc>
          <w:tcPr>
            <w:tcW w:w="1596" w:type="dxa"/>
          </w:tcPr>
          <w:p w14:paraId="4284256B" w14:textId="77777777" w:rsidR="00410092" w:rsidRPr="00410092" w:rsidRDefault="00410092" w:rsidP="00E418A5">
            <w:pPr>
              <w:rPr>
                <w:b/>
                <w:szCs w:val="24"/>
              </w:rPr>
            </w:pPr>
            <w:r w:rsidRPr="00410092">
              <w:rPr>
                <w:b/>
                <w:szCs w:val="24"/>
              </w:rPr>
              <w:t>2016</w:t>
            </w:r>
          </w:p>
        </w:tc>
        <w:tc>
          <w:tcPr>
            <w:tcW w:w="1596" w:type="dxa"/>
          </w:tcPr>
          <w:p w14:paraId="629C4A1E" w14:textId="77777777" w:rsidR="00410092" w:rsidRPr="00410092" w:rsidRDefault="00410092" w:rsidP="00E418A5">
            <w:pPr>
              <w:rPr>
                <w:b/>
                <w:szCs w:val="24"/>
              </w:rPr>
            </w:pPr>
            <w:r w:rsidRPr="00410092">
              <w:rPr>
                <w:b/>
                <w:szCs w:val="24"/>
              </w:rPr>
              <w:t>2017</w:t>
            </w:r>
          </w:p>
        </w:tc>
        <w:tc>
          <w:tcPr>
            <w:tcW w:w="1596" w:type="dxa"/>
          </w:tcPr>
          <w:p w14:paraId="20D44F58" w14:textId="77777777" w:rsidR="00410092" w:rsidRPr="00410092" w:rsidRDefault="00410092" w:rsidP="00E418A5">
            <w:pPr>
              <w:rPr>
                <w:b/>
                <w:szCs w:val="24"/>
              </w:rPr>
            </w:pPr>
            <w:r w:rsidRPr="00410092">
              <w:rPr>
                <w:b/>
                <w:szCs w:val="24"/>
              </w:rPr>
              <w:t>2018</w:t>
            </w:r>
          </w:p>
        </w:tc>
        <w:tc>
          <w:tcPr>
            <w:tcW w:w="1596" w:type="dxa"/>
          </w:tcPr>
          <w:p w14:paraId="0BF4B2C5" w14:textId="77777777" w:rsidR="00410092" w:rsidRPr="00410092" w:rsidRDefault="00410092" w:rsidP="00E418A5">
            <w:pPr>
              <w:rPr>
                <w:b/>
                <w:szCs w:val="24"/>
              </w:rPr>
            </w:pPr>
            <w:r w:rsidRPr="00410092">
              <w:rPr>
                <w:b/>
                <w:szCs w:val="24"/>
              </w:rPr>
              <w:t>2019</w:t>
            </w:r>
          </w:p>
        </w:tc>
      </w:tr>
      <w:tr w:rsidR="00F1117B" w:rsidRPr="00410092" w14:paraId="669AE1B2" w14:textId="77777777" w:rsidTr="00326A2A">
        <w:tc>
          <w:tcPr>
            <w:tcW w:w="1596" w:type="dxa"/>
          </w:tcPr>
          <w:p w14:paraId="18F7310E" w14:textId="77777777" w:rsidR="00F1117B" w:rsidRPr="00410092" w:rsidRDefault="00F1117B" w:rsidP="00E418A5">
            <w:pPr>
              <w:rPr>
                <w:b/>
                <w:szCs w:val="24"/>
              </w:rPr>
            </w:pPr>
            <w:r w:rsidRPr="00410092">
              <w:rPr>
                <w:b/>
                <w:szCs w:val="24"/>
              </w:rPr>
              <w:t>Vodafone</w:t>
            </w:r>
          </w:p>
        </w:tc>
        <w:tc>
          <w:tcPr>
            <w:tcW w:w="1596" w:type="dxa"/>
            <w:vAlign w:val="bottom"/>
          </w:tcPr>
          <w:p w14:paraId="5E21A879" w14:textId="77777777" w:rsidR="00F1117B" w:rsidRDefault="00F1117B" w:rsidP="00F1117B">
            <w:pPr>
              <w:rPr>
                <w:szCs w:val="22"/>
              </w:rPr>
            </w:pPr>
            <w:r>
              <w:t>26.8667</w:t>
            </w:r>
          </w:p>
        </w:tc>
        <w:tc>
          <w:tcPr>
            <w:tcW w:w="1596" w:type="dxa"/>
            <w:vAlign w:val="bottom"/>
          </w:tcPr>
          <w:p w14:paraId="4C490140" w14:textId="77777777" w:rsidR="00F1117B" w:rsidRDefault="00F1117B" w:rsidP="00F1117B">
            <w:pPr>
              <w:rPr>
                <w:szCs w:val="22"/>
              </w:rPr>
            </w:pPr>
            <w:r>
              <w:t>25.71938</w:t>
            </w:r>
          </w:p>
        </w:tc>
        <w:tc>
          <w:tcPr>
            <w:tcW w:w="1596" w:type="dxa"/>
            <w:vAlign w:val="bottom"/>
          </w:tcPr>
          <w:p w14:paraId="27C1BF2E" w14:textId="77777777" w:rsidR="00F1117B" w:rsidRDefault="00F1117B" w:rsidP="00F1117B">
            <w:pPr>
              <w:rPr>
                <w:szCs w:val="22"/>
              </w:rPr>
            </w:pPr>
            <w:r>
              <w:t>27.40862</w:t>
            </w:r>
          </w:p>
        </w:tc>
        <w:tc>
          <w:tcPr>
            <w:tcW w:w="1596" w:type="dxa"/>
            <w:vAlign w:val="bottom"/>
          </w:tcPr>
          <w:p w14:paraId="4ED013C3" w14:textId="77777777" w:rsidR="00F1117B" w:rsidRDefault="00F1117B" w:rsidP="00F1117B">
            <w:pPr>
              <w:rPr>
                <w:szCs w:val="22"/>
              </w:rPr>
            </w:pPr>
            <w:r>
              <w:t>29.63217</w:t>
            </w:r>
          </w:p>
        </w:tc>
        <w:tc>
          <w:tcPr>
            <w:tcW w:w="1596" w:type="dxa"/>
            <w:vAlign w:val="bottom"/>
          </w:tcPr>
          <w:p w14:paraId="1F9307B1" w14:textId="77777777" w:rsidR="00F1117B" w:rsidRDefault="00F1117B" w:rsidP="00F1117B">
            <w:pPr>
              <w:rPr>
                <w:szCs w:val="22"/>
              </w:rPr>
            </w:pPr>
            <w:r>
              <w:t>30.93024</w:t>
            </w:r>
          </w:p>
        </w:tc>
      </w:tr>
      <w:tr w:rsidR="007D0A7A" w:rsidRPr="00410092" w14:paraId="777E771F" w14:textId="77777777" w:rsidTr="00326A2A">
        <w:tc>
          <w:tcPr>
            <w:tcW w:w="1596" w:type="dxa"/>
          </w:tcPr>
          <w:p w14:paraId="5ED1660B" w14:textId="77777777" w:rsidR="007D0A7A" w:rsidRPr="00410092" w:rsidRDefault="007D0A7A" w:rsidP="00E418A5">
            <w:pPr>
              <w:rPr>
                <w:b/>
                <w:szCs w:val="24"/>
              </w:rPr>
            </w:pPr>
            <w:r>
              <w:rPr>
                <w:b/>
                <w:szCs w:val="24"/>
              </w:rPr>
              <w:t>BT Group</w:t>
            </w:r>
          </w:p>
        </w:tc>
        <w:tc>
          <w:tcPr>
            <w:tcW w:w="1596" w:type="dxa"/>
            <w:vAlign w:val="bottom"/>
          </w:tcPr>
          <w:p w14:paraId="2244A1EB" w14:textId="77777777" w:rsidR="007D0A7A" w:rsidRDefault="007D0A7A" w:rsidP="007D0A7A">
            <w:r>
              <w:t>18.93366</w:t>
            </w:r>
          </w:p>
        </w:tc>
        <w:tc>
          <w:tcPr>
            <w:tcW w:w="1596" w:type="dxa"/>
            <w:vAlign w:val="bottom"/>
          </w:tcPr>
          <w:p w14:paraId="3E0479C1" w14:textId="77777777" w:rsidR="007D0A7A" w:rsidRDefault="007D0A7A" w:rsidP="007D0A7A">
            <w:r>
              <w:t>19.13767</w:t>
            </w:r>
          </w:p>
        </w:tc>
        <w:tc>
          <w:tcPr>
            <w:tcW w:w="1596" w:type="dxa"/>
            <w:vAlign w:val="bottom"/>
          </w:tcPr>
          <w:p w14:paraId="4CBFC298" w14:textId="77777777" w:rsidR="007D0A7A" w:rsidRDefault="007D0A7A" w:rsidP="007D0A7A">
            <w:r>
              <w:t>13.16183</w:t>
            </w:r>
          </w:p>
        </w:tc>
        <w:tc>
          <w:tcPr>
            <w:tcW w:w="1596" w:type="dxa"/>
            <w:vAlign w:val="bottom"/>
          </w:tcPr>
          <w:p w14:paraId="7399271E" w14:textId="77777777" w:rsidR="007D0A7A" w:rsidRDefault="007D0A7A" w:rsidP="007D0A7A">
            <w:r>
              <w:t>14.25199</w:t>
            </w:r>
          </w:p>
        </w:tc>
        <w:tc>
          <w:tcPr>
            <w:tcW w:w="1596" w:type="dxa"/>
            <w:vAlign w:val="bottom"/>
          </w:tcPr>
          <w:p w14:paraId="557EAB4C" w14:textId="77777777" w:rsidR="007D0A7A" w:rsidRDefault="007D0A7A" w:rsidP="007D0A7A">
            <w:r>
              <w:t>14.60219</w:t>
            </w:r>
          </w:p>
        </w:tc>
      </w:tr>
      <w:tr w:rsidR="00674AAE" w:rsidRPr="00410092" w14:paraId="3CEE3E47" w14:textId="77777777" w:rsidTr="00326A2A">
        <w:tc>
          <w:tcPr>
            <w:tcW w:w="1596" w:type="dxa"/>
          </w:tcPr>
          <w:p w14:paraId="49ACCB69" w14:textId="77777777" w:rsidR="00674AAE" w:rsidRPr="00410092" w:rsidRDefault="00674AAE" w:rsidP="00E418A5">
            <w:pPr>
              <w:rPr>
                <w:b/>
                <w:szCs w:val="24"/>
              </w:rPr>
            </w:pPr>
            <w:r w:rsidRPr="00410092">
              <w:rPr>
                <w:b/>
                <w:szCs w:val="24"/>
              </w:rPr>
              <w:t>Telstra</w:t>
            </w:r>
          </w:p>
        </w:tc>
        <w:tc>
          <w:tcPr>
            <w:tcW w:w="1596" w:type="dxa"/>
            <w:vAlign w:val="bottom"/>
          </w:tcPr>
          <w:p w14:paraId="05044B66" w14:textId="77777777" w:rsidR="00674AAE" w:rsidRDefault="00674AAE" w:rsidP="00674AAE">
            <w:r>
              <w:t>54.77847</w:t>
            </w:r>
          </w:p>
        </w:tc>
        <w:tc>
          <w:tcPr>
            <w:tcW w:w="1596" w:type="dxa"/>
            <w:vAlign w:val="bottom"/>
          </w:tcPr>
          <w:p w14:paraId="10CD29C7" w14:textId="77777777" w:rsidR="00674AAE" w:rsidRDefault="00674AAE" w:rsidP="00674AAE">
            <w:r>
              <w:t>52.57613</w:t>
            </w:r>
          </w:p>
        </w:tc>
        <w:tc>
          <w:tcPr>
            <w:tcW w:w="1596" w:type="dxa"/>
            <w:vAlign w:val="bottom"/>
          </w:tcPr>
          <w:p w14:paraId="29C860BB" w14:textId="77777777" w:rsidR="00674AAE" w:rsidRDefault="00674AAE" w:rsidP="00674AAE">
            <w:r>
              <w:t>49.82509</w:t>
            </w:r>
          </w:p>
        </w:tc>
        <w:tc>
          <w:tcPr>
            <w:tcW w:w="1596" w:type="dxa"/>
            <w:vAlign w:val="bottom"/>
          </w:tcPr>
          <w:p w14:paraId="0733AA92" w14:textId="77777777" w:rsidR="00674AAE" w:rsidRDefault="00674AAE" w:rsidP="00674AAE">
            <w:r>
              <w:t>47.59749</w:t>
            </w:r>
          </w:p>
        </w:tc>
        <w:tc>
          <w:tcPr>
            <w:tcW w:w="1596" w:type="dxa"/>
            <w:vAlign w:val="bottom"/>
          </w:tcPr>
          <w:p w14:paraId="64236533" w14:textId="77777777" w:rsidR="00674AAE" w:rsidRDefault="00674AAE" w:rsidP="00674AAE">
            <w:r>
              <w:t>42.92331</w:t>
            </w:r>
          </w:p>
        </w:tc>
      </w:tr>
    </w:tbl>
    <w:p w14:paraId="1AD80116" w14:textId="74860978" w:rsidR="00CA7C23" w:rsidRDefault="00CA7C23" w:rsidP="00E418A5">
      <w:r>
        <w:t xml:space="preserve">It can be seen from gross profit ratio table that the highest profit is earned </w:t>
      </w:r>
      <w:r w:rsidR="00326A2A">
        <w:t xml:space="preserve">by the Telstra in comparison to the other two organizations. The lowest gross margin of profit is seen in BT group that shows that cost of goods sold are higher than in comparison to the sales of the business. It is </w:t>
      </w:r>
      <w:r w:rsidR="00326A2A">
        <w:lastRenderedPageBreak/>
        <w:t xml:space="preserve">observed that Vodafone is making efforts to slowly increase their gross profit </w:t>
      </w:r>
      <w:r w:rsidR="00EE1FDC">
        <w:t>ratio,</w:t>
      </w:r>
      <w:r w:rsidR="00326A2A">
        <w:t xml:space="preserve"> but the other two competitors of Vodafone have reduced their margin ratio. However, from all the three organizations in telecommunication industry the Telstra is working highly efficient and Vodafone has to look on the competitor’s move to increase their margin of ratio accordingly by making change in their strategies and operations in order to increase profitability. </w:t>
      </w:r>
    </w:p>
    <w:p w14:paraId="6BAE73EB" w14:textId="77777777" w:rsidR="00410092" w:rsidRPr="00410092" w:rsidRDefault="00410092" w:rsidP="00E418A5">
      <w:pPr>
        <w:rPr>
          <w:b/>
          <w:i/>
        </w:rPr>
      </w:pPr>
      <w:r w:rsidRPr="00410092">
        <w:rPr>
          <w:b/>
          <w:i/>
        </w:rPr>
        <w:t>Operating profit ratio</w:t>
      </w:r>
    </w:p>
    <w:tbl>
      <w:tblPr>
        <w:tblStyle w:val="TableGrid"/>
        <w:tblW w:w="0" w:type="auto"/>
        <w:tblLook w:val="04A0" w:firstRow="1" w:lastRow="0" w:firstColumn="1" w:lastColumn="0" w:noHBand="0" w:noVBand="1"/>
      </w:tblPr>
      <w:tblGrid>
        <w:gridCol w:w="1570"/>
        <w:gridCol w:w="1556"/>
        <w:gridCol w:w="1556"/>
        <w:gridCol w:w="1556"/>
        <w:gridCol w:w="1556"/>
        <w:gridCol w:w="1556"/>
      </w:tblGrid>
      <w:tr w:rsidR="00410092" w:rsidRPr="00410092" w14:paraId="371CC2A4" w14:textId="77777777" w:rsidTr="00FE0394">
        <w:tc>
          <w:tcPr>
            <w:tcW w:w="1596" w:type="dxa"/>
          </w:tcPr>
          <w:p w14:paraId="1EA1F0CA" w14:textId="77777777" w:rsidR="00410092" w:rsidRPr="00410092" w:rsidRDefault="00410092" w:rsidP="00410092">
            <w:pPr>
              <w:rPr>
                <w:b/>
              </w:rPr>
            </w:pPr>
            <w:r w:rsidRPr="00410092">
              <w:rPr>
                <w:b/>
              </w:rPr>
              <w:t>Operating profit ratio</w:t>
            </w:r>
          </w:p>
          <w:p w14:paraId="459F36F2" w14:textId="77777777" w:rsidR="00410092" w:rsidRPr="00410092" w:rsidRDefault="00410092" w:rsidP="00FE0394">
            <w:pPr>
              <w:rPr>
                <w:szCs w:val="24"/>
              </w:rPr>
            </w:pPr>
          </w:p>
        </w:tc>
        <w:tc>
          <w:tcPr>
            <w:tcW w:w="1596" w:type="dxa"/>
          </w:tcPr>
          <w:p w14:paraId="080BB949" w14:textId="77777777" w:rsidR="00410092" w:rsidRPr="00410092" w:rsidRDefault="00410092" w:rsidP="00FE0394">
            <w:pPr>
              <w:rPr>
                <w:b/>
                <w:szCs w:val="24"/>
              </w:rPr>
            </w:pPr>
            <w:r w:rsidRPr="00410092">
              <w:rPr>
                <w:b/>
                <w:szCs w:val="24"/>
              </w:rPr>
              <w:t>2015</w:t>
            </w:r>
          </w:p>
        </w:tc>
        <w:tc>
          <w:tcPr>
            <w:tcW w:w="1596" w:type="dxa"/>
          </w:tcPr>
          <w:p w14:paraId="44CFD10E" w14:textId="77777777" w:rsidR="00410092" w:rsidRPr="00410092" w:rsidRDefault="00410092" w:rsidP="00FE0394">
            <w:pPr>
              <w:rPr>
                <w:b/>
                <w:szCs w:val="24"/>
              </w:rPr>
            </w:pPr>
            <w:r w:rsidRPr="00410092">
              <w:rPr>
                <w:b/>
                <w:szCs w:val="24"/>
              </w:rPr>
              <w:t>2016</w:t>
            </w:r>
          </w:p>
        </w:tc>
        <w:tc>
          <w:tcPr>
            <w:tcW w:w="1596" w:type="dxa"/>
          </w:tcPr>
          <w:p w14:paraId="7393CE04" w14:textId="77777777" w:rsidR="00410092" w:rsidRPr="00410092" w:rsidRDefault="00410092" w:rsidP="00FE0394">
            <w:pPr>
              <w:rPr>
                <w:b/>
                <w:szCs w:val="24"/>
              </w:rPr>
            </w:pPr>
            <w:r w:rsidRPr="00410092">
              <w:rPr>
                <w:b/>
                <w:szCs w:val="24"/>
              </w:rPr>
              <w:t>2017</w:t>
            </w:r>
          </w:p>
        </w:tc>
        <w:tc>
          <w:tcPr>
            <w:tcW w:w="1596" w:type="dxa"/>
          </w:tcPr>
          <w:p w14:paraId="085357AF" w14:textId="77777777" w:rsidR="00410092" w:rsidRPr="00410092" w:rsidRDefault="00410092" w:rsidP="00FE0394">
            <w:pPr>
              <w:rPr>
                <w:b/>
                <w:szCs w:val="24"/>
              </w:rPr>
            </w:pPr>
            <w:r w:rsidRPr="00410092">
              <w:rPr>
                <w:b/>
                <w:szCs w:val="24"/>
              </w:rPr>
              <w:t>2018</w:t>
            </w:r>
          </w:p>
        </w:tc>
        <w:tc>
          <w:tcPr>
            <w:tcW w:w="1596" w:type="dxa"/>
          </w:tcPr>
          <w:p w14:paraId="00577B2B" w14:textId="77777777" w:rsidR="00410092" w:rsidRPr="00410092" w:rsidRDefault="00410092" w:rsidP="00FE0394">
            <w:pPr>
              <w:rPr>
                <w:b/>
                <w:szCs w:val="24"/>
              </w:rPr>
            </w:pPr>
            <w:r w:rsidRPr="00410092">
              <w:rPr>
                <w:b/>
                <w:szCs w:val="24"/>
              </w:rPr>
              <w:t>2019</w:t>
            </w:r>
          </w:p>
        </w:tc>
      </w:tr>
      <w:tr w:rsidR="00F969F1" w:rsidRPr="00410092" w14:paraId="2A3BE931" w14:textId="77777777" w:rsidTr="00326A2A">
        <w:tc>
          <w:tcPr>
            <w:tcW w:w="1596" w:type="dxa"/>
          </w:tcPr>
          <w:p w14:paraId="6563D2E3" w14:textId="77777777" w:rsidR="00F969F1" w:rsidRPr="00410092" w:rsidRDefault="00F969F1" w:rsidP="00FE0394">
            <w:pPr>
              <w:rPr>
                <w:b/>
                <w:szCs w:val="24"/>
              </w:rPr>
            </w:pPr>
            <w:r w:rsidRPr="00410092">
              <w:rPr>
                <w:b/>
                <w:szCs w:val="24"/>
              </w:rPr>
              <w:t>Vodafone</w:t>
            </w:r>
          </w:p>
        </w:tc>
        <w:tc>
          <w:tcPr>
            <w:tcW w:w="1596" w:type="dxa"/>
            <w:vAlign w:val="bottom"/>
          </w:tcPr>
          <w:p w14:paraId="419E375D" w14:textId="77777777" w:rsidR="00F969F1" w:rsidRDefault="00F969F1" w:rsidP="00F969F1">
            <w:r>
              <w:t>2.593128</w:t>
            </w:r>
          </w:p>
        </w:tc>
        <w:tc>
          <w:tcPr>
            <w:tcW w:w="1596" w:type="dxa"/>
            <w:vAlign w:val="bottom"/>
          </w:tcPr>
          <w:p w14:paraId="6DBED003" w14:textId="77777777" w:rsidR="00F969F1" w:rsidRDefault="00F969F1" w:rsidP="00F969F1">
            <w:r>
              <w:t>-1.09584</w:t>
            </w:r>
          </w:p>
        </w:tc>
        <w:tc>
          <w:tcPr>
            <w:tcW w:w="1596" w:type="dxa"/>
            <w:vAlign w:val="bottom"/>
          </w:tcPr>
          <w:p w14:paraId="4C3EEC24" w14:textId="77777777" w:rsidR="00F969F1" w:rsidRDefault="00F969F1" w:rsidP="00F969F1">
            <w:r>
              <w:t>5.861729</w:t>
            </w:r>
          </w:p>
        </w:tc>
        <w:tc>
          <w:tcPr>
            <w:tcW w:w="1596" w:type="dxa"/>
            <w:vAlign w:val="bottom"/>
          </w:tcPr>
          <w:p w14:paraId="24F5EE08" w14:textId="77777777" w:rsidR="00F969F1" w:rsidRDefault="00F969F1" w:rsidP="00F969F1">
            <w:r>
              <w:t>8.32707</w:t>
            </w:r>
          </w:p>
        </w:tc>
        <w:tc>
          <w:tcPr>
            <w:tcW w:w="1596" w:type="dxa"/>
            <w:vAlign w:val="bottom"/>
          </w:tcPr>
          <w:p w14:paraId="09B9714A" w14:textId="77777777" w:rsidR="00F969F1" w:rsidRDefault="00F969F1" w:rsidP="00F969F1">
            <w:r>
              <w:t>-5.98406</w:t>
            </w:r>
          </w:p>
        </w:tc>
      </w:tr>
      <w:tr w:rsidR="007D0A7A" w:rsidRPr="00410092" w14:paraId="7AE0FFB9" w14:textId="77777777" w:rsidTr="00326A2A">
        <w:tc>
          <w:tcPr>
            <w:tcW w:w="1596" w:type="dxa"/>
          </w:tcPr>
          <w:p w14:paraId="576DD750" w14:textId="77777777" w:rsidR="007D0A7A" w:rsidRPr="00410092" w:rsidRDefault="007D0A7A" w:rsidP="00FE0394">
            <w:pPr>
              <w:rPr>
                <w:b/>
                <w:szCs w:val="24"/>
              </w:rPr>
            </w:pPr>
            <w:r>
              <w:rPr>
                <w:b/>
                <w:szCs w:val="24"/>
              </w:rPr>
              <w:t>BT Group</w:t>
            </w:r>
          </w:p>
        </w:tc>
        <w:tc>
          <w:tcPr>
            <w:tcW w:w="1596" w:type="dxa"/>
            <w:vAlign w:val="bottom"/>
          </w:tcPr>
          <w:p w14:paraId="2BEA0216" w14:textId="77777777" w:rsidR="007D0A7A" w:rsidRDefault="007D0A7A" w:rsidP="007D0A7A">
            <w:r>
              <w:t>14.28651</w:t>
            </w:r>
          </w:p>
        </w:tc>
        <w:tc>
          <w:tcPr>
            <w:tcW w:w="1596" w:type="dxa"/>
            <w:vAlign w:val="bottom"/>
          </w:tcPr>
          <w:p w14:paraId="4B5EE0A8" w14:textId="77777777" w:rsidR="007D0A7A" w:rsidRDefault="007D0A7A" w:rsidP="007D0A7A">
            <w:r>
              <w:t>15.29034</w:t>
            </w:r>
          </w:p>
        </w:tc>
        <w:tc>
          <w:tcPr>
            <w:tcW w:w="1596" w:type="dxa"/>
            <w:vAlign w:val="bottom"/>
          </w:tcPr>
          <w:p w14:paraId="11DD5EA2" w14:textId="77777777" w:rsidR="007D0A7A" w:rsidRDefault="007D0A7A" w:rsidP="007D0A7A">
            <w:r>
              <w:t>9.78306</w:t>
            </w:r>
          </w:p>
        </w:tc>
        <w:tc>
          <w:tcPr>
            <w:tcW w:w="1596" w:type="dxa"/>
            <w:vAlign w:val="bottom"/>
          </w:tcPr>
          <w:p w14:paraId="748418E8" w14:textId="77777777" w:rsidR="007D0A7A" w:rsidRDefault="007D0A7A" w:rsidP="007D0A7A">
            <w:r>
              <w:t>11.02727</w:t>
            </w:r>
          </w:p>
        </w:tc>
        <w:tc>
          <w:tcPr>
            <w:tcW w:w="1596" w:type="dxa"/>
            <w:vAlign w:val="bottom"/>
          </w:tcPr>
          <w:p w14:paraId="0ABC74FF" w14:textId="77777777" w:rsidR="007D0A7A" w:rsidRDefault="007D0A7A" w:rsidP="007D0A7A">
            <w:r>
              <w:t>11.37955</w:t>
            </w:r>
          </w:p>
        </w:tc>
      </w:tr>
      <w:tr w:rsidR="00674AAE" w:rsidRPr="00410092" w14:paraId="5A4C1D5C" w14:textId="77777777" w:rsidTr="00326A2A">
        <w:tc>
          <w:tcPr>
            <w:tcW w:w="1596" w:type="dxa"/>
          </w:tcPr>
          <w:p w14:paraId="24BF590A" w14:textId="77777777" w:rsidR="00674AAE" w:rsidRPr="00410092" w:rsidRDefault="00674AAE" w:rsidP="00FE0394">
            <w:pPr>
              <w:rPr>
                <w:b/>
                <w:szCs w:val="24"/>
              </w:rPr>
            </w:pPr>
            <w:r w:rsidRPr="00410092">
              <w:rPr>
                <w:b/>
                <w:szCs w:val="24"/>
              </w:rPr>
              <w:t>Telstra</w:t>
            </w:r>
          </w:p>
        </w:tc>
        <w:tc>
          <w:tcPr>
            <w:tcW w:w="1596" w:type="dxa"/>
            <w:vAlign w:val="bottom"/>
          </w:tcPr>
          <w:p w14:paraId="5BC79FC9" w14:textId="77777777" w:rsidR="00674AAE" w:rsidRDefault="00674AAE" w:rsidP="00674AAE">
            <w:r>
              <w:t>25.98471</w:t>
            </w:r>
          </w:p>
        </w:tc>
        <w:tc>
          <w:tcPr>
            <w:tcW w:w="1596" w:type="dxa"/>
            <w:vAlign w:val="bottom"/>
          </w:tcPr>
          <w:p w14:paraId="1449C2FB" w14:textId="77777777" w:rsidR="00674AAE" w:rsidRDefault="00674AAE" w:rsidP="00674AAE">
            <w:r>
              <w:t>24.35259</w:t>
            </w:r>
          </w:p>
        </w:tc>
        <w:tc>
          <w:tcPr>
            <w:tcW w:w="1596" w:type="dxa"/>
            <w:vAlign w:val="bottom"/>
          </w:tcPr>
          <w:p w14:paraId="6CC9CC4E" w14:textId="77777777" w:rsidR="00674AAE" w:rsidRDefault="00674AAE" w:rsidP="00674AAE">
            <w:r>
              <w:t>23.98032</w:t>
            </w:r>
          </w:p>
        </w:tc>
        <w:tc>
          <w:tcPr>
            <w:tcW w:w="1596" w:type="dxa"/>
            <w:vAlign w:val="bottom"/>
          </w:tcPr>
          <w:p w14:paraId="14AFC439" w14:textId="77777777" w:rsidR="00674AAE" w:rsidRDefault="00674AAE" w:rsidP="00674AAE">
            <w:r>
              <w:t>22.15645</w:t>
            </w:r>
          </w:p>
        </w:tc>
        <w:tc>
          <w:tcPr>
            <w:tcW w:w="1596" w:type="dxa"/>
            <w:vAlign w:val="bottom"/>
          </w:tcPr>
          <w:p w14:paraId="36078A29" w14:textId="77777777" w:rsidR="00674AAE" w:rsidRDefault="00674AAE" w:rsidP="00674AAE">
            <w:r>
              <w:t>14.65616</w:t>
            </w:r>
          </w:p>
        </w:tc>
      </w:tr>
    </w:tbl>
    <w:p w14:paraId="350F43CA" w14:textId="77777777" w:rsidR="00326A2A" w:rsidRDefault="00326A2A" w:rsidP="00326A2A">
      <w:r>
        <w:t xml:space="preserve">From the above operating profit ratio, the </w:t>
      </w:r>
      <w:r w:rsidR="00715AA0">
        <w:t xml:space="preserve">Telstra is performing better in comparison to other two organizations. However, Telstra has also seen the profit margin ratio reduction but still they are competent enough and generating reasonable profits. </w:t>
      </w:r>
      <w:r w:rsidR="0064702D">
        <w:t>Here, it is important for the Vodafone to increase its profit margin at least</w:t>
      </w:r>
      <w:r w:rsidR="00F15B45">
        <w:t xml:space="preserve"> to sustain in market as in 2019 they are facing negative operating profits. </w:t>
      </w:r>
    </w:p>
    <w:p w14:paraId="25A86F68" w14:textId="77777777" w:rsidR="00410092" w:rsidRPr="00410092" w:rsidRDefault="00410092" w:rsidP="00E418A5">
      <w:pPr>
        <w:rPr>
          <w:b/>
          <w:i/>
        </w:rPr>
      </w:pPr>
      <w:r w:rsidRPr="00410092">
        <w:rPr>
          <w:b/>
          <w:i/>
        </w:rPr>
        <w:t>Net profit ratio</w:t>
      </w:r>
    </w:p>
    <w:tbl>
      <w:tblPr>
        <w:tblStyle w:val="TableGrid"/>
        <w:tblW w:w="0" w:type="auto"/>
        <w:tblLook w:val="04A0" w:firstRow="1" w:lastRow="0" w:firstColumn="1" w:lastColumn="0" w:noHBand="0" w:noVBand="1"/>
      </w:tblPr>
      <w:tblGrid>
        <w:gridCol w:w="1565"/>
        <w:gridCol w:w="1557"/>
        <w:gridCol w:w="1557"/>
        <w:gridCol w:w="1557"/>
        <w:gridCol w:w="1557"/>
        <w:gridCol w:w="1557"/>
      </w:tblGrid>
      <w:tr w:rsidR="00410092" w:rsidRPr="00410092" w14:paraId="7C2AFF13" w14:textId="77777777" w:rsidTr="00FE0394">
        <w:tc>
          <w:tcPr>
            <w:tcW w:w="1596" w:type="dxa"/>
          </w:tcPr>
          <w:p w14:paraId="49C6A626" w14:textId="77777777" w:rsidR="00410092" w:rsidRPr="00410092" w:rsidRDefault="00410092" w:rsidP="00FE0394">
            <w:pPr>
              <w:rPr>
                <w:b/>
                <w:szCs w:val="24"/>
              </w:rPr>
            </w:pPr>
            <w:r w:rsidRPr="00410092">
              <w:rPr>
                <w:b/>
                <w:szCs w:val="24"/>
              </w:rPr>
              <w:t>Net profit ratio</w:t>
            </w:r>
          </w:p>
        </w:tc>
        <w:tc>
          <w:tcPr>
            <w:tcW w:w="1596" w:type="dxa"/>
          </w:tcPr>
          <w:p w14:paraId="64E0D093" w14:textId="77777777" w:rsidR="00410092" w:rsidRPr="00410092" w:rsidRDefault="00410092" w:rsidP="00FE0394">
            <w:pPr>
              <w:rPr>
                <w:b/>
                <w:szCs w:val="24"/>
              </w:rPr>
            </w:pPr>
            <w:r w:rsidRPr="00410092">
              <w:rPr>
                <w:b/>
                <w:szCs w:val="24"/>
              </w:rPr>
              <w:t>2015</w:t>
            </w:r>
          </w:p>
        </w:tc>
        <w:tc>
          <w:tcPr>
            <w:tcW w:w="1596" w:type="dxa"/>
          </w:tcPr>
          <w:p w14:paraId="1FAE9044" w14:textId="77777777" w:rsidR="00410092" w:rsidRPr="00410092" w:rsidRDefault="00410092" w:rsidP="00FE0394">
            <w:pPr>
              <w:rPr>
                <w:b/>
                <w:szCs w:val="24"/>
              </w:rPr>
            </w:pPr>
            <w:r w:rsidRPr="00410092">
              <w:rPr>
                <w:b/>
                <w:szCs w:val="24"/>
              </w:rPr>
              <w:t>2016</w:t>
            </w:r>
          </w:p>
        </w:tc>
        <w:tc>
          <w:tcPr>
            <w:tcW w:w="1596" w:type="dxa"/>
          </w:tcPr>
          <w:p w14:paraId="06E133A8" w14:textId="77777777" w:rsidR="00410092" w:rsidRPr="00410092" w:rsidRDefault="00410092" w:rsidP="00FE0394">
            <w:pPr>
              <w:rPr>
                <w:b/>
                <w:szCs w:val="24"/>
              </w:rPr>
            </w:pPr>
            <w:r w:rsidRPr="00410092">
              <w:rPr>
                <w:b/>
                <w:szCs w:val="24"/>
              </w:rPr>
              <w:t>2017</w:t>
            </w:r>
          </w:p>
        </w:tc>
        <w:tc>
          <w:tcPr>
            <w:tcW w:w="1596" w:type="dxa"/>
          </w:tcPr>
          <w:p w14:paraId="08877B4B" w14:textId="77777777" w:rsidR="00410092" w:rsidRPr="00410092" w:rsidRDefault="00410092" w:rsidP="00FE0394">
            <w:pPr>
              <w:rPr>
                <w:b/>
                <w:szCs w:val="24"/>
              </w:rPr>
            </w:pPr>
            <w:r w:rsidRPr="00410092">
              <w:rPr>
                <w:b/>
                <w:szCs w:val="24"/>
              </w:rPr>
              <w:t>2018</w:t>
            </w:r>
          </w:p>
        </w:tc>
        <w:tc>
          <w:tcPr>
            <w:tcW w:w="1596" w:type="dxa"/>
          </w:tcPr>
          <w:p w14:paraId="509195C1" w14:textId="77777777" w:rsidR="00410092" w:rsidRPr="00410092" w:rsidRDefault="00410092" w:rsidP="00FE0394">
            <w:pPr>
              <w:rPr>
                <w:b/>
                <w:szCs w:val="24"/>
              </w:rPr>
            </w:pPr>
            <w:r w:rsidRPr="00410092">
              <w:rPr>
                <w:b/>
                <w:szCs w:val="24"/>
              </w:rPr>
              <w:t>2019</w:t>
            </w:r>
          </w:p>
        </w:tc>
      </w:tr>
      <w:tr w:rsidR="00F969F1" w:rsidRPr="00410092" w14:paraId="3E71ECA9" w14:textId="77777777" w:rsidTr="00326A2A">
        <w:tc>
          <w:tcPr>
            <w:tcW w:w="1596" w:type="dxa"/>
          </w:tcPr>
          <w:p w14:paraId="188886AC" w14:textId="77777777" w:rsidR="00F969F1" w:rsidRPr="00410092" w:rsidRDefault="00F969F1" w:rsidP="00FE0394">
            <w:pPr>
              <w:rPr>
                <w:b/>
                <w:szCs w:val="24"/>
              </w:rPr>
            </w:pPr>
            <w:r w:rsidRPr="00410092">
              <w:rPr>
                <w:b/>
                <w:szCs w:val="24"/>
              </w:rPr>
              <w:t>Vodafone</w:t>
            </w:r>
          </w:p>
        </w:tc>
        <w:tc>
          <w:tcPr>
            <w:tcW w:w="1596" w:type="dxa"/>
            <w:vAlign w:val="bottom"/>
          </w:tcPr>
          <w:p w14:paraId="48A3373F" w14:textId="77777777" w:rsidR="00F969F1" w:rsidRDefault="00F969F1" w:rsidP="00F969F1">
            <w:pPr>
              <w:rPr>
                <w:szCs w:val="22"/>
              </w:rPr>
            </w:pPr>
            <w:r>
              <w:t>4.658157</w:t>
            </w:r>
          </w:p>
        </w:tc>
        <w:tc>
          <w:tcPr>
            <w:tcW w:w="1596" w:type="dxa"/>
            <w:vAlign w:val="bottom"/>
          </w:tcPr>
          <w:p w14:paraId="388B3FA8" w14:textId="77777777" w:rsidR="00F969F1" w:rsidRDefault="00F969F1" w:rsidP="00F969F1">
            <w:pPr>
              <w:rPr>
                <w:szCs w:val="22"/>
              </w:rPr>
            </w:pPr>
            <w:r>
              <w:t>3.36075</w:t>
            </w:r>
          </w:p>
        </w:tc>
        <w:tc>
          <w:tcPr>
            <w:tcW w:w="1596" w:type="dxa"/>
            <w:vAlign w:val="bottom"/>
          </w:tcPr>
          <w:p w14:paraId="5115ECB8" w14:textId="77777777" w:rsidR="00F969F1" w:rsidRDefault="00F969F1" w:rsidP="00F969F1">
            <w:pPr>
              <w:rPr>
                <w:szCs w:val="22"/>
              </w:rPr>
            </w:pPr>
            <w:r>
              <w:t>7.820537</w:t>
            </w:r>
          </w:p>
        </w:tc>
        <w:tc>
          <w:tcPr>
            <w:tcW w:w="1596" w:type="dxa"/>
            <w:vAlign w:val="bottom"/>
          </w:tcPr>
          <w:p w14:paraId="51271CC5" w14:textId="77777777" w:rsidR="00F969F1" w:rsidRDefault="00F969F1" w:rsidP="00F969F1">
            <w:pPr>
              <w:rPr>
                <w:szCs w:val="22"/>
              </w:rPr>
            </w:pPr>
            <w:r>
              <w:t>9.231067</w:t>
            </w:r>
          </w:p>
        </w:tc>
        <w:tc>
          <w:tcPr>
            <w:tcW w:w="1596" w:type="dxa"/>
            <w:vAlign w:val="bottom"/>
          </w:tcPr>
          <w:p w14:paraId="648787CF" w14:textId="77777777" w:rsidR="00F969F1" w:rsidRDefault="00F969F1" w:rsidP="00F969F1">
            <w:pPr>
              <w:rPr>
                <w:szCs w:val="22"/>
              </w:rPr>
            </w:pPr>
            <w:r>
              <w:t>-2.1779</w:t>
            </w:r>
          </w:p>
        </w:tc>
      </w:tr>
      <w:tr w:rsidR="007D0A7A" w:rsidRPr="00410092" w14:paraId="02A61A8A" w14:textId="77777777" w:rsidTr="00326A2A">
        <w:tc>
          <w:tcPr>
            <w:tcW w:w="1596" w:type="dxa"/>
          </w:tcPr>
          <w:p w14:paraId="3390EEC8" w14:textId="77777777" w:rsidR="007D0A7A" w:rsidRPr="00410092" w:rsidRDefault="007D0A7A" w:rsidP="00FE0394">
            <w:pPr>
              <w:rPr>
                <w:b/>
                <w:szCs w:val="24"/>
              </w:rPr>
            </w:pPr>
            <w:r>
              <w:rPr>
                <w:b/>
                <w:szCs w:val="24"/>
              </w:rPr>
              <w:t>BT Group</w:t>
            </w:r>
          </w:p>
        </w:tc>
        <w:tc>
          <w:tcPr>
            <w:tcW w:w="1596" w:type="dxa"/>
            <w:vAlign w:val="bottom"/>
          </w:tcPr>
          <w:p w14:paraId="5A252AE6" w14:textId="77777777" w:rsidR="007D0A7A" w:rsidRDefault="007D0A7A" w:rsidP="007D0A7A">
            <w:r>
              <w:t>11.44813</w:t>
            </w:r>
          </w:p>
        </w:tc>
        <w:tc>
          <w:tcPr>
            <w:tcW w:w="1596" w:type="dxa"/>
            <w:vAlign w:val="bottom"/>
          </w:tcPr>
          <w:p w14:paraId="5EEB94E4" w14:textId="77777777" w:rsidR="007D0A7A" w:rsidRDefault="007D0A7A" w:rsidP="007D0A7A">
            <w:r>
              <w:t>12.97076</w:t>
            </w:r>
          </w:p>
        </w:tc>
        <w:tc>
          <w:tcPr>
            <w:tcW w:w="1596" w:type="dxa"/>
            <w:vAlign w:val="bottom"/>
          </w:tcPr>
          <w:p w14:paraId="0EBBD8C8" w14:textId="77777777" w:rsidR="007D0A7A" w:rsidRDefault="007D0A7A" w:rsidP="007D0A7A">
            <w:r>
              <w:t>7.929515</w:t>
            </w:r>
          </w:p>
        </w:tc>
        <w:tc>
          <w:tcPr>
            <w:tcW w:w="1596" w:type="dxa"/>
            <w:vAlign w:val="bottom"/>
          </w:tcPr>
          <w:p w14:paraId="57781DFD" w14:textId="77777777" w:rsidR="007D0A7A" w:rsidRDefault="007D0A7A" w:rsidP="007D0A7A">
            <w:r>
              <w:t>8.565527</w:t>
            </w:r>
          </w:p>
        </w:tc>
        <w:tc>
          <w:tcPr>
            <w:tcW w:w="1596" w:type="dxa"/>
            <w:vAlign w:val="bottom"/>
          </w:tcPr>
          <w:p w14:paraId="362348A1" w14:textId="77777777" w:rsidR="007D0A7A" w:rsidRDefault="007D0A7A" w:rsidP="007D0A7A">
            <w:r>
              <w:t>9.215469</w:t>
            </w:r>
          </w:p>
        </w:tc>
      </w:tr>
      <w:tr w:rsidR="00674AAE" w:rsidRPr="00410092" w14:paraId="68ACF093" w14:textId="77777777" w:rsidTr="00326A2A">
        <w:tc>
          <w:tcPr>
            <w:tcW w:w="1596" w:type="dxa"/>
          </w:tcPr>
          <w:p w14:paraId="3954CFA3" w14:textId="77777777" w:rsidR="00674AAE" w:rsidRPr="00410092" w:rsidRDefault="00674AAE" w:rsidP="00FE0394">
            <w:pPr>
              <w:rPr>
                <w:b/>
                <w:szCs w:val="24"/>
              </w:rPr>
            </w:pPr>
            <w:r w:rsidRPr="00410092">
              <w:rPr>
                <w:b/>
                <w:szCs w:val="24"/>
              </w:rPr>
              <w:t>Telstra</w:t>
            </w:r>
          </w:p>
        </w:tc>
        <w:tc>
          <w:tcPr>
            <w:tcW w:w="1596" w:type="dxa"/>
            <w:vAlign w:val="bottom"/>
          </w:tcPr>
          <w:p w14:paraId="05AE8034" w14:textId="77777777" w:rsidR="00674AAE" w:rsidRDefault="00674AAE" w:rsidP="00674AAE">
            <w:r>
              <w:t>16.17995</w:t>
            </w:r>
          </w:p>
        </w:tc>
        <w:tc>
          <w:tcPr>
            <w:tcW w:w="1596" w:type="dxa"/>
            <w:vAlign w:val="bottom"/>
          </w:tcPr>
          <w:p w14:paraId="12790929" w14:textId="77777777" w:rsidR="00674AAE" w:rsidRDefault="00674AAE" w:rsidP="00674AAE">
            <w:r>
              <w:t>22.57342</w:t>
            </w:r>
          </w:p>
        </w:tc>
        <w:tc>
          <w:tcPr>
            <w:tcW w:w="1596" w:type="dxa"/>
            <w:vAlign w:val="bottom"/>
          </w:tcPr>
          <w:p w14:paraId="48611B32" w14:textId="77777777" w:rsidR="00674AAE" w:rsidRDefault="00674AAE" w:rsidP="00674AAE">
            <w:r>
              <w:t>13.63943</w:t>
            </w:r>
          </w:p>
        </w:tc>
        <w:tc>
          <w:tcPr>
            <w:tcW w:w="1596" w:type="dxa"/>
            <w:vAlign w:val="bottom"/>
          </w:tcPr>
          <w:p w14:paraId="505D3AEF" w14:textId="77777777" w:rsidR="00674AAE" w:rsidRDefault="00674AAE" w:rsidP="00674AAE">
            <w:r>
              <w:t>12.33314</w:t>
            </w:r>
          </w:p>
        </w:tc>
        <w:tc>
          <w:tcPr>
            <w:tcW w:w="1596" w:type="dxa"/>
            <w:vAlign w:val="bottom"/>
          </w:tcPr>
          <w:p w14:paraId="23AAC0A3" w14:textId="77777777" w:rsidR="00674AAE" w:rsidRDefault="00674AAE" w:rsidP="00674AAE">
            <w:r>
              <w:t>7.72827</w:t>
            </w:r>
          </w:p>
        </w:tc>
      </w:tr>
    </w:tbl>
    <w:p w14:paraId="4D961C8E" w14:textId="01F776E3" w:rsidR="00410092" w:rsidRDefault="00F15B45" w:rsidP="00E418A5">
      <w:r>
        <w:lastRenderedPageBreak/>
        <w:t xml:space="preserve">The net profit ratio of both the competitors as seen to be reasonable after deducting of all the expenses and taxes. However, Telstra and Vodafone have seen the reduction in the profits and the major reduction of profit ratio is seen in Vodafone as it turns into negative in 2019. If comparison is done BT Group is performing consistently as it </w:t>
      </w:r>
      <w:r w:rsidR="00EE1FDC">
        <w:t>is maintaining</w:t>
      </w:r>
      <w:r>
        <w:t xml:space="preserve"> profit ratio through their efforts. Vodafone has to make the higher efforts i</w:t>
      </w:r>
      <w:r w:rsidR="00045358">
        <w:t xml:space="preserve">n order to comeback and make sufficient profits. </w:t>
      </w:r>
    </w:p>
    <w:p w14:paraId="12D255AC" w14:textId="77777777" w:rsidR="00410092" w:rsidRPr="00410092" w:rsidRDefault="00410092" w:rsidP="00E418A5">
      <w:pPr>
        <w:rPr>
          <w:b/>
          <w:i/>
        </w:rPr>
      </w:pPr>
      <w:r w:rsidRPr="00410092">
        <w:rPr>
          <w:b/>
          <w:i/>
        </w:rPr>
        <w:t>Return on capital employed</w:t>
      </w:r>
    </w:p>
    <w:tbl>
      <w:tblPr>
        <w:tblStyle w:val="TableGrid"/>
        <w:tblW w:w="0" w:type="auto"/>
        <w:tblLook w:val="04A0" w:firstRow="1" w:lastRow="0" w:firstColumn="1" w:lastColumn="0" w:noHBand="0" w:noVBand="1"/>
      </w:tblPr>
      <w:tblGrid>
        <w:gridCol w:w="1565"/>
        <w:gridCol w:w="1557"/>
        <w:gridCol w:w="1557"/>
        <w:gridCol w:w="1557"/>
        <w:gridCol w:w="1557"/>
        <w:gridCol w:w="1557"/>
      </w:tblGrid>
      <w:tr w:rsidR="00410092" w:rsidRPr="00410092" w14:paraId="375177E4" w14:textId="77777777" w:rsidTr="00FE0394">
        <w:tc>
          <w:tcPr>
            <w:tcW w:w="1596" w:type="dxa"/>
          </w:tcPr>
          <w:p w14:paraId="2A2D520C" w14:textId="77777777" w:rsidR="00410092" w:rsidRPr="00410092" w:rsidRDefault="00410092" w:rsidP="00FE0394">
            <w:pPr>
              <w:rPr>
                <w:b/>
                <w:szCs w:val="24"/>
              </w:rPr>
            </w:pPr>
            <w:r w:rsidRPr="00410092">
              <w:rPr>
                <w:b/>
                <w:szCs w:val="24"/>
              </w:rPr>
              <w:t>Return on capital employed</w:t>
            </w:r>
          </w:p>
        </w:tc>
        <w:tc>
          <w:tcPr>
            <w:tcW w:w="1596" w:type="dxa"/>
          </w:tcPr>
          <w:p w14:paraId="27B1506E" w14:textId="77777777" w:rsidR="00410092" w:rsidRPr="00410092" w:rsidRDefault="00410092" w:rsidP="00FE0394">
            <w:pPr>
              <w:rPr>
                <w:b/>
                <w:szCs w:val="24"/>
              </w:rPr>
            </w:pPr>
            <w:r w:rsidRPr="00410092">
              <w:rPr>
                <w:b/>
                <w:szCs w:val="24"/>
              </w:rPr>
              <w:t>2015</w:t>
            </w:r>
          </w:p>
        </w:tc>
        <w:tc>
          <w:tcPr>
            <w:tcW w:w="1596" w:type="dxa"/>
          </w:tcPr>
          <w:p w14:paraId="58675D08" w14:textId="77777777" w:rsidR="00410092" w:rsidRPr="00410092" w:rsidRDefault="00410092" w:rsidP="00FE0394">
            <w:pPr>
              <w:rPr>
                <w:b/>
                <w:szCs w:val="24"/>
              </w:rPr>
            </w:pPr>
            <w:r w:rsidRPr="00410092">
              <w:rPr>
                <w:b/>
                <w:szCs w:val="24"/>
              </w:rPr>
              <w:t>2016</w:t>
            </w:r>
          </w:p>
        </w:tc>
        <w:tc>
          <w:tcPr>
            <w:tcW w:w="1596" w:type="dxa"/>
          </w:tcPr>
          <w:p w14:paraId="1068EA47" w14:textId="77777777" w:rsidR="00410092" w:rsidRPr="00410092" w:rsidRDefault="00410092" w:rsidP="00FE0394">
            <w:pPr>
              <w:rPr>
                <w:b/>
                <w:szCs w:val="24"/>
              </w:rPr>
            </w:pPr>
            <w:r w:rsidRPr="00410092">
              <w:rPr>
                <w:b/>
                <w:szCs w:val="24"/>
              </w:rPr>
              <w:t>2017</w:t>
            </w:r>
          </w:p>
        </w:tc>
        <w:tc>
          <w:tcPr>
            <w:tcW w:w="1596" w:type="dxa"/>
          </w:tcPr>
          <w:p w14:paraId="23F06EA0" w14:textId="77777777" w:rsidR="00410092" w:rsidRPr="00410092" w:rsidRDefault="00410092" w:rsidP="00FE0394">
            <w:pPr>
              <w:rPr>
                <w:b/>
                <w:szCs w:val="24"/>
              </w:rPr>
            </w:pPr>
            <w:r w:rsidRPr="00410092">
              <w:rPr>
                <w:b/>
                <w:szCs w:val="24"/>
              </w:rPr>
              <w:t>2018</w:t>
            </w:r>
          </w:p>
        </w:tc>
        <w:tc>
          <w:tcPr>
            <w:tcW w:w="1596" w:type="dxa"/>
          </w:tcPr>
          <w:p w14:paraId="59D0B8E1" w14:textId="77777777" w:rsidR="00410092" w:rsidRPr="00410092" w:rsidRDefault="00410092" w:rsidP="00FE0394">
            <w:pPr>
              <w:rPr>
                <w:b/>
                <w:szCs w:val="24"/>
              </w:rPr>
            </w:pPr>
            <w:r w:rsidRPr="00410092">
              <w:rPr>
                <w:b/>
                <w:szCs w:val="24"/>
              </w:rPr>
              <w:t>2019</w:t>
            </w:r>
          </w:p>
        </w:tc>
      </w:tr>
      <w:tr w:rsidR="00F969F1" w:rsidRPr="00410092" w14:paraId="5E715AA4" w14:textId="77777777" w:rsidTr="00326A2A">
        <w:tc>
          <w:tcPr>
            <w:tcW w:w="1596" w:type="dxa"/>
          </w:tcPr>
          <w:p w14:paraId="4B712BBC" w14:textId="77777777" w:rsidR="00F969F1" w:rsidRPr="00410092" w:rsidRDefault="00F969F1" w:rsidP="00FE0394">
            <w:pPr>
              <w:rPr>
                <w:b/>
                <w:szCs w:val="24"/>
              </w:rPr>
            </w:pPr>
            <w:r w:rsidRPr="00410092">
              <w:rPr>
                <w:b/>
                <w:szCs w:val="24"/>
              </w:rPr>
              <w:t>Vodafone</w:t>
            </w:r>
          </w:p>
        </w:tc>
        <w:tc>
          <w:tcPr>
            <w:tcW w:w="1596" w:type="dxa"/>
            <w:vAlign w:val="bottom"/>
          </w:tcPr>
          <w:p w14:paraId="4FA7B731" w14:textId="77777777" w:rsidR="00F969F1" w:rsidRDefault="00F969F1" w:rsidP="00F969F1">
            <w:r>
              <w:t>0.011689</w:t>
            </w:r>
          </w:p>
        </w:tc>
        <w:tc>
          <w:tcPr>
            <w:tcW w:w="1596" w:type="dxa"/>
            <w:vAlign w:val="bottom"/>
          </w:tcPr>
          <w:p w14:paraId="702BC237" w14:textId="77777777" w:rsidR="00F969F1" w:rsidRDefault="00F969F1" w:rsidP="00F969F1">
            <w:r>
              <w:t>-0.00448</w:t>
            </w:r>
          </w:p>
        </w:tc>
        <w:tc>
          <w:tcPr>
            <w:tcW w:w="1596" w:type="dxa"/>
            <w:vAlign w:val="bottom"/>
          </w:tcPr>
          <w:p w14:paraId="59C6BC01" w14:textId="77777777" w:rsidR="00F969F1" w:rsidRDefault="00F969F1" w:rsidP="00F969F1">
            <w:r>
              <w:t>0.0225</w:t>
            </w:r>
          </w:p>
        </w:tc>
        <w:tc>
          <w:tcPr>
            <w:tcW w:w="1596" w:type="dxa"/>
            <w:vAlign w:val="bottom"/>
          </w:tcPr>
          <w:p w14:paraId="38274E4D" w14:textId="77777777" w:rsidR="00F969F1" w:rsidRDefault="00F969F1" w:rsidP="00F969F1">
            <w:r>
              <w:t>0.03298</w:t>
            </w:r>
          </w:p>
        </w:tc>
        <w:tc>
          <w:tcPr>
            <w:tcW w:w="1596" w:type="dxa"/>
            <w:vAlign w:val="bottom"/>
          </w:tcPr>
          <w:p w14:paraId="56F3B4F1" w14:textId="77777777" w:rsidR="00F969F1" w:rsidRDefault="00F969F1" w:rsidP="00F969F1">
            <w:r>
              <w:t>-0.02227</w:t>
            </w:r>
          </w:p>
        </w:tc>
      </w:tr>
      <w:tr w:rsidR="007D0A7A" w:rsidRPr="00410092" w14:paraId="1A44C3D0" w14:textId="77777777" w:rsidTr="00326A2A">
        <w:tc>
          <w:tcPr>
            <w:tcW w:w="1596" w:type="dxa"/>
          </w:tcPr>
          <w:p w14:paraId="3DAF1E4B" w14:textId="77777777" w:rsidR="007D0A7A" w:rsidRPr="00410092" w:rsidRDefault="007D0A7A" w:rsidP="00FE0394">
            <w:pPr>
              <w:rPr>
                <w:b/>
                <w:szCs w:val="24"/>
              </w:rPr>
            </w:pPr>
            <w:r>
              <w:rPr>
                <w:b/>
                <w:szCs w:val="24"/>
              </w:rPr>
              <w:t>BT Group</w:t>
            </w:r>
          </w:p>
        </w:tc>
        <w:tc>
          <w:tcPr>
            <w:tcW w:w="1596" w:type="dxa"/>
            <w:vAlign w:val="bottom"/>
          </w:tcPr>
          <w:p w14:paraId="0229FF7D" w14:textId="77777777" w:rsidR="007D0A7A" w:rsidRDefault="007D0A7A" w:rsidP="007D0A7A">
            <w:r>
              <w:t>0.132648</w:t>
            </w:r>
          </w:p>
        </w:tc>
        <w:tc>
          <w:tcPr>
            <w:tcW w:w="1596" w:type="dxa"/>
            <w:vAlign w:val="bottom"/>
          </w:tcPr>
          <w:p w14:paraId="203B0287" w14:textId="77777777" w:rsidR="007D0A7A" w:rsidRDefault="007D0A7A" w:rsidP="007D0A7A">
            <w:r>
              <w:t>0.092831</w:t>
            </w:r>
          </w:p>
        </w:tc>
        <w:tc>
          <w:tcPr>
            <w:tcW w:w="1596" w:type="dxa"/>
            <w:vAlign w:val="bottom"/>
          </w:tcPr>
          <w:p w14:paraId="12DCBDA7" w14:textId="77777777" w:rsidR="007D0A7A" w:rsidRDefault="007D0A7A" w:rsidP="007D0A7A">
            <w:r>
              <w:t>0.074856</w:t>
            </w:r>
          </w:p>
        </w:tc>
        <w:tc>
          <w:tcPr>
            <w:tcW w:w="1596" w:type="dxa"/>
            <w:vAlign w:val="bottom"/>
          </w:tcPr>
          <w:p w14:paraId="39647A86" w14:textId="77777777" w:rsidR="007D0A7A" w:rsidRDefault="007D0A7A" w:rsidP="007D0A7A">
            <w:r>
              <w:t>0.080105</w:t>
            </w:r>
          </w:p>
        </w:tc>
        <w:tc>
          <w:tcPr>
            <w:tcW w:w="1596" w:type="dxa"/>
            <w:vAlign w:val="bottom"/>
          </w:tcPr>
          <w:p w14:paraId="5EBD2BC3" w14:textId="77777777" w:rsidR="007D0A7A" w:rsidRDefault="007D0A7A" w:rsidP="007D0A7A">
            <w:r>
              <w:t>0.072673</w:t>
            </w:r>
          </w:p>
        </w:tc>
      </w:tr>
      <w:tr w:rsidR="00D806C9" w:rsidRPr="00410092" w14:paraId="5E38EA12" w14:textId="77777777" w:rsidTr="00326A2A">
        <w:tc>
          <w:tcPr>
            <w:tcW w:w="1596" w:type="dxa"/>
          </w:tcPr>
          <w:p w14:paraId="5B18D296" w14:textId="77777777" w:rsidR="00D806C9" w:rsidRPr="00410092" w:rsidRDefault="00D806C9" w:rsidP="00FE0394">
            <w:pPr>
              <w:rPr>
                <w:b/>
                <w:szCs w:val="24"/>
              </w:rPr>
            </w:pPr>
            <w:r w:rsidRPr="00410092">
              <w:rPr>
                <w:b/>
                <w:szCs w:val="24"/>
              </w:rPr>
              <w:t>Telstra</w:t>
            </w:r>
          </w:p>
        </w:tc>
        <w:tc>
          <w:tcPr>
            <w:tcW w:w="1596" w:type="dxa"/>
            <w:vAlign w:val="bottom"/>
          </w:tcPr>
          <w:p w14:paraId="62539E08" w14:textId="77777777" w:rsidR="00D806C9" w:rsidRDefault="00D806C9" w:rsidP="00D806C9">
            <w:r>
              <w:t>0.209246</w:t>
            </w:r>
          </w:p>
        </w:tc>
        <w:tc>
          <w:tcPr>
            <w:tcW w:w="1596" w:type="dxa"/>
            <w:vAlign w:val="bottom"/>
          </w:tcPr>
          <w:p w14:paraId="3CE27512" w14:textId="77777777" w:rsidR="00D806C9" w:rsidRDefault="00D806C9" w:rsidP="00D806C9">
            <w:r>
              <w:t>0.185055</w:t>
            </w:r>
          </w:p>
        </w:tc>
        <w:tc>
          <w:tcPr>
            <w:tcW w:w="1596" w:type="dxa"/>
            <w:vAlign w:val="bottom"/>
          </w:tcPr>
          <w:p w14:paraId="56B1F70C" w14:textId="77777777" w:rsidR="00D806C9" w:rsidRDefault="00D806C9" w:rsidP="00D806C9">
            <w:r>
              <w:t>0.189179</w:t>
            </w:r>
          </w:p>
        </w:tc>
        <w:tc>
          <w:tcPr>
            <w:tcW w:w="1596" w:type="dxa"/>
            <w:vAlign w:val="bottom"/>
          </w:tcPr>
          <w:p w14:paraId="045F7A74" w14:textId="77777777" w:rsidR="00D806C9" w:rsidRDefault="00D806C9" w:rsidP="00D806C9">
            <w:r>
              <w:t>0.168749</w:t>
            </w:r>
          </w:p>
        </w:tc>
        <w:tc>
          <w:tcPr>
            <w:tcW w:w="1596" w:type="dxa"/>
            <w:vAlign w:val="bottom"/>
          </w:tcPr>
          <w:p w14:paraId="5DE9679D" w14:textId="77777777" w:rsidR="00D806C9" w:rsidRDefault="00D806C9" w:rsidP="00D806C9">
            <w:r>
              <w:t>0.11206</w:t>
            </w:r>
          </w:p>
        </w:tc>
      </w:tr>
    </w:tbl>
    <w:p w14:paraId="48788DEE" w14:textId="77777777" w:rsidR="00045358" w:rsidRDefault="00045358" w:rsidP="00045358">
      <w:r>
        <w:t xml:space="preserve">In making the comparison, Telstra has been performing effectively as they are able to generate profits before tax and interest on the capital employed by the firm. The Vodafone has shown the drastic reduction in the year 2019 as they are earning negative profits on the amount of capital employed. BT Group is also earning fewer profits in comparison to the investments made. Overall, all the three organizations in the year 2019 has seen reduction in the ratio which they need improvements further. </w:t>
      </w:r>
    </w:p>
    <w:p w14:paraId="53E9B1AF" w14:textId="77777777" w:rsidR="00410092" w:rsidRPr="00410092" w:rsidRDefault="00410092" w:rsidP="00E418A5">
      <w:pPr>
        <w:rPr>
          <w:b/>
          <w:i/>
        </w:rPr>
      </w:pPr>
      <w:r w:rsidRPr="00410092">
        <w:rPr>
          <w:b/>
          <w:i/>
        </w:rPr>
        <w:t>Current ratio</w:t>
      </w:r>
    </w:p>
    <w:tbl>
      <w:tblPr>
        <w:tblStyle w:val="TableGrid"/>
        <w:tblW w:w="0" w:type="auto"/>
        <w:tblLook w:val="04A0" w:firstRow="1" w:lastRow="0" w:firstColumn="1" w:lastColumn="0" w:noHBand="0" w:noVBand="1"/>
      </w:tblPr>
      <w:tblGrid>
        <w:gridCol w:w="1565"/>
        <w:gridCol w:w="1557"/>
        <w:gridCol w:w="1557"/>
        <w:gridCol w:w="1557"/>
        <w:gridCol w:w="1557"/>
        <w:gridCol w:w="1557"/>
      </w:tblGrid>
      <w:tr w:rsidR="00410092" w:rsidRPr="00410092" w14:paraId="6689C4A4" w14:textId="77777777" w:rsidTr="00FE0394">
        <w:tc>
          <w:tcPr>
            <w:tcW w:w="1596" w:type="dxa"/>
          </w:tcPr>
          <w:p w14:paraId="475278B1" w14:textId="77777777" w:rsidR="00410092" w:rsidRPr="00410092" w:rsidRDefault="00410092" w:rsidP="00FE0394">
            <w:pPr>
              <w:rPr>
                <w:b/>
                <w:szCs w:val="24"/>
              </w:rPr>
            </w:pPr>
            <w:r w:rsidRPr="00410092">
              <w:rPr>
                <w:b/>
                <w:szCs w:val="24"/>
              </w:rPr>
              <w:t>Current ratio</w:t>
            </w:r>
          </w:p>
        </w:tc>
        <w:tc>
          <w:tcPr>
            <w:tcW w:w="1596" w:type="dxa"/>
          </w:tcPr>
          <w:p w14:paraId="41ECEA47" w14:textId="77777777" w:rsidR="00410092" w:rsidRPr="00410092" w:rsidRDefault="00410092" w:rsidP="00FE0394">
            <w:pPr>
              <w:rPr>
                <w:b/>
                <w:szCs w:val="24"/>
              </w:rPr>
            </w:pPr>
            <w:r w:rsidRPr="00410092">
              <w:rPr>
                <w:b/>
                <w:szCs w:val="24"/>
              </w:rPr>
              <w:t>2015</w:t>
            </w:r>
          </w:p>
        </w:tc>
        <w:tc>
          <w:tcPr>
            <w:tcW w:w="1596" w:type="dxa"/>
          </w:tcPr>
          <w:p w14:paraId="38E486AD" w14:textId="77777777" w:rsidR="00410092" w:rsidRPr="00410092" w:rsidRDefault="00410092" w:rsidP="00FE0394">
            <w:pPr>
              <w:rPr>
                <w:b/>
                <w:szCs w:val="24"/>
              </w:rPr>
            </w:pPr>
            <w:r w:rsidRPr="00410092">
              <w:rPr>
                <w:b/>
                <w:szCs w:val="24"/>
              </w:rPr>
              <w:t>2016</w:t>
            </w:r>
          </w:p>
        </w:tc>
        <w:tc>
          <w:tcPr>
            <w:tcW w:w="1596" w:type="dxa"/>
          </w:tcPr>
          <w:p w14:paraId="320F6F5E" w14:textId="77777777" w:rsidR="00410092" w:rsidRPr="00410092" w:rsidRDefault="00410092" w:rsidP="00FE0394">
            <w:pPr>
              <w:rPr>
                <w:b/>
                <w:szCs w:val="24"/>
              </w:rPr>
            </w:pPr>
            <w:r w:rsidRPr="00410092">
              <w:rPr>
                <w:b/>
                <w:szCs w:val="24"/>
              </w:rPr>
              <w:t>2017</w:t>
            </w:r>
          </w:p>
        </w:tc>
        <w:tc>
          <w:tcPr>
            <w:tcW w:w="1596" w:type="dxa"/>
          </w:tcPr>
          <w:p w14:paraId="15303ECB" w14:textId="77777777" w:rsidR="00410092" w:rsidRPr="00410092" w:rsidRDefault="00410092" w:rsidP="00FE0394">
            <w:pPr>
              <w:rPr>
                <w:b/>
                <w:szCs w:val="24"/>
              </w:rPr>
            </w:pPr>
            <w:r w:rsidRPr="00410092">
              <w:rPr>
                <w:b/>
                <w:szCs w:val="24"/>
              </w:rPr>
              <w:t>2018</w:t>
            </w:r>
          </w:p>
        </w:tc>
        <w:tc>
          <w:tcPr>
            <w:tcW w:w="1596" w:type="dxa"/>
          </w:tcPr>
          <w:p w14:paraId="76E5BCD2" w14:textId="77777777" w:rsidR="00410092" w:rsidRPr="00410092" w:rsidRDefault="00410092" w:rsidP="00FE0394">
            <w:pPr>
              <w:rPr>
                <w:b/>
                <w:szCs w:val="24"/>
              </w:rPr>
            </w:pPr>
            <w:r w:rsidRPr="00410092">
              <w:rPr>
                <w:b/>
                <w:szCs w:val="24"/>
              </w:rPr>
              <w:t>2019</w:t>
            </w:r>
          </w:p>
        </w:tc>
      </w:tr>
      <w:tr w:rsidR="00F969F1" w:rsidRPr="00410092" w14:paraId="486657B0" w14:textId="77777777" w:rsidTr="00326A2A">
        <w:tc>
          <w:tcPr>
            <w:tcW w:w="1596" w:type="dxa"/>
          </w:tcPr>
          <w:p w14:paraId="4E49A743" w14:textId="77777777" w:rsidR="00F969F1" w:rsidRPr="00410092" w:rsidRDefault="00F969F1" w:rsidP="00FE0394">
            <w:pPr>
              <w:rPr>
                <w:b/>
                <w:szCs w:val="24"/>
              </w:rPr>
            </w:pPr>
            <w:r w:rsidRPr="00410092">
              <w:rPr>
                <w:b/>
                <w:szCs w:val="24"/>
              </w:rPr>
              <w:t>Vodafone</w:t>
            </w:r>
          </w:p>
        </w:tc>
        <w:tc>
          <w:tcPr>
            <w:tcW w:w="1596" w:type="dxa"/>
            <w:vAlign w:val="bottom"/>
          </w:tcPr>
          <w:p w14:paraId="7AA28D74" w14:textId="77777777" w:rsidR="00F969F1" w:rsidRDefault="00F969F1" w:rsidP="00F969F1">
            <w:r>
              <w:t>0.686819</w:t>
            </w:r>
          </w:p>
        </w:tc>
        <w:tc>
          <w:tcPr>
            <w:tcW w:w="1596" w:type="dxa"/>
            <w:vAlign w:val="bottom"/>
          </w:tcPr>
          <w:p w14:paraId="49198C5B" w14:textId="77777777" w:rsidR="00F969F1" w:rsidRDefault="00F969F1" w:rsidP="00F969F1">
            <w:r>
              <w:t>0.842761</w:t>
            </w:r>
          </w:p>
        </w:tc>
        <w:tc>
          <w:tcPr>
            <w:tcW w:w="1596" w:type="dxa"/>
            <w:vAlign w:val="bottom"/>
          </w:tcPr>
          <w:p w14:paraId="742A6A94" w14:textId="77777777" w:rsidR="00F969F1" w:rsidRDefault="00F969F1" w:rsidP="00F969F1">
            <w:r>
              <w:t>0.834842</w:t>
            </w:r>
          </w:p>
        </w:tc>
        <w:tc>
          <w:tcPr>
            <w:tcW w:w="1596" w:type="dxa"/>
            <w:vAlign w:val="bottom"/>
          </w:tcPr>
          <w:p w14:paraId="1A47A2B5" w14:textId="77777777" w:rsidR="00F969F1" w:rsidRDefault="00F969F1" w:rsidP="00F969F1">
            <w:r>
              <w:t>0.861053</w:t>
            </w:r>
          </w:p>
        </w:tc>
        <w:tc>
          <w:tcPr>
            <w:tcW w:w="1596" w:type="dxa"/>
            <w:vAlign w:val="bottom"/>
          </w:tcPr>
          <w:p w14:paraId="4939C5CE" w14:textId="77777777" w:rsidR="00F969F1" w:rsidRDefault="00F969F1" w:rsidP="00F969F1">
            <w:r>
              <w:t>1.560044</w:t>
            </w:r>
          </w:p>
        </w:tc>
      </w:tr>
      <w:tr w:rsidR="00466359" w:rsidRPr="00410092" w14:paraId="3B06CC17" w14:textId="77777777" w:rsidTr="00326A2A">
        <w:tc>
          <w:tcPr>
            <w:tcW w:w="1596" w:type="dxa"/>
          </w:tcPr>
          <w:p w14:paraId="193ECB57" w14:textId="77777777" w:rsidR="00466359" w:rsidRPr="00410092" w:rsidRDefault="00466359" w:rsidP="00FE0394">
            <w:pPr>
              <w:rPr>
                <w:b/>
                <w:szCs w:val="24"/>
              </w:rPr>
            </w:pPr>
            <w:r>
              <w:rPr>
                <w:b/>
                <w:szCs w:val="24"/>
              </w:rPr>
              <w:t>BT Group</w:t>
            </w:r>
          </w:p>
        </w:tc>
        <w:tc>
          <w:tcPr>
            <w:tcW w:w="1596" w:type="dxa"/>
            <w:vAlign w:val="bottom"/>
          </w:tcPr>
          <w:p w14:paraId="190B7843" w14:textId="77777777" w:rsidR="00466359" w:rsidRDefault="00466359" w:rsidP="00466359">
            <w:r>
              <w:t>0.959231</w:t>
            </w:r>
          </w:p>
        </w:tc>
        <w:tc>
          <w:tcPr>
            <w:tcW w:w="1596" w:type="dxa"/>
            <w:vAlign w:val="bottom"/>
          </w:tcPr>
          <w:p w14:paraId="681169E5" w14:textId="77777777" w:rsidR="00466359" w:rsidRDefault="00466359" w:rsidP="00466359">
            <w:r>
              <w:t>0.759901</w:t>
            </w:r>
          </w:p>
        </w:tc>
        <w:tc>
          <w:tcPr>
            <w:tcW w:w="1596" w:type="dxa"/>
            <w:vAlign w:val="bottom"/>
          </w:tcPr>
          <w:p w14:paraId="7F1861EF" w14:textId="77777777" w:rsidR="00466359" w:rsidRDefault="00466359" w:rsidP="00466359">
            <w:r>
              <w:t>0.639935</w:t>
            </w:r>
          </w:p>
        </w:tc>
        <w:tc>
          <w:tcPr>
            <w:tcW w:w="1596" w:type="dxa"/>
            <w:vAlign w:val="bottom"/>
          </w:tcPr>
          <w:p w14:paraId="657215AB" w14:textId="77777777" w:rsidR="00466359" w:rsidRDefault="00466359" w:rsidP="00466359">
            <w:r>
              <w:t>0.819735</w:t>
            </w:r>
          </w:p>
        </w:tc>
        <w:tc>
          <w:tcPr>
            <w:tcW w:w="1596" w:type="dxa"/>
            <w:vAlign w:val="bottom"/>
          </w:tcPr>
          <w:p w14:paraId="64B62719" w14:textId="77777777" w:rsidR="00466359" w:rsidRDefault="00466359" w:rsidP="00466359">
            <w:r>
              <w:t>1.08769</w:t>
            </w:r>
          </w:p>
        </w:tc>
      </w:tr>
      <w:tr w:rsidR="00F969F1" w:rsidRPr="00410092" w14:paraId="7FA39440" w14:textId="77777777" w:rsidTr="00326A2A">
        <w:tc>
          <w:tcPr>
            <w:tcW w:w="1596" w:type="dxa"/>
          </w:tcPr>
          <w:p w14:paraId="0ED05850" w14:textId="77777777" w:rsidR="00F969F1" w:rsidRPr="00410092" w:rsidRDefault="00F969F1" w:rsidP="00FE0394">
            <w:pPr>
              <w:rPr>
                <w:b/>
                <w:szCs w:val="24"/>
              </w:rPr>
            </w:pPr>
            <w:r w:rsidRPr="00410092">
              <w:rPr>
                <w:b/>
                <w:szCs w:val="24"/>
              </w:rPr>
              <w:t>Telstra</w:t>
            </w:r>
          </w:p>
        </w:tc>
        <w:tc>
          <w:tcPr>
            <w:tcW w:w="1596" w:type="dxa"/>
            <w:vAlign w:val="bottom"/>
          </w:tcPr>
          <w:p w14:paraId="69D8B340" w14:textId="77777777" w:rsidR="00F969F1" w:rsidRDefault="00F969F1" w:rsidP="00F969F1">
            <w:r>
              <w:t>0.857424</w:t>
            </w:r>
          </w:p>
        </w:tc>
        <w:tc>
          <w:tcPr>
            <w:tcW w:w="1596" w:type="dxa"/>
            <w:vAlign w:val="bottom"/>
          </w:tcPr>
          <w:p w14:paraId="39619550" w14:textId="77777777" w:rsidR="00F969F1" w:rsidRDefault="00F969F1" w:rsidP="00F969F1">
            <w:r>
              <w:t>1.016543</w:t>
            </w:r>
          </w:p>
        </w:tc>
        <w:tc>
          <w:tcPr>
            <w:tcW w:w="1596" w:type="dxa"/>
            <w:vAlign w:val="bottom"/>
          </w:tcPr>
          <w:p w14:paraId="6FA9E996" w14:textId="77777777" w:rsidR="00F969F1" w:rsidRDefault="00F969F1" w:rsidP="00F969F1">
            <w:r>
              <w:t>0.858391</w:t>
            </w:r>
          </w:p>
        </w:tc>
        <w:tc>
          <w:tcPr>
            <w:tcW w:w="1596" w:type="dxa"/>
            <w:vAlign w:val="bottom"/>
          </w:tcPr>
          <w:p w14:paraId="6473234A" w14:textId="77777777" w:rsidR="00F969F1" w:rsidRDefault="00F969F1" w:rsidP="00F969F1">
            <w:r>
              <w:t>0.829824</w:t>
            </w:r>
          </w:p>
        </w:tc>
        <w:tc>
          <w:tcPr>
            <w:tcW w:w="1596" w:type="dxa"/>
            <w:vAlign w:val="bottom"/>
          </w:tcPr>
          <w:p w14:paraId="301DBB34" w14:textId="77777777" w:rsidR="00F969F1" w:rsidRDefault="00F969F1" w:rsidP="00F969F1">
            <w:r>
              <w:t>0.764472</w:t>
            </w:r>
          </w:p>
        </w:tc>
      </w:tr>
    </w:tbl>
    <w:p w14:paraId="417B5DB3" w14:textId="287E061D" w:rsidR="00045358" w:rsidRDefault="00045358" w:rsidP="00045358">
      <w:r>
        <w:lastRenderedPageBreak/>
        <w:t xml:space="preserve">Current ratio shows the proportion of current liabilities made on current assets of the organization. </w:t>
      </w:r>
      <w:r w:rsidR="0028043B">
        <w:t xml:space="preserve">It is </w:t>
      </w:r>
      <w:r w:rsidR="00EE1FDC">
        <w:t>analysed</w:t>
      </w:r>
      <w:r w:rsidR="0028043B">
        <w:t xml:space="preserve"> that </w:t>
      </w:r>
      <w:r w:rsidR="0074070B">
        <w:t>the ratio which arising to be more than 1 can be considered as sustainable one. In case of Telstra organizatio</w:t>
      </w:r>
      <w:r w:rsidR="003A421B">
        <w:t xml:space="preserve">n, the current assets are </w:t>
      </w:r>
      <w:r w:rsidR="00EE1FDC">
        <w:t>seeming</w:t>
      </w:r>
      <w:r w:rsidR="003A421B">
        <w:t xml:space="preserve"> to be very less in comparison to current liabilities. But Vodafone has more current assets in 2019 in contrast to current liabilities and same is the case with BT Group as well. </w:t>
      </w:r>
      <w:r w:rsidR="006522C3">
        <w:t xml:space="preserve">The organizations need to make the efforts to increase their current assets in order to maintain smooth operations of working capital. </w:t>
      </w:r>
    </w:p>
    <w:p w14:paraId="34C67F02" w14:textId="77777777" w:rsidR="00410092" w:rsidRPr="00410092" w:rsidRDefault="00410092" w:rsidP="00E418A5">
      <w:pPr>
        <w:rPr>
          <w:b/>
          <w:i/>
        </w:rPr>
      </w:pPr>
      <w:r w:rsidRPr="00410092">
        <w:rPr>
          <w:b/>
          <w:i/>
        </w:rPr>
        <w:t>Quick ratio</w:t>
      </w:r>
    </w:p>
    <w:tbl>
      <w:tblPr>
        <w:tblStyle w:val="TableGrid"/>
        <w:tblW w:w="0" w:type="auto"/>
        <w:tblLook w:val="04A0" w:firstRow="1" w:lastRow="0" w:firstColumn="1" w:lastColumn="0" w:noHBand="0" w:noVBand="1"/>
      </w:tblPr>
      <w:tblGrid>
        <w:gridCol w:w="1565"/>
        <w:gridCol w:w="1557"/>
        <w:gridCol w:w="1557"/>
        <w:gridCol w:w="1557"/>
        <w:gridCol w:w="1557"/>
        <w:gridCol w:w="1557"/>
      </w:tblGrid>
      <w:tr w:rsidR="00410092" w:rsidRPr="00410092" w14:paraId="2F0FC350" w14:textId="77777777" w:rsidTr="00FE0394">
        <w:tc>
          <w:tcPr>
            <w:tcW w:w="1596" w:type="dxa"/>
          </w:tcPr>
          <w:p w14:paraId="3E03478B" w14:textId="77777777" w:rsidR="00410092" w:rsidRPr="00410092" w:rsidRDefault="00410092" w:rsidP="00FE0394">
            <w:pPr>
              <w:rPr>
                <w:b/>
                <w:szCs w:val="24"/>
              </w:rPr>
            </w:pPr>
            <w:r w:rsidRPr="00410092">
              <w:rPr>
                <w:b/>
                <w:szCs w:val="24"/>
              </w:rPr>
              <w:t>Quick ratio</w:t>
            </w:r>
          </w:p>
        </w:tc>
        <w:tc>
          <w:tcPr>
            <w:tcW w:w="1596" w:type="dxa"/>
          </w:tcPr>
          <w:p w14:paraId="1EDC74D7" w14:textId="77777777" w:rsidR="00410092" w:rsidRPr="00410092" w:rsidRDefault="00410092" w:rsidP="00FE0394">
            <w:pPr>
              <w:rPr>
                <w:b/>
                <w:szCs w:val="24"/>
              </w:rPr>
            </w:pPr>
            <w:r w:rsidRPr="00410092">
              <w:rPr>
                <w:b/>
                <w:szCs w:val="24"/>
              </w:rPr>
              <w:t>2015</w:t>
            </w:r>
          </w:p>
        </w:tc>
        <w:tc>
          <w:tcPr>
            <w:tcW w:w="1596" w:type="dxa"/>
          </w:tcPr>
          <w:p w14:paraId="0A7B31AD" w14:textId="77777777" w:rsidR="00410092" w:rsidRPr="00410092" w:rsidRDefault="00410092" w:rsidP="00FE0394">
            <w:pPr>
              <w:rPr>
                <w:b/>
                <w:szCs w:val="24"/>
              </w:rPr>
            </w:pPr>
            <w:r w:rsidRPr="00410092">
              <w:rPr>
                <w:b/>
                <w:szCs w:val="24"/>
              </w:rPr>
              <w:t>2016</w:t>
            </w:r>
          </w:p>
        </w:tc>
        <w:tc>
          <w:tcPr>
            <w:tcW w:w="1596" w:type="dxa"/>
          </w:tcPr>
          <w:p w14:paraId="332D7DF5" w14:textId="77777777" w:rsidR="00410092" w:rsidRPr="00410092" w:rsidRDefault="00410092" w:rsidP="00FE0394">
            <w:pPr>
              <w:rPr>
                <w:b/>
                <w:szCs w:val="24"/>
              </w:rPr>
            </w:pPr>
            <w:r w:rsidRPr="00410092">
              <w:rPr>
                <w:b/>
                <w:szCs w:val="24"/>
              </w:rPr>
              <w:t>2017</w:t>
            </w:r>
          </w:p>
        </w:tc>
        <w:tc>
          <w:tcPr>
            <w:tcW w:w="1596" w:type="dxa"/>
          </w:tcPr>
          <w:p w14:paraId="7345FE1C" w14:textId="77777777" w:rsidR="00410092" w:rsidRPr="00410092" w:rsidRDefault="00410092" w:rsidP="00FE0394">
            <w:pPr>
              <w:rPr>
                <w:b/>
                <w:szCs w:val="24"/>
              </w:rPr>
            </w:pPr>
            <w:r w:rsidRPr="00410092">
              <w:rPr>
                <w:b/>
                <w:szCs w:val="24"/>
              </w:rPr>
              <w:t>2018</w:t>
            </w:r>
          </w:p>
        </w:tc>
        <w:tc>
          <w:tcPr>
            <w:tcW w:w="1596" w:type="dxa"/>
          </w:tcPr>
          <w:p w14:paraId="5F327DC4" w14:textId="77777777" w:rsidR="00410092" w:rsidRPr="00410092" w:rsidRDefault="00410092" w:rsidP="00FE0394">
            <w:pPr>
              <w:rPr>
                <w:b/>
                <w:szCs w:val="24"/>
              </w:rPr>
            </w:pPr>
            <w:r w:rsidRPr="00410092">
              <w:rPr>
                <w:b/>
                <w:szCs w:val="24"/>
              </w:rPr>
              <w:t>2019</w:t>
            </w:r>
          </w:p>
        </w:tc>
      </w:tr>
      <w:tr w:rsidR="00F969F1" w:rsidRPr="00410092" w14:paraId="00E9C72C" w14:textId="77777777" w:rsidTr="00326A2A">
        <w:tc>
          <w:tcPr>
            <w:tcW w:w="1596" w:type="dxa"/>
          </w:tcPr>
          <w:p w14:paraId="0AC49840" w14:textId="77777777" w:rsidR="00F969F1" w:rsidRPr="00410092" w:rsidRDefault="00F969F1" w:rsidP="00FE0394">
            <w:pPr>
              <w:rPr>
                <w:b/>
                <w:szCs w:val="24"/>
              </w:rPr>
            </w:pPr>
            <w:r w:rsidRPr="00410092">
              <w:rPr>
                <w:b/>
                <w:szCs w:val="24"/>
              </w:rPr>
              <w:t>Vodafone</w:t>
            </w:r>
          </w:p>
        </w:tc>
        <w:tc>
          <w:tcPr>
            <w:tcW w:w="1596" w:type="dxa"/>
            <w:vAlign w:val="bottom"/>
          </w:tcPr>
          <w:p w14:paraId="33118DF7" w14:textId="77777777" w:rsidR="00F969F1" w:rsidRDefault="00F969F1" w:rsidP="00F969F1">
            <w:r>
              <w:t>0.670139</w:t>
            </w:r>
          </w:p>
        </w:tc>
        <w:tc>
          <w:tcPr>
            <w:tcW w:w="1596" w:type="dxa"/>
            <w:vAlign w:val="bottom"/>
          </w:tcPr>
          <w:p w14:paraId="438017D8" w14:textId="77777777" w:rsidR="00F969F1" w:rsidRDefault="00F969F1" w:rsidP="00F969F1">
            <w:r>
              <w:t>0.825842</w:t>
            </w:r>
          </w:p>
        </w:tc>
        <w:tc>
          <w:tcPr>
            <w:tcW w:w="1596" w:type="dxa"/>
            <w:vAlign w:val="bottom"/>
          </w:tcPr>
          <w:p w14:paraId="241F8E84" w14:textId="77777777" w:rsidR="00F969F1" w:rsidRDefault="00F969F1" w:rsidP="00F969F1">
            <w:r>
              <w:t>0.816016</w:t>
            </w:r>
          </w:p>
        </w:tc>
        <w:tc>
          <w:tcPr>
            <w:tcW w:w="1596" w:type="dxa"/>
            <w:vAlign w:val="bottom"/>
          </w:tcPr>
          <w:p w14:paraId="69AB17A5" w14:textId="77777777" w:rsidR="00F969F1" w:rsidRDefault="00F969F1" w:rsidP="00F969F1">
            <w:r>
              <w:t>0.840321</w:t>
            </w:r>
          </w:p>
        </w:tc>
        <w:tc>
          <w:tcPr>
            <w:tcW w:w="1596" w:type="dxa"/>
            <w:vAlign w:val="bottom"/>
          </w:tcPr>
          <w:p w14:paraId="63B70FE6" w14:textId="77777777" w:rsidR="00F969F1" w:rsidRDefault="00F969F1" w:rsidP="00F969F1">
            <w:r>
              <w:t>1.532069</w:t>
            </w:r>
          </w:p>
        </w:tc>
      </w:tr>
      <w:tr w:rsidR="00466359" w:rsidRPr="00410092" w14:paraId="42ED95FD" w14:textId="77777777" w:rsidTr="00326A2A">
        <w:tc>
          <w:tcPr>
            <w:tcW w:w="1596" w:type="dxa"/>
          </w:tcPr>
          <w:p w14:paraId="238A8395" w14:textId="77777777" w:rsidR="00466359" w:rsidRPr="00410092" w:rsidRDefault="00466359" w:rsidP="00FE0394">
            <w:pPr>
              <w:rPr>
                <w:b/>
                <w:szCs w:val="24"/>
              </w:rPr>
            </w:pPr>
            <w:r>
              <w:rPr>
                <w:b/>
                <w:szCs w:val="24"/>
              </w:rPr>
              <w:t>BT Group</w:t>
            </w:r>
          </w:p>
        </w:tc>
        <w:tc>
          <w:tcPr>
            <w:tcW w:w="1596" w:type="dxa"/>
            <w:vAlign w:val="bottom"/>
          </w:tcPr>
          <w:p w14:paraId="13E69F22" w14:textId="77777777" w:rsidR="00466359" w:rsidRDefault="00466359" w:rsidP="00466359">
            <w:r>
              <w:t>0.947791</w:t>
            </w:r>
          </w:p>
        </w:tc>
        <w:tc>
          <w:tcPr>
            <w:tcW w:w="1596" w:type="dxa"/>
            <w:vAlign w:val="bottom"/>
          </w:tcPr>
          <w:p w14:paraId="11739C94" w14:textId="77777777" w:rsidR="00466359" w:rsidRDefault="00466359" w:rsidP="00466359">
            <w:r>
              <w:t>0.743769</w:t>
            </w:r>
          </w:p>
        </w:tc>
        <w:tc>
          <w:tcPr>
            <w:tcW w:w="1596" w:type="dxa"/>
            <w:vAlign w:val="bottom"/>
          </w:tcPr>
          <w:p w14:paraId="1B4AA4F5" w14:textId="77777777" w:rsidR="00466359" w:rsidRDefault="00466359" w:rsidP="00466359">
            <w:r>
              <w:t>0.619527</w:t>
            </w:r>
          </w:p>
        </w:tc>
        <w:tc>
          <w:tcPr>
            <w:tcW w:w="1596" w:type="dxa"/>
            <w:vAlign w:val="bottom"/>
          </w:tcPr>
          <w:p w14:paraId="19A71C44" w14:textId="77777777" w:rsidR="00466359" w:rsidRDefault="00466359" w:rsidP="00466359">
            <w:r>
              <w:t>0.796269</w:t>
            </w:r>
          </w:p>
        </w:tc>
        <w:tc>
          <w:tcPr>
            <w:tcW w:w="1596" w:type="dxa"/>
            <w:vAlign w:val="bottom"/>
          </w:tcPr>
          <w:p w14:paraId="3AF422F3" w14:textId="77777777" w:rsidR="00466359" w:rsidRDefault="00466359" w:rsidP="00466359">
            <w:r>
              <w:t>1.049261</w:t>
            </w:r>
          </w:p>
        </w:tc>
      </w:tr>
      <w:tr w:rsidR="00F969F1" w:rsidRPr="00410092" w14:paraId="359EFDCA" w14:textId="77777777" w:rsidTr="00326A2A">
        <w:tc>
          <w:tcPr>
            <w:tcW w:w="1596" w:type="dxa"/>
          </w:tcPr>
          <w:p w14:paraId="2F9FD4A4" w14:textId="77777777" w:rsidR="00F969F1" w:rsidRPr="00410092" w:rsidRDefault="00F969F1" w:rsidP="00FE0394">
            <w:pPr>
              <w:rPr>
                <w:b/>
                <w:szCs w:val="24"/>
              </w:rPr>
            </w:pPr>
            <w:r w:rsidRPr="00410092">
              <w:rPr>
                <w:b/>
                <w:szCs w:val="24"/>
              </w:rPr>
              <w:t>Telstra</w:t>
            </w:r>
          </w:p>
        </w:tc>
        <w:tc>
          <w:tcPr>
            <w:tcW w:w="1596" w:type="dxa"/>
            <w:vAlign w:val="bottom"/>
          </w:tcPr>
          <w:p w14:paraId="21AD673B" w14:textId="77777777" w:rsidR="00F969F1" w:rsidRDefault="00F969F1" w:rsidP="00F969F1">
            <w:r>
              <w:t>0.797023</w:t>
            </w:r>
          </w:p>
        </w:tc>
        <w:tc>
          <w:tcPr>
            <w:tcW w:w="1596" w:type="dxa"/>
            <w:vAlign w:val="bottom"/>
          </w:tcPr>
          <w:p w14:paraId="145DF922" w14:textId="77777777" w:rsidR="00F969F1" w:rsidRDefault="00F969F1" w:rsidP="00F969F1">
            <w:r>
              <w:t>0.955921</w:t>
            </w:r>
          </w:p>
        </w:tc>
        <w:tc>
          <w:tcPr>
            <w:tcW w:w="1596" w:type="dxa"/>
            <w:vAlign w:val="bottom"/>
          </w:tcPr>
          <w:p w14:paraId="742B57C1" w14:textId="77777777" w:rsidR="00F969F1" w:rsidRDefault="00F969F1" w:rsidP="00F969F1">
            <w:r>
              <w:t>0.760891</w:t>
            </w:r>
          </w:p>
        </w:tc>
        <w:tc>
          <w:tcPr>
            <w:tcW w:w="1596" w:type="dxa"/>
            <w:vAlign w:val="bottom"/>
          </w:tcPr>
          <w:p w14:paraId="3DD26F1D" w14:textId="77777777" w:rsidR="00F969F1" w:rsidRDefault="00F969F1" w:rsidP="00F969F1">
            <w:r>
              <w:t>0.773819</w:t>
            </w:r>
          </w:p>
        </w:tc>
        <w:tc>
          <w:tcPr>
            <w:tcW w:w="1596" w:type="dxa"/>
            <w:vAlign w:val="bottom"/>
          </w:tcPr>
          <w:p w14:paraId="4CFD89DF" w14:textId="77777777" w:rsidR="00F969F1" w:rsidRDefault="00F969F1" w:rsidP="00F969F1">
            <w:r>
              <w:t>0.717576</w:t>
            </w:r>
          </w:p>
        </w:tc>
      </w:tr>
    </w:tbl>
    <w:p w14:paraId="2F7AF6B1" w14:textId="77777777" w:rsidR="006522C3" w:rsidRDefault="006522C3" w:rsidP="006522C3">
      <w:r>
        <w:t xml:space="preserve">The quick ratio indicates the immediate availability of cash in case the firm is in need of liquidity. Vodafone has shown the improvements in current asset due to which they are able to increase their ratio. The same is with BT Group as well. Telstra needs to </w:t>
      </w:r>
      <w:r w:rsidR="009F0499">
        <w:t xml:space="preserve">manage their efficiency in working capital in order to bring improvement in their ratio. </w:t>
      </w:r>
    </w:p>
    <w:p w14:paraId="1B56A2A5" w14:textId="77777777" w:rsidR="00410092" w:rsidRPr="00410092" w:rsidRDefault="00410092" w:rsidP="00E418A5">
      <w:pPr>
        <w:rPr>
          <w:b/>
          <w:i/>
        </w:rPr>
      </w:pPr>
      <w:r w:rsidRPr="00410092">
        <w:rPr>
          <w:b/>
          <w:i/>
        </w:rPr>
        <w:t>Debt equity ratio</w:t>
      </w:r>
    </w:p>
    <w:tbl>
      <w:tblPr>
        <w:tblStyle w:val="TableGrid"/>
        <w:tblW w:w="0" w:type="auto"/>
        <w:tblLook w:val="04A0" w:firstRow="1" w:lastRow="0" w:firstColumn="1" w:lastColumn="0" w:noHBand="0" w:noVBand="1"/>
      </w:tblPr>
      <w:tblGrid>
        <w:gridCol w:w="1565"/>
        <w:gridCol w:w="1557"/>
        <w:gridCol w:w="1557"/>
        <w:gridCol w:w="1557"/>
        <w:gridCol w:w="1557"/>
        <w:gridCol w:w="1557"/>
      </w:tblGrid>
      <w:tr w:rsidR="00410092" w:rsidRPr="00410092" w14:paraId="1741FBBC" w14:textId="77777777" w:rsidTr="00FE0394">
        <w:tc>
          <w:tcPr>
            <w:tcW w:w="1596" w:type="dxa"/>
          </w:tcPr>
          <w:p w14:paraId="65AA4C36" w14:textId="77777777" w:rsidR="00410092" w:rsidRPr="00410092" w:rsidRDefault="00410092" w:rsidP="00FE0394">
            <w:pPr>
              <w:rPr>
                <w:b/>
                <w:szCs w:val="24"/>
              </w:rPr>
            </w:pPr>
            <w:r w:rsidRPr="00410092">
              <w:rPr>
                <w:b/>
                <w:szCs w:val="24"/>
              </w:rPr>
              <w:t>Debt equity ratio</w:t>
            </w:r>
          </w:p>
        </w:tc>
        <w:tc>
          <w:tcPr>
            <w:tcW w:w="1596" w:type="dxa"/>
          </w:tcPr>
          <w:p w14:paraId="513A9D44" w14:textId="77777777" w:rsidR="00410092" w:rsidRPr="00410092" w:rsidRDefault="00410092" w:rsidP="00FE0394">
            <w:pPr>
              <w:rPr>
                <w:b/>
                <w:szCs w:val="24"/>
              </w:rPr>
            </w:pPr>
            <w:r w:rsidRPr="00410092">
              <w:rPr>
                <w:b/>
                <w:szCs w:val="24"/>
              </w:rPr>
              <w:t>2015</w:t>
            </w:r>
          </w:p>
        </w:tc>
        <w:tc>
          <w:tcPr>
            <w:tcW w:w="1596" w:type="dxa"/>
          </w:tcPr>
          <w:p w14:paraId="50B017E3" w14:textId="77777777" w:rsidR="00410092" w:rsidRPr="00410092" w:rsidRDefault="00410092" w:rsidP="00FE0394">
            <w:pPr>
              <w:rPr>
                <w:b/>
                <w:szCs w:val="24"/>
              </w:rPr>
            </w:pPr>
            <w:r w:rsidRPr="00410092">
              <w:rPr>
                <w:b/>
                <w:szCs w:val="24"/>
              </w:rPr>
              <w:t>2016</w:t>
            </w:r>
          </w:p>
        </w:tc>
        <w:tc>
          <w:tcPr>
            <w:tcW w:w="1596" w:type="dxa"/>
          </w:tcPr>
          <w:p w14:paraId="0E9145AC" w14:textId="77777777" w:rsidR="00410092" w:rsidRPr="00410092" w:rsidRDefault="00410092" w:rsidP="00FE0394">
            <w:pPr>
              <w:rPr>
                <w:b/>
                <w:szCs w:val="24"/>
              </w:rPr>
            </w:pPr>
            <w:r w:rsidRPr="00410092">
              <w:rPr>
                <w:b/>
                <w:szCs w:val="24"/>
              </w:rPr>
              <w:t>2017</w:t>
            </w:r>
          </w:p>
        </w:tc>
        <w:tc>
          <w:tcPr>
            <w:tcW w:w="1596" w:type="dxa"/>
          </w:tcPr>
          <w:p w14:paraId="762A81AB" w14:textId="77777777" w:rsidR="00410092" w:rsidRPr="00410092" w:rsidRDefault="00410092" w:rsidP="00FE0394">
            <w:pPr>
              <w:rPr>
                <w:b/>
                <w:szCs w:val="24"/>
              </w:rPr>
            </w:pPr>
            <w:r w:rsidRPr="00410092">
              <w:rPr>
                <w:b/>
                <w:szCs w:val="24"/>
              </w:rPr>
              <w:t>2018</w:t>
            </w:r>
          </w:p>
        </w:tc>
        <w:tc>
          <w:tcPr>
            <w:tcW w:w="1596" w:type="dxa"/>
          </w:tcPr>
          <w:p w14:paraId="57BD6113" w14:textId="77777777" w:rsidR="00410092" w:rsidRPr="00410092" w:rsidRDefault="00410092" w:rsidP="00FE0394">
            <w:pPr>
              <w:rPr>
                <w:b/>
                <w:szCs w:val="24"/>
              </w:rPr>
            </w:pPr>
            <w:r w:rsidRPr="00410092">
              <w:rPr>
                <w:b/>
                <w:szCs w:val="24"/>
              </w:rPr>
              <w:t>2019</w:t>
            </w:r>
          </w:p>
        </w:tc>
      </w:tr>
      <w:tr w:rsidR="00F969F1" w:rsidRPr="00410092" w14:paraId="52264D6E" w14:textId="77777777" w:rsidTr="00326A2A">
        <w:tc>
          <w:tcPr>
            <w:tcW w:w="1596" w:type="dxa"/>
          </w:tcPr>
          <w:p w14:paraId="59630900" w14:textId="77777777" w:rsidR="00F969F1" w:rsidRPr="00410092" w:rsidRDefault="00F969F1" w:rsidP="00FE0394">
            <w:pPr>
              <w:rPr>
                <w:b/>
                <w:szCs w:val="24"/>
              </w:rPr>
            </w:pPr>
            <w:r w:rsidRPr="00410092">
              <w:rPr>
                <w:b/>
                <w:szCs w:val="24"/>
              </w:rPr>
              <w:t>Vodafone</w:t>
            </w:r>
          </w:p>
        </w:tc>
        <w:tc>
          <w:tcPr>
            <w:tcW w:w="1596" w:type="dxa"/>
            <w:vAlign w:val="bottom"/>
          </w:tcPr>
          <w:p w14:paraId="475D3D8F" w14:textId="77777777" w:rsidR="00F969F1" w:rsidRDefault="00F969F1" w:rsidP="00F969F1">
            <w:r>
              <w:t>0.80965</w:t>
            </w:r>
          </w:p>
        </w:tc>
        <w:tc>
          <w:tcPr>
            <w:tcW w:w="1596" w:type="dxa"/>
            <w:vAlign w:val="bottom"/>
          </w:tcPr>
          <w:p w14:paraId="5F0F7AC1" w14:textId="77777777" w:rsidR="00F969F1" w:rsidRDefault="00F969F1" w:rsidP="00F969F1">
            <w:r>
              <w:t>0.986318</w:t>
            </w:r>
          </w:p>
        </w:tc>
        <w:tc>
          <w:tcPr>
            <w:tcW w:w="1596" w:type="dxa"/>
            <w:vAlign w:val="bottom"/>
          </w:tcPr>
          <w:p w14:paraId="6FE515DA" w14:textId="77777777" w:rsidR="00F969F1" w:rsidRDefault="00F969F1" w:rsidP="00F969F1">
            <w:r>
              <w:t>1.097682</w:t>
            </w:r>
          </w:p>
        </w:tc>
        <w:tc>
          <w:tcPr>
            <w:tcW w:w="1596" w:type="dxa"/>
            <w:vAlign w:val="bottom"/>
          </w:tcPr>
          <w:p w14:paraId="428440EF" w14:textId="77777777" w:rsidR="00F969F1" w:rsidRDefault="00F969F1" w:rsidP="00F969F1">
            <w:r>
              <w:t>1.122393</w:t>
            </w:r>
          </w:p>
        </w:tc>
        <w:tc>
          <w:tcPr>
            <w:tcW w:w="1596" w:type="dxa"/>
            <w:vAlign w:val="bottom"/>
          </w:tcPr>
          <w:p w14:paraId="66BBEAA9" w14:textId="77777777" w:rsidR="00F969F1" w:rsidRDefault="00F969F1" w:rsidP="00F969F1">
            <w:r>
              <w:t>1.251746</w:t>
            </w:r>
          </w:p>
        </w:tc>
      </w:tr>
      <w:tr w:rsidR="00466359" w:rsidRPr="00410092" w14:paraId="4352C957" w14:textId="77777777" w:rsidTr="00326A2A">
        <w:tc>
          <w:tcPr>
            <w:tcW w:w="1596" w:type="dxa"/>
          </w:tcPr>
          <w:p w14:paraId="22754E5A" w14:textId="77777777" w:rsidR="00466359" w:rsidRPr="00410092" w:rsidRDefault="00466359" w:rsidP="00FE0394">
            <w:pPr>
              <w:rPr>
                <w:b/>
                <w:szCs w:val="24"/>
              </w:rPr>
            </w:pPr>
            <w:r>
              <w:rPr>
                <w:b/>
                <w:szCs w:val="24"/>
              </w:rPr>
              <w:t>BT Group</w:t>
            </w:r>
          </w:p>
        </w:tc>
        <w:tc>
          <w:tcPr>
            <w:tcW w:w="1596" w:type="dxa"/>
            <w:vAlign w:val="bottom"/>
          </w:tcPr>
          <w:p w14:paraId="094BA0ED" w14:textId="77777777" w:rsidR="00466359" w:rsidRDefault="00466359" w:rsidP="00466359">
            <w:r>
              <w:t>1.446854</w:t>
            </w:r>
          </w:p>
        </w:tc>
        <w:tc>
          <w:tcPr>
            <w:tcW w:w="1596" w:type="dxa"/>
            <w:vAlign w:val="bottom"/>
          </w:tcPr>
          <w:p w14:paraId="3569497D" w14:textId="77777777" w:rsidR="00466359" w:rsidRDefault="00466359" w:rsidP="00466359">
            <w:r>
              <w:t>1.590762</w:t>
            </w:r>
          </w:p>
        </w:tc>
        <w:tc>
          <w:tcPr>
            <w:tcW w:w="1596" w:type="dxa"/>
            <w:vAlign w:val="bottom"/>
          </w:tcPr>
          <w:p w14:paraId="23350C64" w14:textId="77777777" w:rsidR="00466359" w:rsidRDefault="00466359" w:rsidP="00466359">
            <w:r>
              <w:t>1.862993</w:t>
            </w:r>
          </w:p>
        </w:tc>
        <w:tc>
          <w:tcPr>
            <w:tcW w:w="1596" w:type="dxa"/>
            <w:vAlign w:val="bottom"/>
          </w:tcPr>
          <w:p w14:paraId="452912D9" w14:textId="77777777" w:rsidR="00466359" w:rsidRDefault="00466359" w:rsidP="00466359">
            <w:r>
              <w:t>3.322672</w:t>
            </w:r>
          </w:p>
        </w:tc>
        <w:tc>
          <w:tcPr>
            <w:tcW w:w="1596" w:type="dxa"/>
            <w:vAlign w:val="bottom"/>
          </w:tcPr>
          <w:p w14:paraId="53C4E35A" w14:textId="77777777" w:rsidR="00466359" w:rsidRDefault="00466359" w:rsidP="00466359">
            <w:r>
              <w:t>3.55267</w:t>
            </w:r>
          </w:p>
        </w:tc>
      </w:tr>
      <w:tr w:rsidR="00F969F1" w:rsidRPr="00410092" w14:paraId="2580E6D8" w14:textId="77777777" w:rsidTr="00326A2A">
        <w:tc>
          <w:tcPr>
            <w:tcW w:w="1596" w:type="dxa"/>
          </w:tcPr>
          <w:p w14:paraId="5A02D9AF" w14:textId="77777777" w:rsidR="00F969F1" w:rsidRPr="00410092" w:rsidRDefault="00F969F1" w:rsidP="00FE0394">
            <w:pPr>
              <w:rPr>
                <w:b/>
                <w:szCs w:val="24"/>
              </w:rPr>
            </w:pPr>
            <w:r w:rsidRPr="00410092">
              <w:rPr>
                <w:b/>
                <w:szCs w:val="24"/>
              </w:rPr>
              <w:t>Telstra</w:t>
            </w:r>
          </w:p>
        </w:tc>
        <w:tc>
          <w:tcPr>
            <w:tcW w:w="1596" w:type="dxa"/>
            <w:vAlign w:val="bottom"/>
          </w:tcPr>
          <w:p w14:paraId="3A65E890" w14:textId="77777777" w:rsidR="00F969F1" w:rsidRDefault="00F969F1" w:rsidP="00F969F1">
            <w:r>
              <w:t>1.787388</w:t>
            </w:r>
          </w:p>
        </w:tc>
        <w:tc>
          <w:tcPr>
            <w:tcW w:w="1596" w:type="dxa"/>
            <w:vAlign w:val="bottom"/>
          </w:tcPr>
          <w:p w14:paraId="7297BBEB" w14:textId="77777777" w:rsidR="00F969F1" w:rsidRDefault="00F969F1" w:rsidP="00F969F1">
            <w:r>
              <w:t>1.721192</w:t>
            </w:r>
          </w:p>
        </w:tc>
        <w:tc>
          <w:tcPr>
            <w:tcW w:w="1596" w:type="dxa"/>
            <w:vAlign w:val="bottom"/>
          </w:tcPr>
          <w:p w14:paraId="42111DE2" w14:textId="77777777" w:rsidR="00F969F1" w:rsidRDefault="00F969F1" w:rsidP="00F969F1">
            <w:r>
              <w:t>1.89375</w:t>
            </w:r>
          </w:p>
        </w:tc>
        <w:tc>
          <w:tcPr>
            <w:tcW w:w="1596" w:type="dxa"/>
            <w:vAlign w:val="bottom"/>
          </w:tcPr>
          <w:p w14:paraId="25B43627" w14:textId="77777777" w:rsidR="00F969F1" w:rsidRDefault="00F969F1" w:rsidP="00F969F1">
            <w:r>
              <w:t>1.92243</w:t>
            </w:r>
          </w:p>
        </w:tc>
        <w:tc>
          <w:tcPr>
            <w:tcW w:w="1596" w:type="dxa"/>
            <w:vAlign w:val="bottom"/>
          </w:tcPr>
          <w:p w14:paraId="0D8E41D9" w14:textId="77777777" w:rsidR="00F969F1" w:rsidRDefault="00F969F1" w:rsidP="00F969F1">
            <w:r>
              <w:t>1.931108</w:t>
            </w:r>
          </w:p>
        </w:tc>
      </w:tr>
    </w:tbl>
    <w:p w14:paraId="5D24AB1B" w14:textId="4BD9A38C" w:rsidR="009F0499" w:rsidRDefault="009F0499" w:rsidP="009F0499">
      <w:r>
        <w:t xml:space="preserve">The high debt equity ratio shows organizations are unable to pay debtors and might cause into financial distress. Low debt equity ratio shows over dependency on equity to finance the business that can be expensive and ineffective as well. In case of Vodafone in 2015, the organization has </w:t>
      </w:r>
      <w:r>
        <w:lastRenderedPageBreak/>
        <w:t xml:space="preserve">very low ratio reflecting high dependency on equity but slowly they made improvements. It can be </w:t>
      </w:r>
      <w:r w:rsidR="00EE1FDC">
        <w:t>analysed</w:t>
      </w:r>
      <w:r>
        <w:t xml:space="preserve"> that BT Group has high debt ratio that shows lot of debt is applied to finance the growth </w:t>
      </w:r>
      <w:r w:rsidR="008622D3">
        <w:t xml:space="preserve">but supports in earning profits. </w:t>
      </w:r>
    </w:p>
    <w:p w14:paraId="62C52551" w14:textId="77777777" w:rsidR="00410092" w:rsidRPr="00410092" w:rsidRDefault="00410092" w:rsidP="00E418A5">
      <w:pPr>
        <w:rPr>
          <w:b/>
          <w:i/>
        </w:rPr>
      </w:pPr>
      <w:r w:rsidRPr="00410092">
        <w:rPr>
          <w:b/>
          <w:i/>
        </w:rPr>
        <w:t>Fixed asset turnover ratio</w:t>
      </w:r>
    </w:p>
    <w:tbl>
      <w:tblPr>
        <w:tblStyle w:val="TableGrid"/>
        <w:tblW w:w="0" w:type="auto"/>
        <w:tblLook w:val="04A0" w:firstRow="1" w:lastRow="0" w:firstColumn="1" w:lastColumn="0" w:noHBand="0" w:noVBand="1"/>
      </w:tblPr>
      <w:tblGrid>
        <w:gridCol w:w="1565"/>
        <w:gridCol w:w="1557"/>
        <w:gridCol w:w="1557"/>
        <w:gridCol w:w="1557"/>
        <w:gridCol w:w="1557"/>
        <w:gridCol w:w="1557"/>
      </w:tblGrid>
      <w:tr w:rsidR="00410092" w:rsidRPr="00410092" w14:paraId="003B4B80" w14:textId="77777777" w:rsidTr="00FE0394">
        <w:tc>
          <w:tcPr>
            <w:tcW w:w="1596" w:type="dxa"/>
          </w:tcPr>
          <w:p w14:paraId="40356D97" w14:textId="77777777" w:rsidR="00410092" w:rsidRPr="00410092" w:rsidRDefault="00410092" w:rsidP="00FE0394">
            <w:pPr>
              <w:rPr>
                <w:b/>
                <w:szCs w:val="24"/>
              </w:rPr>
            </w:pPr>
            <w:r w:rsidRPr="00410092">
              <w:rPr>
                <w:b/>
                <w:szCs w:val="24"/>
              </w:rPr>
              <w:t>Fixed asset turnover ratio</w:t>
            </w:r>
          </w:p>
        </w:tc>
        <w:tc>
          <w:tcPr>
            <w:tcW w:w="1596" w:type="dxa"/>
          </w:tcPr>
          <w:p w14:paraId="5CBA198A" w14:textId="77777777" w:rsidR="00410092" w:rsidRPr="00410092" w:rsidRDefault="00410092" w:rsidP="00FE0394">
            <w:pPr>
              <w:rPr>
                <w:b/>
                <w:szCs w:val="24"/>
              </w:rPr>
            </w:pPr>
            <w:r w:rsidRPr="00410092">
              <w:rPr>
                <w:b/>
                <w:szCs w:val="24"/>
              </w:rPr>
              <w:t>2015</w:t>
            </w:r>
          </w:p>
        </w:tc>
        <w:tc>
          <w:tcPr>
            <w:tcW w:w="1596" w:type="dxa"/>
          </w:tcPr>
          <w:p w14:paraId="6A729B3F" w14:textId="77777777" w:rsidR="00410092" w:rsidRPr="00410092" w:rsidRDefault="00410092" w:rsidP="00FE0394">
            <w:pPr>
              <w:rPr>
                <w:b/>
                <w:szCs w:val="24"/>
              </w:rPr>
            </w:pPr>
            <w:r w:rsidRPr="00410092">
              <w:rPr>
                <w:b/>
                <w:szCs w:val="24"/>
              </w:rPr>
              <w:t>2016</w:t>
            </w:r>
          </w:p>
        </w:tc>
        <w:tc>
          <w:tcPr>
            <w:tcW w:w="1596" w:type="dxa"/>
          </w:tcPr>
          <w:p w14:paraId="49BAB11A" w14:textId="77777777" w:rsidR="00410092" w:rsidRPr="00410092" w:rsidRDefault="00410092" w:rsidP="00FE0394">
            <w:pPr>
              <w:rPr>
                <w:b/>
                <w:szCs w:val="24"/>
              </w:rPr>
            </w:pPr>
            <w:r w:rsidRPr="00410092">
              <w:rPr>
                <w:b/>
                <w:szCs w:val="24"/>
              </w:rPr>
              <w:t>2017</w:t>
            </w:r>
          </w:p>
        </w:tc>
        <w:tc>
          <w:tcPr>
            <w:tcW w:w="1596" w:type="dxa"/>
          </w:tcPr>
          <w:p w14:paraId="1A291DE5" w14:textId="77777777" w:rsidR="00410092" w:rsidRPr="00410092" w:rsidRDefault="00410092" w:rsidP="00FE0394">
            <w:pPr>
              <w:rPr>
                <w:b/>
                <w:szCs w:val="24"/>
              </w:rPr>
            </w:pPr>
            <w:r w:rsidRPr="00410092">
              <w:rPr>
                <w:b/>
                <w:szCs w:val="24"/>
              </w:rPr>
              <w:t>2018</w:t>
            </w:r>
          </w:p>
        </w:tc>
        <w:tc>
          <w:tcPr>
            <w:tcW w:w="1596" w:type="dxa"/>
          </w:tcPr>
          <w:p w14:paraId="366C9FCD" w14:textId="77777777" w:rsidR="00410092" w:rsidRPr="00410092" w:rsidRDefault="00410092" w:rsidP="00FE0394">
            <w:pPr>
              <w:rPr>
                <w:b/>
                <w:szCs w:val="24"/>
              </w:rPr>
            </w:pPr>
            <w:r w:rsidRPr="00410092">
              <w:rPr>
                <w:b/>
                <w:szCs w:val="24"/>
              </w:rPr>
              <w:t>2019</w:t>
            </w:r>
          </w:p>
        </w:tc>
      </w:tr>
      <w:tr w:rsidR="00F969F1" w:rsidRPr="00410092" w14:paraId="35BDE6E4" w14:textId="77777777" w:rsidTr="00326A2A">
        <w:tc>
          <w:tcPr>
            <w:tcW w:w="1596" w:type="dxa"/>
          </w:tcPr>
          <w:p w14:paraId="7DCC20AC" w14:textId="77777777" w:rsidR="00F969F1" w:rsidRPr="00410092" w:rsidRDefault="00F969F1" w:rsidP="00FE0394">
            <w:pPr>
              <w:rPr>
                <w:b/>
                <w:szCs w:val="24"/>
              </w:rPr>
            </w:pPr>
            <w:r w:rsidRPr="00410092">
              <w:rPr>
                <w:b/>
                <w:szCs w:val="24"/>
              </w:rPr>
              <w:t>Vodafone</w:t>
            </w:r>
          </w:p>
        </w:tc>
        <w:tc>
          <w:tcPr>
            <w:tcW w:w="1596" w:type="dxa"/>
            <w:vAlign w:val="bottom"/>
          </w:tcPr>
          <w:p w14:paraId="1B0E6903" w14:textId="77777777" w:rsidR="00F969F1" w:rsidRDefault="00F969F1" w:rsidP="00F969F1">
            <w:r>
              <w:t>0.411064</w:t>
            </w:r>
          </w:p>
        </w:tc>
        <w:tc>
          <w:tcPr>
            <w:tcW w:w="1596" w:type="dxa"/>
            <w:vAlign w:val="bottom"/>
          </w:tcPr>
          <w:p w14:paraId="12DF69FD" w14:textId="77777777" w:rsidR="00F969F1" w:rsidRDefault="00F969F1" w:rsidP="00F969F1">
            <w:r>
              <w:t>0.388116</w:t>
            </w:r>
          </w:p>
        </w:tc>
        <w:tc>
          <w:tcPr>
            <w:tcW w:w="1596" w:type="dxa"/>
            <w:vAlign w:val="bottom"/>
          </w:tcPr>
          <w:p w14:paraId="1FF1D6D8" w14:textId="77777777" w:rsidR="00F969F1" w:rsidRDefault="00F969F1" w:rsidP="00F969F1">
            <w:r>
              <w:t>0.425478</w:t>
            </w:r>
          </w:p>
        </w:tc>
        <w:tc>
          <w:tcPr>
            <w:tcW w:w="1596" w:type="dxa"/>
            <w:vAlign w:val="bottom"/>
          </w:tcPr>
          <w:p w14:paraId="1BCBDE55" w14:textId="77777777" w:rsidR="00F969F1" w:rsidRDefault="00F969F1" w:rsidP="00F969F1">
            <w:r>
              <w:t>0.432575</w:t>
            </w:r>
          </w:p>
        </w:tc>
        <w:tc>
          <w:tcPr>
            <w:tcW w:w="1596" w:type="dxa"/>
            <w:vAlign w:val="bottom"/>
          </w:tcPr>
          <w:p w14:paraId="771D2FC1" w14:textId="77777777" w:rsidR="00F969F1" w:rsidRDefault="00F969F1" w:rsidP="00F969F1">
            <w:r>
              <w:t>0.422809</w:t>
            </w:r>
          </w:p>
        </w:tc>
      </w:tr>
      <w:tr w:rsidR="00466359" w:rsidRPr="00410092" w14:paraId="6E3AF979" w14:textId="77777777" w:rsidTr="00326A2A">
        <w:tc>
          <w:tcPr>
            <w:tcW w:w="1596" w:type="dxa"/>
          </w:tcPr>
          <w:p w14:paraId="514F8255" w14:textId="77777777" w:rsidR="00466359" w:rsidRPr="00410092" w:rsidRDefault="00466359" w:rsidP="00FE0394">
            <w:pPr>
              <w:rPr>
                <w:b/>
                <w:szCs w:val="24"/>
              </w:rPr>
            </w:pPr>
            <w:r>
              <w:rPr>
                <w:b/>
                <w:szCs w:val="24"/>
              </w:rPr>
              <w:t>BT Group</w:t>
            </w:r>
          </w:p>
        </w:tc>
        <w:tc>
          <w:tcPr>
            <w:tcW w:w="1596" w:type="dxa"/>
            <w:vAlign w:val="bottom"/>
          </w:tcPr>
          <w:p w14:paraId="7247D7FC" w14:textId="77777777" w:rsidR="00466359" w:rsidRDefault="00466359" w:rsidP="00466359">
            <w:r>
              <w:t>0.911711</w:t>
            </w:r>
          </w:p>
        </w:tc>
        <w:tc>
          <w:tcPr>
            <w:tcW w:w="1596" w:type="dxa"/>
            <w:vAlign w:val="bottom"/>
          </w:tcPr>
          <w:p w14:paraId="4935C7F9" w14:textId="77777777" w:rsidR="00466359" w:rsidRDefault="00466359" w:rsidP="00466359">
            <w:r>
              <w:t>0.552385</w:t>
            </w:r>
          </w:p>
        </w:tc>
        <w:tc>
          <w:tcPr>
            <w:tcW w:w="1596" w:type="dxa"/>
            <w:vAlign w:val="bottom"/>
          </w:tcPr>
          <w:p w14:paraId="2F4564D0" w14:textId="77777777" w:rsidR="00466359" w:rsidRDefault="00466359" w:rsidP="00466359">
            <w:r>
              <w:t>0.67786</w:t>
            </w:r>
          </w:p>
        </w:tc>
        <w:tc>
          <w:tcPr>
            <w:tcW w:w="1596" w:type="dxa"/>
            <w:vAlign w:val="bottom"/>
          </w:tcPr>
          <w:p w14:paraId="143952BC" w14:textId="77777777" w:rsidR="00466359" w:rsidRDefault="00466359" w:rsidP="00466359">
            <w:r>
              <w:t>0.687763</w:t>
            </w:r>
          </w:p>
        </w:tc>
        <w:tc>
          <w:tcPr>
            <w:tcW w:w="1596" w:type="dxa"/>
            <w:vAlign w:val="bottom"/>
          </w:tcPr>
          <w:p w14:paraId="7627C199" w14:textId="77777777" w:rsidR="00466359" w:rsidRDefault="00466359" w:rsidP="00466359">
            <w:r>
              <w:t>0.653628</w:t>
            </w:r>
          </w:p>
        </w:tc>
      </w:tr>
      <w:tr w:rsidR="00F969F1" w:rsidRPr="00410092" w14:paraId="34BC5ADC" w14:textId="77777777" w:rsidTr="00326A2A">
        <w:tc>
          <w:tcPr>
            <w:tcW w:w="1596" w:type="dxa"/>
          </w:tcPr>
          <w:p w14:paraId="67819090" w14:textId="77777777" w:rsidR="00F969F1" w:rsidRPr="00410092" w:rsidRDefault="00F969F1" w:rsidP="00FE0394">
            <w:pPr>
              <w:rPr>
                <w:b/>
                <w:szCs w:val="24"/>
              </w:rPr>
            </w:pPr>
            <w:r w:rsidRPr="00410092">
              <w:rPr>
                <w:b/>
                <w:szCs w:val="24"/>
              </w:rPr>
              <w:t>Telstra</w:t>
            </w:r>
          </w:p>
        </w:tc>
        <w:tc>
          <w:tcPr>
            <w:tcW w:w="1596" w:type="dxa"/>
            <w:vAlign w:val="bottom"/>
          </w:tcPr>
          <w:p w14:paraId="7093DD05" w14:textId="77777777" w:rsidR="00F969F1" w:rsidRDefault="00F969F1" w:rsidP="00F969F1">
            <w:r>
              <w:t>0.777386</w:t>
            </w:r>
          </w:p>
        </w:tc>
        <w:tc>
          <w:tcPr>
            <w:tcW w:w="1596" w:type="dxa"/>
            <w:vAlign w:val="bottom"/>
          </w:tcPr>
          <w:p w14:paraId="7392FA8E" w14:textId="77777777" w:rsidR="00F969F1" w:rsidRDefault="00F969F1" w:rsidP="00F969F1">
            <w:r>
              <w:t>0.763301</w:t>
            </w:r>
          </w:p>
        </w:tc>
        <w:tc>
          <w:tcPr>
            <w:tcW w:w="1596" w:type="dxa"/>
            <w:vAlign w:val="bottom"/>
          </w:tcPr>
          <w:p w14:paraId="68A30F99" w14:textId="77777777" w:rsidR="00F969F1" w:rsidRDefault="00F969F1" w:rsidP="00F969F1">
            <w:r>
              <w:t>0.759038</w:t>
            </w:r>
          </w:p>
        </w:tc>
        <w:tc>
          <w:tcPr>
            <w:tcW w:w="1596" w:type="dxa"/>
            <w:vAlign w:val="bottom"/>
          </w:tcPr>
          <w:p w14:paraId="529A3DB8" w14:textId="77777777" w:rsidR="00F969F1" w:rsidRDefault="00F969F1" w:rsidP="00F969F1">
            <w:r>
              <w:t>0.729489</w:t>
            </w:r>
          </w:p>
        </w:tc>
        <w:tc>
          <w:tcPr>
            <w:tcW w:w="1596" w:type="dxa"/>
            <w:vAlign w:val="bottom"/>
          </w:tcPr>
          <w:p w14:paraId="023E8D38" w14:textId="77777777" w:rsidR="00F969F1" w:rsidRDefault="00F969F1" w:rsidP="00F969F1">
            <w:r>
              <w:t>0.715836</w:t>
            </w:r>
          </w:p>
        </w:tc>
      </w:tr>
    </w:tbl>
    <w:p w14:paraId="38F688A2" w14:textId="3CD50645" w:rsidR="008622D3" w:rsidRDefault="008622D3" w:rsidP="008622D3">
      <w:r>
        <w:t xml:space="preserve">This ratio shows how much sales can firm generate with making efficient use of fixed assets. It is </w:t>
      </w:r>
      <w:r w:rsidR="003F3103">
        <w:t>analysed</w:t>
      </w:r>
      <w:r>
        <w:t xml:space="preserve"> that Telstra is performing better in comparison to other two organizations as they </w:t>
      </w:r>
      <w:r w:rsidR="00EE1FDC">
        <w:t>are generating</w:t>
      </w:r>
      <w:r>
        <w:t xml:space="preserve"> better sales on the fixed asset placed in the firm. However, all the firms with respect of this ratio are not performing too weak. </w:t>
      </w:r>
    </w:p>
    <w:p w14:paraId="64E4901B" w14:textId="77777777" w:rsidR="00410092" w:rsidRPr="00FE0394" w:rsidRDefault="00410092" w:rsidP="00E418A5">
      <w:pPr>
        <w:rPr>
          <w:b/>
          <w:i/>
        </w:rPr>
      </w:pPr>
      <w:r w:rsidRPr="00FE0394">
        <w:rPr>
          <w:b/>
          <w:i/>
        </w:rPr>
        <w:t>Inventory turnover ratio</w:t>
      </w:r>
    </w:p>
    <w:tbl>
      <w:tblPr>
        <w:tblStyle w:val="TableGrid"/>
        <w:tblW w:w="0" w:type="auto"/>
        <w:tblLook w:val="04A0" w:firstRow="1" w:lastRow="0" w:firstColumn="1" w:lastColumn="0" w:noHBand="0" w:noVBand="1"/>
      </w:tblPr>
      <w:tblGrid>
        <w:gridCol w:w="1565"/>
        <w:gridCol w:w="1557"/>
        <w:gridCol w:w="1557"/>
        <w:gridCol w:w="1557"/>
        <w:gridCol w:w="1557"/>
        <w:gridCol w:w="1557"/>
      </w:tblGrid>
      <w:tr w:rsidR="00410092" w:rsidRPr="00410092" w14:paraId="5F6DE250" w14:textId="77777777" w:rsidTr="00FE0394">
        <w:tc>
          <w:tcPr>
            <w:tcW w:w="1596" w:type="dxa"/>
          </w:tcPr>
          <w:p w14:paraId="2F79532C" w14:textId="77777777" w:rsidR="00410092" w:rsidRPr="00FE0394" w:rsidRDefault="00FE0394" w:rsidP="00FE0394">
            <w:pPr>
              <w:rPr>
                <w:b/>
                <w:szCs w:val="24"/>
              </w:rPr>
            </w:pPr>
            <w:r w:rsidRPr="00FE0394">
              <w:rPr>
                <w:b/>
                <w:szCs w:val="24"/>
              </w:rPr>
              <w:t>Inventory turnover ratio</w:t>
            </w:r>
          </w:p>
        </w:tc>
        <w:tc>
          <w:tcPr>
            <w:tcW w:w="1596" w:type="dxa"/>
          </w:tcPr>
          <w:p w14:paraId="5C788005" w14:textId="77777777" w:rsidR="00410092" w:rsidRPr="00410092" w:rsidRDefault="00410092" w:rsidP="00FE0394">
            <w:pPr>
              <w:rPr>
                <w:b/>
                <w:szCs w:val="24"/>
              </w:rPr>
            </w:pPr>
            <w:r w:rsidRPr="00410092">
              <w:rPr>
                <w:b/>
                <w:szCs w:val="24"/>
              </w:rPr>
              <w:t>2015</w:t>
            </w:r>
          </w:p>
        </w:tc>
        <w:tc>
          <w:tcPr>
            <w:tcW w:w="1596" w:type="dxa"/>
          </w:tcPr>
          <w:p w14:paraId="15D43322" w14:textId="77777777" w:rsidR="00410092" w:rsidRPr="00410092" w:rsidRDefault="00410092" w:rsidP="00FE0394">
            <w:pPr>
              <w:rPr>
                <w:b/>
                <w:szCs w:val="24"/>
              </w:rPr>
            </w:pPr>
            <w:r w:rsidRPr="00410092">
              <w:rPr>
                <w:b/>
                <w:szCs w:val="24"/>
              </w:rPr>
              <w:t>2016</w:t>
            </w:r>
          </w:p>
        </w:tc>
        <w:tc>
          <w:tcPr>
            <w:tcW w:w="1596" w:type="dxa"/>
          </w:tcPr>
          <w:p w14:paraId="08BA67BC" w14:textId="77777777" w:rsidR="00410092" w:rsidRPr="00410092" w:rsidRDefault="00410092" w:rsidP="00FE0394">
            <w:pPr>
              <w:rPr>
                <w:b/>
                <w:szCs w:val="24"/>
              </w:rPr>
            </w:pPr>
            <w:r w:rsidRPr="00410092">
              <w:rPr>
                <w:b/>
                <w:szCs w:val="24"/>
              </w:rPr>
              <w:t>2017</w:t>
            </w:r>
          </w:p>
        </w:tc>
        <w:tc>
          <w:tcPr>
            <w:tcW w:w="1596" w:type="dxa"/>
          </w:tcPr>
          <w:p w14:paraId="722A5C9A" w14:textId="77777777" w:rsidR="00410092" w:rsidRPr="00410092" w:rsidRDefault="00410092" w:rsidP="00FE0394">
            <w:pPr>
              <w:rPr>
                <w:b/>
                <w:szCs w:val="24"/>
              </w:rPr>
            </w:pPr>
            <w:r w:rsidRPr="00410092">
              <w:rPr>
                <w:b/>
                <w:szCs w:val="24"/>
              </w:rPr>
              <w:t>2018</w:t>
            </w:r>
          </w:p>
        </w:tc>
        <w:tc>
          <w:tcPr>
            <w:tcW w:w="1596" w:type="dxa"/>
          </w:tcPr>
          <w:p w14:paraId="5E2F80D2" w14:textId="77777777" w:rsidR="00410092" w:rsidRPr="00410092" w:rsidRDefault="00410092" w:rsidP="00FE0394">
            <w:pPr>
              <w:rPr>
                <w:b/>
                <w:szCs w:val="24"/>
              </w:rPr>
            </w:pPr>
            <w:r w:rsidRPr="00410092">
              <w:rPr>
                <w:b/>
                <w:szCs w:val="24"/>
              </w:rPr>
              <w:t>2019</w:t>
            </w:r>
          </w:p>
        </w:tc>
      </w:tr>
      <w:tr w:rsidR="00F969F1" w:rsidRPr="00410092" w14:paraId="40848081" w14:textId="77777777" w:rsidTr="00326A2A">
        <w:tc>
          <w:tcPr>
            <w:tcW w:w="1596" w:type="dxa"/>
          </w:tcPr>
          <w:p w14:paraId="158FF1BB" w14:textId="77777777" w:rsidR="00F969F1" w:rsidRPr="00410092" w:rsidRDefault="00F969F1" w:rsidP="00FE0394">
            <w:pPr>
              <w:rPr>
                <w:b/>
                <w:szCs w:val="24"/>
              </w:rPr>
            </w:pPr>
            <w:r w:rsidRPr="00410092">
              <w:rPr>
                <w:b/>
                <w:szCs w:val="24"/>
              </w:rPr>
              <w:t>Vodafone</w:t>
            </w:r>
          </w:p>
        </w:tc>
        <w:tc>
          <w:tcPr>
            <w:tcW w:w="1596" w:type="dxa"/>
            <w:vAlign w:val="bottom"/>
          </w:tcPr>
          <w:p w14:paraId="4E393E2B" w14:textId="77777777" w:rsidR="00F969F1" w:rsidRDefault="00F969F1" w:rsidP="00F969F1">
            <w:r>
              <w:t>64.07054</w:t>
            </w:r>
          </w:p>
        </w:tc>
        <w:tc>
          <w:tcPr>
            <w:tcW w:w="1596" w:type="dxa"/>
            <w:vAlign w:val="bottom"/>
          </w:tcPr>
          <w:p w14:paraId="0512CA0C" w14:textId="77777777" w:rsidR="00F969F1" w:rsidRDefault="00F969F1" w:rsidP="00F969F1">
            <w:r>
              <w:t>53.86726</w:t>
            </w:r>
          </w:p>
        </w:tc>
        <w:tc>
          <w:tcPr>
            <w:tcW w:w="1596" w:type="dxa"/>
            <w:vAlign w:val="bottom"/>
          </w:tcPr>
          <w:p w14:paraId="3CDDDA58" w14:textId="77777777" w:rsidR="00F969F1" w:rsidRDefault="00F969F1" w:rsidP="00F969F1">
            <w:r>
              <w:t>60.02778</w:t>
            </w:r>
          </w:p>
        </w:tc>
        <w:tc>
          <w:tcPr>
            <w:tcW w:w="1596" w:type="dxa"/>
            <w:vAlign w:val="bottom"/>
          </w:tcPr>
          <w:p w14:paraId="260E2D59" w14:textId="77777777" w:rsidR="00F969F1" w:rsidRDefault="00F969F1" w:rsidP="00F969F1">
            <w:r>
              <w:t>56.40448</w:t>
            </w:r>
          </w:p>
        </w:tc>
        <w:tc>
          <w:tcPr>
            <w:tcW w:w="1596" w:type="dxa"/>
            <w:vAlign w:val="bottom"/>
          </w:tcPr>
          <w:p w14:paraId="08EE7ED6" w14:textId="77777777" w:rsidR="00F969F1" w:rsidRDefault="00F969F1" w:rsidP="00F969F1">
            <w:r>
              <w:t>42.2409</w:t>
            </w:r>
          </w:p>
        </w:tc>
      </w:tr>
      <w:tr w:rsidR="00466359" w:rsidRPr="00410092" w14:paraId="320448FF" w14:textId="77777777" w:rsidTr="00326A2A">
        <w:tc>
          <w:tcPr>
            <w:tcW w:w="1596" w:type="dxa"/>
          </w:tcPr>
          <w:p w14:paraId="3642A783" w14:textId="77777777" w:rsidR="00466359" w:rsidRPr="00410092" w:rsidRDefault="00466359" w:rsidP="00FE0394">
            <w:pPr>
              <w:rPr>
                <w:b/>
                <w:szCs w:val="24"/>
              </w:rPr>
            </w:pPr>
            <w:r>
              <w:rPr>
                <w:b/>
                <w:szCs w:val="24"/>
              </w:rPr>
              <w:t>BT Group</w:t>
            </w:r>
          </w:p>
        </w:tc>
        <w:tc>
          <w:tcPr>
            <w:tcW w:w="1596" w:type="dxa"/>
            <w:vAlign w:val="bottom"/>
          </w:tcPr>
          <w:p w14:paraId="36210D7B" w14:textId="77777777" w:rsidR="00466359" w:rsidRDefault="00466359" w:rsidP="00466359">
            <w:r>
              <w:t>150.8404</w:t>
            </w:r>
          </w:p>
        </w:tc>
        <w:tc>
          <w:tcPr>
            <w:tcW w:w="1596" w:type="dxa"/>
            <w:vAlign w:val="bottom"/>
          </w:tcPr>
          <w:p w14:paraId="2D0EE6B3" w14:textId="77777777" w:rsidR="00466359" w:rsidRDefault="00466359" w:rsidP="00466359">
            <w:r>
              <w:t>79.64021</w:t>
            </w:r>
          </w:p>
        </w:tc>
        <w:tc>
          <w:tcPr>
            <w:tcW w:w="1596" w:type="dxa"/>
            <w:vAlign w:val="bottom"/>
          </w:tcPr>
          <w:p w14:paraId="2FB531A7" w14:textId="77777777" w:rsidR="00466359" w:rsidRDefault="00466359" w:rsidP="00466359">
            <w:r>
              <w:t>87.87225</w:t>
            </w:r>
          </w:p>
        </w:tc>
        <w:tc>
          <w:tcPr>
            <w:tcW w:w="1596" w:type="dxa"/>
            <w:vAlign w:val="bottom"/>
          </w:tcPr>
          <w:p w14:paraId="553E983A" w14:textId="77777777" w:rsidR="00466359" w:rsidRDefault="00466359" w:rsidP="00466359">
            <w:r>
              <w:t>82.6569</w:t>
            </w:r>
          </w:p>
        </w:tc>
        <w:tc>
          <w:tcPr>
            <w:tcW w:w="1596" w:type="dxa"/>
            <w:vAlign w:val="bottom"/>
          </w:tcPr>
          <w:p w14:paraId="5D62CAA0" w14:textId="77777777" w:rsidR="00466359" w:rsidRDefault="00466359" w:rsidP="00466359">
            <w:r>
              <w:t>54.21951</w:t>
            </w:r>
          </w:p>
        </w:tc>
      </w:tr>
      <w:tr w:rsidR="00F969F1" w:rsidRPr="00410092" w14:paraId="3343D007" w14:textId="77777777" w:rsidTr="00326A2A">
        <w:tc>
          <w:tcPr>
            <w:tcW w:w="1596" w:type="dxa"/>
          </w:tcPr>
          <w:p w14:paraId="6971358D" w14:textId="77777777" w:rsidR="00F969F1" w:rsidRPr="00410092" w:rsidRDefault="00F969F1" w:rsidP="00FE0394">
            <w:pPr>
              <w:rPr>
                <w:b/>
                <w:szCs w:val="24"/>
              </w:rPr>
            </w:pPr>
            <w:r w:rsidRPr="00410092">
              <w:rPr>
                <w:b/>
                <w:szCs w:val="24"/>
              </w:rPr>
              <w:t>Telstra</w:t>
            </w:r>
          </w:p>
        </w:tc>
        <w:tc>
          <w:tcPr>
            <w:tcW w:w="1596" w:type="dxa"/>
            <w:vAlign w:val="bottom"/>
          </w:tcPr>
          <w:p w14:paraId="37205709" w14:textId="77777777" w:rsidR="00F969F1" w:rsidRDefault="00F969F1" w:rsidP="00F969F1">
            <w:r>
              <w:t>23.96741</w:t>
            </w:r>
          </w:p>
        </w:tc>
        <w:tc>
          <w:tcPr>
            <w:tcW w:w="1596" w:type="dxa"/>
            <w:vAlign w:val="bottom"/>
          </w:tcPr>
          <w:p w14:paraId="6EB7D4ED" w14:textId="77777777" w:rsidR="00F969F1" w:rsidRDefault="00F969F1" w:rsidP="00F969F1">
            <w:r>
              <w:t>22.06104</w:t>
            </w:r>
          </w:p>
        </w:tc>
        <w:tc>
          <w:tcPr>
            <w:tcW w:w="1596" w:type="dxa"/>
            <w:vAlign w:val="bottom"/>
          </w:tcPr>
          <w:p w14:paraId="1D706E14" w14:textId="77777777" w:rsidR="00F969F1" w:rsidRDefault="00F969F1" w:rsidP="00F969F1">
            <w:r>
              <w:t>14.6159</w:t>
            </w:r>
          </w:p>
        </w:tc>
        <w:tc>
          <w:tcPr>
            <w:tcW w:w="1596" w:type="dxa"/>
            <w:vAlign w:val="bottom"/>
          </w:tcPr>
          <w:p w14:paraId="7D3BB0FB" w14:textId="77777777" w:rsidR="00F969F1" w:rsidRDefault="00F969F1" w:rsidP="00F969F1">
            <w:r>
              <w:t>27.53049</w:t>
            </w:r>
          </w:p>
        </w:tc>
        <w:tc>
          <w:tcPr>
            <w:tcW w:w="1596" w:type="dxa"/>
            <w:vAlign w:val="bottom"/>
          </w:tcPr>
          <w:p w14:paraId="76018477" w14:textId="77777777" w:rsidR="00F969F1" w:rsidRDefault="00F969F1" w:rsidP="00F969F1">
            <w:r>
              <w:t>32.1808</w:t>
            </w:r>
          </w:p>
        </w:tc>
      </w:tr>
    </w:tbl>
    <w:p w14:paraId="4B906DB1" w14:textId="77777777" w:rsidR="008622D3" w:rsidRDefault="008622D3" w:rsidP="008622D3">
      <w:r>
        <w:t xml:space="preserve">This ratio indicates the cost of goods sold in comparison to the inventory remaining in the current assets. In case of BT Group, the lowest inventory in stock is seen in year 2015 due to which high ratio is indicated which also indicates the strong sales or insufficient inventory. Vodafone has </w:t>
      </w:r>
      <w:r>
        <w:lastRenderedPageBreak/>
        <w:t xml:space="preserve">moderate ratio neither too high nor too low that shows that they are able to maintain sales with having sufficient inventory in stock as well. In case of Telstra the low inventory ratio is seen that shows </w:t>
      </w:r>
      <w:r w:rsidR="00601391">
        <w:t xml:space="preserve">organization has weak sales and possible excess inventory in stock. </w:t>
      </w:r>
    </w:p>
    <w:p w14:paraId="7ECCEE46" w14:textId="77777777" w:rsidR="00410092" w:rsidRPr="00FE0394" w:rsidRDefault="00410092" w:rsidP="00E418A5">
      <w:pPr>
        <w:rPr>
          <w:b/>
          <w:i/>
        </w:rPr>
      </w:pPr>
      <w:r w:rsidRPr="00FE0394">
        <w:rPr>
          <w:b/>
          <w:i/>
        </w:rPr>
        <w:t>Receivable turnover ratio</w:t>
      </w:r>
    </w:p>
    <w:tbl>
      <w:tblPr>
        <w:tblStyle w:val="TableGrid"/>
        <w:tblW w:w="0" w:type="auto"/>
        <w:tblLook w:val="04A0" w:firstRow="1" w:lastRow="0" w:firstColumn="1" w:lastColumn="0" w:noHBand="0" w:noVBand="1"/>
      </w:tblPr>
      <w:tblGrid>
        <w:gridCol w:w="1574"/>
        <w:gridCol w:w="1556"/>
        <w:gridCol w:w="1555"/>
        <w:gridCol w:w="1555"/>
        <w:gridCol w:w="1555"/>
        <w:gridCol w:w="1555"/>
      </w:tblGrid>
      <w:tr w:rsidR="00410092" w:rsidRPr="00410092" w14:paraId="1C280A6B" w14:textId="77777777" w:rsidTr="00FE0394">
        <w:tc>
          <w:tcPr>
            <w:tcW w:w="1596" w:type="dxa"/>
          </w:tcPr>
          <w:p w14:paraId="16DDDE81" w14:textId="77777777" w:rsidR="00410092" w:rsidRPr="00FE0394" w:rsidRDefault="00FE0394" w:rsidP="00FE0394">
            <w:pPr>
              <w:rPr>
                <w:b/>
                <w:szCs w:val="24"/>
              </w:rPr>
            </w:pPr>
            <w:r w:rsidRPr="00FE0394">
              <w:rPr>
                <w:b/>
                <w:szCs w:val="24"/>
              </w:rPr>
              <w:t>Receivable turnover ratio</w:t>
            </w:r>
          </w:p>
        </w:tc>
        <w:tc>
          <w:tcPr>
            <w:tcW w:w="1596" w:type="dxa"/>
          </w:tcPr>
          <w:p w14:paraId="58ADC411" w14:textId="77777777" w:rsidR="00410092" w:rsidRPr="00410092" w:rsidRDefault="00410092" w:rsidP="00FE0394">
            <w:pPr>
              <w:rPr>
                <w:b/>
                <w:szCs w:val="24"/>
              </w:rPr>
            </w:pPr>
            <w:r w:rsidRPr="00410092">
              <w:rPr>
                <w:b/>
                <w:szCs w:val="24"/>
              </w:rPr>
              <w:t>2015</w:t>
            </w:r>
          </w:p>
        </w:tc>
        <w:tc>
          <w:tcPr>
            <w:tcW w:w="1596" w:type="dxa"/>
          </w:tcPr>
          <w:p w14:paraId="1D47ABC6" w14:textId="77777777" w:rsidR="00410092" w:rsidRPr="00410092" w:rsidRDefault="00410092" w:rsidP="00FE0394">
            <w:pPr>
              <w:rPr>
                <w:b/>
                <w:szCs w:val="24"/>
              </w:rPr>
            </w:pPr>
            <w:r w:rsidRPr="00410092">
              <w:rPr>
                <w:b/>
                <w:szCs w:val="24"/>
              </w:rPr>
              <w:t>2016</w:t>
            </w:r>
          </w:p>
        </w:tc>
        <w:tc>
          <w:tcPr>
            <w:tcW w:w="1596" w:type="dxa"/>
          </w:tcPr>
          <w:p w14:paraId="61959E79" w14:textId="77777777" w:rsidR="00410092" w:rsidRPr="00410092" w:rsidRDefault="00410092" w:rsidP="00FE0394">
            <w:pPr>
              <w:rPr>
                <w:b/>
                <w:szCs w:val="24"/>
              </w:rPr>
            </w:pPr>
            <w:r w:rsidRPr="00410092">
              <w:rPr>
                <w:b/>
                <w:szCs w:val="24"/>
              </w:rPr>
              <w:t>2017</w:t>
            </w:r>
          </w:p>
        </w:tc>
        <w:tc>
          <w:tcPr>
            <w:tcW w:w="1596" w:type="dxa"/>
          </w:tcPr>
          <w:p w14:paraId="43ED761A" w14:textId="77777777" w:rsidR="00410092" w:rsidRPr="00410092" w:rsidRDefault="00410092" w:rsidP="00FE0394">
            <w:pPr>
              <w:rPr>
                <w:b/>
                <w:szCs w:val="24"/>
              </w:rPr>
            </w:pPr>
            <w:r w:rsidRPr="00410092">
              <w:rPr>
                <w:b/>
                <w:szCs w:val="24"/>
              </w:rPr>
              <w:t>2018</w:t>
            </w:r>
          </w:p>
        </w:tc>
        <w:tc>
          <w:tcPr>
            <w:tcW w:w="1596" w:type="dxa"/>
          </w:tcPr>
          <w:p w14:paraId="07D89DBD" w14:textId="77777777" w:rsidR="00410092" w:rsidRPr="00410092" w:rsidRDefault="00410092" w:rsidP="00FE0394">
            <w:pPr>
              <w:rPr>
                <w:b/>
                <w:szCs w:val="24"/>
              </w:rPr>
            </w:pPr>
            <w:r w:rsidRPr="00410092">
              <w:rPr>
                <w:b/>
                <w:szCs w:val="24"/>
              </w:rPr>
              <w:t>2019</w:t>
            </w:r>
          </w:p>
        </w:tc>
      </w:tr>
      <w:tr w:rsidR="00F969F1" w:rsidRPr="00410092" w14:paraId="3989AA1F" w14:textId="77777777" w:rsidTr="00326A2A">
        <w:tc>
          <w:tcPr>
            <w:tcW w:w="1596" w:type="dxa"/>
          </w:tcPr>
          <w:p w14:paraId="47246B89" w14:textId="77777777" w:rsidR="00F969F1" w:rsidRPr="00410092" w:rsidRDefault="00F969F1" w:rsidP="00FE0394">
            <w:pPr>
              <w:rPr>
                <w:b/>
                <w:szCs w:val="24"/>
              </w:rPr>
            </w:pPr>
            <w:r w:rsidRPr="00410092">
              <w:rPr>
                <w:b/>
                <w:szCs w:val="24"/>
              </w:rPr>
              <w:t>Vodafone</w:t>
            </w:r>
          </w:p>
        </w:tc>
        <w:tc>
          <w:tcPr>
            <w:tcW w:w="1596" w:type="dxa"/>
            <w:vAlign w:val="bottom"/>
          </w:tcPr>
          <w:p w14:paraId="5B3E373E" w14:textId="77777777" w:rsidR="00F969F1" w:rsidRDefault="00F969F1" w:rsidP="00F969F1">
            <w:r>
              <w:t>5.243636</w:t>
            </w:r>
          </w:p>
        </w:tc>
        <w:tc>
          <w:tcPr>
            <w:tcW w:w="1596" w:type="dxa"/>
            <w:vAlign w:val="bottom"/>
          </w:tcPr>
          <w:p w14:paraId="7CDA2282" w14:textId="77777777" w:rsidR="00F969F1" w:rsidRDefault="00F969F1" w:rsidP="00F969F1">
            <w:r>
              <w:t>4.482332</w:t>
            </w:r>
          </w:p>
        </w:tc>
        <w:tc>
          <w:tcPr>
            <w:tcW w:w="1596" w:type="dxa"/>
            <w:vAlign w:val="bottom"/>
          </w:tcPr>
          <w:p w14:paraId="576ABF06" w14:textId="77777777" w:rsidR="00F969F1" w:rsidRDefault="00F969F1" w:rsidP="00F969F1">
            <w:r>
              <w:t>4.83024</w:t>
            </w:r>
          </w:p>
        </w:tc>
        <w:tc>
          <w:tcPr>
            <w:tcW w:w="1596" w:type="dxa"/>
            <w:vAlign w:val="bottom"/>
          </w:tcPr>
          <w:p w14:paraId="352F354D" w14:textId="77777777" w:rsidR="00F969F1" w:rsidRDefault="00F969F1" w:rsidP="00F969F1">
            <w:r>
              <w:t>4.668772</w:t>
            </w:r>
          </w:p>
        </w:tc>
        <w:tc>
          <w:tcPr>
            <w:tcW w:w="1596" w:type="dxa"/>
            <w:vAlign w:val="bottom"/>
          </w:tcPr>
          <w:p w14:paraId="6F1CA8EE" w14:textId="77777777" w:rsidR="00F969F1" w:rsidRDefault="00F969F1" w:rsidP="00F969F1">
            <w:r>
              <w:t>3.582116</w:t>
            </w:r>
          </w:p>
        </w:tc>
      </w:tr>
      <w:tr w:rsidR="00466359" w:rsidRPr="00410092" w14:paraId="2D780A46" w14:textId="77777777" w:rsidTr="00326A2A">
        <w:tc>
          <w:tcPr>
            <w:tcW w:w="1596" w:type="dxa"/>
          </w:tcPr>
          <w:p w14:paraId="7150443F" w14:textId="77777777" w:rsidR="00466359" w:rsidRPr="00410092" w:rsidRDefault="00466359" w:rsidP="00FE0394">
            <w:pPr>
              <w:rPr>
                <w:b/>
                <w:szCs w:val="24"/>
              </w:rPr>
            </w:pPr>
            <w:r>
              <w:rPr>
                <w:b/>
                <w:szCs w:val="24"/>
              </w:rPr>
              <w:t>BT Group</w:t>
            </w:r>
          </w:p>
        </w:tc>
        <w:tc>
          <w:tcPr>
            <w:tcW w:w="1596" w:type="dxa"/>
            <w:vAlign w:val="bottom"/>
          </w:tcPr>
          <w:p w14:paraId="2F570EB0" w14:textId="77777777" w:rsidR="00466359" w:rsidRDefault="00466359" w:rsidP="00466359">
            <w:r>
              <w:t>5.765999</w:t>
            </w:r>
          </w:p>
        </w:tc>
        <w:tc>
          <w:tcPr>
            <w:tcW w:w="1596" w:type="dxa"/>
            <w:vAlign w:val="bottom"/>
          </w:tcPr>
          <w:p w14:paraId="39DB3BB2" w14:textId="77777777" w:rsidR="00466359" w:rsidRDefault="00466359" w:rsidP="00466359">
            <w:r>
              <w:t>4.735139</w:t>
            </w:r>
          </w:p>
        </w:tc>
        <w:tc>
          <w:tcPr>
            <w:tcW w:w="1596" w:type="dxa"/>
            <w:vAlign w:val="bottom"/>
          </w:tcPr>
          <w:p w14:paraId="2A8DF9A0" w14:textId="77777777" w:rsidR="00466359" w:rsidRDefault="00466359" w:rsidP="00466359">
            <w:r>
              <w:t>6.23886</w:t>
            </w:r>
          </w:p>
        </w:tc>
        <w:tc>
          <w:tcPr>
            <w:tcW w:w="1596" w:type="dxa"/>
            <w:vAlign w:val="bottom"/>
          </w:tcPr>
          <w:p w14:paraId="23AE406D" w14:textId="77777777" w:rsidR="00466359" w:rsidRDefault="00466359" w:rsidP="00466359">
            <w:r>
              <w:t>5.915795</w:t>
            </w:r>
          </w:p>
        </w:tc>
        <w:tc>
          <w:tcPr>
            <w:tcW w:w="1596" w:type="dxa"/>
            <w:vAlign w:val="bottom"/>
          </w:tcPr>
          <w:p w14:paraId="6EEA4C25" w14:textId="77777777" w:rsidR="00466359" w:rsidRDefault="00466359" w:rsidP="00466359">
            <w:r>
              <w:t>7.280881</w:t>
            </w:r>
          </w:p>
        </w:tc>
      </w:tr>
      <w:tr w:rsidR="00F969F1" w:rsidRPr="00410092" w14:paraId="00DCFDFB" w14:textId="77777777" w:rsidTr="00326A2A">
        <w:tc>
          <w:tcPr>
            <w:tcW w:w="1596" w:type="dxa"/>
          </w:tcPr>
          <w:p w14:paraId="712EE962" w14:textId="77777777" w:rsidR="00F969F1" w:rsidRPr="00410092" w:rsidRDefault="00F969F1" w:rsidP="00FE0394">
            <w:pPr>
              <w:rPr>
                <w:b/>
                <w:szCs w:val="24"/>
              </w:rPr>
            </w:pPr>
            <w:r w:rsidRPr="00410092">
              <w:rPr>
                <w:b/>
                <w:szCs w:val="24"/>
              </w:rPr>
              <w:t>Telstra</w:t>
            </w:r>
          </w:p>
        </w:tc>
        <w:tc>
          <w:tcPr>
            <w:tcW w:w="1596" w:type="dxa"/>
            <w:vAlign w:val="bottom"/>
          </w:tcPr>
          <w:p w14:paraId="2FBC3928" w14:textId="77777777" w:rsidR="00F969F1" w:rsidRDefault="00F969F1" w:rsidP="00F969F1">
            <w:r>
              <w:t>5.51218</w:t>
            </w:r>
          </w:p>
        </w:tc>
        <w:tc>
          <w:tcPr>
            <w:tcW w:w="1596" w:type="dxa"/>
            <w:vAlign w:val="bottom"/>
          </w:tcPr>
          <w:p w14:paraId="62E98461" w14:textId="77777777" w:rsidR="00F969F1" w:rsidRDefault="00F969F1" w:rsidP="00F969F1">
            <w:r>
              <w:t>5.469918</w:t>
            </w:r>
          </w:p>
        </w:tc>
        <w:tc>
          <w:tcPr>
            <w:tcW w:w="1596" w:type="dxa"/>
            <w:vAlign w:val="bottom"/>
          </w:tcPr>
          <w:p w14:paraId="338856B4" w14:textId="77777777" w:rsidR="00F969F1" w:rsidRDefault="00F969F1" w:rsidP="00F969F1">
            <w:r>
              <w:t>4.757315</w:t>
            </w:r>
          </w:p>
        </w:tc>
        <w:tc>
          <w:tcPr>
            <w:tcW w:w="1596" w:type="dxa"/>
            <w:vAlign w:val="bottom"/>
          </w:tcPr>
          <w:p w14:paraId="10730C96" w14:textId="77777777" w:rsidR="00F969F1" w:rsidRDefault="00F969F1" w:rsidP="00F969F1">
            <w:r>
              <w:t>4.625626</w:t>
            </w:r>
          </w:p>
        </w:tc>
        <w:tc>
          <w:tcPr>
            <w:tcW w:w="1596" w:type="dxa"/>
            <w:vAlign w:val="bottom"/>
          </w:tcPr>
          <w:p w14:paraId="28B69E20" w14:textId="77777777" w:rsidR="00F969F1" w:rsidRDefault="00F969F1" w:rsidP="00F969F1">
            <w:r>
              <w:t>4.684533</w:t>
            </w:r>
          </w:p>
        </w:tc>
      </w:tr>
    </w:tbl>
    <w:p w14:paraId="39083D2F" w14:textId="77777777" w:rsidR="00410092" w:rsidRDefault="00601391" w:rsidP="00E418A5">
      <w:r>
        <w:t xml:space="preserve">This ratio shows how the organization is effective in extending credit along with collecting debts. The high ratio is seen in BT Group in comparison to other two organizations that show that they are more efficient and has good quality of customers that gives the debts immediately. It also reflects that BT Group works more on cash basis. In this case, Vodafone has to make improvements as they are giving more credit to their customers and even slowly recovering debts from them. </w:t>
      </w:r>
    </w:p>
    <w:p w14:paraId="0C1FF3FE" w14:textId="77777777" w:rsidR="00601391" w:rsidRDefault="00601391" w:rsidP="00601391">
      <w:pPr>
        <w:pStyle w:val="Heading2"/>
      </w:pPr>
      <w:bookmarkStart w:id="8" w:name="_Toc57306815"/>
      <w:r>
        <w:t>Recommendation on how to improve financial management</w:t>
      </w:r>
      <w:bookmarkEnd w:id="8"/>
      <w:r>
        <w:t xml:space="preserve"> </w:t>
      </w:r>
    </w:p>
    <w:p w14:paraId="40E013E4" w14:textId="3EE09616" w:rsidR="00FD7418" w:rsidRDefault="00FD7418" w:rsidP="00FD7418">
      <w:r>
        <w:t>On the basis of above comparisons, it is recommended to the Vodafone to highly work on its profitability ratios as they are earning the negative returns. For increasing gross profit ratio focus on reducing cost of operations so that more sales revenue is left with company that increases gross profit ratio</w:t>
      </w:r>
      <w:r w:rsidR="00510A28">
        <w:t xml:space="preserve"> (</w:t>
      </w:r>
      <w:r w:rsidR="00510A28">
        <w:rPr>
          <w:rFonts w:cs="Times New Roman"/>
          <w:szCs w:val="24"/>
        </w:rPr>
        <w:t xml:space="preserve">Madura, </w:t>
      </w:r>
      <w:r w:rsidR="00510A28" w:rsidRPr="002A1ED7">
        <w:rPr>
          <w:rFonts w:cs="Times New Roman"/>
          <w:szCs w:val="24"/>
        </w:rPr>
        <w:t>2020</w:t>
      </w:r>
      <w:r w:rsidR="00510A28">
        <w:t>)</w:t>
      </w:r>
      <w:r>
        <w:t>. It is also recommended to lower down their operating expenses and other expenses in comparison to the sales the Vodafone is generating</w:t>
      </w:r>
      <w:r w:rsidR="00EE1FDC">
        <w:t xml:space="preserve"> o</w:t>
      </w:r>
      <w:r>
        <w:t xml:space="preserve">r if the expenses are </w:t>
      </w:r>
      <w:r w:rsidR="00EE1FDC">
        <w:t>continuing</w:t>
      </w:r>
      <w:r>
        <w:t xml:space="preserve"> to same, it is recommended to make efforts for increasing sales revenue so that they can slowly recover and at least return back to positive return. The profitability can also be increased through reduction of inventory and it is recommended to the Vodafone to remove the products or services that are unprofitable for the firm. Considering such points, Vodafone can improve their finances if firm earn reasonable profits. </w:t>
      </w:r>
    </w:p>
    <w:p w14:paraId="6F67E9A4" w14:textId="77777777" w:rsidR="00FD7418" w:rsidRDefault="00FD7418" w:rsidP="00FD7418">
      <w:r>
        <w:lastRenderedPageBreak/>
        <w:t>It is also recommended to the Vodafone to make better use of debt equity ratio as they are dependent on equity more in comparison to the debt</w:t>
      </w:r>
      <w:r w:rsidR="00510A28">
        <w:t xml:space="preserve"> (</w:t>
      </w:r>
      <w:r w:rsidR="00510A28">
        <w:rPr>
          <w:rFonts w:cs="Times New Roman"/>
          <w:szCs w:val="24"/>
        </w:rPr>
        <w:t>Brigham and Houston,</w:t>
      </w:r>
      <w:r w:rsidR="00510A28" w:rsidRPr="002A1ED7">
        <w:rPr>
          <w:rFonts w:cs="Times New Roman"/>
          <w:szCs w:val="24"/>
        </w:rPr>
        <w:t xml:space="preserve"> 2015</w:t>
      </w:r>
      <w:r w:rsidR="00510A28">
        <w:t>)</w:t>
      </w:r>
      <w:r>
        <w:t xml:space="preserve">. The reason for improving this ratio is that investors and stockholders generally prefers high ratio as the Vodafone will be borrowing at after tax interest rate that is less than the company earn revenue on its operation. The investors also get attracted with high debt equity ratio as they are concern about their dividends and if company is dependent on </w:t>
      </w:r>
      <w:r w:rsidR="003F3103">
        <w:t>equity,</w:t>
      </w:r>
      <w:r>
        <w:t xml:space="preserve"> they will not earn high sales and high profits will not be resulted. </w:t>
      </w:r>
    </w:p>
    <w:p w14:paraId="007B344A" w14:textId="77777777" w:rsidR="00FD7418" w:rsidRDefault="00FD7418" w:rsidP="00FD7418">
      <w:r>
        <w:t>The next recommendation to the Vodafone is to improve receivable turnover ratio through making their collection faster from the debtors and focus more on cash sales that will increase the ratio. Overall, it is recommended to the Vodafone to increase</w:t>
      </w:r>
      <w:r w:rsidR="00D11C26">
        <w:t xml:space="preserve"> the</w:t>
      </w:r>
      <w:r>
        <w:t xml:space="preserve"> profitability and gearing of the firm for attracting more investors and customers towards the firm products and services. </w:t>
      </w:r>
    </w:p>
    <w:p w14:paraId="1191AA2A" w14:textId="77777777" w:rsidR="0024227D" w:rsidRDefault="0024227D" w:rsidP="00D11C26">
      <w:pPr>
        <w:pStyle w:val="Heading1"/>
        <w:sectPr w:rsidR="0024227D" w:rsidSect="00AD44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1C39D857" w14:textId="77777777" w:rsidR="00D11C26" w:rsidRDefault="00D11C26" w:rsidP="00D11C26">
      <w:pPr>
        <w:pStyle w:val="Heading1"/>
      </w:pPr>
      <w:bookmarkStart w:id="9" w:name="_Toc57306816"/>
      <w:r>
        <w:lastRenderedPageBreak/>
        <w:t>Part C</w:t>
      </w:r>
      <w:bookmarkEnd w:id="9"/>
    </w:p>
    <w:p w14:paraId="722D40BB" w14:textId="77777777" w:rsidR="00D11C26" w:rsidRPr="00D11C26" w:rsidRDefault="00D11C26" w:rsidP="00D11C26">
      <w:pPr>
        <w:pStyle w:val="Heading2"/>
        <w:rPr>
          <w:rFonts w:eastAsiaTheme="minorHAnsi"/>
          <w:lang w:val="en-US"/>
        </w:rPr>
      </w:pPr>
      <w:bookmarkStart w:id="10" w:name="_Toc57306817"/>
      <w:r w:rsidRPr="00D11C26">
        <w:rPr>
          <w:rFonts w:eastAsiaTheme="minorHAnsi"/>
          <w:lang w:val="en-US"/>
        </w:rPr>
        <w:t>Calculate the Payback Period (PBP), Accounting Rate of Return (ARR) and the Net Present Value (NPV) of the project. Evaluate the results of these calculations and recommend with reasons which project should be adopted.</w:t>
      </w:r>
      <w:bookmarkEnd w:id="10"/>
      <w:r w:rsidRPr="00D11C26">
        <w:rPr>
          <w:rFonts w:eastAsiaTheme="minorHAnsi"/>
          <w:lang w:val="en-US"/>
        </w:rPr>
        <w:t xml:space="preserve"> </w:t>
      </w:r>
    </w:p>
    <w:p w14:paraId="4D193431" w14:textId="77777777" w:rsidR="0024227D" w:rsidRDefault="00CE00BA" w:rsidP="00FD7418">
      <w:r w:rsidRPr="00A958FC">
        <w:rPr>
          <w:b/>
          <w:i/>
        </w:rPr>
        <w:t>Payback period</w:t>
      </w:r>
      <w:r w:rsidR="0024227D">
        <w:t xml:space="preserve"> refers to the amount of time the project will take to recover cost of the investment. It is the length of time the investment comes to its breakeven point. The shorter the payback period the more investors are attracted to make investments</w:t>
      </w:r>
      <w:r w:rsidR="00510A28">
        <w:t xml:space="preserve"> (</w:t>
      </w:r>
      <w:r w:rsidR="00510A28">
        <w:rPr>
          <w:rFonts w:cs="Times New Roman"/>
          <w:szCs w:val="24"/>
        </w:rPr>
        <w:t xml:space="preserve">Lane and </w:t>
      </w:r>
      <w:proofErr w:type="spellStart"/>
      <w:r w:rsidR="00510A28">
        <w:rPr>
          <w:rFonts w:cs="Times New Roman"/>
          <w:szCs w:val="24"/>
        </w:rPr>
        <w:t>Rosewall</w:t>
      </w:r>
      <w:proofErr w:type="spellEnd"/>
      <w:r w:rsidR="00510A28">
        <w:rPr>
          <w:rFonts w:cs="Times New Roman"/>
          <w:szCs w:val="24"/>
        </w:rPr>
        <w:t>,</w:t>
      </w:r>
      <w:r w:rsidR="00510A28" w:rsidRPr="002A1ED7">
        <w:rPr>
          <w:rFonts w:cs="Times New Roman"/>
          <w:szCs w:val="24"/>
        </w:rPr>
        <w:t xml:space="preserve"> 2015</w:t>
      </w:r>
      <w:r w:rsidR="00510A28">
        <w:t>)</w:t>
      </w:r>
      <w:r w:rsidR="0024227D">
        <w:t xml:space="preserve">. The calculation of the payback period for the project A and B is presented </w:t>
      </w:r>
      <w:r w:rsidR="003F3103">
        <w:t>below: -</w:t>
      </w:r>
    </w:p>
    <w:tbl>
      <w:tblPr>
        <w:tblStyle w:val="LightShading-Accent2"/>
        <w:tblW w:w="5000" w:type="pct"/>
        <w:tblLook w:val="04A0" w:firstRow="1" w:lastRow="0" w:firstColumn="1" w:lastColumn="0" w:noHBand="0" w:noVBand="1"/>
      </w:tblPr>
      <w:tblGrid>
        <w:gridCol w:w="1672"/>
        <w:gridCol w:w="1736"/>
        <w:gridCol w:w="2108"/>
        <w:gridCol w:w="1736"/>
        <w:gridCol w:w="2108"/>
      </w:tblGrid>
      <w:tr w:rsidR="0024227D" w:rsidRPr="0024227D" w14:paraId="693B517F" w14:textId="77777777" w:rsidTr="0024227D">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87" w:type="pct"/>
            <w:noWrap/>
            <w:hideMark/>
          </w:tcPr>
          <w:p w14:paraId="5AF40D65" w14:textId="77777777" w:rsidR="0024227D" w:rsidRPr="00A958FC" w:rsidRDefault="0024227D" w:rsidP="00A958FC">
            <w:pPr>
              <w:rPr>
                <w:rFonts w:eastAsia="Times New Roman"/>
                <w:szCs w:val="24"/>
                <w:lang w:val="en-US"/>
              </w:rPr>
            </w:pPr>
            <w:r w:rsidRPr="00A958FC">
              <w:rPr>
                <w:rFonts w:eastAsia="Times New Roman"/>
                <w:szCs w:val="24"/>
                <w:lang w:val="en-US"/>
              </w:rPr>
              <w:t xml:space="preserve">Payback Period </w:t>
            </w:r>
          </w:p>
        </w:tc>
        <w:tc>
          <w:tcPr>
            <w:tcW w:w="1940" w:type="pct"/>
            <w:gridSpan w:val="2"/>
            <w:noWrap/>
            <w:hideMark/>
          </w:tcPr>
          <w:p w14:paraId="5FB2D479" w14:textId="77777777" w:rsidR="0024227D" w:rsidRPr="00A958FC" w:rsidRDefault="0024227D" w:rsidP="00A958FC">
            <w:pPr>
              <w:cnfStyle w:val="100000000000" w:firstRow="1"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Project A</w:t>
            </w:r>
          </w:p>
        </w:tc>
        <w:tc>
          <w:tcPr>
            <w:tcW w:w="1772" w:type="pct"/>
            <w:gridSpan w:val="2"/>
            <w:noWrap/>
            <w:hideMark/>
          </w:tcPr>
          <w:p w14:paraId="6A8E1EAA" w14:textId="77777777" w:rsidR="0024227D" w:rsidRPr="00A958FC" w:rsidRDefault="0024227D" w:rsidP="00A958FC">
            <w:pPr>
              <w:cnfStyle w:val="100000000000" w:firstRow="1"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Project B</w:t>
            </w:r>
          </w:p>
        </w:tc>
      </w:tr>
      <w:tr w:rsidR="0024227D" w:rsidRPr="0024227D" w14:paraId="48C06989" w14:textId="77777777" w:rsidTr="0024227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87" w:type="pct"/>
            <w:noWrap/>
            <w:hideMark/>
          </w:tcPr>
          <w:p w14:paraId="23B26B00" w14:textId="77777777" w:rsidR="0024227D" w:rsidRPr="00A958FC" w:rsidRDefault="0024227D" w:rsidP="00A958FC">
            <w:pPr>
              <w:rPr>
                <w:rFonts w:eastAsia="Times New Roman"/>
                <w:szCs w:val="24"/>
                <w:lang w:val="en-US"/>
              </w:rPr>
            </w:pPr>
            <w:r w:rsidRPr="00A958FC">
              <w:rPr>
                <w:rFonts w:eastAsia="Times New Roman"/>
                <w:szCs w:val="24"/>
                <w:lang w:val="en-US"/>
              </w:rPr>
              <w:t>Year</w:t>
            </w:r>
          </w:p>
        </w:tc>
        <w:tc>
          <w:tcPr>
            <w:tcW w:w="823" w:type="pct"/>
            <w:noWrap/>
            <w:hideMark/>
          </w:tcPr>
          <w:p w14:paraId="0EBFAE21" w14:textId="77777777" w:rsidR="0024227D" w:rsidRPr="00A958FC" w:rsidRDefault="0024227D" w:rsidP="00A958FC">
            <w:pPr>
              <w:cnfStyle w:val="000000100000" w:firstRow="0" w:lastRow="0" w:firstColumn="0" w:lastColumn="0" w:oddVBand="0" w:evenVBand="0" w:oddHBand="1" w:evenHBand="0" w:firstRowFirstColumn="0" w:firstRowLastColumn="0" w:lastRowFirstColumn="0" w:lastRowLastColumn="0"/>
              <w:rPr>
                <w:rFonts w:eastAsia="Times New Roman"/>
                <w:szCs w:val="24"/>
                <w:lang w:val="en-US"/>
              </w:rPr>
            </w:pPr>
            <w:r w:rsidRPr="00A958FC">
              <w:rPr>
                <w:rFonts w:eastAsia="Times New Roman"/>
                <w:szCs w:val="24"/>
                <w:lang w:val="en-US"/>
              </w:rPr>
              <w:t>Annual cash flow</w:t>
            </w:r>
          </w:p>
        </w:tc>
        <w:tc>
          <w:tcPr>
            <w:tcW w:w="1117" w:type="pct"/>
            <w:noWrap/>
            <w:hideMark/>
          </w:tcPr>
          <w:p w14:paraId="6A87D445" w14:textId="77777777" w:rsidR="0024227D" w:rsidRPr="00A958FC" w:rsidRDefault="0024227D" w:rsidP="00A958FC">
            <w:pPr>
              <w:cnfStyle w:val="000000100000" w:firstRow="0" w:lastRow="0" w:firstColumn="0" w:lastColumn="0" w:oddVBand="0" w:evenVBand="0" w:oddHBand="1" w:evenHBand="0" w:firstRowFirstColumn="0" w:firstRowLastColumn="0" w:lastRowFirstColumn="0" w:lastRowLastColumn="0"/>
              <w:rPr>
                <w:rFonts w:eastAsia="Times New Roman"/>
                <w:szCs w:val="24"/>
                <w:lang w:val="en-US"/>
              </w:rPr>
            </w:pPr>
            <w:r w:rsidRPr="00A958FC">
              <w:rPr>
                <w:rFonts w:eastAsia="Times New Roman"/>
                <w:szCs w:val="24"/>
                <w:lang w:val="en-US"/>
              </w:rPr>
              <w:t>Cumulative cash flow</w:t>
            </w:r>
          </w:p>
        </w:tc>
        <w:tc>
          <w:tcPr>
            <w:tcW w:w="752" w:type="pct"/>
            <w:noWrap/>
            <w:hideMark/>
          </w:tcPr>
          <w:p w14:paraId="77E74251" w14:textId="77777777" w:rsidR="0024227D" w:rsidRPr="00A958FC" w:rsidRDefault="0024227D" w:rsidP="00A958FC">
            <w:pPr>
              <w:cnfStyle w:val="000000100000" w:firstRow="0" w:lastRow="0" w:firstColumn="0" w:lastColumn="0" w:oddVBand="0" w:evenVBand="0" w:oddHBand="1" w:evenHBand="0" w:firstRowFirstColumn="0" w:firstRowLastColumn="0" w:lastRowFirstColumn="0" w:lastRowLastColumn="0"/>
              <w:rPr>
                <w:rFonts w:eastAsia="Times New Roman"/>
                <w:szCs w:val="24"/>
                <w:lang w:val="en-US"/>
              </w:rPr>
            </w:pPr>
            <w:r w:rsidRPr="00A958FC">
              <w:rPr>
                <w:rFonts w:eastAsia="Times New Roman"/>
                <w:szCs w:val="24"/>
                <w:lang w:val="en-US"/>
              </w:rPr>
              <w:t>Annual cash flow</w:t>
            </w:r>
          </w:p>
        </w:tc>
        <w:tc>
          <w:tcPr>
            <w:tcW w:w="1021" w:type="pct"/>
            <w:noWrap/>
            <w:hideMark/>
          </w:tcPr>
          <w:p w14:paraId="7DE802CD" w14:textId="77777777" w:rsidR="0024227D" w:rsidRPr="00A958FC" w:rsidRDefault="0024227D" w:rsidP="00A958FC">
            <w:pPr>
              <w:cnfStyle w:val="000000100000" w:firstRow="0" w:lastRow="0" w:firstColumn="0" w:lastColumn="0" w:oddVBand="0" w:evenVBand="0" w:oddHBand="1" w:evenHBand="0" w:firstRowFirstColumn="0" w:firstRowLastColumn="0" w:lastRowFirstColumn="0" w:lastRowLastColumn="0"/>
              <w:rPr>
                <w:rFonts w:eastAsia="Times New Roman"/>
                <w:szCs w:val="24"/>
                <w:lang w:val="en-US"/>
              </w:rPr>
            </w:pPr>
            <w:r w:rsidRPr="00A958FC">
              <w:rPr>
                <w:rFonts w:eastAsia="Times New Roman"/>
                <w:szCs w:val="24"/>
                <w:lang w:val="en-US"/>
              </w:rPr>
              <w:t>Cumulative cash flow</w:t>
            </w:r>
          </w:p>
        </w:tc>
      </w:tr>
      <w:tr w:rsidR="0024227D" w:rsidRPr="0024227D" w14:paraId="2274E518" w14:textId="77777777" w:rsidTr="0024227D">
        <w:trPr>
          <w:trHeight w:val="300"/>
        </w:trPr>
        <w:tc>
          <w:tcPr>
            <w:cnfStyle w:val="001000000000" w:firstRow="0" w:lastRow="0" w:firstColumn="1" w:lastColumn="0" w:oddVBand="0" w:evenVBand="0" w:oddHBand="0" w:evenHBand="0" w:firstRowFirstColumn="0" w:firstRowLastColumn="0" w:lastRowFirstColumn="0" w:lastRowLastColumn="0"/>
            <w:tcW w:w="1287" w:type="pct"/>
            <w:noWrap/>
            <w:hideMark/>
          </w:tcPr>
          <w:p w14:paraId="189D7860" w14:textId="77777777" w:rsidR="0024227D" w:rsidRPr="00A958FC" w:rsidRDefault="0024227D" w:rsidP="00A958FC">
            <w:pPr>
              <w:rPr>
                <w:rFonts w:eastAsia="Times New Roman"/>
                <w:szCs w:val="24"/>
                <w:lang w:val="en-US"/>
              </w:rPr>
            </w:pPr>
            <w:r w:rsidRPr="00A958FC">
              <w:rPr>
                <w:rFonts w:eastAsia="Times New Roman"/>
                <w:szCs w:val="24"/>
                <w:lang w:val="en-US"/>
              </w:rPr>
              <w:t>0</w:t>
            </w:r>
          </w:p>
        </w:tc>
        <w:tc>
          <w:tcPr>
            <w:tcW w:w="823" w:type="pct"/>
            <w:noWrap/>
            <w:hideMark/>
          </w:tcPr>
          <w:p w14:paraId="6C1FB8EA" w14:textId="77777777" w:rsidR="0024227D" w:rsidRPr="00A958FC" w:rsidRDefault="0024227D" w:rsidP="00A958FC">
            <w:pPr>
              <w:cnfStyle w:val="000000000000" w:firstRow="0"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-85</w:t>
            </w:r>
          </w:p>
        </w:tc>
        <w:tc>
          <w:tcPr>
            <w:tcW w:w="1117" w:type="pct"/>
            <w:noWrap/>
            <w:hideMark/>
          </w:tcPr>
          <w:p w14:paraId="1805D223" w14:textId="77777777" w:rsidR="0024227D" w:rsidRPr="00A958FC" w:rsidRDefault="0024227D" w:rsidP="00A958FC">
            <w:pPr>
              <w:cnfStyle w:val="000000000000" w:firstRow="0"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-85</w:t>
            </w:r>
          </w:p>
        </w:tc>
        <w:tc>
          <w:tcPr>
            <w:tcW w:w="752" w:type="pct"/>
            <w:noWrap/>
            <w:hideMark/>
          </w:tcPr>
          <w:p w14:paraId="325B3633" w14:textId="77777777" w:rsidR="0024227D" w:rsidRPr="00A958FC" w:rsidRDefault="0024227D" w:rsidP="00A958FC">
            <w:pPr>
              <w:cnfStyle w:val="000000000000" w:firstRow="0"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-90</w:t>
            </w:r>
          </w:p>
        </w:tc>
        <w:tc>
          <w:tcPr>
            <w:tcW w:w="1021" w:type="pct"/>
            <w:noWrap/>
            <w:hideMark/>
          </w:tcPr>
          <w:p w14:paraId="703AFFD1" w14:textId="77777777" w:rsidR="0024227D" w:rsidRPr="00A958FC" w:rsidRDefault="0024227D" w:rsidP="00A958FC">
            <w:pPr>
              <w:cnfStyle w:val="000000000000" w:firstRow="0"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-90</w:t>
            </w:r>
          </w:p>
        </w:tc>
      </w:tr>
      <w:tr w:rsidR="0024227D" w:rsidRPr="0024227D" w14:paraId="1B9C6A53" w14:textId="77777777" w:rsidTr="0024227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87" w:type="pct"/>
            <w:noWrap/>
            <w:hideMark/>
          </w:tcPr>
          <w:p w14:paraId="7985A068" w14:textId="77777777" w:rsidR="0024227D" w:rsidRPr="00A958FC" w:rsidRDefault="0024227D" w:rsidP="00A958FC">
            <w:pPr>
              <w:rPr>
                <w:rFonts w:eastAsia="Times New Roman"/>
                <w:szCs w:val="24"/>
                <w:lang w:val="en-US"/>
              </w:rPr>
            </w:pPr>
            <w:r w:rsidRPr="00A958FC">
              <w:rPr>
                <w:rFonts w:eastAsia="Times New Roman"/>
                <w:szCs w:val="24"/>
                <w:lang w:val="en-US"/>
              </w:rPr>
              <w:t>1</w:t>
            </w:r>
          </w:p>
        </w:tc>
        <w:tc>
          <w:tcPr>
            <w:tcW w:w="823" w:type="pct"/>
            <w:noWrap/>
            <w:hideMark/>
          </w:tcPr>
          <w:p w14:paraId="1667BC0E" w14:textId="77777777" w:rsidR="0024227D" w:rsidRPr="00A958FC" w:rsidRDefault="0024227D" w:rsidP="00A958FC">
            <w:pPr>
              <w:cnfStyle w:val="000000100000" w:firstRow="0" w:lastRow="0" w:firstColumn="0" w:lastColumn="0" w:oddVBand="0" w:evenVBand="0" w:oddHBand="1" w:evenHBand="0" w:firstRowFirstColumn="0" w:firstRowLastColumn="0" w:lastRowFirstColumn="0" w:lastRowLastColumn="0"/>
              <w:rPr>
                <w:rFonts w:eastAsia="Times New Roman"/>
                <w:szCs w:val="24"/>
                <w:lang w:val="en-US"/>
              </w:rPr>
            </w:pPr>
            <w:r w:rsidRPr="00A958FC">
              <w:rPr>
                <w:rFonts w:eastAsia="Times New Roman"/>
                <w:szCs w:val="24"/>
                <w:lang w:val="en-US"/>
              </w:rPr>
              <w:t>10</w:t>
            </w:r>
          </w:p>
        </w:tc>
        <w:tc>
          <w:tcPr>
            <w:tcW w:w="1117" w:type="pct"/>
            <w:noWrap/>
            <w:hideMark/>
          </w:tcPr>
          <w:p w14:paraId="24A62BBF" w14:textId="77777777" w:rsidR="0024227D" w:rsidRPr="00A958FC" w:rsidRDefault="0024227D" w:rsidP="00A958FC">
            <w:pPr>
              <w:cnfStyle w:val="000000100000" w:firstRow="0" w:lastRow="0" w:firstColumn="0" w:lastColumn="0" w:oddVBand="0" w:evenVBand="0" w:oddHBand="1" w:evenHBand="0" w:firstRowFirstColumn="0" w:firstRowLastColumn="0" w:lastRowFirstColumn="0" w:lastRowLastColumn="0"/>
              <w:rPr>
                <w:rFonts w:eastAsia="Times New Roman"/>
                <w:szCs w:val="24"/>
                <w:lang w:val="en-US"/>
              </w:rPr>
            </w:pPr>
            <w:r w:rsidRPr="00A958FC">
              <w:rPr>
                <w:rFonts w:eastAsia="Times New Roman"/>
                <w:szCs w:val="24"/>
                <w:lang w:val="en-US"/>
              </w:rPr>
              <w:t>-75</w:t>
            </w:r>
          </w:p>
        </w:tc>
        <w:tc>
          <w:tcPr>
            <w:tcW w:w="752" w:type="pct"/>
            <w:noWrap/>
            <w:hideMark/>
          </w:tcPr>
          <w:p w14:paraId="15E8FCE1" w14:textId="77777777" w:rsidR="0024227D" w:rsidRPr="00A958FC" w:rsidRDefault="0024227D" w:rsidP="00A958FC">
            <w:pPr>
              <w:cnfStyle w:val="000000100000" w:firstRow="0" w:lastRow="0" w:firstColumn="0" w:lastColumn="0" w:oddVBand="0" w:evenVBand="0" w:oddHBand="1" w:evenHBand="0" w:firstRowFirstColumn="0" w:firstRowLastColumn="0" w:lastRowFirstColumn="0" w:lastRowLastColumn="0"/>
              <w:rPr>
                <w:rFonts w:eastAsia="Times New Roman"/>
                <w:szCs w:val="24"/>
                <w:lang w:val="en-US"/>
              </w:rPr>
            </w:pPr>
            <w:r w:rsidRPr="00A958FC">
              <w:rPr>
                <w:rFonts w:eastAsia="Times New Roman"/>
                <w:szCs w:val="24"/>
                <w:lang w:val="en-US"/>
              </w:rPr>
              <w:t>25</w:t>
            </w:r>
          </w:p>
        </w:tc>
        <w:tc>
          <w:tcPr>
            <w:tcW w:w="1021" w:type="pct"/>
            <w:noWrap/>
            <w:hideMark/>
          </w:tcPr>
          <w:p w14:paraId="263A09F3" w14:textId="77777777" w:rsidR="0024227D" w:rsidRPr="00A958FC" w:rsidRDefault="0024227D" w:rsidP="00A958FC">
            <w:pPr>
              <w:cnfStyle w:val="000000100000" w:firstRow="0" w:lastRow="0" w:firstColumn="0" w:lastColumn="0" w:oddVBand="0" w:evenVBand="0" w:oddHBand="1" w:evenHBand="0" w:firstRowFirstColumn="0" w:firstRowLastColumn="0" w:lastRowFirstColumn="0" w:lastRowLastColumn="0"/>
              <w:rPr>
                <w:rFonts w:eastAsia="Times New Roman"/>
                <w:szCs w:val="24"/>
                <w:lang w:val="en-US"/>
              </w:rPr>
            </w:pPr>
            <w:r w:rsidRPr="00A958FC">
              <w:rPr>
                <w:rFonts w:eastAsia="Times New Roman"/>
                <w:szCs w:val="24"/>
                <w:lang w:val="en-US"/>
              </w:rPr>
              <w:t>-65</w:t>
            </w:r>
          </w:p>
        </w:tc>
      </w:tr>
      <w:tr w:rsidR="0024227D" w:rsidRPr="0024227D" w14:paraId="0610B697" w14:textId="77777777" w:rsidTr="0024227D">
        <w:trPr>
          <w:trHeight w:val="300"/>
        </w:trPr>
        <w:tc>
          <w:tcPr>
            <w:cnfStyle w:val="001000000000" w:firstRow="0" w:lastRow="0" w:firstColumn="1" w:lastColumn="0" w:oddVBand="0" w:evenVBand="0" w:oddHBand="0" w:evenHBand="0" w:firstRowFirstColumn="0" w:firstRowLastColumn="0" w:lastRowFirstColumn="0" w:lastRowLastColumn="0"/>
            <w:tcW w:w="1287" w:type="pct"/>
            <w:noWrap/>
            <w:hideMark/>
          </w:tcPr>
          <w:p w14:paraId="5AA7AAB9" w14:textId="77777777" w:rsidR="0024227D" w:rsidRPr="00A958FC" w:rsidRDefault="0024227D" w:rsidP="00A958FC">
            <w:pPr>
              <w:rPr>
                <w:rFonts w:eastAsia="Times New Roman"/>
                <w:szCs w:val="24"/>
                <w:lang w:val="en-US"/>
              </w:rPr>
            </w:pPr>
            <w:r w:rsidRPr="00A958FC">
              <w:rPr>
                <w:rFonts w:eastAsia="Times New Roman"/>
                <w:szCs w:val="24"/>
                <w:lang w:val="en-US"/>
              </w:rPr>
              <w:t>2</w:t>
            </w:r>
          </w:p>
        </w:tc>
        <w:tc>
          <w:tcPr>
            <w:tcW w:w="823" w:type="pct"/>
            <w:noWrap/>
            <w:hideMark/>
          </w:tcPr>
          <w:p w14:paraId="6D4D5A5D" w14:textId="77777777" w:rsidR="0024227D" w:rsidRPr="00A958FC" w:rsidRDefault="0024227D" w:rsidP="00A958FC">
            <w:pPr>
              <w:cnfStyle w:val="000000000000" w:firstRow="0"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20</w:t>
            </w:r>
          </w:p>
        </w:tc>
        <w:tc>
          <w:tcPr>
            <w:tcW w:w="1117" w:type="pct"/>
            <w:noWrap/>
            <w:hideMark/>
          </w:tcPr>
          <w:p w14:paraId="4B9095D9" w14:textId="77777777" w:rsidR="0024227D" w:rsidRPr="00A958FC" w:rsidRDefault="0024227D" w:rsidP="00A958FC">
            <w:pPr>
              <w:cnfStyle w:val="000000000000" w:firstRow="0"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-55</w:t>
            </w:r>
          </w:p>
        </w:tc>
        <w:tc>
          <w:tcPr>
            <w:tcW w:w="752" w:type="pct"/>
            <w:noWrap/>
            <w:hideMark/>
          </w:tcPr>
          <w:p w14:paraId="04D18D9D" w14:textId="77777777" w:rsidR="0024227D" w:rsidRPr="00A958FC" w:rsidRDefault="0024227D" w:rsidP="00A958FC">
            <w:pPr>
              <w:cnfStyle w:val="000000000000" w:firstRow="0"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30</w:t>
            </w:r>
          </w:p>
        </w:tc>
        <w:tc>
          <w:tcPr>
            <w:tcW w:w="1021" w:type="pct"/>
            <w:noWrap/>
            <w:hideMark/>
          </w:tcPr>
          <w:p w14:paraId="76326319" w14:textId="77777777" w:rsidR="0024227D" w:rsidRPr="00A958FC" w:rsidRDefault="0024227D" w:rsidP="00A958FC">
            <w:pPr>
              <w:cnfStyle w:val="000000000000" w:firstRow="0"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-35</w:t>
            </w:r>
          </w:p>
        </w:tc>
      </w:tr>
      <w:tr w:rsidR="0024227D" w:rsidRPr="0024227D" w14:paraId="6C3668E5" w14:textId="77777777" w:rsidTr="0024227D">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87" w:type="pct"/>
            <w:noWrap/>
            <w:hideMark/>
          </w:tcPr>
          <w:p w14:paraId="4A395FC0" w14:textId="77777777" w:rsidR="0024227D" w:rsidRPr="00A958FC" w:rsidRDefault="0024227D" w:rsidP="00A958FC">
            <w:pPr>
              <w:rPr>
                <w:rFonts w:eastAsia="Times New Roman"/>
                <w:szCs w:val="24"/>
                <w:lang w:val="en-US"/>
              </w:rPr>
            </w:pPr>
            <w:r w:rsidRPr="00A958FC">
              <w:rPr>
                <w:rFonts w:eastAsia="Times New Roman"/>
                <w:szCs w:val="24"/>
                <w:lang w:val="en-US"/>
              </w:rPr>
              <w:t>3</w:t>
            </w:r>
          </w:p>
        </w:tc>
        <w:tc>
          <w:tcPr>
            <w:tcW w:w="823" w:type="pct"/>
            <w:noWrap/>
            <w:hideMark/>
          </w:tcPr>
          <w:p w14:paraId="161B18A0" w14:textId="77777777" w:rsidR="0024227D" w:rsidRPr="00A958FC" w:rsidRDefault="0024227D" w:rsidP="00A958FC">
            <w:pPr>
              <w:cnfStyle w:val="000000100000" w:firstRow="0" w:lastRow="0" w:firstColumn="0" w:lastColumn="0" w:oddVBand="0" w:evenVBand="0" w:oddHBand="1" w:evenHBand="0" w:firstRowFirstColumn="0" w:firstRowLastColumn="0" w:lastRowFirstColumn="0" w:lastRowLastColumn="0"/>
              <w:rPr>
                <w:rFonts w:eastAsia="Times New Roman"/>
                <w:szCs w:val="24"/>
                <w:lang w:val="en-US"/>
              </w:rPr>
            </w:pPr>
            <w:r w:rsidRPr="00A958FC">
              <w:rPr>
                <w:rFonts w:eastAsia="Times New Roman"/>
                <w:szCs w:val="24"/>
                <w:lang w:val="en-US"/>
              </w:rPr>
              <w:t>40</w:t>
            </w:r>
          </w:p>
        </w:tc>
        <w:tc>
          <w:tcPr>
            <w:tcW w:w="1117" w:type="pct"/>
            <w:noWrap/>
            <w:hideMark/>
          </w:tcPr>
          <w:p w14:paraId="288C7DBB" w14:textId="77777777" w:rsidR="0024227D" w:rsidRPr="00A958FC" w:rsidRDefault="0024227D" w:rsidP="00A958FC">
            <w:pPr>
              <w:cnfStyle w:val="000000100000" w:firstRow="0" w:lastRow="0" w:firstColumn="0" w:lastColumn="0" w:oddVBand="0" w:evenVBand="0" w:oddHBand="1" w:evenHBand="0" w:firstRowFirstColumn="0" w:firstRowLastColumn="0" w:lastRowFirstColumn="0" w:lastRowLastColumn="0"/>
              <w:rPr>
                <w:rFonts w:eastAsia="Times New Roman"/>
                <w:szCs w:val="24"/>
                <w:lang w:val="en-US"/>
              </w:rPr>
            </w:pPr>
            <w:r w:rsidRPr="00A958FC">
              <w:rPr>
                <w:rFonts w:eastAsia="Times New Roman"/>
                <w:szCs w:val="24"/>
                <w:lang w:val="en-US"/>
              </w:rPr>
              <w:t>-15</w:t>
            </w:r>
          </w:p>
        </w:tc>
        <w:tc>
          <w:tcPr>
            <w:tcW w:w="752" w:type="pct"/>
            <w:noWrap/>
            <w:hideMark/>
          </w:tcPr>
          <w:p w14:paraId="30C02CFA" w14:textId="77777777" w:rsidR="0024227D" w:rsidRPr="00A958FC" w:rsidRDefault="0024227D" w:rsidP="00A958FC">
            <w:pPr>
              <w:cnfStyle w:val="000000100000" w:firstRow="0" w:lastRow="0" w:firstColumn="0" w:lastColumn="0" w:oddVBand="0" w:evenVBand="0" w:oddHBand="1" w:evenHBand="0" w:firstRowFirstColumn="0" w:firstRowLastColumn="0" w:lastRowFirstColumn="0" w:lastRowLastColumn="0"/>
              <w:rPr>
                <w:rFonts w:eastAsia="Times New Roman"/>
                <w:szCs w:val="24"/>
                <w:lang w:val="en-US"/>
              </w:rPr>
            </w:pPr>
            <w:r w:rsidRPr="00A958FC">
              <w:rPr>
                <w:rFonts w:eastAsia="Times New Roman"/>
                <w:szCs w:val="24"/>
                <w:lang w:val="en-US"/>
              </w:rPr>
              <w:t>35</w:t>
            </w:r>
          </w:p>
        </w:tc>
        <w:tc>
          <w:tcPr>
            <w:tcW w:w="1021" w:type="pct"/>
            <w:noWrap/>
            <w:hideMark/>
          </w:tcPr>
          <w:p w14:paraId="578A3595" w14:textId="77777777" w:rsidR="0024227D" w:rsidRPr="00A958FC" w:rsidRDefault="0024227D" w:rsidP="00A958FC">
            <w:pPr>
              <w:cnfStyle w:val="000000100000" w:firstRow="0" w:lastRow="0" w:firstColumn="0" w:lastColumn="0" w:oddVBand="0" w:evenVBand="0" w:oddHBand="1" w:evenHBand="0" w:firstRowFirstColumn="0" w:firstRowLastColumn="0" w:lastRowFirstColumn="0" w:lastRowLastColumn="0"/>
              <w:rPr>
                <w:rFonts w:eastAsia="Times New Roman"/>
                <w:szCs w:val="24"/>
                <w:lang w:val="en-US"/>
              </w:rPr>
            </w:pPr>
            <w:r w:rsidRPr="00A958FC">
              <w:rPr>
                <w:rFonts w:eastAsia="Times New Roman"/>
                <w:szCs w:val="24"/>
                <w:lang w:val="en-US"/>
              </w:rPr>
              <w:t>0</w:t>
            </w:r>
          </w:p>
        </w:tc>
      </w:tr>
      <w:tr w:rsidR="0024227D" w:rsidRPr="0024227D" w14:paraId="5681B986" w14:textId="77777777" w:rsidTr="0024227D">
        <w:trPr>
          <w:trHeight w:val="300"/>
        </w:trPr>
        <w:tc>
          <w:tcPr>
            <w:cnfStyle w:val="001000000000" w:firstRow="0" w:lastRow="0" w:firstColumn="1" w:lastColumn="0" w:oddVBand="0" w:evenVBand="0" w:oddHBand="0" w:evenHBand="0" w:firstRowFirstColumn="0" w:firstRowLastColumn="0" w:lastRowFirstColumn="0" w:lastRowLastColumn="0"/>
            <w:tcW w:w="1287" w:type="pct"/>
            <w:noWrap/>
            <w:hideMark/>
          </w:tcPr>
          <w:p w14:paraId="7E631C3D" w14:textId="77777777" w:rsidR="0024227D" w:rsidRPr="00A958FC" w:rsidRDefault="0024227D" w:rsidP="00A958FC">
            <w:pPr>
              <w:rPr>
                <w:rFonts w:eastAsia="Times New Roman"/>
                <w:szCs w:val="24"/>
                <w:lang w:val="en-US"/>
              </w:rPr>
            </w:pPr>
            <w:r w:rsidRPr="00A958FC">
              <w:rPr>
                <w:rFonts w:eastAsia="Times New Roman"/>
                <w:szCs w:val="24"/>
                <w:lang w:val="en-US"/>
              </w:rPr>
              <w:t>4</w:t>
            </w:r>
          </w:p>
        </w:tc>
        <w:tc>
          <w:tcPr>
            <w:tcW w:w="823" w:type="pct"/>
            <w:noWrap/>
            <w:hideMark/>
          </w:tcPr>
          <w:p w14:paraId="3B3F4486" w14:textId="77777777" w:rsidR="0024227D" w:rsidRPr="00A958FC" w:rsidRDefault="0024227D" w:rsidP="00A958FC">
            <w:pPr>
              <w:cnfStyle w:val="000000000000" w:firstRow="0"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55</w:t>
            </w:r>
          </w:p>
        </w:tc>
        <w:tc>
          <w:tcPr>
            <w:tcW w:w="1117" w:type="pct"/>
            <w:noWrap/>
            <w:hideMark/>
          </w:tcPr>
          <w:p w14:paraId="0534A5F8" w14:textId="77777777" w:rsidR="0024227D" w:rsidRPr="00A958FC" w:rsidRDefault="0024227D" w:rsidP="00A958FC">
            <w:pPr>
              <w:cnfStyle w:val="000000000000" w:firstRow="0"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40</w:t>
            </w:r>
          </w:p>
        </w:tc>
        <w:tc>
          <w:tcPr>
            <w:tcW w:w="752" w:type="pct"/>
            <w:noWrap/>
            <w:hideMark/>
          </w:tcPr>
          <w:p w14:paraId="4FCFD40A" w14:textId="77777777" w:rsidR="0024227D" w:rsidRPr="00A958FC" w:rsidRDefault="0024227D" w:rsidP="00A958FC">
            <w:pPr>
              <w:cnfStyle w:val="000000000000" w:firstRow="0"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40</w:t>
            </w:r>
          </w:p>
        </w:tc>
        <w:tc>
          <w:tcPr>
            <w:tcW w:w="1021" w:type="pct"/>
            <w:noWrap/>
            <w:hideMark/>
          </w:tcPr>
          <w:p w14:paraId="73065F44" w14:textId="77777777" w:rsidR="0024227D" w:rsidRPr="00A958FC" w:rsidRDefault="0024227D" w:rsidP="00A958FC">
            <w:pPr>
              <w:cnfStyle w:val="000000000000" w:firstRow="0" w:lastRow="0" w:firstColumn="0" w:lastColumn="0" w:oddVBand="0" w:evenVBand="0" w:oddHBand="0" w:evenHBand="0" w:firstRowFirstColumn="0" w:firstRowLastColumn="0" w:lastRowFirstColumn="0" w:lastRowLastColumn="0"/>
              <w:rPr>
                <w:rFonts w:eastAsia="Times New Roman"/>
                <w:szCs w:val="24"/>
                <w:lang w:val="en-US"/>
              </w:rPr>
            </w:pPr>
            <w:r w:rsidRPr="00A958FC">
              <w:rPr>
                <w:rFonts w:eastAsia="Times New Roman"/>
                <w:szCs w:val="24"/>
                <w:lang w:val="en-US"/>
              </w:rPr>
              <w:t>40</w:t>
            </w:r>
          </w:p>
        </w:tc>
      </w:tr>
    </w:tbl>
    <w:p w14:paraId="49B73367" w14:textId="77777777" w:rsidR="00D11C26" w:rsidRDefault="0024227D" w:rsidP="00FD7418">
      <w:r>
        <w:t xml:space="preserve"> In case of uneven cash flow, the formula is </w:t>
      </w:r>
      <w:r w:rsidR="00A958FC">
        <w:t xml:space="preserve">presented </w:t>
      </w:r>
      <w:proofErr w:type="gramStart"/>
      <w:r w:rsidR="00A958FC">
        <w:t>below:-</w:t>
      </w:r>
      <w:proofErr w:type="gramEnd"/>
    </w:p>
    <w:p w14:paraId="143BDB93" w14:textId="77777777" w:rsidR="0024227D" w:rsidRPr="0024227D" w:rsidRDefault="0024227D" w:rsidP="00FD7418">
      <w:pPr>
        <w:rPr>
          <w:b/>
        </w:rPr>
      </w:pPr>
      <w:r w:rsidRPr="0024227D">
        <w:rPr>
          <w:b/>
        </w:rPr>
        <w:t>Payback period = Year before full recovery + (unrecovered cost at initial year / cash flow during year)</w:t>
      </w:r>
    </w:p>
    <w:p w14:paraId="5763521E" w14:textId="77777777" w:rsidR="0024227D" w:rsidRDefault="0024227D" w:rsidP="00A958FC">
      <w:pPr>
        <w:pStyle w:val="ListParagraph"/>
        <w:numPr>
          <w:ilvl w:val="0"/>
          <w:numId w:val="3"/>
        </w:numPr>
      </w:pPr>
      <w:r w:rsidRPr="0024227D">
        <w:t xml:space="preserve">Payback period for project A = 3+ 15/55 = </w:t>
      </w:r>
      <w:r w:rsidRPr="00A958FC">
        <w:rPr>
          <w:b/>
        </w:rPr>
        <w:t>3.27 years</w:t>
      </w:r>
    </w:p>
    <w:p w14:paraId="18524030" w14:textId="77777777" w:rsidR="0024227D" w:rsidRDefault="00A958FC" w:rsidP="00A958FC">
      <w:pPr>
        <w:pStyle w:val="ListParagraph"/>
        <w:numPr>
          <w:ilvl w:val="0"/>
          <w:numId w:val="3"/>
        </w:numPr>
      </w:pPr>
      <w:r w:rsidRPr="00A958FC">
        <w:t xml:space="preserve">Payback period for project B = </w:t>
      </w:r>
      <w:r w:rsidRPr="00A958FC">
        <w:rPr>
          <w:b/>
        </w:rPr>
        <w:t>3 years</w:t>
      </w:r>
    </w:p>
    <w:p w14:paraId="26752B82" w14:textId="77777777" w:rsidR="00A958FC" w:rsidRDefault="00A958FC" w:rsidP="00FD7418">
      <w:r w:rsidRPr="00A958FC">
        <w:rPr>
          <w:b/>
          <w:i/>
        </w:rPr>
        <w:lastRenderedPageBreak/>
        <w:t>Accounting rate of return</w:t>
      </w:r>
      <w:r>
        <w:rPr>
          <w:b/>
          <w:i/>
        </w:rPr>
        <w:t xml:space="preserve"> (ARR)</w:t>
      </w:r>
      <w:r>
        <w:t xml:space="preserve"> is the formula that presents the percentage return rate expected on the investment or asset in comparison to the investment done in the initial level</w:t>
      </w:r>
      <w:r w:rsidR="00510A28">
        <w:t xml:space="preserve"> (</w:t>
      </w:r>
      <w:r w:rsidR="00510A28">
        <w:rPr>
          <w:rFonts w:cs="Times New Roman"/>
          <w:szCs w:val="24"/>
        </w:rPr>
        <w:t>Rossi,</w:t>
      </w:r>
      <w:r w:rsidR="00510A28" w:rsidRPr="002A1ED7">
        <w:rPr>
          <w:rFonts w:cs="Times New Roman"/>
          <w:szCs w:val="24"/>
        </w:rPr>
        <w:t xml:space="preserve"> 2014</w:t>
      </w:r>
      <w:r w:rsidR="00510A28">
        <w:t>)</w:t>
      </w:r>
      <w:r>
        <w:t xml:space="preserve">. The formula for the ARR is presented </w:t>
      </w:r>
      <w:proofErr w:type="gramStart"/>
      <w:r>
        <w:t>below:-</w:t>
      </w:r>
      <w:proofErr w:type="gramEnd"/>
    </w:p>
    <w:p w14:paraId="7812EB4C" w14:textId="77777777" w:rsidR="00A958FC" w:rsidRPr="00A958FC" w:rsidRDefault="00A958FC" w:rsidP="00FD7418">
      <w:pPr>
        <w:rPr>
          <w:b/>
        </w:rPr>
      </w:pPr>
      <w:r w:rsidRPr="00A958FC">
        <w:rPr>
          <w:b/>
        </w:rPr>
        <w:t>ARR = Average cash flows over the years / average investment done during the project life</w:t>
      </w:r>
    </w:p>
    <w:p w14:paraId="08D9B0FC" w14:textId="77777777" w:rsidR="00A958FC" w:rsidRPr="00A958FC" w:rsidRDefault="00A958FC" w:rsidP="00FD7418">
      <w:pPr>
        <w:rPr>
          <w:b/>
        </w:rPr>
      </w:pPr>
      <w:r w:rsidRPr="00A958FC">
        <w:rPr>
          <w:b/>
        </w:rPr>
        <w:t>For Project A,</w:t>
      </w:r>
    </w:p>
    <w:tbl>
      <w:tblPr>
        <w:tblStyle w:val="LightShading-Accent2"/>
        <w:tblW w:w="5000" w:type="pct"/>
        <w:tblLook w:val="04A0" w:firstRow="1" w:lastRow="0" w:firstColumn="1" w:lastColumn="0" w:noHBand="0" w:noVBand="1"/>
      </w:tblPr>
      <w:tblGrid>
        <w:gridCol w:w="2222"/>
        <w:gridCol w:w="1629"/>
        <w:gridCol w:w="1720"/>
        <w:gridCol w:w="1324"/>
        <w:gridCol w:w="1735"/>
        <w:gridCol w:w="730"/>
      </w:tblGrid>
      <w:tr w:rsidR="00A958FC" w:rsidRPr="00A958FC" w14:paraId="34B9A534" w14:textId="77777777" w:rsidTr="00A958FC">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87" w:type="pct"/>
            <w:noWrap/>
            <w:hideMark/>
          </w:tcPr>
          <w:p w14:paraId="22675617" w14:textId="77777777" w:rsidR="00A958FC" w:rsidRPr="00A958FC" w:rsidRDefault="00A958FC" w:rsidP="00A958FC">
            <w:pPr>
              <w:rPr>
                <w:rFonts w:eastAsia="Times New Roman"/>
                <w:lang w:val="en-US"/>
              </w:rPr>
            </w:pPr>
            <w:r w:rsidRPr="00A958FC">
              <w:rPr>
                <w:rFonts w:eastAsia="Times New Roman"/>
                <w:lang w:val="en-US"/>
              </w:rPr>
              <w:t>Year</w:t>
            </w:r>
          </w:p>
        </w:tc>
        <w:tc>
          <w:tcPr>
            <w:tcW w:w="870" w:type="pct"/>
            <w:noWrap/>
            <w:hideMark/>
          </w:tcPr>
          <w:p w14:paraId="715E8014" w14:textId="77777777" w:rsidR="00A958FC" w:rsidRPr="00A958FC" w:rsidRDefault="00A958FC" w:rsidP="00A958FC">
            <w:pP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0</w:t>
            </w:r>
          </w:p>
        </w:tc>
        <w:tc>
          <w:tcPr>
            <w:tcW w:w="919" w:type="pct"/>
            <w:noWrap/>
            <w:hideMark/>
          </w:tcPr>
          <w:p w14:paraId="5164634B" w14:textId="77777777" w:rsidR="00A958FC" w:rsidRPr="00A958FC" w:rsidRDefault="00A958FC" w:rsidP="00A958FC">
            <w:pP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1</w:t>
            </w:r>
          </w:p>
        </w:tc>
        <w:tc>
          <w:tcPr>
            <w:tcW w:w="707" w:type="pct"/>
            <w:noWrap/>
            <w:hideMark/>
          </w:tcPr>
          <w:p w14:paraId="134220F8" w14:textId="77777777" w:rsidR="00A958FC" w:rsidRPr="00A958FC" w:rsidRDefault="00A958FC" w:rsidP="00A958FC">
            <w:pP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2</w:t>
            </w:r>
          </w:p>
        </w:tc>
        <w:tc>
          <w:tcPr>
            <w:tcW w:w="927" w:type="pct"/>
            <w:noWrap/>
            <w:hideMark/>
          </w:tcPr>
          <w:p w14:paraId="6AF79312" w14:textId="77777777" w:rsidR="00A958FC" w:rsidRPr="00A958FC" w:rsidRDefault="00A958FC" w:rsidP="00A958FC">
            <w:pP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3</w:t>
            </w:r>
          </w:p>
        </w:tc>
        <w:tc>
          <w:tcPr>
            <w:tcW w:w="390" w:type="pct"/>
            <w:noWrap/>
            <w:hideMark/>
          </w:tcPr>
          <w:p w14:paraId="36D21698" w14:textId="77777777" w:rsidR="00A958FC" w:rsidRPr="00A958FC" w:rsidRDefault="00A958FC" w:rsidP="00A958FC">
            <w:pP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4</w:t>
            </w:r>
          </w:p>
        </w:tc>
      </w:tr>
      <w:tr w:rsidR="00A958FC" w:rsidRPr="00A958FC" w14:paraId="6EC53E54" w14:textId="77777777" w:rsidTr="00A958F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87" w:type="pct"/>
            <w:noWrap/>
            <w:hideMark/>
          </w:tcPr>
          <w:p w14:paraId="51038984" w14:textId="77777777" w:rsidR="00A958FC" w:rsidRPr="00A958FC" w:rsidRDefault="00A958FC" w:rsidP="00A958FC">
            <w:pPr>
              <w:rPr>
                <w:rFonts w:eastAsia="Times New Roman"/>
                <w:lang w:val="en-US"/>
              </w:rPr>
            </w:pPr>
            <w:r w:rsidRPr="00A958FC">
              <w:rPr>
                <w:rFonts w:eastAsia="Times New Roman"/>
                <w:lang w:val="en-US"/>
              </w:rPr>
              <w:t>Net income</w:t>
            </w:r>
          </w:p>
        </w:tc>
        <w:tc>
          <w:tcPr>
            <w:tcW w:w="870" w:type="pct"/>
            <w:noWrap/>
            <w:hideMark/>
          </w:tcPr>
          <w:p w14:paraId="0FBF6DB0"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0</w:t>
            </w:r>
          </w:p>
        </w:tc>
        <w:tc>
          <w:tcPr>
            <w:tcW w:w="919" w:type="pct"/>
            <w:noWrap/>
            <w:hideMark/>
          </w:tcPr>
          <w:p w14:paraId="3DDFBF85"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10</w:t>
            </w:r>
          </w:p>
        </w:tc>
        <w:tc>
          <w:tcPr>
            <w:tcW w:w="707" w:type="pct"/>
            <w:noWrap/>
            <w:hideMark/>
          </w:tcPr>
          <w:p w14:paraId="4BC32F33"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20</w:t>
            </w:r>
          </w:p>
        </w:tc>
        <w:tc>
          <w:tcPr>
            <w:tcW w:w="927" w:type="pct"/>
            <w:noWrap/>
            <w:hideMark/>
          </w:tcPr>
          <w:p w14:paraId="19F6A839"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40</w:t>
            </w:r>
          </w:p>
        </w:tc>
        <w:tc>
          <w:tcPr>
            <w:tcW w:w="390" w:type="pct"/>
            <w:noWrap/>
            <w:hideMark/>
          </w:tcPr>
          <w:p w14:paraId="26A04D61"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55</w:t>
            </w:r>
          </w:p>
        </w:tc>
      </w:tr>
      <w:tr w:rsidR="00A958FC" w:rsidRPr="00A958FC" w14:paraId="76A1FF7A" w14:textId="77777777" w:rsidTr="00A958FC">
        <w:trPr>
          <w:trHeight w:val="300"/>
        </w:trPr>
        <w:tc>
          <w:tcPr>
            <w:cnfStyle w:val="001000000000" w:firstRow="0" w:lastRow="0" w:firstColumn="1" w:lastColumn="0" w:oddVBand="0" w:evenVBand="0" w:oddHBand="0" w:evenHBand="0" w:firstRowFirstColumn="0" w:firstRowLastColumn="0" w:lastRowFirstColumn="0" w:lastRowLastColumn="0"/>
            <w:tcW w:w="1187" w:type="pct"/>
            <w:noWrap/>
            <w:hideMark/>
          </w:tcPr>
          <w:p w14:paraId="1FF51048" w14:textId="77777777" w:rsidR="00A958FC" w:rsidRPr="00A958FC" w:rsidRDefault="00A958FC" w:rsidP="00A958FC">
            <w:pPr>
              <w:rPr>
                <w:rFonts w:eastAsia="Times New Roman"/>
                <w:lang w:val="en-US"/>
              </w:rPr>
            </w:pPr>
            <w:r w:rsidRPr="00A958FC">
              <w:rPr>
                <w:rFonts w:eastAsia="Times New Roman"/>
                <w:lang w:val="en-US"/>
              </w:rPr>
              <w:t>Initial investment</w:t>
            </w:r>
          </w:p>
        </w:tc>
        <w:tc>
          <w:tcPr>
            <w:tcW w:w="870" w:type="pct"/>
            <w:noWrap/>
            <w:hideMark/>
          </w:tcPr>
          <w:p w14:paraId="177E6610" w14:textId="77777777" w:rsidR="00A958FC" w:rsidRPr="00A958FC" w:rsidRDefault="00A958FC" w:rsidP="00A958FC">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85</w:t>
            </w:r>
          </w:p>
        </w:tc>
        <w:tc>
          <w:tcPr>
            <w:tcW w:w="919" w:type="pct"/>
            <w:noWrap/>
            <w:hideMark/>
          </w:tcPr>
          <w:p w14:paraId="671E275C" w14:textId="77777777" w:rsidR="00A958FC" w:rsidRPr="00A958FC" w:rsidRDefault="00A958FC" w:rsidP="00A958FC">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w:t>
            </w:r>
          </w:p>
        </w:tc>
        <w:tc>
          <w:tcPr>
            <w:tcW w:w="707" w:type="pct"/>
            <w:noWrap/>
            <w:hideMark/>
          </w:tcPr>
          <w:p w14:paraId="0AD8F36E" w14:textId="77777777" w:rsidR="00A958FC" w:rsidRPr="00A958FC" w:rsidRDefault="00A958FC" w:rsidP="00A958FC">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w:t>
            </w:r>
          </w:p>
        </w:tc>
        <w:tc>
          <w:tcPr>
            <w:tcW w:w="927" w:type="pct"/>
            <w:noWrap/>
            <w:hideMark/>
          </w:tcPr>
          <w:p w14:paraId="3FFF71DE" w14:textId="77777777" w:rsidR="00A958FC" w:rsidRPr="00A958FC" w:rsidRDefault="00A958FC" w:rsidP="00A958FC">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w:t>
            </w:r>
          </w:p>
        </w:tc>
        <w:tc>
          <w:tcPr>
            <w:tcW w:w="390" w:type="pct"/>
            <w:noWrap/>
            <w:hideMark/>
          </w:tcPr>
          <w:p w14:paraId="45C02040" w14:textId="77777777" w:rsidR="00A958FC" w:rsidRPr="00A958FC" w:rsidRDefault="00A958FC" w:rsidP="00A958FC">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w:t>
            </w:r>
          </w:p>
        </w:tc>
      </w:tr>
      <w:tr w:rsidR="00A958FC" w:rsidRPr="00A958FC" w14:paraId="34043345" w14:textId="77777777" w:rsidTr="00A958F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87" w:type="pct"/>
            <w:noWrap/>
            <w:hideMark/>
          </w:tcPr>
          <w:p w14:paraId="3FD2EF6B" w14:textId="77777777" w:rsidR="00A958FC" w:rsidRPr="00A958FC" w:rsidRDefault="00A958FC" w:rsidP="00A958FC">
            <w:pPr>
              <w:rPr>
                <w:rFonts w:eastAsia="Times New Roman"/>
                <w:lang w:val="en-US"/>
              </w:rPr>
            </w:pPr>
            <w:r w:rsidRPr="00A958FC">
              <w:rPr>
                <w:rFonts w:eastAsia="Times New Roman"/>
                <w:lang w:val="en-US"/>
              </w:rPr>
              <w:t>Salvage value</w:t>
            </w:r>
          </w:p>
        </w:tc>
        <w:tc>
          <w:tcPr>
            <w:tcW w:w="870" w:type="pct"/>
            <w:noWrap/>
            <w:hideMark/>
          </w:tcPr>
          <w:p w14:paraId="1A37BEB4"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w:t>
            </w:r>
          </w:p>
        </w:tc>
        <w:tc>
          <w:tcPr>
            <w:tcW w:w="919" w:type="pct"/>
            <w:noWrap/>
            <w:hideMark/>
          </w:tcPr>
          <w:p w14:paraId="679BC945"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w:t>
            </w:r>
          </w:p>
        </w:tc>
        <w:tc>
          <w:tcPr>
            <w:tcW w:w="707" w:type="pct"/>
            <w:noWrap/>
            <w:hideMark/>
          </w:tcPr>
          <w:p w14:paraId="5E8539A6"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w:t>
            </w:r>
          </w:p>
        </w:tc>
        <w:tc>
          <w:tcPr>
            <w:tcW w:w="927" w:type="pct"/>
            <w:noWrap/>
            <w:hideMark/>
          </w:tcPr>
          <w:p w14:paraId="3801907D"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w:t>
            </w:r>
          </w:p>
        </w:tc>
        <w:tc>
          <w:tcPr>
            <w:tcW w:w="390" w:type="pct"/>
            <w:noWrap/>
            <w:hideMark/>
          </w:tcPr>
          <w:p w14:paraId="2F10D691"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w:t>
            </w:r>
          </w:p>
        </w:tc>
      </w:tr>
    </w:tbl>
    <w:p w14:paraId="202FB98E" w14:textId="77777777" w:rsidR="00A958FC" w:rsidRPr="00A958FC" w:rsidRDefault="00A958FC" w:rsidP="00A958FC">
      <w:pPr>
        <w:rPr>
          <w:rFonts w:ascii="Calibri" w:eastAsia="Times New Roman" w:hAnsi="Calibri" w:cs="Calibri"/>
          <w:b/>
          <w:bCs/>
          <w:color w:val="000000"/>
          <w:sz w:val="22"/>
          <w:szCs w:val="22"/>
          <w:lang w:val="en-US"/>
        </w:rPr>
      </w:pPr>
      <w:r>
        <w:t xml:space="preserve">ARR for project A </w:t>
      </w:r>
      <w:r w:rsidRPr="00A958FC">
        <w:t xml:space="preserve">= </w:t>
      </w:r>
      <w:r w:rsidRPr="00A958FC">
        <w:rPr>
          <w:b/>
          <w:lang w:val="en-US"/>
        </w:rPr>
        <w:t>0.367647059</w:t>
      </w:r>
      <w:r w:rsidRPr="00A958FC">
        <w:rPr>
          <w:b/>
        </w:rPr>
        <w:t xml:space="preserve"> or 37%</w:t>
      </w:r>
    </w:p>
    <w:p w14:paraId="61EE4E1B" w14:textId="77777777" w:rsidR="00A958FC" w:rsidRPr="00A958FC" w:rsidRDefault="00A958FC" w:rsidP="00FD7418">
      <w:pPr>
        <w:rPr>
          <w:b/>
        </w:rPr>
      </w:pPr>
      <w:r w:rsidRPr="00A958FC">
        <w:rPr>
          <w:b/>
        </w:rPr>
        <w:t xml:space="preserve">For project B, </w:t>
      </w:r>
    </w:p>
    <w:tbl>
      <w:tblPr>
        <w:tblStyle w:val="LightShading-Accent2"/>
        <w:tblW w:w="5000" w:type="pct"/>
        <w:tblLook w:val="04A0" w:firstRow="1" w:lastRow="0" w:firstColumn="1" w:lastColumn="0" w:noHBand="0" w:noVBand="1"/>
      </w:tblPr>
      <w:tblGrid>
        <w:gridCol w:w="2222"/>
        <w:gridCol w:w="1629"/>
        <w:gridCol w:w="1720"/>
        <w:gridCol w:w="1324"/>
        <w:gridCol w:w="1735"/>
        <w:gridCol w:w="730"/>
      </w:tblGrid>
      <w:tr w:rsidR="00A958FC" w:rsidRPr="00A958FC" w14:paraId="12293D17" w14:textId="77777777" w:rsidTr="00A958FC">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87" w:type="pct"/>
            <w:noWrap/>
            <w:hideMark/>
          </w:tcPr>
          <w:p w14:paraId="0E3753A1" w14:textId="77777777" w:rsidR="00A958FC" w:rsidRPr="00A958FC" w:rsidRDefault="00A958FC" w:rsidP="00A958FC">
            <w:pPr>
              <w:rPr>
                <w:rFonts w:eastAsia="Times New Roman"/>
                <w:lang w:val="en-US"/>
              </w:rPr>
            </w:pPr>
            <w:r w:rsidRPr="00A958FC">
              <w:rPr>
                <w:rFonts w:eastAsia="Times New Roman"/>
                <w:lang w:val="en-US"/>
              </w:rPr>
              <w:t>Year</w:t>
            </w:r>
          </w:p>
        </w:tc>
        <w:tc>
          <w:tcPr>
            <w:tcW w:w="870" w:type="pct"/>
            <w:noWrap/>
            <w:hideMark/>
          </w:tcPr>
          <w:p w14:paraId="7B8FF797" w14:textId="77777777" w:rsidR="00A958FC" w:rsidRPr="00A958FC" w:rsidRDefault="00A958FC" w:rsidP="00A958FC">
            <w:pP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0</w:t>
            </w:r>
          </w:p>
        </w:tc>
        <w:tc>
          <w:tcPr>
            <w:tcW w:w="919" w:type="pct"/>
            <w:noWrap/>
            <w:hideMark/>
          </w:tcPr>
          <w:p w14:paraId="5D1A4D38" w14:textId="77777777" w:rsidR="00A958FC" w:rsidRPr="00A958FC" w:rsidRDefault="00A958FC" w:rsidP="00A958FC">
            <w:pP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1</w:t>
            </w:r>
          </w:p>
        </w:tc>
        <w:tc>
          <w:tcPr>
            <w:tcW w:w="707" w:type="pct"/>
            <w:noWrap/>
            <w:hideMark/>
          </w:tcPr>
          <w:p w14:paraId="551156CD" w14:textId="77777777" w:rsidR="00A958FC" w:rsidRPr="00A958FC" w:rsidRDefault="00A958FC" w:rsidP="00A958FC">
            <w:pP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2</w:t>
            </w:r>
          </w:p>
        </w:tc>
        <w:tc>
          <w:tcPr>
            <w:tcW w:w="927" w:type="pct"/>
            <w:noWrap/>
            <w:hideMark/>
          </w:tcPr>
          <w:p w14:paraId="153BE12C" w14:textId="77777777" w:rsidR="00A958FC" w:rsidRPr="00A958FC" w:rsidRDefault="00A958FC" w:rsidP="00A958FC">
            <w:pP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3</w:t>
            </w:r>
          </w:p>
        </w:tc>
        <w:tc>
          <w:tcPr>
            <w:tcW w:w="390" w:type="pct"/>
            <w:noWrap/>
            <w:hideMark/>
          </w:tcPr>
          <w:p w14:paraId="353A21A3" w14:textId="77777777" w:rsidR="00A958FC" w:rsidRPr="00A958FC" w:rsidRDefault="00A958FC" w:rsidP="00A958FC">
            <w:pPr>
              <w:cnfStyle w:val="100000000000" w:firstRow="1"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4</w:t>
            </w:r>
          </w:p>
        </w:tc>
      </w:tr>
      <w:tr w:rsidR="00A958FC" w:rsidRPr="00A958FC" w14:paraId="7030F66E" w14:textId="77777777" w:rsidTr="00A958F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87" w:type="pct"/>
            <w:noWrap/>
            <w:hideMark/>
          </w:tcPr>
          <w:p w14:paraId="53194AC9" w14:textId="77777777" w:rsidR="00A958FC" w:rsidRPr="00A958FC" w:rsidRDefault="00A958FC" w:rsidP="00A958FC">
            <w:pPr>
              <w:rPr>
                <w:rFonts w:eastAsia="Times New Roman"/>
                <w:lang w:val="en-US"/>
              </w:rPr>
            </w:pPr>
            <w:r w:rsidRPr="00A958FC">
              <w:rPr>
                <w:rFonts w:eastAsia="Times New Roman"/>
                <w:lang w:val="en-US"/>
              </w:rPr>
              <w:t>Net income</w:t>
            </w:r>
          </w:p>
        </w:tc>
        <w:tc>
          <w:tcPr>
            <w:tcW w:w="870" w:type="pct"/>
            <w:noWrap/>
            <w:hideMark/>
          </w:tcPr>
          <w:p w14:paraId="0C56DA0A"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0</w:t>
            </w:r>
          </w:p>
        </w:tc>
        <w:tc>
          <w:tcPr>
            <w:tcW w:w="919" w:type="pct"/>
            <w:noWrap/>
            <w:hideMark/>
          </w:tcPr>
          <w:p w14:paraId="7AF75D03"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25</w:t>
            </w:r>
          </w:p>
        </w:tc>
        <w:tc>
          <w:tcPr>
            <w:tcW w:w="707" w:type="pct"/>
            <w:noWrap/>
            <w:hideMark/>
          </w:tcPr>
          <w:p w14:paraId="7EB842CF"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30</w:t>
            </w:r>
          </w:p>
        </w:tc>
        <w:tc>
          <w:tcPr>
            <w:tcW w:w="927" w:type="pct"/>
            <w:noWrap/>
            <w:hideMark/>
          </w:tcPr>
          <w:p w14:paraId="7DE7EFD0"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35</w:t>
            </w:r>
          </w:p>
        </w:tc>
        <w:tc>
          <w:tcPr>
            <w:tcW w:w="390" w:type="pct"/>
            <w:noWrap/>
            <w:hideMark/>
          </w:tcPr>
          <w:p w14:paraId="45E7FF11"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40</w:t>
            </w:r>
          </w:p>
        </w:tc>
      </w:tr>
      <w:tr w:rsidR="00A958FC" w:rsidRPr="00A958FC" w14:paraId="2F5B279E" w14:textId="77777777" w:rsidTr="00A958FC">
        <w:trPr>
          <w:trHeight w:val="300"/>
        </w:trPr>
        <w:tc>
          <w:tcPr>
            <w:cnfStyle w:val="001000000000" w:firstRow="0" w:lastRow="0" w:firstColumn="1" w:lastColumn="0" w:oddVBand="0" w:evenVBand="0" w:oddHBand="0" w:evenHBand="0" w:firstRowFirstColumn="0" w:firstRowLastColumn="0" w:lastRowFirstColumn="0" w:lastRowLastColumn="0"/>
            <w:tcW w:w="1187" w:type="pct"/>
            <w:noWrap/>
            <w:hideMark/>
          </w:tcPr>
          <w:p w14:paraId="216AD033" w14:textId="77777777" w:rsidR="00A958FC" w:rsidRPr="00A958FC" w:rsidRDefault="00A958FC" w:rsidP="00A958FC">
            <w:pPr>
              <w:rPr>
                <w:rFonts w:eastAsia="Times New Roman"/>
                <w:lang w:val="en-US"/>
              </w:rPr>
            </w:pPr>
            <w:r w:rsidRPr="00A958FC">
              <w:rPr>
                <w:rFonts w:eastAsia="Times New Roman"/>
                <w:lang w:val="en-US"/>
              </w:rPr>
              <w:t>Initial investment</w:t>
            </w:r>
          </w:p>
        </w:tc>
        <w:tc>
          <w:tcPr>
            <w:tcW w:w="870" w:type="pct"/>
            <w:noWrap/>
            <w:hideMark/>
          </w:tcPr>
          <w:p w14:paraId="19C20048" w14:textId="77777777" w:rsidR="00A958FC" w:rsidRPr="00A958FC" w:rsidRDefault="00A958FC" w:rsidP="00A958FC">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90</w:t>
            </w:r>
          </w:p>
        </w:tc>
        <w:tc>
          <w:tcPr>
            <w:tcW w:w="919" w:type="pct"/>
            <w:noWrap/>
            <w:hideMark/>
          </w:tcPr>
          <w:p w14:paraId="42919622" w14:textId="77777777" w:rsidR="00A958FC" w:rsidRPr="00A958FC" w:rsidRDefault="00A958FC" w:rsidP="00A958FC">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w:t>
            </w:r>
          </w:p>
        </w:tc>
        <w:tc>
          <w:tcPr>
            <w:tcW w:w="707" w:type="pct"/>
            <w:noWrap/>
            <w:hideMark/>
          </w:tcPr>
          <w:p w14:paraId="6639773B" w14:textId="77777777" w:rsidR="00A958FC" w:rsidRPr="00A958FC" w:rsidRDefault="00A958FC" w:rsidP="00A958FC">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w:t>
            </w:r>
          </w:p>
        </w:tc>
        <w:tc>
          <w:tcPr>
            <w:tcW w:w="927" w:type="pct"/>
            <w:noWrap/>
            <w:hideMark/>
          </w:tcPr>
          <w:p w14:paraId="45A00D51" w14:textId="77777777" w:rsidR="00A958FC" w:rsidRPr="00A958FC" w:rsidRDefault="00A958FC" w:rsidP="00A958FC">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w:t>
            </w:r>
          </w:p>
        </w:tc>
        <w:tc>
          <w:tcPr>
            <w:tcW w:w="390" w:type="pct"/>
            <w:noWrap/>
            <w:hideMark/>
          </w:tcPr>
          <w:p w14:paraId="282BB212" w14:textId="77777777" w:rsidR="00A958FC" w:rsidRPr="00A958FC" w:rsidRDefault="00A958FC" w:rsidP="00A958FC">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A958FC">
              <w:rPr>
                <w:rFonts w:eastAsia="Times New Roman"/>
                <w:lang w:val="en-US"/>
              </w:rPr>
              <w:t>-</w:t>
            </w:r>
          </w:p>
        </w:tc>
      </w:tr>
      <w:tr w:rsidR="00A958FC" w:rsidRPr="00A958FC" w14:paraId="5BF59074" w14:textId="77777777" w:rsidTr="00A958FC">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87" w:type="pct"/>
            <w:noWrap/>
            <w:hideMark/>
          </w:tcPr>
          <w:p w14:paraId="570BB263" w14:textId="77777777" w:rsidR="00A958FC" w:rsidRPr="00A958FC" w:rsidRDefault="00A958FC" w:rsidP="00A958FC">
            <w:pPr>
              <w:rPr>
                <w:rFonts w:eastAsia="Times New Roman"/>
                <w:lang w:val="en-US"/>
              </w:rPr>
            </w:pPr>
            <w:r w:rsidRPr="00A958FC">
              <w:rPr>
                <w:rFonts w:eastAsia="Times New Roman"/>
                <w:lang w:val="en-US"/>
              </w:rPr>
              <w:t>Salvage value</w:t>
            </w:r>
          </w:p>
        </w:tc>
        <w:tc>
          <w:tcPr>
            <w:tcW w:w="870" w:type="pct"/>
            <w:noWrap/>
            <w:hideMark/>
          </w:tcPr>
          <w:p w14:paraId="76C75F92"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w:t>
            </w:r>
          </w:p>
        </w:tc>
        <w:tc>
          <w:tcPr>
            <w:tcW w:w="919" w:type="pct"/>
            <w:noWrap/>
            <w:hideMark/>
          </w:tcPr>
          <w:p w14:paraId="59AA5B8C"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w:t>
            </w:r>
          </w:p>
        </w:tc>
        <w:tc>
          <w:tcPr>
            <w:tcW w:w="707" w:type="pct"/>
            <w:noWrap/>
            <w:hideMark/>
          </w:tcPr>
          <w:p w14:paraId="7786FF45"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w:t>
            </w:r>
          </w:p>
        </w:tc>
        <w:tc>
          <w:tcPr>
            <w:tcW w:w="927" w:type="pct"/>
            <w:noWrap/>
            <w:hideMark/>
          </w:tcPr>
          <w:p w14:paraId="10FBEC1C"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w:t>
            </w:r>
          </w:p>
        </w:tc>
        <w:tc>
          <w:tcPr>
            <w:tcW w:w="390" w:type="pct"/>
            <w:noWrap/>
            <w:hideMark/>
          </w:tcPr>
          <w:p w14:paraId="2B9DB355" w14:textId="77777777" w:rsidR="00A958FC" w:rsidRPr="00A958FC" w:rsidRDefault="00A958FC" w:rsidP="00A958FC">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A958FC">
              <w:rPr>
                <w:rFonts w:eastAsia="Times New Roman"/>
                <w:lang w:val="en-US"/>
              </w:rPr>
              <w:t>-</w:t>
            </w:r>
          </w:p>
        </w:tc>
      </w:tr>
    </w:tbl>
    <w:p w14:paraId="76B3A467" w14:textId="77777777" w:rsidR="00A958FC" w:rsidRDefault="00A958FC" w:rsidP="00FD7418">
      <w:pPr>
        <w:rPr>
          <w:b/>
        </w:rPr>
      </w:pPr>
      <w:r>
        <w:t xml:space="preserve">ARR for project B </w:t>
      </w:r>
      <w:r w:rsidRPr="00A958FC">
        <w:t xml:space="preserve">= </w:t>
      </w:r>
      <w:r w:rsidRPr="00A958FC">
        <w:rPr>
          <w:b/>
          <w:lang w:val="en-US"/>
        </w:rPr>
        <w:t>0.361111111</w:t>
      </w:r>
      <w:r w:rsidRPr="00A958FC">
        <w:rPr>
          <w:b/>
        </w:rPr>
        <w:t xml:space="preserve"> or 36%</w:t>
      </w:r>
    </w:p>
    <w:p w14:paraId="64B703B1" w14:textId="77777777" w:rsidR="00A958FC" w:rsidRDefault="00A958FC" w:rsidP="00A958FC">
      <w:r w:rsidRPr="001C76BC">
        <w:rPr>
          <w:b/>
          <w:i/>
        </w:rPr>
        <w:t>Net present value</w:t>
      </w:r>
      <w:r>
        <w:t xml:space="preserve"> is the variance between cash inflows at present value and cash outflows at present value over time period of project. NPV is measured in capital budgeting and doing planning for investment to examine the project profitability</w:t>
      </w:r>
      <w:r w:rsidR="00510A28">
        <w:t xml:space="preserve"> (</w:t>
      </w:r>
      <w:proofErr w:type="spellStart"/>
      <w:r w:rsidR="00510A28">
        <w:rPr>
          <w:rFonts w:cs="Times New Roman"/>
          <w:szCs w:val="24"/>
        </w:rPr>
        <w:t>Ardalan</w:t>
      </w:r>
      <w:proofErr w:type="spellEnd"/>
      <w:r w:rsidR="00510A28">
        <w:rPr>
          <w:rFonts w:cs="Times New Roman"/>
          <w:szCs w:val="24"/>
        </w:rPr>
        <w:t xml:space="preserve">, </w:t>
      </w:r>
      <w:r w:rsidR="00510A28" w:rsidRPr="002A1ED7">
        <w:rPr>
          <w:rFonts w:cs="Times New Roman"/>
          <w:szCs w:val="24"/>
        </w:rPr>
        <w:t>2012</w:t>
      </w:r>
      <w:r w:rsidR="00510A28">
        <w:t>)</w:t>
      </w:r>
      <w:r>
        <w:t xml:space="preserve">. </w:t>
      </w:r>
    </w:p>
    <w:tbl>
      <w:tblPr>
        <w:tblStyle w:val="LightShading-Accent2"/>
        <w:tblW w:w="5000" w:type="pct"/>
        <w:tblLook w:val="04A0" w:firstRow="1" w:lastRow="0" w:firstColumn="1" w:lastColumn="0" w:noHBand="0" w:noVBand="1"/>
      </w:tblPr>
      <w:tblGrid>
        <w:gridCol w:w="3735"/>
        <w:gridCol w:w="2737"/>
        <w:gridCol w:w="2888"/>
      </w:tblGrid>
      <w:tr w:rsidR="001C76BC" w:rsidRPr="001C76BC" w14:paraId="2E3413E0" w14:textId="77777777" w:rsidTr="0076600E">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95" w:type="pct"/>
            <w:noWrap/>
            <w:hideMark/>
          </w:tcPr>
          <w:p w14:paraId="5C159C4E" w14:textId="77777777" w:rsidR="001C76BC" w:rsidRPr="0076600E" w:rsidRDefault="001C76BC" w:rsidP="0076600E">
            <w:pPr>
              <w:rPr>
                <w:rFonts w:eastAsia="Times New Roman"/>
                <w:bCs w:val="0"/>
                <w:lang w:val="en-US"/>
              </w:rPr>
            </w:pPr>
            <w:r w:rsidRPr="0076600E">
              <w:rPr>
                <w:rFonts w:eastAsia="Times New Roman"/>
                <w:bCs w:val="0"/>
                <w:lang w:val="en-US"/>
              </w:rPr>
              <w:t>Project A</w:t>
            </w:r>
          </w:p>
        </w:tc>
        <w:tc>
          <w:tcPr>
            <w:tcW w:w="1462" w:type="pct"/>
            <w:noWrap/>
            <w:hideMark/>
          </w:tcPr>
          <w:p w14:paraId="441A319B" w14:textId="77777777" w:rsidR="001C76BC" w:rsidRPr="0076600E" w:rsidRDefault="001C76BC" w:rsidP="0076600E">
            <w:pPr>
              <w:cnfStyle w:val="100000000000" w:firstRow="1" w:lastRow="0" w:firstColumn="0" w:lastColumn="0" w:oddVBand="0" w:evenVBand="0" w:oddHBand="0" w:evenHBand="0" w:firstRowFirstColumn="0" w:firstRowLastColumn="0" w:lastRowFirstColumn="0" w:lastRowLastColumn="0"/>
              <w:rPr>
                <w:rFonts w:eastAsia="Times New Roman"/>
                <w:lang w:val="en-US"/>
              </w:rPr>
            </w:pPr>
          </w:p>
        </w:tc>
        <w:tc>
          <w:tcPr>
            <w:tcW w:w="1544" w:type="pct"/>
            <w:noWrap/>
            <w:hideMark/>
          </w:tcPr>
          <w:p w14:paraId="3BEDD5E9" w14:textId="77777777" w:rsidR="001C76BC" w:rsidRPr="0076600E" w:rsidRDefault="001C76BC" w:rsidP="0076600E">
            <w:pPr>
              <w:cnfStyle w:val="100000000000" w:firstRow="1" w:lastRow="0" w:firstColumn="0" w:lastColumn="0" w:oddVBand="0" w:evenVBand="0" w:oddHBand="0" w:evenHBand="0" w:firstRowFirstColumn="0" w:firstRowLastColumn="0" w:lastRowFirstColumn="0" w:lastRowLastColumn="0"/>
              <w:rPr>
                <w:rFonts w:eastAsia="Times New Roman"/>
                <w:bCs w:val="0"/>
                <w:lang w:val="en-US"/>
              </w:rPr>
            </w:pPr>
            <w:r w:rsidRPr="0076600E">
              <w:rPr>
                <w:rFonts w:eastAsia="Times New Roman"/>
                <w:bCs w:val="0"/>
                <w:lang w:val="en-US"/>
              </w:rPr>
              <w:t>Project B</w:t>
            </w:r>
          </w:p>
        </w:tc>
      </w:tr>
      <w:tr w:rsidR="001C76BC" w:rsidRPr="001C76BC" w14:paraId="4BD61938" w14:textId="77777777" w:rsidTr="0076600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95" w:type="pct"/>
            <w:noWrap/>
            <w:hideMark/>
          </w:tcPr>
          <w:p w14:paraId="1EEB561D" w14:textId="77777777" w:rsidR="001C76BC" w:rsidRPr="001C76BC" w:rsidRDefault="001C76BC" w:rsidP="0076600E">
            <w:pPr>
              <w:rPr>
                <w:rFonts w:eastAsia="Times New Roman"/>
                <w:b w:val="0"/>
                <w:bCs w:val="0"/>
                <w:lang w:val="en-US"/>
              </w:rPr>
            </w:pPr>
            <w:r w:rsidRPr="001C76BC">
              <w:rPr>
                <w:rFonts w:eastAsia="Times New Roman"/>
                <w:b w:val="0"/>
                <w:bCs w:val="0"/>
                <w:lang w:val="en-US"/>
              </w:rPr>
              <w:t xml:space="preserve">Discount Rate </w:t>
            </w:r>
          </w:p>
        </w:tc>
        <w:tc>
          <w:tcPr>
            <w:tcW w:w="1462" w:type="pct"/>
            <w:noWrap/>
            <w:hideMark/>
          </w:tcPr>
          <w:p w14:paraId="455352ED" w14:textId="77777777" w:rsidR="001C76BC" w:rsidRPr="001C76BC" w:rsidRDefault="001C76BC" w:rsidP="0076600E">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1C76BC">
              <w:rPr>
                <w:rFonts w:eastAsia="Times New Roman"/>
                <w:lang w:val="en-US"/>
              </w:rPr>
              <w:t>10.50%</w:t>
            </w:r>
          </w:p>
        </w:tc>
        <w:tc>
          <w:tcPr>
            <w:tcW w:w="1544" w:type="pct"/>
            <w:noWrap/>
            <w:hideMark/>
          </w:tcPr>
          <w:p w14:paraId="28A13760" w14:textId="77777777" w:rsidR="001C76BC" w:rsidRPr="001C76BC" w:rsidRDefault="001C76BC" w:rsidP="0076600E">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1C76BC">
              <w:rPr>
                <w:rFonts w:eastAsia="Times New Roman"/>
                <w:lang w:val="en-US"/>
              </w:rPr>
              <w:t>10.50%</w:t>
            </w:r>
          </w:p>
        </w:tc>
      </w:tr>
      <w:tr w:rsidR="001C76BC" w:rsidRPr="001C76BC" w14:paraId="2B51C4A9" w14:textId="77777777" w:rsidTr="0076600E">
        <w:trPr>
          <w:trHeight w:val="300"/>
        </w:trPr>
        <w:tc>
          <w:tcPr>
            <w:cnfStyle w:val="001000000000" w:firstRow="0" w:lastRow="0" w:firstColumn="1" w:lastColumn="0" w:oddVBand="0" w:evenVBand="0" w:oddHBand="0" w:evenHBand="0" w:firstRowFirstColumn="0" w:firstRowLastColumn="0" w:lastRowFirstColumn="0" w:lastRowLastColumn="0"/>
            <w:tcW w:w="1995" w:type="pct"/>
            <w:noWrap/>
            <w:hideMark/>
          </w:tcPr>
          <w:p w14:paraId="6F924DC9" w14:textId="77777777" w:rsidR="001C76BC" w:rsidRPr="001C76BC" w:rsidRDefault="001C76BC" w:rsidP="0076600E">
            <w:pPr>
              <w:rPr>
                <w:rFonts w:eastAsia="Times New Roman"/>
                <w:lang w:val="en-US"/>
              </w:rPr>
            </w:pPr>
          </w:p>
        </w:tc>
        <w:tc>
          <w:tcPr>
            <w:tcW w:w="1462" w:type="pct"/>
            <w:noWrap/>
            <w:hideMark/>
          </w:tcPr>
          <w:p w14:paraId="5ABF0D0E" w14:textId="77777777" w:rsidR="001C76BC" w:rsidRPr="001C76BC" w:rsidRDefault="001C76BC" w:rsidP="0076600E">
            <w:pPr>
              <w:cnfStyle w:val="000000000000" w:firstRow="0" w:lastRow="0" w:firstColumn="0" w:lastColumn="0" w:oddVBand="0" w:evenVBand="0" w:oddHBand="0" w:evenHBand="0" w:firstRowFirstColumn="0" w:firstRowLastColumn="0" w:lastRowFirstColumn="0" w:lastRowLastColumn="0"/>
              <w:rPr>
                <w:rFonts w:eastAsia="Times New Roman"/>
                <w:lang w:val="en-US"/>
              </w:rPr>
            </w:pPr>
          </w:p>
        </w:tc>
        <w:tc>
          <w:tcPr>
            <w:tcW w:w="1544" w:type="pct"/>
            <w:noWrap/>
            <w:hideMark/>
          </w:tcPr>
          <w:p w14:paraId="6E64C7CC" w14:textId="77777777" w:rsidR="001C76BC" w:rsidRPr="001C76BC" w:rsidRDefault="001C76BC" w:rsidP="0076600E">
            <w:pPr>
              <w:cnfStyle w:val="000000000000" w:firstRow="0" w:lastRow="0" w:firstColumn="0" w:lastColumn="0" w:oddVBand="0" w:evenVBand="0" w:oddHBand="0" w:evenHBand="0" w:firstRowFirstColumn="0" w:firstRowLastColumn="0" w:lastRowFirstColumn="0" w:lastRowLastColumn="0"/>
              <w:rPr>
                <w:rFonts w:eastAsia="Times New Roman"/>
                <w:lang w:val="en-US"/>
              </w:rPr>
            </w:pPr>
          </w:p>
        </w:tc>
      </w:tr>
      <w:tr w:rsidR="001C76BC" w:rsidRPr="001C76BC" w14:paraId="421EC4C2" w14:textId="77777777" w:rsidTr="0076600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95" w:type="pct"/>
            <w:noWrap/>
            <w:hideMark/>
          </w:tcPr>
          <w:p w14:paraId="7AF2626E" w14:textId="77777777" w:rsidR="001C76BC" w:rsidRPr="0076600E" w:rsidRDefault="001C76BC" w:rsidP="0076600E">
            <w:pPr>
              <w:rPr>
                <w:rFonts w:eastAsia="Times New Roman"/>
                <w:bCs w:val="0"/>
                <w:lang w:val="en-US"/>
              </w:rPr>
            </w:pPr>
            <w:r w:rsidRPr="0076600E">
              <w:rPr>
                <w:rFonts w:eastAsia="Times New Roman"/>
                <w:bCs w:val="0"/>
                <w:lang w:val="en-US"/>
              </w:rPr>
              <w:t xml:space="preserve">Period </w:t>
            </w:r>
          </w:p>
        </w:tc>
        <w:tc>
          <w:tcPr>
            <w:tcW w:w="1462" w:type="pct"/>
            <w:noWrap/>
            <w:hideMark/>
          </w:tcPr>
          <w:p w14:paraId="3FB70A66" w14:textId="77777777" w:rsidR="001C76BC" w:rsidRPr="0076600E" w:rsidRDefault="001C76BC" w:rsidP="0076600E">
            <w:pPr>
              <w:cnfStyle w:val="000000100000" w:firstRow="0" w:lastRow="0" w:firstColumn="0" w:lastColumn="0" w:oddVBand="0" w:evenVBand="0" w:oddHBand="1" w:evenHBand="0" w:firstRowFirstColumn="0" w:firstRowLastColumn="0" w:lastRowFirstColumn="0" w:lastRowLastColumn="0"/>
              <w:rPr>
                <w:rFonts w:eastAsia="Times New Roman"/>
                <w:b/>
                <w:lang w:val="en-US"/>
              </w:rPr>
            </w:pPr>
            <w:r w:rsidRPr="0076600E">
              <w:rPr>
                <w:rFonts w:eastAsia="Times New Roman"/>
                <w:b/>
                <w:lang w:val="en-US"/>
              </w:rPr>
              <w:t>Cash flow of project A</w:t>
            </w:r>
          </w:p>
        </w:tc>
        <w:tc>
          <w:tcPr>
            <w:tcW w:w="1544" w:type="pct"/>
            <w:noWrap/>
            <w:hideMark/>
          </w:tcPr>
          <w:p w14:paraId="6C16CF62" w14:textId="77777777" w:rsidR="001C76BC" w:rsidRPr="0076600E" w:rsidRDefault="001C76BC" w:rsidP="0076600E">
            <w:pPr>
              <w:cnfStyle w:val="000000100000" w:firstRow="0" w:lastRow="0" w:firstColumn="0" w:lastColumn="0" w:oddVBand="0" w:evenVBand="0" w:oddHBand="1" w:evenHBand="0" w:firstRowFirstColumn="0" w:firstRowLastColumn="0" w:lastRowFirstColumn="0" w:lastRowLastColumn="0"/>
              <w:rPr>
                <w:rFonts w:eastAsia="Times New Roman"/>
                <w:b/>
                <w:lang w:val="en-US"/>
              </w:rPr>
            </w:pPr>
            <w:r w:rsidRPr="0076600E">
              <w:rPr>
                <w:rFonts w:eastAsia="Times New Roman"/>
                <w:b/>
                <w:lang w:val="en-US"/>
              </w:rPr>
              <w:t>Cash flow of project B</w:t>
            </w:r>
          </w:p>
        </w:tc>
      </w:tr>
      <w:tr w:rsidR="001C76BC" w:rsidRPr="001C76BC" w14:paraId="3E33A051" w14:textId="77777777" w:rsidTr="0076600E">
        <w:trPr>
          <w:trHeight w:val="300"/>
        </w:trPr>
        <w:tc>
          <w:tcPr>
            <w:cnfStyle w:val="001000000000" w:firstRow="0" w:lastRow="0" w:firstColumn="1" w:lastColumn="0" w:oddVBand="0" w:evenVBand="0" w:oddHBand="0" w:evenHBand="0" w:firstRowFirstColumn="0" w:firstRowLastColumn="0" w:lastRowFirstColumn="0" w:lastRowLastColumn="0"/>
            <w:tcW w:w="1995" w:type="pct"/>
            <w:noWrap/>
            <w:hideMark/>
          </w:tcPr>
          <w:p w14:paraId="316F1E85" w14:textId="77777777" w:rsidR="001C76BC" w:rsidRPr="001C76BC" w:rsidRDefault="001C76BC" w:rsidP="0076600E">
            <w:pPr>
              <w:rPr>
                <w:rFonts w:eastAsia="Times New Roman"/>
                <w:lang w:val="en-US"/>
              </w:rPr>
            </w:pPr>
            <w:r w:rsidRPr="001C76BC">
              <w:rPr>
                <w:rFonts w:eastAsia="Times New Roman"/>
                <w:lang w:val="en-US"/>
              </w:rPr>
              <w:t>0</w:t>
            </w:r>
          </w:p>
        </w:tc>
        <w:tc>
          <w:tcPr>
            <w:tcW w:w="1462" w:type="pct"/>
            <w:noWrap/>
            <w:hideMark/>
          </w:tcPr>
          <w:p w14:paraId="0EF29834" w14:textId="77777777" w:rsidR="001C76BC" w:rsidRPr="001C76BC" w:rsidRDefault="001C76BC" w:rsidP="0076600E">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1C76BC">
              <w:rPr>
                <w:rFonts w:eastAsia="Times New Roman"/>
                <w:lang w:val="en-US"/>
              </w:rPr>
              <w:t>-85</w:t>
            </w:r>
          </w:p>
        </w:tc>
        <w:tc>
          <w:tcPr>
            <w:tcW w:w="1544" w:type="pct"/>
            <w:noWrap/>
            <w:hideMark/>
          </w:tcPr>
          <w:p w14:paraId="0BC5CC19" w14:textId="77777777" w:rsidR="001C76BC" w:rsidRPr="001C76BC" w:rsidRDefault="001C76BC" w:rsidP="0076600E">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1C76BC">
              <w:rPr>
                <w:rFonts w:eastAsia="Times New Roman"/>
                <w:lang w:val="en-US"/>
              </w:rPr>
              <w:t>-90</w:t>
            </w:r>
          </w:p>
        </w:tc>
      </w:tr>
      <w:tr w:rsidR="001C76BC" w:rsidRPr="001C76BC" w14:paraId="4B0E9CF8" w14:textId="77777777" w:rsidTr="0076600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95" w:type="pct"/>
            <w:noWrap/>
            <w:hideMark/>
          </w:tcPr>
          <w:p w14:paraId="5D9A16F8" w14:textId="77777777" w:rsidR="001C76BC" w:rsidRPr="001C76BC" w:rsidRDefault="001C76BC" w:rsidP="0076600E">
            <w:pPr>
              <w:rPr>
                <w:rFonts w:eastAsia="Times New Roman"/>
                <w:lang w:val="en-US"/>
              </w:rPr>
            </w:pPr>
            <w:r w:rsidRPr="001C76BC">
              <w:rPr>
                <w:rFonts w:eastAsia="Times New Roman"/>
                <w:lang w:val="en-US"/>
              </w:rPr>
              <w:t>1</w:t>
            </w:r>
          </w:p>
        </w:tc>
        <w:tc>
          <w:tcPr>
            <w:tcW w:w="1462" w:type="pct"/>
            <w:noWrap/>
            <w:hideMark/>
          </w:tcPr>
          <w:p w14:paraId="7B70163C" w14:textId="77777777" w:rsidR="001C76BC" w:rsidRPr="001C76BC" w:rsidRDefault="001C76BC" w:rsidP="0076600E">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1C76BC">
              <w:rPr>
                <w:rFonts w:eastAsia="Times New Roman"/>
                <w:lang w:val="en-US"/>
              </w:rPr>
              <w:t>10</w:t>
            </w:r>
          </w:p>
        </w:tc>
        <w:tc>
          <w:tcPr>
            <w:tcW w:w="1544" w:type="pct"/>
            <w:noWrap/>
            <w:hideMark/>
          </w:tcPr>
          <w:p w14:paraId="1611FC74" w14:textId="77777777" w:rsidR="001C76BC" w:rsidRPr="001C76BC" w:rsidRDefault="001C76BC" w:rsidP="0076600E">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1C76BC">
              <w:rPr>
                <w:rFonts w:eastAsia="Times New Roman"/>
                <w:lang w:val="en-US"/>
              </w:rPr>
              <w:t>25</w:t>
            </w:r>
          </w:p>
        </w:tc>
      </w:tr>
      <w:tr w:rsidR="001C76BC" w:rsidRPr="001C76BC" w14:paraId="0218A9D1" w14:textId="77777777" w:rsidTr="0076600E">
        <w:trPr>
          <w:trHeight w:val="300"/>
        </w:trPr>
        <w:tc>
          <w:tcPr>
            <w:cnfStyle w:val="001000000000" w:firstRow="0" w:lastRow="0" w:firstColumn="1" w:lastColumn="0" w:oddVBand="0" w:evenVBand="0" w:oddHBand="0" w:evenHBand="0" w:firstRowFirstColumn="0" w:firstRowLastColumn="0" w:lastRowFirstColumn="0" w:lastRowLastColumn="0"/>
            <w:tcW w:w="1995" w:type="pct"/>
            <w:noWrap/>
            <w:hideMark/>
          </w:tcPr>
          <w:p w14:paraId="0AA8C418" w14:textId="77777777" w:rsidR="001C76BC" w:rsidRPr="001C76BC" w:rsidRDefault="001C76BC" w:rsidP="0076600E">
            <w:pPr>
              <w:rPr>
                <w:rFonts w:eastAsia="Times New Roman"/>
                <w:lang w:val="en-US"/>
              </w:rPr>
            </w:pPr>
            <w:r w:rsidRPr="001C76BC">
              <w:rPr>
                <w:rFonts w:eastAsia="Times New Roman"/>
                <w:lang w:val="en-US"/>
              </w:rPr>
              <w:t>2</w:t>
            </w:r>
          </w:p>
        </w:tc>
        <w:tc>
          <w:tcPr>
            <w:tcW w:w="1462" w:type="pct"/>
            <w:noWrap/>
            <w:hideMark/>
          </w:tcPr>
          <w:p w14:paraId="077772B6" w14:textId="77777777" w:rsidR="001C76BC" w:rsidRPr="001C76BC" w:rsidRDefault="001C76BC" w:rsidP="0076600E">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1C76BC">
              <w:rPr>
                <w:rFonts w:eastAsia="Times New Roman"/>
                <w:lang w:val="en-US"/>
              </w:rPr>
              <w:t>20</w:t>
            </w:r>
          </w:p>
        </w:tc>
        <w:tc>
          <w:tcPr>
            <w:tcW w:w="1544" w:type="pct"/>
            <w:noWrap/>
            <w:hideMark/>
          </w:tcPr>
          <w:p w14:paraId="0C78671E" w14:textId="77777777" w:rsidR="001C76BC" w:rsidRPr="001C76BC" w:rsidRDefault="001C76BC" w:rsidP="0076600E">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1C76BC">
              <w:rPr>
                <w:rFonts w:eastAsia="Times New Roman"/>
                <w:lang w:val="en-US"/>
              </w:rPr>
              <w:t>30</w:t>
            </w:r>
          </w:p>
        </w:tc>
      </w:tr>
      <w:tr w:rsidR="001C76BC" w:rsidRPr="001C76BC" w14:paraId="697C2DAF" w14:textId="77777777" w:rsidTr="0076600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995" w:type="pct"/>
            <w:noWrap/>
            <w:hideMark/>
          </w:tcPr>
          <w:p w14:paraId="07376815" w14:textId="77777777" w:rsidR="001C76BC" w:rsidRPr="001C76BC" w:rsidRDefault="001C76BC" w:rsidP="0076600E">
            <w:pPr>
              <w:rPr>
                <w:rFonts w:eastAsia="Times New Roman"/>
                <w:lang w:val="en-US"/>
              </w:rPr>
            </w:pPr>
            <w:r w:rsidRPr="001C76BC">
              <w:rPr>
                <w:rFonts w:eastAsia="Times New Roman"/>
                <w:lang w:val="en-US"/>
              </w:rPr>
              <w:t>3</w:t>
            </w:r>
          </w:p>
        </w:tc>
        <w:tc>
          <w:tcPr>
            <w:tcW w:w="1462" w:type="pct"/>
            <w:noWrap/>
            <w:hideMark/>
          </w:tcPr>
          <w:p w14:paraId="73A0A719" w14:textId="77777777" w:rsidR="001C76BC" w:rsidRPr="001C76BC" w:rsidRDefault="001C76BC" w:rsidP="0076600E">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1C76BC">
              <w:rPr>
                <w:rFonts w:eastAsia="Times New Roman"/>
                <w:lang w:val="en-US"/>
              </w:rPr>
              <w:t>40</w:t>
            </w:r>
          </w:p>
        </w:tc>
        <w:tc>
          <w:tcPr>
            <w:tcW w:w="1544" w:type="pct"/>
            <w:noWrap/>
            <w:hideMark/>
          </w:tcPr>
          <w:p w14:paraId="75376720" w14:textId="77777777" w:rsidR="001C76BC" w:rsidRPr="001C76BC" w:rsidRDefault="001C76BC" w:rsidP="0076600E">
            <w:pPr>
              <w:cnfStyle w:val="000000100000" w:firstRow="0" w:lastRow="0" w:firstColumn="0" w:lastColumn="0" w:oddVBand="0" w:evenVBand="0" w:oddHBand="1" w:evenHBand="0" w:firstRowFirstColumn="0" w:firstRowLastColumn="0" w:lastRowFirstColumn="0" w:lastRowLastColumn="0"/>
              <w:rPr>
                <w:rFonts w:eastAsia="Times New Roman"/>
                <w:lang w:val="en-US"/>
              </w:rPr>
            </w:pPr>
            <w:r w:rsidRPr="001C76BC">
              <w:rPr>
                <w:rFonts w:eastAsia="Times New Roman"/>
                <w:lang w:val="en-US"/>
              </w:rPr>
              <w:t>35</w:t>
            </w:r>
          </w:p>
        </w:tc>
      </w:tr>
      <w:tr w:rsidR="001C76BC" w:rsidRPr="001C76BC" w14:paraId="37F20AF6" w14:textId="77777777" w:rsidTr="0076600E">
        <w:trPr>
          <w:trHeight w:val="300"/>
        </w:trPr>
        <w:tc>
          <w:tcPr>
            <w:cnfStyle w:val="001000000000" w:firstRow="0" w:lastRow="0" w:firstColumn="1" w:lastColumn="0" w:oddVBand="0" w:evenVBand="0" w:oddHBand="0" w:evenHBand="0" w:firstRowFirstColumn="0" w:firstRowLastColumn="0" w:lastRowFirstColumn="0" w:lastRowLastColumn="0"/>
            <w:tcW w:w="1995" w:type="pct"/>
            <w:noWrap/>
            <w:hideMark/>
          </w:tcPr>
          <w:p w14:paraId="5BF1848A" w14:textId="77777777" w:rsidR="001C76BC" w:rsidRPr="001C76BC" w:rsidRDefault="001C76BC" w:rsidP="0076600E">
            <w:pPr>
              <w:rPr>
                <w:rFonts w:eastAsia="Times New Roman"/>
                <w:lang w:val="en-US"/>
              </w:rPr>
            </w:pPr>
            <w:r w:rsidRPr="001C76BC">
              <w:rPr>
                <w:rFonts w:eastAsia="Times New Roman"/>
                <w:lang w:val="en-US"/>
              </w:rPr>
              <w:t>4</w:t>
            </w:r>
          </w:p>
        </w:tc>
        <w:tc>
          <w:tcPr>
            <w:tcW w:w="1462" w:type="pct"/>
            <w:noWrap/>
            <w:hideMark/>
          </w:tcPr>
          <w:p w14:paraId="5B768689" w14:textId="77777777" w:rsidR="001C76BC" w:rsidRPr="001C76BC" w:rsidRDefault="001C76BC" w:rsidP="0076600E">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1C76BC">
              <w:rPr>
                <w:rFonts w:eastAsia="Times New Roman"/>
                <w:lang w:val="en-US"/>
              </w:rPr>
              <w:t>55</w:t>
            </w:r>
          </w:p>
        </w:tc>
        <w:tc>
          <w:tcPr>
            <w:tcW w:w="1544" w:type="pct"/>
            <w:noWrap/>
            <w:hideMark/>
          </w:tcPr>
          <w:p w14:paraId="6D141EE4" w14:textId="77777777" w:rsidR="001C76BC" w:rsidRPr="001C76BC" w:rsidRDefault="001C76BC" w:rsidP="0076600E">
            <w:pPr>
              <w:cnfStyle w:val="000000000000" w:firstRow="0" w:lastRow="0" w:firstColumn="0" w:lastColumn="0" w:oddVBand="0" w:evenVBand="0" w:oddHBand="0" w:evenHBand="0" w:firstRowFirstColumn="0" w:firstRowLastColumn="0" w:lastRowFirstColumn="0" w:lastRowLastColumn="0"/>
              <w:rPr>
                <w:rFonts w:eastAsia="Times New Roman"/>
                <w:lang w:val="en-US"/>
              </w:rPr>
            </w:pPr>
            <w:r w:rsidRPr="001C76BC">
              <w:rPr>
                <w:rFonts w:eastAsia="Times New Roman"/>
                <w:lang w:val="en-US"/>
              </w:rPr>
              <w:t>40</w:t>
            </w:r>
          </w:p>
        </w:tc>
      </w:tr>
    </w:tbl>
    <w:p w14:paraId="5B9B5C34" w14:textId="77777777" w:rsidR="00350982" w:rsidRPr="00350982" w:rsidRDefault="00350982" w:rsidP="0076600E">
      <w:pPr>
        <w:rPr>
          <w:b/>
        </w:rPr>
      </w:pPr>
      <w:r w:rsidRPr="00350982">
        <w:rPr>
          <w:b/>
        </w:rPr>
        <w:t>NPV = Present value of cash inflows – Present value of cash outflows</w:t>
      </w:r>
    </w:p>
    <w:p w14:paraId="722D12C0" w14:textId="77777777" w:rsidR="0076600E" w:rsidRPr="0076600E" w:rsidRDefault="0076600E" w:rsidP="0076600E">
      <w:pPr>
        <w:rPr>
          <w:rFonts w:ascii="Calibri" w:eastAsia="Times New Roman" w:hAnsi="Calibri" w:cs="Calibri"/>
          <w:b/>
          <w:bCs/>
          <w:color w:val="000000"/>
          <w:sz w:val="22"/>
          <w:szCs w:val="22"/>
          <w:lang w:val="en-US"/>
        </w:rPr>
      </w:pPr>
      <w:r>
        <w:t xml:space="preserve">NPV for project A = </w:t>
      </w:r>
      <w:r w:rsidRPr="0076600E">
        <w:rPr>
          <w:b/>
          <w:lang w:val="en-US"/>
        </w:rPr>
        <w:t>6.966354324</w:t>
      </w:r>
    </w:p>
    <w:p w14:paraId="4635441D" w14:textId="77777777" w:rsidR="0076600E" w:rsidRPr="0076600E" w:rsidRDefault="0076600E" w:rsidP="0076600E">
      <w:pPr>
        <w:rPr>
          <w:rFonts w:ascii="Calibri" w:eastAsia="Times New Roman" w:hAnsi="Calibri" w:cs="Calibri"/>
          <w:b/>
          <w:bCs/>
          <w:color w:val="000000"/>
          <w:sz w:val="22"/>
          <w:szCs w:val="22"/>
          <w:lang w:val="en-US"/>
        </w:rPr>
      </w:pPr>
      <w:r>
        <w:t xml:space="preserve">NPV for project B = </w:t>
      </w:r>
      <w:r w:rsidRPr="0076600E">
        <w:rPr>
          <w:b/>
          <w:lang w:val="en-US"/>
        </w:rPr>
        <w:t>9.964022159</w:t>
      </w:r>
    </w:p>
    <w:p w14:paraId="0482E9D3" w14:textId="77777777" w:rsidR="001C76BC" w:rsidRPr="001B6A84" w:rsidRDefault="001B6A84" w:rsidP="00A958FC">
      <w:pPr>
        <w:rPr>
          <w:rFonts w:eastAsiaTheme="minorHAnsi"/>
          <w:b/>
          <w:i/>
          <w:lang w:val="en-US"/>
        </w:rPr>
      </w:pPr>
      <w:r w:rsidRPr="001B6A84">
        <w:rPr>
          <w:rFonts w:eastAsiaTheme="minorHAnsi"/>
          <w:b/>
          <w:i/>
          <w:lang w:val="en-US"/>
        </w:rPr>
        <w:t>Evaluation of results and recommendations</w:t>
      </w:r>
    </w:p>
    <w:p w14:paraId="2D50FC99" w14:textId="77777777" w:rsidR="00E76CF4" w:rsidRDefault="00837A14" w:rsidP="00A958FC">
      <w:r>
        <w:t>T</w:t>
      </w:r>
      <w:r w:rsidR="00E76CF4">
        <w:t>he evaluation will be done for all the three techniques of financial management used. On calculation of payback period, it can be evaluated that project B is taking less time although not so less but still it is taking less time in comparison to project A. The investors get attracted towards the project that take less time and ensures better returns as well. However, it is not the single technique on which decisions are made by the investors to invest in the project as most importantly in NPV is taken for taking decisions</w:t>
      </w:r>
      <w:r w:rsidR="00510A28">
        <w:t xml:space="preserve"> (</w:t>
      </w:r>
      <w:r w:rsidR="00510A28">
        <w:rPr>
          <w:rFonts w:cs="Times New Roman"/>
          <w:szCs w:val="24"/>
        </w:rPr>
        <w:t xml:space="preserve">Rossi, </w:t>
      </w:r>
      <w:r w:rsidR="00510A28" w:rsidRPr="002A1ED7">
        <w:rPr>
          <w:rFonts w:cs="Times New Roman"/>
          <w:szCs w:val="24"/>
        </w:rPr>
        <w:t>2014</w:t>
      </w:r>
      <w:r w:rsidR="00510A28">
        <w:t>)</w:t>
      </w:r>
      <w:r w:rsidR="00E76CF4">
        <w:t xml:space="preserve">. </w:t>
      </w:r>
    </w:p>
    <w:p w14:paraId="16F75539" w14:textId="5C93D2DD" w:rsidR="00285DF9" w:rsidRDefault="00E76CF4" w:rsidP="00A958FC">
      <w:r>
        <w:t xml:space="preserve">The next technique is ARR in which it is evaluated that almost both the projects are generating average returns over the years the project is carried out. But in this </w:t>
      </w:r>
      <w:r w:rsidR="00E46001">
        <w:t>case,</w:t>
      </w:r>
      <w:r>
        <w:t xml:space="preserve"> it can be seen that project A is generating more than average return in comparison to project B even if it is point percent. </w:t>
      </w:r>
      <w:r w:rsidR="00285DF9">
        <w:t xml:space="preserve">However, on the basis of ARR decisions of project selection cannot be taken as it almost same in both cases. </w:t>
      </w:r>
    </w:p>
    <w:p w14:paraId="298D24CE" w14:textId="77777777" w:rsidR="001B6A84" w:rsidRDefault="00285DF9" w:rsidP="00A958FC">
      <w:r>
        <w:t>The last is NPV technique in which it is clearly visible that project B is generating high present value in terms of time and inflows both. NPV is the correct measure for making selection of the project</w:t>
      </w:r>
      <w:r w:rsidR="00510A28">
        <w:t xml:space="preserve"> (</w:t>
      </w:r>
      <w:r w:rsidR="00510A28" w:rsidRPr="002A1ED7">
        <w:rPr>
          <w:rFonts w:cs="Times New Roman"/>
          <w:szCs w:val="24"/>
        </w:rPr>
        <w:t>Baker</w:t>
      </w:r>
      <w:r w:rsidR="00510A28">
        <w:rPr>
          <w:rFonts w:cs="Times New Roman"/>
          <w:szCs w:val="24"/>
        </w:rPr>
        <w:t xml:space="preserve"> et.al. 2010</w:t>
      </w:r>
      <w:r w:rsidR="00510A28">
        <w:t>)</w:t>
      </w:r>
      <w:r>
        <w:t xml:space="preserve">. Therefore, on this basis, it is recommended to the Vodafone to take the </w:t>
      </w:r>
      <w:r>
        <w:lastRenderedPageBreak/>
        <w:t xml:space="preserve">project B as it will generate cash inflows and also takes less time in comparison to project A. Further, in favour of project B two financial management techniques are supporting to select this project. In case of project A, only one technique that is ARR is supporting and it can be seen that it is earning very less cash inflows at cost of capital of 10.5%. </w:t>
      </w:r>
    </w:p>
    <w:p w14:paraId="26C9B60C" w14:textId="77777777" w:rsidR="003965A6" w:rsidRDefault="003965A6" w:rsidP="003965A6">
      <w:pPr>
        <w:pStyle w:val="Heading2"/>
        <w:rPr>
          <w:rFonts w:eastAsiaTheme="minorHAnsi"/>
          <w:lang w:val="en-US"/>
        </w:rPr>
      </w:pPr>
      <w:bookmarkStart w:id="11" w:name="_Toc57306818"/>
      <w:r w:rsidRPr="003965A6">
        <w:rPr>
          <w:rFonts w:eastAsiaTheme="minorHAnsi"/>
          <w:lang w:val="en-US"/>
        </w:rPr>
        <w:t>Critically discuss the advantages and shortcomings of the PBP, ARR and NPV techniques as ways of evaluating capital projects</w:t>
      </w:r>
      <w:bookmarkEnd w:id="11"/>
      <w:r w:rsidRPr="003965A6">
        <w:rPr>
          <w:rFonts w:eastAsiaTheme="minorHAnsi"/>
          <w:lang w:val="en-US"/>
        </w:rPr>
        <w:t xml:space="preserve"> </w:t>
      </w:r>
    </w:p>
    <w:p w14:paraId="2359C194" w14:textId="55B697B5" w:rsidR="003965A6" w:rsidRDefault="0016652D" w:rsidP="003965A6">
      <w:pPr>
        <w:rPr>
          <w:lang w:val="en-US"/>
        </w:rPr>
      </w:pPr>
      <w:r>
        <w:rPr>
          <w:lang w:val="en-US"/>
        </w:rPr>
        <w:t xml:space="preserve">It </w:t>
      </w:r>
      <w:r w:rsidR="00E46001">
        <w:rPr>
          <w:lang w:val="en-US"/>
        </w:rPr>
        <w:t>will be</w:t>
      </w:r>
      <w:r>
        <w:rPr>
          <w:lang w:val="en-US"/>
        </w:rPr>
        <w:t xml:space="preserve"> suitable to draw the table including advantages and disadvantages of all the three techniques of capital budgeting. The table is presented </w:t>
      </w:r>
      <w:proofErr w:type="gramStart"/>
      <w:r>
        <w:rPr>
          <w:lang w:val="en-US"/>
        </w:rPr>
        <w:t>below:-</w:t>
      </w:r>
      <w:proofErr w:type="gramEnd"/>
    </w:p>
    <w:tbl>
      <w:tblPr>
        <w:tblStyle w:val="TableGrid"/>
        <w:tblW w:w="0" w:type="auto"/>
        <w:tblLook w:val="04A0" w:firstRow="1" w:lastRow="0" w:firstColumn="1" w:lastColumn="0" w:noHBand="0" w:noVBand="1"/>
      </w:tblPr>
      <w:tblGrid>
        <w:gridCol w:w="3108"/>
        <w:gridCol w:w="3120"/>
        <w:gridCol w:w="3122"/>
      </w:tblGrid>
      <w:tr w:rsidR="0016652D" w:rsidRPr="0016652D" w14:paraId="1A708F6C" w14:textId="77777777" w:rsidTr="0016652D">
        <w:tc>
          <w:tcPr>
            <w:tcW w:w="3192" w:type="dxa"/>
          </w:tcPr>
          <w:p w14:paraId="45640EBA" w14:textId="77777777" w:rsidR="0016652D" w:rsidRPr="0016652D" w:rsidRDefault="0016652D" w:rsidP="003965A6">
            <w:pPr>
              <w:rPr>
                <w:b/>
                <w:szCs w:val="24"/>
                <w:lang w:val="en-US"/>
              </w:rPr>
            </w:pPr>
            <w:r w:rsidRPr="0016652D">
              <w:rPr>
                <w:b/>
                <w:szCs w:val="24"/>
                <w:lang w:val="en-US"/>
              </w:rPr>
              <w:t>Capital budgeting techniques</w:t>
            </w:r>
          </w:p>
        </w:tc>
        <w:tc>
          <w:tcPr>
            <w:tcW w:w="3192" w:type="dxa"/>
          </w:tcPr>
          <w:p w14:paraId="2A95C5BF" w14:textId="77777777" w:rsidR="0016652D" w:rsidRPr="0016652D" w:rsidRDefault="0016652D" w:rsidP="003965A6">
            <w:pPr>
              <w:rPr>
                <w:b/>
                <w:szCs w:val="24"/>
                <w:lang w:val="en-US"/>
              </w:rPr>
            </w:pPr>
            <w:r w:rsidRPr="0016652D">
              <w:rPr>
                <w:b/>
                <w:szCs w:val="24"/>
                <w:lang w:val="en-US"/>
              </w:rPr>
              <w:t>Advantages</w:t>
            </w:r>
          </w:p>
        </w:tc>
        <w:tc>
          <w:tcPr>
            <w:tcW w:w="3192" w:type="dxa"/>
          </w:tcPr>
          <w:p w14:paraId="4ECFF180" w14:textId="77777777" w:rsidR="0016652D" w:rsidRPr="0016652D" w:rsidRDefault="0016652D" w:rsidP="003965A6">
            <w:pPr>
              <w:rPr>
                <w:b/>
                <w:szCs w:val="24"/>
                <w:lang w:val="en-US"/>
              </w:rPr>
            </w:pPr>
            <w:r w:rsidRPr="0016652D">
              <w:rPr>
                <w:b/>
                <w:szCs w:val="24"/>
                <w:lang w:val="en-US"/>
              </w:rPr>
              <w:t>Disadvantages</w:t>
            </w:r>
          </w:p>
        </w:tc>
      </w:tr>
      <w:tr w:rsidR="0016652D" w:rsidRPr="0016652D" w14:paraId="03EE6012" w14:textId="77777777" w:rsidTr="0016652D">
        <w:tc>
          <w:tcPr>
            <w:tcW w:w="3192" w:type="dxa"/>
          </w:tcPr>
          <w:p w14:paraId="6B3AE67E" w14:textId="77777777" w:rsidR="0016652D" w:rsidRPr="0016652D" w:rsidRDefault="0016652D" w:rsidP="003965A6">
            <w:pPr>
              <w:rPr>
                <w:b/>
                <w:szCs w:val="24"/>
                <w:lang w:val="en-US"/>
              </w:rPr>
            </w:pPr>
            <w:r w:rsidRPr="0016652D">
              <w:rPr>
                <w:b/>
                <w:szCs w:val="24"/>
                <w:lang w:val="en-US"/>
              </w:rPr>
              <w:t>Payback period (PBP)</w:t>
            </w:r>
          </w:p>
        </w:tc>
        <w:tc>
          <w:tcPr>
            <w:tcW w:w="3192" w:type="dxa"/>
          </w:tcPr>
          <w:p w14:paraId="4DA95BD2" w14:textId="77777777" w:rsidR="0016652D" w:rsidRDefault="00DC7954" w:rsidP="003965A6">
            <w:pPr>
              <w:rPr>
                <w:szCs w:val="24"/>
                <w:lang w:val="en-US"/>
              </w:rPr>
            </w:pPr>
            <w:r>
              <w:rPr>
                <w:szCs w:val="24"/>
                <w:lang w:val="en-US"/>
              </w:rPr>
              <w:t>This technique is simple in use and understanding. The reason is that it needs few inputs such as initial costs and cash inflows annually</w:t>
            </w:r>
            <w:r w:rsidR="00510A28">
              <w:rPr>
                <w:szCs w:val="24"/>
                <w:lang w:val="en-US"/>
              </w:rPr>
              <w:t xml:space="preserve"> (</w:t>
            </w:r>
            <w:proofErr w:type="spellStart"/>
            <w:r w:rsidR="00510A28" w:rsidRPr="002A1ED7">
              <w:rPr>
                <w:rFonts w:cs="Times New Roman"/>
                <w:szCs w:val="24"/>
              </w:rPr>
              <w:t>Duqi</w:t>
            </w:r>
            <w:proofErr w:type="spellEnd"/>
            <w:r w:rsidR="00510A28">
              <w:rPr>
                <w:rFonts w:cs="Times New Roman"/>
                <w:szCs w:val="24"/>
              </w:rPr>
              <w:t xml:space="preserve"> et.al. 2018</w:t>
            </w:r>
            <w:r w:rsidR="00510A28">
              <w:rPr>
                <w:szCs w:val="24"/>
                <w:lang w:val="en-US"/>
              </w:rPr>
              <w:t>)</w:t>
            </w:r>
            <w:r>
              <w:rPr>
                <w:szCs w:val="24"/>
                <w:lang w:val="en-US"/>
              </w:rPr>
              <w:t xml:space="preserve">. </w:t>
            </w:r>
          </w:p>
          <w:p w14:paraId="75345E6E" w14:textId="77777777" w:rsidR="00DC7954" w:rsidRDefault="00DC7954" w:rsidP="003965A6">
            <w:pPr>
              <w:rPr>
                <w:szCs w:val="24"/>
                <w:lang w:val="en-US"/>
              </w:rPr>
            </w:pPr>
            <w:r>
              <w:rPr>
                <w:szCs w:val="24"/>
                <w:lang w:val="en-US"/>
              </w:rPr>
              <w:t xml:space="preserve">It gives quick solution </w:t>
            </w:r>
            <w:r w:rsidR="007826F1">
              <w:rPr>
                <w:szCs w:val="24"/>
                <w:lang w:val="en-US"/>
              </w:rPr>
              <w:t>to make the immediate decisions by the managers.</w:t>
            </w:r>
          </w:p>
          <w:p w14:paraId="75178550" w14:textId="77777777" w:rsidR="007826F1" w:rsidRDefault="007826F1" w:rsidP="003965A6">
            <w:pPr>
              <w:rPr>
                <w:szCs w:val="24"/>
                <w:lang w:val="en-US"/>
              </w:rPr>
            </w:pPr>
            <w:r>
              <w:rPr>
                <w:szCs w:val="24"/>
                <w:lang w:val="en-US"/>
              </w:rPr>
              <w:t xml:space="preserve">It is used for preference for liquidity especially when in case of small businesses with few resources. </w:t>
            </w:r>
          </w:p>
          <w:p w14:paraId="226248DF" w14:textId="77777777" w:rsidR="007826F1" w:rsidRPr="0016652D" w:rsidRDefault="007826F1" w:rsidP="003965A6">
            <w:pPr>
              <w:rPr>
                <w:szCs w:val="24"/>
                <w:lang w:val="en-US"/>
              </w:rPr>
            </w:pPr>
            <w:r>
              <w:rPr>
                <w:szCs w:val="24"/>
                <w:lang w:val="en-US"/>
              </w:rPr>
              <w:t xml:space="preserve">It is useful in context of uncertainty as it supports in lowering down the chances of loss. </w:t>
            </w:r>
          </w:p>
        </w:tc>
        <w:tc>
          <w:tcPr>
            <w:tcW w:w="3192" w:type="dxa"/>
          </w:tcPr>
          <w:p w14:paraId="2F9261C3" w14:textId="77777777" w:rsidR="0016652D" w:rsidRDefault="007826F1" w:rsidP="003965A6">
            <w:pPr>
              <w:rPr>
                <w:szCs w:val="24"/>
                <w:lang w:val="en-US"/>
              </w:rPr>
            </w:pPr>
            <w:r>
              <w:rPr>
                <w:szCs w:val="24"/>
                <w:lang w:val="en-US"/>
              </w:rPr>
              <w:t>It</w:t>
            </w:r>
            <w:r w:rsidR="00201750">
              <w:rPr>
                <w:szCs w:val="24"/>
                <w:lang w:val="en-US"/>
              </w:rPr>
              <w:t>s</w:t>
            </w:r>
            <w:r>
              <w:rPr>
                <w:szCs w:val="24"/>
                <w:lang w:val="en-US"/>
              </w:rPr>
              <w:t xml:space="preserve"> main limitation is that it ignores time value of money </w:t>
            </w:r>
            <w:r w:rsidR="00201750">
              <w:rPr>
                <w:szCs w:val="24"/>
                <w:lang w:val="en-US"/>
              </w:rPr>
              <w:t xml:space="preserve">which is considered as the important concept in financial management. </w:t>
            </w:r>
          </w:p>
          <w:p w14:paraId="1DBD4C03" w14:textId="77777777" w:rsidR="00201750" w:rsidRDefault="00201750" w:rsidP="003965A6">
            <w:pPr>
              <w:rPr>
                <w:szCs w:val="24"/>
                <w:lang w:val="en-US"/>
              </w:rPr>
            </w:pPr>
            <w:r>
              <w:rPr>
                <w:szCs w:val="24"/>
                <w:lang w:val="en-US"/>
              </w:rPr>
              <w:t xml:space="preserve">It did not cover all cash flows that arrive in following years. Such restricted opinion on cash flows may overlook the project. </w:t>
            </w:r>
          </w:p>
          <w:p w14:paraId="0219BE39" w14:textId="77777777" w:rsidR="00201750" w:rsidRDefault="00201750" w:rsidP="003965A6">
            <w:pPr>
              <w:rPr>
                <w:szCs w:val="24"/>
                <w:lang w:val="en-US"/>
              </w:rPr>
            </w:pPr>
            <w:r>
              <w:rPr>
                <w:szCs w:val="24"/>
                <w:lang w:val="en-US"/>
              </w:rPr>
              <w:t xml:space="preserve"> It ignores profitability as short period of payback cannot guarantee profits</w:t>
            </w:r>
            <w:r w:rsidR="00510A28">
              <w:rPr>
                <w:szCs w:val="24"/>
                <w:lang w:val="en-US"/>
              </w:rPr>
              <w:t xml:space="preserve"> (</w:t>
            </w:r>
            <w:r w:rsidR="00510A28" w:rsidRPr="002A1ED7">
              <w:rPr>
                <w:rFonts w:cs="Times New Roman"/>
                <w:szCs w:val="24"/>
              </w:rPr>
              <w:t>Bier</w:t>
            </w:r>
            <w:r w:rsidR="00510A28">
              <w:rPr>
                <w:rFonts w:cs="Times New Roman"/>
                <w:szCs w:val="24"/>
              </w:rPr>
              <w:t>man Jr, and Smidt, 2012</w:t>
            </w:r>
            <w:r w:rsidR="00510A28">
              <w:rPr>
                <w:szCs w:val="24"/>
                <w:lang w:val="en-US"/>
              </w:rPr>
              <w:t>)</w:t>
            </w:r>
            <w:r>
              <w:rPr>
                <w:szCs w:val="24"/>
                <w:lang w:val="en-US"/>
              </w:rPr>
              <w:t xml:space="preserve">. </w:t>
            </w:r>
          </w:p>
          <w:p w14:paraId="30A34DDA" w14:textId="77777777" w:rsidR="00201750" w:rsidRPr="0016652D" w:rsidRDefault="00201750" w:rsidP="003965A6">
            <w:pPr>
              <w:rPr>
                <w:szCs w:val="24"/>
                <w:lang w:val="en-US"/>
              </w:rPr>
            </w:pPr>
            <w:r>
              <w:rPr>
                <w:szCs w:val="24"/>
                <w:lang w:val="en-US"/>
              </w:rPr>
              <w:lastRenderedPageBreak/>
              <w:t xml:space="preserve">This technique is not real as it ignores normal scenarios of business. </w:t>
            </w:r>
          </w:p>
        </w:tc>
      </w:tr>
      <w:tr w:rsidR="0016652D" w:rsidRPr="0016652D" w14:paraId="49F95424" w14:textId="77777777" w:rsidTr="0016652D">
        <w:tc>
          <w:tcPr>
            <w:tcW w:w="3192" w:type="dxa"/>
          </w:tcPr>
          <w:p w14:paraId="6AE83BAC" w14:textId="77777777" w:rsidR="0016652D" w:rsidRPr="0016652D" w:rsidRDefault="0016652D" w:rsidP="003965A6">
            <w:pPr>
              <w:rPr>
                <w:b/>
                <w:szCs w:val="24"/>
                <w:lang w:val="en-US"/>
              </w:rPr>
            </w:pPr>
            <w:r w:rsidRPr="0016652D">
              <w:rPr>
                <w:b/>
                <w:szCs w:val="24"/>
                <w:lang w:val="en-US"/>
              </w:rPr>
              <w:lastRenderedPageBreak/>
              <w:t>Accounting rate of return (ARR)</w:t>
            </w:r>
          </w:p>
        </w:tc>
        <w:tc>
          <w:tcPr>
            <w:tcW w:w="3192" w:type="dxa"/>
          </w:tcPr>
          <w:p w14:paraId="6A462AF8" w14:textId="77777777" w:rsidR="0016652D" w:rsidRDefault="00201750" w:rsidP="003965A6">
            <w:pPr>
              <w:rPr>
                <w:szCs w:val="24"/>
                <w:lang w:val="en-US"/>
              </w:rPr>
            </w:pPr>
            <w:r>
              <w:rPr>
                <w:szCs w:val="24"/>
                <w:lang w:val="en-US"/>
              </w:rPr>
              <w:t xml:space="preserve">It is easy to evaluate and understand as it considers the total profits over the project life cycle. </w:t>
            </w:r>
          </w:p>
          <w:p w14:paraId="20EB651B" w14:textId="77777777" w:rsidR="00E1436E" w:rsidRDefault="00201750" w:rsidP="003965A6">
            <w:pPr>
              <w:rPr>
                <w:szCs w:val="24"/>
                <w:lang w:val="en-US"/>
              </w:rPr>
            </w:pPr>
            <w:r>
              <w:rPr>
                <w:szCs w:val="24"/>
                <w:lang w:val="en-US"/>
              </w:rPr>
              <w:t xml:space="preserve">This technique alone looks into </w:t>
            </w:r>
            <w:r w:rsidR="00E1436E">
              <w:rPr>
                <w:szCs w:val="24"/>
                <w:lang w:val="en-US"/>
              </w:rPr>
              <w:t xml:space="preserve">profit </w:t>
            </w:r>
            <w:r>
              <w:rPr>
                <w:szCs w:val="24"/>
                <w:lang w:val="en-US"/>
              </w:rPr>
              <w:t xml:space="preserve">accounting concepts for </w:t>
            </w:r>
            <w:r w:rsidR="00E1436E">
              <w:rPr>
                <w:szCs w:val="24"/>
                <w:lang w:val="en-US"/>
              </w:rPr>
              <w:t>measuring return</w:t>
            </w:r>
            <w:r w:rsidR="00510A28">
              <w:rPr>
                <w:szCs w:val="24"/>
                <w:lang w:val="en-US"/>
              </w:rPr>
              <w:t xml:space="preserve"> (</w:t>
            </w:r>
            <w:r w:rsidR="00510A28" w:rsidRPr="002A1ED7">
              <w:rPr>
                <w:rFonts w:cs="Times New Roman"/>
                <w:szCs w:val="24"/>
              </w:rPr>
              <w:t>Ahmed, 2013</w:t>
            </w:r>
            <w:r w:rsidR="00510A28">
              <w:rPr>
                <w:szCs w:val="24"/>
                <w:lang w:val="en-US"/>
              </w:rPr>
              <w:t>)</w:t>
            </w:r>
            <w:r w:rsidR="00E1436E">
              <w:rPr>
                <w:szCs w:val="24"/>
                <w:lang w:val="en-US"/>
              </w:rPr>
              <w:t xml:space="preserve">. </w:t>
            </w:r>
          </w:p>
          <w:p w14:paraId="01927DB3" w14:textId="77777777" w:rsidR="00201750" w:rsidRPr="0016652D" w:rsidRDefault="00E1436E" w:rsidP="003965A6">
            <w:pPr>
              <w:rPr>
                <w:szCs w:val="24"/>
                <w:lang w:val="en-US"/>
              </w:rPr>
            </w:pPr>
            <w:r>
              <w:rPr>
                <w:szCs w:val="24"/>
                <w:lang w:val="en-US"/>
              </w:rPr>
              <w:t xml:space="preserve">This method gives right picture as it usefully measures firm current performance also.  </w:t>
            </w:r>
          </w:p>
        </w:tc>
        <w:tc>
          <w:tcPr>
            <w:tcW w:w="3192" w:type="dxa"/>
          </w:tcPr>
          <w:p w14:paraId="6BECFB0A" w14:textId="77777777" w:rsidR="0016652D" w:rsidRDefault="00E1436E" w:rsidP="003965A6">
            <w:pPr>
              <w:rPr>
                <w:szCs w:val="24"/>
                <w:lang w:val="en-US"/>
              </w:rPr>
            </w:pPr>
            <w:r>
              <w:rPr>
                <w:szCs w:val="24"/>
                <w:lang w:val="en-US"/>
              </w:rPr>
              <w:t xml:space="preserve">This technique also ignores time factor due to which this method is adopted less for making decisions. </w:t>
            </w:r>
          </w:p>
          <w:p w14:paraId="7D67A59E" w14:textId="77777777" w:rsidR="00E1436E" w:rsidRDefault="00E1436E" w:rsidP="003965A6">
            <w:pPr>
              <w:rPr>
                <w:szCs w:val="24"/>
                <w:lang w:val="en-US"/>
              </w:rPr>
            </w:pPr>
            <w:r>
              <w:rPr>
                <w:szCs w:val="24"/>
                <w:lang w:val="en-US"/>
              </w:rPr>
              <w:t>This technique did not look into the external factors that impacts profits.</w:t>
            </w:r>
          </w:p>
          <w:p w14:paraId="0C4994DD" w14:textId="77777777" w:rsidR="00E1436E" w:rsidRDefault="00E1436E" w:rsidP="003965A6">
            <w:pPr>
              <w:rPr>
                <w:szCs w:val="24"/>
                <w:lang w:val="en-US"/>
              </w:rPr>
            </w:pPr>
            <w:r>
              <w:rPr>
                <w:szCs w:val="24"/>
                <w:lang w:val="en-US"/>
              </w:rPr>
              <w:t xml:space="preserve">This technique did not look into life period of different investments. But average incomes are evaluated by considering investment life period. As the outcome, initial investment might be same whether project life is 4 or 7 years. </w:t>
            </w:r>
          </w:p>
          <w:p w14:paraId="7DE09C80" w14:textId="77777777" w:rsidR="00E1436E" w:rsidRDefault="00E1436E" w:rsidP="003965A6">
            <w:pPr>
              <w:rPr>
                <w:szCs w:val="24"/>
                <w:lang w:val="en-US"/>
              </w:rPr>
            </w:pPr>
            <w:r>
              <w:rPr>
                <w:szCs w:val="24"/>
                <w:lang w:val="en-US"/>
              </w:rPr>
              <w:t xml:space="preserve">It is not effective to measure the projects when investment is done in two or more installments at varied times. </w:t>
            </w:r>
          </w:p>
          <w:p w14:paraId="2CE0DFE0" w14:textId="77777777" w:rsidR="00E1436E" w:rsidRPr="0016652D" w:rsidRDefault="00E1436E" w:rsidP="003965A6">
            <w:pPr>
              <w:rPr>
                <w:szCs w:val="24"/>
                <w:lang w:val="en-US"/>
              </w:rPr>
            </w:pPr>
            <w:r>
              <w:rPr>
                <w:szCs w:val="24"/>
                <w:lang w:val="en-US"/>
              </w:rPr>
              <w:t xml:space="preserve">The outcomes are varied if one evaluates ROI and other uses ARR results in issues in decision making. </w:t>
            </w:r>
          </w:p>
        </w:tc>
      </w:tr>
      <w:tr w:rsidR="0016652D" w:rsidRPr="0016652D" w14:paraId="4F874740" w14:textId="77777777" w:rsidTr="0016652D">
        <w:tc>
          <w:tcPr>
            <w:tcW w:w="3192" w:type="dxa"/>
          </w:tcPr>
          <w:p w14:paraId="7D1DB2A8" w14:textId="77777777" w:rsidR="0016652D" w:rsidRPr="0016652D" w:rsidRDefault="0016652D" w:rsidP="003965A6">
            <w:pPr>
              <w:rPr>
                <w:b/>
                <w:szCs w:val="24"/>
                <w:lang w:val="en-US"/>
              </w:rPr>
            </w:pPr>
            <w:r w:rsidRPr="0016652D">
              <w:rPr>
                <w:b/>
                <w:szCs w:val="24"/>
                <w:lang w:val="en-US"/>
              </w:rPr>
              <w:lastRenderedPageBreak/>
              <w:t>Net present value (NPV)</w:t>
            </w:r>
          </w:p>
        </w:tc>
        <w:tc>
          <w:tcPr>
            <w:tcW w:w="3192" w:type="dxa"/>
          </w:tcPr>
          <w:p w14:paraId="775BBF1B" w14:textId="77777777" w:rsidR="0016652D" w:rsidRDefault="0016652D" w:rsidP="003965A6">
            <w:pPr>
              <w:rPr>
                <w:szCs w:val="24"/>
                <w:lang w:val="en-US"/>
              </w:rPr>
            </w:pPr>
            <w:r>
              <w:rPr>
                <w:szCs w:val="24"/>
                <w:lang w:val="en-US"/>
              </w:rPr>
              <w:t xml:space="preserve">This technique considers the time value of money i.e. dollar in present is worth more than dollar in coming days or years owning to capacity of earning. The calculation of NPV looks into discounted net cash flows for identifying its feasibility. </w:t>
            </w:r>
          </w:p>
          <w:p w14:paraId="15BF5431" w14:textId="77777777" w:rsidR="00DC7954" w:rsidRPr="0016652D" w:rsidRDefault="0016652D" w:rsidP="00510A28">
            <w:pPr>
              <w:rPr>
                <w:szCs w:val="24"/>
                <w:lang w:val="en-US"/>
              </w:rPr>
            </w:pPr>
            <w:r>
              <w:rPr>
                <w:szCs w:val="24"/>
                <w:lang w:val="en-US"/>
              </w:rPr>
              <w:t>It supports in decision making</w:t>
            </w:r>
            <w:r w:rsidR="00DC7954">
              <w:rPr>
                <w:szCs w:val="24"/>
                <w:lang w:val="en-US"/>
              </w:rPr>
              <w:t xml:space="preserve"> procedure for the organization as it supports in addressing whether specific investment is loss or profit making</w:t>
            </w:r>
            <w:r w:rsidR="00510A28">
              <w:rPr>
                <w:szCs w:val="24"/>
                <w:lang w:val="en-US"/>
              </w:rPr>
              <w:t xml:space="preserve"> (</w:t>
            </w:r>
            <w:proofErr w:type="spellStart"/>
            <w:r w:rsidR="00510A28">
              <w:rPr>
                <w:rFonts w:cs="Times New Roman"/>
                <w:szCs w:val="24"/>
              </w:rPr>
              <w:t>Chittenden</w:t>
            </w:r>
            <w:proofErr w:type="spellEnd"/>
            <w:r w:rsidR="00510A28">
              <w:rPr>
                <w:rFonts w:cs="Times New Roman"/>
                <w:szCs w:val="24"/>
              </w:rPr>
              <w:t xml:space="preserve"> and </w:t>
            </w:r>
            <w:proofErr w:type="spellStart"/>
            <w:r w:rsidR="00510A28">
              <w:rPr>
                <w:rFonts w:cs="Times New Roman"/>
                <w:szCs w:val="24"/>
              </w:rPr>
              <w:t>Derregia</w:t>
            </w:r>
            <w:proofErr w:type="spellEnd"/>
            <w:r w:rsidR="00510A28">
              <w:rPr>
                <w:rFonts w:cs="Times New Roman"/>
                <w:szCs w:val="24"/>
              </w:rPr>
              <w:t>,</w:t>
            </w:r>
            <w:r w:rsidR="00510A28" w:rsidRPr="002A1ED7">
              <w:rPr>
                <w:rFonts w:cs="Times New Roman"/>
                <w:szCs w:val="24"/>
              </w:rPr>
              <w:t xml:space="preserve"> 2015</w:t>
            </w:r>
            <w:r w:rsidR="00510A28">
              <w:rPr>
                <w:szCs w:val="24"/>
                <w:lang w:val="en-US"/>
              </w:rPr>
              <w:t>)</w:t>
            </w:r>
            <w:r w:rsidR="00DC7954">
              <w:rPr>
                <w:szCs w:val="24"/>
                <w:lang w:val="en-US"/>
              </w:rPr>
              <w:t xml:space="preserve">. </w:t>
            </w:r>
          </w:p>
        </w:tc>
        <w:tc>
          <w:tcPr>
            <w:tcW w:w="3192" w:type="dxa"/>
          </w:tcPr>
          <w:p w14:paraId="680D8622" w14:textId="77777777" w:rsidR="0016652D" w:rsidRDefault="00DC7954" w:rsidP="003965A6">
            <w:pPr>
              <w:rPr>
                <w:szCs w:val="24"/>
                <w:lang w:val="en-US"/>
              </w:rPr>
            </w:pPr>
            <w:r>
              <w:rPr>
                <w:szCs w:val="24"/>
                <w:lang w:val="en-US"/>
              </w:rPr>
              <w:t>This technique did not give particular set of guidelines for calculating rate of return</w:t>
            </w:r>
            <w:r w:rsidR="00510A28">
              <w:rPr>
                <w:szCs w:val="24"/>
                <w:lang w:val="en-US"/>
              </w:rPr>
              <w:t xml:space="preserve"> (</w:t>
            </w:r>
            <w:r w:rsidR="00510A28">
              <w:rPr>
                <w:rFonts w:cs="Times New Roman"/>
                <w:szCs w:val="24"/>
              </w:rPr>
              <w:t xml:space="preserve">Davies </w:t>
            </w:r>
            <w:r w:rsidR="00510A28" w:rsidRPr="002A1ED7">
              <w:rPr>
                <w:rFonts w:cs="Times New Roman"/>
                <w:szCs w:val="24"/>
              </w:rPr>
              <w:t xml:space="preserve">and Crawford, </w:t>
            </w:r>
            <w:r w:rsidR="00510A28">
              <w:rPr>
                <w:rFonts w:cs="Times New Roman"/>
                <w:szCs w:val="24"/>
              </w:rPr>
              <w:t>2011</w:t>
            </w:r>
            <w:r w:rsidR="00510A28">
              <w:rPr>
                <w:szCs w:val="24"/>
                <w:lang w:val="en-US"/>
              </w:rPr>
              <w:t>)</w:t>
            </w:r>
            <w:r>
              <w:rPr>
                <w:szCs w:val="24"/>
                <w:lang w:val="en-US"/>
              </w:rPr>
              <w:t xml:space="preserve">. This percentage value is left to the organizations discretion and there can be cases where NPV was unreliable because of erroneous rate of return. </w:t>
            </w:r>
          </w:p>
          <w:p w14:paraId="69DFB83E" w14:textId="77777777" w:rsidR="00DC7954" w:rsidRDefault="00DC7954" w:rsidP="003965A6">
            <w:pPr>
              <w:rPr>
                <w:szCs w:val="24"/>
                <w:lang w:val="en-US"/>
              </w:rPr>
            </w:pPr>
            <w:r>
              <w:rPr>
                <w:szCs w:val="24"/>
                <w:lang w:val="en-US"/>
              </w:rPr>
              <w:t xml:space="preserve">It cannot be used for comparing projects of varied sizes as it is the absolute figure not the percentage particularly. In small projects, the return might be high in comparison to investments but NPV is lower. </w:t>
            </w:r>
          </w:p>
          <w:p w14:paraId="46ABFFF5" w14:textId="77777777" w:rsidR="00DC7954" w:rsidRPr="0016652D" w:rsidRDefault="00DC7954" w:rsidP="00510A28">
            <w:pPr>
              <w:rPr>
                <w:szCs w:val="24"/>
                <w:lang w:val="en-US"/>
              </w:rPr>
            </w:pPr>
            <w:r>
              <w:rPr>
                <w:szCs w:val="24"/>
                <w:lang w:val="en-US"/>
              </w:rPr>
              <w:t>The technique did not include the hidden cost, sunk cost or preliminary costs due to which profits might not be addressed correctly</w:t>
            </w:r>
            <w:r w:rsidR="00510A28">
              <w:rPr>
                <w:szCs w:val="24"/>
                <w:lang w:val="en-US"/>
              </w:rPr>
              <w:t xml:space="preserve"> (</w:t>
            </w:r>
            <w:r w:rsidR="00510A28">
              <w:rPr>
                <w:rFonts w:cs="Times New Roman"/>
                <w:szCs w:val="24"/>
              </w:rPr>
              <w:t>Bierman Jr and Smidt,</w:t>
            </w:r>
            <w:r w:rsidR="00510A28" w:rsidRPr="002A1ED7">
              <w:rPr>
                <w:rFonts w:cs="Times New Roman"/>
                <w:szCs w:val="24"/>
              </w:rPr>
              <w:t xml:space="preserve"> 2012</w:t>
            </w:r>
            <w:r w:rsidR="00510A28">
              <w:rPr>
                <w:szCs w:val="24"/>
                <w:lang w:val="en-US"/>
              </w:rPr>
              <w:t>)</w:t>
            </w:r>
            <w:r>
              <w:rPr>
                <w:szCs w:val="24"/>
                <w:lang w:val="en-US"/>
              </w:rPr>
              <w:t xml:space="preserve">. </w:t>
            </w:r>
          </w:p>
        </w:tc>
      </w:tr>
    </w:tbl>
    <w:p w14:paraId="13C535A6" w14:textId="77777777" w:rsidR="0016652D" w:rsidRDefault="0016652D" w:rsidP="003965A6">
      <w:pPr>
        <w:rPr>
          <w:lang w:val="en-US"/>
        </w:rPr>
      </w:pPr>
    </w:p>
    <w:p w14:paraId="0FA7DB27" w14:textId="7657DA8B" w:rsidR="003965A6" w:rsidRPr="0016652D" w:rsidRDefault="00E46001" w:rsidP="003965A6">
      <w:pPr>
        <w:rPr>
          <w:b/>
          <w:i/>
          <w:lang w:val="en-US"/>
        </w:rPr>
      </w:pPr>
      <w:r w:rsidRPr="0016652D">
        <w:rPr>
          <w:b/>
          <w:i/>
          <w:lang w:val="en-US"/>
        </w:rPr>
        <w:t>Non-financial</w:t>
      </w:r>
      <w:r w:rsidR="003965A6" w:rsidRPr="0016652D">
        <w:rPr>
          <w:b/>
          <w:i/>
          <w:lang w:val="en-US"/>
        </w:rPr>
        <w:t xml:space="preserve"> factors </w:t>
      </w:r>
    </w:p>
    <w:p w14:paraId="358F2356" w14:textId="27CC283B" w:rsidR="00E1436E" w:rsidRDefault="00E1436E" w:rsidP="00A958FC">
      <w:r>
        <w:t xml:space="preserve">Although the financial aspects are important for taking the </w:t>
      </w:r>
      <w:r w:rsidR="00E46001">
        <w:t>decisions,</w:t>
      </w:r>
      <w:r>
        <w:t xml:space="preserve"> but non-financial factors are also significant. The main non-financial factors in consideration of investments are presented </w:t>
      </w:r>
      <w:proofErr w:type="gramStart"/>
      <w:r>
        <w:t>below:-</w:t>
      </w:r>
      <w:proofErr w:type="gramEnd"/>
    </w:p>
    <w:p w14:paraId="4F4B6E9C" w14:textId="77777777" w:rsidR="00E1436E" w:rsidRDefault="00E1436E" w:rsidP="00476B8E">
      <w:pPr>
        <w:pStyle w:val="ListParagraph"/>
        <w:numPr>
          <w:ilvl w:val="0"/>
          <w:numId w:val="4"/>
        </w:numPr>
      </w:pPr>
      <w:r>
        <w:lastRenderedPageBreak/>
        <w:t>Meeting needs of present and future laws and regulations</w:t>
      </w:r>
    </w:p>
    <w:p w14:paraId="1BDF44BE" w14:textId="77777777" w:rsidR="00E1436E" w:rsidRDefault="00E1436E" w:rsidP="00476B8E">
      <w:pPr>
        <w:pStyle w:val="ListParagraph"/>
        <w:numPr>
          <w:ilvl w:val="0"/>
          <w:numId w:val="4"/>
        </w:numPr>
      </w:pPr>
      <w:r>
        <w:t>Matching up of standards of industry and good practices</w:t>
      </w:r>
      <w:r w:rsidR="00510A28">
        <w:t xml:space="preserve"> (</w:t>
      </w:r>
      <w:r w:rsidR="00510A28">
        <w:rPr>
          <w:rFonts w:cs="Times New Roman"/>
          <w:szCs w:val="24"/>
        </w:rPr>
        <w:t xml:space="preserve">Polman and Wu, </w:t>
      </w:r>
      <w:r w:rsidR="00510A28" w:rsidRPr="002A1ED7">
        <w:rPr>
          <w:rFonts w:cs="Times New Roman"/>
          <w:szCs w:val="24"/>
        </w:rPr>
        <w:t>2020</w:t>
      </w:r>
      <w:r w:rsidR="00510A28">
        <w:t>)</w:t>
      </w:r>
    </w:p>
    <w:p w14:paraId="5F5D0058" w14:textId="77777777" w:rsidR="00E1436E" w:rsidRDefault="00E1436E" w:rsidP="00476B8E">
      <w:pPr>
        <w:pStyle w:val="ListParagraph"/>
        <w:numPr>
          <w:ilvl w:val="0"/>
          <w:numId w:val="4"/>
        </w:numPr>
      </w:pPr>
      <w:r>
        <w:t>Improving staff morale by making it simple to recruit and retain workforces</w:t>
      </w:r>
    </w:p>
    <w:p w14:paraId="0DE30936" w14:textId="77777777" w:rsidR="00E1436E" w:rsidRDefault="00E1436E" w:rsidP="00476B8E">
      <w:pPr>
        <w:pStyle w:val="ListParagraph"/>
        <w:numPr>
          <w:ilvl w:val="0"/>
          <w:numId w:val="4"/>
        </w:numPr>
      </w:pPr>
      <w:r>
        <w:t>Improving suppliers and customers relationships</w:t>
      </w:r>
    </w:p>
    <w:p w14:paraId="59E51CE8" w14:textId="77777777" w:rsidR="00E1436E" w:rsidRDefault="00E1436E" w:rsidP="00476B8E">
      <w:pPr>
        <w:pStyle w:val="ListParagraph"/>
        <w:numPr>
          <w:ilvl w:val="0"/>
          <w:numId w:val="4"/>
        </w:numPr>
      </w:pPr>
      <w:r>
        <w:t>Improving reputation of business and local community relationships</w:t>
      </w:r>
    </w:p>
    <w:p w14:paraId="4592C447" w14:textId="77777777" w:rsidR="00E1436E" w:rsidRDefault="00E1436E" w:rsidP="00476B8E">
      <w:pPr>
        <w:pStyle w:val="ListParagraph"/>
        <w:numPr>
          <w:ilvl w:val="0"/>
          <w:numId w:val="4"/>
        </w:numPr>
      </w:pPr>
      <w:r>
        <w:t>Developing business capabilities like developing skills and experiences in newer segments or strengthening management systems</w:t>
      </w:r>
      <w:r w:rsidR="0017007A">
        <w:t xml:space="preserve"> (</w:t>
      </w:r>
      <w:proofErr w:type="spellStart"/>
      <w:r w:rsidR="0017007A">
        <w:rPr>
          <w:rFonts w:cs="Times New Roman"/>
          <w:szCs w:val="24"/>
        </w:rPr>
        <w:t>Dobre</w:t>
      </w:r>
      <w:proofErr w:type="spellEnd"/>
      <w:r w:rsidR="0017007A">
        <w:rPr>
          <w:rFonts w:cs="Times New Roman"/>
          <w:szCs w:val="24"/>
        </w:rPr>
        <w:t xml:space="preserve">, </w:t>
      </w:r>
      <w:r w:rsidR="0017007A" w:rsidRPr="00954CEB">
        <w:rPr>
          <w:rFonts w:cs="Times New Roman"/>
          <w:szCs w:val="24"/>
        </w:rPr>
        <w:t>2013</w:t>
      </w:r>
      <w:r w:rsidR="0017007A">
        <w:t>)</w:t>
      </w:r>
      <w:r>
        <w:t>.</w:t>
      </w:r>
    </w:p>
    <w:p w14:paraId="2A80A306" w14:textId="77777777" w:rsidR="00E1436E" w:rsidRDefault="00E1436E" w:rsidP="00476B8E">
      <w:pPr>
        <w:pStyle w:val="ListParagraph"/>
        <w:numPr>
          <w:ilvl w:val="0"/>
          <w:numId w:val="4"/>
        </w:numPr>
      </w:pPr>
      <w:r>
        <w:t xml:space="preserve">Dealing and anticipating with </w:t>
      </w:r>
      <w:r w:rsidR="00476B8E">
        <w:t xml:space="preserve">fore coming threats like protecting intellectual property against competitiveness. </w:t>
      </w:r>
    </w:p>
    <w:p w14:paraId="23FADEBE" w14:textId="2D4F7F0E" w:rsidR="00476B8E" w:rsidRDefault="00476B8E" w:rsidP="00A958FC">
      <w:r>
        <w:t xml:space="preserve">For instance, Vodafone might need to consider the environmental influences of the potential investment on project B. To the extent, this might be shown in financial elements such as energy saving provided by new machinery. But other impacts like impact on reputation will also be significant. In few cases, non-financial aspects might be important </w:t>
      </w:r>
      <w:r w:rsidR="00E46001">
        <w:t>needs,</w:t>
      </w:r>
      <w:r>
        <w:t xml:space="preserve"> but it depends on the Vodafone to determine its significance. An appraisal will </w:t>
      </w:r>
      <w:r w:rsidR="00E46001">
        <w:t>support</w:t>
      </w:r>
      <w:r>
        <w:t xml:space="preserve"> in how well investment made with business strategy overall. </w:t>
      </w:r>
    </w:p>
    <w:p w14:paraId="6A3FF663" w14:textId="77777777" w:rsidR="00B11085" w:rsidRDefault="00B11085" w:rsidP="00476B8E">
      <w:pPr>
        <w:pStyle w:val="Heading1"/>
        <w:sectPr w:rsidR="00B11085" w:rsidSect="00AD44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32DC2C3A" w14:textId="77777777" w:rsidR="00476B8E" w:rsidRDefault="00476B8E" w:rsidP="00476B8E">
      <w:pPr>
        <w:pStyle w:val="Heading1"/>
      </w:pPr>
      <w:bookmarkStart w:id="12" w:name="_Toc57306819"/>
      <w:r>
        <w:lastRenderedPageBreak/>
        <w:t>Conclusion</w:t>
      </w:r>
      <w:bookmarkEnd w:id="12"/>
      <w:r>
        <w:t xml:space="preserve"> </w:t>
      </w:r>
    </w:p>
    <w:p w14:paraId="43997500" w14:textId="77777777" w:rsidR="00EC219A" w:rsidRDefault="00EC219A" w:rsidP="00EC219A">
      <w:r>
        <w:t xml:space="preserve">From the entire study, it can be concluded that financial management had the significant role in the organization for making decisions. The report had shown Vodafone business model, competitors, mergers and acquisition and legal issues faced. The study had evaluated the different financial ratios of the Vodafone in the major four categories such as profitability, liquidity, gearing and efficiency. The comparison with BT Group and Telstra had been shown in the report with Vodafone and accordingly suitable recommendations to Vodafone had been provided for improvements. The financial appraisal techniques had been looked such as NPV, PBP and ARR with their calculation in light of two projects A and B. </w:t>
      </w:r>
    </w:p>
    <w:p w14:paraId="712A6939" w14:textId="77777777" w:rsidR="00B11085" w:rsidRDefault="00B11085" w:rsidP="00B11085">
      <w:pPr>
        <w:pStyle w:val="Heading1"/>
        <w:sectPr w:rsidR="00B11085" w:rsidSect="00AD44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0313A2F3" w14:textId="77777777" w:rsidR="00B11085" w:rsidRDefault="00B11085" w:rsidP="00B11085">
      <w:pPr>
        <w:pStyle w:val="Heading1"/>
      </w:pPr>
      <w:bookmarkStart w:id="13" w:name="_Toc57306820"/>
      <w:r>
        <w:lastRenderedPageBreak/>
        <w:t>References</w:t>
      </w:r>
      <w:bookmarkEnd w:id="13"/>
    </w:p>
    <w:p w14:paraId="235F05D7" w14:textId="77777777" w:rsidR="00B11085" w:rsidRDefault="00B11085" w:rsidP="00EC219A">
      <w:pPr>
        <w:rPr>
          <w:u w:val="single"/>
        </w:rPr>
      </w:pPr>
      <w:r w:rsidRPr="00B11085">
        <w:rPr>
          <w:u w:val="single"/>
        </w:rPr>
        <w:t xml:space="preserve">Books and Journals </w:t>
      </w:r>
    </w:p>
    <w:p w14:paraId="0F6FE07A" w14:textId="77777777" w:rsidR="0017007A" w:rsidRDefault="0017007A" w:rsidP="0017007A">
      <w:pPr>
        <w:rPr>
          <w:rFonts w:cs="Times New Roman"/>
          <w:szCs w:val="24"/>
        </w:rPr>
      </w:pPr>
      <w:r w:rsidRPr="00005FDB">
        <w:rPr>
          <w:rFonts w:cs="Times New Roman"/>
          <w:szCs w:val="24"/>
        </w:rPr>
        <w:t>Adedeji, E.A., 2014. A tool for measuring organization performance using ratio analysis. </w:t>
      </w:r>
      <w:r w:rsidRPr="00005FDB">
        <w:rPr>
          <w:rFonts w:cs="Times New Roman"/>
          <w:i/>
          <w:iCs/>
          <w:szCs w:val="24"/>
        </w:rPr>
        <w:t>Research journal of finance and accounting</w:t>
      </w:r>
      <w:r w:rsidRPr="00005FDB">
        <w:rPr>
          <w:rFonts w:cs="Times New Roman"/>
          <w:szCs w:val="24"/>
        </w:rPr>
        <w:t>, </w:t>
      </w:r>
      <w:r w:rsidRPr="00005FDB">
        <w:rPr>
          <w:rFonts w:cs="Times New Roman"/>
          <w:i/>
          <w:iCs/>
          <w:szCs w:val="24"/>
        </w:rPr>
        <w:t>5</w:t>
      </w:r>
      <w:r w:rsidRPr="00005FDB">
        <w:rPr>
          <w:rFonts w:cs="Times New Roman"/>
          <w:szCs w:val="24"/>
        </w:rPr>
        <w:t>(19), pp.16-22.</w:t>
      </w:r>
    </w:p>
    <w:p w14:paraId="52036ADB" w14:textId="77777777" w:rsidR="0017007A" w:rsidRDefault="0017007A" w:rsidP="0017007A">
      <w:pPr>
        <w:rPr>
          <w:rFonts w:cs="Times New Roman"/>
          <w:szCs w:val="24"/>
        </w:rPr>
      </w:pPr>
      <w:r w:rsidRPr="002A1ED7">
        <w:rPr>
          <w:rFonts w:cs="Times New Roman"/>
          <w:szCs w:val="24"/>
        </w:rPr>
        <w:t>Ahmed, I.E., 2013. Factors determining the selection of capital budgeting techniques. </w:t>
      </w:r>
      <w:r w:rsidRPr="002A1ED7">
        <w:rPr>
          <w:rFonts w:cs="Times New Roman"/>
          <w:i/>
          <w:iCs/>
          <w:szCs w:val="24"/>
        </w:rPr>
        <w:t>Journal of Finance and Investment Analysis</w:t>
      </w:r>
      <w:r w:rsidRPr="002A1ED7">
        <w:rPr>
          <w:rFonts w:cs="Times New Roman"/>
          <w:szCs w:val="24"/>
        </w:rPr>
        <w:t>, </w:t>
      </w:r>
      <w:r w:rsidRPr="002A1ED7">
        <w:rPr>
          <w:rFonts w:cs="Times New Roman"/>
          <w:i/>
          <w:iCs/>
          <w:szCs w:val="24"/>
        </w:rPr>
        <w:t>2</w:t>
      </w:r>
      <w:r w:rsidRPr="002A1ED7">
        <w:rPr>
          <w:rFonts w:cs="Times New Roman"/>
          <w:szCs w:val="24"/>
        </w:rPr>
        <w:t>(2), pp.77-88.</w:t>
      </w:r>
    </w:p>
    <w:p w14:paraId="682738C9" w14:textId="77777777" w:rsidR="0017007A" w:rsidRDefault="0017007A" w:rsidP="0017007A">
      <w:pPr>
        <w:rPr>
          <w:rFonts w:cs="Times New Roman"/>
          <w:szCs w:val="24"/>
        </w:rPr>
      </w:pPr>
      <w:proofErr w:type="spellStart"/>
      <w:r w:rsidRPr="002A1ED7">
        <w:rPr>
          <w:rFonts w:cs="Times New Roman"/>
          <w:szCs w:val="24"/>
        </w:rPr>
        <w:t>Ardalan</w:t>
      </w:r>
      <w:proofErr w:type="spellEnd"/>
      <w:r w:rsidRPr="002A1ED7">
        <w:rPr>
          <w:rFonts w:cs="Times New Roman"/>
          <w:szCs w:val="24"/>
        </w:rPr>
        <w:t>, K., 2012. Payback period and NPV: their different cash flows. </w:t>
      </w:r>
      <w:r w:rsidRPr="002A1ED7">
        <w:rPr>
          <w:rFonts w:cs="Times New Roman"/>
          <w:i/>
          <w:iCs/>
          <w:szCs w:val="24"/>
        </w:rPr>
        <w:t>Journal of economics and finance education</w:t>
      </w:r>
      <w:r w:rsidRPr="002A1ED7">
        <w:rPr>
          <w:rFonts w:cs="Times New Roman"/>
          <w:szCs w:val="24"/>
        </w:rPr>
        <w:t>, </w:t>
      </w:r>
      <w:r w:rsidRPr="002A1ED7">
        <w:rPr>
          <w:rFonts w:cs="Times New Roman"/>
          <w:i/>
          <w:iCs/>
          <w:szCs w:val="24"/>
        </w:rPr>
        <w:t>11</w:t>
      </w:r>
      <w:r w:rsidRPr="002A1ED7">
        <w:rPr>
          <w:rFonts w:cs="Times New Roman"/>
          <w:szCs w:val="24"/>
        </w:rPr>
        <w:t>(2), pp.10-16.</w:t>
      </w:r>
    </w:p>
    <w:p w14:paraId="43BA6012" w14:textId="77777777" w:rsidR="0017007A" w:rsidRDefault="0017007A" w:rsidP="0017007A">
      <w:pPr>
        <w:rPr>
          <w:rFonts w:cs="Times New Roman"/>
          <w:szCs w:val="24"/>
        </w:rPr>
      </w:pPr>
      <w:r w:rsidRPr="00005FDB">
        <w:rPr>
          <w:rFonts w:cs="Times New Roman"/>
          <w:szCs w:val="24"/>
        </w:rPr>
        <w:t xml:space="preserve">Asmi, T.L., 2014. Current Ratio, Debt </w:t>
      </w:r>
      <w:proofErr w:type="gramStart"/>
      <w:r w:rsidRPr="00005FDB">
        <w:rPr>
          <w:rFonts w:cs="Times New Roman"/>
          <w:szCs w:val="24"/>
        </w:rPr>
        <w:t>To</w:t>
      </w:r>
      <w:proofErr w:type="gramEnd"/>
      <w:r w:rsidRPr="00005FDB">
        <w:rPr>
          <w:rFonts w:cs="Times New Roman"/>
          <w:szCs w:val="24"/>
        </w:rPr>
        <w:t xml:space="preserve"> Equity Ratio, Total Asset Turnover, Return On Asset, Price To Book Value </w:t>
      </w:r>
      <w:proofErr w:type="spellStart"/>
      <w:r w:rsidRPr="00005FDB">
        <w:rPr>
          <w:rFonts w:cs="Times New Roman"/>
          <w:szCs w:val="24"/>
        </w:rPr>
        <w:t>Sebagai</w:t>
      </w:r>
      <w:proofErr w:type="spellEnd"/>
      <w:r w:rsidRPr="00005FDB">
        <w:rPr>
          <w:rFonts w:cs="Times New Roman"/>
          <w:szCs w:val="24"/>
        </w:rPr>
        <w:t xml:space="preserve"> </w:t>
      </w:r>
      <w:proofErr w:type="spellStart"/>
      <w:r w:rsidRPr="00005FDB">
        <w:rPr>
          <w:rFonts w:cs="Times New Roman"/>
          <w:szCs w:val="24"/>
        </w:rPr>
        <w:t>Faktor</w:t>
      </w:r>
      <w:proofErr w:type="spellEnd"/>
      <w:r w:rsidRPr="00005FDB">
        <w:rPr>
          <w:rFonts w:cs="Times New Roman"/>
          <w:szCs w:val="24"/>
        </w:rPr>
        <w:t xml:space="preserve"> </w:t>
      </w:r>
      <w:proofErr w:type="spellStart"/>
      <w:r w:rsidRPr="00005FDB">
        <w:rPr>
          <w:rFonts w:cs="Times New Roman"/>
          <w:szCs w:val="24"/>
        </w:rPr>
        <w:t>Penentu</w:t>
      </w:r>
      <w:proofErr w:type="spellEnd"/>
      <w:r w:rsidRPr="00005FDB">
        <w:rPr>
          <w:rFonts w:cs="Times New Roman"/>
          <w:szCs w:val="24"/>
        </w:rPr>
        <w:t xml:space="preserve"> Return Saham. </w:t>
      </w:r>
      <w:r w:rsidRPr="00005FDB">
        <w:rPr>
          <w:rFonts w:cs="Times New Roman"/>
          <w:i/>
          <w:iCs/>
          <w:szCs w:val="24"/>
        </w:rPr>
        <w:t>Management Analysis Journal</w:t>
      </w:r>
      <w:r w:rsidRPr="00005FDB">
        <w:rPr>
          <w:rFonts w:cs="Times New Roman"/>
          <w:szCs w:val="24"/>
        </w:rPr>
        <w:t>, </w:t>
      </w:r>
      <w:r w:rsidRPr="00005FDB">
        <w:rPr>
          <w:rFonts w:cs="Times New Roman"/>
          <w:i/>
          <w:iCs/>
          <w:szCs w:val="24"/>
        </w:rPr>
        <w:t>3</w:t>
      </w:r>
      <w:r w:rsidRPr="00005FDB">
        <w:rPr>
          <w:rFonts w:cs="Times New Roman"/>
          <w:szCs w:val="24"/>
        </w:rPr>
        <w:t>(2).</w:t>
      </w:r>
    </w:p>
    <w:p w14:paraId="60045F57" w14:textId="77777777" w:rsidR="0017007A" w:rsidRDefault="0017007A" w:rsidP="0017007A">
      <w:pPr>
        <w:rPr>
          <w:rFonts w:cs="Times New Roman"/>
          <w:szCs w:val="24"/>
        </w:rPr>
      </w:pPr>
      <w:r w:rsidRPr="00005FDB">
        <w:rPr>
          <w:rFonts w:cs="Times New Roman"/>
          <w:szCs w:val="24"/>
        </w:rPr>
        <w:t>Babalola, Y.A. and Abiola, F.R., 2013. Financial ratio analysis of firms: A tool for decision making. </w:t>
      </w:r>
      <w:r w:rsidRPr="00005FDB">
        <w:rPr>
          <w:rFonts w:cs="Times New Roman"/>
          <w:i/>
          <w:iCs/>
          <w:szCs w:val="24"/>
        </w:rPr>
        <w:t>International journal of management sciences</w:t>
      </w:r>
      <w:r w:rsidRPr="00005FDB">
        <w:rPr>
          <w:rFonts w:cs="Times New Roman"/>
          <w:szCs w:val="24"/>
        </w:rPr>
        <w:t>, </w:t>
      </w:r>
      <w:r w:rsidRPr="00005FDB">
        <w:rPr>
          <w:rFonts w:cs="Times New Roman"/>
          <w:i/>
          <w:iCs/>
          <w:szCs w:val="24"/>
        </w:rPr>
        <w:t>1</w:t>
      </w:r>
      <w:r w:rsidRPr="00005FDB">
        <w:rPr>
          <w:rFonts w:cs="Times New Roman"/>
          <w:szCs w:val="24"/>
        </w:rPr>
        <w:t>(4), pp.132-137.</w:t>
      </w:r>
    </w:p>
    <w:p w14:paraId="22CA6D6A" w14:textId="77777777" w:rsidR="0017007A" w:rsidRDefault="0017007A" w:rsidP="0017007A">
      <w:pPr>
        <w:rPr>
          <w:rFonts w:cs="Times New Roman"/>
          <w:szCs w:val="24"/>
        </w:rPr>
      </w:pPr>
      <w:r w:rsidRPr="002A1ED7">
        <w:rPr>
          <w:rFonts w:cs="Times New Roman"/>
          <w:szCs w:val="24"/>
        </w:rPr>
        <w:t xml:space="preserve">Baker, H.K., Dutta, S. and </w:t>
      </w:r>
      <w:proofErr w:type="spellStart"/>
      <w:r w:rsidRPr="002A1ED7">
        <w:rPr>
          <w:rFonts w:cs="Times New Roman"/>
          <w:szCs w:val="24"/>
        </w:rPr>
        <w:t>Saadi</w:t>
      </w:r>
      <w:proofErr w:type="spellEnd"/>
      <w:r w:rsidRPr="002A1ED7">
        <w:rPr>
          <w:rFonts w:cs="Times New Roman"/>
          <w:szCs w:val="24"/>
        </w:rPr>
        <w:t>, S., 2010. Management views on real options in capital budgeting. </w:t>
      </w:r>
      <w:r w:rsidRPr="002A1ED7">
        <w:rPr>
          <w:rFonts w:cs="Times New Roman"/>
          <w:i/>
          <w:iCs/>
          <w:szCs w:val="24"/>
        </w:rPr>
        <w:t>Journal of Applied Finance, Forthcoming</w:t>
      </w:r>
      <w:r w:rsidRPr="002A1ED7">
        <w:rPr>
          <w:rFonts w:cs="Times New Roman"/>
          <w:szCs w:val="24"/>
        </w:rPr>
        <w:t>.</w:t>
      </w:r>
    </w:p>
    <w:p w14:paraId="4AD4490F" w14:textId="77777777" w:rsidR="0017007A" w:rsidRDefault="0017007A" w:rsidP="0017007A">
      <w:pPr>
        <w:rPr>
          <w:rFonts w:cs="Times New Roman"/>
          <w:szCs w:val="24"/>
        </w:rPr>
      </w:pPr>
      <w:r w:rsidRPr="002A1ED7">
        <w:rPr>
          <w:rFonts w:cs="Times New Roman"/>
          <w:szCs w:val="24"/>
        </w:rPr>
        <w:t>Bierman Jr, H. and Smidt, S., 2012. </w:t>
      </w:r>
      <w:r w:rsidRPr="002A1ED7">
        <w:rPr>
          <w:rFonts w:cs="Times New Roman"/>
          <w:i/>
          <w:iCs/>
          <w:szCs w:val="24"/>
        </w:rPr>
        <w:t>The capital budgeting decision: economic analysis of investment projects</w:t>
      </w:r>
      <w:r w:rsidRPr="002A1ED7">
        <w:rPr>
          <w:rFonts w:cs="Times New Roman"/>
          <w:szCs w:val="24"/>
        </w:rPr>
        <w:t>. Routledge.</w:t>
      </w:r>
    </w:p>
    <w:p w14:paraId="4D039E36" w14:textId="77777777" w:rsidR="0017007A" w:rsidRPr="00005FDB" w:rsidRDefault="0017007A" w:rsidP="0017007A">
      <w:pPr>
        <w:rPr>
          <w:rFonts w:cs="Times New Roman"/>
          <w:color w:val="222222"/>
          <w:szCs w:val="24"/>
          <w:shd w:val="clear" w:color="auto" w:fill="FFFFFF"/>
        </w:rPr>
      </w:pPr>
      <w:r w:rsidRPr="00005FDB">
        <w:rPr>
          <w:rFonts w:cs="Times New Roman"/>
          <w:color w:val="222222"/>
          <w:szCs w:val="24"/>
          <w:shd w:val="clear" w:color="auto" w:fill="FFFFFF"/>
        </w:rPr>
        <w:t>Brigham, E.F. and Ehrhardt, M.C., 2013. </w:t>
      </w:r>
      <w:r w:rsidRPr="00005FDB">
        <w:rPr>
          <w:rFonts w:cs="Times New Roman"/>
          <w:i/>
          <w:iCs/>
          <w:color w:val="222222"/>
          <w:szCs w:val="24"/>
          <w:shd w:val="clear" w:color="auto" w:fill="FFFFFF"/>
        </w:rPr>
        <w:t>Financial Management: Theory &amp; Practice (Book Only)</w:t>
      </w:r>
      <w:r w:rsidRPr="00005FDB">
        <w:rPr>
          <w:rFonts w:cs="Times New Roman"/>
          <w:color w:val="222222"/>
          <w:szCs w:val="24"/>
          <w:shd w:val="clear" w:color="auto" w:fill="FFFFFF"/>
        </w:rPr>
        <w:t>. Cengage Learning.</w:t>
      </w:r>
    </w:p>
    <w:p w14:paraId="1ED96EB0" w14:textId="77777777" w:rsidR="0017007A" w:rsidRDefault="0017007A" w:rsidP="0017007A">
      <w:pPr>
        <w:rPr>
          <w:rFonts w:cs="Times New Roman"/>
          <w:szCs w:val="24"/>
        </w:rPr>
      </w:pPr>
      <w:r w:rsidRPr="002A1ED7">
        <w:rPr>
          <w:rFonts w:cs="Times New Roman"/>
          <w:szCs w:val="24"/>
        </w:rPr>
        <w:t>Brigham, E.F. and Houston, J.F., 2015. </w:t>
      </w:r>
      <w:r w:rsidRPr="002A1ED7">
        <w:rPr>
          <w:rFonts w:cs="Times New Roman"/>
          <w:i/>
          <w:iCs/>
          <w:szCs w:val="24"/>
        </w:rPr>
        <w:t>Fundamentals of financial management</w:t>
      </w:r>
      <w:r w:rsidRPr="002A1ED7">
        <w:rPr>
          <w:rFonts w:cs="Times New Roman"/>
          <w:szCs w:val="24"/>
        </w:rPr>
        <w:t>. Nelson Education.</w:t>
      </w:r>
    </w:p>
    <w:p w14:paraId="16780D16" w14:textId="77777777" w:rsidR="0017007A" w:rsidRDefault="0017007A" w:rsidP="0017007A">
      <w:pPr>
        <w:rPr>
          <w:rFonts w:cs="Times New Roman"/>
          <w:color w:val="222222"/>
          <w:szCs w:val="24"/>
          <w:shd w:val="clear" w:color="auto" w:fill="FFFFFF"/>
        </w:rPr>
      </w:pPr>
      <w:r w:rsidRPr="00005FDB">
        <w:rPr>
          <w:rFonts w:cs="Times New Roman"/>
          <w:color w:val="222222"/>
          <w:szCs w:val="24"/>
          <w:shd w:val="clear" w:color="auto" w:fill="FFFFFF"/>
        </w:rPr>
        <w:t>Chandra, P., 2011. </w:t>
      </w:r>
      <w:r w:rsidRPr="00005FDB">
        <w:rPr>
          <w:rFonts w:cs="Times New Roman"/>
          <w:i/>
          <w:iCs/>
          <w:color w:val="222222"/>
          <w:szCs w:val="24"/>
          <w:shd w:val="clear" w:color="auto" w:fill="FFFFFF"/>
        </w:rPr>
        <w:t>Financial management</w:t>
      </w:r>
      <w:r w:rsidRPr="00005FDB">
        <w:rPr>
          <w:rFonts w:cs="Times New Roman"/>
          <w:color w:val="222222"/>
          <w:szCs w:val="24"/>
          <w:shd w:val="clear" w:color="auto" w:fill="FFFFFF"/>
        </w:rPr>
        <w:t>. Tata McGraw-Hill Education.</w:t>
      </w:r>
    </w:p>
    <w:p w14:paraId="169AD2D8" w14:textId="77777777" w:rsidR="0017007A" w:rsidRDefault="0017007A" w:rsidP="0017007A">
      <w:pPr>
        <w:rPr>
          <w:rFonts w:cs="Times New Roman"/>
          <w:szCs w:val="24"/>
        </w:rPr>
      </w:pPr>
      <w:proofErr w:type="spellStart"/>
      <w:r w:rsidRPr="002A1ED7">
        <w:rPr>
          <w:rFonts w:cs="Times New Roman"/>
          <w:szCs w:val="24"/>
        </w:rPr>
        <w:t>Chittenden</w:t>
      </w:r>
      <w:proofErr w:type="spellEnd"/>
      <w:r w:rsidRPr="002A1ED7">
        <w:rPr>
          <w:rFonts w:cs="Times New Roman"/>
          <w:szCs w:val="24"/>
        </w:rPr>
        <w:t xml:space="preserve">, F. and </w:t>
      </w:r>
      <w:proofErr w:type="spellStart"/>
      <w:r w:rsidRPr="002A1ED7">
        <w:rPr>
          <w:rFonts w:cs="Times New Roman"/>
          <w:szCs w:val="24"/>
        </w:rPr>
        <w:t>Derregia</w:t>
      </w:r>
      <w:proofErr w:type="spellEnd"/>
      <w:r w:rsidRPr="002A1ED7">
        <w:rPr>
          <w:rFonts w:cs="Times New Roman"/>
          <w:szCs w:val="24"/>
        </w:rPr>
        <w:t xml:space="preserve">, M., 2015. Uncertainty, irreversibility and the use of ‘rules of </w:t>
      </w:r>
      <w:proofErr w:type="spellStart"/>
      <w:r w:rsidRPr="002A1ED7">
        <w:rPr>
          <w:rFonts w:cs="Times New Roman"/>
          <w:szCs w:val="24"/>
        </w:rPr>
        <w:t>thumb’in</w:t>
      </w:r>
      <w:proofErr w:type="spellEnd"/>
      <w:r w:rsidRPr="002A1ED7">
        <w:rPr>
          <w:rFonts w:cs="Times New Roman"/>
          <w:szCs w:val="24"/>
        </w:rPr>
        <w:t xml:space="preserve"> capital budgeting. </w:t>
      </w:r>
      <w:r w:rsidRPr="002A1ED7">
        <w:rPr>
          <w:rFonts w:cs="Times New Roman"/>
          <w:i/>
          <w:iCs/>
          <w:szCs w:val="24"/>
        </w:rPr>
        <w:t>The British Accounting Review</w:t>
      </w:r>
      <w:r w:rsidRPr="002A1ED7">
        <w:rPr>
          <w:rFonts w:cs="Times New Roman"/>
          <w:szCs w:val="24"/>
        </w:rPr>
        <w:t>, </w:t>
      </w:r>
      <w:r w:rsidRPr="002A1ED7">
        <w:rPr>
          <w:rFonts w:cs="Times New Roman"/>
          <w:i/>
          <w:iCs/>
          <w:szCs w:val="24"/>
        </w:rPr>
        <w:t>47</w:t>
      </w:r>
      <w:r w:rsidRPr="002A1ED7">
        <w:rPr>
          <w:rFonts w:cs="Times New Roman"/>
          <w:szCs w:val="24"/>
        </w:rPr>
        <w:t>(3), pp.225-236.</w:t>
      </w:r>
    </w:p>
    <w:p w14:paraId="4C9777BE" w14:textId="77777777" w:rsidR="0017007A" w:rsidRDefault="0017007A" w:rsidP="0017007A">
      <w:pPr>
        <w:rPr>
          <w:rFonts w:cs="Times New Roman"/>
          <w:szCs w:val="24"/>
        </w:rPr>
      </w:pPr>
      <w:r w:rsidRPr="002A1ED7">
        <w:rPr>
          <w:rFonts w:cs="Times New Roman"/>
          <w:szCs w:val="24"/>
        </w:rPr>
        <w:lastRenderedPageBreak/>
        <w:t>Davies, T. and Crawford, I.P., 2011. </w:t>
      </w:r>
      <w:r w:rsidRPr="002A1ED7">
        <w:rPr>
          <w:rFonts w:cs="Times New Roman"/>
          <w:i/>
          <w:iCs/>
          <w:szCs w:val="24"/>
        </w:rPr>
        <w:t>Business accounting and finance</w:t>
      </w:r>
      <w:r w:rsidRPr="002A1ED7">
        <w:rPr>
          <w:rFonts w:cs="Times New Roman"/>
          <w:szCs w:val="24"/>
        </w:rPr>
        <w:t>. Financial Times Prentice Hall.</w:t>
      </w:r>
    </w:p>
    <w:p w14:paraId="69D9949B" w14:textId="77777777" w:rsidR="0017007A" w:rsidRPr="00005FDB" w:rsidRDefault="0017007A" w:rsidP="0017007A">
      <w:pPr>
        <w:rPr>
          <w:rFonts w:cs="Times New Roman"/>
          <w:szCs w:val="24"/>
        </w:rPr>
      </w:pPr>
      <w:proofErr w:type="spellStart"/>
      <w:r w:rsidRPr="00954CEB">
        <w:rPr>
          <w:rFonts w:cs="Times New Roman"/>
          <w:szCs w:val="24"/>
        </w:rPr>
        <w:t>Dobre</w:t>
      </w:r>
      <w:proofErr w:type="spellEnd"/>
      <w:r w:rsidRPr="00954CEB">
        <w:rPr>
          <w:rFonts w:cs="Times New Roman"/>
          <w:szCs w:val="24"/>
        </w:rPr>
        <w:t>, O.I., 2013. Employee motivation and organizational performance. </w:t>
      </w:r>
      <w:r w:rsidRPr="00954CEB">
        <w:rPr>
          <w:rFonts w:cs="Times New Roman"/>
          <w:i/>
          <w:iCs/>
          <w:szCs w:val="24"/>
        </w:rPr>
        <w:t>Review of applied socio-economic research</w:t>
      </w:r>
      <w:r w:rsidRPr="00954CEB">
        <w:rPr>
          <w:rFonts w:cs="Times New Roman"/>
          <w:szCs w:val="24"/>
        </w:rPr>
        <w:t>, </w:t>
      </w:r>
      <w:r w:rsidRPr="00954CEB">
        <w:rPr>
          <w:rFonts w:cs="Times New Roman"/>
          <w:i/>
          <w:iCs/>
          <w:szCs w:val="24"/>
        </w:rPr>
        <w:t>5</w:t>
      </w:r>
      <w:r w:rsidRPr="00954CEB">
        <w:rPr>
          <w:rFonts w:cs="Times New Roman"/>
          <w:szCs w:val="24"/>
        </w:rPr>
        <w:t>(1).</w:t>
      </w:r>
    </w:p>
    <w:p w14:paraId="5B26DD51" w14:textId="77777777" w:rsidR="0017007A" w:rsidRDefault="0017007A" w:rsidP="0017007A">
      <w:pPr>
        <w:rPr>
          <w:rFonts w:cs="Times New Roman"/>
          <w:szCs w:val="24"/>
        </w:rPr>
      </w:pPr>
      <w:r w:rsidRPr="002A1ED7">
        <w:rPr>
          <w:rFonts w:cs="Times New Roman"/>
          <w:szCs w:val="24"/>
        </w:rPr>
        <w:t xml:space="preserve">Drake, P.P. and </w:t>
      </w:r>
      <w:proofErr w:type="spellStart"/>
      <w:r w:rsidRPr="002A1ED7">
        <w:rPr>
          <w:rFonts w:cs="Times New Roman"/>
          <w:szCs w:val="24"/>
        </w:rPr>
        <w:t>Fabozzi</w:t>
      </w:r>
      <w:proofErr w:type="spellEnd"/>
      <w:r w:rsidRPr="002A1ED7">
        <w:rPr>
          <w:rFonts w:cs="Times New Roman"/>
          <w:szCs w:val="24"/>
        </w:rPr>
        <w:t>, F.J., 2012. Financial ratio analysis. </w:t>
      </w:r>
      <w:proofErr w:type="spellStart"/>
      <w:r w:rsidRPr="002A1ED7">
        <w:rPr>
          <w:rFonts w:cs="Times New Roman"/>
          <w:i/>
          <w:iCs/>
          <w:szCs w:val="24"/>
        </w:rPr>
        <w:t>Encyclopedia</w:t>
      </w:r>
      <w:proofErr w:type="spellEnd"/>
      <w:r w:rsidRPr="002A1ED7">
        <w:rPr>
          <w:rFonts w:cs="Times New Roman"/>
          <w:i/>
          <w:iCs/>
          <w:szCs w:val="24"/>
        </w:rPr>
        <w:t xml:space="preserve"> of Financial Models</w:t>
      </w:r>
      <w:r w:rsidRPr="002A1ED7">
        <w:rPr>
          <w:rFonts w:cs="Times New Roman"/>
          <w:szCs w:val="24"/>
        </w:rPr>
        <w:t>.</w:t>
      </w:r>
    </w:p>
    <w:p w14:paraId="7D05528D" w14:textId="77777777" w:rsidR="0017007A" w:rsidRDefault="0017007A" w:rsidP="0017007A">
      <w:pPr>
        <w:rPr>
          <w:rFonts w:cs="Times New Roman"/>
          <w:szCs w:val="24"/>
        </w:rPr>
      </w:pPr>
      <w:proofErr w:type="spellStart"/>
      <w:r w:rsidRPr="002A1ED7">
        <w:rPr>
          <w:rFonts w:cs="Times New Roman"/>
          <w:szCs w:val="24"/>
        </w:rPr>
        <w:t>Duqi</w:t>
      </w:r>
      <w:proofErr w:type="spellEnd"/>
      <w:r w:rsidRPr="002A1ED7">
        <w:rPr>
          <w:rFonts w:cs="Times New Roman"/>
          <w:szCs w:val="24"/>
        </w:rPr>
        <w:t xml:space="preserve">, A., Tomaselli, A. and </w:t>
      </w:r>
      <w:proofErr w:type="spellStart"/>
      <w:r w:rsidRPr="002A1ED7">
        <w:rPr>
          <w:rFonts w:cs="Times New Roman"/>
          <w:szCs w:val="24"/>
        </w:rPr>
        <w:t>Torluccio</w:t>
      </w:r>
      <w:proofErr w:type="spellEnd"/>
      <w:r w:rsidRPr="002A1ED7">
        <w:rPr>
          <w:rFonts w:cs="Times New Roman"/>
          <w:szCs w:val="24"/>
        </w:rPr>
        <w:t>, G., 2018. Is relationship lending still a mixed blessing? A review of advantages and disadvantages for lenders and borrowers. </w:t>
      </w:r>
      <w:r w:rsidRPr="002A1ED7">
        <w:rPr>
          <w:rFonts w:cs="Times New Roman"/>
          <w:i/>
          <w:iCs/>
          <w:szCs w:val="24"/>
        </w:rPr>
        <w:t>Journal of Economic Surveys</w:t>
      </w:r>
      <w:r w:rsidRPr="002A1ED7">
        <w:rPr>
          <w:rFonts w:cs="Times New Roman"/>
          <w:szCs w:val="24"/>
        </w:rPr>
        <w:t>, </w:t>
      </w:r>
      <w:r w:rsidRPr="002A1ED7">
        <w:rPr>
          <w:rFonts w:cs="Times New Roman"/>
          <w:i/>
          <w:iCs/>
          <w:szCs w:val="24"/>
        </w:rPr>
        <w:t>32</w:t>
      </w:r>
      <w:r w:rsidRPr="002A1ED7">
        <w:rPr>
          <w:rFonts w:cs="Times New Roman"/>
          <w:szCs w:val="24"/>
        </w:rPr>
        <w:t>(5), pp.1446-1482.</w:t>
      </w:r>
    </w:p>
    <w:p w14:paraId="503CDB2A" w14:textId="77777777" w:rsidR="0017007A" w:rsidRDefault="0017007A" w:rsidP="0017007A">
      <w:pPr>
        <w:rPr>
          <w:rFonts w:cs="Times New Roman"/>
          <w:szCs w:val="24"/>
        </w:rPr>
      </w:pPr>
      <w:r w:rsidRPr="00005FDB">
        <w:rPr>
          <w:rFonts w:cs="Times New Roman"/>
          <w:szCs w:val="24"/>
        </w:rPr>
        <w:t>Gibson, C.H., 2012. </w:t>
      </w:r>
      <w:r w:rsidRPr="00005FDB">
        <w:rPr>
          <w:rFonts w:cs="Times New Roman"/>
          <w:i/>
          <w:iCs/>
          <w:szCs w:val="24"/>
        </w:rPr>
        <w:t>Financial reporting and analysis</w:t>
      </w:r>
      <w:r w:rsidRPr="00005FDB">
        <w:rPr>
          <w:rFonts w:cs="Times New Roman"/>
          <w:szCs w:val="24"/>
        </w:rPr>
        <w:t>. Nelson Education.</w:t>
      </w:r>
    </w:p>
    <w:p w14:paraId="49B0C27C" w14:textId="77777777" w:rsidR="0017007A" w:rsidRDefault="0017007A" w:rsidP="0017007A">
      <w:pPr>
        <w:rPr>
          <w:rFonts w:cs="Times New Roman"/>
          <w:szCs w:val="24"/>
        </w:rPr>
      </w:pPr>
      <w:r w:rsidRPr="00005FDB">
        <w:rPr>
          <w:rFonts w:cs="Times New Roman"/>
          <w:szCs w:val="24"/>
        </w:rPr>
        <w:t>Ireland, V., 2014. Company history. </w:t>
      </w:r>
      <w:r w:rsidRPr="00005FDB">
        <w:rPr>
          <w:rFonts w:cs="Times New Roman"/>
          <w:i/>
          <w:iCs/>
          <w:szCs w:val="24"/>
        </w:rPr>
        <w:t xml:space="preserve">Retrieved </w:t>
      </w:r>
      <w:proofErr w:type="gramStart"/>
      <w:r w:rsidRPr="00005FDB">
        <w:rPr>
          <w:rFonts w:cs="Times New Roman"/>
          <w:i/>
          <w:iCs/>
          <w:szCs w:val="24"/>
        </w:rPr>
        <w:t>October</w:t>
      </w:r>
      <w:r w:rsidRPr="00005FDB">
        <w:rPr>
          <w:rFonts w:cs="Times New Roman"/>
          <w:szCs w:val="24"/>
        </w:rPr>
        <w:t>,</w:t>
      </w:r>
      <w:proofErr w:type="gramEnd"/>
      <w:r w:rsidRPr="00005FDB">
        <w:rPr>
          <w:rFonts w:cs="Times New Roman"/>
          <w:szCs w:val="24"/>
        </w:rPr>
        <w:t> </w:t>
      </w:r>
      <w:r w:rsidRPr="00005FDB">
        <w:rPr>
          <w:rFonts w:cs="Times New Roman"/>
          <w:i/>
          <w:iCs/>
          <w:szCs w:val="24"/>
        </w:rPr>
        <w:t>31</w:t>
      </w:r>
      <w:r w:rsidRPr="00005FDB">
        <w:rPr>
          <w:rFonts w:cs="Times New Roman"/>
          <w:szCs w:val="24"/>
        </w:rPr>
        <w:t>, p.2014.</w:t>
      </w:r>
    </w:p>
    <w:p w14:paraId="1D21DBED" w14:textId="77777777" w:rsidR="0017007A" w:rsidRDefault="0017007A" w:rsidP="0017007A">
      <w:pPr>
        <w:rPr>
          <w:rFonts w:cs="Times New Roman"/>
          <w:szCs w:val="24"/>
        </w:rPr>
      </w:pPr>
      <w:r w:rsidRPr="00005FDB">
        <w:rPr>
          <w:rFonts w:cs="Times New Roman"/>
          <w:szCs w:val="24"/>
        </w:rPr>
        <w:t>Johnson, M.W., 2018. Reinvent your business model.</w:t>
      </w:r>
    </w:p>
    <w:p w14:paraId="36FED483" w14:textId="77777777" w:rsidR="0017007A" w:rsidRDefault="0017007A" w:rsidP="0017007A">
      <w:pPr>
        <w:rPr>
          <w:rFonts w:cs="Times New Roman"/>
          <w:szCs w:val="24"/>
        </w:rPr>
      </w:pPr>
      <w:r w:rsidRPr="00005FDB">
        <w:rPr>
          <w:rFonts w:cs="Times New Roman"/>
          <w:szCs w:val="24"/>
        </w:rPr>
        <w:t xml:space="preserve">Kumar, B.R., 2019. Vodafone </w:t>
      </w:r>
      <w:proofErr w:type="spellStart"/>
      <w:r w:rsidRPr="00005FDB">
        <w:rPr>
          <w:rFonts w:cs="Times New Roman"/>
          <w:szCs w:val="24"/>
        </w:rPr>
        <w:t>AirTouch</w:t>
      </w:r>
      <w:proofErr w:type="spellEnd"/>
      <w:r w:rsidRPr="00005FDB">
        <w:rPr>
          <w:rFonts w:cs="Times New Roman"/>
          <w:szCs w:val="24"/>
        </w:rPr>
        <w:t xml:space="preserve"> Merger. In </w:t>
      </w:r>
      <w:r w:rsidRPr="00005FDB">
        <w:rPr>
          <w:rFonts w:cs="Times New Roman"/>
          <w:i/>
          <w:iCs/>
          <w:szCs w:val="24"/>
        </w:rPr>
        <w:t>Wealth Creation in the World’s Largest Mergers and Acquisitions</w:t>
      </w:r>
      <w:r w:rsidRPr="00005FDB">
        <w:rPr>
          <w:rFonts w:cs="Times New Roman"/>
          <w:szCs w:val="24"/>
        </w:rPr>
        <w:t> (pp. 203-209). Springer, Cham.</w:t>
      </w:r>
    </w:p>
    <w:p w14:paraId="692B6F04" w14:textId="77777777" w:rsidR="0017007A" w:rsidRDefault="0017007A" w:rsidP="0017007A">
      <w:pPr>
        <w:rPr>
          <w:rFonts w:cs="Times New Roman"/>
          <w:szCs w:val="24"/>
        </w:rPr>
      </w:pPr>
      <w:r w:rsidRPr="002A1ED7">
        <w:rPr>
          <w:rFonts w:cs="Times New Roman"/>
          <w:szCs w:val="24"/>
        </w:rPr>
        <w:t xml:space="preserve">Lane, K. and </w:t>
      </w:r>
      <w:proofErr w:type="spellStart"/>
      <w:r w:rsidRPr="002A1ED7">
        <w:rPr>
          <w:rFonts w:cs="Times New Roman"/>
          <w:szCs w:val="24"/>
        </w:rPr>
        <w:t>Rosewall</w:t>
      </w:r>
      <w:proofErr w:type="spellEnd"/>
      <w:r w:rsidRPr="002A1ED7">
        <w:rPr>
          <w:rFonts w:cs="Times New Roman"/>
          <w:szCs w:val="24"/>
        </w:rPr>
        <w:t>, T., 2015. Firms’ investment decisions and interest rates. </w:t>
      </w:r>
      <w:r w:rsidRPr="002A1ED7">
        <w:rPr>
          <w:rFonts w:cs="Times New Roman"/>
          <w:i/>
          <w:iCs/>
          <w:szCs w:val="24"/>
        </w:rPr>
        <w:t>RBA Bulletin</w:t>
      </w:r>
      <w:r w:rsidRPr="002A1ED7">
        <w:rPr>
          <w:rFonts w:cs="Times New Roman"/>
          <w:szCs w:val="24"/>
        </w:rPr>
        <w:t>, pp.1-7.</w:t>
      </w:r>
    </w:p>
    <w:p w14:paraId="424EECF5" w14:textId="77777777" w:rsidR="0017007A" w:rsidRDefault="0017007A" w:rsidP="0017007A">
      <w:pPr>
        <w:rPr>
          <w:rFonts w:cs="Times New Roman"/>
          <w:szCs w:val="24"/>
        </w:rPr>
      </w:pPr>
      <w:r w:rsidRPr="00005FDB">
        <w:rPr>
          <w:rFonts w:cs="Times New Roman"/>
          <w:szCs w:val="24"/>
        </w:rPr>
        <w:t>Lin, F., Liang, D. and Chen, E., 2011. Financial ratio selection for business crisis prediction. </w:t>
      </w:r>
      <w:r w:rsidRPr="00005FDB">
        <w:rPr>
          <w:rFonts w:cs="Times New Roman"/>
          <w:i/>
          <w:iCs/>
          <w:szCs w:val="24"/>
        </w:rPr>
        <w:t>Expert Systems with Applications</w:t>
      </w:r>
      <w:r w:rsidRPr="00005FDB">
        <w:rPr>
          <w:rFonts w:cs="Times New Roman"/>
          <w:szCs w:val="24"/>
        </w:rPr>
        <w:t>, </w:t>
      </w:r>
      <w:r w:rsidRPr="00005FDB">
        <w:rPr>
          <w:rFonts w:cs="Times New Roman"/>
          <w:i/>
          <w:iCs/>
          <w:szCs w:val="24"/>
        </w:rPr>
        <w:t>38</w:t>
      </w:r>
      <w:r w:rsidRPr="00005FDB">
        <w:rPr>
          <w:rFonts w:cs="Times New Roman"/>
          <w:szCs w:val="24"/>
        </w:rPr>
        <w:t>(12), pp.15094-15102.</w:t>
      </w:r>
    </w:p>
    <w:p w14:paraId="68E53A2F" w14:textId="77777777" w:rsidR="0017007A" w:rsidRDefault="0017007A" w:rsidP="0017007A">
      <w:pPr>
        <w:rPr>
          <w:rFonts w:cs="Times New Roman"/>
          <w:szCs w:val="24"/>
        </w:rPr>
      </w:pPr>
      <w:r w:rsidRPr="002A1ED7">
        <w:rPr>
          <w:rFonts w:cs="Times New Roman"/>
          <w:szCs w:val="24"/>
        </w:rPr>
        <w:t>Madura, J., 2020. </w:t>
      </w:r>
      <w:r w:rsidRPr="002A1ED7">
        <w:rPr>
          <w:rFonts w:cs="Times New Roman"/>
          <w:i/>
          <w:iCs/>
          <w:szCs w:val="24"/>
        </w:rPr>
        <w:t>International financial management</w:t>
      </w:r>
      <w:r w:rsidRPr="002A1ED7">
        <w:rPr>
          <w:rFonts w:cs="Times New Roman"/>
          <w:szCs w:val="24"/>
        </w:rPr>
        <w:t>. Cengage Learning.</w:t>
      </w:r>
    </w:p>
    <w:p w14:paraId="3CF60C58" w14:textId="77777777" w:rsidR="0017007A" w:rsidRDefault="0017007A" w:rsidP="0017007A">
      <w:pPr>
        <w:rPr>
          <w:rFonts w:cs="Times New Roman"/>
          <w:szCs w:val="24"/>
        </w:rPr>
      </w:pPr>
      <w:r w:rsidRPr="00005FDB">
        <w:rPr>
          <w:rFonts w:cs="Times New Roman"/>
          <w:szCs w:val="24"/>
        </w:rPr>
        <w:t>Osterwalder, A. and Pigneur, Y., 2010. </w:t>
      </w:r>
      <w:r w:rsidRPr="00005FDB">
        <w:rPr>
          <w:rFonts w:cs="Times New Roman"/>
          <w:i/>
          <w:iCs/>
          <w:szCs w:val="24"/>
        </w:rPr>
        <w:t>Business model generation: a handbook for visionaries, game changers, and challengers</w:t>
      </w:r>
      <w:r w:rsidRPr="00005FDB">
        <w:rPr>
          <w:rFonts w:cs="Times New Roman"/>
          <w:szCs w:val="24"/>
        </w:rPr>
        <w:t>. John Wiley &amp; Sons.</w:t>
      </w:r>
    </w:p>
    <w:p w14:paraId="46445BB1" w14:textId="77777777" w:rsidR="0017007A" w:rsidRDefault="0017007A" w:rsidP="0017007A">
      <w:pPr>
        <w:rPr>
          <w:rFonts w:cs="Times New Roman"/>
          <w:szCs w:val="24"/>
        </w:rPr>
      </w:pPr>
      <w:r w:rsidRPr="002A1ED7">
        <w:rPr>
          <w:rFonts w:cs="Times New Roman"/>
          <w:szCs w:val="24"/>
        </w:rPr>
        <w:t>Polman, E. and Wu, K., 2020. Decision making for others involving risk: A review and meta-analysis. </w:t>
      </w:r>
      <w:r w:rsidRPr="002A1ED7">
        <w:rPr>
          <w:rFonts w:cs="Times New Roman"/>
          <w:i/>
          <w:iCs/>
          <w:szCs w:val="24"/>
        </w:rPr>
        <w:t>Journal of Economic Psychology</w:t>
      </w:r>
      <w:r w:rsidRPr="002A1ED7">
        <w:rPr>
          <w:rFonts w:cs="Times New Roman"/>
          <w:szCs w:val="24"/>
        </w:rPr>
        <w:t>, </w:t>
      </w:r>
      <w:r w:rsidRPr="002A1ED7">
        <w:rPr>
          <w:rFonts w:cs="Times New Roman"/>
          <w:i/>
          <w:iCs/>
          <w:szCs w:val="24"/>
        </w:rPr>
        <w:t>77</w:t>
      </w:r>
      <w:r w:rsidRPr="002A1ED7">
        <w:rPr>
          <w:rFonts w:cs="Times New Roman"/>
          <w:szCs w:val="24"/>
        </w:rPr>
        <w:t>, p.102184.</w:t>
      </w:r>
    </w:p>
    <w:p w14:paraId="477E7954" w14:textId="77777777" w:rsidR="0017007A" w:rsidRDefault="0017007A" w:rsidP="0017007A">
      <w:pPr>
        <w:rPr>
          <w:rFonts w:cs="Times New Roman"/>
          <w:szCs w:val="24"/>
        </w:rPr>
      </w:pPr>
      <w:r w:rsidRPr="00005FDB">
        <w:rPr>
          <w:rFonts w:cs="Times New Roman"/>
          <w:szCs w:val="24"/>
        </w:rPr>
        <w:t>Raju, R. and Madhuri, G., 2020. Vodafone and Idea Merger: A Shareholder’s Dilemma. </w:t>
      </w:r>
      <w:r w:rsidRPr="00005FDB">
        <w:rPr>
          <w:rFonts w:cs="Times New Roman"/>
          <w:i/>
          <w:iCs/>
          <w:szCs w:val="24"/>
        </w:rPr>
        <w:t>Global Business Review</w:t>
      </w:r>
      <w:r w:rsidRPr="00005FDB">
        <w:rPr>
          <w:rFonts w:cs="Times New Roman"/>
          <w:szCs w:val="24"/>
        </w:rPr>
        <w:t>, p.0972150920934256.</w:t>
      </w:r>
    </w:p>
    <w:p w14:paraId="5A017829" w14:textId="77777777" w:rsidR="0017007A" w:rsidRDefault="0017007A" w:rsidP="0017007A">
      <w:pPr>
        <w:rPr>
          <w:rFonts w:cs="Times New Roman"/>
          <w:szCs w:val="24"/>
        </w:rPr>
      </w:pPr>
      <w:r w:rsidRPr="002A1ED7">
        <w:rPr>
          <w:rFonts w:cs="Times New Roman"/>
          <w:szCs w:val="24"/>
        </w:rPr>
        <w:lastRenderedPageBreak/>
        <w:t>Rossi, M., 2014. Capital budgeting in Europe: confronting theory with practice. </w:t>
      </w:r>
      <w:r w:rsidRPr="002A1ED7">
        <w:rPr>
          <w:rFonts w:cs="Times New Roman"/>
          <w:i/>
          <w:iCs/>
          <w:szCs w:val="24"/>
        </w:rPr>
        <w:t>International Journal of Managerial and Financial Accounting</w:t>
      </w:r>
      <w:r w:rsidRPr="002A1ED7">
        <w:rPr>
          <w:rFonts w:cs="Times New Roman"/>
          <w:szCs w:val="24"/>
        </w:rPr>
        <w:t>, </w:t>
      </w:r>
      <w:r w:rsidRPr="002A1ED7">
        <w:rPr>
          <w:rFonts w:cs="Times New Roman"/>
          <w:i/>
          <w:iCs/>
          <w:szCs w:val="24"/>
        </w:rPr>
        <w:t>6</w:t>
      </w:r>
      <w:r w:rsidRPr="002A1ED7">
        <w:rPr>
          <w:rFonts w:cs="Times New Roman"/>
          <w:szCs w:val="24"/>
        </w:rPr>
        <w:t>(4), pp.341-356.</w:t>
      </w:r>
    </w:p>
    <w:p w14:paraId="056BA546" w14:textId="77777777" w:rsidR="0017007A" w:rsidRDefault="0017007A" w:rsidP="0017007A">
      <w:pPr>
        <w:rPr>
          <w:rFonts w:cs="Times New Roman"/>
          <w:szCs w:val="24"/>
        </w:rPr>
      </w:pPr>
      <w:r w:rsidRPr="00005FDB">
        <w:rPr>
          <w:rFonts w:cs="Times New Roman"/>
          <w:szCs w:val="24"/>
        </w:rPr>
        <w:t>Saleem, Q. and Rehman, R.U., 2011. Impacts of liquidity ratios on profitability. </w:t>
      </w:r>
      <w:r w:rsidRPr="00005FDB">
        <w:rPr>
          <w:rFonts w:cs="Times New Roman"/>
          <w:i/>
          <w:iCs/>
          <w:szCs w:val="24"/>
        </w:rPr>
        <w:t>Interdisciplinary journal of research in business</w:t>
      </w:r>
      <w:r w:rsidRPr="00005FDB">
        <w:rPr>
          <w:rFonts w:cs="Times New Roman"/>
          <w:szCs w:val="24"/>
        </w:rPr>
        <w:t>, </w:t>
      </w:r>
      <w:r w:rsidRPr="00005FDB">
        <w:rPr>
          <w:rFonts w:cs="Times New Roman"/>
          <w:i/>
          <w:iCs/>
          <w:szCs w:val="24"/>
        </w:rPr>
        <w:t>1</w:t>
      </w:r>
      <w:r w:rsidRPr="00005FDB">
        <w:rPr>
          <w:rFonts w:cs="Times New Roman"/>
          <w:szCs w:val="24"/>
        </w:rPr>
        <w:t>(7), pp.95-98.</w:t>
      </w:r>
    </w:p>
    <w:p w14:paraId="0DB022E2" w14:textId="77777777" w:rsidR="0017007A" w:rsidRDefault="0017007A" w:rsidP="0017007A">
      <w:pPr>
        <w:rPr>
          <w:rFonts w:cs="Times New Roman"/>
          <w:szCs w:val="24"/>
        </w:rPr>
      </w:pPr>
      <w:proofErr w:type="spellStart"/>
      <w:r w:rsidRPr="00005FDB">
        <w:rPr>
          <w:rFonts w:cs="Times New Roman"/>
          <w:szCs w:val="24"/>
        </w:rPr>
        <w:t>Serghiescu</w:t>
      </w:r>
      <w:proofErr w:type="spellEnd"/>
      <w:r w:rsidRPr="00005FDB">
        <w:rPr>
          <w:rFonts w:cs="Times New Roman"/>
          <w:szCs w:val="24"/>
        </w:rPr>
        <w:t xml:space="preserve">, L. and </w:t>
      </w:r>
      <w:proofErr w:type="spellStart"/>
      <w:r w:rsidRPr="00005FDB">
        <w:rPr>
          <w:rFonts w:cs="Times New Roman"/>
          <w:szCs w:val="24"/>
        </w:rPr>
        <w:t>Văidean</w:t>
      </w:r>
      <w:proofErr w:type="spellEnd"/>
      <w:r w:rsidRPr="00005FDB">
        <w:rPr>
          <w:rFonts w:cs="Times New Roman"/>
          <w:szCs w:val="24"/>
        </w:rPr>
        <w:t>, V.L., 2014. Determinant factors of the capital structure of a firm-an empirical analysis. </w:t>
      </w:r>
      <w:r w:rsidRPr="00005FDB">
        <w:rPr>
          <w:rFonts w:cs="Times New Roman"/>
          <w:i/>
          <w:iCs/>
          <w:szCs w:val="24"/>
        </w:rPr>
        <w:t>Procedia Economics and Finance</w:t>
      </w:r>
      <w:r w:rsidRPr="00005FDB">
        <w:rPr>
          <w:rFonts w:cs="Times New Roman"/>
          <w:szCs w:val="24"/>
        </w:rPr>
        <w:t>, </w:t>
      </w:r>
      <w:r w:rsidRPr="00005FDB">
        <w:rPr>
          <w:rFonts w:cs="Times New Roman"/>
          <w:i/>
          <w:iCs/>
          <w:szCs w:val="24"/>
        </w:rPr>
        <w:t>15</w:t>
      </w:r>
      <w:r w:rsidRPr="00005FDB">
        <w:rPr>
          <w:rFonts w:cs="Times New Roman"/>
          <w:szCs w:val="24"/>
        </w:rPr>
        <w:t>, pp.1447-1457.</w:t>
      </w:r>
    </w:p>
    <w:p w14:paraId="3936F146" w14:textId="77777777" w:rsidR="0017007A" w:rsidRPr="00B11085" w:rsidRDefault="0017007A" w:rsidP="00EC219A">
      <w:pPr>
        <w:rPr>
          <w:u w:val="single"/>
        </w:rPr>
      </w:pPr>
    </w:p>
    <w:sectPr w:rsidR="0017007A" w:rsidRPr="00B11085" w:rsidSect="00AD44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67D525" w14:textId="77777777" w:rsidR="00C51C9E" w:rsidRDefault="00C51C9E" w:rsidP="00CD4354">
      <w:pPr>
        <w:spacing w:before="0" w:after="0" w:line="240" w:lineRule="auto"/>
      </w:pPr>
      <w:r>
        <w:separator/>
      </w:r>
    </w:p>
  </w:endnote>
  <w:endnote w:type="continuationSeparator" w:id="0">
    <w:p w14:paraId="17EA9113" w14:textId="77777777" w:rsidR="00C51C9E" w:rsidRDefault="00C51C9E" w:rsidP="00CD435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65613"/>
      <w:docPartObj>
        <w:docPartGallery w:val="Page Numbers (Bottom of Page)"/>
        <w:docPartUnique/>
      </w:docPartObj>
    </w:sdtPr>
    <w:sdtEndPr/>
    <w:sdtContent>
      <w:p w14:paraId="667DC3E0" w14:textId="77777777" w:rsidR="00E46001" w:rsidRDefault="00E46001">
        <w:pPr>
          <w:pStyle w:val="Footer"/>
          <w:jc w:val="right"/>
        </w:pPr>
        <w:r>
          <w:fldChar w:fldCharType="begin"/>
        </w:r>
        <w:r>
          <w:instrText xml:space="preserve"> PAGE   \* MERGEFORMAT </w:instrText>
        </w:r>
        <w:r>
          <w:fldChar w:fldCharType="separate"/>
        </w:r>
        <w:r>
          <w:rPr>
            <w:noProof/>
          </w:rPr>
          <w:t>27</w:t>
        </w:r>
        <w:r>
          <w:rPr>
            <w:noProof/>
          </w:rPr>
          <w:fldChar w:fldCharType="end"/>
        </w:r>
      </w:p>
    </w:sdtContent>
  </w:sdt>
  <w:p w14:paraId="01D0442B" w14:textId="77777777" w:rsidR="00E46001" w:rsidRDefault="00E46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5E23C8" w14:textId="77777777" w:rsidR="00C51C9E" w:rsidRDefault="00C51C9E" w:rsidP="00CD4354">
      <w:pPr>
        <w:spacing w:before="0" w:after="0" w:line="240" w:lineRule="auto"/>
      </w:pPr>
      <w:r>
        <w:separator/>
      </w:r>
    </w:p>
  </w:footnote>
  <w:footnote w:type="continuationSeparator" w:id="0">
    <w:p w14:paraId="56BE7956" w14:textId="77777777" w:rsidR="00C51C9E" w:rsidRDefault="00C51C9E" w:rsidP="00CD435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F041F2"/>
    <w:multiLevelType w:val="hybridMultilevel"/>
    <w:tmpl w:val="65EEC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0F7D65"/>
    <w:multiLevelType w:val="hybridMultilevel"/>
    <w:tmpl w:val="9E5E2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1CA0603"/>
    <w:multiLevelType w:val="hybridMultilevel"/>
    <w:tmpl w:val="8CE4AC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283951"/>
    <w:multiLevelType w:val="hybridMultilevel"/>
    <w:tmpl w:val="159419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354"/>
    <w:rsid w:val="000137FA"/>
    <w:rsid w:val="000267F0"/>
    <w:rsid w:val="0004388C"/>
    <w:rsid w:val="0004520A"/>
    <w:rsid w:val="00045358"/>
    <w:rsid w:val="000501ED"/>
    <w:rsid w:val="000659D7"/>
    <w:rsid w:val="00067AAC"/>
    <w:rsid w:val="00093930"/>
    <w:rsid w:val="000A2B5A"/>
    <w:rsid w:val="000B5FB4"/>
    <w:rsid w:val="000C4331"/>
    <w:rsid w:val="000E6D58"/>
    <w:rsid w:val="00101F15"/>
    <w:rsid w:val="001028E4"/>
    <w:rsid w:val="001176FB"/>
    <w:rsid w:val="001350EA"/>
    <w:rsid w:val="00142501"/>
    <w:rsid w:val="001549AF"/>
    <w:rsid w:val="0016652D"/>
    <w:rsid w:val="0017007A"/>
    <w:rsid w:val="00185078"/>
    <w:rsid w:val="00185A08"/>
    <w:rsid w:val="001A26A1"/>
    <w:rsid w:val="001B120E"/>
    <w:rsid w:val="001B6A84"/>
    <w:rsid w:val="001C35DA"/>
    <w:rsid w:val="001C54E5"/>
    <w:rsid w:val="001C76BC"/>
    <w:rsid w:val="001D23CC"/>
    <w:rsid w:val="001F2325"/>
    <w:rsid w:val="00201750"/>
    <w:rsid w:val="00202D15"/>
    <w:rsid w:val="00203B63"/>
    <w:rsid w:val="00210474"/>
    <w:rsid w:val="0024227D"/>
    <w:rsid w:val="0025392B"/>
    <w:rsid w:val="002602EE"/>
    <w:rsid w:val="0028043B"/>
    <w:rsid w:val="00280C53"/>
    <w:rsid w:val="00285DF9"/>
    <w:rsid w:val="0028670D"/>
    <w:rsid w:val="00294866"/>
    <w:rsid w:val="002A6CE7"/>
    <w:rsid w:val="002B113F"/>
    <w:rsid w:val="002C6F15"/>
    <w:rsid w:val="002D0CB2"/>
    <w:rsid w:val="002E07F6"/>
    <w:rsid w:val="002E1A7E"/>
    <w:rsid w:val="0032640A"/>
    <w:rsid w:val="00326A2A"/>
    <w:rsid w:val="003275AA"/>
    <w:rsid w:val="00350982"/>
    <w:rsid w:val="00362647"/>
    <w:rsid w:val="0037069C"/>
    <w:rsid w:val="00377F61"/>
    <w:rsid w:val="0038143E"/>
    <w:rsid w:val="0039639F"/>
    <w:rsid w:val="003965A6"/>
    <w:rsid w:val="003A421B"/>
    <w:rsid w:val="003C087E"/>
    <w:rsid w:val="003D2084"/>
    <w:rsid w:val="003F3103"/>
    <w:rsid w:val="003F6EB2"/>
    <w:rsid w:val="00410092"/>
    <w:rsid w:val="004118C6"/>
    <w:rsid w:val="004220CB"/>
    <w:rsid w:val="00466359"/>
    <w:rsid w:val="00476B8E"/>
    <w:rsid w:val="0049549E"/>
    <w:rsid w:val="004B630D"/>
    <w:rsid w:val="004D79BE"/>
    <w:rsid w:val="004E14D3"/>
    <w:rsid w:val="004F6486"/>
    <w:rsid w:val="00510A28"/>
    <w:rsid w:val="0051109F"/>
    <w:rsid w:val="005128F6"/>
    <w:rsid w:val="00520497"/>
    <w:rsid w:val="00540DCC"/>
    <w:rsid w:val="0059469E"/>
    <w:rsid w:val="005B5E43"/>
    <w:rsid w:val="005C0296"/>
    <w:rsid w:val="005D348B"/>
    <w:rsid w:val="005E73ED"/>
    <w:rsid w:val="005F661B"/>
    <w:rsid w:val="00601391"/>
    <w:rsid w:val="00605FB7"/>
    <w:rsid w:val="0061490E"/>
    <w:rsid w:val="00615125"/>
    <w:rsid w:val="0063181C"/>
    <w:rsid w:val="0064702D"/>
    <w:rsid w:val="006522C3"/>
    <w:rsid w:val="00652F7D"/>
    <w:rsid w:val="00674AAE"/>
    <w:rsid w:val="00684E59"/>
    <w:rsid w:val="006A0322"/>
    <w:rsid w:val="006A1B29"/>
    <w:rsid w:val="006B3BE4"/>
    <w:rsid w:val="007069BE"/>
    <w:rsid w:val="00715AA0"/>
    <w:rsid w:val="00722712"/>
    <w:rsid w:val="0072562A"/>
    <w:rsid w:val="0074070B"/>
    <w:rsid w:val="007611D9"/>
    <w:rsid w:val="0076600E"/>
    <w:rsid w:val="007826F1"/>
    <w:rsid w:val="00783C08"/>
    <w:rsid w:val="007A2B4E"/>
    <w:rsid w:val="007D0A7A"/>
    <w:rsid w:val="007F1C3A"/>
    <w:rsid w:val="00801E17"/>
    <w:rsid w:val="00812F40"/>
    <w:rsid w:val="00825A42"/>
    <w:rsid w:val="00837A14"/>
    <w:rsid w:val="00846E6C"/>
    <w:rsid w:val="008622D3"/>
    <w:rsid w:val="008721F2"/>
    <w:rsid w:val="00884297"/>
    <w:rsid w:val="008C2F4E"/>
    <w:rsid w:val="008F7D6C"/>
    <w:rsid w:val="009004D9"/>
    <w:rsid w:val="00910993"/>
    <w:rsid w:val="00921B02"/>
    <w:rsid w:val="00922193"/>
    <w:rsid w:val="009302E4"/>
    <w:rsid w:val="009504D4"/>
    <w:rsid w:val="00971262"/>
    <w:rsid w:val="009717F6"/>
    <w:rsid w:val="00971EFD"/>
    <w:rsid w:val="009810EA"/>
    <w:rsid w:val="009A5EEA"/>
    <w:rsid w:val="009B61EB"/>
    <w:rsid w:val="009D65B1"/>
    <w:rsid w:val="009F0499"/>
    <w:rsid w:val="009F4ED9"/>
    <w:rsid w:val="00A15BC7"/>
    <w:rsid w:val="00A34C4B"/>
    <w:rsid w:val="00A367A8"/>
    <w:rsid w:val="00A65E5C"/>
    <w:rsid w:val="00A70936"/>
    <w:rsid w:val="00A92E50"/>
    <w:rsid w:val="00A951C5"/>
    <w:rsid w:val="00A958FC"/>
    <w:rsid w:val="00AA35C8"/>
    <w:rsid w:val="00AC1A32"/>
    <w:rsid w:val="00AD44D2"/>
    <w:rsid w:val="00AF3BEB"/>
    <w:rsid w:val="00AF5CF8"/>
    <w:rsid w:val="00B07D55"/>
    <w:rsid w:val="00B11085"/>
    <w:rsid w:val="00B119D6"/>
    <w:rsid w:val="00B153F5"/>
    <w:rsid w:val="00B17C97"/>
    <w:rsid w:val="00B50395"/>
    <w:rsid w:val="00B74173"/>
    <w:rsid w:val="00B76085"/>
    <w:rsid w:val="00B82DA7"/>
    <w:rsid w:val="00B97423"/>
    <w:rsid w:val="00BC0EE8"/>
    <w:rsid w:val="00C0065D"/>
    <w:rsid w:val="00C00EC8"/>
    <w:rsid w:val="00C2022B"/>
    <w:rsid w:val="00C25874"/>
    <w:rsid w:val="00C51C9E"/>
    <w:rsid w:val="00C520AC"/>
    <w:rsid w:val="00C57943"/>
    <w:rsid w:val="00C637D8"/>
    <w:rsid w:val="00C65EC9"/>
    <w:rsid w:val="00C662F1"/>
    <w:rsid w:val="00C7713D"/>
    <w:rsid w:val="00C85765"/>
    <w:rsid w:val="00CA672A"/>
    <w:rsid w:val="00CA7C23"/>
    <w:rsid w:val="00CD4354"/>
    <w:rsid w:val="00CD776F"/>
    <w:rsid w:val="00CE00BA"/>
    <w:rsid w:val="00CE657E"/>
    <w:rsid w:val="00CF758F"/>
    <w:rsid w:val="00D0598A"/>
    <w:rsid w:val="00D108AA"/>
    <w:rsid w:val="00D11C26"/>
    <w:rsid w:val="00D20AD6"/>
    <w:rsid w:val="00D24E5A"/>
    <w:rsid w:val="00D32B1A"/>
    <w:rsid w:val="00D43602"/>
    <w:rsid w:val="00D62516"/>
    <w:rsid w:val="00D806C9"/>
    <w:rsid w:val="00D82C4B"/>
    <w:rsid w:val="00DA22CC"/>
    <w:rsid w:val="00DA4FD9"/>
    <w:rsid w:val="00DC7954"/>
    <w:rsid w:val="00DD0981"/>
    <w:rsid w:val="00DE3B4D"/>
    <w:rsid w:val="00DF0746"/>
    <w:rsid w:val="00E10057"/>
    <w:rsid w:val="00E1436E"/>
    <w:rsid w:val="00E23B90"/>
    <w:rsid w:val="00E34120"/>
    <w:rsid w:val="00E418A5"/>
    <w:rsid w:val="00E46001"/>
    <w:rsid w:val="00E76CF4"/>
    <w:rsid w:val="00E80866"/>
    <w:rsid w:val="00E80ECC"/>
    <w:rsid w:val="00E820DC"/>
    <w:rsid w:val="00EC219A"/>
    <w:rsid w:val="00EE1FDC"/>
    <w:rsid w:val="00F074E8"/>
    <w:rsid w:val="00F1117B"/>
    <w:rsid w:val="00F139C3"/>
    <w:rsid w:val="00F15B45"/>
    <w:rsid w:val="00F45D45"/>
    <w:rsid w:val="00F7038F"/>
    <w:rsid w:val="00F879F7"/>
    <w:rsid w:val="00F969F1"/>
    <w:rsid w:val="00FB47EC"/>
    <w:rsid w:val="00FC20D7"/>
    <w:rsid w:val="00FD7418"/>
    <w:rsid w:val="00FE0394"/>
    <w:rsid w:val="00FF65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6D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4354"/>
    <w:pPr>
      <w:spacing w:before="200" w:line="360" w:lineRule="auto"/>
      <w:jc w:val="both"/>
    </w:pPr>
    <w:rPr>
      <w:rFonts w:ascii="Times New Roman" w:eastAsiaTheme="minorEastAsia" w:hAnsi="Times New Roman"/>
      <w:sz w:val="24"/>
      <w:szCs w:val="20"/>
      <w:lang w:val="en-GB"/>
    </w:rPr>
  </w:style>
  <w:style w:type="paragraph" w:styleId="Heading1">
    <w:name w:val="heading 1"/>
    <w:basedOn w:val="Normal"/>
    <w:next w:val="Normal"/>
    <w:link w:val="Heading1Char"/>
    <w:autoRedefine/>
    <w:uiPriority w:val="9"/>
    <w:qFormat/>
    <w:rsid w:val="00CD4354"/>
    <w:pPr>
      <w:keepNext/>
      <w:spacing w:before="240" w:after="60"/>
      <w:outlineLvl w:val="0"/>
    </w:pPr>
    <w:rPr>
      <w:rFonts w:eastAsia="Times New Roman"/>
      <w:b/>
      <w:bCs/>
      <w:kern w:val="32"/>
      <w:sz w:val="28"/>
      <w:szCs w:val="32"/>
    </w:rPr>
  </w:style>
  <w:style w:type="paragraph" w:styleId="Heading2">
    <w:name w:val="heading 2"/>
    <w:basedOn w:val="Normal"/>
    <w:next w:val="Normal"/>
    <w:link w:val="Heading2Char"/>
    <w:autoRedefine/>
    <w:uiPriority w:val="9"/>
    <w:unhideWhenUsed/>
    <w:qFormat/>
    <w:rsid w:val="00CD4354"/>
    <w:pPr>
      <w:keepNext/>
      <w:keepLines/>
      <w:spacing w:after="0"/>
      <w:outlineLvl w:val="1"/>
    </w:pPr>
    <w:rPr>
      <w:rFonts w:eastAsiaTheme="majorEastAsia" w:cstheme="majorBidi"/>
      <w:bCs/>
      <w:color w:val="000000" w:themeColor="text1"/>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354"/>
    <w:rPr>
      <w:rFonts w:ascii="Times New Roman" w:eastAsia="Times New Roman" w:hAnsi="Times New Roman"/>
      <w:b/>
      <w:bCs/>
      <w:kern w:val="32"/>
      <w:sz w:val="28"/>
      <w:szCs w:val="32"/>
      <w:lang w:val="en-GB"/>
    </w:rPr>
  </w:style>
  <w:style w:type="character" w:customStyle="1" w:styleId="Heading2Char">
    <w:name w:val="Heading 2 Char"/>
    <w:basedOn w:val="DefaultParagraphFont"/>
    <w:link w:val="Heading2"/>
    <w:uiPriority w:val="9"/>
    <w:rsid w:val="00CD4354"/>
    <w:rPr>
      <w:rFonts w:ascii="Times New Roman" w:eastAsiaTheme="majorEastAsia" w:hAnsi="Times New Roman" w:cstheme="majorBidi"/>
      <w:bCs/>
      <w:color w:val="000000" w:themeColor="text1"/>
      <w:sz w:val="24"/>
      <w:szCs w:val="26"/>
      <w:u w:val="single"/>
      <w:lang w:val="en-GB"/>
    </w:rPr>
  </w:style>
  <w:style w:type="table" w:styleId="TableGrid">
    <w:name w:val="Table Grid"/>
    <w:basedOn w:val="TableNormal"/>
    <w:rsid w:val="00CD435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CD4354"/>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CD4354"/>
    <w:rPr>
      <w:rFonts w:ascii="Times New Roman" w:eastAsiaTheme="minorEastAsia" w:hAnsi="Times New Roman"/>
      <w:sz w:val="24"/>
      <w:szCs w:val="20"/>
      <w:lang w:val="en-GB"/>
    </w:rPr>
  </w:style>
  <w:style w:type="paragraph" w:styleId="Footer">
    <w:name w:val="footer"/>
    <w:basedOn w:val="Normal"/>
    <w:link w:val="FooterChar"/>
    <w:uiPriority w:val="99"/>
    <w:unhideWhenUsed/>
    <w:rsid w:val="00CD435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D4354"/>
    <w:rPr>
      <w:rFonts w:ascii="Times New Roman" w:eastAsiaTheme="minorEastAsia" w:hAnsi="Times New Roman"/>
      <w:sz w:val="24"/>
      <w:szCs w:val="20"/>
      <w:lang w:val="en-GB"/>
    </w:rPr>
  </w:style>
  <w:style w:type="paragraph" w:styleId="TOCHeading">
    <w:name w:val="TOC Heading"/>
    <w:basedOn w:val="Heading1"/>
    <w:next w:val="Normal"/>
    <w:uiPriority w:val="39"/>
    <w:semiHidden/>
    <w:unhideWhenUsed/>
    <w:qFormat/>
    <w:rsid w:val="00CD4354"/>
    <w:pPr>
      <w:keepLines/>
      <w:spacing w:before="480" w:after="0" w:line="276" w:lineRule="auto"/>
      <w:jc w:val="left"/>
      <w:outlineLvl w:val="9"/>
    </w:pPr>
    <w:rPr>
      <w:rFonts w:asciiTheme="majorHAnsi" w:eastAsiaTheme="majorEastAsia" w:hAnsiTheme="majorHAnsi" w:cstheme="majorBidi"/>
      <w:color w:val="365F91" w:themeColor="accent1" w:themeShade="BF"/>
      <w:kern w:val="0"/>
      <w:szCs w:val="28"/>
      <w:lang w:val="en-US"/>
    </w:rPr>
  </w:style>
  <w:style w:type="paragraph" w:styleId="TOC1">
    <w:name w:val="toc 1"/>
    <w:basedOn w:val="Normal"/>
    <w:next w:val="Normal"/>
    <w:autoRedefine/>
    <w:uiPriority w:val="39"/>
    <w:unhideWhenUsed/>
    <w:rsid w:val="00CD4354"/>
    <w:pPr>
      <w:spacing w:after="100"/>
    </w:pPr>
  </w:style>
  <w:style w:type="paragraph" w:styleId="TOC2">
    <w:name w:val="toc 2"/>
    <w:basedOn w:val="Normal"/>
    <w:next w:val="Normal"/>
    <w:autoRedefine/>
    <w:uiPriority w:val="39"/>
    <w:unhideWhenUsed/>
    <w:rsid w:val="00CD4354"/>
    <w:pPr>
      <w:spacing w:after="100"/>
      <w:ind w:left="240"/>
    </w:pPr>
  </w:style>
  <w:style w:type="character" w:styleId="Hyperlink">
    <w:name w:val="Hyperlink"/>
    <w:basedOn w:val="DefaultParagraphFont"/>
    <w:uiPriority w:val="99"/>
    <w:unhideWhenUsed/>
    <w:rsid w:val="00CD4354"/>
    <w:rPr>
      <w:color w:val="0000FF" w:themeColor="hyperlink"/>
      <w:u w:val="single"/>
    </w:rPr>
  </w:style>
  <w:style w:type="paragraph" w:styleId="BalloonText">
    <w:name w:val="Balloon Text"/>
    <w:basedOn w:val="Normal"/>
    <w:link w:val="BalloonTextChar"/>
    <w:uiPriority w:val="99"/>
    <w:semiHidden/>
    <w:unhideWhenUsed/>
    <w:rsid w:val="00CD4354"/>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4354"/>
    <w:rPr>
      <w:rFonts w:ascii="Tahoma" w:eastAsiaTheme="minorEastAsia" w:hAnsi="Tahoma" w:cs="Tahoma"/>
      <w:sz w:val="16"/>
      <w:szCs w:val="16"/>
      <w:lang w:val="en-GB"/>
    </w:rPr>
  </w:style>
  <w:style w:type="paragraph" w:customStyle="1" w:styleId="Default">
    <w:name w:val="Default"/>
    <w:rsid w:val="00A70936"/>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DE3B4D"/>
    <w:pPr>
      <w:ind w:left="720"/>
      <w:contextualSpacing/>
    </w:pPr>
  </w:style>
  <w:style w:type="table" w:styleId="LightShading-Accent2">
    <w:name w:val="Light Shading Accent 2"/>
    <w:basedOn w:val="TableNormal"/>
    <w:uiPriority w:val="60"/>
    <w:rsid w:val="0024227D"/>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724090">
      <w:bodyDiv w:val="1"/>
      <w:marLeft w:val="0"/>
      <w:marRight w:val="0"/>
      <w:marTop w:val="0"/>
      <w:marBottom w:val="0"/>
      <w:divBdr>
        <w:top w:val="none" w:sz="0" w:space="0" w:color="auto"/>
        <w:left w:val="none" w:sz="0" w:space="0" w:color="auto"/>
        <w:bottom w:val="none" w:sz="0" w:space="0" w:color="auto"/>
        <w:right w:val="none" w:sz="0" w:space="0" w:color="auto"/>
      </w:divBdr>
    </w:div>
    <w:div w:id="279730159">
      <w:bodyDiv w:val="1"/>
      <w:marLeft w:val="0"/>
      <w:marRight w:val="0"/>
      <w:marTop w:val="0"/>
      <w:marBottom w:val="0"/>
      <w:divBdr>
        <w:top w:val="none" w:sz="0" w:space="0" w:color="auto"/>
        <w:left w:val="none" w:sz="0" w:space="0" w:color="auto"/>
        <w:bottom w:val="none" w:sz="0" w:space="0" w:color="auto"/>
        <w:right w:val="none" w:sz="0" w:space="0" w:color="auto"/>
      </w:divBdr>
    </w:div>
    <w:div w:id="820654678">
      <w:bodyDiv w:val="1"/>
      <w:marLeft w:val="0"/>
      <w:marRight w:val="0"/>
      <w:marTop w:val="0"/>
      <w:marBottom w:val="0"/>
      <w:divBdr>
        <w:top w:val="none" w:sz="0" w:space="0" w:color="auto"/>
        <w:left w:val="none" w:sz="0" w:space="0" w:color="auto"/>
        <w:bottom w:val="none" w:sz="0" w:space="0" w:color="auto"/>
        <w:right w:val="none" w:sz="0" w:space="0" w:color="auto"/>
      </w:divBdr>
    </w:div>
    <w:div w:id="827668819">
      <w:bodyDiv w:val="1"/>
      <w:marLeft w:val="0"/>
      <w:marRight w:val="0"/>
      <w:marTop w:val="0"/>
      <w:marBottom w:val="0"/>
      <w:divBdr>
        <w:top w:val="none" w:sz="0" w:space="0" w:color="auto"/>
        <w:left w:val="none" w:sz="0" w:space="0" w:color="auto"/>
        <w:bottom w:val="none" w:sz="0" w:space="0" w:color="auto"/>
        <w:right w:val="none" w:sz="0" w:space="0" w:color="auto"/>
      </w:divBdr>
    </w:div>
    <w:div w:id="882448776">
      <w:bodyDiv w:val="1"/>
      <w:marLeft w:val="0"/>
      <w:marRight w:val="0"/>
      <w:marTop w:val="0"/>
      <w:marBottom w:val="0"/>
      <w:divBdr>
        <w:top w:val="none" w:sz="0" w:space="0" w:color="auto"/>
        <w:left w:val="none" w:sz="0" w:space="0" w:color="auto"/>
        <w:bottom w:val="none" w:sz="0" w:space="0" w:color="auto"/>
        <w:right w:val="none" w:sz="0" w:space="0" w:color="auto"/>
      </w:divBdr>
    </w:div>
    <w:div w:id="1108891614">
      <w:bodyDiv w:val="1"/>
      <w:marLeft w:val="0"/>
      <w:marRight w:val="0"/>
      <w:marTop w:val="0"/>
      <w:marBottom w:val="0"/>
      <w:divBdr>
        <w:top w:val="none" w:sz="0" w:space="0" w:color="auto"/>
        <w:left w:val="none" w:sz="0" w:space="0" w:color="auto"/>
        <w:bottom w:val="none" w:sz="0" w:space="0" w:color="auto"/>
        <w:right w:val="none" w:sz="0" w:space="0" w:color="auto"/>
      </w:divBdr>
    </w:div>
    <w:div w:id="1148017637">
      <w:bodyDiv w:val="1"/>
      <w:marLeft w:val="0"/>
      <w:marRight w:val="0"/>
      <w:marTop w:val="0"/>
      <w:marBottom w:val="0"/>
      <w:divBdr>
        <w:top w:val="none" w:sz="0" w:space="0" w:color="auto"/>
        <w:left w:val="none" w:sz="0" w:space="0" w:color="auto"/>
        <w:bottom w:val="none" w:sz="0" w:space="0" w:color="auto"/>
        <w:right w:val="none" w:sz="0" w:space="0" w:color="auto"/>
      </w:divBdr>
    </w:div>
    <w:div w:id="1173298759">
      <w:bodyDiv w:val="1"/>
      <w:marLeft w:val="0"/>
      <w:marRight w:val="0"/>
      <w:marTop w:val="0"/>
      <w:marBottom w:val="0"/>
      <w:divBdr>
        <w:top w:val="none" w:sz="0" w:space="0" w:color="auto"/>
        <w:left w:val="none" w:sz="0" w:space="0" w:color="auto"/>
        <w:bottom w:val="none" w:sz="0" w:space="0" w:color="auto"/>
        <w:right w:val="none" w:sz="0" w:space="0" w:color="auto"/>
      </w:divBdr>
    </w:div>
    <w:div w:id="1701661977">
      <w:bodyDiv w:val="1"/>
      <w:marLeft w:val="0"/>
      <w:marRight w:val="0"/>
      <w:marTop w:val="0"/>
      <w:marBottom w:val="0"/>
      <w:divBdr>
        <w:top w:val="none" w:sz="0" w:space="0" w:color="auto"/>
        <w:left w:val="none" w:sz="0" w:space="0" w:color="auto"/>
        <w:bottom w:val="none" w:sz="0" w:space="0" w:color="auto"/>
        <w:right w:val="none" w:sz="0" w:space="0" w:color="auto"/>
      </w:divBdr>
    </w:div>
    <w:div w:id="2031762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594CDB-D2AE-4702-A798-29104A21B8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5560</Words>
  <Characters>31692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2021-01-10T01:00:00Z</dcterms:created>
  <dcterms:modified xsi:type="dcterms:W3CDTF">2021-01-10T01:02:00Z</dcterms:modified>
</cp:coreProperties>
</file>